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1038EC">
      <w:pPr>
        <w:jc w:val="left"/>
        <w:rPr>
          <w:rFonts w:asciiTheme="minorEastAsia" w:hAnsiTheme="minorEastAsia"/>
          <w:sz w:val="31"/>
        </w:rPr>
      </w:pPr>
      <w:r>
        <w:rPr>
          <w:rFonts w:hint="eastAsia"/>
          <w:b/>
          <w:bCs w:val="0"/>
          <w:sz w:val="28"/>
          <w:szCs w:val="28"/>
          <w:u w:val="single"/>
          <w:lang w:eastAsia="zh-CN"/>
        </w:rPr>
        <w:t>仙桃市中心城区排水管网混错接整治及破损修复项目一南城片区排水管网缺陷检测和设计服务</w:t>
      </w:r>
      <w:r>
        <w:rPr>
          <w:rFonts w:hint="eastAsia" w:asciiTheme="minorEastAsia" w:hAnsiTheme="minorEastAsia"/>
          <w:sz w:val="32"/>
          <w:szCs w:val="32"/>
        </w:rPr>
        <w:t>（项目名称）</w:t>
      </w:r>
      <w:r>
        <w:rPr>
          <w:rFonts w:hint="eastAsia"/>
          <w:b/>
          <w:bCs w:val="0"/>
          <w:sz w:val="28"/>
          <w:szCs w:val="28"/>
          <w:u w:val="single"/>
          <w:lang w:eastAsia="zh-CN"/>
        </w:rPr>
        <w:t>仙桃市中心城区排水管网混错接整治及破损修复项目一南城片区排水管网缺陷检测和设计服务</w:t>
      </w:r>
      <w:r>
        <w:rPr>
          <w:rFonts w:hint="eastAsia" w:asciiTheme="minorEastAsia" w:hAnsiTheme="minorEastAsia"/>
          <w:sz w:val="31"/>
        </w:rPr>
        <w:t>（标段名称）招标</w:t>
      </w:r>
    </w:p>
    <w:p w14:paraId="2D16B4B2">
      <w:pPr>
        <w:spacing w:line="345" w:lineRule="auto"/>
        <w:ind w:firstLine="446" w:firstLineChars="186"/>
        <w:jc w:val="left"/>
        <w:rPr>
          <w:rFonts w:asciiTheme="minorEastAsia" w:hAnsiTheme="minorEastAsia"/>
          <w:sz w:val="24"/>
        </w:rPr>
      </w:pPr>
    </w:p>
    <w:p w14:paraId="3F47D06E">
      <w:pPr>
        <w:spacing w:line="405" w:lineRule="auto"/>
        <w:jc w:val="left"/>
        <w:rPr>
          <w:rFonts w:asciiTheme="minorEastAsia" w:hAnsiTheme="minorEastAsia"/>
          <w:sz w:val="24"/>
        </w:rPr>
      </w:pPr>
    </w:p>
    <w:p w14:paraId="2E2C7B66">
      <w:pPr>
        <w:spacing w:line="405" w:lineRule="auto"/>
        <w:jc w:val="left"/>
        <w:rPr>
          <w:rFonts w:asciiTheme="minorEastAsia" w:hAnsiTheme="minorEastAsia"/>
          <w:sz w:val="24"/>
        </w:rPr>
      </w:pPr>
    </w:p>
    <w:p w14:paraId="52E13D4A">
      <w:pPr>
        <w:jc w:val="center"/>
        <w:rPr>
          <w:rFonts w:asciiTheme="minorEastAsia" w:hAnsiTheme="minorEastAsia"/>
        </w:rPr>
      </w:pPr>
      <w:r>
        <w:rPr>
          <w:rFonts w:hint="eastAsia" w:asciiTheme="minorEastAsia" w:hAnsiTheme="minorEastAsia"/>
          <w:sz w:val="72"/>
        </w:rPr>
        <w:t>招 标 文 件</w:t>
      </w:r>
    </w:p>
    <w:p w14:paraId="7ED2FEA4">
      <w:pPr>
        <w:spacing w:line="405" w:lineRule="auto"/>
        <w:jc w:val="left"/>
        <w:rPr>
          <w:rFonts w:asciiTheme="minorEastAsia" w:hAnsiTheme="minorEastAsia"/>
          <w:sz w:val="24"/>
        </w:rPr>
      </w:pPr>
    </w:p>
    <w:p w14:paraId="57F4993A">
      <w:pPr>
        <w:keepNext w:val="0"/>
        <w:keepLines w:val="0"/>
        <w:widowControl/>
        <w:suppressLineNumbers w:val="0"/>
        <w:ind w:firstLine="2400" w:firstLineChars="1000"/>
        <w:jc w:val="left"/>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招标编号：HBXT-202605SZ-025001</w:t>
      </w:r>
    </w:p>
    <w:p w14:paraId="4BE08C17">
      <w:pPr>
        <w:keepNext w:val="0"/>
        <w:keepLines w:val="0"/>
        <w:widowControl/>
        <w:suppressLineNumbers w:val="0"/>
        <w:ind w:firstLine="1470" w:firstLineChars="700"/>
        <w:jc w:val="left"/>
      </w:pPr>
    </w:p>
    <w:p w14:paraId="5F2C4719">
      <w:pPr>
        <w:spacing w:line="405" w:lineRule="auto"/>
        <w:jc w:val="center"/>
        <w:rPr>
          <w:rFonts w:asciiTheme="minorEastAsia" w:hAnsiTheme="minorEastAsia"/>
        </w:rPr>
      </w:pPr>
    </w:p>
    <w:p w14:paraId="3A90E07B">
      <w:pPr>
        <w:spacing w:line="405" w:lineRule="auto"/>
        <w:ind w:firstLine="446" w:firstLineChars="186"/>
        <w:jc w:val="left"/>
        <w:rPr>
          <w:rFonts w:asciiTheme="minorEastAsia" w:hAnsiTheme="minorEastAsia"/>
          <w:sz w:val="24"/>
        </w:rPr>
      </w:pPr>
    </w:p>
    <w:p w14:paraId="50446AA3">
      <w:pPr>
        <w:spacing w:line="405" w:lineRule="auto"/>
        <w:ind w:firstLine="446" w:firstLineChars="186"/>
        <w:jc w:val="left"/>
        <w:rPr>
          <w:rFonts w:asciiTheme="minorEastAsia" w:hAnsiTheme="minorEastAsia"/>
          <w:sz w:val="24"/>
        </w:rPr>
      </w:pPr>
    </w:p>
    <w:p w14:paraId="7F7EBE7A">
      <w:pPr>
        <w:spacing w:line="405" w:lineRule="auto"/>
        <w:ind w:firstLine="446" w:firstLineChars="186"/>
        <w:jc w:val="left"/>
        <w:rPr>
          <w:rFonts w:asciiTheme="minorEastAsia" w:hAnsiTheme="minorEastAsia"/>
          <w:sz w:val="24"/>
        </w:rPr>
      </w:pPr>
    </w:p>
    <w:p w14:paraId="23C21EAE">
      <w:pPr>
        <w:spacing w:line="405" w:lineRule="auto"/>
        <w:ind w:firstLine="446" w:firstLineChars="186"/>
        <w:jc w:val="left"/>
        <w:rPr>
          <w:rFonts w:asciiTheme="minorEastAsia" w:hAnsiTheme="minorEastAsia"/>
          <w:sz w:val="24"/>
        </w:rPr>
      </w:pPr>
    </w:p>
    <w:p w14:paraId="04E5BB3A">
      <w:pPr>
        <w:spacing w:line="405" w:lineRule="auto"/>
        <w:jc w:val="left"/>
        <w:rPr>
          <w:rFonts w:asciiTheme="minorEastAsia" w:hAnsiTheme="minorEastAsia"/>
          <w:sz w:val="24"/>
        </w:rPr>
      </w:pPr>
    </w:p>
    <w:p w14:paraId="14574B38">
      <w:pPr>
        <w:spacing w:line="405" w:lineRule="auto"/>
        <w:jc w:val="left"/>
        <w:rPr>
          <w:rFonts w:asciiTheme="minorEastAsia" w:hAnsiTheme="minorEastAsia"/>
          <w:sz w:val="24"/>
        </w:rPr>
      </w:pPr>
    </w:p>
    <w:p w14:paraId="5FC084BC">
      <w:pPr>
        <w:pStyle w:val="13"/>
        <w:rPr>
          <w:rFonts w:asciiTheme="minorEastAsia" w:hAnsiTheme="minorEastAsia"/>
          <w:sz w:val="24"/>
        </w:rPr>
      </w:pPr>
    </w:p>
    <w:p w14:paraId="7FFD9D4E">
      <w:pPr>
        <w:pStyle w:val="13"/>
        <w:rPr>
          <w:rFonts w:asciiTheme="minorEastAsia" w:hAnsiTheme="minorEastAsia"/>
          <w:sz w:val="24"/>
        </w:rPr>
      </w:pPr>
    </w:p>
    <w:p w14:paraId="7BC99459">
      <w:pPr>
        <w:pStyle w:val="13"/>
        <w:rPr>
          <w:rFonts w:asciiTheme="minorEastAsia" w:hAnsiTheme="minorEastAsia"/>
          <w:sz w:val="24"/>
        </w:rPr>
      </w:pPr>
    </w:p>
    <w:p w14:paraId="2FBFB1DC">
      <w:pPr>
        <w:spacing w:line="405" w:lineRule="auto"/>
        <w:jc w:val="left"/>
        <w:rPr>
          <w:rFonts w:asciiTheme="minorEastAsia" w:hAnsiTheme="minorEastAsia"/>
          <w:sz w:val="24"/>
        </w:rPr>
      </w:pPr>
    </w:p>
    <w:p w14:paraId="73C2A11A">
      <w:pPr>
        <w:spacing w:line="405" w:lineRule="auto"/>
        <w:ind w:firstLine="446" w:firstLineChars="186"/>
        <w:jc w:val="left"/>
        <w:rPr>
          <w:rFonts w:asciiTheme="minorEastAsia" w:hAnsiTheme="minorEastAsia"/>
          <w:sz w:val="24"/>
        </w:rPr>
      </w:pPr>
    </w:p>
    <w:p w14:paraId="201CB1EB">
      <w:pPr>
        <w:spacing w:line="270" w:lineRule="auto"/>
        <w:ind w:firstLine="960" w:firstLineChars="300"/>
        <w:jc w:val="both"/>
        <w:rPr>
          <w:rFonts w:asciiTheme="minorEastAsia" w:hAnsiTheme="minorEastAsia"/>
          <w:sz w:val="31"/>
          <w:u w:val="none"/>
        </w:rPr>
      </w:pPr>
      <w:r>
        <w:rPr>
          <w:rFonts w:hint="eastAsia" w:asciiTheme="minorEastAsia" w:hAnsiTheme="minorEastAsia"/>
          <w:b w:val="0"/>
          <w:bCs w:val="0"/>
          <w:sz w:val="32"/>
          <w:u w:val="none"/>
        </w:rPr>
        <w:t>招</w:t>
      </w:r>
      <w:r>
        <w:rPr>
          <w:rFonts w:hint="eastAsia" w:asciiTheme="minorEastAsia" w:hAnsiTheme="minorEastAsia"/>
          <w:b w:val="0"/>
          <w:bCs w:val="0"/>
          <w:sz w:val="32"/>
          <w:u w:val="none"/>
          <w:lang w:val="en-US" w:eastAsia="zh-CN"/>
        </w:rPr>
        <w:t xml:space="preserve">   </w:t>
      </w:r>
      <w:r>
        <w:rPr>
          <w:rFonts w:hint="eastAsia" w:asciiTheme="minorEastAsia" w:hAnsiTheme="minorEastAsia"/>
          <w:b w:val="0"/>
          <w:bCs w:val="0"/>
          <w:sz w:val="31"/>
          <w:u w:val="none"/>
          <w:lang w:eastAsia="zh-CN"/>
        </w:rPr>
        <w:t>标</w:t>
      </w:r>
      <w:r>
        <w:rPr>
          <w:rFonts w:hint="eastAsia" w:asciiTheme="minorEastAsia" w:hAnsiTheme="minorEastAsia"/>
          <w:b w:val="0"/>
          <w:bCs w:val="0"/>
          <w:sz w:val="31"/>
          <w:u w:val="none"/>
          <w:lang w:val="en-US" w:eastAsia="zh-CN"/>
        </w:rPr>
        <w:t xml:space="preserve">   </w:t>
      </w:r>
      <w:r>
        <w:rPr>
          <w:rFonts w:hint="eastAsia" w:asciiTheme="minorEastAsia" w:hAnsiTheme="minorEastAsia"/>
          <w:b w:val="0"/>
          <w:bCs w:val="0"/>
          <w:sz w:val="31"/>
          <w:u w:val="none"/>
          <w:lang w:eastAsia="zh-CN"/>
        </w:rPr>
        <w:t>人</w:t>
      </w:r>
      <w:r>
        <w:rPr>
          <w:rFonts w:hint="eastAsia" w:asciiTheme="minorEastAsia" w:hAnsiTheme="minorEastAsia"/>
          <w:b/>
          <w:sz w:val="31"/>
          <w:u w:val="none"/>
          <w:lang w:eastAsia="zh-CN"/>
        </w:rPr>
        <w:t>:仙桃市住房和城市更新局</w:t>
      </w:r>
    </w:p>
    <w:p w14:paraId="4744DAB8">
      <w:pPr>
        <w:spacing w:line="270" w:lineRule="auto"/>
        <w:jc w:val="center"/>
        <w:rPr>
          <w:rFonts w:asciiTheme="minorEastAsia" w:hAnsiTheme="minorEastAsia"/>
          <w:sz w:val="31"/>
        </w:rPr>
      </w:pPr>
      <w:r>
        <w:rPr>
          <w:rFonts w:hint="eastAsia" w:asciiTheme="minorEastAsia" w:hAnsiTheme="minorEastAsia"/>
          <w:sz w:val="32"/>
          <w:u w:val="none"/>
        </w:rPr>
        <w:t>招标代理机构：</w:t>
      </w:r>
      <w:r>
        <w:rPr>
          <w:rFonts w:hint="eastAsia" w:asciiTheme="minorEastAsia" w:hAnsiTheme="minorEastAsia"/>
          <w:b/>
          <w:sz w:val="31"/>
          <w:u w:val="none"/>
        </w:rPr>
        <w:t>湖北</w:t>
      </w:r>
      <w:r>
        <w:rPr>
          <w:rFonts w:hint="eastAsia" w:asciiTheme="minorEastAsia" w:hAnsiTheme="minorEastAsia"/>
          <w:b/>
          <w:sz w:val="31"/>
          <w:u w:val="none"/>
          <w:lang w:eastAsia="zh-CN"/>
        </w:rPr>
        <w:t>华审</w:t>
      </w:r>
      <w:r>
        <w:rPr>
          <w:rFonts w:hint="eastAsia" w:asciiTheme="minorEastAsia" w:hAnsiTheme="minorEastAsia"/>
          <w:b/>
          <w:sz w:val="31"/>
          <w:u w:val="none"/>
        </w:rPr>
        <w:t>工程</w:t>
      </w:r>
      <w:r>
        <w:rPr>
          <w:rFonts w:hint="eastAsia" w:asciiTheme="minorEastAsia" w:hAnsiTheme="minorEastAsia"/>
          <w:b/>
          <w:sz w:val="31"/>
          <w:u w:val="none"/>
          <w:lang w:eastAsia="zh-CN"/>
        </w:rPr>
        <w:t>造价</w:t>
      </w:r>
      <w:r>
        <w:rPr>
          <w:rFonts w:hint="eastAsia" w:asciiTheme="minorEastAsia" w:hAnsiTheme="minorEastAsia"/>
          <w:b/>
          <w:sz w:val="31"/>
          <w:u w:val="none"/>
        </w:rPr>
        <w:t xml:space="preserve">咨询有限公司 </w:t>
      </w:r>
    </w:p>
    <w:p w14:paraId="234E2C7B">
      <w:pPr>
        <w:spacing w:line="405" w:lineRule="auto"/>
        <w:ind w:firstLine="576" w:firstLineChars="186"/>
        <w:jc w:val="center"/>
        <w:rPr>
          <w:rFonts w:hint="eastAsia" w:asciiTheme="minorEastAsia" w:hAnsiTheme="minorEastAsia"/>
          <w:sz w:val="31"/>
        </w:rPr>
      </w:pPr>
      <w:r>
        <w:rPr>
          <w:rFonts w:hint="eastAsia" w:asciiTheme="minorEastAsia" w:hAnsiTheme="minorEastAsia"/>
          <w:sz w:val="31"/>
        </w:rPr>
        <w:t>日  期：202</w:t>
      </w:r>
      <w:r>
        <w:rPr>
          <w:rFonts w:hint="eastAsia" w:asciiTheme="minorEastAsia" w:hAnsiTheme="minorEastAsia"/>
          <w:sz w:val="31"/>
          <w:lang w:val="en-US" w:eastAsia="zh-CN"/>
        </w:rPr>
        <w:t>6</w:t>
      </w:r>
      <w:r>
        <w:rPr>
          <w:rFonts w:hint="eastAsia" w:asciiTheme="minorEastAsia" w:hAnsiTheme="minorEastAsia"/>
          <w:sz w:val="31"/>
        </w:rPr>
        <w:t>年</w:t>
      </w:r>
      <w:r>
        <w:rPr>
          <w:rFonts w:hint="eastAsia" w:asciiTheme="minorEastAsia" w:hAnsiTheme="minorEastAsia"/>
          <w:sz w:val="31"/>
          <w:lang w:val="en-US" w:eastAsia="zh-CN"/>
        </w:rPr>
        <w:t xml:space="preserve"> </w:t>
      </w:r>
      <w:r>
        <w:rPr>
          <w:rFonts w:hint="eastAsia" w:asciiTheme="minorEastAsia" w:hAnsiTheme="minorEastAsia"/>
          <w:sz w:val="31"/>
        </w:rPr>
        <w:t>月</w:t>
      </w:r>
      <w:r>
        <w:rPr>
          <w:rFonts w:hint="eastAsia" w:asciiTheme="minorEastAsia" w:hAnsiTheme="minorEastAsia"/>
          <w:sz w:val="31"/>
          <w:lang w:val="en-US" w:eastAsia="zh-CN"/>
        </w:rPr>
        <w:t xml:space="preserve"> </w:t>
      </w:r>
      <w:r>
        <w:rPr>
          <w:rFonts w:hint="eastAsia" w:asciiTheme="minorEastAsia" w:hAnsiTheme="minorEastAsia"/>
          <w:sz w:val="31"/>
        </w:rPr>
        <w:t>日</w:t>
      </w:r>
    </w:p>
    <w:p w14:paraId="5A1BFDAB">
      <w:pPr>
        <w:spacing w:line="405" w:lineRule="auto"/>
        <w:ind w:firstLine="576" w:firstLineChars="186"/>
        <w:jc w:val="center"/>
        <w:rPr>
          <w:rFonts w:hint="eastAsia" w:asciiTheme="minorEastAsia" w:hAnsiTheme="minorEastAsia"/>
          <w:sz w:val="31"/>
        </w:rPr>
      </w:pPr>
    </w:p>
    <w:p w14:paraId="4D957D0B">
      <w:pPr>
        <w:jc w:val="both"/>
        <w:rPr>
          <w:rFonts w:hint="eastAsia" w:asciiTheme="minorEastAsia" w:hAnsiTheme="minorEastAsia"/>
          <w:sz w:val="24"/>
          <w:szCs w:val="24"/>
        </w:rPr>
      </w:pPr>
    </w:p>
    <w:p w14:paraId="4E03EA49">
      <w:pPr>
        <w:ind w:firstLine="3584" w:firstLineChars="1700"/>
        <w:rPr>
          <w:rFonts w:hint="eastAsia" w:asciiTheme="minorEastAsia" w:hAnsiTheme="minorEastAsia" w:eastAsiaTheme="minorEastAsia"/>
          <w:b/>
          <w:sz w:val="21"/>
          <w:szCs w:val="21"/>
        </w:rPr>
      </w:pPr>
      <w:bookmarkStart w:id="0" w:name="_Toc256000000"/>
      <w:bookmarkStart w:id="1" w:name="_Toc256000001"/>
      <w:r>
        <w:rPr>
          <w:rFonts w:hint="eastAsia" w:asciiTheme="minorEastAsia" w:hAnsiTheme="minorEastAsia" w:eastAsiaTheme="minorEastAsia"/>
          <w:b/>
          <w:sz w:val="21"/>
          <w:szCs w:val="21"/>
        </w:rPr>
        <w:t>第一章 招标公告</w:t>
      </w:r>
      <w:bookmarkEnd w:id="0"/>
    </w:p>
    <w:p w14:paraId="5152E692">
      <w:pPr>
        <w:spacing w:line="440" w:lineRule="auto"/>
        <w:ind w:firstLineChars="0"/>
        <w:jc w:val="center"/>
        <w:rPr>
          <w:rFonts w:hint="eastAsia" w:asciiTheme="minorEastAsia" w:hAnsiTheme="minorEastAsia" w:eastAsiaTheme="minorEastAsia"/>
          <w:sz w:val="21"/>
          <w:szCs w:val="21"/>
        </w:rPr>
      </w:pPr>
      <w:r>
        <w:rPr>
          <w:rFonts w:hint="eastAsia" w:asciiTheme="minorEastAsia" w:hAnsiTheme="minorEastAsia"/>
          <w:b/>
          <w:bCs/>
          <w:sz w:val="21"/>
          <w:szCs w:val="21"/>
          <w:lang w:eastAsia="zh-CN"/>
        </w:rPr>
        <w:t>仙桃市中心城区排水管网混错接整治及破损修复项目一南城片区排水管网缺陷检测和设计服务</w:t>
      </w:r>
      <w:r>
        <w:rPr>
          <w:rFonts w:hint="eastAsia" w:asciiTheme="minorEastAsia" w:hAnsiTheme="minorEastAsia"/>
          <w:sz w:val="21"/>
          <w:szCs w:val="21"/>
          <w:lang w:eastAsia="zh-CN"/>
        </w:rPr>
        <w:t xml:space="preserve"> </w:t>
      </w:r>
      <w:r>
        <w:rPr>
          <w:rFonts w:hint="eastAsia" w:asciiTheme="minorEastAsia" w:hAnsiTheme="minorEastAsia" w:eastAsiaTheme="minorEastAsia"/>
          <w:sz w:val="21"/>
          <w:szCs w:val="21"/>
        </w:rPr>
        <w:t xml:space="preserve">  (项目名称)</w:t>
      </w:r>
      <w:r>
        <w:rPr>
          <w:rFonts w:hint="eastAsia" w:asciiTheme="minorEastAsia" w:hAnsiTheme="minorEastAsia"/>
          <w:b/>
          <w:bCs/>
          <w:sz w:val="21"/>
          <w:szCs w:val="21"/>
          <w:lang w:eastAsia="zh-CN"/>
        </w:rPr>
        <w:t>仙桃市中心城区排水管网混错接整治及破损修复项目一南城片区排水管网缺陷检测和设计服务</w:t>
      </w:r>
      <w:r>
        <w:rPr>
          <w:rFonts w:hint="eastAsia" w:asciiTheme="minorEastAsia" w:hAnsiTheme="minorEastAsia"/>
          <w:sz w:val="21"/>
          <w:szCs w:val="21"/>
          <w:lang w:eastAsia="zh-CN"/>
        </w:rPr>
        <w:t xml:space="preserve"> </w:t>
      </w:r>
      <w:r>
        <w:rPr>
          <w:rFonts w:hint="eastAsia" w:asciiTheme="minorEastAsia" w:hAnsiTheme="minorEastAsia" w:eastAsiaTheme="minorEastAsia"/>
          <w:sz w:val="21"/>
          <w:szCs w:val="21"/>
        </w:rPr>
        <w:t xml:space="preserve">  标段施工招标公告</w:t>
      </w:r>
    </w:p>
    <w:p w14:paraId="15C74904">
      <w:pPr>
        <w:spacing w:line="440" w:lineRule="auto"/>
        <w:jc w:val="center"/>
        <w:rPr>
          <w:rFonts w:hint="eastAsia" w:asciiTheme="minorEastAsia" w:hAnsiTheme="minorEastAsia" w:eastAsiaTheme="minorEastAsia"/>
          <w:sz w:val="21"/>
          <w:szCs w:val="21"/>
          <w:lang w:eastAsia="zh-CN"/>
        </w:rPr>
      </w:pPr>
      <w:r>
        <w:rPr>
          <w:rFonts w:hint="eastAsia" w:asciiTheme="minorEastAsia" w:hAnsiTheme="minorEastAsia"/>
          <w:sz w:val="21"/>
          <w:szCs w:val="21"/>
          <w:lang w:val="en-US" w:eastAsia="zh-CN"/>
        </w:rPr>
        <w:t>招标编号：</w:t>
      </w:r>
      <w:r>
        <w:rPr>
          <w:rFonts w:hint="eastAsia" w:asciiTheme="minorEastAsia" w:hAnsiTheme="minorEastAsia" w:eastAsiaTheme="minorEastAsia" w:cstheme="minorEastAsia"/>
          <w:color w:val="000000"/>
          <w:kern w:val="0"/>
          <w:sz w:val="24"/>
          <w:szCs w:val="24"/>
          <w:lang w:val="en-US" w:eastAsia="zh-CN" w:bidi="ar"/>
        </w:rPr>
        <w:t>HBXT-202605SZ-025001</w:t>
      </w:r>
      <w:r>
        <w:rPr>
          <w:rFonts w:hint="eastAsia" w:ascii="微软雅黑" w:hAnsi="微软雅黑" w:eastAsia="微软雅黑" w:cs="微软雅黑"/>
          <w:i w:val="0"/>
          <w:iCs w:val="0"/>
          <w:caps w:val="0"/>
          <w:color w:val="3D4B64"/>
          <w:spacing w:val="0"/>
          <w:sz w:val="21"/>
          <w:szCs w:val="21"/>
          <w:lang w:val="en-US" w:eastAsia="zh-CN"/>
        </w:rPr>
        <w:t xml:space="preserve"> </w:t>
      </w:r>
    </w:p>
    <w:p w14:paraId="134A04ED">
      <w:pPr>
        <w:spacing w:line="360" w:lineRule="auto"/>
        <w:jc w:val="left"/>
        <w:rPr>
          <w:rFonts w:hint="eastAsia" w:asciiTheme="minorEastAsia" w:hAnsiTheme="minorEastAsia" w:eastAsiaTheme="minorEastAsia"/>
          <w:b/>
          <w:sz w:val="21"/>
          <w:szCs w:val="21"/>
        </w:rPr>
      </w:pPr>
      <w:r>
        <w:rPr>
          <w:rFonts w:hint="eastAsia" w:asciiTheme="minorEastAsia" w:hAnsiTheme="minorEastAsia" w:eastAsiaTheme="minorEastAsia"/>
          <w:b/>
          <w:sz w:val="21"/>
          <w:szCs w:val="21"/>
        </w:rPr>
        <w:t>1. 招标条件</w:t>
      </w:r>
    </w:p>
    <w:p w14:paraId="3B3B0AD8">
      <w:pPr>
        <w:spacing w:line="360" w:lineRule="auto"/>
        <w:ind w:firstLineChars="0"/>
        <w:jc w:val="left"/>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    本招标项目</w:t>
      </w:r>
      <w:r>
        <w:rPr>
          <w:rFonts w:hint="eastAsia" w:asciiTheme="minorEastAsia" w:hAnsiTheme="minorEastAsia"/>
          <w:b/>
          <w:bCs/>
          <w:sz w:val="21"/>
          <w:szCs w:val="21"/>
          <w:u w:val="single"/>
          <w:lang w:eastAsia="zh-CN"/>
        </w:rPr>
        <w:t>仙桃市中心城区排水管网混错接整治及破损修复项目一南城片区排水管网缺陷检测和设计服务</w:t>
      </w:r>
      <w:r>
        <w:rPr>
          <w:rFonts w:hint="eastAsia" w:asciiTheme="minorEastAsia" w:hAnsiTheme="minorEastAsia"/>
          <w:sz w:val="21"/>
          <w:szCs w:val="21"/>
          <w:lang w:eastAsia="zh-CN"/>
        </w:rPr>
        <w:t xml:space="preserve"> </w:t>
      </w:r>
      <w:r>
        <w:rPr>
          <w:rFonts w:hint="eastAsia" w:asciiTheme="minorEastAsia" w:hAnsiTheme="minorEastAsia" w:eastAsiaTheme="minorEastAsia"/>
          <w:sz w:val="21"/>
          <w:szCs w:val="21"/>
        </w:rPr>
        <w:t xml:space="preserve">   (项目名称)已由  </w:t>
      </w:r>
      <w:r>
        <w:rPr>
          <w:rFonts w:hint="eastAsia" w:asciiTheme="minorEastAsia" w:hAnsiTheme="minorEastAsia" w:eastAsiaTheme="minorEastAsia"/>
          <w:b/>
          <w:sz w:val="21"/>
          <w:szCs w:val="21"/>
          <w:u w:val="single"/>
        </w:rPr>
        <w:t>仙桃市发展和改革委员会</w:t>
      </w:r>
      <w:r>
        <w:rPr>
          <w:rFonts w:hint="eastAsia" w:asciiTheme="minorEastAsia" w:hAnsiTheme="minorEastAsia" w:eastAsiaTheme="minorEastAsia"/>
          <w:sz w:val="21"/>
          <w:szCs w:val="21"/>
        </w:rPr>
        <w:t xml:space="preserve">  (项目审批、核准或备案机关名称)以  </w:t>
      </w:r>
      <w:r>
        <w:rPr>
          <w:rFonts w:hint="eastAsia" w:asciiTheme="minorEastAsia" w:hAnsiTheme="minorEastAsia" w:eastAsiaTheme="minorEastAsia"/>
          <w:b/>
          <w:sz w:val="21"/>
          <w:szCs w:val="21"/>
          <w:u w:val="single"/>
        </w:rPr>
        <w:t>仙发改审批【202</w:t>
      </w:r>
      <w:r>
        <w:rPr>
          <w:rFonts w:hint="eastAsia" w:asciiTheme="minorEastAsia" w:hAnsiTheme="minorEastAsia"/>
          <w:b/>
          <w:sz w:val="21"/>
          <w:szCs w:val="21"/>
          <w:u w:val="single"/>
          <w:lang w:val="en-US" w:eastAsia="zh-CN"/>
        </w:rPr>
        <w:t>4</w:t>
      </w:r>
      <w:r>
        <w:rPr>
          <w:rFonts w:hint="eastAsia" w:asciiTheme="minorEastAsia" w:hAnsiTheme="minorEastAsia" w:eastAsiaTheme="minorEastAsia"/>
          <w:b/>
          <w:sz w:val="21"/>
          <w:szCs w:val="21"/>
          <w:u w:val="single"/>
        </w:rPr>
        <w:t>】</w:t>
      </w:r>
      <w:r>
        <w:rPr>
          <w:rFonts w:hint="eastAsia" w:asciiTheme="minorEastAsia" w:hAnsiTheme="minorEastAsia"/>
          <w:b/>
          <w:sz w:val="21"/>
          <w:szCs w:val="21"/>
          <w:u w:val="single"/>
          <w:lang w:val="en-US" w:eastAsia="zh-CN"/>
        </w:rPr>
        <w:t>130</w:t>
      </w:r>
      <w:r>
        <w:rPr>
          <w:rFonts w:hint="eastAsia" w:asciiTheme="minorEastAsia" w:hAnsiTheme="minorEastAsia" w:eastAsiaTheme="minorEastAsia"/>
          <w:b/>
          <w:sz w:val="21"/>
          <w:szCs w:val="21"/>
          <w:u w:val="single"/>
        </w:rPr>
        <w:t>号</w:t>
      </w:r>
      <w:r>
        <w:rPr>
          <w:rFonts w:hint="eastAsia" w:asciiTheme="minorEastAsia" w:hAnsiTheme="minorEastAsia" w:eastAsiaTheme="minorEastAsia"/>
          <w:sz w:val="21"/>
          <w:szCs w:val="21"/>
        </w:rPr>
        <w:t xml:space="preserve">  （批文名称及编号）批准建设，项目业主为 </w:t>
      </w:r>
      <w:r>
        <w:rPr>
          <w:rFonts w:hint="eastAsia" w:asciiTheme="minorEastAsia" w:hAnsiTheme="minorEastAsia"/>
          <w:sz w:val="21"/>
          <w:szCs w:val="21"/>
          <w:lang w:eastAsia="zh-CN"/>
        </w:rPr>
        <w:t>仙桃市住房和城市更新局</w:t>
      </w:r>
      <w:r>
        <w:rPr>
          <w:rFonts w:hint="eastAsia" w:asciiTheme="minorEastAsia" w:hAnsiTheme="minorEastAsia" w:eastAsiaTheme="minorEastAsia"/>
          <w:sz w:val="21"/>
          <w:szCs w:val="21"/>
        </w:rPr>
        <w:t xml:space="preserve">  ，建设资金来自  </w:t>
      </w:r>
      <w:r>
        <w:rPr>
          <w:rFonts w:hint="eastAsia" w:asciiTheme="minorEastAsia" w:hAnsiTheme="minorEastAsia" w:eastAsiaTheme="minorEastAsia"/>
          <w:b/>
          <w:sz w:val="21"/>
          <w:szCs w:val="21"/>
          <w:u w:val="single"/>
        </w:rPr>
        <w:t>财政资金及建设单位自筹</w:t>
      </w:r>
      <w:r>
        <w:rPr>
          <w:rFonts w:hint="eastAsia" w:asciiTheme="minorEastAsia" w:hAnsiTheme="minorEastAsia" w:eastAsiaTheme="minorEastAsia"/>
          <w:sz w:val="21"/>
          <w:szCs w:val="21"/>
        </w:rPr>
        <w:t xml:space="preserve">  （资金来源），项目出资比例为   </w:t>
      </w:r>
      <w:r>
        <w:rPr>
          <w:rFonts w:hint="eastAsia" w:asciiTheme="minorEastAsia" w:hAnsiTheme="minorEastAsia" w:eastAsiaTheme="minorEastAsia"/>
          <w:b/>
          <w:sz w:val="21"/>
          <w:szCs w:val="21"/>
          <w:u w:val="single"/>
        </w:rPr>
        <w:t>100%</w:t>
      </w:r>
      <w:r>
        <w:rPr>
          <w:rFonts w:hint="eastAsia" w:asciiTheme="minorEastAsia" w:hAnsiTheme="minorEastAsia" w:eastAsiaTheme="minorEastAsia"/>
          <w:sz w:val="21"/>
          <w:szCs w:val="21"/>
        </w:rPr>
        <w:t xml:space="preserve">  ，招标人为，招标代理机构为  </w:t>
      </w:r>
      <w:r>
        <w:rPr>
          <w:rFonts w:hint="eastAsia" w:asciiTheme="minorEastAsia" w:hAnsiTheme="minorEastAsia" w:eastAsiaTheme="minorEastAsia"/>
          <w:b/>
          <w:sz w:val="21"/>
          <w:szCs w:val="21"/>
          <w:u w:val="single"/>
        </w:rPr>
        <w:t>湖北华审工程造价咨询有限公司</w:t>
      </w:r>
      <w:r>
        <w:rPr>
          <w:rFonts w:hint="eastAsia" w:asciiTheme="minorEastAsia" w:hAnsiTheme="minorEastAsia" w:eastAsiaTheme="minorEastAsia"/>
          <w:sz w:val="21"/>
          <w:szCs w:val="21"/>
        </w:rPr>
        <w:t xml:space="preserve">  。项目已具备招标条件，现对该项目的施工进行公开招标。</w:t>
      </w:r>
    </w:p>
    <w:p w14:paraId="5CBCF773">
      <w:pPr>
        <w:spacing w:line="360" w:lineRule="auto"/>
        <w:jc w:val="left"/>
        <w:rPr>
          <w:rFonts w:hint="eastAsia" w:asciiTheme="minorEastAsia" w:hAnsiTheme="minorEastAsia" w:eastAsiaTheme="minorEastAsia"/>
          <w:b/>
          <w:sz w:val="21"/>
          <w:szCs w:val="21"/>
        </w:rPr>
      </w:pPr>
      <w:r>
        <w:rPr>
          <w:rFonts w:hint="eastAsia" w:asciiTheme="minorEastAsia" w:hAnsiTheme="minorEastAsia" w:eastAsiaTheme="minorEastAsia"/>
          <w:b/>
          <w:sz w:val="21"/>
          <w:szCs w:val="21"/>
        </w:rPr>
        <w:t>2. 项目概况与招标范围</w:t>
      </w:r>
    </w:p>
    <w:p w14:paraId="1A60F965">
      <w:pPr>
        <w:spacing w:line="360" w:lineRule="auto"/>
        <w:ind w:firstLine="441" w:firstLineChars="210"/>
        <w:jc w:val="left"/>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 2.1 项目概况</w:t>
      </w:r>
    </w:p>
    <w:p w14:paraId="08B9E367">
      <w:pPr>
        <w:spacing w:line="360" w:lineRule="auto"/>
        <w:ind w:firstLineChars="0"/>
        <w:jc w:val="left"/>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 建设地点： </w:t>
      </w:r>
      <w:r>
        <w:rPr>
          <w:rFonts w:hint="eastAsia" w:asciiTheme="minorEastAsia" w:hAnsiTheme="minorEastAsia" w:eastAsiaTheme="minorEastAsia"/>
          <w:b/>
          <w:sz w:val="21"/>
          <w:szCs w:val="21"/>
          <w:u w:val="single"/>
        </w:rPr>
        <w:t>仙桃市</w:t>
      </w:r>
    </w:p>
    <w:p w14:paraId="381BF444">
      <w:pPr>
        <w:spacing w:line="360" w:lineRule="auto"/>
        <w:ind w:firstLineChars="0"/>
        <w:jc w:val="left"/>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 建设规模：</w:t>
      </w:r>
      <w:r>
        <w:rPr>
          <w:rFonts w:hint="eastAsia" w:asciiTheme="minorEastAsia" w:hAnsiTheme="minorEastAsia"/>
          <w:sz w:val="21"/>
          <w:szCs w:val="21"/>
          <w:lang w:eastAsia="zh-CN"/>
        </w:rPr>
        <w:t xml:space="preserve">仙桃市中心城区排水管网混错接整治及破损修复项目一南城片区排水管网缺陷检测和设计服务 </w:t>
      </w:r>
      <w:r>
        <w:rPr>
          <w:rFonts w:hint="eastAsia" w:asciiTheme="minorEastAsia" w:hAnsiTheme="minorEastAsia" w:eastAsiaTheme="minorEastAsia"/>
          <w:b/>
          <w:sz w:val="21"/>
          <w:szCs w:val="21"/>
          <w:u w:val="single"/>
          <w:lang w:val="en-US" w:eastAsia="zh-CN"/>
        </w:rPr>
        <w:t>，概算约</w:t>
      </w:r>
      <w:r>
        <w:rPr>
          <w:rFonts w:hint="eastAsia" w:asciiTheme="minorEastAsia" w:hAnsiTheme="minorEastAsia"/>
          <w:b/>
          <w:sz w:val="21"/>
          <w:szCs w:val="21"/>
          <w:u w:val="single"/>
          <w:lang w:val="en-US" w:eastAsia="zh-CN"/>
        </w:rPr>
        <w:t>739.30</w:t>
      </w:r>
      <w:r>
        <w:rPr>
          <w:rFonts w:hint="eastAsia" w:asciiTheme="minorEastAsia" w:hAnsiTheme="minorEastAsia" w:eastAsiaTheme="minorEastAsia"/>
          <w:b/>
          <w:sz w:val="21"/>
          <w:szCs w:val="21"/>
          <w:u w:val="single"/>
        </w:rPr>
        <w:t>万元</w:t>
      </w:r>
    </w:p>
    <w:p w14:paraId="7BEC77FD">
      <w:pPr>
        <w:spacing w:line="360" w:lineRule="auto"/>
        <w:ind w:firstLineChars="0"/>
        <w:jc w:val="left"/>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 其他： </w:t>
      </w:r>
      <w:r>
        <w:rPr>
          <w:rFonts w:hint="eastAsia" w:asciiTheme="minorEastAsia" w:hAnsiTheme="minorEastAsia" w:eastAsiaTheme="minorEastAsia"/>
          <w:b/>
          <w:sz w:val="21"/>
          <w:szCs w:val="21"/>
          <w:u w:val="single"/>
        </w:rPr>
        <w:t>/</w:t>
      </w:r>
    </w:p>
    <w:p w14:paraId="425312AD">
      <w:pPr>
        <w:spacing w:line="360" w:lineRule="auto"/>
        <w:ind w:firstLine="441" w:firstLineChars="210"/>
        <w:jc w:val="left"/>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 2.2 招标范围</w:t>
      </w:r>
    </w:p>
    <w:p w14:paraId="051B8A0B">
      <w:pPr>
        <w:spacing w:line="360" w:lineRule="auto"/>
        <w:ind w:firstLineChars="0"/>
        <w:jc w:val="left"/>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 招标范围： </w:t>
      </w:r>
      <w:r>
        <w:rPr>
          <w:rFonts w:hint="eastAsia" w:asciiTheme="minorEastAsia" w:hAnsiTheme="minorEastAsia"/>
          <w:sz w:val="21"/>
          <w:szCs w:val="21"/>
          <w:lang w:eastAsia="zh-CN"/>
        </w:rPr>
        <w:t>项目方案及初步勘测</w:t>
      </w:r>
    </w:p>
    <w:p w14:paraId="7460B731">
      <w:pPr>
        <w:spacing w:line="360" w:lineRule="auto"/>
        <w:ind w:firstLineChars="0"/>
        <w:jc w:val="left"/>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 标段划分： </w:t>
      </w:r>
      <w:r>
        <w:rPr>
          <w:rFonts w:hint="eastAsia" w:asciiTheme="minorEastAsia" w:hAnsiTheme="minorEastAsia" w:eastAsiaTheme="minorEastAsia"/>
          <w:b/>
          <w:sz w:val="21"/>
          <w:szCs w:val="21"/>
          <w:u w:val="single"/>
        </w:rPr>
        <w:t>1</w:t>
      </w:r>
    </w:p>
    <w:p w14:paraId="2125FF1E">
      <w:pPr>
        <w:spacing w:line="360" w:lineRule="auto"/>
        <w:ind w:firstLineChars="0"/>
        <w:jc w:val="left"/>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 计划工期： </w:t>
      </w:r>
      <w:r>
        <w:rPr>
          <w:rFonts w:hint="eastAsia" w:asciiTheme="minorEastAsia" w:hAnsiTheme="minorEastAsia"/>
          <w:b/>
          <w:sz w:val="21"/>
          <w:szCs w:val="21"/>
          <w:u w:val="single"/>
          <w:lang w:val="en-US" w:eastAsia="zh-CN"/>
        </w:rPr>
        <w:t>120</w:t>
      </w:r>
      <w:r>
        <w:rPr>
          <w:rFonts w:hint="eastAsia" w:asciiTheme="minorEastAsia" w:hAnsiTheme="minorEastAsia" w:eastAsiaTheme="minorEastAsia"/>
          <w:sz w:val="21"/>
          <w:szCs w:val="21"/>
        </w:rPr>
        <w:t>日历天，计划开工日期</w:t>
      </w:r>
    </w:p>
    <w:p w14:paraId="434F892E">
      <w:pPr>
        <w:spacing w:line="360" w:lineRule="auto"/>
        <w:ind w:firstLineChars="0"/>
        <w:jc w:val="left"/>
        <w:rPr>
          <w:rFonts w:hint="eastAsia" w:asciiTheme="minorEastAsia" w:hAnsiTheme="minorEastAsia" w:eastAsiaTheme="minorEastAsia"/>
          <w:sz w:val="21"/>
          <w:szCs w:val="21"/>
          <w:lang w:val="en-US" w:eastAsia="zh-CN"/>
        </w:rPr>
      </w:pPr>
      <w:r>
        <w:rPr>
          <w:rFonts w:hint="eastAsia" w:asciiTheme="minorEastAsia" w:hAnsiTheme="minorEastAsia" w:eastAsiaTheme="minorEastAsia"/>
          <w:sz w:val="21"/>
          <w:szCs w:val="21"/>
        </w:rPr>
        <w:t xml:space="preserve"> 合同估算价：</w:t>
      </w:r>
      <w:r>
        <w:rPr>
          <w:rFonts w:hint="eastAsia" w:asciiTheme="minorEastAsia" w:hAnsiTheme="minorEastAsia"/>
          <w:b/>
          <w:bCs/>
          <w:sz w:val="21"/>
          <w:szCs w:val="21"/>
          <w:lang w:val="en-US" w:eastAsia="zh-CN"/>
        </w:rPr>
        <w:t xml:space="preserve"> 元</w:t>
      </w:r>
    </w:p>
    <w:p w14:paraId="16B917A0">
      <w:pPr>
        <w:spacing w:line="36" w:lineRule="auto"/>
        <w:ind w:firstLine="441" w:firstLineChars="210"/>
        <w:jc w:val="left"/>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 2.3 其他：    无                                </w:t>
      </w:r>
    </w:p>
    <w:p w14:paraId="77CD4C43">
      <w:pPr>
        <w:spacing w:line="360" w:lineRule="auto"/>
        <w:jc w:val="left"/>
        <w:rPr>
          <w:rFonts w:hint="eastAsia" w:asciiTheme="minorEastAsia" w:hAnsiTheme="minorEastAsia" w:eastAsiaTheme="minorEastAsia"/>
          <w:b/>
          <w:sz w:val="21"/>
          <w:szCs w:val="21"/>
        </w:rPr>
      </w:pPr>
      <w:r>
        <w:rPr>
          <w:rFonts w:hint="eastAsia" w:asciiTheme="minorEastAsia" w:hAnsiTheme="minorEastAsia" w:eastAsiaTheme="minorEastAsia"/>
          <w:b/>
          <w:sz w:val="21"/>
          <w:szCs w:val="21"/>
        </w:rPr>
        <w:t>3. 投标人资格要求</w:t>
      </w:r>
    </w:p>
    <w:p w14:paraId="11F497A7">
      <w:pPr>
        <w:autoSpaceDE w:val="0"/>
        <w:autoSpaceDN w:val="0"/>
        <w:spacing w:line="360" w:lineRule="auto"/>
        <w:ind w:right="162" w:rightChars="77"/>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sz w:val="21"/>
          <w:szCs w:val="21"/>
        </w:rPr>
        <w:t xml:space="preserve"> 3.1    本次招标要求投标人须具备</w:t>
      </w:r>
      <w:r>
        <w:rPr>
          <w:rFonts w:hint="eastAsia" w:asciiTheme="minorEastAsia" w:hAnsiTheme="minorEastAsia"/>
          <w:b/>
          <w:bCs/>
          <w:color w:val="auto"/>
          <w:sz w:val="21"/>
          <w:szCs w:val="21"/>
          <w:highlight w:val="none"/>
          <w:u w:val="single"/>
          <w:lang w:val="en-US" w:eastAsia="zh-CN"/>
        </w:rPr>
        <w:t>（1）在中华人民共和国境内注册，具有独立法人资格和有效营业执照。（2）同时满足以下资质要求： 1、建设行政主管部门颁发的工程勘察专业类（岩土工程（勘察））甲级及以上或工程勘察综合类甲级资质；2、测绘行政主管部门颁发的测绘甲级及以上资质（专业类别包含工程测量）；3、工程设计建筑行业（建筑工程））乙级及以上资质</w:t>
      </w:r>
      <w:r>
        <w:rPr>
          <w:rFonts w:hint="eastAsia" w:ascii="宋体" w:hAnsi="宋体" w:eastAsia="宋体" w:cs="宋体"/>
          <w:bCs/>
          <w:color w:val="000000" w:themeColor="text1"/>
          <w:sz w:val="24"/>
          <w:szCs w:val="24"/>
          <w:highlight w:val="none"/>
          <w:lang w:eastAsia="zh-CN" w:bidi="ar"/>
          <w14:textFill>
            <w14:solidFill>
              <w14:schemeClr w14:val="tx1"/>
            </w14:solidFill>
          </w14:textFill>
        </w:rPr>
        <w:t>资质</w:t>
      </w:r>
      <w:r>
        <w:rPr>
          <w:rFonts w:hint="eastAsia" w:ascii="宋体" w:hAnsi="宋体" w:eastAsia="宋体" w:cs="宋体"/>
          <w:bCs/>
          <w:color w:val="000000" w:themeColor="text1"/>
          <w:sz w:val="24"/>
          <w:szCs w:val="24"/>
          <w:highlight w:val="none"/>
          <w:lang w:bidi="ar"/>
          <w14:textFill>
            <w14:solidFill>
              <w14:schemeClr w14:val="tx1"/>
            </w14:solidFill>
          </w14:textFill>
        </w:rPr>
        <w:t>；拟派项目负责人须</w:t>
      </w:r>
      <w:r>
        <w:rPr>
          <w:rFonts w:hint="eastAsia" w:asciiTheme="minorEastAsia" w:hAnsiTheme="minorEastAsia"/>
          <w:b/>
          <w:bCs/>
          <w:color w:val="auto"/>
          <w:sz w:val="21"/>
          <w:szCs w:val="21"/>
          <w:highlight w:val="none"/>
          <w:u w:val="single"/>
          <w:lang w:val="en-US" w:eastAsia="zh-CN"/>
        </w:rPr>
        <w:t>具备相关专业中级及以上职称；（需提供证书及在本单位近半年以来任1个月的社保缴纳证明材料）</w:t>
      </w:r>
      <w:r>
        <w:rPr>
          <w:rFonts w:hint="eastAsia"/>
          <w:b/>
          <w:bCs/>
          <w:szCs w:val="21"/>
          <w:u w:val="single"/>
          <w:lang w:eastAsia="zh-CN"/>
        </w:rPr>
        <w:t>（联合体投标的，由联合体牵头方担任）</w:t>
      </w:r>
      <w:r>
        <w:rPr>
          <w:rFonts w:hint="eastAsia" w:ascii="宋体" w:hAnsi="宋体" w:cs="宋体"/>
          <w:bCs/>
          <w:color w:val="000000" w:themeColor="text1"/>
          <w:sz w:val="24"/>
          <w:szCs w:val="24"/>
          <w:highlight w:val="none"/>
          <w:lang w:bidi="ar"/>
          <w14:textFill>
            <w14:solidFill>
              <w14:schemeClr w14:val="tx1"/>
            </w14:solidFill>
          </w14:textFill>
        </w:rPr>
        <w:t>；</w:t>
      </w:r>
      <w:r>
        <w:rPr>
          <w:rFonts w:hint="eastAsia" w:asciiTheme="minorEastAsia" w:hAnsiTheme="minorEastAsia"/>
          <w:b w:val="0"/>
          <w:bCs w:val="0"/>
          <w:color w:val="auto"/>
          <w:sz w:val="21"/>
          <w:szCs w:val="21"/>
          <w:highlight w:val="none"/>
          <w:lang w:val="en-US" w:eastAsia="zh-CN"/>
        </w:rPr>
        <w:t>投标人</w:t>
      </w:r>
      <w:r>
        <w:rPr>
          <w:rFonts w:hint="eastAsia" w:asciiTheme="minorEastAsia" w:hAnsiTheme="minorEastAsia" w:eastAsiaTheme="minorEastAsia"/>
          <w:b/>
          <w:bCs/>
          <w:color w:val="auto"/>
          <w:sz w:val="21"/>
          <w:szCs w:val="21"/>
          <w:highlight w:val="none"/>
          <w:u w:val="single"/>
        </w:rPr>
        <w:t>近五年</w:t>
      </w:r>
      <w:r>
        <w:rPr>
          <w:rFonts w:hint="eastAsia" w:asciiTheme="minorEastAsia" w:hAnsiTheme="minorEastAsia"/>
          <w:b/>
          <w:bCs/>
          <w:color w:val="auto"/>
          <w:sz w:val="21"/>
          <w:szCs w:val="21"/>
          <w:highlight w:val="none"/>
          <w:u w:val="single"/>
          <w:lang w:eastAsia="zh-CN"/>
        </w:rPr>
        <w:t>承担</w:t>
      </w:r>
      <w:r>
        <w:rPr>
          <w:rFonts w:hint="eastAsia" w:asciiTheme="minorEastAsia" w:hAnsiTheme="minorEastAsia" w:eastAsiaTheme="minorEastAsia"/>
          <w:b/>
          <w:bCs/>
          <w:color w:val="auto"/>
          <w:sz w:val="21"/>
          <w:szCs w:val="21"/>
          <w:highlight w:val="none"/>
          <w:u w:val="single"/>
        </w:rPr>
        <w:t xml:space="preserve">过1 项合同金额为 </w:t>
      </w:r>
      <w:r>
        <w:rPr>
          <w:rFonts w:hint="eastAsia" w:asciiTheme="minorEastAsia" w:hAnsiTheme="minorEastAsia"/>
          <w:b/>
          <w:bCs/>
          <w:color w:val="auto"/>
          <w:sz w:val="21"/>
          <w:szCs w:val="21"/>
          <w:highlight w:val="none"/>
          <w:u w:val="single"/>
          <w:lang w:val="en-US" w:eastAsia="zh-CN"/>
        </w:rPr>
        <w:t>200</w:t>
      </w:r>
      <w:r>
        <w:rPr>
          <w:rFonts w:hint="eastAsia" w:asciiTheme="minorEastAsia" w:hAnsiTheme="minorEastAsia" w:eastAsiaTheme="minorEastAsia"/>
          <w:b/>
          <w:bCs/>
          <w:color w:val="auto"/>
          <w:sz w:val="21"/>
          <w:szCs w:val="21"/>
          <w:highlight w:val="none"/>
          <w:u w:val="single"/>
        </w:rPr>
        <w:t>万元及以上</w:t>
      </w:r>
      <w:r>
        <w:rPr>
          <w:rFonts w:hint="eastAsia" w:asciiTheme="minorEastAsia" w:hAnsiTheme="minorEastAsia"/>
          <w:b/>
          <w:bCs/>
          <w:color w:val="auto"/>
          <w:sz w:val="21"/>
          <w:szCs w:val="21"/>
          <w:highlight w:val="none"/>
          <w:u w:val="single"/>
          <w:lang w:val="en-US" w:eastAsia="zh-CN"/>
        </w:rPr>
        <w:t>类似</w:t>
      </w:r>
      <w:r>
        <w:rPr>
          <w:rFonts w:hint="eastAsia" w:asciiTheme="minorEastAsia" w:hAnsiTheme="minorEastAsia" w:eastAsiaTheme="minorEastAsia"/>
          <w:b/>
          <w:bCs/>
          <w:color w:val="auto"/>
          <w:sz w:val="21"/>
          <w:szCs w:val="21"/>
          <w:highlight w:val="none"/>
          <w:u w:val="single"/>
        </w:rPr>
        <w:t>业绩（以中标通知书或</w:t>
      </w:r>
      <w:r>
        <w:rPr>
          <w:rFonts w:hint="eastAsia" w:asciiTheme="minorEastAsia" w:hAnsiTheme="minorEastAsia"/>
          <w:b/>
          <w:bCs/>
          <w:color w:val="auto"/>
          <w:sz w:val="21"/>
          <w:szCs w:val="21"/>
          <w:highlight w:val="none"/>
          <w:u w:val="single"/>
          <w:lang w:eastAsia="zh-CN"/>
        </w:rPr>
        <w:t>服务</w:t>
      </w:r>
      <w:r>
        <w:rPr>
          <w:rFonts w:hint="eastAsia" w:asciiTheme="minorEastAsia" w:hAnsiTheme="minorEastAsia" w:eastAsiaTheme="minorEastAsia"/>
          <w:b/>
          <w:bCs/>
          <w:color w:val="auto"/>
          <w:sz w:val="21"/>
          <w:szCs w:val="21"/>
          <w:highlight w:val="none"/>
          <w:u w:val="single"/>
        </w:rPr>
        <w:t>合同的时间为准）。 (</w:t>
      </w:r>
      <w:r>
        <w:rPr>
          <w:rFonts w:hint="eastAsia" w:asciiTheme="minorEastAsia" w:hAnsiTheme="minorEastAsia" w:eastAsiaTheme="minorEastAsia"/>
          <w:b/>
          <w:bCs/>
          <w:color w:val="auto"/>
          <w:sz w:val="21"/>
          <w:szCs w:val="21"/>
          <w:highlight w:val="none"/>
        </w:rPr>
        <w:t>类似</w:t>
      </w:r>
      <w:r>
        <w:rPr>
          <w:rFonts w:hint="eastAsia" w:asciiTheme="minorEastAsia" w:hAnsiTheme="minorEastAsia"/>
          <w:b/>
          <w:bCs/>
          <w:color w:val="auto"/>
          <w:sz w:val="21"/>
          <w:szCs w:val="21"/>
          <w:highlight w:val="none"/>
          <w:lang w:val="en-US" w:eastAsia="zh-CN"/>
        </w:rPr>
        <w:t>业绩是指类似</w:t>
      </w:r>
      <w:r>
        <w:rPr>
          <w:rFonts w:hint="eastAsia" w:asciiTheme="minorEastAsia" w:hAnsiTheme="minorEastAsia"/>
          <w:b/>
          <w:bCs/>
          <w:color w:val="auto"/>
          <w:sz w:val="21"/>
          <w:szCs w:val="21"/>
          <w:highlight w:val="none"/>
          <w:lang w:eastAsia="zh-CN"/>
        </w:rPr>
        <w:t>管网工程</w:t>
      </w:r>
      <w:r>
        <w:rPr>
          <w:rFonts w:hint="eastAsia" w:asciiTheme="minorEastAsia" w:hAnsiTheme="minorEastAsia"/>
          <w:b/>
          <w:bCs/>
          <w:color w:val="auto"/>
          <w:sz w:val="21"/>
          <w:szCs w:val="21"/>
          <w:highlight w:val="none"/>
          <w:lang w:val="en-US" w:eastAsia="zh-CN"/>
        </w:rPr>
        <w:t>设计或类似</w:t>
      </w:r>
      <w:r>
        <w:rPr>
          <w:rFonts w:hint="eastAsia" w:asciiTheme="minorEastAsia" w:hAnsiTheme="minorEastAsia"/>
          <w:b/>
          <w:bCs/>
          <w:color w:val="auto"/>
          <w:sz w:val="21"/>
          <w:szCs w:val="21"/>
          <w:highlight w:val="none"/>
          <w:lang w:eastAsia="zh-CN"/>
        </w:rPr>
        <w:t>管网探测业绩相关</w:t>
      </w:r>
      <w:r>
        <w:rPr>
          <w:rFonts w:hint="eastAsia" w:asciiTheme="minorEastAsia" w:hAnsiTheme="minorEastAsia"/>
          <w:b/>
          <w:bCs/>
          <w:color w:val="auto"/>
          <w:sz w:val="21"/>
          <w:szCs w:val="21"/>
          <w:highlight w:val="none"/>
          <w:lang w:val="en-US" w:eastAsia="zh-CN"/>
        </w:rPr>
        <w:t>类</w:t>
      </w:r>
      <w:r>
        <w:rPr>
          <w:rFonts w:hint="eastAsia" w:asciiTheme="minorEastAsia" w:hAnsiTheme="minorEastAsia" w:eastAsiaTheme="minorEastAsia"/>
          <w:b/>
          <w:bCs/>
          <w:color w:val="auto"/>
          <w:sz w:val="21"/>
          <w:szCs w:val="21"/>
          <w:highlight w:val="none"/>
          <w:u w:val="single"/>
        </w:rPr>
        <w:t>)</w:t>
      </w:r>
      <w:r>
        <w:rPr>
          <w:rFonts w:hint="eastAsia" w:asciiTheme="minorEastAsia" w:hAnsiTheme="minorEastAsia" w:eastAsiaTheme="minorEastAsia"/>
          <w:b w:val="0"/>
          <w:bCs w:val="0"/>
          <w:color w:val="auto"/>
          <w:sz w:val="21"/>
          <w:szCs w:val="21"/>
          <w:highlight w:val="none"/>
        </w:rPr>
        <w:t>业绩，并在人员、设备、资金等方面具有相应的施工能力</w:t>
      </w:r>
      <w:r>
        <w:rPr>
          <w:rFonts w:hint="eastAsia" w:asciiTheme="minorEastAsia" w:hAnsiTheme="minorEastAsia" w:eastAsiaTheme="minorEastAsia"/>
          <w:color w:val="auto"/>
          <w:sz w:val="21"/>
          <w:szCs w:val="21"/>
          <w:highlight w:val="none"/>
        </w:rPr>
        <w:t>。</w:t>
      </w:r>
    </w:p>
    <w:p w14:paraId="557E9009">
      <w:pPr>
        <w:spacing w:line="360" w:lineRule="auto"/>
        <w:ind w:firstLine="441" w:firstLineChars="210"/>
        <w:jc w:val="left"/>
        <w:rPr>
          <w:rFonts w:hint="eastAsia" w:asciiTheme="minorEastAsia" w:hAnsiTheme="minorEastAsia" w:eastAsiaTheme="minorEastAsia"/>
          <w:sz w:val="21"/>
          <w:szCs w:val="21"/>
          <w:highlight w:val="none"/>
        </w:rPr>
      </w:pPr>
      <w:r>
        <w:rPr>
          <w:rFonts w:hint="eastAsia" w:asciiTheme="minorEastAsia" w:hAnsiTheme="minorEastAsia" w:eastAsiaTheme="minorEastAsia"/>
          <w:color w:val="auto"/>
          <w:sz w:val="21"/>
          <w:szCs w:val="21"/>
          <w:highlight w:val="none"/>
        </w:rPr>
        <w:t xml:space="preserve"> 3.2    本项目属于政府采购工程。 </w:t>
      </w:r>
      <w:r>
        <w:rPr>
          <w:rFonts w:hint="eastAsia" w:asciiTheme="minorEastAsia" w:hAnsiTheme="minorEastAsia"/>
          <w:color w:val="auto"/>
          <w:sz w:val="21"/>
          <w:szCs w:val="21"/>
          <w:highlight w:val="none"/>
          <w:lang w:eastAsia="zh-CN"/>
        </w:rPr>
        <w:t>☑</w:t>
      </w:r>
      <w:r>
        <w:rPr>
          <w:rFonts w:hint="eastAsia" w:asciiTheme="minorEastAsia" w:hAnsiTheme="minorEastAsia" w:eastAsiaTheme="minorEastAsia"/>
          <w:color w:val="auto"/>
          <w:sz w:val="21"/>
          <w:szCs w:val="21"/>
          <w:highlight w:val="none"/>
        </w:rPr>
        <w:t xml:space="preserve"> 项目整体预留专门面向中小企业采购。 □ 项</w:t>
      </w:r>
      <w:r>
        <w:rPr>
          <w:rFonts w:hint="eastAsia" w:asciiTheme="minorEastAsia" w:hAnsiTheme="minorEastAsia" w:eastAsiaTheme="minorEastAsia"/>
          <w:sz w:val="21"/>
          <w:szCs w:val="21"/>
          <w:highlight w:val="none"/>
        </w:rPr>
        <w:t xml:space="preserve">目整体预留专门面向小微企业采购。 </w:t>
      </w:r>
      <w:r>
        <w:rPr>
          <w:rFonts w:hint="eastAsia" w:asciiTheme="minorEastAsia" w:hAnsiTheme="minorEastAsia"/>
          <w:sz w:val="21"/>
          <w:szCs w:val="21"/>
          <w:highlight w:val="none"/>
          <w:lang w:eastAsia="zh-CN"/>
        </w:rPr>
        <w:t>□</w:t>
      </w:r>
      <w:r>
        <w:rPr>
          <w:rFonts w:hint="eastAsia" w:asciiTheme="minorEastAsia" w:hAnsiTheme="minorEastAsia" w:eastAsiaTheme="minorEastAsia"/>
          <w:sz w:val="21"/>
          <w:szCs w:val="21"/>
          <w:highlight w:val="none"/>
        </w:rPr>
        <w:t xml:space="preserve"> 项目部分预留专门面向中小企业采购。 □ 项目未预留份额专门面向中小企业采购。</w:t>
      </w:r>
    </w:p>
    <w:p w14:paraId="112F80BD">
      <w:pPr>
        <w:spacing w:line="360" w:lineRule="auto"/>
        <w:ind w:firstLineChars="0"/>
        <w:jc w:val="left"/>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sz w:val="21"/>
          <w:szCs w:val="21"/>
          <w:highlight w:val="none"/>
        </w:rPr>
        <w:t xml:space="preserve"> 3.3    </w:t>
      </w:r>
      <w:r>
        <w:rPr>
          <w:rFonts w:hint="eastAsia" w:asciiTheme="minorEastAsia" w:hAnsiTheme="minorEastAsia" w:eastAsiaTheme="minorEastAsia"/>
          <w:color w:val="auto"/>
          <w:sz w:val="21"/>
          <w:szCs w:val="21"/>
          <w:highlight w:val="none"/>
        </w:rPr>
        <w:t xml:space="preserve">本次招标  </w:t>
      </w:r>
      <w:r>
        <w:rPr>
          <w:rFonts w:hint="eastAsia" w:asciiTheme="minorEastAsia" w:hAnsiTheme="minorEastAsia" w:eastAsiaTheme="minorEastAsia"/>
          <w:b/>
          <w:color w:val="auto"/>
          <w:sz w:val="21"/>
          <w:szCs w:val="21"/>
          <w:highlight w:val="none"/>
          <w:u w:val="single"/>
        </w:rPr>
        <w:t>接受</w:t>
      </w:r>
      <w:r>
        <w:rPr>
          <w:rFonts w:hint="eastAsia" w:asciiTheme="minorEastAsia" w:hAnsiTheme="minorEastAsia" w:eastAsiaTheme="minorEastAsia"/>
          <w:color w:val="auto"/>
          <w:sz w:val="21"/>
          <w:szCs w:val="21"/>
          <w:highlight w:val="none"/>
        </w:rPr>
        <w:t xml:space="preserve">  联合体投标。联合体投标的，应满足下列要求：  </w:t>
      </w:r>
      <w:r>
        <w:rPr>
          <w:rFonts w:hint="eastAsia" w:asciiTheme="minorEastAsia" w:hAnsiTheme="minorEastAsia" w:eastAsiaTheme="minorEastAsia"/>
          <w:b/>
          <w:color w:val="auto"/>
          <w:sz w:val="21"/>
          <w:szCs w:val="21"/>
          <w:highlight w:val="none"/>
          <w:u w:val="single"/>
        </w:rPr>
        <w:t>/</w:t>
      </w:r>
      <w:r>
        <w:rPr>
          <w:rFonts w:hint="eastAsia" w:asciiTheme="minorEastAsia" w:hAnsiTheme="minorEastAsia" w:eastAsiaTheme="minorEastAsia"/>
          <w:color w:val="auto"/>
          <w:sz w:val="21"/>
          <w:szCs w:val="21"/>
          <w:highlight w:val="none"/>
        </w:rPr>
        <w:t xml:space="preserve">  。</w:t>
      </w:r>
    </w:p>
    <w:p w14:paraId="2239CB12">
      <w:pPr>
        <w:ind w:firstLineChars="0"/>
        <w:jc w:val="left"/>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 3.4    本次招标 </w:t>
      </w:r>
      <w:r>
        <w:rPr>
          <w:rFonts w:hint="eastAsia" w:asciiTheme="minorEastAsia" w:hAnsiTheme="minorEastAsia" w:eastAsiaTheme="minorEastAsia"/>
          <w:b/>
          <w:color w:val="auto"/>
          <w:sz w:val="21"/>
          <w:szCs w:val="21"/>
          <w:highlight w:val="none"/>
          <w:u w:val="single"/>
        </w:rPr>
        <w:t>接受</w:t>
      </w:r>
      <w:r>
        <w:rPr>
          <w:rFonts w:hint="eastAsia" w:asciiTheme="minorEastAsia" w:hAnsiTheme="minorEastAsia" w:eastAsiaTheme="minorEastAsia"/>
          <w:color w:val="auto"/>
          <w:sz w:val="21"/>
          <w:szCs w:val="21"/>
          <w:highlight w:val="none"/>
        </w:rPr>
        <w:t xml:space="preserve">  联合体投标</w:t>
      </w:r>
      <w:r>
        <w:rPr>
          <w:rFonts w:hint="eastAsia" w:asciiTheme="minorEastAsia" w:hAnsiTheme="minorEastAsia"/>
          <w:color w:val="auto"/>
          <w:sz w:val="21"/>
          <w:szCs w:val="21"/>
          <w:highlight w:val="none"/>
          <w:lang w:eastAsia="zh-CN"/>
        </w:rPr>
        <w:t>（</w:t>
      </w:r>
      <w:r>
        <w:rPr>
          <w:rFonts w:hint="eastAsia" w:asciiTheme="minorEastAsia" w:hAnsiTheme="minorEastAsia"/>
          <w:color w:val="auto"/>
          <w:sz w:val="21"/>
          <w:szCs w:val="21"/>
          <w:highlight w:val="none"/>
          <w:lang w:val="en-US" w:eastAsia="zh-CN"/>
        </w:rPr>
        <w:t>联合体不得超过2家，联合体成员单位不得单独参与投标</w:t>
      </w:r>
      <w:r>
        <w:rPr>
          <w:rFonts w:hint="eastAsia" w:asciiTheme="minorEastAsia" w:hAnsiTheme="minorEastAsia"/>
          <w:color w:val="auto"/>
          <w:sz w:val="21"/>
          <w:szCs w:val="21"/>
          <w:highlight w:val="none"/>
          <w:lang w:eastAsia="zh-CN"/>
        </w:rPr>
        <w:t>）</w:t>
      </w:r>
      <w:r>
        <w:rPr>
          <w:rFonts w:hint="eastAsia" w:asciiTheme="minorEastAsia" w:hAnsiTheme="minorEastAsia" w:eastAsiaTheme="minorEastAsia"/>
          <w:color w:val="auto"/>
          <w:sz w:val="21"/>
          <w:szCs w:val="21"/>
          <w:highlight w:val="none"/>
        </w:rPr>
        <w:t xml:space="preserve">。 </w:t>
      </w:r>
    </w:p>
    <w:p w14:paraId="30339A19">
      <w:pPr>
        <w:spacing w:line="240" w:lineRule="auto"/>
        <w:ind w:firstLine="693" w:firstLineChars="330"/>
        <w:jc w:val="left"/>
        <w:rPr>
          <w:rFonts w:hint="eastAsia"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 xml:space="preserve"> ☑ 招标人按标段择优选择中标人。</w:t>
      </w:r>
    </w:p>
    <w:p w14:paraId="2920468D">
      <w:pPr>
        <w:spacing w:line="240" w:lineRule="auto"/>
        <w:ind w:firstLineChars="0"/>
        <w:jc w:val="left"/>
        <w:rPr>
          <w:rFonts w:hint="eastAsia"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 xml:space="preserve"> □ 投标人最多只允许中标 </w:t>
      </w:r>
      <w:r>
        <w:rPr>
          <w:rFonts w:hint="eastAsia" w:asciiTheme="minorEastAsia" w:hAnsiTheme="minorEastAsia" w:eastAsiaTheme="minorEastAsia"/>
          <w:b/>
          <w:color w:val="auto"/>
          <w:sz w:val="21"/>
          <w:szCs w:val="21"/>
          <w:u w:val="single"/>
        </w:rPr>
        <w:t>1</w:t>
      </w:r>
      <w:r>
        <w:rPr>
          <w:rFonts w:hint="eastAsia" w:asciiTheme="minorEastAsia" w:hAnsiTheme="minorEastAsia" w:eastAsiaTheme="minorEastAsia"/>
          <w:color w:val="auto"/>
          <w:sz w:val="21"/>
          <w:szCs w:val="21"/>
        </w:rPr>
        <w:t xml:space="preserve"> 个标段。如果同一投标人在多个标段中均排序第一，则按最有利于招标人的原则确定其中标具体标段。</w:t>
      </w:r>
    </w:p>
    <w:p w14:paraId="0B6030F0">
      <w:pPr>
        <w:spacing w:line="360" w:lineRule="auto"/>
        <w:jc w:val="left"/>
        <w:rPr>
          <w:rFonts w:hint="eastAsia" w:asciiTheme="minorEastAsia" w:hAnsiTheme="minorEastAsia" w:eastAsiaTheme="minorEastAsia"/>
          <w:b/>
          <w:color w:val="auto"/>
          <w:sz w:val="21"/>
          <w:szCs w:val="21"/>
        </w:rPr>
      </w:pPr>
      <w:r>
        <w:rPr>
          <w:rFonts w:hint="eastAsia" w:asciiTheme="minorEastAsia" w:hAnsiTheme="minorEastAsia" w:eastAsiaTheme="minorEastAsia"/>
          <w:b/>
          <w:color w:val="auto"/>
          <w:sz w:val="21"/>
          <w:szCs w:val="21"/>
        </w:rPr>
        <w:t>4. 招标文件的获取</w:t>
      </w:r>
    </w:p>
    <w:p w14:paraId="1597A30E">
      <w:pPr>
        <w:spacing w:line="360" w:lineRule="auto"/>
        <w:ind w:firstLine="441" w:firstLineChars="210"/>
        <w:jc w:val="left"/>
        <w:rPr>
          <w:rFonts w:hint="eastAsia" w:asciiTheme="minorEastAsia" w:hAnsiTheme="minorEastAsia" w:eastAsiaTheme="minorEastAsia"/>
          <w:sz w:val="21"/>
          <w:szCs w:val="21"/>
        </w:rPr>
      </w:pPr>
      <w:r>
        <w:rPr>
          <w:rFonts w:hint="eastAsia" w:asciiTheme="minorEastAsia" w:hAnsiTheme="minorEastAsia" w:eastAsiaTheme="minorEastAsia"/>
          <w:color w:val="auto"/>
          <w:sz w:val="21"/>
          <w:szCs w:val="21"/>
        </w:rPr>
        <w:t xml:space="preserve"> 4.1 凡有意参加投标者,应当在仙桃市公共资源交易信息网（http://hb.xtggzy.com/）</w:t>
      </w:r>
      <w:r>
        <w:rPr>
          <w:rFonts w:hint="eastAsia" w:asciiTheme="minorEastAsia" w:hAnsiTheme="minorEastAsia" w:eastAsiaTheme="minorEastAsia"/>
          <w:sz w:val="21"/>
          <w:szCs w:val="21"/>
        </w:rPr>
        <w:t>进行网员注册，并领取CA数字证书。 具体操作参见《仙桃市公共资源交易信息网—办事指南—新用户CA办理流程》。</w:t>
      </w:r>
    </w:p>
    <w:p w14:paraId="73C77371">
      <w:pPr>
        <w:spacing w:line="360" w:lineRule="auto"/>
        <w:ind w:firstLine="441" w:firstLineChars="210"/>
        <w:jc w:val="left"/>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 4.2 完成网员注册后，请于</w:t>
      </w:r>
      <w:r>
        <w:rPr>
          <w:rFonts w:hint="eastAsia" w:asciiTheme="minorEastAsia" w:hAnsiTheme="minorEastAsia"/>
          <w:sz w:val="21"/>
          <w:szCs w:val="21"/>
          <w:lang w:val="en-US" w:eastAsia="zh-CN"/>
        </w:rPr>
        <w:t>2026</w:t>
      </w:r>
      <w:r>
        <w:rPr>
          <w:rFonts w:hint="eastAsia" w:asciiTheme="minorEastAsia" w:hAnsiTheme="minorEastAsia" w:eastAsiaTheme="minorEastAsia"/>
          <w:sz w:val="21"/>
          <w:szCs w:val="21"/>
        </w:rPr>
        <w:t>年</w:t>
      </w:r>
      <w:r>
        <w:rPr>
          <w:rFonts w:hint="eastAsia" w:asciiTheme="minorEastAsia" w:hAnsiTheme="minorEastAsia"/>
          <w:sz w:val="21"/>
          <w:szCs w:val="21"/>
          <w:lang w:val="en-US" w:eastAsia="zh-CN"/>
        </w:rPr>
        <w:t xml:space="preserve"> </w:t>
      </w:r>
      <w:r>
        <w:rPr>
          <w:rFonts w:hint="eastAsia" w:asciiTheme="minorEastAsia" w:hAnsiTheme="minorEastAsia" w:eastAsiaTheme="minorEastAsia"/>
          <w:sz w:val="21"/>
          <w:szCs w:val="21"/>
        </w:rPr>
        <w:t xml:space="preserve">月 日 至 </w:t>
      </w:r>
      <w:r>
        <w:rPr>
          <w:rFonts w:hint="eastAsia" w:asciiTheme="minorEastAsia" w:hAnsiTheme="minorEastAsia"/>
          <w:sz w:val="21"/>
          <w:szCs w:val="21"/>
          <w:lang w:val="en-US" w:eastAsia="zh-CN"/>
        </w:rPr>
        <w:t>2026</w:t>
      </w:r>
      <w:r>
        <w:rPr>
          <w:rFonts w:hint="eastAsia" w:asciiTheme="minorEastAsia" w:hAnsiTheme="minorEastAsia" w:eastAsiaTheme="minorEastAsia"/>
          <w:sz w:val="21"/>
          <w:szCs w:val="21"/>
        </w:rPr>
        <w:t xml:space="preserve"> 年</w:t>
      </w:r>
      <w:r>
        <w:rPr>
          <w:rFonts w:hint="eastAsia" w:asciiTheme="minorEastAsia" w:hAnsiTheme="minorEastAsia"/>
          <w:sz w:val="21"/>
          <w:szCs w:val="21"/>
          <w:lang w:val="en-US" w:eastAsia="zh-CN"/>
        </w:rPr>
        <w:t xml:space="preserve"> </w:t>
      </w:r>
      <w:r>
        <w:rPr>
          <w:rFonts w:hint="eastAsia" w:asciiTheme="minorEastAsia" w:hAnsiTheme="minorEastAsia" w:eastAsiaTheme="minorEastAsia"/>
          <w:sz w:val="21"/>
          <w:szCs w:val="21"/>
        </w:rPr>
        <w:t>月 日  24：00时止（北京时间、下同），通过互联网使用CA数字证书登录“电子交易平台”，在所投标段免费下载招标文件。联合体投标的，由联合体牵头人下载招标文件。未按规定从“电子交易平台”下载招标文件的，招标人 （“电子交易平台”）拒收其投标文件。</w:t>
      </w:r>
    </w:p>
    <w:p w14:paraId="6B6E47A8">
      <w:pPr>
        <w:spacing w:line="360" w:lineRule="auto"/>
        <w:jc w:val="left"/>
        <w:rPr>
          <w:rFonts w:hint="eastAsia" w:asciiTheme="minorEastAsia" w:hAnsiTheme="minorEastAsia" w:eastAsiaTheme="minorEastAsia"/>
          <w:b/>
          <w:sz w:val="21"/>
          <w:szCs w:val="21"/>
        </w:rPr>
      </w:pPr>
      <w:r>
        <w:rPr>
          <w:rFonts w:hint="eastAsia" w:asciiTheme="minorEastAsia" w:hAnsiTheme="minorEastAsia" w:eastAsiaTheme="minorEastAsia"/>
          <w:b/>
          <w:sz w:val="21"/>
          <w:szCs w:val="21"/>
        </w:rPr>
        <w:t>5. 投标文件的递交</w:t>
      </w:r>
    </w:p>
    <w:p w14:paraId="738E35C7">
      <w:pPr>
        <w:spacing w:line="360" w:lineRule="auto"/>
        <w:ind w:firstLine="441" w:firstLineChars="210"/>
        <w:jc w:val="left"/>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 5.1  投标文件递交截止时间为 </w:t>
      </w:r>
      <w:r>
        <w:rPr>
          <w:rFonts w:hint="eastAsia" w:asciiTheme="minorEastAsia" w:hAnsiTheme="minorEastAsia"/>
          <w:sz w:val="21"/>
          <w:szCs w:val="21"/>
          <w:lang w:val="en-US" w:eastAsia="zh-CN"/>
        </w:rPr>
        <w:t>2026</w:t>
      </w:r>
      <w:r>
        <w:rPr>
          <w:rFonts w:hint="eastAsia" w:asciiTheme="minorEastAsia" w:hAnsiTheme="minorEastAsia" w:eastAsiaTheme="minorEastAsia"/>
          <w:sz w:val="21"/>
          <w:szCs w:val="21"/>
        </w:rPr>
        <w:t>年</w:t>
      </w:r>
      <w:r>
        <w:rPr>
          <w:rFonts w:hint="eastAsia" w:asciiTheme="minorEastAsia" w:hAnsiTheme="minorEastAsia"/>
          <w:sz w:val="21"/>
          <w:szCs w:val="21"/>
          <w:lang w:val="en-US" w:eastAsia="zh-CN"/>
        </w:rPr>
        <w:t xml:space="preserve"> </w:t>
      </w:r>
      <w:r>
        <w:rPr>
          <w:rFonts w:hint="eastAsia" w:asciiTheme="minorEastAsia" w:hAnsiTheme="minorEastAsia" w:eastAsiaTheme="minorEastAsia"/>
          <w:sz w:val="21"/>
          <w:szCs w:val="21"/>
        </w:rPr>
        <w:t>月</w:t>
      </w:r>
      <w:r>
        <w:rPr>
          <w:rFonts w:hint="eastAsia" w:asciiTheme="minorEastAsia" w:hAnsiTheme="minorEastAsia"/>
          <w:sz w:val="21"/>
          <w:szCs w:val="21"/>
          <w:lang w:val="en-US" w:eastAsia="zh-CN"/>
        </w:rPr>
        <w:t xml:space="preserve"> </w:t>
      </w:r>
      <w:r>
        <w:rPr>
          <w:rFonts w:hint="eastAsia" w:asciiTheme="minorEastAsia" w:hAnsiTheme="minorEastAsia" w:eastAsiaTheme="minorEastAsia"/>
          <w:sz w:val="21"/>
          <w:szCs w:val="21"/>
        </w:rPr>
        <w:t>日</w:t>
      </w:r>
      <w:r>
        <w:rPr>
          <w:rFonts w:hint="eastAsia" w:asciiTheme="minorEastAsia" w:hAnsiTheme="minorEastAsia"/>
          <w:sz w:val="21"/>
          <w:szCs w:val="21"/>
          <w:lang w:val="en-US" w:eastAsia="zh-CN"/>
        </w:rPr>
        <w:t xml:space="preserve"> </w:t>
      </w:r>
      <w:r>
        <w:rPr>
          <w:rFonts w:hint="eastAsia" w:asciiTheme="minorEastAsia" w:hAnsiTheme="minorEastAsia" w:eastAsiaTheme="minorEastAsia"/>
          <w:sz w:val="21"/>
          <w:szCs w:val="21"/>
        </w:rPr>
        <w:t xml:space="preserve"> </w:t>
      </w:r>
      <w:r>
        <w:rPr>
          <w:rFonts w:hint="eastAsia" w:asciiTheme="minorEastAsia" w:hAnsiTheme="minorEastAsia"/>
          <w:sz w:val="21"/>
          <w:szCs w:val="21"/>
          <w:lang w:val="en-US" w:eastAsia="zh-CN"/>
        </w:rPr>
        <w:t>09</w:t>
      </w:r>
      <w:r>
        <w:rPr>
          <w:rFonts w:hint="eastAsia" w:asciiTheme="minorEastAsia" w:hAnsiTheme="minorEastAsia" w:eastAsiaTheme="minorEastAsia"/>
          <w:sz w:val="21"/>
          <w:szCs w:val="21"/>
        </w:rPr>
        <w:t xml:space="preserve"> 时</w:t>
      </w:r>
      <w:r>
        <w:rPr>
          <w:rFonts w:hint="eastAsia" w:asciiTheme="minorEastAsia" w:hAnsiTheme="minorEastAsia"/>
          <w:sz w:val="21"/>
          <w:szCs w:val="21"/>
          <w:lang w:val="en-US" w:eastAsia="zh-CN"/>
        </w:rPr>
        <w:t xml:space="preserve">00 </w:t>
      </w:r>
      <w:r>
        <w:rPr>
          <w:rFonts w:hint="eastAsia" w:asciiTheme="minorEastAsia" w:hAnsiTheme="minorEastAsia" w:eastAsiaTheme="minorEastAsia"/>
          <w:sz w:val="21"/>
          <w:szCs w:val="21"/>
        </w:rPr>
        <w:t xml:space="preserve"> 分</w:t>
      </w:r>
    </w:p>
    <w:p w14:paraId="76E3B0B6">
      <w:pPr>
        <w:spacing w:line="360" w:lineRule="auto"/>
        <w:ind w:firstLine="441" w:firstLineChars="210"/>
        <w:jc w:val="left"/>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 5.2 投标人应当在投标截止时间前，通过互联网使用CA数字证书登录“电子交易平台”，选择所投标段将加密的电子投标文件上传。逾期未完成上传或未授权解密或未加密的电子投标文件，招标人（“电子交易平台”）将拒收。</w:t>
      </w:r>
    </w:p>
    <w:p w14:paraId="0456371B">
      <w:pPr>
        <w:spacing w:line="360" w:lineRule="auto"/>
        <w:ind w:firstLine="441" w:firstLineChars="210"/>
        <w:jc w:val="left"/>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 5.3 本项目采用“不见面”开标方式，投标人无需到仙桃市公共资源交易中心现场参加开标会议，无需到达现场提交原件资料。招标人或招标代理机构和所有投标人应当在投标文件递交截止时间前，使用CA数字证书登录“电子交易平台”，进入“开标室管理”选择相应标段进行在线签到，在线准时参加开标活动。</w:t>
      </w:r>
    </w:p>
    <w:p w14:paraId="40F5546C">
      <w:pPr>
        <w:spacing w:line="360" w:lineRule="auto"/>
        <w:jc w:val="left"/>
        <w:rPr>
          <w:rFonts w:hint="eastAsia" w:asciiTheme="minorEastAsia" w:hAnsiTheme="minorEastAsia" w:eastAsiaTheme="minorEastAsia"/>
          <w:b/>
          <w:sz w:val="21"/>
          <w:szCs w:val="21"/>
        </w:rPr>
      </w:pPr>
      <w:r>
        <w:rPr>
          <w:rFonts w:hint="eastAsia" w:asciiTheme="minorEastAsia" w:hAnsiTheme="minorEastAsia" w:eastAsiaTheme="minorEastAsia"/>
          <w:b/>
          <w:sz w:val="21"/>
          <w:szCs w:val="21"/>
        </w:rPr>
        <w:t>6. 资格审查方式：资格后审</w:t>
      </w:r>
    </w:p>
    <w:p w14:paraId="2052801F">
      <w:pPr>
        <w:spacing w:line="360" w:lineRule="auto"/>
        <w:jc w:val="left"/>
        <w:rPr>
          <w:rFonts w:hint="eastAsia" w:asciiTheme="minorEastAsia" w:hAnsiTheme="minorEastAsia" w:eastAsiaTheme="minorEastAsia"/>
          <w:b/>
          <w:sz w:val="21"/>
          <w:szCs w:val="21"/>
        </w:rPr>
      </w:pPr>
      <w:r>
        <w:rPr>
          <w:rFonts w:hint="eastAsia" w:asciiTheme="minorEastAsia" w:hAnsiTheme="minorEastAsia" w:eastAsiaTheme="minorEastAsia"/>
          <w:b/>
          <w:sz w:val="21"/>
          <w:szCs w:val="21"/>
        </w:rPr>
        <w:t>7. 投标相关事宜</w:t>
      </w:r>
    </w:p>
    <w:p w14:paraId="372C3ABE">
      <w:pPr>
        <w:spacing w:line="360" w:lineRule="auto"/>
        <w:ind w:firstLine="210" w:firstLineChars="100"/>
        <w:jc w:val="left"/>
        <w:rPr>
          <w:rFonts w:hint="eastAsia" w:asciiTheme="minorEastAsia" w:hAnsiTheme="minorEastAsia" w:eastAsiaTheme="minorEastAsia"/>
          <w:sz w:val="21"/>
          <w:szCs w:val="21"/>
          <w:lang w:val="en-US" w:eastAsia="zh-CN"/>
        </w:rPr>
      </w:pPr>
      <w:r>
        <w:rPr>
          <w:rFonts w:hint="eastAsia" w:asciiTheme="minorEastAsia" w:hAnsiTheme="minorEastAsia" w:eastAsiaTheme="minorEastAsia"/>
          <w:sz w:val="21"/>
          <w:szCs w:val="21"/>
        </w:rPr>
        <w:t xml:space="preserve"> </w:t>
      </w:r>
      <w:r>
        <w:rPr>
          <w:rFonts w:hint="eastAsia" w:asciiTheme="minorEastAsia" w:hAnsiTheme="minorEastAsia"/>
          <w:sz w:val="21"/>
          <w:szCs w:val="21"/>
          <w:lang w:eastAsia="zh-CN"/>
        </w:rPr>
        <w:t>本项目采取评定分离的方式。</w:t>
      </w:r>
    </w:p>
    <w:p w14:paraId="2AFB492B">
      <w:pPr>
        <w:spacing w:line="360" w:lineRule="auto"/>
        <w:jc w:val="left"/>
        <w:rPr>
          <w:rFonts w:hint="eastAsia" w:asciiTheme="minorEastAsia" w:hAnsiTheme="minorEastAsia" w:eastAsiaTheme="minorEastAsia"/>
          <w:b/>
          <w:sz w:val="21"/>
          <w:szCs w:val="21"/>
        </w:rPr>
      </w:pPr>
      <w:r>
        <w:rPr>
          <w:rFonts w:hint="eastAsia" w:asciiTheme="minorEastAsia" w:hAnsiTheme="minorEastAsia" w:eastAsiaTheme="minorEastAsia"/>
          <w:b/>
          <w:sz w:val="21"/>
          <w:szCs w:val="21"/>
        </w:rPr>
        <w:t>8. 评标办法</w:t>
      </w:r>
    </w:p>
    <w:p w14:paraId="6B833AF4">
      <w:pPr>
        <w:spacing w:line="360" w:lineRule="auto"/>
        <w:ind w:firstLine="210" w:firstLineChars="100"/>
        <w:jc w:val="left"/>
        <w:rPr>
          <w:rFonts w:hint="eastAsia" w:asciiTheme="minorEastAsia" w:hAnsiTheme="minorEastAsia" w:eastAsiaTheme="minorEastAsia"/>
          <w:sz w:val="21"/>
          <w:szCs w:val="21"/>
        </w:rPr>
      </w:pPr>
      <w:r>
        <w:rPr>
          <w:rFonts w:hint="eastAsia" w:asciiTheme="minorEastAsia" w:hAnsiTheme="minorEastAsia" w:eastAsiaTheme="minorEastAsia"/>
          <w:sz w:val="21"/>
          <w:szCs w:val="21"/>
        </w:rPr>
        <w:t>本次招标评标办法采用综合评估法。</w:t>
      </w:r>
    </w:p>
    <w:p w14:paraId="4C0841BA">
      <w:pPr>
        <w:spacing w:line="360" w:lineRule="auto"/>
        <w:ind w:firstLineChars="0"/>
        <w:jc w:val="left"/>
        <w:rPr>
          <w:rFonts w:hint="eastAsia" w:asciiTheme="minorEastAsia" w:hAnsiTheme="minorEastAsia" w:eastAsiaTheme="minorEastAsia"/>
          <w:b/>
          <w:sz w:val="21"/>
          <w:szCs w:val="21"/>
        </w:rPr>
      </w:pPr>
      <w:r>
        <w:rPr>
          <w:rFonts w:hint="eastAsia" w:asciiTheme="minorEastAsia" w:hAnsiTheme="minorEastAsia" w:eastAsiaTheme="minorEastAsia"/>
          <w:b/>
          <w:sz w:val="21"/>
          <w:szCs w:val="21"/>
        </w:rPr>
        <w:t xml:space="preserve">9. 定标办法： </w:t>
      </w:r>
      <w:r>
        <w:rPr>
          <w:rFonts w:hint="eastAsia" w:asciiTheme="minorEastAsia" w:hAnsiTheme="minorEastAsia" w:eastAsiaTheme="minorEastAsia"/>
          <w:b/>
          <w:sz w:val="21"/>
          <w:szCs w:val="21"/>
          <w:u w:val="single"/>
        </w:rPr>
        <w:t>票决数量法。</w:t>
      </w:r>
      <w:r>
        <w:rPr>
          <w:rFonts w:hint="eastAsia" w:asciiTheme="minorEastAsia" w:hAnsiTheme="minorEastAsia" w:eastAsiaTheme="minorEastAsia"/>
          <w:b/>
          <w:sz w:val="21"/>
          <w:szCs w:val="21"/>
        </w:rPr>
        <w:t xml:space="preserve"> </w:t>
      </w:r>
    </w:p>
    <w:p w14:paraId="0C93A47E">
      <w:pPr>
        <w:spacing w:line="360" w:lineRule="auto"/>
        <w:jc w:val="left"/>
        <w:rPr>
          <w:rFonts w:hint="eastAsia" w:asciiTheme="minorEastAsia" w:hAnsiTheme="minorEastAsia" w:eastAsiaTheme="minorEastAsia"/>
          <w:b/>
          <w:sz w:val="21"/>
          <w:szCs w:val="21"/>
        </w:rPr>
      </w:pPr>
      <w:r>
        <w:rPr>
          <w:rFonts w:hint="eastAsia" w:asciiTheme="minorEastAsia" w:hAnsiTheme="minorEastAsia" w:eastAsiaTheme="minorEastAsia"/>
          <w:b/>
          <w:sz w:val="21"/>
          <w:szCs w:val="21"/>
        </w:rPr>
        <w:t>10. 其他补充事宜：</w:t>
      </w:r>
    </w:p>
    <w:p w14:paraId="2AE409F8">
      <w:pPr>
        <w:spacing w:line="360" w:lineRule="auto"/>
        <w:ind w:firstLine="441" w:firstLineChars="210"/>
        <w:jc w:val="left"/>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 10.1  项目合同签订后2个工作日内，在政府采购预算一体化系统内网上传合同扫描件进行备案；</w:t>
      </w:r>
    </w:p>
    <w:p w14:paraId="2D2C2773">
      <w:pPr>
        <w:spacing w:line="360" w:lineRule="auto"/>
        <w:ind w:firstLine="441" w:firstLineChars="210"/>
        <w:jc w:val="left"/>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 10.2  为支持和促进中小微企业发展，贯彻落实《湖北省政府采购合同融资实施方案》、《仙桃市政府采购合同融资实施方案》，按照“政府引导、自主自愿、风险自负、诚实信用”原则，中标人凭中标通知书、合同直接向金融机构申请融资；</w:t>
      </w:r>
    </w:p>
    <w:p w14:paraId="477B2913">
      <w:pPr>
        <w:spacing w:line="360" w:lineRule="auto"/>
        <w:ind w:firstLineChars="0"/>
        <w:jc w:val="left"/>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 10.3  其他： </w:t>
      </w:r>
      <w:r>
        <w:rPr>
          <w:rFonts w:hint="eastAsia" w:asciiTheme="minorEastAsia" w:hAnsiTheme="minorEastAsia" w:eastAsiaTheme="minorEastAsia"/>
          <w:b/>
          <w:sz w:val="21"/>
          <w:szCs w:val="21"/>
          <w:u w:val="single"/>
        </w:rPr>
        <w:t>/</w:t>
      </w:r>
    </w:p>
    <w:p w14:paraId="0D7E39E7">
      <w:pPr>
        <w:spacing w:line="360" w:lineRule="auto"/>
        <w:jc w:val="left"/>
        <w:rPr>
          <w:rFonts w:hint="eastAsia" w:asciiTheme="minorEastAsia" w:hAnsiTheme="minorEastAsia" w:eastAsiaTheme="minorEastAsia"/>
          <w:b/>
          <w:sz w:val="21"/>
          <w:szCs w:val="21"/>
        </w:rPr>
      </w:pPr>
      <w:r>
        <w:rPr>
          <w:rFonts w:hint="eastAsia" w:asciiTheme="minorEastAsia" w:hAnsiTheme="minorEastAsia" w:eastAsiaTheme="minorEastAsia"/>
          <w:b/>
          <w:sz w:val="21"/>
          <w:szCs w:val="21"/>
        </w:rPr>
        <w:t>11. 发布公告的媒介</w:t>
      </w:r>
    </w:p>
    <w:p w14:paraId="561AFFE5">
      <w:pPr>
        <w:spacing w:line="360" w:lineRule="auto"/>
        <w:ind w:firstLine="441" w:firstLineChars="210"/>
        <w:jc w:val="left"/>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 本次招标公告同时在湖北省公共资源交易电子服务系统（网址：www.hbggzyfwpt.cn）(发布公告的媒介名称)上发布。</w:t>
      </w:r>
    </w:p>
    <w:p w14:paraId="261F53DC">
      <w:pPr>
        <w:spacing w:line="360" w:lineRule="auto"/>
        <w:jc w:val="left"/>
        <w:rPr>
          <w:rFonts w:hint="eastAsia" w:asciiTheme="minorEastAsia" w:hAnsiTheme="minorEastAsia" w:eastAsiaTheme="minorEastAsia"/>
          <w:b/>
          <w:sz w:val="21"/>
          <w:szCs w:val="21"/>
        </w:rPr>
      </w:pPr>
      <w:r>
        <w:rPr>
          <w:rFonts w:hint="eastAsia" w:asciiTheme="minorEastAsia" w:hAnsiTheme="minorEastAsia" w:eastAsiaTheme="minorEastAsia"/>
          <w:b/>
          <w:sz w:val="21"/>
          <w:szCs w:val="21"/>
        </w:rPr>
        <w:t>12. 联系方式</w:t>
      </w:r>
    </w:p>
    <w:p w14:paraId="67A677A4">
      <w:pPr>
        <w:spacing w:line="60" w:lineRule="auto"/>
        <w:ind w:firstLineChars="0"/>
        <w:jc w:val="left"/>
        <w:rPr>
          <w:rFonts w:hint="eastAsia" w:asciiTheme="minorEastAsia" w:hAnsiTheme="minorEastAsia" w:eastAsiaTheme="minorEastAsia"/>
          <w:b/>
          <w:bCs/>
          <w:sz w:val="21"/>
          <w:szCs w:val="21"/>
          <w:lang w:eastAsia="zh-CN"/>
        </w:rPr>
      </w:pPr>
      <w:r>
        <w:rPr>
          <w:rFonts w:hint="eastAsia" w:asciiTheme="minorEastAsia" w:hAnsiTheme="minorEastAsia" w:eastAsiaTheme="minorEastAsia"/>
          <w:sz w:val="21"/>
          <w:szCs w:val="21"/>
        </w:rPr>
        <w:t xml:space="preserve">招 标 人：         </w:t>
      </w:r>
      <w:r>
        <w:rPr>
          <w:rFonts w:hint="eastAsia" w:asciiTheme="minorEastAsia" w:hAnsiTheme="minorEastAsia"/>
          <w:b/>
          <w:bCs/>
          <w:sz w:val="21"/>
          <w:szCs w:val="21"/>
          <w:lang w:eastAsia="zh-CN"/>
        </w:rPr>
        <w:t>仙桃市住房和城市更新局</w:t>
      </w:r>
    </w:p>
    <w:p w14:paraId="315777FE">
      <w:pPr>
        <w:spacing w:line="60" w:lineRule="auto"/>
        <w:ind w:firstLine="1323" w:firstLineChars="630"/>
        <w:jc w:val="left"/>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地    址：          </w:t>
      </w:r>
      <w:r>
        <w:rPr>
          <w:rFonts w:hint="eastAsia" w:asciiTheme="minorEastAsia" w:hAnsiTheme="minorEastAsia"/>
          <w:b/>
          <w:sz w:val="21"/>
          <w:szCs w:val="21"/>
          <w:u w:val="single"/>
          <w:lang w:val="en-US" w:eastAsia="zh-CN"/>
        </w:rPr>
        <w:t>仙桃</w:t>
      </w:r>
      <w:r>
        <w:rPr>
          <w:rFonts w:hint="eastAsia" w:asciiTheme="minorEastAsia" w:hAnsiTheme="minorEastAsia" w:eastAsiaTheme="minorEastAsia"/>
          <w:b/>
          <w:sz w:val="21"/>
          <w:szCs w:val="21"/>
          <w:u w:val="single"/>
        </w:rPr>
        <w:t>大道</w:t>
      </w:r>
      <w:r>
        <w:rPr>
          <w:rFonts w:hint="eastAsia" w:asciiTheme="minorEastAsia" w:hAnsiTheme="minorEastAsia"/>
          <w:b/>
          <w:sz w:val="21"/>
          <w:szCs w:val="21"/>
          <w:u w:val="single"/>
          <w:lang w:val="en-US" w:eastAsia="zh-CN"/>
        </w:rPr>
        <w:t>中段20</w:t>
      </w:r>
      <w:r>
        <w:rPr>
          <w:rFonts w:hint="eastAsia" w:asciiTheme="minorEastAsia" w:hAnsiTheme="minorEastAsia" w:eastAsiaTheme="minorEastAsia"/>
          <w:b/>
          <w:sz w:val="21"/>
          <w:szCs w:val="21"/>
          <w:u w:val="single"/>
        </w:rPr>
        <w:t>号</w:t>
      </w:r>
      <w:r>
        <w:rPr>
          <w:rFonts w:hint="eastAsia" w:asciiTheme="minorEastAsia" w:hAnsiTheme="minorEastAsia" w:eastAsiaTheme="minorEastAsia"/>
          <w:sz w:val="21"/>
          <w:szCs w:val="21"/>
        </w:rPr>
        <w:t xml:space="preserve">   </w:t>
      </w:r>
    </w:p>
    <w:p w14:paraId="091A9135">
      <w:pPr>
        <w:spacing w:line="60" w:lineRule="auto"/>
        <w:ind w:firstLine="1323" w:firstLineChars="630"/>
        <w:jc w:val="left"/>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邮    编：          </w:t>
      </w:r>
      <w:r>
        <w:rPr>
          <w:rFonts w:hint="eastAsia" w:asciiTheme="minorEastAsia" w:hAnsiTheme="minorEastAsia" w:eastAsiaTheme="minorEastAsia"/>
          <w:b/>
          <w:sz w:val="21"/>
          <w:szCs w:val="21"/>
          <w:u w:val="single"/>
        </w:rPr>
        <w:t>/</w:t>
      </w:r>
      <w:r>
        <w:rPr>
          <w:rFonts w:hint="eastAsia" w:asciiTheme="minorEastAsia" w:hAnsiTheme="minorEastAsia" w:eastAsiaTheme="minorEastAsia"/>
          <w:sz w:val="21"/>
          <w:szCs w:val="21"/>
        </w:rPr>
        <w:t xml:space="preserve">   </w:t>
      </w:r>
    </w:p>
    <w:p w14:paraId="611FE903">
      <w:pPr>
        <w:spacing w:line="60" w:lineRule="auto"/>
        <w:ind w:firstLine="1323" w:firstLineChars="630"/>
        <w:jc w:val="left"/>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联 系 人：          </w:t>
      </w:r>
      <w:r>
        <w:rPr>
          <w:rFonts w:hint="eastAsia" w:asciiTheme="minorEastAsia" w:hAnsiTheme="minorEastAsia"/>
          <w:b/>
          <w:sz w:val="21"/>
          <w:szCs w:val="21"/>
          <w:u w:val="single"/>
          <w:lang w:val="en-US" w:eastAsia="zh-CN"/>
        </w:rPr>
        <w:t>李先生</w:t>
      </w:r>
      <w:r>
        <w:rPr>
          <w:rFonts w:hint="eastAsia" w:asciiTheme="minorEastAsia" w:hAnsiTheme="minorEastAsia" w:eastAsiaTheme="minorEastAsia"/>
          <w:sz w:val="21"/>
          <w:szCs w:val="21"/>
        </w:rPr>
        <w:t xml:space="preserve">  </w:t>
      </w:r>
    </w:p>
    <w:p w14:paraId="7A9AF4FE">
      <w:pPr>
        <w:spacing w:line="60" w:lineRule="auto"/>
        <w:ind w:firstLine="1323" w:firstLineChars="630"/>
        <w:jc w:val="left"/>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电    话：          </w:t>
      </w:r>
      <w:r>
        <w:rPr>
          <w:rFonts w:hint="eastAsia" w:asciiTheme="minorEastAsia" w:hAnsiTheme="minorEastAsia" w:eastAsiaTheme="minorEastAsia"/>
          <w:b/>
          <w:sz w:val="21"/>
          <w:szCs w:val="21"/>
          <w:u w:val="single"/>
        </w:rPr>
        <w:t>0728-</w:t>
      </w:r>
      <w:r>
        <w:rPr>
          <w:rFonts w:hint="eastAsia" w:asciiTheme="minorEastAsia" w:hAnsiTheme="minorEastAsia"/>
          <w:b/>
          <w:sz w:val="21"/>
          <w:szCs w:val="21"/>
          <w:u w:val="single"/>
          <w:lang w:val="en-US" w:eastAsia="zh-CN"/>
        </w:rPr>
        <w:t>3335395</w:t>
      </w:r>
      <w:r>
        <w:rPr>
          <w:rFonts w:hint="eastAsia" w:asciiTheme="minorEastAsia" w:hAnsiTheme="minorEastAsia" w:eastAsiaTheme="minorEastAsia"/>
          <w:sz w:val="21"/>
          <w:szCs w:val="21"/>
        </w:rPr>
        <w:t xml:space="preserve">  </w:t>
      </w:r>
    </w:p>
    <w:p w14:paraId="152ECC45">
      <w:pPr>
        <w:spacing w:line="60" w:lineRule="auto"/>
        <w:ind w:firstLineChars="0"/>
        <w:jc w:val="left"/>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招标代理机构：     </w:t>
      </w:r>
      <w:r>
        <w:rPr>
          <w:rFonts w:hint="eastAsia" w:asciiTheme="minorEastAsia" w:hAnsiTheme="minorEastAsia" w:eastAsiaTheme="minorEastAsia"/>
          <w:b/>
          <w:sz w:val="21"/>
          <w:szCs w:val="21"/>
          <w:u w:val="single"/>
        </w:rPr>
        <w:t>湖北华审工程造价咨询有限公司</w:t>
      </w:r>
      <w:r>
        <w:rPr>
          <w:rFonts w:hint="eastAsia" w:asciiTheme="minorEastAsia" w:hAnsiTheme="minorEastAsia" w:eastAsiaTheme="minorEastAsia"/>
          <w:sz w:val="21"/>
          <w:szCs w:val="21"/>
        </w:rPr>
        <w:t xml:space="preserve">  </w:t>
      </w:r>
    </w:p>
    <w:p w14:paraId="3C2B2C2B">
      <w:pPr>
        <w:spacing w:line="60" w:lineRule="auto"/>
        <w:ind w:firstLine="1323" w:firstLineChars="630"/>
        <w:jc w:val="left"/>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地    址：          </w:t>
      </w:r>
      <w:r>
        <w:rPr>
          <w:rFonts w:hint="eastAsia" w:asciiTheme="minorEastAsia" w:hAnsiTheme="minorEastAsia" w:eastAsiaTheme="minorEastAsia"/>
          <w:b/>
          <w:sz w:val="21"/>
          <w:szCs w:val="21"/>
          <w:u w:val="single"/>
        </w:rPr>
        <w:t>绿</w:t>
      </w:r>
      <w:r>
        <w:rPr>
          <w:rFonts w:hint="eastAsia" w:asciiTheme="minorEastAsia" w:hAnsiTheme="minorEastAsia"/>
          <w:b/>
          <w:sz w:val="21"/>
          <w:szCs w:val="21"/>
          <w:u w:val="single"/>
          <w:lang w:eastAsia="zh-CN"/>
        </w:rPr>
        <w:t>地</w:t>
      </w:r>
      <w:r>
        <w:rPr>
          <w:rFonts w:hint="eastAsia" w:asciiTheme="minorEastAsia" w:hAnsiTheme="minorEastAsia" w:eastAsiaTheme="minorEastAsia"/>
          <w:b/>
          <w:sz w:val="21"/>
          <w:szCs w:val="21"/>
          <w:u w:val="single"/>
        </w:rPr>
        <w:t>香格里拉27栋C2</w:t>
      </w:r>
      <w:r>
        <w:rPr>
          <w:rFonts w:hint="eastAsia" w:asciiTheme="minorEastAsia" w:hAnsiTheme="minorEastAsia" w:eastAsiaTheme="minorEastAsia"/>
          <w:sz w:val="21"/>
          <w:szCs w:val="21"/>
        </w:rPr>
        <w:t xml:space="preserve">   </w:t>
      </w:r>
    </w:p>
    <w:p w14:paraId="2B76B808">
      <w:pPr>
        <w:spacing w:line="60" w:lineRule="auto"/>
        <w:ind w:firstLine="1323" w:firstLineChars="630"/>
        <w:jc w:val="left"/>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邮    编：          </w:t>
      </w:r>
      <w:r>
        <w:rPr>
          <w:rFonts w:hint="eastAsia" w:asciiTheme="minorEastAsia" w:hAnsiTheme="minorEastAsia" w:eastAsiaTheme="minorEastAsia"/>
          <w:b/>
          <w:sz w:val="21"/>
          <w:szCs w:val="21"/>
          <w:u w:val="single"/>
        </w:rPr>
        <w:t>/</w:t>
      </w:r>
      <w:r>
        <w:rPr>
          <w:rFonts w:hint="eastAsia" w:asciiTheme="minorEastAsia" w:hAnsiTheme="minorEastAsia" w:eastAsiaTheme="minorEastAsia"/>
          <w:sz w:val="21"/>
          <w:szCs w:val="21"/>
        </w:rPr>
        <w:t xml:space="preserve">   </w:t>
      </w:r>
    </w:p>
    <w:p w14:paraId="160D4DF7">
      <w:pPr>
        <w:spacing w:line="60" w:lineRule="auto"/>
        <w:ind w:firstLine="1323" w:firstLineChars="630"/>
        <w:jc w:val="left"/>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联 系 人：          </w:t>
      </w:r>
      <w:r>
        <w:rPr>
          <w:rFonts w:hint="eastAsia" w:asciiTheme="minorEastAsia" w:hAnsiTheme="minorEastAsia" w:eastAsiaTheme="minorEastAsia"/>
          <w:b/>
          <w:sz w:val="21"/>
          <w:szCs w:val="21"/>
          <w:u w:val="single"/>
        </w:rPr>
        <w:t>李贞英</w:t>
      </w:r>
      <w:r>
        <w:rPr>
          <w:rFonts w:hint="eastAsia" w:asciiTheme="minorEastAsia" w:hAnsiTheme="minorEastAsia" w:eastAsiaTheme="minorEastAsia"/>
          <w:sz w:val="21"/>
          <w:szCs w:val="21"/>
        </w:rPr>
        <w:t xml:space="preserve">   </w:t>
      </w:r>
    </w:p>
    <w:p w14:paraId="53187A06">
      <w:pPr>
        <w:spacing w:line="60" w:lineRule="auto"/>
        <w:ind w:firstLine="1323" w:firstLineChars="630"/>
        <w:jc w:val="left"/>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电    话：          </w:t>
      </w:r>
      <w:r>
        <w:rPr>
          <w:rFonts w:hint="eastAsia" w:asciiTheme="minorEastAsia" w:hAnsiTheme="minorEastAsia" w:eastAsiaTheme="minorEastAsia"/>
          <w:b/>
          <w:sz w:val="21"/>
          <w:szCs w:val="21"/>
          <w:u w:val="single"/>
        </w:rPr>
        <w:t>13593995052</w:t>
      </w:r>
      <w:r>
        <w:rPr>
          <w:rFonts w:hint="eastAsia" w:asciiTheme="minorEastAsia" w:hAnsiTheme="minorEastAsia" w:eastAsiaTheme="minorEastAsia"/>
          <w:sz w:val="21"/>
          <w:szCs w:val="21"/>
        </w:rPr>
        <w:t xml:space="preserve">   </w:t>
      </w:r>
    </w:p>
    <w:p w14:paraId="0F5619E3">
      <w:pPr>
        <w:spacing w:line="360" w:lineRule="auto"/>
        <w:jc w:val="both"/>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                                             </w:t>
      </w:r>
    </w:p>
    <w:p w14:paraId="249EB960">
      <w:pPr>
        <w:spacing w:line="360" w:lineRule="auto"/>
        <w:jc w:val="right"/>
        <w:rPr>
          <w:rFonts w:hint="eastAsia" w:asciiTheme="minorEastAsia" w:hAnsiTheme="minorEastAsia" w:eastAsiaTheme="minorEastAsia"/>
          <w:sz w:val="21"/>
          <w:szCs w:val="21"/>
        </w:rPr>
      </w:pPr>
      <w:r>
        <w:rPr>
          <w:rFonts w:hint="eastAsia" w:asciiTheme="minorEastAsia" w:hAnsiTheme="minorEastAsia" w:eastAsiaTheme="minorEastAsia"/>
          <w:sz w:val="21"/>
          <w:szCs w:val="21"/>
        </w:rPr>
        <w:t>202</w:t>
      </w:r>
      <w:r>
        <w:rPr>
          <w:rFonts w:hint="eastAsia" w:asciiTheme="minorEastAsia" w:hAnsiTheme="minorEastAsia"/>
          <w:sz w:val="21"/>
          <w:szCs w:val="21"/>
          <w:lang w:val="en-US" w:eastAsia="zh-CN"/>
        </w:rPr>
        <w:t>6</w:t>
      </w:r>
      <w:r>
        <w:rPr>
          <w:rFonts w:hint="eastAsia" w:asciiTheme="minorEastAsia" w:hAnsiTheme="minorEastAsia" w:eastAsiaTheme="minorEastAsia"/>
          <w:sz w:val="21"/>
          <w:szCs w:val="21"/>
        </w:rPr>
        <w:t>年</w:t>
      </w:r>
      <w:r>
        <w:rPr>
          <w:rFonts w:hint="eastAsia" w:asciiTheme="minorEastAsia" w:hAnsiTheme="minorEastAsia"/>
          <w:sz w:val="21"/>
          <w:szCs w:val="21"/>
          <w:lang w:val="en-US" w:eastAsia="zh-CN"/>
        </w:rPr>
        <w:t xml:space="preserve"> </w:t>
      </w:r>
      <w:r>
        <w:rPr>
          <w:rFonts w:hint="eastAsia" w:asciiTheme="minorEastAsia" w:hAnsiTheme="minorEastAsia" w:eastAsiaTheme="minorEastAsia"/>
          <w:sz w:val="21"/>
          <w:szCs w:val="21"/>
        </w:rPr>
        <w:t>月</w:t>
      </w:r>
      <w:r>
        <w:rPr>
          <w:rFonts w:hint="eastAsia" w:asciiTheme="minorEastAsia" w:hAnsiTheme="minorEastAsia"/>
          <w:sz w:val="21"/>
          <w:szCs w:val="21"/>
          <w:lang w:val="en-US" w:eastAsia="zh-CN"/>
        </w:rPr>
        <w:t xml:space="preserve"> </w:t>
      </w:r>
      <w:r>
        <w:rPr>
          <w:rFonts w:hint="eastAsia" w:asciiTheme="minorEastAsia" w:hAnsiTheme="minorEastAsia" w:eastAsiaTheme="minorEastAsia"/>
          <w:sz w:val="21"/>
          <w:szCs w:val="21"/>
        </w:rPr>
        <w:t xml:space="preserve">日  </w:t>
      </w:r>
    </w:p>
    <w:p w14:paraId="43BF410B">
      <w:pPr>
        <w:spacing w:line="360" w:lineRule="auto"/>
        <w:jc w:val="left"/>
        <w:rPr>
          <w:rFonts w:hint="eastAsia" w:asciiTheme="minorEastAsia" w:hAnsiTheme="minorEastAsia" w:eastAsiaTheme="minorEastAsia"/>
          <w:sz w:val="21"/>
          <w:szCs w:val="21"/>
        </w:rPr>
      </w:pPr>
    </w:p>
    <w:p w14:paraId="11720A1A">
      <w:pPr>
        <w:pStyle w:val="3"/>
        <w:spacing w:line="240" w:lineRule="auto"/>
        <w:jc w:val="both"/>
        <w:rPr>
          <w:rFonts w:hint="eastAsia" w:asciiTheme="minorEastAsia" w:hAnsiTheme="minorEastAsia"/>
          <w:sz w:val="32"/>
        </w:rPr>
      </w:pPr>
    </w:p>
    <w:p w14:paraId="7A53D869">
      <w:pPr>
        <w:rPr>
          <w:rFonts w:hint="eastAsia"/>
        </w:rPr>
      </w:pPr>
    </w:p>
    <w:p w14:paraId="17CD2A74">
      <w:pPr>
        <w:pStyle w:val="3"/>
        <w:spacing w:line="240" w:lineRule="auto"/>
        <w:jc w:val="center"/>
        <w:rPr>
          <w:rFonts w:asciiTheme="minorEastAsia" w:hAnsiTheme="minorEastAsia"/>
          <w:sz w:val="32"/>
        </w:rPr>
      </w:pPr>
      <w:r>
        <w:rPr>
          <w:rFonts w:hint="eastAsia" w:asciiTheme="minorEastAsia" w:hAnsiTheme="minorEastAsia"/>
          <w:sz w:val="32"/>
        </w:rPr>
        <w:t>第二章  投标人须知</w:t>
      </w:r>
      <w:bookmarkEnd w:id="1"/>
    </w:p>
    <w:p w14:paraId="6521D1A8">
      <w:pPr>
        <w:pStyle w:val="2"/>
        <w:jc w:val="center"/>
        <w:rPr>
          <w:rFonts w:asciiTheme="minorEastAsia" w:hAnsiTheme="minorEastAsia"/>
          <w:sz w:val="27"/>
        </w:rPr>
      </w:pPr>
      <w:bookmarkStart w:id="2" w:name="_Toc256000002"/>
      <w:r>
        <w:rPr>
          <w:rFonts w:hint="eastAsia" w:asciiTheme="minorEastAsia" w:hAnsiTheme="minorEastAsia"/>
          <w:sz w:val="27"/>
        </w:rPr>
        <w:t>投标人须知前附表</w:t>
      </w:r>
      <w:bookmarkEnd w:id="2"/>
    </w:p>
    <w:tbl>
      <w:tblPr>
        <w:tblStyle w:val="16"/>
        <w:tblW w:w="8295"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936"/>
        <w:gridCol w:w="1881"/>
        <w:gridCol w:w="5478"/>
      </w:tblGrid>
      <w:tr w14:paraId="4EEF98F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6" w:type="dxa"/>
            <w:vAlign w:val="center"/>
          </w:tcPr>
          <w:p w14:paraId="70B6AA80">
            <w:pPr>
              <w:spacing w:line="120" w:lineRule="auto"/>
              <w:jc w:val="center"/>
              <w:rPr>
                <w:rFonts w:hint="eastAsia" w:ascii="宋体" w:hAnsi="宋体" w:eastAsia="宋体" w:cs="宋体"/>
                <w:b/>
                <w:sz w:val="21"/>
                <w:szCs w:val="21"/>
              </w:rPr>
            </w:pPr>
            <w:r>
              <w:rPr>
                <w:rFonts w:hint="eastAsia" w:ascii="宋体" w:hAnsi="宋体" w:eastAsia="宋体" w:cs="宋体"/>
                <w:b/>
                <w:sz w:val="21"/>
                <w:szCs w:val="21"/>
              </w:rPr>
              <w:t>条款号</w:t>
            </w:r>
          </w:p>
        </w:tc>
        <w:tc>
          <w:tcPr>
            <w:tcW w:w="1881" w:type="dxa"/>
            <w:vAlign w:val="center"/>
          </w:tcPr>
          <w:p w14:paraId="48E396F0">
            <w:pPr>
              <w:spacing w:line="120" w:lineRule="auto"/>
              <w:jc w:val="center"/>
              <w:rPr>
                <w:rFonts w:hint="eastAsia" w:ascii="宋体" w:hAnsi="宋体" w:eastAsia="宋体" w:cs="宋体"/>
                <w:b/>
                <w:sz w:val="21"/>
                <w:szCs w:val="21"/>
              </w:rPr>
            </w:pPr>
            <w:r>
              <w:rPr>
                <w:rFonts w:hint="eastAsia" w:ascii="宋体" w:hAnsi="宋体" w:eastAsia="宋体" w:cs="宋体"/>
                <w:b/>
                <w:sz w:val="21"/>
                <w:szCs w:val="21"/>
              </w:rPr>
              <w:t>条款名称</w:t>
            </w:r>
          </w:p>
        </w:tc>
        <w:tc>
          <w:tcPr>
            <w:tcW w:w="5478" w:type="dxa"/>
            <w:vAlign w:val="center"/>
          </w:tcPr>
          <w:p w14:paraId="75C44371">
            <w:pPr>
              <w:spacing w:line="120" w:lineRule="auto"/>
              <w:jc w:val="center"/>
              <w:rPr>
                <w:rFonts w:hint="eastAsia" w:ascii="宋体" w:hAnsi="宋体" w:eastAsia="宋体" w:cs="宋体"/>
                <w:b/>
                <w:sz w:val="21"/>
                <w:szCs w:val="21"/>
              </w:rPr>
            </w:pPr>
            <w:r>
              <w:rPr>
                <w:rFonts w:hint="eastAsia" w:ascii="宋体" w:hAnsi="宋体" w:eastAsia="宋体" w:cs="宋体"/>
                <w:b/>
                <w:sz w:val="21"/>
                <w:szCs w:val="21"/>
              </w:rPr>
              <w:t>编列内容</w:t>
            </w:r>
          </w:p>
        </w:tc>
      </w:tr>
      <w:tr w14:paraId="4840D3D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6" w:type="dxa"/>
            <w:vAlign w:val="center"/>
          </w:tcPr>
          <w:p w14:paraId="071D62FD">
            <w:pPr>
              <w:spacing w:line="120" w:lineRule="auto"/>
              <w:jc w:val="center"/>
              <w:rPr>
                <w:rFonts w:hint="eastAsia" w:ascii="宋体" w:hAnsi="宋体" w:eastAsia="宋体" w:cs="宋体"/>
                <w:sz w:val="21"/>
                <w:szCs w:val="21"/>
              </w:rPr>
            </w:pPr>
            <w:r>
              <w:rPr>
                <w:rFonts w:hint="eastAsia" w:ascii="宋体" w:hAnsi="宋体" w:eastAsia="宋体" w:cs="宋体"/>
                <w:sz w:val="21"/>
                <w:szCs w:val="21"/>
              </w:rPr>
              <w:t>1.1.2</w:t>
            </w:r>
          </w:p>
        </w:tc>
        <w:tc>
          <w:tcPr>
            <w:tcW w:w="1881" w:type="dxa"/>
            <w:vAlign w:val="center"/>
          </w:tcPr>
          <w:p w14:paraId="54396215">
            <w:pPr>
              <w:spacing w:line="120" w:lineRule="auto"/>
              <w:jc w:val="center"/>
              <w:rPr>
                <w:rFonts w:hint="eastAsia" w:ascii="宋体" w:hAnsi="宋体" w:eastAsia="宋体" w:cs="宋体"/>
                <w:sz w:val="21"/>
                <w:szCs w:val="21"/>
              </w:rPr>
            </w:pPr>
            <w:r>
              <w:rPr>
                <w:rFonts w:hint="eastAsia" w:ascii="宋体" w:hAnsi="宋体" w:eastAsia="宋体" w:cs="宋体"/>
                <w:sz w:val="21"/>
                <w:szCs w:val="21"/>
              </w:rPr>
              <w:t>招标人</w:t>
            </w:r>
          </w:p>
        </w:tc>
        <w:tc>
          <w:tcPr>
            <w:tcW w:w="5478" w:type="dxa"/>
            <w:vAlign w:val="center"/>
          </w:tcPr>
          <w:p w14:paraId="58C67D49">
            <w:pPr>
              <w:spacing w:line="120" w:lineRule="auto"/>
              <w:jc w:val="left"/>
              <w:rPr>
                <w:rFonts w:hint="eastAsia" w:ascii="宋体" w:hAnsi="宋体" w:eastAsia="宋体" w:cs="宋体"/>
                <w:b/>
                <w:sz w:val="21"/>
                <w:szCs w:val="21"/>
                <w:u w:val="single"/>
                <w:lang w:eastAsia="zh-CN"/>
              </w:rPr>
            </w:pPr>
            <w:r>
              <w:rPr>
                <w:rFonts w:hint="eastAsia" w:ascii="宋体" w:hAnsi="宋体" w:eastAsia="宋体" w:cs="宋体"/>
                <w:sz w:val="21"/>
                <w:szCs w:val="21"/>
              </w:rPr>
              <w:t xml:space="preserve">名 称： </w:t>
            </w:r>
            <w:r>
              <w:rPr>
                <w:rFonts w:hint="eastAsia" w:ascii="宋体" w:hAnsi="宋体" w:eastAsia="宋体" w:cs="宋体"/>
                <w:b/>
                <w:sz w:val="21"/>
                <w:szCs w:val="21"/>
                <w:u w:val="single"/>
                <w:lang w:eastAsia="zh-CN"/>
              </w:rPr>
              <w:t>仙桃市住房和城市更新局</w:t>
            </w:r>
          </w:p>
          <w:p w14:paraId="75A5FD22">
            <w:pPr>
              <w:spacing w:line="120" w:lineRule="auto"/>
              <w:jc w:val="left"/>
              <w:rPr>
                <w:rFonts w:hint="eastAsia" w:asciiTheme="minorEastAsia" w:hAnsiTheme="minorEastAsia" w:eastAsiaTheme="minorEastAsia"/>
                <w:b/>
                <w:sz w:val="21"/>
                <w:szCs w:val="21"/>
                <w:u w:val="single"/>
              </w:rPr>
            </w:pPr>
            <w:r>
              <w:rPr>
                <w:rFonts w:hint="eastAsia" w:ascii="宋体" w:hAnsi="宋体" w:eastAsia="宋体" w:cs="宋体"/>
                <w:sz w:val="21"/>
                <w:szCs w:val="21"/>
              </w:rPr>
              <w:t xml:space="preserve">地 址： </w:t>
            </w:r>
            <w:r>
              <w:rPr>
                <w:rFonts w:hint="eastAsia" w:asciiTheme="minorEastAsia" w:hAnsiTheme="minorEastAsia"/>
                <w:b/>
                <w:sz w:val="21"/>
                <w:szCs w:val="21"/>
                <w:u w:val="single"/>
                <w:lang w:val="en-US" w:eastAsia="zh-CN"/>
              </w:rPr>
              <w:t>仙桃</w:t>
            </w:r>
            <w:r>
              <w:rPr>
                <w:rFonts w:hint="eastAsia" w:asciiTheme="minorEastAsia" w:hAnsiTheme="minorEastAsia" w:eastAsiaTheme="minorEastAsia"/>
                <w:b/>
                <w:sz w:val="21"/>
                <w:szCs w:val="21"/>
                <w:u w:val="single"/>
              </w:rPr>
              <w:t>大道</w:t>
            </w:r>
            <w:r>
              <w:rPr>
                <w:rFonts w:hint="eastAsia" w:asciiTheme="minorEastAsia" w:hAnsiTheme="minorEastAsia"/>
                <w:b/>
                <w:sz w:val="21"/>
                <w:szCs w:val="21"/>
                <w:u w:val="single"/>
                <w:lang w:val="en-US" w:eastAsia="zh-CN"/>
              </w:rPr>
              <w:t>中段20</w:t>
            </w:r>
            <w:r>
              <w:rPr>
                <w:rFonts w:hint="eastAsia" w:asciiTheme="minorEastAsia" w:hAnsiTheme="minorEastAsia" w:eastAsiaTheme="minorEastAsia"/>
                <w:b/>
                <w:sz w:val="21"/>
                <w:szCs w:val="21"/>
                <w:u w:val="single"/>
              </w:rPr>
              <w:t>号</w:t>
            </w:r>
          </w:p>
          <w:p w14:paraId="3D567838">
            <w:pPr>
              <w:spacing w:line="60" w:lineRule="auto"/>
              <w:jc w:val="left"/>
              <w:rPr>
                <w:rFonts w:hint="eastAsia" w:asciiTheme="minorEastAsia" w:hAnsiTheme="minorEastAsia" w:eastAsiaTheme="minorEastAsia"/>
                <w:sz w:val="21"/>
                <w:szCs w:val="21"/>
              </w:rPr>
            </w:pPr>
            <w:r>
              <w:rPr>
                <w:rFonts w:hint="eastAsia" w:ascii="宋体" w:hAnsi="宋体" w:eastAsia="宋体" w:cs="宋体"/>
                <w:sz w:val="21"/>
                <w:szCs w:val="21"/>
              </w:rPr>
              <w:t>联系人：</w:t>
            </w:r>
            <w:r>
              <w:rPr>
                <w:rFonts w:hint="eastAsia" w:asciiTheme="minorEastAsia" w:hAnsiTheme="minorEastAsia" w:eastAsiaTheme="minorEastAsia"/>
                <w:sz w:val="21"/>
                <w:szCs w:val="21"/>
              </w:rPr>
              <w:t xml:space="preserve"> </w:t>
            </w:r>
            <w:r>
              <w:rPr>
                <w:rFonts w:hint="eastAsia" w:asciiTheme="minorEastAsia" w:hAnsiTheme="minorEastAsia"/>
                <w:b/>
                <w:sz w:val="21"/>
                <w:szCs w:val="21"/>
                <w:u w:val="single"/>
                <w:lang w:val="en-US" w:eastAsia="zh-CN"/>
              </w:rPr>
              <w:t>李先生</w:t>
            </w:r>
            <w:r>
              <w:rPr>
                <w:rFonts w:hint="eastAsia" w:asciiTheme="minorEastAsia" w:hAnsiTheme="minorEastAsia" w:eastAsiaTheme="minorEastAsia"/>
                <w:sz w:val="21"/>
                <w:szCs w:val="21"/>
              </w:rPr>
              <w:t xml:space="preserve">  </w:t>
            </w:r>
          </w:p>
          <w:p w14:paraId="3C4966AA">
            <w:pPr>
              <w:spacing w:line="120" w:lineRule="auto"/>
              <w:jc w:val="left"/>
              <w:rPr>
                <w:rFonts w:hint="eastAsia" w:ascii="宋体" w:hAnsi="宋体" w:eastAsia="宋体" w:cs="宋体"/>
                <w:sz w:val="21"/>
                <w:szCs w:val="21"/>
                <w:lang w:val="en-US" w:eastAsia="zh-CN"/>
              </w:rPr>
            </w:pPr>
            <w:r>
              <w:rPr>
                <w:rFonts w:hint="eastAsia" w:asciiTheme="minorEastAsia" w:hAnsiTheme="minorEastAsia" w:eastAsiaTheme="minorEastAsia"/>
                <w:sz w:val="21"/>
                <w:szCs w:val="21"/>
              </w:rPr>
              <w:t xml:space="preserve">电    话： </w:t>
            </w:r>
            <w:r>
              <w:rPr>
                <w:rFonts w:hint="eastAsia" w:asciiTheme="minorEastAsia" w:hAnsiTheme="minorEastAsia" w:eastAsiaTheme="minorEastAsia"/>
                <w:b/>
                <w:sz w:val="21"/>
                <w:szCs w:val="21"/>
                <w:u w:val="single"/>
              </w:rPr>
              <w:t>0728-</w:t>
            </w:r>
            <w:r>
              <w:rPr>
                <w:rFonts w:hint="eastAsia" w:asciiTheme="minorEastAsia" w:hAnsiTheme="minorEastAsia"/>
                <w:b/>
                <w:sz w:val="21"/>
                <w:szCs w:val="21"/>
                <w:u w:val="single"/>
                <w:lang w:val="en-US" w:eastAsia="zh-CN"/>
              </w:rPr>
              <w:t>3335395</w:t>
            </w:r>
            <w:r>
              <w:rPr>
                <w:rFonts w:hint="eastAsia" w:asciiTheme="minorEastAsia" w:hAnsiTheme="minorEastAsia" w:eastAsiaTheme="minorEastAsia"/>
                <w:sz w:val="21"/>
                <w:szCs w:val="21"/>
              </w:rPr>
              <w:t xml:space="preserve"> </w:t>
            </w:r>
          </w:p>
        </w:tc>
      </w:tr>
      <w:tr w14:paraId="1355B67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6" w:type="dxa"/>
            <w:vAlign w:val="center"/>
          </w:tcPr>
          <w:p w14:paraId="679B11A9">
            <w:pPr>
              <w:spacing w:line="120" w:lineRule="auto"/>
              <w:jc w:val="center"/>
              <w:rPr>
                <w:rFonts w:hint="eastAsia" w:ascii="宋体" w:hAnsi="宋体" w:eastAsia="宋体" w:cs="宋体"/>
                <w:sz w:val="21"/>
                <w:szCs w:val="21"/>
              </w:rPr>
            </w:pPr>
            <w:r>
              <w:rPr>
                <w:rFonts w:hint="eastAsia" w:ascii="宋体" w:hAnsi="宋体" w:eastAsia="宋体" w:cs="宋体"/>
                <w:sz w:val="21"/>
                <w:szCs w:val="21"/>
              </w:rPr>
              <w:t>1.1.3</w:t>
            </w:r>
          </w:p>
        </w:tc>
        <w:tc>
          <w:tcPr>
            <w:tcW w:w="1881" w:type="dxa"/>
            <w:vAlign w:val="center"/>
          </w:tcPr>
          <w:p w14:paraId="2BB48A94">
            <w:pPr>
              <w:spacing w:line="120" w:lineRule="auto"/>
              <w:jc w:val="center"/>
              <w:rPr>
                <w:rFonts w:hint="eastAsia" w:ascii="宋体" w:hAnsi="宋体" w:eastAsia="宋体" w:cs="宋体"/>
                <w:sz w:val="21"/>
                <w:szCs w:val="21"/>
              </w:rPr>
            </w:pPr>
            <w:r>
              <w:rPr>
                <w:rFonts w:hint="eastAsia" w:ascii="宋体" w:hAnsi="宋体" w:eastAsia="宋体" w:cs="宋体"/>
                <w:sz w:val="21"/>
                <w:szCs w:val="21"/>
              </w:rPr>
              <w:t>招标代理机构</w:t>
            </w:r>
          </w:p>
        </w:tc>
        <w:tc>
          <w:tcPr>
            <w:tcW w:w="5478" w:type="dxa"/>
            <w:vAlign w:val="center"/>
          </w:tcPr>
          <w:p w14:paraId="39DAA451">
            <w:pPr>
              <w:spacing w:line="120" w:lineRule="auto"/>
              <w:jc w:val="left"/>
              <w:rPr>
                <w:rFonts w:hint="eastAsia" w:ascii="宋体" w:hAnsi="宋体" w:eastAsia="宋体" w:cs="宋体"/>
                <w:sz w:val="21"/>
                <w:szCs w:val="21"/>
              </w:rPr>
            </w:pPr>
            <w:r>
              <w:rPr>
                <w:rFonts w:hint="eastAsia" w:ascii="宋体" w:hAnsi="宋体" w:eastAsia="宋体" w:cs="宋体"/>
                <w:sz w:val="21"/>
                <w:szCs w:val="21"/>
              </w:rPr>
              <w:t xml:space="preserve">名 称： </w:t>
            </w:r>
            <w:r>
              <w:rPr>
                <w:rFonts w:hint="eastAsia" w:ascii="宋体" w:hAnsi="宋体" w:eastAsia="宋体" w:cs="宋体"/>
                <w:b/>
                <w:sz w:val="21"/>
                <w:szCs w:val="21"/>
                <w:u w:val="single"/>
              </w:rPr>
              <w:t>湖北</w:t>
            </w:r>
            <w:r>
              <w:rPr>
                <w:rFonts w:hint="eastAsia" w:ascii="宋体" w:hAnsi="宋体" w:eastAsia="宋体" w:cs="宋体"/>
                <w:b/>
                <w:sz w:val="21"/>
                <w:szCs w:val="21"/>
                <w:u w:val="single"/>
                <w:lang w:eastAsia="zh-CN"/>
              </w:rPr>
              <w:t>华审工程造价</w:t>
            </w:r>
            <w:r>
              <w:rPr>
                <w:rFonts w:hint="eastAsia" w:ascii="宋体" w:hAnsi="宋体" w:eastAsia="宋体" w:cs="宋体"/>
                <w:b/>
                <w:sz w:val="21"/>
                <w:szCs w:val="21"/>
                <w:u w:val="single"/>
              </w:rPr>
              <w:t xml:space="preserve">咨询有限公司 </w:t>
            </w:r>
          </w:p>
          <w:p w14:paraId="6FF48939">
            <w:pPr>
              <w:spacing w:line="120" w:lineRule="auto"/>
              <w:jc w:val="left"/>
              <w:rPr>
                <w:rFonts w:hint="eastAsia" w:ascii="宋体" w:hAnsi="宋体" w:eastAsia="宋体" w:cs="宋体"/>
                <w:sz w:val="21"/>
                <w:szCs w:val="21"/>
              </w:rPr>
            </w:pPr>
            <w:r>
              <w:rPr>
                <w:rFonts w:hint="eastAsia" w:ascii="宋体" w:hAnsi="宋体" w:eastAsia="宋体" w:cs="宋体"/>
                <w:sz w:val="21"/>
                <w:szCs w:val="21"/>
              </w:rPr>
              <w:t xml:space="preserve">地 址： </w:t>
            </w:r>
            <w:r>
              <w:rPr>
                <w:rFonts w:hint="eastAsia" w:ascii="宋体" w:hAnsi="宋体" w:eastAsia="宋体" w:cs="宋体"/>
                <w:b/>
                <w:sz w:val="21"/>
                <w:szCs w:val="21"/>
                <w:u w:val="single"/>
              </w:rPr>
              <w:t>仙桃市城区</w:t>
            </w:r>
          </w:p>
          <w:p w14:paraId="76B5EC9C">
            <w:pPr>
              <w:spacing w:line="120" w:lineRule="auto"/>
              <w:jc w:val="left"/>
              <w:rPr>
                <w:rFonts w:hint="eastAsia" w:ascii="宋体" w:hAnsi="宋体" w:eastAsia="宋体" w:cs="宋体"/>
                <w:sz w:val="21"/>
                <w:szCs w:val="21"/>
                <w:lang w:eastAsia="zh-CN"/>
              </w:rPr>
            </w:pPr>
            <w:r>
              <w:rPr>
                <w:rFonts w:hint="eastAsia" w:ascii="宋体" w:hAnsi="宋体" w:eastAsia="宋体" w:cs="宋体"/>
                <w:sz w:val="21"/>
                <w:szCs w:val="21"/>
              </w:rPr>
              <w:t xml:space="preserve">联系人： </w:t>
            </w:r>
            <w:r>
              <w:rPr>
                <w:rFonts w:hint="eastAsia" w:ascii="宋体" w:hAnsi="宋体" w:eastAsia="宋体" w:cs="宋体"/>
                <w:b/>
                <w:sz w:val="21"/>
                <w:szCs w:val="21"/>
                <w:u w:val="single"/>
                <w:lang w:eastAsia="zh-CN"/>
              </w:rPr>
              <w:t>李贞英</w:t>
            </w:r>
          </w:p>
          <w:p w14:paraId="02F9BB37">
            <w:pPr>
              <w:spacing w:line="120" w:lineRule="auto"/>
              <w:jc w:val="left"/>
              <w:rPr>
                <w:rFonts w:hint="eastAsia" w:ascii="宋体" w:hAnsi="宋体" w:eastAsia="宋体" w:cs="宋体"/>
                <w:sz w:val="21"/>
                <w:szCs w:val="21"/>
                <w:lang w:val="en-US" w:eastAsia="zh-CN"/>
              </w:rPr>
            </w:pPr>
            <w:r>
              <w:rPr>
                <w:rFonts w:hint="eastAsia" w:ascii="宋体" w:hAnsi="宋体" w:eastAsia="宋体" w:cs="宋体"/>
                <w:sz w:val="21"/>
                <w:szCs w:val="21"/>
              </w:rPr>
              <w:t>电 话：</w:t>
            </w:r>
            <w:r>
              <w:rPr>
                <w:rFonts w:hint="eastAsia" w:ascii="宋体" w:hAnsi="宋体" w:eastAsia="宋体" w:cs="宋体"/>
                <w:sz w:val="21"/>
                <w:szCs w:val="21"/>
                <w:lang w:val="en-US" w:eastAsia="zh-CN"/>
              </w:rPr>
              <w:t>13593995052</w:t>
            </w:r>
          </w:p>
        </w:tc>
      </w:tr>
      <w:tr w14:paraId="4D3A0D3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6" w:type="dxa"/>
            <w:vAlign w:val="center"/>
          </w:tcPr>
          <w:p w14:paraId="376B7859">
            <w:pPr>
              <w:spacing w:line="120" w:lineRule="auto"/>
              <w:jc w:val="center"/>
              <w:rPr>
                <w:rFonts w:hint="eastAsia" w:ascii="宋体" w:hAnsi="宋体" w:eastAsia="宋体" w:cs="宋体"/>
                <w:sz w:val="21"/>
                <w:szCs w:val="21"/>
              </w:rPr>
            </w:pPr>
            <w:r>
              <w:rPr>
                <w:rFonts w:hint="eastAsia" w:ascii="宋体" w:hAnsi="宋体" w:eastAsia="宋体" w:cs="宋体"/>
                <w:sz w:val="21"/>
                <w:szCs w:val="21"/>
              </w:rPr>
              <w:t>1.1.4</w:t>
            </w:r>
          </w:p>
        </w:tc>
        <w:tc>
          <w:tcPr>
            <w:tcW w:w="1881" w:type="dxa"/>
            <w:vAlign w:val="center"/>
          </w:tcPr>
          <w:p w14:paraId="0B8E6437">
            <w:pPr>
              <w:spacing w:line="120" w:lineRule="auto"/>
              <w:jc w:val="center"/>
              <w:rPr>
                <w:rFonts w:hint="eastAsia" w:ascii="宋体" w:hAnsi="宋体" w:eastAsia="宋体" w:cs="宋体"/>
                <w:sz w:val="21"/>
                <w:szCs w:val="21"/>
              </w:rPr>
            </w:pPr>
            <w:r>
              <w:rPr>
                <w:rFonts w:hint="eastAsia" w:ascii="宋体" w:hAnsi="宋体" w:eastAsia="宋体" w:cs="宋体"/>
                <w:sz w:val="21"/>
                <w:szCs w:val="21"/>
              </w:rPr>
              <w:t>项目名称</w:t>
            </w:r>
          </w:p>
        </w:tc>
        <w:tc>
          <w:tcPr>
            <w:tcW w:w="5478" w:type="dxa"/>
            <w:vAlign w:val="center"/>
          </w:tcPr>
          <w:p w14:paraId="222D7FB9">
            <w:pPr>
              <w:spacing w:line="120" w:lineRule="auto"/>
              <w:jc w:val="left"/>
              <w:rPr>
                <w:rFonts w:hint="eastAsia" w:ascii="宋体" w:hAnsi="宋体" w:eastAsia="宋体" w:cs="宋体"/>
                <w:sz w:val="21"/>
                <w:szCs w:val="21"/>
              </w:rPr>
            </w:pPr>
            <w:r>
              <w:rPr>
                <w:rFonts w:hint="eastAsia" w:ascii="宋体" w:hAnsi="宋体" w:eastAsia="宋体" w:cs="宋体"/>
                <w:sz w:val="21"/>
                <w:szCs w:val="21"/>
                <w:lang w:eastAsia="zh-CN"/>
              </w:rPr>
              <w:t>仙桃市中心城区排水管网混错接整治及破损修复项目一南城片区排水管网缺陷检测和设计服务</w:t>
            </w:r>
          </w:p>
        </w:tc>
      </w:tr>
      <w:tr w14:paraId="151B8E5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6" w:type="dxa"/>
            <w:vAlign w:val="center"/>
          </w:tcPr>
          <w:p w14:paraId="2383511A">
            <w:pPr>
              <w:spacing w:line="120" w:lineRule="auto"/>
              <w:jc w:val="center"/>
              <w:rPr>
                <w:rFonts w:hint="eastAsia" w:ascii="宋体" w:hAnsi="宋体" w:eastAsia="宋体" w:cs="宋体"/>
                <w:sz w:val="21"/>
                <w:szCs w:val="21"/>
              </w:rPr>
            </w:pPr>
            <w:r>
              <w:rPr>
                <w:rFonts w:hint="eastAsia" w:ascii="宋体" w:hAnsi="宋体" w:eastAsia="宋体" w:cs="宋体"/>
                <w:sz w:val="21"/>
                <w:szCs w:val="21"/>
              </w:rPr>
              <w:t>1.1.5</w:t>
            </w:r>
          </w:p>
        </w:tc>
        <w:tc>
          <w:tcPr>
            <w:tcW w:w="1881" w:type="dxa"/>
            <w:vAlign w:val="center"/>
          </w:tcPr>
          <w:p w14:paraId="3D5A0D4C">
            <w:pPr>
              <w:spacing w:line="120" w:lineRule="auto"/>
              <w:jc w:val="center"/>
              <w:rPr>
                <w:rFonts w:hint="eastAsia" w:ascii="宋体" w:hAnsi="宋体" w:eastAsia="宋体" w:cs="宋体"/>
                <w:sz w:val="21"/>
                <w:szCs w:val="21"/>
              </w:rPr>
            </w:pPr>
            <w:r>
              <w:rPr>
                <w:rFonts w:hint="eastAsia" w:ascii="宋体" w:hAnsi="宋体" w:eastAsia="宋体" w:cs="宋体"/>
                <w:sz w:val="21"/>
                <w:szCs w:val="21"/>
              </w:rPr>
              <w:t>建设（服务、交货）地点</w:t>
            </w:r>
          </w:p>
        </w:tc>
        <w:tc>
          <w:tcPr>
            <w:tcW w:w="5478" w:type="dxa"/>
            <w:vAlign w:val="center"/>
          </w:tcPr>
          <w:p w14:paraId="75BD035F">
            <w:pPr>
              <w:spacing w:line="120" w:lineRule="auto"/>
              <w:jc w:val="left"/>
              <w:rPr>
                <w:rFonts w:hint="eastAsia" w:ascii="宋体" w:hAnsi="宋体" w:eastAsia="宋体" w:cs="宋体"/>
                <w:sz w:val="21"/>
                <w:szCs w:val="21"/>
              </w:rPr>
            </w:pPr>
            <w:r>
              <w:rPr>
                <w:rFonts w:hint="eastAsia" w:ascii="宋体" w:hAnsi="宋体" w:eastAsia="宋体" w:cs="宋体"/>
                <w:b/>
                <w:sz w:val="21"/>
                <w:szCs w:val="21"/>
                <w:u w:val="single"/>
              </w:rPr>
              <w:t>仙桃市</w:t>
            </w:r>
          </w:p>
        </w:tc>
      </w:tr>
      <w:tr w14:paraId="4462106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6" w:type="dxa"/>
            <w:vAlign w:val="center"/>
          </w:tcPr>
          <w:p w14:paraId="40A81346">
            <w:pPr>
              <w:spacing w:line="120" w:lineRule="auto"/>
              <w:jc w:val="center"/>
              <w:rPr>
                <w:rFonts w:hint="eastAsia" w:ascii="宋体" w:hAnsi="宋体" w:eastAsia="宋体" w:cs="宋体"/>
                <w:sz w:val="21"/>
                <w:szCs w:val="21"/>
              </w:rPr>
            </w:pPr>
            <w:r>
              <w:rPr>
                <w:rFonts w:hint="eastAsia" w:ascii="宋体" w:hAnsi="宋体" w:eastAsia="宋体" w:cs="宋体"/>
                <w:sz w:val="21"/>
                <w:szCs w:val="21"/>
              </w:rPr>
              <w:t>1.2.1</w:t>
            </w:r>
          </w:p>
        </w:tc>
        <w:tc>
          <w:tcPr>
            <w:tcW w:w="1881" w:type="dxa"/>
            <w:vAlign w:val="center"/>
          </w:tcPr>
          <w:p w14:paraId="34DC91F7">
            <w:pPr>
              <w:spacing w:line="120" w:lineRule="auto"/>
              <w:jc w:val="center"/>
              <w:rPr>
                <w:rFonts w:hint="eastAsia" w:ascii="宋体" w:hAnsi="宋体" w:eastAsia="宋体" w:cs="宋体"/>
                <w:sz w:val="21"/>
                <w:szCs w:val="21"/>
              </w:rPr>
            </w:pPr>
            <w:r>
              <w:rPr>
                <w:rFonts w:hint="eastAsia" w:ascii="宋体" w:hAnsi="宋体" w:eastAsia="宋体" w:cs="宋体"/>
                <w:sz w:val="21"/>
                <w:szCs w:val="21"/>
              </w:rPr>
              <w:t>资金来源</w:t>
            </w:r>
          </w:p>
        </w:tc>
        <w:tc>
          <w:tcPr>
            <w:tcW w:w="5478" w:type="dxa"/>
            <w:vAlign w:val="center"/>
          </w:tcPr>
          <w:p w14:paraId="05E43768">
            <w:pPr>
              <w:spacing w:line="120" w:lineRule="auto"/>
              <w:jc w:val="left"/>
              <w:rPr>
                <w:rFonts w:hint="eastAsia" w:ascii="宋体" w:hAnsi="宋体" w:eastAsia="宋体" w:cs="宋体"/>
                <w:sz w:val="21"/>
                <w:szCs w:val="21"/>
              </w:rPr>
            </w:pPr>
            <w:r>
              <w:rPr>
                <w:rFonts w:hint="eastAsia" w:ascii="宋体" w:hAnsi="宋体" w:eastAsia="宋体" w:cs="宋体"/>
                <w:b/>
                <w:sz w:val="21"/>
                <w:szCs w:val="21"/>
                <w:u w:val="single"/>
              </w:rPr>
              <w:t>财政资金及建设单位自筹</w:t>
            </w:r>
          </w:p>
        </w:tc>
      </w:tr>
      <w:tr w14:paraId="5C32737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6" w:type="dxa"/>
            <w:vAlign w:val="center"/>
          </w:tcPr>
          <w:p w14:paraId="53EF802A">
            <w:pPr>
              <w:spacing w:line="120" w:lineRule="auto"/>
              <w:jc w:val="center"/>
              <w:rPr>
                <w:rFonts w:hint="eastAsia" w:ascii="宋体" w:hAnsi="宋体" w:eastAsia="宋体" w:cs="宋体"/>
                <w:sz w:val="21"/>
                <w:szCs w:val="21"/>
              </w:rPr>
            </w:pPr>
            <w:r>
              <w:rPr>
                <w:rFonts w:hint="eastAsia" w:ascii="宋体" w:hAnsi="宋体" w:eastAsia="宋体" w:cs="宋体"/>
                <w:sz w:val="21"/>
                <w:szCs w:val="21"/>
              </w:rPr>
              <w:t>1.2.2</w:t>
            </w:r>
          </w:p>
        </w:tc>
        <w:tc>
          <w:tcPr>
            <w:tcW w:w="1881" w:type="dxa"/>
            <w:vAlign w:val="center"/>
          </w:tcPr>
          <w:p w14:paraId="2C8E3F3B">
            <w:pPr>
              <w:spacing w:line="120" w:lineRule="auto"/>
              <w:jc w:val="center"/>
              <w:rPr>
                <w:rFonts w:hint="eastAsia" w:ascii="宋体" w:hAnsi="宋体" w:eastAsia="宋体" w:cs="宋体"/>
                <w:sz w:val="21"/>
                <w:szCs w:val="21"/>
              </w:rPr>
            </w:pPr>
            <w:r>
              <w:rPr>
                <w:rFonts w:hint="eastAsia" w:ascii="宋体" w:hAnsi="宋体" w:eastAsia="宋体" w:cs="宋体"/>
                <w:sz w:val="21"/>
                <w:szCs w:val="21"/>
              </w:rPr>
              <w:t>出资比例</w:t>
            </w:r>
          </w:p>
        </w:tc>
        <w:tc>
          <w:tcPr>
            <w:tcW w:w="5478" w:type="dxa"/>
            <w:vAlign w:val="center"/>
          </w:tcPr>
          <w:p w14:paraId="47307E5A">
            <w:pPr>
              <w:jc w:val="left"/>
              <w:rPr>
                <w:rFonts w:hint="eastAsia" w:ascii="宋体" w:hAnsi="宋体" w:eastAsia="宋体" w:cs="宋体"/>
                <w:sz w:val="21"/>
                <w:szCs w:val="21"/>
              </w:rPr>
            </w:pPr>
            <w:r>
              <w:rPr>
                <w:rFonts w:hint="eastAsia" w:ascii="宋体" w:hAnsi="宋体" w:eastAsia="宋体" w:cs="宋体"/>
                <w:b/>
                <w:sz w:val="21"/>
                <w:szCs w:val="21"/>
                <w:u w:val="single"/>
              </w:rPr>
              <w:t>100%</w:t>
            </w:r>
          </w:p>
        </w:tc>
      </w:tr>
      <w:tr w14:paraId="470B464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6" w:type="dxa"/>
            <w:vAlign w:val="center"/>
          </w:tcPr>
          <w:p w14:paraId="316C22F7">
            <w:pPr>
              <w:spacing w:line="120" w:lineRule="auto"/>
              <w:jc w:val="center"/>
              <w:rPr>
                <w:rFonts w:hint="eastAsia" w:ascii="宋体" w:hAnsi="宋体" w:eastAsia="宋体" w:cs="宋体"/>
                <w:sz w:val="21"/>
                <w:szCs w:val="21"/>
              </w:rPr>
            </w:pPr>
            <w:r>
              <w:rPr>
                <w:rFonts w:hint="eastAsia" w:ascii="宋体" w:hAnsi="宋体" w:eastAsia="宋体" w:cs="宋体"/>
                <w:sz w:val="21"/>
                <w:szCs w:val="21"/>
              </w:rPr>
              <w:t>1.2.3</w:t>
            </w:r>
          </w:p>
        </w:tc>
        <w:tc>
          <w:tcPr>
            <w:tcW w:w="1881" w:type="dxa"/>
            <w:vAlign w:val="center"/>
          </w:tcPr>
          <w:p w14:paraId="3536CD45">
            <w:pPr>
              <w:spacing w:line="120" w:lineRule="auto"/>
              <w:jc w:val="center"/>
              <w:rPr>
                <w:rFonts w:hint="eastAsia" w:ascii="宋体" w:hAnsi="宋体" w:eastAsia="宋体" w:cs="宋体"/>
                <w:sz w:val="21"/>
                <w:szCs w:val="21"/>
              </w:rPr>
            </w:pPr>
            <w:r>
              <w:rPr>
                <w:rFonts w:hint="eastAsia" w:ascii="宋体" w:hAnsi="宋体" w:eastAsia="宋体" w:cs="宋体"/>
                <w:sz w:val="21"/>
                <w:szCs w:val="21"/>
              </w:rPr>
              <w:t>资金落实情况</w:t>
            </w:r>
          </w:p>
        </w:tc>
        <w:tc>
          <w:tcPr>
            <w:tcW w:w="5478" w:type="dxa"/>
            <w:vAlign w:val="center"/>
          </w:tcPr>
          <w:p w14:paraId="2DA10A46">
            <w:pPr>
              <w:jc w:val="left"/>
              <w:rPr>
                <w:rFonts w:hint="eastAsia" w:ascii="宋体" w:hAnsi="宋体" w:eastAsia="宋体" w:cs="宋体"/>
                <w:sz w:val="21"/>
                <w:szCs w:val="21"/>
              </w:rPr>
            </w:pPr>
            <w:r>
              <w:rPr>
                <w:rFonts w:hint="eastAsia" w:ascii="宋体" w:hAnsi="宋体" w:eastAsia="宋体" w:cs="宋体"/>
                <w:b/>
                <w:sz w:val="21"/>
                <w:szCs w:val="21"/>
                <w:u w:val="single"/>
              </w:rPr>
              <w:t>已落实</w:t>
            </w:r>
          </w:p>
        </w:tc>
      </w:tr>
      <w:tr w14:paraId="2054203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6" w:type="dxa"/>
            <w:vAlign w:val="center"/>
          </w:tcPr>
          <w:p w14:paraId="1378C929">
            <w:pPr>
              <w:spacing w:line="36" w:lineRule="auto"/>
              <w:jc w:val="center"/>
              <w:rPr>
                <w:rFonts w:hint="eastAsia" w:ascii="宋体" w:hAnsi="宋体" w:eastAsia="宋体" w:cs="宋体"/>
                <w:sz w:val="21"/>
                <w:szCs w:val="21"/>
              </w:rPr>
            </w:pPr>
            <w:r>
              <w:rPr>
                <w:rFonts w:hint="eastAsia" w:ascii="宋体" w:hAnsi="宋体" w:eastAsia="宋体" w:cs="宋体"/>
                <w:sz w:val="21"/>
                <w:szCs w:val="21"/>
              </w:rPr>
              <w:t>1.2.4</w:t>
            </w:r>
          </w:p>
        </w:tc>
        <w:tc>
          <w:tcPr>
            <w:tcW w:w="1881" w:type="dxa"/>
            <w:vAlign w:val="center"/>
          </w:tcPr>
          <w:p w14:paraId="13352BEC">
            <w:pPr>
              <w:spacing w:line="36" w:lineRule="auto"/>
              <w:jc w:val="center"/>
              <w:rPr>
                <w:rFonts w:hint="eastAsia" w:ascii="宋体" w:hAnsi="宋体" w:eastAsia="宋体" w:cs="宋体"/>
                <w:sz w:val="21"/>
                <w:szCs w:val="21"/>
              </w:rPr>
            </w:pPr>
            <w:r>
              <w:rPr>
                <w:rFonts w:hint="eastAsia" w:ascii="宋体" w:hAnsi="宋体" w:eastAsia="宋体" w:cs="宋体"/>
                <w:sz w:val="21"/>
                <w:szCs w:val="21"/>
              </w:rPr>
              <w:t>项目性质</w:t>
            </w:r>
          </w:p>
        </w:tc>
        <w:tc>
          <w:tcPr>
            <w:tcW w:w="5478" w:type="dxa"/>
            <w:vAlign w:val="center"/>
          </w:tcPr>
          <w:p w14:paraId="6F511205">
            <w:pPr>
              <w:spacing w:line="36" w:lineRule="auto"/>
              <w:jc w:val="left"/>
              <w:rPr>
                <w:rFonts w:hint="eastAsia" w:ascii="宋体" w:hAnsi="宋体" w:eastAsia="宋体" w:cs="宋体"/>
                <w:sz w:val="21"/>
                <w:szCs w:val="21"/>
              </w:rPr>
            </w:pPr>
            <w:r>
              <w:rPr>
                <w:rFonts w:hint="eastAsia" w:ascii="宋体" w:hAnsi="宋体" w:eastAsia="宋体" w:cs="宋体"/>
                <w:sz w:val="21"/>
                <w:szCs w:val="21"/>
              </w:rPr>
              <w:t>本项目属于政府采购工程，执行支持中小企业发展政策。采购标的对应的中小企业划型标准所属行业为</w:t>
            </w:r>
            <w:r>
              <w:rPr>
                <w:rFonts w:hint="eastAsia" w:ascii="宋体" w:hAnsi="宋体" w:eastAsia="宋体" w:cs="宋体"/>
                <w:sz w:val="21"/>
                <w:szCs w:val="21"/>
                <w:lang w:eastAsia="zh-CN"/>
              </w:rPr>
              <w:t>其他未列明行业</w:t>
            </w:r>
            <w:r>
              <w:rPr>
                <w:rFonts w:hint="eastAsia" w:ascii="宋体" w:hAnsi="宋体" w:eastAsia="宋体" w:cs="宋体"/>
                <w:sz w:val="21"/>
                <w:szCs w:val="21"/>
              </w:rPr>
              <w:t>。</w:t>
            </w:r>
          </w:p>
        </w:tc>
      </w:tr>
      <w:tr w14:paraId="272A589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6" w:type="dxa"/>
            <w:vAlign w:val="center"/>
          </w:tcPr>
          <w:p w14:paraId="6DAA3F81">
            <w:pPr>
              <w:spacing w:line="120" w:lineRule="auto"/>
              <w:jc w:val="center"/>
              <w:rPr>
                <w:rFonts w:hint="eastAsia" w:ascii="宋体" w:hAnsi="宋体" w:eastAsia="宋体" w:cs="宋体"/>
                <w:sz w:val="21"/>
                <w:szCs w:val="21"/>
              </w:rPr>
            </w:pPr>
            <w:r>
              <w:rPr>
                <w:rFonts w:hint="eastAsia" w:ascii="宋体" w:hAnsi="宋体" w:eastAsia="宋体" w:cs="宋体"/>
                <w:sz w:val="21"/>
                <w:szCs w:val="21"/>
              </w:rPr>
              <w:t>1.3.1</w:t>
            </w:r>
          </w:p>
        </w:tc>
        <w:tc>
          <w:tcPr>
            <w:tcW w:w="1881" w:type="dxa"/>
            <w:vAlign w:val="center"/>
          </w:tcPr>
          <w:p w14:paraId="7C77046C">
            <w:pPr>
              <w:spacing w:line="120" w:lineRule="auto"/>
              <w:jc w:val="center"/>
              <w:rPr>
                <w:rFonts w:hint="eastAsia" w:ascii="宋体" w:hAnsi="宋体" w:eastAsia="宋体" w:cs="宋体"/>
                <w:sz w:val="21"/>
                <w:szCs w:val="21"/>
              </w:rPr>
            </w:pPr>
            <w:r>
              <w:rPr>
                <w:rFonts w:hint="eastAsia" w:ascii="宋体" w:hAnsi="宋体" w:eastAsia="宋体" w:cs="宋体"/>
                <w:sz w:val="21"/>
                <w:szCs w:val="21"/>
              </w:rPr>
              <w:t>招标范围</w:t>
            </w:r>
          </w:p>
        </w:tc>
        <w:tc>
          <w:tcPr>
            <w:tcW w:w="5478" w:type="dxa"/>
            <w:vAlign w:val="center"/>
          </w:tcPr>
          <w:p w14:paraId="51724C13">
            <w:pPr>
              <w:spacing w:line="360" w:lineRule="auto"/>
              <w:ind w:firstLineChars="0"/>
              <w:jc w:val="left"/>
              <w:rPr>
                <w:rFonts w:hint="eastAsia" w:ascii="宋体" w:hAnsi="宋体" w:eastAsia="宋体" w:cs="宋体"/>
                <w:sz w:val="21"/>
                <w:szCs w:val="21"/>
              </w:rPr>
            </w:pPr>
            <w:r>
              <w:rPr>
                <w:rFonts w:hint="eastAsia" w:ascii="宋体" w:hAnsi="宋体" w:eastAsia="宋体" w:cs="宋体"/>
                <w:sz w:val="21"/>
                <w:szCs w:val="21"/>
                <w:lang w:eastAsia="zh-CN"/>
              </w:rPr>
              <w:t>项目方案及初步勘测</w:t>
            </w:r>
            <w:r>
              <w:rPr>
                <w:rFonts w:hint="eastAsia" w:ascii="宋体" w:hAnsi="宋体" w:eastAsia="宋体" w:cs="宋体"/>
                <w:sz w:val="21"/>
                <w:szCs w:val="21"/>
              </w:rPr>
              <w:t xml:space="preserve"> 。</w:t>
            </w:r>
          </w:p>
          <w:p w14:paraId="52E2E248">
            <w:pPr>
              <w:spacing w:line="120" w:lineRule="auto"/>
              <w:jc w:val="left"/>
              <w:rPr>
                <w:rFonts w:hint="eastAsia" w:ascii="宋体" w:hAnsi="宋体" w:eastAsia="宋体" w:cs="宋体"/>
                <w:sz w:val="21"/>
                <w:szCs w:val="21"/>
              </w:rPr>
            </w:pPr>
            <w:r>
              <w:rPr>
                <w:rFonts w:hint="eastAsia" w:ascii="宋体" w:hAnsi="宋体" w:eastAsia="宋体" w:cs="宋体"/>
                <w:sz w:val="21"/>
                <w:szCs w:val="21"/>
              </w:rPr>
              <w:t>关于招标范围的详细说明见第五章“技术标准和要求”。</w:t>
            </w:r>
          </w:p>
        </w:tc>
      </w:tr>
      <w:tr w14:paraId="3BC622A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6" w:type="dxa"/>
            <w:vAlign w:val="center"/>
          </w:tcPr>
          <w:p w14:paraId="72D920CE">
            <w:pPr>
              <w:spacing w:line="120" w:lineRule="auto"/>
              <w:jc w:val="center"/>
              <w:rPr>
                <w:rFonts w:hint="eastAsia" w:ascii="宋体" w:hAnsi="宋体" w:eastAsia="宋体" w:cs="宋体"/>
                <w:sz w:val="21"/>
                <w:szCs w:val="21"/>
              </w:rPr>
            </w:pPr>
            <w:r>
              <w:rPr>
                <w:rFonts w:hint="eastAsia" w:ascii="宋体" w:hAnsi="宋体" w:eastAsia="宋体" w:cs="宋体"/>
                <w:sz w:val="21"/>
                <w:szCs w:val="21"/>
              </w:rPr>
              <w:t>1.3.2</w:t>
            </w:r>
          </w:p>
        </w:tc>
        <w:tc>
          <w:tcPr>
            <w:tcW w:w="1881" w:type="dxa"/>
            <w:vAlign w:val="center"/>
          </w:tcPr>
          <w:p w14:paraId="3DC779DC">
            <w:pPr>
              <w:spacing w:line="120" w:lineRule="auto"/>
              <w:jc w:val="center"/>
              <w:rPr>
                <w:rFonts w:hint="eastAsia" w:ascii="宋体" w:hAnsi="宋体" w:eastAsia="宋体" w:cs="宋体"/>
                <w:sz w:val="21"/>
                <w:szCs w:val="21"/>
              </w:rPr>
            </w:pPr>
            <w:r>
              <w:rPr>
                <w:rFonts w:hint="eastAsia" w:ascii="宋体" w:hAnsi="宋体" w:eastAsia="宋体" w:cs="宋体"/>
                <w:sz w:val="21"/>
                <w:szCs w:val="21"/>
              </w:rPr>
              <w:t>工期（服务周期、交货周期）</w:t>
            </w:r>
          </w:p>
        </w:tc>
        <w:tc>
          <w:tcPr>
            <w:tcW w:w="5478" w:type="dxa"/>
            <w:vAlign w:val="center"/>
          </w:tcPr>
          <w:p w14:paraId="52585E52">
            <w:pPr>
              <w:spacing w:line="120" w:lineRule="auto"/>
              <w:jc w:val="left"/>
              <w:rPr>
                <w:rFonts w:hint="eastAsia" w:ascii="宋体" w:hAnsi="宋体" w:eastAsia="宋体" w:cs="宋体"/>
                <w:sz w:val="21"/>
                <w:szCs w:val="21"/>
              </w:rPr>
            </w:pPr>
            <w:r>
              <w:rPr>
                <w:rFonts w:hint="eastAsia" w:ascii="宋体" w:hAnsi="宋体" w:eastAsia="宋体" w:cs="宋体"/>
                <w:sz w:val="21"/>
                <w:szCs w:val="21"/>
              </w:rPr>
              <w:t xml:space="preserve">工期（服务周期、交货周期）： </w:t>
            </w:r>
            <w:r>
              <w:rPr>
                <w:rFonts w:hint="eastAsia" w:ascii="宋体" w:hAnsi="宋体" w:eastAsia="宋体" w:cs="宋体"/>
                <w:b/>
                <w:sz w:val="21"/>
                <w:szCs w:val="21"/>
                <w:u w:val="single"/>
              </w:rPr>
              <w:t xml:space="preserve"> </w:t>
            </w:r>
            <w:r>
              <w:rPr>
                <w:rFonts w:hint="eastAsia" w:ascii="宋体" w:hAnsi="宋体" w:eastAsia="宋体" w:cs="宋体"/>
                <w:b/>
                <w:sz w:val="21"/>
                <w:szCs w:val="21"/>
                <w:u w:val="single"/>
                <w:lang w:val="en-US" w:eastAsia="zh-CN"/>
              </w:rPr>
              <w:t>120</w:t>
            </w:r>
            <w:r>
              <w:rPr>
                <w:rFonts w:hint="eastAsia" w:ascii="宋体" w:hAnsi="宋体" w:eastAsia="宋体" w:cs="宋体"/>
                <w:b/>
                <w:sz w:val="21"/>
                <w:szCs w:val="21"/>
                <w:u w:val="single"/>
              </w:rPr>
              <w:t xml:space="preserve"> </w:t>
            </w:r>
            <w:r>
              <w:rPr>
                <w:rFonts w:hint="eastAsia" w:ascii="宋体" w:hAnsi="宋体" w:eastAsia="宋体" w:cs="宋体"/>
                <w:sz w:val="21"/>
                <w:szCs w:val="21"/>
              </w:rPr>
              <w:t xml:space="preserve"> 日历天</w:t>
            </w:r>
          </w:p>
        </w:tc>
      </w:tr>
      <w:tr w14:paraId="746E1FF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6" w:type="dxa"/>
            <w:vAlign w:val="center"/>
          </w:tcPr>
          <w:p w14:paraId="1521FC4D">
            <w:pPr>
              <w:spacing w:line="120" w:lineRule="auto"/>
              <w:jc w:val="center"/>
              <w:rPr>
                <w:rFonts w:hint="eastAsia" w:ascii="宋体" w:hAnsi="宋体" w:eastAsia="宋体" w:cs="宋体"/>
                <w:sz w:val="21"/>
                <w:szCs w:val="21"/>
              </w:rPr>
            </w:pPr>
            <w:r>
              <w:rPr>
                <w:rFonts w:hint="eastAsia" w:ascii="宋体" w:hAnsi="宋体" w:eastAsia="宋体" w:cs="宋体"/>
                <w:sz w:val="21"/>
                <w:szCs w:val="21"/>
              </w:rPr>
              <w:t>1.3.3</w:t>
            </w:r>
          </w:p>
        </w:tc>
        <w:tc>
          <w:tcPr>
            <w:tcW w:w="1881" w:type="dxa"/>
            <w:vAlign w:val="center"/>
          </w:tcPr>
          <w:p w14:paraId="194D2EA6">
            <w:pPr>
              <w:spacing w:line="120" w:lineRule="auto"/>
              <w:jc w:val="center"/>
              <w:rPr>
                <w:rFonts w:hint="eastAsia" w:ascii="宋体" w:hAnsi="宋体" w:eastAsia="宋体" w:cs="宋体"/>
                <w:sz w:val="21"/>
                <w:szCs w:val="21"/>
              </w:rPr>
            </w:pPr>
            <w:r>
              <w:rPr>
                <w:rFonts w:hint="eastAsia" w:ascii="宋体" w:hAnsi="宋体" w:eastAsia="宋体" w:cs="宋体"/>
                <w:sz w:val="21"/>
                <w:szCs w:val="21"/>
              </w:rPr>
              <w:t>质量要求</w:t>
            </w:r>
          </w:p>
        </w:tc>
        <w:tc>
          <w:tcPr>
            <w:tcW w:w="5478" w:type="dxa"/>
            <w:vAlign w:val="center"/>
          </w:tcPr>
          <w:p w14:paraId="2FEF6173">
            <w:pPr>
              <w:spacing w:line="120" w:lineRule="auto"/>
              <w:jc w:val="left"/>
              <w:rPr>
                <w:rFonts w:hint="eastAsia" w:ascii="宋体" w:hAnsi="宋体" w:eastAsia="宋体" w:cs="宋体"/>
                <w:sz w:val="21"/>
                <w:szCs w:val="21"/>
              </w:rPr>
            </w:pPr>
            <w:r>
              <w:rPr>
                <w:rFonts w:hint="eastAsia" w:ascii="宋体" w:hAnsi="宋体" w:eastAsia="宋体" w:cs="宋体"/>
                <w:sz w:val="21"/>
                <w:szCs w:val="21"/>
              </w:rPr>
              <w:t xml:space="preserve">质量目标： </w:t>
            </w:r>
            <w:r>
              <w:rPr>
                <w:rFonts w:hint="eastAsia" w:ascii="宋体" w:hAnsi="宋体" w:eastAsia="宋体" w:cs="宋体"/>
                <w:b/>
                <w:sz w:val="21"/>
                <w:szCs w:val="21"/>
                <w:u w:val="single"/>
              </w:rPr>
              <w:t xml:space="preserve"> 合格</w:t>
            </w:r>
          </w:p>
        </w:tc>
      </w:tr>
      <w:tr w14:paraId="42CCC09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6" w:type="dxa"/>
            <w:vAlign w:val="center"/>
          </w:tcPr>
          <w:p w14:paraId="738A67BB">
            <w:pPr>
              <w:spacing w:line="36" w:lineRule="auto"/>
              <w:jc w:val="center"/>
              <w:rPr>
                <w:rFonts w:hint="eastAsia" w:ascii="宋体" w:hAnsi="宋体" w:eastAsia="宋体" w:cs="宋体"/>
                <w:sz w:val="21"/>
                <w:szCs w:val="21"/>
              </w:rPr>
            </w:pPr>
            <w:r>
              <w:rPr>
                <w:rFonts w:hint="eastAsia" w:ascii="宋体" w:hAnsi="宋体" w:eastAsia="宋体" w:cs="宋体"/>
                <w:sz w:val="21"/>
                <w:szCs w:val="21"/>
              </w:rPr>
              <w:t>1.3.4</w:t>
            </w:r>
          </w:p>
        </w:tc>
        <w:tc>
          <w:tcPr>
            <w:tcW w:w="1881" w:type="dxa"/>
            <w:vAlign w:val="center"/>
          </w:tcPr>
          <w:p w14:paraId="577FF619">
            <w:pPr>
              <w:spacing w:line="36" w:lineRule="auto"/>
              <w:jc w:val="center"/>
              <w:rPr>
                <w:rFonts w:hint="eastAsia" w:ascii="宋体" w:hAnsi="宋体" w:eastAsia="宋体" w:cs="宋体"/>
                <w:sz w:val="21"/>
                <w:szCs w:val="21"/>
              </w:rPr>
            </w:pPr>
            <w:r>
              <w:rPr>
                <w:rFonts w:hint="eastAsia" w:ascii="宋体" w:hAnsi="宋体" w:eastAsia="宋体" w:cs="宋体"/>
                <w:sz w:val="21"/>
                <w:szCs w:val="21"/>
              </w:rPr>
              <w:t>政府采购政策</w:t>
            </w:r>
          </w:p>
        </w:tc>
        <w:tc>
          <w:tcPr>
            <w:tcW w:w="5478" w:type="dxa"/>
            <w:vAlign w:val="center"/>
          </w:tcPr>
          <w:p w14:paraId="7824E1B2">
            <w:pPr>
              <w:spacing w:line="36" w:lineRule="auto"/>
              <w:jc w:val="left"/>
              <w:rPr>
                <w:rFonts w:hint="eastAsia" w:ascii="宋体" w:hAnsi="宋体" w:eastAsia="宋体" w:cs="宋体"/>
                <w:sz w:val="21"/>
                <w:szCs w:val="21"/>
              </w:rPr>
            </w:pPr>
            <w:r>
              <w:rPr>
                <w:rFonts w:hint="eastAsia" w:ascii="宋体" w:hAnsi="宋体" w:eastAsia="宋体" w:cs="宋体"/>
                <w:sz w:val="21"/>
                <w:szCs w:val="21"/>
              </w:rPr>
              <w:t>根据相关规定，本项目采用以下方式支持中小企业发展</w:t>
            </w:r>
          </w:p>
          <w:p w14:paraId="7861ED90">
            <w:pPr>
              <w:spacing w:line="36" w:lineRule="auto"/>
              <w:jc w:val="left"/>
              <w:rPr>
                <w:rFonts w:hint="eastAsia" w:ascii="宋体" w:hAnsi="宋体" w:eastAsia="宋体" w:cs="宋体"/>
                <w:sz w:val="21"/>
                <w:szCs w:val="21"/>
              </w:rPr>
            </w:pPr>
            <w:r>
              <w:rPr>
                <w:rFonts w:hint="eastAsia" w:ascii="宋体" w:hAnsi="宋体" w:eastAsia="宋体" w:cs="宋体"/>
                <w:sz w:val="21"/>
                <w:szCs w:val="21"/>
              </w:rPr>
              <w:t>☑ 项目整体预留专门面向中小企业采购。</w:t>
            </w:r>
          </w:p>
          <w:p w14:paraId="3A6E50B4">
            <w:pPr>
              <w:spacing w:line="36" w:lineRule="auto"/>
              <w:jc w:val="left"/>
              <w:rPr>
                <w:rFonts w:hint="eastAsia" w:ascii="宋体" w:hAnsi="宋体" w:eastAsia="宋体" w:cs="宋体"/>
                <w:sz w:val="21"/>
                <w:szCs w:val="21"/>
              </w:rPr>
            </w:pPr>
            <w:r>
              <w:rPr>
                <w:rFonts w:hint="eastAsia" w:ascii="宋体" w:hAnsi="宋体" w:eastAsia="宋体" w:cs="宋体"/>
                <w:sz w:val="21"/>
                <w:szCs w:val="21"/>
              </w:rPr>
              <w:t>□ 项目整体预留专门面向小微企业采购。</w:t>
            </w:r>
          </w:p>
          <w:p w14:paraId="1CAA9BD9">
            <w:pPr>
              <w:spacing w:line="36" w:lineRule="auto"/>
              <w:jc w:val="left"/>
              <w:rPr>
                <w:rFonts w:hint="eastAsia" w:ascii="宋体" w:hAnsi="宋体" w:eastAsia="宋体" w:cs="宋体"/>
                <w:sz w:val="21"/>
                <w:szCs w:val="21"/>
              </w:rPr>
            </w:pPr>
            <w:r>
              <w:rPr>
                <w:rFonts w:hint="eastAsia" w:ascii="宋体" w:hAnsi="宋体" w:eastAsia="宋体" w:cs="宋体"/>
                <w:sz w:val="21"/>
                <w:szCs w:val="21"/>
              </w:rPr>
              <w:t>□ 项目部分预留专门面向中小企业采购，具体的政府采购特别资格要求详见第二章投标人须知附录一“投标人资质条件、能力和信誉”。部分预留的工作详见第二章投标人须知附录二“政府采购工程预留工作及金额”。</w:t>
            </w:r>
          </w:p>
          <w:p w14:paraId="2170F6C8">
            <w:pPr>
              <w:spacing w:line="36" w:lineRule="auto"/>
              <w:jc w:val="left"/>
              <w:rPr>
                <w:rFonts w:hint="eastAsia" w:ascii="宋体" w:hAnsi="宋体" w:eastAsia="宋体" w:cs="宋体"/>
                <w:sz w:val="21"/>
                <w:szCs w:val="21"/>
              </w:rPr>
            </w:pPr>
            <w:r>
              <w:rPr>
                <w:rFonts w:hint="eastAsia" w:ascii="宋体" w:hAnsi="宋体" w:eastAsia="宋体" w:cs="宋体"/>
                <w:sz w:val="21"/>
                <w:szCs w:val="21"/>
              </w:rPr>
              <w:t>□ 根据相关规定，本项目未预留份额专门面向中小企业采购，但对符合政府采购特别资格要求（详见第二章投标人须知附录一“投标人资质条件、能力和信誉”）且满足一定条件的投标人（详见第三章评标办法“政府采购工程价格评审优惠”），在评标时享受价格扣除或增加价格分的优惠政策。</w:t>
            </w:r>
          </w:p>
          <w:p w14:paraId="66EE837D">
            <w:pPr>
              <w:spacing w:line="36" w:lineRule="auto"/>
              <w:jc w:val="left"/>
              <w:rPr>
                <w:rFonts w:hint="eastAsia" w:ascii="宋体" w:hAnsi="宋体" w:eastAsia="宋体" w:cs="宋体"/>
                <w:sz w:val="21"/>
                <w:szCs w:val="21"/>
              </w:rPr>
            </w:pPr>
          </w:p>
        </w:tc>
      </w:tr>
      <w:tr w14:paraId="6CB1BB9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6" w:type="dxa"/>
            <w:vAlign w:val="center"/>
          </w:tcPr>
          <w:p w14:paraId="4041F60B">
            <w:pPr>
              <w:spacing w:line="120" w:lineRule="auto"/>
              <w:jc w:val="center"/>
              <w:rPr>
                <w:rFonts w:hint="eastAsia" w:ascii="宋体" w:hAnsi="宋体" w:eastAsia="宋体" w:cs="宋体"/>
                <w:sz w:val="21"/>
                <w:szCs w:val="21"/>
              </w:rPr>
            </w:pPr>
            <w:r>
              <w:rPr>
                <w:rFonts w:hint="eastAsia" w:ascii="宋体" w:hAnsi="宋体" w:eastAsia="宋体" w:cs="宋体"/>
                <w:sz w:val="21"/>
                <w:szCs w:val="21"/>
              </w:rPr>
              <w:t>1.3.5</w:t>
            </w:r>
          </w:p>
        </w:tc>
        <w:tc>
          <w:tcPr>
            <w:tcW w:w="1881" w:type="dxa"/>
            <w:vAlign w:val="center"/>
          </w:tcPr>
          <w:p w14:paraId="49A4285A">
            <w:pPr>
              <w:spacing w:line="120" w:lineRule="auto"/>
              <w:jc w:val="center"/>
              <w:rPr>
                <w:rFonts w:hint="eastAsia" w:ascii="宋体" w:hAnsi="宋体" w:eastAsia="宋体" w:cs="宋体"/>
                <w:sz w:val="21"/>
                <w:szCs w:val="21"/>
              </w:rPr>
            </w:pPr>
            <w:r>
              <w:rPr>
                <w:rFonts w:hint="eastAsia" w:ascii="宋体" w:hAnsi="宋体" w:eastAsia="宋体" w:cs="宋体"/>
                <w:sz w:val="21"/>
                <w:szCs w:val="21"/>
              </w:rPr>
              <w:t>资格审查方式</w:t>
            </w:r>
          </w:p>
        </w:tc>
        <w:tc>
          <w:tcPr>
            <w:tcW w:w="5478" w:type="dxa"/>
            <w:vAlign w:val="center"/>
          </w:tcPr>
          <w:p w14:paraId="69ED9AEA">
            <w:pPr>
              <w:spacing w:line="120" w:lineRule="auto"/>
              <w:jc w:val="left"/>
              <w:rPr>
                <w:rFonts w:hint="eastAsia" w:ascii="宋体" w:hAnsi="宋体" w:eastAsia="宋体" w:cs="宋体"/>
                <w:sz w:val="21"/>
                <w:szCs w:val="21"/>
              </w:rPr>
            </w:pPr>
            <w:r>
              <w:rPr>
                <w:rFonts w:hint="eastAsia" w:ascii="宋体" w:hAnsi="宋体" w:eastAsia="宋体" w:cs="宋体"/>
                <w:sz w:val="21"/>
                <w:szCs w:val="21"/>
              </w:rPr>
              <w:t>资格后审</w:t>
            </w:r>
          </w:p>
        </w:tc>
      </w:tr>
      <w:tr w14:paraId="69E2186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6" w:type="dxa"/>
            <w:vAlign w:val="center"/>
          </w:tcPr>
          <w:p w14:paraId="7812A5ED">
            <w:pPr>
              <w:spacing w:line="120" w:lineRule="auto"/>
              <w:jc w:val="center"/>
              <w:rPr>
                <w:rFonts w:hint="eastAsia" w:ascii="宋体" w:hAnsi="宋体" w:eastAsia="宋体" w:cs="宋体"/>
                <w:sz w:val="21"/>
                <w:szCs w:val="21"/>
              </w:rPr>
            </w:pPr>
            <w:r>
              <w:rPr>
                <w:rFonts w:hint="eastAsia" w:ascii="宋体" w:hAnsi="宋体" w:eastAsia="宋体" w:cs="宋体"/>
                <w:sz w:val="21"/>
                <w:szCs w:val="21"/>
              </w:rPr>
              <w:t>1.4.2</w:t>
            </w:r>
          </w:p>
        </w:tc>
        <w:tc>
          <w:tcPr>
            <w:tcW w:w="1881" w:type="dxa"/>
            <w:vAlign w:val="center"/>
          </w:tcPr>
          <w:p w14:paraId="6E582FB1">
            <w:pPr>
              <w:spacing w:line="120" w:lineRule="auto"/>
              <w:jc w:val="center"/>
              <w:rPr>
                <w:rFonts w:hint="eastAsia" w:ascii="宋体" w:hAnsi="宋体" w:eastAsia="宋体" w:cs="宋体"/>
                <w:sz w:val="21"/>
                <w:szCs w:val="21"/>
              </w:rPr>
            </w:pPr>
            <w:r>
              <w:rPr>
                <w:rFonts w:hint="eastAsia" w:ascii="宋体" w:hAnsi="宋体" w:eastAsia="宋体" w:cs="宋体"/>
                <w:sz w:val="21"/>
                <w:szCs w:val="21"/>
              </w:rPr>
              <w:t>是否接受联合体投标</w:t>
            </w:r>
          </w:p>
        </w:tc>
        <w:tc>
          <w:tcPr>
            <w:tcW w:w="5478" w:type="dxa"/>
            <w:vAlign w:val="center"/>
          </w:tcPr>
          <w:p w14:paraId="028FA8A9">
            <w:pPr>
              <w:spacing w:line="120" w:lineRule="auto"/>
              <w:jc w:val="left"/>
              <w:rPr>
                <w:rFonts w:hint="eastAsia" w:ascii="宋体" w:hAnsi="宋体" w:eastAsia="宋体" w:cs="宋体"/>
                <w:sz w:val="21"/>
                <w:szCs w:val="21"/>
              </w:rPr>
            </w:pPr>
            <w:r>
              <w:rPr>
                <w:rFonts w:hint="eastAsia" w:ascii="宋体" w:hAnsi="宋体" w:eastAsia="宋体" w:cs="宋体"/>
                <w:sz w:val="21"/>
                <w:szCs w:val="21"/>
              </w:rPr>
              <w:t xml:space="preserve">本次招标 </w:t>
            </w:r>
            <w:r>
              <w:rPr>
                <w:rFonts w:hint="eastAsia" w:ascii="宋体" w:hAnsi="宋体" w:eastAsia="宋体" w:cs="宋体"/>
                <w:b/>
                <w:sz w:val="21"/>
                <w:szCs w:val="21"/>
                <w:u w:val="single"/>
              </w:rPr>
              <w:t xml:space="preserve"> 接受 </w:t>
            </w:r>
            <w:r>
              <w:rPr>
                <w:rFonts w:hint="eastAsia" w:ascii="宋体" w:hAnsi="宋体" w:eastAsia="宋体" w:cs="宋体"/>
                <w:sz w:val="21"/>
                <w:szCs w:val="21"/>
              </w:rPr>
              <w:t xml:space="preserve">  联合体投标。 联合体投标的，应满足下列要求： </w:t>
            </w:r>
            <w:r>
              <w:rPr>
                <w:rFonts w:hint="eastAsia" w:ascii="宋体" w:hAnsi="宋体" w:eastAsia="宋体" w:cs="宋体"/>
                <w:b/>
                <w:sz w:val="21"/>
                <w:szCs w:val="21"/>
                <w:u w:val="single"/>
              </w:rPr>
              <w:t xml:space="preserve">   </w:t>
            </w:r>
            <w:r>
              <w:rPr>
                <w:rFonts w:hint="eastAsia" w:ascii="宋体" w:hAnsi="宋体" w:eastAsia="宋体" w:cs="宋体"/>
                <w:sz w:val="21"/>
                <w:szCs w:val="21"/>
              </w:rPr>
              <w:t>。</w:t>
            </w:r>
          </w:p>
          <w:p w14:paraId="2D632C38">
            <w:pPr>
              <w:spacing w:line="120" w:lineRule="auto"/>
              <w:ind w:firstLine="189" w:firstLineChars="90"/>
              <w:jc w:val="left"/>
              <w:rPr>
                <w:rFonts w:hint="eastAsia" w:ascii="宋体" w:hAnsi="宋体" w:eastAsia="宋体" w:cs="宋体"/>
                <w:sz w:val="21"/>
                <w:szCs w:val="21"/>
              </w:rPr>
            </w:pPr>
            <w:r>
              <w:rPr>
                <w:rFonts w:hint="eastAsia" w:ascii="宋体" w:hAnsi="宋体" w:eastAsia="宋体" w:cs="宋体"/>
                <w:sz w:val="21"/>
                <w:szCs w:val="21"/>
              </w:rPr>
              <w:t xml:space="preserve"> 其中：联合体资质按照联合体协议约定的分工认定，其他审查标准按联合体协议中约定的各成员分工所占合同工作量的比例，进行加权折算。</w:t>
            </w:r>
          </w:p>
        </w:tc>
      </w:tr>
      <w:tr w14:paraId="785BDC1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6" w:type="dxa"/>
            <w:vAlign w:val="center"/>
          </w:tcPr>
          <w:p w14:paraId="0A1A07B8">
            <w:pPr>
              <w:spacing w:line="120" w:lineRule="auto"/>
              <w:jc w:val="center"/>
              <w:rPr>
                <w:rFonts w:hint="eastAsia" w:ascii="宋体" w:hAnsi="宋体" w:eastAsia="宋体" w:cs="宋体"/>
                <w:sz w:val="21"/>
                <w:szCs w:val="21"/>
              </w:rPr>
            </w:pPr>
            <w:r>
              <w:rPr>
                <w:rFonts w:hint="eastAsia" w:ascii="宋体" w:hAnsi="宋体" w:eastAsia="宋体" w:cs="宋体"/>
                <w:sz w:val="21"/>
                <w:szCs w:val="21"/>
              </w:rPr>
              <w:t>1.9.1</w:t>
            </w:r>
          </w:p>
        </w:tc>
        <w:tc>
          <w:tcPr>
            <w:tcW w:w="1881" w:type="dxa"/>
            <w:vAlign w:val="center"/>
          </w:tcPr>
          <w:p w14:paraId="6551251D">
            <w:pPr>
              <w:spacing w:line="120" w:lineRule="auto"/>
              <w:jc w:val="center"/>
              <w:rPr>
                <w:rFonts w:hint="eastAsia" w:ascii="宋体" w:hAnsi="宋体" w:eastAsia="宋体" w:cs="宋体"/>
                <w:sz w:val="21"/>
                <w:szCs w:val="21"/>
              </w:rPr>
            </w:pPr>
            <w:r>
              <w:rPr>
                <w:rFonts w:hint="eastAsia" w:ascii="宋体" w:hAnsi="宋体" w:eastAsia="宋体" w:cs="宋体"/>
                <w:sz w:val="21"/>
                <w:szCs w:val="21"/>
              </w:rPr>
              <w:t>踏勘现场</w:t>
            </w:r>
          </w:p>
        </w:tc>
        <w:tc>
          <w:tcPr>
            <w:tcW w:w="5478" w:type="dxa"/>
            <w:vAlign w:val="center"/>
          </w:tcPr>
          <w:p w14:paraId="38EA511A">
            <w:pPr>
              <w:spacing w:line="120" w:lineRule="auto"/>
              <w:jc w:val="left"/>
              <w:rPr>
                <w:rFonts w:hint="eastAsia" w:ascii="宋体" w:hAnsi="宋体" w:eastAsia="宋体" w:cs="宋体"/>
                <w:sz w:val="21"/>
                <w:szCs w:val="21"/>
              </w:rPr>
            </w:pPr>
            <w:r>
              <w:rPr>
                <w:rFonts w:hint="eastAsia" w:ascii="宋体" w:hAnsi="宋体" w:eastAsia="宋体" w:cs="宋体"/>
                <w:sz w:val="21"/>
                <w:szCs w:val="21"/>
              </w:rPr>
              <w:t>☑ 不组织</w:t>
            </w:r>
          </w:p>
          <w:p w14:paraId="73CDF717">
            <w:pPr>
              <w:spacing w:line="120" w:lineRule="auto"/>
              <w:jc w:val="left"/>
              <w:rPr>
                <w:rFonts w:hint="eastAsia" w:ascii="宋体" w:hAnsi="宋体" w:eastAsia="宋体" w:cs="宋体"/>
                <w:sz w:val="21"/>
                <w:szCs w:val="21"/>
              </w:rPr>
            </w:pPr>
            <w:r>
              <w:rPr>
                <w:rFonts w:hint="eastAsia" w:ascii="宋体" w:hAnsi="宋体" w:eastAsia="宋体" w:cs="宋体"/>
                <w:sz w:val="21"/>
                <w:szCs w:val="21"/>
              </w:rPr>
              <w:t xml:space="preserve">□ 组织，踏勘时间： </w:t>
            </w:r>
            <w:r>
              <w:rPr>
                <w:rFonts w:hint="eastAsia" w:ascii="宋体" w:hAnsi="宋体" w:eastAsia="宋体" w:cs="宋体"/>
                <w:b/>
                <w:sz w:val="21"/>
                <w:szCs w:val="21"/>
                <w:u w:val="single"/>
              </w:rPr>
              <w:t xml:space="preserve">  /  </w:t>
            </w:r>
          </w:p>
          <w:p w14:paraId="2BDE8A18">
            <w:pPr>
              <w:spacing w:line="120" w:lineRule="auto"/>
              <w:jc w:val="left"/>
              <w:rPr>
                <w:rFonts w:hint="eastAsia" w:ascii="宋体" w:hAnsi="宋体" w:eastAsia="宋体" w:cs="宋体"/>
                <w:sz w:val="21"/>
                <w:szCs w:val="21"/>
              </w:rPr>
            </w:pPr>
            <w:r>
              <w:rPr>
                <w:rFonts w:hint="eastAsia" w:ascii="宋体" w:hAnsi="宋体" w:eastAsia="宋体" w:cs="宋体"/>
                <w:sz w:val="21"/>
                <w:szCs w:val="21"/>
              </w:rPr>
              <w:t xml:space="preserve">踏勘集中地点： </w:t>
            </w:r>
            <w:r>
              <w:rPr>
                <w:rFonts w:hint="eastAsia" w:ascii="宋体" w:hAnsi="宋体" w:eastAsia="宋体" w:cs="宋体"/>
                <w:b/>
                <w:sz w:val="21"/>
                <w:szCs w:val="21"/>
                <w:u w:val="single"/>
              </w:rPr>
              <w:t xml:space="preserve"> /   </w:t>
            </w:r>
          </w:p>
        </w:tc>
      </w:tr>
      <w:tr w14:paraId="279F75D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6" w:type="dxa"/>
            <w:vAlign w:val="center"/>
          </w:tcPr>
          <w:p w14:paraId="1A467E45">
            <w:pPr>
              <w:spacing w:line="120" w:lineRule="auto"/>
              <w:jc w:val="center"/>
              <w:rPr>
                <w:rFonts w:hint="eastAsia" w:ascii="宋体" w:hAnsi="宋体" w:eastAsia="宋体" w:cs="宋体"/>
                <w:sz w:val="21"/>
                <w:szCs w:val="21"/>
              </w:rPr>
            </w:pPr>
            <w:r>
              <w:rPr>
                <w:rFonts w:hint="eastAsia" w:ascii="宋体" w:hAnsi="宋体" w:eastAsia="宋体" w:cs="宋体"/>
                <w:sz w:val="21"/>
                <w:szCs w:val="21"/>
              </w:rPr>
              <w:t>1.10.1</w:t>
            </w:r>
          </w:p>
        </w:tc>
        <w:tc>
          <w:tcPr>
            <w:tcW w:w="1881" w:type="dxa"/>
            <w:vAlign w:val="center"/>
          </w:tcPr>
          <w:p w14:paraId="3E3606FD">
            <w:pPr>
              <w:spacing w:line="120" w:lineRule="auto"/>
              <w:jc w:val="center"/>
              <w:rPr>
                <w:rFonts w:hint="eastAsia" w:ascii="宋体" w:hAnsi="宋体" w:eastAsia="宋体" w:cs="宋体"/>
                <w:sz w:val="21"/>
                <w:szCs w:val="21"/>
              </w:rPr>
            </w:pPr>
            <w:r>
              <w:rPr>
                <w:rFonts w:hint="eastAsia" w:ascii="宋体" w:hAnsi="宋体" w:eastAsia="宋体" w:cs="宋体"/>
                <w:sz w:val="21"/>
                <w:szCs w:val="21"/>
              </w:rPr>
              <w:t>投标预备会</w:t>
            </w:r>
          </w:p>
        </w:tc>
        <w:tc>
          <w:tcPr>
            <w:tcW w:w="5478" w:type="dxa"/>
            <w:vAlign w:val="center"/>
          </w:tcPr>
          <w:p w14:paraId="4EE5A7B7">
            <w:pPr>
              <w:spacing w:line="120" w:lineRule="auto"/>
              <w:jc w:val="left"/>
              <w:rPr>
                <w:rFonts w:hint="eastAsia" w:ascii="宋体" w:hAnsi="宋体" w:eastAsia="宋体" w:cs="宋体"/>
                <w:sz w:val="21"/>
                <w:szCs w:val="21"/>
              </w:rPr>
            </w:pPr>
            <w:r>
              <w:rPr>
                <w:rFonts w:hint="eastAsia" w:ascii="宋体" w:hAnsi="宋体" w:eastAsia="宋体" w:cs="宋体"/>
                <w:sz w:val="21"/>
                <w:szCs w:val="21"/>
              </w:rPr>
              <w:t>☑ 不召开</w:t>
            </w:r>
          </w:p>
          <w:p w14:paraId="5C8C3D46">
            <w:pPr>
              <w:spacing w:line="120" w:lineRule="auto"/>
              <w:jc w:val="left"/>
              <w:rPr>
                <w:rFonts w:hint="eastAsia" w:ascii="宋体" w:hAnsi="宋体" w:eastAsia="宋体" w:cs="宋体"/>
                <w:sz w:val="21"/>
                <w:szCs w:val="21"/>
              </w:rPr>
            </w:pPr>
            <w:r>
              <w:rPr>
                <w:rFonts w:hint="eastAsia" w:ascii="宋体" w:hAnsi="宋体" w:eastAsia="宋体" w:cs="宋体"/>
                <w:sz w:val="21"/>
                <w:szCs w:val="21"/>
              </w:rPr>
              <w:t xml:space="preserve">□ 召开，召开时间： </w:t>
            </w:r>
            <w:r>
              <w:rPr>
                <w:rFonts w:hint="eastAsia" w:ascii="宋体" w:hAnsi="宋体" w:eastAsia="宋体" w:cs="宋体"/>
                <w:b/>
                <w:sz w:val="21"/>
                <w:szCs w:val="21"/>
                <w:u w:val="single"/>
              </w:rPr>
              <w:t xml:space="preserve"> /   </w:t>
            </w:r>
          </w:p>
          <w:p w14:paraId="753272ED">
            <w:pPr>
              <w:spacing w:line="120" w:lineRule="auto"/>
              <w:jc w:val="left"/>
              <w:rPr>
                <w:rFonts w:hint="eastAsia" w:ascii="宋体" w:hAnsi="宋体" w:eastAsia="宋体" w:cs="宋体"/>
                <w:sz w:val="21"/>
                <w:szCs w:val="21"/>
              </w:rPr>
            </w:pPr>
            <w:r>
              <w:rPr>
                <w:rFonts w:hint="eastAsia" w:ascii="宋体" w:hAnsi="宋体" w:eastAsia="宋体" w:cs="宋体"/>
                <w:sz w:val="21"/>
                <w:szCs w:val="21"/>
              </w:rPr>
              <w:t xml:space="preserve">召开地点： </w:t>
            </w:r>
            <w:r>
              <w:rPr>
                <w:rFonts w:hint="eastAsia" w:ascii="宋体" w:hAnsi="宋体" w:eastAsia="宋体" w:cs="宋体"/>
                <w:b/>
                <w:sz w:val="21"/>
                <w:szCs w:val="21"/>
                <w:u w:val="single"/>
              </w:rPr>
              <w:t xml:space="preserve"> /   </w:t>
            </w:r>
          </w:p>
        </w:tc>
      </w:tr>
      <w:tr w14:paraId="3D7CBE3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6" w:type="dxa"/>
            <w:vAlign w:val="center"/>
          </w:tcPr>
          <w:p w14:paraId="145D84D0">
            <w:pPr>
              <w:spacing w:line="120" w:lineRule="auto"/>
              <w:jc w:val="center"/>
              <w:rPr>
                <w:rFonts w:hint="eastAsia" w:ascii="宋体" w:hAnsi="宋体" w:eastAsia="宋体" w:cs="宋体"/>
                <w:sz w:val="21"/>
                <w:szCs w:val="21"/>
              </w:rPr>
            </w:pPr>
            <w:r>
              <w:rPr>
                <w:rFonts w:hint="eastAsia" w:ascii="宋体" w:hAnsi="宋体" w:eastAsia="宋体" w:cs="宋体"/>
                <w:sz w:val="21"/>
                <w:szCs w:val="21"/>
              </w:rPr>
              <w:t>1.10.2</w:t>
            </w:r>
          </w:p>
        </w:tc>
        <w:tc>
          <w:tcPr>
            <w:tcW w:w="1881" w:type="dxa"/>
            <w:vAlign w:val="center"/>
          </w:tcPr>
          <w:p w14:paraId="2376EBF2">
            <w:pPr>
              <w:spacing w:line="120" w:lineRule="auto"/>
              <w:jc w:val="center"/>
              <w:rPr>
                <w:rFonts w:hint="eastAsia" w:ascii="宋体" w:hAnsi="宋体" w:eastAsia="宋体" w:cs="宋体"/>
                <w:sz w:val="21"/>
                <w:szCs w:val="21"/>
              </w:rPr>
            </w:pPr>
            <w:r>
              <w:rPr>
                <w:rFonts w:hint="eastAsia" w:ascii="宋体" w:hAnsi="宋体" w:eastAsia="宋体" w:cs="宋体"/>
                <w:sz w:val="21"/>
                <w:szCs w:val="21"/>
              </w:rPr>
              <w:t>投标人提出问题的截止时间</w:t>
            </w:r>
          </w:p>
        </w:tc>
        <w:tc>
          <w:tcPr>
            <w:tcW w:w="5478" w:type="dxa"/>
            <w:vAlign w:val="center"/>
          </w:tcPr>
          <w:p w14:paraId="4FB420AA">
            <w:pPr>
              <w:spacing w:line="120" w:lineRule="auto"/>
              <w:jc w:val="left"/>
              <w:rPr>
                <w:rFonts w:hint="eastAsia" w:ascii="宋体" w:hAnsi="宋体" w:eastAsia="宋体" w:cs="宋体"/>
                <w:sz w:val="21"/>
                <w:szCs w:val="21"/>
              </w:rPr>
            </w:pPr>
            <w:r>
              <w:rPr>
                <w:rFonts w:hint="eastAsia" w:ascii="宋体" w:hAnsi="宋体" w:eastAsia="宋体" w:cs="宋体"/>
                <w:sz w:val="21"/>
                <w:szCs w:val="21"/>
              </w:rPr>
              <w:t xml:space="preserve">递交投标文件截止之日 </w:t>
            </w:r>
            <w:r>
              <w:rPr>
                <w:rFonts w:hint="eastAsia" w:ascii="宋体" w:hAnsi="宋体" w:eastAsia="宋体" w:cs="宋体"/>
                <w:b/>
                <w:sz w:val="21"/>
                <w:szCs w:val="21"/>
                <w:u w:val="single"/>
              </w:rPr>
              <w:t xml:space="preserve">  16 </w:t>
            </w:r>
            <w:r>
              <w:rPr>
                <w:rFonts w:hint="eastAsia" w:ascii="宋体" w:hAnsi="宋体" w:eastAsia="宋体" w:cs="宋体"/>
                <w:sz w:val="21"/>
                <w:szCs w:val="21"/>
              </w:rPr>
              <w:t xml:space="preserve"> 日前</w:t>
            </w:r>
          </w:p>
        </w:tc>
      </w:tr>
      <w:tr w14:paraId="7EB0A03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6" w:type="dxa"/>
            <w:vAlign w:val="center"/>
          </w:tcPr>
          <w:p w14:paraId="48789927">
            <w:pPr>
              <w:spacing w:line="120" w:lineRule="auto"/>
              <w:jc w:val="center"/>
              <w:rPr>
                <w:rFonts w:hint="eastAsia" w:ascii="宋体" w:hAnsi="宋体" w:eastAsia="宋体" w:cs="宋体"/>
                <w:sz w:val="21"/>
                <w:szCs w:val="21"/>
              </w:rPr>
            </w:pPr>
            <w:r>
              <w:rPr>
                <w:rFonts w:hint="eastAsia" w:ascii="宋体" w:hAnsi="宋体" w:eastAsia="宋体" w:cs="宋体"/>
                <w:sz w:val="21"/>
                <w:szCs w:val="21"/>
              </w:rPr>
              <w:t>1.11</w:t>
            </w:r>
          </w:p>
        </w:tc>
        <w:tc>
          <w:tcPr>
            <w:tcW w:w="1881" w:type="dxa"/>
            <w:vAlign w:val="center"/>
          </w:tcPr>
          <w:p w14:paraId="367191E9">
            <w:pPr>
              <w:spacing w:line="120" w:lineRule="auto"/>
              <w:jc w:val="center"/>
              <w:rPr>
                <w:rFonts w:hint="eastAsia" w:ascii="宋体" w:hAnsi="宋体" w:eastAsia="宋体" w:cs="宋体"/>
                <w:sz w:val="21"/>
                <w:szCs w:val="21"/>
              </w:rPr>
            </w:pPr>
            <w:r>
              <w:rPr>
                <w:rFonts w:hint="eastAsia" w:ascii="宋体" w:hAnsi="宋体" w:eastAsia="宋体" w:cs="宋体"/>
                <w:sz w:val="21"/>
                <w:szCs w:val="21"/>
              </w:rPr>
              <w:t>分包</w:t>
            </w:r>
          </w:p>
        </w:tc>
        <w:tc>
          <w:tcPr>
            <w:tcW w:w="5478" w:type="dxa"/>
            <w:vAlign w:val="center"/>
          </w:tcPr>
          <w:p w14:paraId="2A5F9E56">
            <w:pPr>
              <w:spacing w:line="120" w:lineRule="auto"/>
              <w:jc w:val="left"/>
              <w:rPr>
                <w:rFonts w:hint="eastAsia" w:ascii="宋体" w:hAnsi="宋体" w:eastAsia="宋体" w:cs="宋体"/>
                <w:sz w:val="21"/>
                <w:szCs w:val="21"/>
              </w:rPr>
            </w:pPr>
            <w:r>
              <w:rPr>
                <w:rFonts w:hint="eastAsia" w:ascii="宋体" w:hAnsi="宋体" w:eastAsia="宋体" w:cs="宋体"/>
                <w:sz w:val="21"/>
                <w:szCs w:val="21"/>
              </w:rPr>
              <w:t>☑ 不允许</w:t>
            </w:r>
          </w:p>
          <w:p w14:paraId="677369A5">
            <w:pPr>
              <w:spacing w:line="120" w:lineRule="auto"/>
              <w:jc w:val="left"/>
              <w:rPr>
                <w:rFonts w:hint="eastAsia" w:ascii="宋体" w:hAnsi="宋体" w:eastAsia="宋体" w:cs="宋体"/>
                <w:sz w:val="21"/>
                <w:szCs w:val="21"/>
              </w:rPr>
            </w:pPr>
            <w:r>
              <w:rPr>
                <w:rFonts w:hint="eastAsia" w:ascii="宋体" w:hAnsi="宋体" w:eastAsia="宋体" w:cs="宋体"/>
                <w:sz w:val="21"/>
                <w:szCs w:val="21"/>
              </w:rPr>
              <w:t xml:space="preserve">□ 允许，分包内容要求： </w:t>
            </w:r>
            <w:r>
              <w:rPr>
                <w:rFonts w:hint="eastAsia" w:ascii="宋体" w:hAnsi="宋体" w:eastAsia="宋体" w:cs="宋体"/>
                <w:b/>
                <w:sz w:val="21"/>
                <w:szCs w:val="21"/>
                <w:u w:val="single"/>
              </w:rPr>
              <w:t xml:space="preserve"> /  </w:t>
            </w:r>
          </w:p>
          <w:p w14:paraId="28331102">
            <w:pPr>
              <w:spacing w:line="120" w:lineRule="auto"/>
              <w:jc w:val="left"/>
              <w:rPr>
                <w:rFonts w:hint="eastAsia" w:ascii="宋体" w:hAnsi="宋体" w:eastAsia="宋体" w:cs="宋体"/>
                <w:sz w:val="21"/>
                <w:szCs w:val="21"/>
              </w:rPr>
            </w:pPr>
            <w:r>
              <w:rPr>
                <w:rFonts w:hint="eastAsia" w:ascii="宋体" w:hAnsi="宋体" w:eastAsia="宋体" w:cs="宋体"/>
                <w:sz w:val="21"/>
                <w:szCs w:val="21"/>
              </w:rPr>
              <w:t xml:space="preserve">分包金额要求： </w:t>
            </w:r>
            <w:r>
              <w:rPr>
                <w:rFonts w:hint="eastAsia" w:ascii="宋体" w:hAnsi="宋体" w:eastAsia="宋体" w:cs="宋体"/>
                <w:b/>
                <w:sz w:val="21"/>
                <w:szCs w:val="21"/>
                <w:u w:val="single"/>
              </w:rPr>
              <w:t xml:space="preserve">  /  </w:t>
            </w:r>
          </w:p>
          <w:p w14:paraId="70B6DC67">
            <w:pPr>
              <w:spacing w:line="120" w:lineRule="auto"/>
              <w:jc w:val="left"/>
              <w:rPr>
                <w:rFonts w:hint="eastAsia" w:ascii="宋体" w:hAnsi="宋体" w:eastAsia="宋体" w:cs="宋体"/>
                <w:sz w:val="21"/>
                <w:szCs w:val="21"/>
              </w:rPr>
            </w:pPr>
            <w:r>
              <w:rPr>
                <w:rFonts w:hint="eastAsia" w:ascii="宋体" w:hAnsi="宋体" w:eastAsia="宋体" w:cs="宋体"/>
                <w:sz w:val="21"/>
                <w:szCs w:val="21"/>
              </w:rPr>
              <w:t xml:space="preserve">接受分包的第三人资质要求： </w:t>
            </w:r>
            <w:r>
              <w:rPr>
                <w:rFonts w:hint="eastAsia" w:ascii="宋体" w:hAnsi="宋体" w:eastAsia="宋体" w:cs="宋体"/>
                <w:b/>
                <w:sz w:val="21"/>
                <w:szCs w:val="21"/>
                <w:u w:val="single"/>
              </w:rPr>
              <w:t xml:space="preserve">  /  </w:t>
            </w:r>
          </w:p>
        </w:tc>
      </w:tr>
      <w:tr w14:paraId="3A680FE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6" w:type="dxa"/>
            <w:vAlign w:val="center"/>
          </w:tcPr>
          <w:p w14:paraId="5F4D5C31">
            <w:pPr>
              <w:spacing w:line="120" w:lineRule="auto"/>
              <w:jc w:val="center"/>
              <w:rPr>
                <w:rFonts w:hint="eastAsia" w:ascii="宋体" w:hAnsi="宋体" w:eastAsia="宋体" w:cs="宋体"/>
                <w:sz w:val="21"/>
                <w:szCs w:val="21"/>
              </w:rPr>
            </w:pPr>
            <w:r>
              <w:rPr>
                <w:rFonts w:hint="eastAsia" w:ascii="宋体" w:hAnsi="宋体" w:eastAsia="宋体" w:cs="宋体"/>
                <w:sz w:val="21"/>
                <w:szCs w:val="21"/>
              </w:rPr>
              <w:t>1.12</w:t>
            </w:r>
          </w:p>
        </w:tc>
        <w:tc>
          <w:tcPr>
            <w:tcW w:w="1881" w:type="dxa"/>
            <w:vAlign w:val="center"/>
          </w:tcPr>
          <w:p w14:paraId="0A44D600">
            <w:pPr>
              <w:spacing w:line="120" w:lineRule="auto"/>
              <w:jc w:val="center"/>
              <w:rPr>
                <w:rFonts w:hint="eastAsia" w:ascii="宋体" w:hAnsi="宋体" w:eastAsia="宋体" w:cs="宋体"/>
                <w:sz w:val="21"/>
                <w:szCs w:val="21"/>
              </w:rPr>
            </w:pPr>
            <w:r>
              <w:rPr>
                <w:rFonts w:hint="eastAsia" w:ascii="宋体" w:hAnsi="宋体" w:eastAsia="宋体" w:cs="宋体"/>
                <w:sz w:val="21"/>
                <w:szCs w:val="21"/>
              </w:rPr>
              <w:t>偏离</w:t>
            </w:r>
          </w:p>
        </w:tc>
        <w:tc>
          <w:tcPr>
            <w:tcW w:w="5478" w:type="dxa"/>
            <w:vAlign w:val="center"/>
          </w:tcPr>
          <w:p w14:paraId="1264BC80">
            <w:pPr>
              <w:spacing w:line="120" w:lineRule="auto"/>
              <w:jc w:val="left"/>
              <w:rPr>
                <w:rFonts w:hint="eastAsia" w:ascii="宋体" w:hAnsi="宋体" w:eastAsia="宋体" w:cs="宋体"/>
                <w:sz w:val="21"/>
                <w:szCs w:val="21"/>
              </w:rPr>
            </w:pPr>
            <w:r>
              <w:rPr>
                <w:rFonts w:hint="eastAsia" w:ascii="宋体" w:hAnsi="宋体" w:eastAsia="宋体" w:cs="宋体"/>
                <w:sz w:val="21"/>
                <w:szCs w:val="21"/>
              </w:rPr>
              <w:t xml:space="preserve">☑ 不允许，不允许偏离的范围： </w:t>
            </w:r>
            <w:r>
              <w:rPr>
                <w:rFonts w:hint="eastAsia" w:ascii="宋体" w:hAnsi="宋体" w:eastAsia="宋体" w:cs="宋体"/>
                <w:b/>
                <w:sz w:val="21"/>
                <w:szCs w:val="21"/>
                <w:u w:val="single"/>
              </w:rPr>
              <w:t xml:space="preserve">   /   </w:t>
            </w:r>
          </w:p>
          <w:p w14:paraId="5762CCD6">
            <w:pPr>
              <w:spacing w:line="120" w:lineRule="auto"/>
              <w:jc w:val="left"/>
              <w:rPr>
                <w:rFonts w:hint="eastAsia" w:ascii="宋体" w:hAnsi="宋体" w:eastAsia="宋体" w:cs="宋体"/>
                <w:sz w:val="21"/>
                <w:szCs w:val="21"/>
              </w:rPr>
            </w:pPr>
            <w:r>
              <w:rPr>
                <w:rFonts w:hint="eastAsia" w:ascii="宋体" w:hAnsi="宋体" w:eastAsia="宋体" w:cs="宋体"/>
                <w:sz w:val="21"/>
                <w:szCs w:val="21"/>
              </w:rPr>
              <w:t>□ 允许，可偏离的项目和范围见第五章</w:t>
            </w:r>
          </w:p>
          <w:p w14:paraId="12B8F9C2">
            <w:pPr>
              <w:spacing w:line="120" w:lineRule="auto"/>
              <w:jc w:val="left"/>
              <w:rPr>
                <w:rFonts w:hint="eastAsia" w:ascii="宋体" w:hAnsi="宋体" w:eastAsia="宋体" w:cs="宋体"/>
                <w:sz w:val="21"/>
                <w:szCs w:val="21"/>
              </w:rPr>
            </w:pPr>
            <w:r>
              <w:rPr>
                <w:rFonts w:hint="eastAsia" w:ascii="宋体" w:hAnsi="宋体" w:eastAsia="宋体" w:cs="宋体"/>
                <w:sz w:val="21"/>
                <w:szCs w:val="21"/>
              </w:rPr>
              <w:t xml:space="preserve">“技术标准和要求”： </w:t>
            </w:r>
            <w:r>
              <w:rPr>
                <w:rFonts w:hint="eastAsia" w:ascii="宋体" w:hAnsi="宋体" w:eastAsia="宋体" w:cs="宋体"/>
                <w:b/>
                <w:sz w:val="21"/>
                <w:szCs w:val="21"/>
                <w:u w:val="single"/>
              </w:rPr>
              <w:t xml:space="preserve">  /  </w:t>
            </w:r>
          </w:p>
          <w:p w14:paraId="418473D4">
            <w:pPr>
              <w:spacing w:line="120" w:lineRule="auto"/>
              <w:jc w:val="left"/>
              <w:rPr>
                <w:rFonts w:hint="eastAsia" w:ascii="宋体" w:hAnsi="宋体" w:eastAsia="宋体" w:cs="宋体"/>
                <w:sz w:val="21"/>
                <w:szCs w:val="21"/>
              </w:rPr>
            </w:pPr>
            <w:r>
              <w:rPr>
                <w:rFonts w:hint="eastAsia" w:ascii="宋体" w:hAnsi="宋体" w:eastAsia="宋体" w:cs="宋体"/>
                <w:sz w:val="21"/>
                <w:szCs w:val="21"/>
              </w:rPr>
              <w:t xml:space="preserve">允许偏离最高项数： </w:t>
            </w:r>
            <w:r>
              <w:rPr>
                <w:rFonts w:hint="eastAsia" w:ascii="宋体" w:hAnsi="宋体" w:eastAsia="宋体" w:cs="宋体"/>
                <w:b/>
                <w:sz w:val="21"/>
                <w:szCs w:val="21"/>
                <w:u w:val="single"/>
              </w:rPr>
              <w:t xml:space="preserve">  /  </w:t>
            </w:r>
          </w:p>
          <w:p w14:paraId="38026BCC">
            <w:pPr>
              <w:spacing w:line="120" w:lineRule="auto"/>
              <w:jc w:val="left"/>
              <w:rPr>
                <w:rFonts w:hint="eastAsia" w:ascii="宋体" w:hAnsi="宋体" w:eastAsia="宋体" w:cs="宋体"/>
                <w:sz w:val="21"/>
                <w:szCs w:val="21"/>
              </w:rPr>
            </w:pPr>
            <w:r>
              <w:rPr>
                <w:rFonts w:hint="eastAsia" w:ascii="宋体" w:hAnsi="宋体" w:eastAsia="宋体" w:cs="宋体"/>
                <w:sz w:val="21"/>
                <w:szCs w:val="21"/>
              </w:rPr>
              <w:t xml:space="preserve">偏差调整方法： </w:t>
            </w:r>
            <w:r>
              <w:rPr>
                <w:rFonts w:hint="eastAsia" w:ascii="宋体" w:hAnsi="宋体" w:eastAsia="宋体" w:cs="宋体"/>
                <w:b/>
                <w:sz w:val="21"/>
                <w:szCs w:val="21"/>
                <w:u w:val="single"/>
              </w:rPr>
              <w:t xml:space="preserve">  /   </w:t>
            </w:r>
          </w:p>
        </w:tc>
      </w:tr>
      <w:tr w14:paraId="547FA4D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6" w:type="dxa"/>
            <w:vAlign w:val="center"/>
          </w:tcPr>
          <w:p w14:paraId="64E8426D">
            <w:pPr>
              <w:spacing w:line="120" w:lineRule="auto"/>
              <w:jc w:val="center"/>
              <w:rPr>
                <w:rFonts w:hint="eastAsia" w:ascii="宋体" w:hAnsi="宋体" w:eastAsia="宋体" w:cs="宋体"/>
                <w:sz w:val="21"/>
                <w:szCs w:val="21"/>
              </w:rPr>
            </w:pPr>
            <w:r>
              <w:rPr>
                <w:rFonts w:hint="eastAsia" w:ascii="宋体" w:hAnsi="宋体" w:eastAsia="宋体" w:cs="宋体"/>
                <w:sz w:val="21"/>
                <w:szCs w:val="21"/>
              </w:rPr>
              <w:t>2.1.1</w:t>
            </w:r>
          </w:p>
        </w:tc>
        <w:tc>
          <w:tcPr>
            <w:tcW w:w="1881" w:type="dxa"/>
            <w:vAlign w:val="center"/>
          </w:tcPr>
          <w:p w14:paraId="78C8BDBD">
            <w:pPr>
              <w:spacing w:line="120" w:lineRule="auto"/>
              <w:jc w:val="center"/>
              <w:rPr>
                <w:rFonts w:hint="eastAsia" w:ascii="宋体" w:hAnsi="宋体" w:eastAsia="宋体" w:cs="宋体"/>
                <w:sz w:val="21"/>
                <w:szCs w:val="21"/>
              </w:rPr>
            </w:pPr>
            <w:r>
              <w:rPr>
                <w:rFonts w:hint="eastAsia" w:ascii="宋体" w:hAnsi="宋体" w:eastAsia="宋体" w:cs="宋体"/>
                <w:sz w:val="21"/>
                <w:szCs w:val="21"/>
              </w:rPr>
              <w:t>构成招标文件的其他材料</w:t>
            </w:r>
          </w:p>
        </w:tc>
        <w:tc>
          <w:tcPr>
            <w:tcW w:w="5478" w:type="dxa"/>
            <w:vAlign w:val="center"/>
          </w:tcPr>
          <w:p w14:paraId="4F31E569">
            <w:pPr>
              <w:spacing w:line="120" w:lineRule="auto"/>
              <w:jc w:val="left"/>
              <w:rPr>
                <w:rFonts w:hint="eastAsia" w:ascii="宋体" w:hAnsi="宋体" w:eastAsia="宋体" w:cs="宋体"/>
                <w:sz w:val="21"/>
                <w:szCs w:val="21"/>
              </w:rPr>
            </w:pPr>
            <w:r>
              <w:rPr>
                <w:rFonts w:hint="eastAsia" w:ascii="宋体" w:hAnsi="宋体" w:eastAsia="宋体" w:cs="宋体"/>
                <w:b/>
                <w:sz w:val="21"/>
                <w:szCs w:val="21"/>
                <w:u w:val="single"/>
              </w:rPr>
              <w:t xml:space="preserve">澄清、修改书及有关补充通知为招标文件的有效组成部分  </w:t>
            </w:r>
          </w:p>
        </w:tc>
      </w:tr>
      <w:tr w14:paraId="44196C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6" w:type="dxa"/>
            <w:vAlign w:val="center"/>
          </w:tcPr>
          <w:p w14:paraId="73A1707A">
            <w:pPr>
              <w:spacing w:line="120" w:lineRule="auto"/>
              <w:jc w:val="center"/>
              <w:rPr>
                <w:rFonts w:hint="eastAsia" w:ascii="宋体" w:hAnsi="宋体" w:eastAsia="宋体" w:cs="宋体"/>
                <w:sz w:val="21"/>
                <w:szCs w:val="21"/>
              </w:rPr>
            </w:pPr>
            <w:r>
              <w:rPr>
                <w:rFonts w:hint="eastAsia" w:ascii="宋体" w:hAnsi="宋体" w:eastAsia="宋体" w:cs="宋体"/>
                <w:sz w:val="21"/>
                <w:szCs w:val="21"/>
              </w:rPr>
              <w:t>2.1.2（2）</w:t>
            </w:r>
          </w:p>
        </w:tc>
        <w:tc>
          <w:tcPr>
            <w:tcW w:w="1881" w:type="dxa"/>
            <w:vAlign w:val="center"/>
          </w:tcPr>
          <w:p w14:paraId="6C7836C1">
            <w:pPr>
              <w:spacing w:line="120" w:lineRule="auto"/>
              <w:jc w:val="center"/>
              <w:rPr>
                <w:rFonts w:hint="eastAsia" w:ascii="宋体" w:hAnsi="宋体" w:eastAsia="宋体" w:cs="宋体"/>
                <w:sz w:val="21"/>
                <w:szCs w:val="21"/>
              </w:rPr>
            </w:pPr>
            <w:r>
              <w:rPr>
                <w:rFonts w:hint="eastAsia" w:ascii="宋体" w:hAnsi="宋体" w:eastAsia="宋体" w:cs="宋体"/>
                <w:sz w:val="21"/>
                <w:szCs w:val="21"/>
              </w:rPr>
              <w:t>最高投标限价</w:t>
            </w:r>
          </w:p>
        </w:tc>
        <w:tc>
          <w:tcPr>
            <w:tcW w:w="5478" w:type="dxa"/>
            <w:vAlign w:val="center"/>
          </w:tcPr>
          <w:p w14:paraId="72E6EDDD">
            <w:pPr>
              <w:spacing w:line="120" w:lineRule="auto"/>
              <w:jc w:val="left"/>
              <w:rPr>
                <w:rFonts w:hint="eastAsia" w:ascii="宋体" w:hAnsi="宋体" w:eastAsia="宋体" w:cs="宋体"/>
                <w:sz w:val="21"/>
                <w:szCs w:val="21"/>
              </w:rPr>
            </w:pPr>
            <w:r>
              <w:rPr>
                <w:rFonts w:hint="eastAsia" w:ascii="宋体" w:hAnsi="宋体" w:eastAsia="宋体" w:cs="宋体"/>
                <w:sz w:val="21"/>
                <w:szCs w:val="21"/>
              </w:rPr>
              <w:t>□ 不设最高投标限价</w:t>
            </w:r>
          </w:p>
          <w:p w14:paraId="071C71FA">
            <w:pPr>
              <w:spacing w:line="120" w:lineRule="auto"/>
              <w:jc w:val="left"/>
              <w:rPr>
                <w:rFonts w:hint="eastAsia" w:ascii="宋体" w:hAnsi="宋体" w:eastAsia="宋体" w:cs="宋体"/>
                <w:sz w:val="21"/>
                <w:szCs w:val="21"/>
              </w:rPr>
            </w:pPr>
            <w:r>
              <w:rPr>
                <w:rFonts w:hint="eastAsia" w:ascii="宋体" w:hAnsi="宋体" w:eastAsia="宋体" w:cs="宋体"/>
                <w:sz w:val="21"/>
                <w:szCs w:val="21"/>
              </w:rPr>
              <w:t>☑ 设最高投标限价，</w:t>
            </w:r>
          </w:p>
          <w:p w14:paraId="54767225">
            <w:pPr>
              <w:spacing w:line="360" w:lineRule="auto"/>
              <w:ind w:firstLineChars="0"/>
              <w:jc w:val="left"/>
              <w:rPr>
                <w:rFonts w:hint="eastAsia" w:ascii="宋体" w:hAnsi="宋体" w:eastAsia="宋体" w:cs="宋体"/>
                <w:sz w:val="21"/>
                <w:szCs w:val="21"/>
              </w:rPr>
            </w:pPr>
            <w:r>
              <w:rPr>
                <w:rFonts w:hint="eastAsia" w:ascii="宋体" w:hAnsi="宋体" w:eastAsia="宋体" w:cs="宋体"/>
                <w:sz w:val="21"/>
                <w:szCs w:val="21"/>
              </w:rPr>
              <w:t>最高投标限价总价为:</w:t>
            </w:r>
            <w:r>
              <w:rPr>
                <w:rFonts w:hint="eastAsia" w:ascii="宋体" w:hAnsi="宋体" w:eastAsia="宋体" w:cs="宋体"/>
                <w:sz w:val="21"/>
                <w:szCs w:val="21"/>
                <w:lang w:val="en-US" w:eastAsia="zh-CN"/>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b/>
                <w:bCs/>
                <w:sz w:val="21"/>
                <w:szCs w:val="21"/>
                <w:u w:val="single"/>
                <w:lang w:val="en-US" w:eastAsia="zh-CN"/>
              </w:rPr>
              <w:t>7393000.00元</w:t>
            </w:r>
          </w:p>
          <w:p w14:paraId="6873CBE3">
            <w:pPr>
              <w:spacing w:line="120" w:lineRule="auto"/>
              <w:jc w:val="left"/>
              <w:rPr>
                <w:rFonts w:hint="eastAsia" w:ascii="宋体" w:hAnsi="宋体" w:eastAsia="宋体" w:cs="宋体"/>
                <w:sz w:val="21"/>
                <w:szCs w:val="21"/>
              </w:rPr>
            </w:pPr>
            <w:r>
              <w:rPr>
                <w:rFonts w:hint="eastAsia" w:ascii="宋体" w:hAnsi="宋体" w:eastAsia="宋体" w:cs="宋体"/>
                <w:sz w:val="21"/>
                <w:szCs w:val="21"/>
              </w:rPr>
              <w:t xml:space="preserve">备注： </w:t>
            </w:r>
            <w:r>
              <w:rPr>
                <w:rFonts w:hint="eastAsia" w:ascii="宋体" w:hAnsi="宋体" w:eastAsia="宋体" w:cs="宋体"/>
                <w:b/>
                <w:sz w:val="21"/>
                <w:szCs w:val="21"/>
                <w:u w:val="single"/>
              </w:rPr>
              <w:t xml:space="preserve">  /  </w:t>
            </w:r>
          </w:p>
        </w:tc>
      </w:tr>
      <w:tr w14:paraId="388D26A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6" w:type="dxa"/>
            <w:vAlign w:val="center"/>
          </w:tcPr>
          <w:p w14:paraId="1D247891">
            <w:pPr>
              <w:spacing w:line="120" w:lineRule="auto"/>
              <w:jc w:val="center"/>
              <w:rPr>
                <w:rFonts w:hint="eastAsia" w:ascii="宋体" w:hAnsi="宋体" w:eastAsia="宋体" w:cs="宋体"/>
                <w:sz w:val="21"/>
                <w:szCs w:val="21"/>
              </w:rPr>
            </w:pPr>
            <w:r>
              <w:rPr>
                <w:rFonts w:hint="eastAsia" w:ascii="宋体" w:hAnsi="宋体" w:eastAsia="宋体" w:cs="宋体"/>
                <w:sz w:val="21"/>
                <w:szCs w:val="21"/>
              </w:rPr>
              <w:t>2.2.1</w:t>
            </w:r>
          </w:p>
        </w:tc>
        <w:tc>
          <w:tcPr>
            <w:tcW w:w="1881" w:type="dxa"/>
            <w:vAlign w:val="center"/>
          </w:tcPr>
          <w:p w14:paraId="4AC4BBE2">
            <w:pPr>
              <w:spacing w:line="120" w:lineRule="auto"/>
              <w:jc w:val="center"/>
              <w:rPr>
                <w:rFonts w:hint="eastAsia" w:ascii="宋体" w:hAnsi="宋体" w:eastAsia="宋体" w:cs="宋体"/>
                <w:sz w:val="21"/>
                <w:szCs w:val="21"/>
              </w:rPr>
            </w:pPr>
            <w:r>
              <w:rPr>
                <w:rFonts w:hint="eastAsia" w:ascii="宋体" w:hAnsi="宋体" w:eastAsia="宋体" w:cs="宋体"/>
                <w:sz w:val="21"/>
                <w:szCs w:val="21"/>
              </w:rPr>
              <w:t>投标人要求澄清招标文件的截止时间</w:t>
            </w:r>
          </w:p>
        </w:tc>
        <w:tc>
          <w:tcPr>
            <w:tcW w:w="5478" w:type="dxa"/>
            <w:vAlign w:val="center"/>
          </w:tcPr>
          <w:p w14:paraId="03A2753F">
            <w:pPr>
              <w:spacing w:line="120" w:lineRule="auto"/>
              <w:jc w:val="left"/>
              <w:rPr>
                <w:rFonts w:hint="eastAsia" w:ascii="宋体" w:hAnsi="宋体" w:eastAsia="宋体" w:cs="宋体"/>
                <w:sz w:val="21"/>
                <w:szCs w:val="21"/>
              </w:rPr>
            </w:pPr>
            <w:r>
              <w:rPr>
                <w:rFonts w:hint="eastAsia" w:ascii="宋体" w:hAnsi="宋体" w:eastAsia="宋体" w:cs="宋体"/>
                <w:sz w:val="21"/>
                <w:szCs w:val="21"/>
              </w:rPr>
              <w:t xml:space="preserve">递交投标文件截止之日 </w:t>
            </w:r>
            <w:r>
              <w:rPr>
                <w:rFonts w:hint="eastAsia" w:ascii="宋体" w:hAnsi="宋体" w:eastAsia="宋体" w:cs="宋体"/>
                <w:b/>
                <w:sz w:val="21"/>
                <w:szCs w:val="21"/>
                <w:u w:val="single"/>
              </w:rPr>
              <w:t xml:space="preserve"> 15 </w:t>
            </w:r>
            <w:r>
              <w:rPr>
                <w:rFonts w:hint="eastAsia" w:ascii="宋体" w:hAnsi="宋体" w:eastAsia="宋体" w:cs="宋体"/>
                <w:sz w:val="21"/>
                <w:szCs w:val="21"/>
              </w:rPr>
              <w:t xml:space="preserve"> 日前</w:t>
            </w:r>
          </w:p>
        </w:tc>
      </w:tr>
      <w:tr w14:paraId="10E9AC6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6" w:type="dxa"/>
            <w:vAlign w:val="center"/>
          </w:tcPr>
          <w:p w14:paraId="417368DF">
            <w:pPr>
              <w:spacing w:line="120" w:lineRule="auto"/>
              <w:jc w:val="center"/>
              <w:rPr>
                <w:rFonts w:hint="eastAsia" w:ascii="宋体" w:hAnsi="宋体" w:eastAsia="宋体" w:cs="宋体"/>
                <w:sz w:val="21"/>
                <w:szCs w:val="21"/>
              </w:rPr>
            </w:pPr>
            <w:r>
              <w:rPr>
                <w:rFonts w:hint="eastAsia" w:ascii="宋体" w:hAnsi="宋体" w:eastAsia="宋体" w:cs="宋体"/>
                <w:sz w:val="21"/>
                <w:szCs w:val="21"/>
              </w:rPr>
              <w:t>3.1.1</w:t>
            </w:r>
          </w:p>
        </w:tc>
        <w:tc>
          <w:tcPr>
            <w:tcW w:w="1881" w:type="dxa"/>
            <w:vAlign w:val="center"/>
          </w:tcPr>
          <w:p w14:paraId="61204402">
            <w:pPr>
              <w:spacing w:line="120" w:lineRule="auto"/>
              <w:jc w:val="center"/>
              <w:rPr>
                <w:rFonts w:hint="eastAsia" w:ascii="宋体" w:hAnsi="宋体" w:eastAsia="宋体" w:cs="宋体"/>
                <w:sz w:val="21"/>
                <w:szCs w:val="21"/>
              </w:rPr>
            </w:pPr>
            <w:r>
              <w:rPr>
                <w:rFonts w:hint="eastAsia" w:ascii="宋体" w:hAnsi="宋体" w:eastAsia="宋体" w:cs="宋体"/>
                <w:sz w:val="21"/>
                <w:szCs w:val="21"/>
              </w:rPr>
              <w:t>构成投标文件的其他材料</w:t>
            </w:r>
          </w:p>
        </w:tc>
        <w:tc>
          <w:tcPr>
            <w:tcW w:w="5478" w:type="dxa"/>
            <w:vAlign w:val="center"/>
          </w:tcPr>
          <w:p w14:paraId="6EF6555F">
            <w:pPr>
              <w:spacing w:line="120" w:lineRule="auto"/>
              <w:jc w:val="left"/>
              <w:rPr>
                <w:rFonts w:hint="eastAsia" w:ascii="宋体" w:hAnsi="宋体" w:eastAsia="宋体" w:cs="宋体"/>
                <w:sz w:val="21"/>
                <w:szCs w:val="21"/>
              </w:rPr>
            </w:pPr>
            <w:r>
              <w:rPr>
                <w:rFonts w:hint="eastAsia" w:ascii="宋体" w:hAnsi="宋体" w:eastAsia="宋体" w:cs="宋体"/>
                <w:b/>
                <w:sz w:val="21"/>
                <w:szCs w:val="21"/>
                <w:u w:val="single"/>
              </w:rPr>
              <w:t xml:space="preserve">澄清、修改和补充文件  </w:t>
            </w:r>
          </w:p>
        </w:tc>
      </w:tr>
      <w:tr w14:paraId="5D4D24E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6" w:type="dxa"/>
            <w:vAlign w:val="center"/>
          </w:tcPr>
          <w:p w14:paraId="484CF579">
            <w:pPr>
              <w:spacing w:line="120" w:lineRule="auto"/>
              <w:jc w:val="center"/>
              <w:rPr>
                <w:rFonts w:hint="eastAsia" w:ascii="宋体" w:hAnsi="宋体" w:eastAsia="宋体" w:cs="宋体"/>
                <w:sz w:val="21"/>
                <w:szCs w:val="21"/>
              </w:rPr>
            </w:pPr>
            <w:r>
              <w:rPr>
                <w:rFonts w:hint="eastAsia" w:ascii="宋体" w:hAnsi="宋体" w:eastAsia="宋体" w:cs="宋体"/>
                <w:sz w:val="21"/>
                <w:szCs w:val="21"/>
              </w:rPr>
              <w:t>3.3.1</w:t>
            </w:r>
          </w:p>
        </w:tc>
        <w:tc>
          <w:tcPr>
            <w:tcW w:w="1881" w:type="dxa"/>
            <w:vAlign w:val="center"/>
          </w:tcPr>
          <w:p w14:paraId="6893E2B7">
            <w:pPr>
              <w:spacing w:line="120" w:lineRule="auto"/>
              <w:jc w:val="center"/>
              <w:rPr>
                <w:rFonts w:hint="eastAsia" w:ascii="宋体" w:hAnsi="宋体" w:eastAsia="宋体" w:cs="宋体"/>
                <w:sz w:val="21"/>
                <w:szCs w:val="21"/>
              </w:rPr>
            </w:pPr>
            <w:r>
              <w:rPr>
                <w:rFonts w:hint="eastAsia" w:ascii="宋体" w:hAnsi="宋体" w:eastAsia="宋体" w:cs="宋体"/>
                <w:sz w:val="21"/>
                <w:szCs w:val="21"/>
              </w:rPr>
              <w:t>投标有效期</w:t>
            </w:r>
          </w:p>
        </w:tc>
        <w:tc>
          <w:tcPr>
            <w:tcW w:w="5478" w:type="dxa"/>
            <w:vAlign w:val="center"/>
          </w:tcPr>
          <w:p w14:paraId="59FA59FE">
            <w:pPr>
              <w:spacing w:line="120" w:lineRule="auto"/>
              <w:jc w:val="left"/>
              <w:rPr>
                <w:rFonts w:hint="eastAsia" w:ascii="宋体" w:hAnsi="宋体" w:eastAsia="宋体" w:cs="宋体"/>
                <w:sz w:val="21"/>
                <w:szCs w:val="21"/>
              </w:rPr>
            </w:pPr>
            <w:r>
              <w:rPr>
                <w:rFonts w:hint="eastAsia" w:ascii="宋体" w:hAnsi="宋体" w:eastAsia="宋体" w:cs="宋体"/>
                <w:sz w:val="21"/>
                <w:szCs w:val="21"/>
              </w:rPr>
              <w:t xml:space="preserve">自投标截止之日起 </w:t>
            </w:r>
            <w:r>
              <w:rPr>
                <w:rFonts w:hint="eastAsia" w:ascii="宋体" w:hAnsi="宋体" w:eastAsia="宋体" w:cs="宋体"/>
                <w:b/>
                <w:sz w:val="21"/>
                <w:szCs w:val="21"/>
                <w:u w:val="single"/>
              </w:rPr>
              <w:t xml:space="preserve"> 60  </w:t>
            </w:r>
            <w:r>
              <w:rPr>
                <w:rFonts w:hint="eastAsia" w:ascii="宋体" w:hAnsi="宋体" w:eastAsia="宋体" w:cs="宋体"/>
                <w:sz w:val="21"/>
                <w:szCs w:val="21"/>
              </w:rPr>
              <w:t xml:space="preserve"> 日内有效</w:t>
            </w:r>
          </w:p>
        </w:tc>
      </w:tr>
      <w:tr w14:paraId="43DCB34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6" w:type="dxa"/>
            <w:vAlign w:val="center"/>
          </w:tcPr>
          <w:p w14:paraId="055C551F">
            <w:pPr>
              <w:spacing w:line="36" w:lineRule="auto"/>
              <w:jc w:val="center"/>
              <w:rPr>
                <w:rFonts w:hint="eastAsia" w:ascii="宋体" w:hAnsi="宋体" w:eastAsia="宋体" w:cs="宋体"/>
                <w:sz w:val="21"/>
                <w:szCs w:val="21"/>
              </w:rPr>
            </w:pPr>
            <w:r>
              <w:rPr>
                <w:rFonts w:hint="eastAsia" w:ascii="宋体" w:hAnsi="宋体" w:eastAsia="宋体" w:cs="宋体"/>
                <w:sz w:val="21"/>
                <w:szCs w:val="21"/>
              </w:rPr>
              <w:t>3.4.1</w:t>
            </w:r>
          </w:p>
        </w:tc>
        <w:tc>
          <w:tcPr>
            <w:tcW w:w="1881" w:type="dxa"/>
            <w:vAlign w:val="center"/>
          </w:tcPr>
          <w:p w14:paraId="778DF6A6">
            <w:pPr>
              <w:spacing w:line="36" w:lineRule="auto"/>
              <w:jc w:val="center"/>
              <w:rPr>
                <w:rFonts w:hint="eastAsia" w:ascii="宋体" w:hAnsi="宋体" w:eastAsia="宋体" w:cs="宋体"/>
                <w:sz w:val="21"/>
                <w:szCs w:val="21"/>
              </w:rPr>
            </w:pPr>
            <w:r>
              <w:rPr>
                <w:rFonts w:hint="eastAsia" w:ascii="宋体" w:hAnsi="宋体" w:eastAsia="宋体" w:cs="宋体"/>
                <w:sz w:val="21"/>
                <w:szCs w:val="21"/>
              </w:rPr>
              <w:t>投标保证金</w:t>
            </w:r>
          </w:p>
        </w:tc>
        <w:tc>
          <w:tcPr>
            <w:tcW w:w="5478" w:type="dxa"/>
            <w:vAlign w:val="center"/>
          </w:tcPr>
          <w:p w14:paraId="3B417267">
            <w:pPr>
              <w:spacing w:line="360" w:lineRule="auto"/>
              <w:jc w:val="left"/>
              <w:rPr>
                <w:rFonts w:hint="eastAsia" w:ascii="宋体" w:hAnsi="宋体" w:eastAsia="宋体" w:cs="宋体"/>
                <w:sz w:val="21"/>
                <w:szCs w:val="21"/>
              </w:rPr>
            </w:pPr>
            <w:r>
              <w:rPr>
                <w:rFonts w:hint="eastAsia" w:ascii="宋体" w:hAnsi="宋体" w:eastAsia="宋体" w:cs="宋体"/>
                <w:sz w:val="21"/>
                <w:szCs w:val="21"/>
              </w:rPr>
              <w:t>☑ 不提交</w:t>
            </w:r>
          </w:p>
        </w:tc>
      </w:tr>
      <w:tr w14:paraId="04C281C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6" w:type="dxa"/>
            <w:vAlign w:val="center"/>
          </w:tcPr>
          <w:p w14:paraId="18550506">
            <w:pPr>
              <w:spacing w:line="120" w:lineRule="auto"/>
              <w:jc w:val="center"/>
              <w:rPr>
                <w:rFonts w:hint="eastAsia" w:ascii="宋体" w:hAnsi="宋体" w:eastAsia="宋体" w:cs="宋体"/>
                <w:sz w:val="21"/>
                <w:szCs w:val="21"/>
              </w:rPr>
            </w:pPr>
            <w:r>
              <w:rPr>
                <w:rFonts w:hint="eastAsia" w:ascii="宋体" w:hAnsi="宋体" w:eastAsia="宋体" w:cs="宋体"/>
                <w:sz w:val="21"/>
                <w:szCs w:val="21"/>
              </w:rPr>
              <w:t>3.4.3</w:t>
            </w:r>
          </w:p>
        </w:tc>
        <w:tc>
          <w:tcPr>
            <w:tcW w:w="1881" w:type="dxa"/>
            <w:vAlign w:val="center"/>
          </w:tcPr>
          <w:p w14:paraId="41F3009D">
            <w:pPr>
              <w:spacing w:line="120" w:lineRule="auto"/>
              <w:jc w:val="center"/>
              <w:rPr>
                <w:rFonts w:hint="eastAsia" w:ascii="宋体" w:hAnsi="宋体" w:eastAsia="宋体" w:cs="宋体"/>
                <w:sz w:val="21"/>
                <w:szCs w:val="21"/>
              </w:rPr>
            </w:pPr>
            <w:r>
              <w:rPr>
                <w:rFonts w:hint="eastAsia" w:ascii="宋体" w:hAnsi="宋体" w:eastAsia="宋体" w:cs="宋体"/>
                <w:sz w:val="21"/>
                <w:szCs w:val="21"/>
              </w:rPr>
              <w:t>退还投标保证金及利息</w:t>
            </w:r>
          </w:p>
        </w:tc>
        <w:tc>
          <w:tcPr>
            <w:tcW w:w="5478" w:type="dxa"/>
            <w:vAlign w:val="center"/>
          </w:tcPr>
          <w:p w14:paraId="365207AC">
            <w:pPr>
              <w:spacing w:line="120" w:lineRule="auto"/>
              <w:jc w:val="left"/>
              <w:rPr>
                <w:rFonts w:hint="eastAsia" w:ascii="宋体" w:hAnsi="宋体" w:eastAsia="宋体" w:cs="宋体"/>
                <w:sz w:val="21"/>
                <w:szCs w:val="21"/>
              </w:rPr>
            </w:pPr>
            <w:r>
              <w:rPr>
                <w:rFonts w:hint="eastAsia" w:ascii="宋体" w:hAnsi="宋体" w:eastAsia="宋体" w:cs="宋体"/>
                <w:sz w:val="21"/>
                <w:szCs w:val="21"/>
              </w:rPr>
              <w:t>1、投标人在投标截止时间前，撤回已提交的投标文件，并书面通知招标人的，招标人或其委托的代理机构向市公共资源交易中心（以下简称“中心”）提出退还投标保证金申请后，2日内退还其投标保证金。</w:t>
            </w:r>
          </w:p>
          <w:p w14:paraId="14B8AA5A">
            <w:pPr>
              <w:spacing w:line="120" w:lineRule="auto"/>
              <w:jc w:val="left"/>
              <w:rPr>
                <w:rFonts w:hint="eastAsia" w:ascii="宋体" w:hAnsi="宋体" w:eastAsia="宋体" w:cs="宋体"/>
                <w:sz w:val="21"/>
                <w:szCs w:val="21"/>
              </w:rPr>
            </w:pPr>
            <w:r>
              <w:rPr>
                <w:rFonts w:hint="eastAsia" w:ascii="宋体" w:hAnsi="宋体" w:eastAsia="宋体" w:cs="宋体"/>
                <w:sz w:val="21"/>
                <w:szCs w:val="21"/>
              </w:rPr>
              <w:t>2、开标现场投标文件被拒收，开标结束后，招标人或其委托的代理机构向中心提出退还投标保证金申请后，2日内退还其投标保证金。</w:t>
            </w:r>
          </w:p>
          <w:p w14:paraId="5F8A4429">
            <w:pPr>
              <w:spacing w:line="120" w:lineRule="auto"/>
              <w:jc w:val="left"/>
              <w:rPr>
                <w:rFonts w:hint="eastAsia" w:ascii="宋体" w:hAnsi="宋体" w:eastAsia="宋体" w:cs="宋体"/>
                <w:sz w:val="21"/>
                <w:szCs w:val="21"/>
              </w:rPr>
            </w:pPr>
            <w:r>
              <w:rPr>
                <w:rFonts w:hint="eastAsia" w:ascii="宋体" w:hAnsi="宋体" w:eastAsia="宋体" w:cs="宋体"/>
                <w:sz w:val="21"/>
                <w:szCs w:val="21"/>
              </w:rPr>
              <w:t>3、招标项目评标结果公示后，招标人或其委托的代理机构向中心提出退还投标保证金申请后，2日内退还未进入中标候选人排名的投标人投标保证金。</w:t>
            </w:r>
          </w:p>
          <w:p w14:paraId="17330AE1">
            <w:pPr>
              <w:spacing w:line="120" w:lineRule="auto"/>
              <w:jc w:val="left"/>
              <w:rPr>
                <w:rFonts w:hint="eastAsia" w:ascii="宋体" w:hAnsi="宋体" w:eastAsia="宋体" w:cs="宋体"/>
                <w:sz w:val="21"/>
                <w:szCs w:val="21"/>
              </w:rPr>
            </w:pPr>
            <w:r>
              <w:rPr>
                <w:rFonts w:hint="eastAsia" w:ascii="宋体" w:hAnsi="宋体" w:eastAsia="宋体" w:cs="宋体"/>
                <w:sz w:val="21"/>
                <w:szCs w:val="21"/>
              </w:rPr>
              <w:t>4、招标失败需重新组织招标或不再招标的，评标结束后，招标人或其委托的代理机构向中心提出退还投标保证金申请后，2日内退还所有投标人的投标保证金。</w:t>
            </w:r>
          </w:p>
          <w:p w14:paraId="0BAA61CC">
            <w:pPr>
              <w:spacing w:line="120" w:lineRule="auto"/>
              <w:jc w:val="left"/>
              <w:rPr>
                <w:rFonts w:hint="eastAsia" w:ascii="宋体" w:hAnsi="宋体" w:eastAsia="宋体" w:cs="宋体"/>
                <w:sz w:val="21"/>
                <w:szCs w:val="21"/>
              </w:rPr>
            </w:pPr>
            <w:r>
              <w:rPr>
                <w:rFonts w:hint="eastAsia" w:ascii="宋体" w:hAnsi="宋体" w:eastAsia="宋体" w:cs="宋体"/>
                <w:sz w:val="21"/>
                <w:szCs w:val="21"/>
              </w:rPr>
              <w:t>5、招标人与中标人签订书面合同并报市公共资源交易监督管理局备案后，2日内退还中标人及未中标候选人的投标保证金。</w:t>
            </w:r>
          </w:p>
          <w:p w14:paraId="3709FDBB">
            <w:pPr>
              <w:spacing w:line="120" w:lineRule="auto"/>
              <w:jc w:val="left"/>
              <w:rPr>
                <w:rFonts w:hint="eastAsia" w:ascii="宋体" w:hAnsi="宋体" w:eastAsia="宋体" w:cs="宋体"/>
                <w:sz w:val="21"/>
                <w:szCs w:val="21"/>
              </w:rPr>
            </w:pPr>
            <w:r>
              <w:rPr>
                <w:rFonts w:hint="eastAsia" w:ascii="宋体" w:hAnsi="宋体" w:eastAsia="宋体" w:cs="宋体"/>
                <w:sz w:val="21"/>
                <w:szCs w:val="21"/>
              </w:rPr>
              <w:t>计息标准：人民银行同期活期存款利率</w:t>
            </w:r>
          </w:p>
        </w:tc>
      </w:tr>
      <w:tr w14:paraId="2AA1A5F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6" w:type="dxa"/>
            <w:vAlign w:val="center"/>
          </w:tcPr>
          <w:p w14:paraId="49CEA9C1">
            <w:pPr>
              <w:spacing w:line="120" w:lineRule="auto"/>
              <w:jc w:val="center"/>
              <w:rPr>
                <w:rFonts w:hint="eastAsia" w:ascii="宋体" w:hAnsi="宋体" w:eastAsia="宋体" w:cs="宋体"/>
                <w:sz w:val="21"/>
                <w:szCs w:val="21"/>
              </w:rPr>
            </w:pPr>
            <w:r>
              <w:rPr>
                <w:rFonts w:hint="eastAsia" w:ascii="宋体" w:hAnsi="宋体" w:eastAsia="宋体" w:cs="宋体"/>
                <w:sz w:val="21"/>
                <w:szCs w:val="21"/>
              </w:rPr>
              <w:t>3.5.1</w:t>
            </w:r>
          </w:p>
        </w:tc>
        <w:tc>
          <w:tcPr>
            <w:tcW w:w="1881" w:type="dxa"/>
            <w:vAlign w:val="center"/>
          </w:tcPr>
          <w:p w14:paraId="70462408">
            <w:pPr>
              <w:spacing w:line="120" w:lineRule="auto"/>
              <w:jc w:val="center"/>
              <w:rPr>
                <w:rFonts w:hint="eastAsia" w:ascii="宋体" w:hAnsi="宋体" w:eastAsia="宋体" w:cs="宋体"/>
                <w:sz w:val="21"/>
                <w:szCs w:val="21"/>
              </w:rPr>
            </w:pPr>
            <w:r>
              <w:rPr>
                <w:rFonts w:hint="eastAsia" w:ascii="宋体" w:hAnsi="宋体" w:eastAsia="宋体" w:cs="宋体"/>
                <w:sz w:val="21"/>
                <w:szCs w:val="21"/>
              </w:rPr>
              <w:t>类似项目</w:t>
            </w:r>
          </w:p>
        </w:tc>
        <w:tc>
          <w:tcPr>
            <w:tcW w:w="5478" w:type="dxa"/>
            <w:vAlign w:val="center"/>
          </w:tcPr>
          <w:p w14:paraId="18E8AB91">
            <w:pPr>
              <w:spacing w:line="120" w:lineRule="auto"/>
              <w:jc w:val="left"/>
              <w:rPr>
                <w:rFonts w:hint="eastAsia" w:ascii="宋体" w:hAnsi="宋体" w:eastAsia="宋体" w:cs="宋体"/>
                <w:sz w:val="21"/>
                <w:szCs w:val="21"/>
              </w:rPr>
            </w:pPr>
            <w:r>
              <w:rPr>
                <w:rFonts w:hint="eastAsia" w:ascii="宋体" w:hAnsi="宋体" w:eastAsia="宋体" w:cs="宋体"/>
                <w:sz w:val="21"/>
                <w:szCs w:val="21"/>
              </w:rPr>
              <w:t>类似项目是指：</w:t>
            </w:r>
            <w:r>
              <w:rPr>
                <w:rFonts w:hint="eastAsia" w:ascii="宋体" w:hAnsi="宋体" w:eastAsia="宋体" w:cs="宋体"/>
                <w:b/>
                <w:bCs/>
                <w:color w:val="auto"/>
                <w:sz w:val="21"/>
                <w:szCs w:val="21"/>
                <w:highlight w:val="none"/>
                <w:u w:val="single"/>
              </w:rPr>
              <w:t>近五年</w:t>
            </w:r>
            <w:r>
              <w:rPr>
                <w:rFonts w:hint="eastAsia" w:ascii="宋体" w:hAnsi="宋体" w:eastAsia="宋体" w:cs="宋体"/>
                <w:b/>
                <w:bCs/>
                <w:color w:val="auto"/>
                <w:sz w:val="21"/>
                <w:szCs w:val="21"/>
                <w:highlight w:val="none"/>
                <w:u w:val="single"/>
                <w:lang w:eastAsia="zh-CN"/>
              </w:rPr>
              <w:t>承担</w:t>
            </w:r>
            <w:r>
              <w:rPr>
                <w:rFonts w:hint="eastAsia" w:ascii="宋体" w:hAnsi="宋体" w:eastAsia="宋体" w:cs="宋体"/>
                <w:b/>
                <w:bCs/>
                <w:color w:val="auto"/>
                <w:sz w:val="21"/>
                <w:szCs w:val="21"/>
                <w:highlight w:val="none"/>
                <w:u w:val="single"/>
              </w:rPr>
              <w:t xml:space="preserve">过1 项合同金额为 </w:t>
            </w:r>
            <w:r>
              <w:rPr>
                <w:rFonts w:hint="eastAsia" w:ascii="宋体" w:hAnsi="宋体" w:eastAsia="宋体" w:cs="宋体"/>
                <w:b/>
                <w:bCs/>
                <w:color w:val="auto"/>
                <w:sz w:val="21"/>
                <w:szCs w:val="21"/>
                <w:highlight w:val="none"/>
                <w:u w:val="single"/>
                <w:lang w:val="en-US" w:eastAsia="zh-CN"/>
              </w:rPr>
              <w:t>200</w:t>
            </w:r>
            <w:r>
              <w:rPr>
                <w:rFonts w:hint="eastAsia" w:ascii="宋体" w:hAnsi="宋体" w:eastAsia="宋体" w:cs="宋体"/>
                <w:b/>
                <w:bCs/>
                <w:color w:val="auto"/>
                <w:sz w:val="21"/>
                <w:szCs w:val="21"/>
                <w:highlight w:val="none"/>
                <w:u w:val="single"/>
              </w:rPr>
              <w:t>万元及以上</w:t>
            </w:r>
            <w:r>
              <w:rPr>
                <w:rFonts w:hint="eastAsia" w:ascii="宋体" w:hAnsi="宋体" w:eastAsia="宋体" w:cs="宋体"/>
                <w:b/>
                <w:bCs/>
                <w:color w:val="auto"/>
                <w:sz w:val="21"/>
                <w:szCs w:val="21"/>
                <w:highlight w:val="none"/>
                <w:u w:val="single"/>
                <w:lang w:val="en-US" w:eastAsia="zh-CN"/>
              </w:rPr>
              <w:t>类似</w:t>
            </w:r>
            <w:r>
              <w:rPr>
                <w:rFonts w:hint="eastAsia" w:ascii="宋体" w:hAnsi="宋体" w:eastAsia="宋体" w:cs="宋体"/>
                <w:b/>
                <w:bCs/>
                <w:color w:val="auto"/>
                <w:sz w:val="21"/>
                <w:szCs w:val="21"/>
                <w:highlight w:val="none"/>
                <w:u w:val="single"/>
              </w:rPr>
              <w:t>业绩（以中标通知书或</w:t>
            </w:r>
            <w:r>
              <w:rPr>
                <w:rFonts w:hint="eastAsia" w:ascii="宋体" w:hAnsi="宋体" w:eastAsia="宋体" w:cs="宋体"/>
                <w:b/>
                <w:bCs/>
                <w:color w:val="auto"/>
                <w:sz w:val="21"/>
                <w:szCs w:val="21"/>
                <w:highlight w:val="none"/>
                <w:u w:val="single"/>
                <w:lang w:eastAsia="zh-CN"/>
              </w:rPr>
              <w:t>服务</w:t>
            </w:r>
            <w:r>
              <w:rPr>
                <w:rFonts w:hint="eastAsia" w:ascii="宋体" w:hAnsi="宋体" w:eastAsia="宋体" w:cs="宋体"/>
                <w:b/>
                <w:bCs/>
                <w:color w:val="auto"/>
                <w:sz w:val="21"/>
                <w:szCs w:val="21"/>
                <w:highlight w:val="none"/>
                <w:u w:val="single"/>
              </w:rPr>
              <w:t>合同的时间为准）。</w:t>
            </w:r>
            <w:r>
              <w:rPr>
                <w:rFonts w:hint="eastAsia" w:ascii="宋体" w:hAnsi="宋体" w:eastAsia="宋体" w:cs="宋体"/>
                <w:b/>
                <w:bCs/>
                <w:color w:val="auto"/>
                <w:sz w:val="21"/>
                <w:szCs w:val="21"/>
                <w:highlight w:val="none"/>
              </w:rPr>
              <w:t xml:space="preserve"> (</w:t>
            </w:r>
            <w:r>
              <w:rPr>
                <w:rFonts w:hint="eastAsia" w:asciiTheme="minorEastAsia" w:hAnsiTheme="minorEastAsia" w:eastAsiaTheme="minorEastAsia"/>
                <w:b/>
                <w:bCs/>
                <w:color w:val="auto"/>
                <w:sz w:val="21"/>
                <w:szCs w:val="21"/>
                <w:highlight w:val="none"/>
              </w:rPr>
              <w:t>类似</w:t>
            </w:r>
            <w:r>
              <w:rPr>
                <w:rFonts w:hint="eastAsia" w:asciiTheme="minorEastAsia" w:hAnsiTheme="minorEastAsia"/>
                <w:b/>
                <w:bCs/>
                <w:color w:val="auto"/>
                <w:sz w:val="21"/>
                <w:szCs w:val="21"/>
                <w:highlight w:val="none"/>
                <w:lang w:val="en-US" w:eastAsia="zh-CN"/>
              </w:rPr>
              <w:t>业绩是指类似</w:t>
            </w:r>
            <w:r>
              <w:rPr>
                <w:rFonts w:hint="eastAsia" w:asciiTheme="minorEastAsia" w:hAnsiTheme="minorEastAsia"/>
                <w:b/>
                <w:bCs/>
                <w:color w:val="auto"/>
                <w:sz w:val="21"/>
                <w:szCs w:val="21"/>
                <w:highlight w:val="none"/>
                <w:lang w:eastAsia="zh-CN"/>
              </w:rPr>
              <w:t>管网工程</w:t>
            </w:r>
            <w:r>
              <w:rPr>
                <w:rFonts w:hint="eastAsia" w:asciiTheme="minorEastAsia" w:hAnsiTheme="minorEastAsia"/>
                <w:b/>
                <w:bCs/>
                <w:color w:val="auto"/>
                <w:sz w:val="21"/>
                <w:szCs w:val="21"/>
                <w:highlight w:val="none"/>
                <w:lang w:val="en-US" w:eastAsia="zh-CN"/>
              </w:rPr>
              <w:t>设计或类似</w:t>
            </w:r>
            <w:r>
              <w:rPr>
                <w:rFonts w:hint="eastAsia" w:asciiTheme="minorEastAsia" w:hAnsiTheme="minorEastAsia"/>
                <w:b/>
                <w:bCs/>
                <w:color w:val="auto"/>
                <w:sz w:val="21"/>
                <w:szCs w:val="21"/>
                <w:highlight w:val="none"/>
                <w:lang w:eastAsia="zh-CN"/>
              </w:rPr>
              <w:t>管网探测业绩相关</w:t>
            </w:r>
            <w:r>
              <w:rPr>
                <w:rFonts w:hint="eastAsia" w:asciiTheme="minorEastAsia" w:hAnsiTheme="minorEastAsia"/>
                <w:b/>
                <w:bCs/>
                <w:color w:val="auto"/>
                <w:sz w:val="21"/>
                <w:szCs w:val="21"/>
                <w:highlight w:val="none"/>
                <w:lang w:val="en-US" w:eastAsia="zh-CN"/>
              </w:rPr>
              <w:t>类</w:t>
            </w:r>
            <w:r>
              <w:rPr>
                <w:rFonts w:hint="eastAsia" w:ascii="宋体" w:hAnsi="宋体" w:eastAsia="宋体" w:cs="宋体"/>
                <w:b/>
                <w:bCs/>
                <w:color w:val="auto"/>
                <w:sz w:val="21"/>
                <w:szCs w:val="21"/>
                <w:highlight w:val="none"/>
              </w:rPr>
              <w:t>)</w:t>
            </w:r>
          </w:p>
        </w:tc>
      </w:tr>
      <w:tr w14:paraId="28512BA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6" w:type="dxa"/>
            <w:vAlign w:val="center"/>
          </w:tcPr>
          <w:p w14:paraId="39409A9B">
            <w:pPr>
              <w:spacing w:line="120" w:lineRule="auto"/>
              <w:jc w:val="center"/>
              <w:rPr>
                <w:rFonts w:hint="eastAsia" w:ascii="宋体" w:hAnsi="宋体" w:eastAsia="宋体" w:cs="宋体"/>
                <w:sz w:val="21"/>
                <w:szCs w:val="21"/>
              </w:rPr>
            </w:pPr>
            <w:r>
              <w:rPr>
                <w:rFonts w:hint="eastAsia" w:ascii="宋体" w:hAnsi="宋体" w:eastAsia="宋体" w:cs="宋体"/>
                <w:sz w:val="21"/>
                <w:szCs w:val="21"/>
              </w:rPr>
              <w:t>3.6</w:t>
            </w:r>
          </w:p>
        </w:tc>
        <w:tc>
          <w:tcPr>
            <w:tcW w:w="1881" w:type="dxa"/>
            <w:vAlign w:val="center"/>
          </w:tcPr>
          <w:p w14:paraId="2E299312">
            <w:pPr>
              <w:spacing w:line="120" w:lineRule="auto"/>
              <w:jc w:val="center"/>
              <w:rPr>
                <w:rFonts w:hint="eastAsia" w:ascii="宋体" w:hAnsi="宋体" w:eastAsia="宋体" w:cs="宋体"/>
                <w:sz w:val="21"/>
                <w:szCs w:val="21"/>
              </w:rPr>
            </w:pPr>
            <w:r>
              <w:rPr>
                <w:rFonts w:hint="eastAsia" w:ascii="宋体" w:hAnsi="宋体" w:eastAsia="宋体" w:cs="宋体"/>
                <w:sz w:val="21"/>
                <w:szCs w:val="21"/>
              </w:rPr>
              <w:t>是否允许递交备选投标方案</w:t>
            </w:r>
          </w:p>
        </w:tc>
        <w:tc>
          <w:tcPr>
            <w:tcW w:w="5478" w:type="dxa"/>
            <w:vAlign w:val="center"/>
          </w:tcPr>
          <w:p w14:paraId="50A67FAB">
            <w:pPr>
              <w:spacing w:line="120" w:lineRule="auto"/>
              <w:jc w:val="left"/>
              <w:rPr>
                <w:rFonts w:hint="eastAsia" w:ascii="宋体" w:hAnsi="宋体" w:eastAsia="宋体" w:cs="宋体"/>
                <w:sz w:val="21"/>
                <w:szCs w:val="21"/>
              </w:rPr>
            </w:pPr>
            <w:r>
              <w:rPr>
                <w:rFonts w:hint="eastAsia" w:ascii="宋体" w:hAnsi="宋体" w:eastAsia="宋体" w:cs="宋体"/>
                <w:sz w:val="21"/>
                <w:szCs w:val="21"/>
              </w:rPr>
              <w:t>不允许</w:t>
            </w:r>
          </w:p>
        </w:tc>
      </w:tr>
      <w:tr w14:paraId="289D7C0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6" w:type="dxa"/>
            <w:vAlign w:val="center"/>
          </w:tcPr>
          <w:p w14:paraId="165996FF">
            <w:pPr>
              <w:spacing w:line="120" w:lineRule="auto"/>
              <w:jc w:val="center"/>
              <w:rPr>
                <w:rFonts w:hint="eastAsia" w:ascii="宋体" w:hAnsi="宋体" w:eastAsia="宋体" w:cs="宋体"/>
                <w:sz w:val="21"/>
                <w:szCs w:val="21"/>
              </w:rPr>
            </w:pPr>
            <w:r>
              <w:rPr>
                <w:rFonts w:hint="eastAsia" w:ascii="宋体" w:hAnsi="宋体" w:eastAsia="宋体" w:cs="宋体"/>
                <w:sz w:val="21"/>
                <w:szCs w:val="21"/>
              </w:rPr>
              <w:t>4.2.1</w:t>
            </w:r>
          </w:p>
        </w:tc>
        <w:tc>
          <w:tcPr>
            <w:tcW w:w="1881" w:type="dxa"/>
            <w:vAlign w:val="center"/>
          </w:tcPr>
          <w:p w14:paraId="05BE65C4">
            <w:pPr>
              <w:spacing w:line="120" w:lineRule="auto"/>
              <w:jc w:val="center"/>
              <w:rPr>
                <w:rFonts w:hint="eastAsia" w:ascii="宋体" w:hAnsi="宋体" w:eastAsia="宋体" w:cs="宋体"/>
                <w:sz w:val="21"/>
                <w:szCs w:val="21"/>
              </w:rPr>
            </w:pPr>
            <w:r>
              <w:rPr>
                <w:rFonts w:hint="eastAsia" w:ascii="宋体" w:hAnsi="宋体" w:eastAsia="宋体" w:cs="宋体"/>
                <w:sz w:val="21"/>
                <w:szCs w:val="21"/>
              </w:rPr>
              <w:t>投标截止时间</w:t>
            </w:r>
          </w:p>
        </w:tc>
        <w:tc>
          <w:tcPr>
            <w:tcW w:w="5478" w:type="dxa"/>
            <w:vAlign w:val="center"/>
          </w:tcPr>
          <w:p w14:paraId="1FA9691B">
            <w:pPr>
              <w:spacing w:line="120" w:lineRule="auto"/>
              <w:jc w:val="left"/>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2026</w:t>
            </w:r>
            <w:r>
              <w:rPr>
                <w:rFonts w:hint="eastAsia" w:ascii="宋体" w:hAnsi="宋体" w:eastAsia="宋体" w:cs="宋体"/>
                <w:sz w:val="21"/>
                <w:szCs w:val="21"/>
              </w:rPr>
              <w:t xml:space="preserve">  年月</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日   时 分</w:t>
            </w:r>
          </w:p>
        </w:tc>
      </w:tr>
      <w:tr w14:paraId="2F0D058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6" w:type="dxa"/>
            <w:vAlign w:val="center"/>
          </w:tcPr>
          <w:p w14:paraId="2CD6973B">
            <w:pPr>
              <w:spacing w:line="120" w:lineRule="auto"/>
              <w:jc w:val="center"/>
              <w:rPr>
                <w:rFonts w:hint="eastAsia" w:ascii="宋体" w:hAnsi="宋体" w:eastAsia="宋体" w:cs="宋体"/>
                <w:sz w:val="21"/>
                <w:szCs w:val="21"/>
              </w:rPr>
            </w:pPr>
            <w:r>
              <w:rPr>
                <w:rFonts w:hint="eastAsia" w:ascii="宋体" w:hAnsi="宋体" w:eastAsia="宋体" w:cs="宋体"/>
                <w:sz w:val="21"/>
                <w:szCs w:val="21"/>
              </w:rPr>
              <w:t>4.2.3</w:t>
            </w:r>
          </w:p>
        </w:tc>
        <w:tc>
          <w:tcPr>
            <w:tcW w:w="1881" w:type="dxa"/>
            <w:vAlign w:val="center"/>
          </w:tcPr>
          <w:p w14:paraId="25E12FB7">
            <w:pPr>
              <w:spacing w:line="120" w:lineRule="auto"/>
              <w:jc w:val="center"/>
              <w:rPr>
                <w:rFonts w:hint="eastAsia" w:ascii="宋体" w:hAnsi="宋体" w:eastAsia="宋体" w:cs="宋体"/>
                <w:sz w:val="21"/>
                <w:szCs w:val="21"/>
              </w:rPr>
            </w:pPr>
            <w:r>
              <w:rPr>
                <w:rFonts w:hint="eastAsia" w:ascii="宋体" w:hAnsi="宋体" w:eastAsia="宋体" w:cs="宋体"/>
                <w:sz w:val="21"/>
                <w:szCs w:val="21"/>
              </w:rPr>
              <w:t>是否退还投标文件</w:t>
            </w:r>
          </w:p>
        </w:tc>
        <w:tc>
          <w:tcPr>
            <w:tcW w:w="5478" w:type="dxa"/>
            <w:vAlign w:val="center"/>
          </w:tcPr>
          <w:p w14:paraId="53AEACBB">
            <w:pPr>
              <w:spacing w:line="120" w:lineRule="auto"/>
              <w:jc w:val="left"/>
              <w:rPr>
                <w:rFonts w:hint="eastAsia" w:ascii="宋体" w:hAnsi="宋体" w:eastAsia="宋体" w:cs="宋体"/>
                <w:sz w:val="21"/>
                <w:szCs w:val="21"/>
              </w:rPr>
            </w:pPr>
            <w:r>
              <w:rPr>
                <w:rFonts w:hint="eastAsia" w:ascii="宋体" w:hAnsi="宋体" w:eastAsia="宋体" w:cs="宋体"/>
                <w:sz w:val="21"/>
                <w:szCs w:val="21"/>
              </w:rPr>
              <w:t>☑ 否</w:t>
            </w:r>
          </w:p>
        </w:tc>
      </w:tr>
      <w:tr w14:paraId="51BE845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6" w:type="dxa"/>
            <w:vAlign w:val="center"/>
          </w:tcPr>
          <w:p w14:paraId="03D90080">
            <w:pPr>
              <w:spacing w:line="120" w:lineRule="auto"/>
              <w:jc w:val="center"/>
              <w:rPr>
                <w:rFonts w:hint="eastAsia" w:ascii="宋体" w:hAnsi="宋体" w:eastAsia="宋体" w:cs="宋体"/>
                <w:sz w:val="21"/>
                <w:szCs w:val="21"/>
              </w:rPr>
            </w:pPr>
            <w:r>
              <w:rPr>
                <w:rFonts w:hint="eastAsia" w:ascii="宋体" w:hAnsi="宋体" w:eastAsia="宋体" w:cs="宋体"/>
                <w:sz w:val="21"/>
                <w:szCs w:val="21"/>
              </w:rPr>
              <w:t>5.1.1</w:t>
            </w:r>
          </w:p>
        </w:tc>
        <w:tc>
          <w:tcPr>
            <w:tcW w:w="1881" w:type="dxa"/>
            <w:vAlign w:val="center"/>
          </w:tcPr>
          <w:p w14:paraId="2B6BAA27">
            <w:pPr>
              <w:spacing w:line="120" w:lineRule="auto"/>
              <w:jc w:val="center"/>
              <w:rPr>
                <w:rFonts w:hint="eastAsia" w:ascii="宋体" w:hAnsi="宋体" w:eastAsia="宋体" w:cs="宋体"/>
                <w:sz w:val="21"/>
                <w:szCs w:val="21"/>
              </w:rPr>
            </w:pPr>
            <w:r>
              <w:rPr>
                <w:rFonts w:hint="eastAsia" w:ascii="宋体" w:hAnsi="宋体" w:eastAsia="宋体" w:cs="宋体"/>
                <w:sz w:val="21"/>
                <w:szCs w:val="21"/>
              </w:rPr>
              <w:t>开标方式</w:t>
            </w:r>
          </w:p>
        </w:tc>
        <w:tc>
          <w:tcPr>
            <w:tcW w:w="5478" w:type="dxa"/>
            <w:vAlign w:val="center"/>
          </w:tcPr>
          <w:p w14:paraId="0CEA5429">
            <w:pPr>
              <w:spacing w:line="120" w:lineRule="auto"/>
              <w:jc w:val="left"/>
              <w:rPr>
                <w:rFonts w:hint="eastAsia" w:ascii="宋体" w:hAnsi="宋体" w:eastAsia="宋体" w:cs="宋体"/>
                <w:sz w:val="21"/>
                <w:szCs w:val="21"/>
              </w:rPr>
            </w:pPr>
            <w:r>
              <w:rPr>
                <w:rFonts w:hint="eastAsia" w:ascii="宋体" w:hAnsi="宋体" w:eastAsia="宋体" w:cs="宋体"/>
                <w:sz w:val="21"/>
                <w:szCs w:val="21"/>
              </w:rPr>
              <w:t>本项目采用“不见面”开标方式，投标人无需到仙桃市公共资源交易中心现场参加开标会议，无需到达现场提交原件资料。招标人或代理机构或所有投标人应当在投标文件递交截止时间前，使用加密其投标文件的CA数字证书登录“电子交易平台”，进入“开标室管理”选择所投标段进行在线签到，在线准时参加开标活动。</w:t>
            </w:r>
          </w:p>
        </w:tc>
      </w:tr>
      <w:tr w14:paraId="1318CCB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6" w:type="dxa"/>
            <w:vAlign w:val="center"/>
          </w:tcPr>
          <w:p w14:paraId="6C12510F">
            <w:pPr>
              <w:spacing w:line="120" w:lineRule="auto"/>
              <w:jc w:val="center"/>
              <w:rPr>
                <w:rFonts w:hint="eastAsia" w:ascii="宋体" w:hAnsi="宋体" w:eastAsia="宋体" w:cs="宋体"/>
                <w:sz w:val="21"/>
                <w:szCs w:val="21"/>
              </w:rPr>
            </w:pPr>
            <w:r>
              <w:rPr>
                <w:rFonts w:hint="eastAsia" w:ascii="宋体" w:hAnsi="宋体" w:eastAsia="宋体" w:cs="宋体"/>
                <w:sz w:val="21"/>
                <w:szCs w:val="21"/>
              </w:rPr>
              <w:t>5.1.2</w:t>
            </w:r>
          </w:p>
        </w:tc>
        <w:tc>
          <w:tcPr>
            <w:tcW w:w="1881" w:type="dxa"/>
            <w:vAlign w:val="center"/>
          </w:tcPr>
          <w:p w14:paraId="3E18AA8C">
            <w:pPr>
              <w:spacing w:line="120" w:lineRule="auto"/>
              <w:jc w:val="center"/>
              <w:rPr>
                <w:rFonts w:hint="eastAsia" w:ascii="宋体" w:hAnsi="宋体" w:eastAsia="宋体" w:cs="宋体"/>
                <w:sz w:val="21"/>
                <w:szCs w:val="21"/>
              </w:rPr>
            </w:pPr>
            <w:r>
              <w:rPr>
                <w:rFonts w:hint="eastAsia" w:ascii="宋体" w:hAnsi="宋体" w:eastAsia="宋体" w:cs="宋体"/>
                <w:sz w:val="21"/>
                <w:szCs w:val="21"/>
              </w:rPr>
              <w:t>组织开标地点</w:t>
            </w:r>
          </w:p>
        </w:tc>
        <w:tc>
          <w:tcPr>
            <w:tcW w:w="5478" w:type="dxa"/>
            <w:vAlign w:val="center"/>
          </w:tcPr>
          <w:p w14:paraId="78CD34C2">
            <w:pPr>
              <w:spacing w:line="120" w:lineRule="auto"/>
              <w:jc w:val="left"/>
              <w:rPr>
                <w:rFonts w:hint="eastAsia" w:ascii="宋体" w:hAnsi="宋体" w:eastAsia="宋体" w:cs="宋体"/>
                <w:sz w:val="21"/>
                <w:szCs w:val="21"/>
              </w:rPr>
            </w:pPr>
            <w:r>
              <w:rPr>
                <w:rFonts w:hint="eastAsia" w:ascii="宋体" w:hAnsi="宋体" w:eastAsia="宋体" w:cs="宋体"/>
                <w:sz w:val="21"/>
                <w:szCs w:val="21"/>
              </w:rPr>
              <w:t>湖北省仙桃市沔州大道中段17号市民之家三楼C区开标大厅</w:t>
            </w:r>
          </w:p>
        </w:tc>
      </w:tr>
      <w:tr w14:paraId="496A0FF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6" w:type="dxa"/>
            <w:vAlign w:val="center"/>
          </w:tcPr>
          <w:p w14:paraId="09F19264">
            <w:pPr>
              <w:spacing w:line="36" w:lineRule="auto"/>
              <w:jc w:val="center"/>
              <w:rPr>
                <w:rFonts w:hint="eastAsia" w:ascii="宋体" w:hAnsi="宋体" w:eastAsia="宋体" w:cs="宋体"/>
                <w:sz w:val="21"/>
                <w:szCs w:val="21"/>
              </w:rPr>
            </w:pPr>
            <w:r>
              <w:rPr>
                <w:rFonts w:hint="eastAsia" w:ascii="宋体" w:hAnsi="宋体" w:eastAsia="宋体" w:cs="宋体"/>
                <w:sz w:val="21"/>
                <w:szCs w:val="21"/>
              </w:rPr>
              <w:t>5.1.3</w:t>
            </w:r>
          </w:p>
        </w:tc>
        <w:tc>
          <w:tcPr>
            <w:tcW w:w="1881" w:type="dxa"/>
            <w:vAlign w:val="center"/>
          </w:tcPr>
          <w:p w14:paraId="317B7886">
            <w:pPr>
              <w:spacing w:line="36" w:lineRule="auto"/>
              <w:jc w:val="center"/>
              <w:rPr>
                <w:rFonts w:hint="eastAsia" w:ascii="宋体" w:hAnsi="宋体" w:eastAsia="宋体" w:cs="宋体"/>
                <w:sz w:val="21"/>
                <w:szCs w:val="21"/>
              </w:rPr>
            </w:pPr>
            <w:r>
              <w:rPr>
                <w:rFonts w:hint="eastAsia" w:ascii="宋体" w:hAnsi="宋体" w:eastAsia="宋体" w:cs="宋体"/>
                <w:sz w:val="21"/>
                <w:szCs w:val="21"/>
              </w:rPr>
              <w:t>远程异地评标</w:t>
            </w:r>
          </w:p>
        </w:tc>
        <w:tc>
          <w:tcPr>
            <w:tcW w:w="5478" w:type="dxa"/>
            <w:vAlign w:val="center"/>
          </w:tcPr>
          <w:p w14:paraId="23FFC1C5">
            <w:pPr>
              <w:spacing w:line="36" w:lineRule="auto"/>
              <w:jc w:val="left"/>
              <w:rPr>
                <w:rFonts w:hint="eastAsia" w:ascii="宋体" w:hAnsi="宋体" w:eastAsia="宋体" w:cs="宋体"/>
                <w:sz w:val="21"/>
                <w:szCs w:val="21"/>
              </w:rPr>
            </w:pPr>
            <w:r>
              <w:rPr>
                <w:rFonts w:hint="eastAsia" w:ascii="宋体" w:hAnsi="宋体" w:eastAsia="宋体" w:cs="宋体"/>
                <w:sz w:val="21"/>
                <w:szCs w:val="21"/>
              </w:rPr>
              <w:t>☑否</w:t>
            </w:r>
          </w:p>
        </w:tc>
      </w:tr>
      <w:tr w14:paraId="0663018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6" w:type="dxa"/>
            <w:vAlign w:val="center"/>
          </w:tcPr>
          <w:p w14:paraId="1F3C1AD4">
            <w:pPr>
              <w:spacing w:line="120" w:lineRule="auto"/>
              <w:jc w:val="center"/>
              <w:rPr>
                <w:rFonts w:hint="eastAsia" w:ascii="宋体" w:hAnsi="宋体" w:eastAsia="宋体" w:cs="宋体"/>
                <w:sz w:val="21"/>
                <w:szCs w:val="21"/>
              </w:rPr>
            </w:pPr>
            <w:r>
              <w:rPr>
                <w:rFonts w:hint="eastAsia" w:ascii="宋体" w:hAnsi="宋体" w:eastAsia="宋体" w:cs="宋体"/>
                <w:sz w:val="21"/>
                <w:szCs w:val="21"/>
              </w:rPr>
              <w:t>6.1.1</w:t>
            </w:r>
          </w:p>
        </w:tc>
        <w:tc>
          <w:tcPr>
            <w:tcW w:w="1881" w:type="dxa"/>
            <w:vAlign w:val="center"/>
          </w:tcPr>
          <w:p w14:paraId="5F8C88B2">
            <w:pPr>
              <w:spacing w:line="120" w:lineRule="auto"/>
              <w:jc w:val="center"/>
              <w:rPr>
                <w:rFonts w:hint="eastAsia" w:ascii="宋体" w:hAnsi="宋体" w:eastAsia="宋体" w:cs="宋体"/>
                <w:sz w:val="21"/>
                <w:szCs w:val="21"/>
              </w:rPr>
            </w:pPr>
            <w:r>
              <w:rPr>
                <w:rFonts w:hint="eastAsia" w:ascii="宋体" w:hAnsi="宋体" w:eastAsia="宋体" w:cs="宋体"/>
                <w:sz w:val="21"/>
                <w:szCs w:val="21"/>
              </w:rPr>
              <w:t>评标委员会的组建</w:t>
            </w:r>
          </w:p>
        </w:tc>
        <w:tc>
          <w:tcPr>
            <w:tcW w:w="5478" w:type="dxa"/>
            <w:vAlign w:val="center"/>
          </w:tcPr>
          <w:p w14:paraId="0530FCC5">
            <w:pPr>
              <w:spacing w:line="410" w:lineRule="auto"/>
              <w:jc w:val="left"/>
              <w:rPr>
                <w:rFonts w:hint="eastAsia" w:ascii="宋体" w:hAnsi="宋体" w:eastAsia="宋体" w:cs="宋体"/>
                <w:sz w:val="21"/>
                <w:szCs w:val="21"/>
              </w:rPr>
            </w:pPr>
            <w:r>
              <w:rPr>
                <w:rFonts w:hint="eastAsia" w:ascii="宋体" w:hAnsi="宋体" w:eastAsia="宋体" w:cs="宋体"/>
                <w:sz w:val="21"/>
                <w:szCs w:val="21"/>
              </w:rPr>
              <w:t xml:space="preserve">评标委员会构成： </w:t>
            </w:r>
            <w:r>
              <w:rPr>
                <w:rFonts w:hint="eastAsia" w:ascii="宋体" w:hAnsi="宋体" w:eastAsia="宋体" w:cs="宋体"/>
                <w:b/>
                <w:sz w:val="21"/>
                <w:szCs w:val="21"/>
                <w:u w:val="single"/>
              </w:rPr>
              <w:t xml:space="preserve"> 5 </w:t>
            </w:r>
            <w:r>
              <w:rPr>
                <w:rFonts w:hint="eastAsia" w:ascii="宋体" w:hAnsi="宋体" w:eastAsia="宋体" w:cs="宋体"/>
                <w:sz w:val="21"/>
                <w:szCs w:val="21"/>
              </w:rPr>
              <w:t xml:space="preserve"> 人， 其中招标人代表 </w:t>
            </w:r>
            <w:r>
              <w:rPr>
                <w:rFonts w:hint="eastAsia" w:ascii="宋体" w:hAnsi="宋体" w:eastAsia="宋体" w:cs="宋体"/>
                <w:b/>
                <w:sz w:val="21"/>
                <w:szCs w:val="21"/>
                <w:u w:val="single"/>
              </w:rPr>
              <w:t xml:space="preserve">1     </w:t>
            </w:r>
            <w:r>
              <w:rPr>
                <w:rFonts w:hint="eastAsia" w:ascii="宋体" w:hAnsi="宋体" w:eastAsia="宋体" w:cs="宋体"/>
                <w:sz w:val="21"/>
                <w:szCs w:val="21"/>
              </w:rPr>
              <w:t xml:space="preserve"> 人， 专家 </w:t>
            </w:r>
            <w:r>
              <w:rPr>
                <w:rFonts w:hint="eastAsia" w:ascii="宋体" w:hAnsi="宋体" w:eastAsia="宋体" w:cs="宋体"/>
                <w:b/>
                <w:sz w:val="21"/>
                <w:szCs w:val="21"/>
                <w:u w:val="single"/>
              </w:rPr>
              <w:t xml:space="preserve"> 4 </w:t>
            </w:r>
            <w:r>
              <w:rPr>
                <w:rFonts w:hint="eastAsia" w:ascii="宋体" w:hAnsi="宋体" w:eastAsia="宋体" w:cs="宋体"/>
                <w:sz w:val="21"/>
                <w:szCs w:val="21"/>
              </w:rPr>
              <w:t xml:space="preserve"> 人。</w:t>
            </w:r>
          </w:p>
          <w:p w14:paraId="37E22C56">
            <w:pPr>
              <w:spacing w:line="410" w:lineRule="auto"/>
              <w:jc w:val="left"/>
              <w:rPr>
                <w:rFonts w:hint="eastAsia" w:ascii="宋体" w:hAnsi="宋体" w:eastAsia="宋体" w:cs="宋体"/>
                <w:sz w:val="21"/>
                <w:szCs w:val="21"/>
              </w:rPr>
            </w:pPr>
            <w:r>
              <w:rPr>
                <w:rFonts w:hint="eastAsia" w:ascii="宋体" w:hAnsi="宋体" w:eastAsia="宋体" w:cs="宋体"/>
                <w:sz w:val="21"/>
                <w:szCs w:val="21"/>
              </w:rPr>
              <w:t>评标专家确定方式：从综合评标专家库相应专业中随机抽取产生。</w:t>
            </w:r>
          </w:p>
        </w:tc>
      </w:tr>
      <w:tr w14:paraId="37FA6D4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6" w:type="dxa"/>
            <w:vAlign w:val="center"/>
          </w:tcPr>
          <w:p w14:paraId="12BDE6FC">
            <w:pPr>
              <w:spacing w:line="36" w:lineRule="auto"/>
              <w:jc w:val="center"/>
              <w:rPr>
                <w:rFonts w:hint="eastAsia" w:ascii="宋体" w:hAnsi="宋体" w:eastAsia="宋体" w:cs="宋体"/>
                <w:sz w:val="21"/>
                <w:szCs w:val="21"/>
              </w:rPr>
            </w:pPr>
            <w:r>
              <w:rPr>
                <w:rFonts w:hint="eastAsia" w:ascii="宋体" w:hAnsi="宋体" w:eastAsia="宋体" w:cs="宋体"/>
                <w:sz w:val="21"/>
                <w:szCs w:val="21"/>
              </w:rPr>
              <w:t>6.2.1</w:t>
            </w:r>
          </w:p>
        </w:tc>
        <w:tc>
          <w:tcPr>
            <w:tcW w:w="1881" w:type="dxa"/>
            <w:vAlign w:val="center"/>
          </w:tcPr>
          <w:p w14:paraId="6850B7DE">
            <w:pPr>
              <w:spacing w:line="36" w:lineRule="auto"/>
              <w:jc w:val="center"/>
              <w:rPr>
                <w:rFonts w:hint="eastAsia" w:ascii="宋体" w:hAnsi="宋体" w:eastAsia="宋体" w:cs="宋体"/>
                <w:sz w:val="21"/>
                <w:szCs w:val="21"/>
              </w:rPr>
            </w:pPr>
            <w:r>
              <w:rPr>
                <w:rFonts w:hint="eastAsia" w:ascii="宋体" w:hAnsi="宋体" w:eastAsia="宋体" w:cs="宋体"/>
                <w:sz w:val="21"/>
                <w:szCs w:val="21"/>
              </w:rPr>
              <w:t>信用信息查询</w:t>
            </w:r>
          </w:p>
        </w:tc>
        <w:tc>
          <w:tcPr>
            <w:tcW w:w="5478" w:type="dxa"/>
            <w:vAlign w:val="center"/>
          </w:tcPr>
          <w:p w14:paraId="1D03B6BC">
            <w:pPr>
              <w:spacing w:line="36" w:lineRule="auto"/>
              <w:jc w:val="left"/>
              <w:rPr>
                <w:rFonts w:hint="eastAsia" w:ascii="宋体" w:hAnsi="宋体" w:eastAsia="宋体" w:cs="宋体"/>
                <w:sz w:val="21"/>
                <w:szCs w:val="21"/>
              </w:rPr>
            </w:pPr>
            <w:r>
              <w:rPr>
                <w:rFonts w:hint="eastAsia" w:ascii="宋体" w:hAnsi="宋体" w:eastAsia="宋体" w:cs="宋体"/>
                <w:sz w:val="21"/>
                <w:szCs w:val="21"/>
              </w:rPr>
              <w:t>在“信用中国”网站，未被列入失信被执行人；在“国家企业信用信息公示系统”未被列入严重违法失信企业名单；在“湖北省公共资源招标投标信用信息平台”未被列入信用黑名单的投标人；在“全国建筑市场监管公共服务平台”未被列入不良行为。</w:t>
            </w:r>
          </w:p>
          <w:p w14:paraId="57EAADCE">
            <w:pPr>
              <w:spacing w:line="36" w:lineRule="auto"/>
              <w:jc w:val="left"/>
              <w:rPr>
                <w:rFonts w:hint="eastAsia" w:ascii="宋体" w:hAnsi="宋体" w:eastAsia="宋体" w:cs="宋体"/>
                <w:sz w:val="21"/>
                <w:szCs w:val="21"/>
              </w:rPr>
            </w:pPr>
            <w:r>
              <w:rPr>
                <w:rFonts w:hint="eastAsia" w:ascii="宋体" w:hAnsi="宋体" w:eastAsia="宋体" w:cs="宋体"/>
                <w:sz w:val="21"/>
                <w:szCs w:val="21"/>
              </w:rPr>
              <w:t>开标结束后由招标人或其委托的招标代理机构按照招标文件要求对所有投标人的信用信息进行查询，并做好记录，由评标委员会按照招标文件的规定进行评审。</w:t>
            </w:r>
          </w:p>
        </w:tc>
      </w:tr>
      <w:tr w14:paraId="4C376B1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6" w:type="dxa"/>
            <w:vAlign w:val="center"/>
          </w:tcPr>
          <w:p w14:paraId="06E43B10">
            <w:pPr>
              <w:spacing w:line="36" w:lineRule="auto"/>
              <w:jc w:val="center"/>
              <w:rPr>
                <w:rFonts w:hint="eastAsia" w:ascii="宋体" w:hAnsi="宋体" w:eastAsia="宋体" w:cs="宋体"/>
                <w:sz w:val="21"/>
                <w:szCs w:val="21"/>
              </w:rPr>
            </w:pPr>
          </w:p>
        </w:tc>
        <w:tc>
          <w:tcPr>
            <w:tcW w:w="1881" w:type="dxa"/>
            <w:vAlign w:val="center"/>
          </w:tcPr>
          <w:p w14:paraId="2ED909F5">
            <w:pPr>
              <w:keepNext w:val="0"/>
              <w:keepLines w:val="0"/>
              <w:widowControl/>
              <w:suppressLineNumbers w:val="0"/>
              <w:jc w:val="left"/>
              <w:rPr>
                <w:rFonts w:hint="eastAsia" w:ascii="宋体" w:hAnsi="宋体" w:eastAsia="宋体" w:cs="宋体"/>
                <w:sz w:val="21"/>
                <w:szCs w:val="21"/>
              </w:rPr>
            </w:pPr>
            <w:r>
              <w:rPr>
                <w:rFonts w:hint="eastAsia" w:ascii="宋体" w:hAnsi="宋体" w:eastAsia="宋体" w:cs="宋体"/>
                <w:color w:val="000000"/>
                <w:kern w:val="0"/>
                <w:sz w:val="21"/>
                <w:szCs w:val="21"/>
                <w:lang w:val="en-US" w:eastAsia="zh-CN" w:bidi="ar"/>
              </w:rPr>
              <w:t>近年发生的诉讼及仲裁情况具体时间要求</w:t>
            </w:r>
          </w:p>
        </w:tc>
        <w:tc>
          <w:tcPr>
            <w:tcW w:w="5478" w:type="dxa"/>
            <w:vAlign w:val="center"/>
          </w:tcPr>
          <w:p w14:paraId="2879729F">
            <w:pPr>
              <w:keepNext w:val="0"/>
              <w:keepLines w:val="0"/>
              <w:widowControl/>
              <w:suppressLineNumbers w:val="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近 3 年，即 2023年 07 月 10 日至投标截止日期 </w:t>
            </w:r>
          </w:p>
          <w:p w14:paraId="74CA812A">
            <w:pPr>
              <w:keepNext w:val="0"/>
              <w:keepLines w:val="0"/>
              <w:widowControl/>
              <w:suppressLineNumbers w:val="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前一日</w:t>
            </w:r>
          </w:p>
          <w:p w14:paraId="5A144127">
            <w:pPr>
              <w:spacing w:line="36" w:lineRule="auto"/>
              <w:jc w:val="left"/>
              <w:rPr>
                <w:rFonts w:hint="eastAsia" w:ascii="宋体" w:hAnsi="宋体" w:eastAsia="宋体" w:cs="宋体"/>
                <w:color w:val="auto"/>
                <w:sz w:val="21"/>
                <w:szCs w:val="21"/>
              </w:rPr>
            </w:pPr>
          </w:p>
        </w:tc>
      </w:tr>
      <w:tr w14:paraId="59E42E4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6" w:type="dxa"/>
            <w:vAlign w:val="center"/>
          </w:tcPr>
          <w:p w14:paraId="5993D376">
            <w:pPr>
              <w:spacing w:line="36" w:lineRule="auto"/>
              <w:jc w:val="center"/>
              <w:rPr>
                <w:rFonts w:hint="eastAsia" w:ascii="宋体" w:hAnsi="宋体" w:eastAsia="宋体" w:cs="宋体"/>
                <w:sz w:val="21"/>
                <w:szCs w:val="21"/>
              </w:rPr>
            </w:pPr>
          </w:p>
        </w:tc>
        <w:tc>
          <w:tcPr>
            <w:tcW w:w="1881" w:type="dxa"/>
            <w:vAlign w:val="center"/>
          </w:tcPr>
          <w:p w14:paraId="6C35ED60">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投标人信誉声明应附资料</w:t>
            </w:r>
          </w:p>
        </w:tc>
        <w:tc>
          <w:tcPr>
            <w:tcW w:w="5478" w:type="dxa"/>
            <w:vAlign w:val="center"/>
          </w:tcPr>
          <w:p w14:paraId="03DE1D34">
            <w:pPr>
              <w:keepNext w:val="0"/>
              <w:keepLines w:val="0"/>
              <w:widowControl/>
              <w:suppressLineNumbers w:val="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投标人无需提供在“国家企业信用信息公示系统”查询本单位是否被列为严重违法失信企业的“截图”和在“信用中国”网站查询本单位是否为失信被执行人的“截图”，由投标人在信誉声明中自行承诺。其他证明材料要求：/</w:t>
            </w:r>
          </w:p>
        </w:tc>
      </w:tr>
      <w:tr w14:paraId="407AE93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6" w:type="dxa"/>
            <w:vAlign w:val="center"/>
          </w:tcPr>
          <w:p w14:paraId="5E288C5B">
            <w:pPr>
              <w:spacing w:line="36" w:lineRule="auto"/>
              <w:jc w:val="center"/>
              <w:rPr>
                <w:rFonts w:hint="eastAsia" w:ascii="宋体" w:hAnsi="宋体" w:eastAsia="宋体" w:cs="宋体"/>
                <w:sz w:val="21"/>
                <w:szCs w:val="21"/>
              </w:rPr>
            </w:pPr>
          </w:p>
        </w:tc>
        <w:tc>
          <w:tcPr>
            <w:tcW w:w="1881" w:type="dxa"/>
            <w:vAlign w:val="center"/>
          </w:tcPr>
          <w:p w14:paraId="2C514DC1">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主要人员简历表应附资料</w:t>
            </w:r>
          </w:p>
        </w:tc>
        <w:tc>
          <w:tcPr>
            <w:tcW w:w="5478" w:type="dxa"/>
            <w:vAlign w:val="center"/>
          </w:tcPr>
          <w:p w14:paraId="696EA0BB">
            <w:pPr>
              <w:keepNext w:val="0"/>
              <w:keepLines w:val="0"/>
              <w:widowControl/>
              <w:suppressLineNumbers w:val="0"/>
              <w:jc w:val="left"/>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项目负责人”应附学历证、职称证（如有）、执业资格证书（如有）和社保缴费证明扫描件，管理过的项目业绩须附合同协议书扫描件；“其他主要人员”应附学历证、职称证（如有）、有关证书（如有）和社保缴费证明扫描件。</w:t>
            </w:r>
          </w:p>
        </w:tc>
      </w:tr>
      <w:tr w14:paraId="0BEB04D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6" w:type="dxa"/>
            <w:vAlign w:val="center"/>
          </w:tcPr>
          <w:p w14:paraId="6FD9A599">
            <w:pPr>
              <w:spacing w:line="36" w:lineRule="auto"/>
              <w:jc w:val="center"/>
              <w:rPr>
                <w:rFonts w:hint="eastAsia" w:ascii="宋体" w:hAnsi="宋体" w:eastAsia="宋体" w:cs="宋体"/>
                <w:sz w:val="21"/>
                <w:szCs w:val="21"/>
              </w:rPr>
            </w:pPr>
          </w:p>
        </w:tc>
        <w:tc>
          <w:tcPr>
            <w:tcW w:w="1881" w:type="dxa"/>
            <w:vAlign w:val="center"/>
          </w:tcPr>
          <w:p w14:paraId="377F3A9C">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其他要求资格审查资料应附资料</w:t>
            </w:r>
          </w:p>
        </w:tc>
        <w:tc>
          <w:tcPr>
            <w:tcW w:w="5478" w:type="dxa"/>
            <w:vAlign w:val="center"/>
          </w:tcPr>
          <w:p w14:paraId="7EC62FDC">
            <w:pPr>
              <w:keepNext w:val="0"/>
              <w:keepLines w:val="0"/>
              <w:widowControl/>
              <w:suppressLineNumbers w:val="0"/>
              <w:jc w:val="left"/>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格式自拟</w:t>
            </w:r>
          </w:p>
        </w:tc>
      </w:tr>
      <w:tr w14:paraId="3CD7014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6" w:type="dxa"/>
            <w:vAlign w:val="center"/>
          </w:tcPr>
          <w:p w14:paraId="457E0188">
            <w:pPr>
              <w:spacing w:line="36" w:lineRule="auto"/>
              <w:jc w:val="center"/>
              <w:rPr>
                <w:rFonts w:hint="eastAsia" w:ascii="宋体" w:hAnsi="宋体" w:eastAsia="宋体" w:cs="宋体"/>
                <w:sz w:val="21"/>
                <w:szCs w:val="21"/>
              </w:rPr>
            </w:pPr>
            <w:r>
              <w:rPr>
                <w:rFonts w:hint="eastAsia" w:ascii="宋体" w:hAnsi="宋体" w:eastAsia="宋体" w:cs="宋体"/>
                <w:sz w:val="21"/>
                <w:szCs w:val="21"/>
              </w:rPr>
              <w:t>6.4</w:t>
            </w:r>
          </w:p>
        </w:tc>
        <w:tc>
          <w:tcPr>
            <w:tcW w:w="1881" w:type="dxa"/>
            <w:vAlign w:val="center"/>
          </w:tcPr>
          <w:p w14:paraId="4D75A271">
            <w:pPr>
              <w:spacing w:line="36" w:lineRule="auto"/>
              <w:jc w:val="center"/>
              <w:rPr>
                <w:rFonts w:hint="eastAsia" w:ascii="宋体" w:hAnsi="宋体" w:eastAsia="宋体" w:cs="宋体"/>
                <w:sz w:val="21"/>
                <w:szCs w:val="21"/>
              </w:rPr>
            </w:pPr>
            <w:r>
              <w:rPr>
                <w:rFonts w:hint="eastAsia" w:ascii="宋体" w:hAnsi="宋体" w:eastAsia="宋体" w:cs="宋体"/>
                <w:sz w:val="21"/>
                <w:szCs w:val="21"/>
              </w:rPr>
              <w:t>评标结果公示媒介</w:t>
            </w:r>
          </w:p>
        </w:tc>
        <w:tc>
          <w:tcPr>
            <w:tcW w:w="5478" w:type="dxa"/>
            <w:vAlign w:val="center"/>
          </w:tcPr>
          <w:p w14:paraId="56293F54">
            <w:pPr>
              <w:spacing w:line="36" w:lineRule="auto"/>
              <w:jc w:val="left"/>
              <w:rPr>
                <w:rFonts w:hint="eastAsia" w:ascii="宋体" w:hAnsi="宋体" w:eastAsia="宋体" w:cs="宋体"/>
                <w:sz w:val="21"/>
                <w:szCs w:val="21"/>
              </w:rPr>
            </w:pPr>
            <w:r>
              <w:rPr>
                <w:rFonts w:hint="eastAsia" w:ascii="宋体" w:hAnsi="宋体" w:eastAsia="宋体" w:cs="宋体"/>
                <w:sz w:val="21"/>
                <w:szCs w:val="21"/>
              </w:rPr>
              <w:t>仙桃市公共资源交易信息网</w:t>
            </w:r>
          </w:p>
          <w:p w14:paraId="3D41A766">
            <w:pPr>
              <w:spacing w:line="36" w:lineRule="auto"/>
              <w:jc w:val="left"/>
              <w:rPr>
                <w:rFonts w:hint="eastAsia" w:ascii="宋体" w:hAnsi="宋体" w:eastAsia="宋体" w:cs="宋体"/>
                <w:sz w:val="21"/>
                <w:szCs w:val="21"/>
              </w:rPr>
            </w:pPr>
            <w:r>
              <w:rPr>
                <w:rFonts w:hint="eastAsia" w:ascii="宋体" w:hAnsi="宋体" w:eastAsia="宋体" w:cs="宋体"/>
                <w:sz w:val="21"/>
                <w:szCs w:val="21"/>
              </w:rPr>
              <w:t>网址：http://hb.xtggzy.com/</w:t>
            </w:r>
          </w:p>
          <w:p w14:paraId="788FC8DE">
            <w:pPr>
              <w:spacing w:line="36" w:lineRule="auto"/>
              <w:jc w:val="left"/>
              <w:rPr>
                <w:rFonts w:hint="eastAsia" w:ascii="宋体" w:hAnsi="宋体" w:eastAsia="宋体" w:cs="宋体"/>
                <w:sz w:val="21"/>
                <w:szCs w:val="21"/>
              </w:rPr>
            </w:pPr>
            <w:r>
              <w:rPr>
                <w:rFonts w:hint="eastAsia" w:ascii="宋体" w:hAnsi="宋体" w:eastAsia="宋体" w:cs="宋体"/>
                <w:sz w:val="21"/>
                <w:szCs w:val="21"/>
              </w:rPr>
              <w:t>湖北省公共资源交易电子服务系统</w:t>
            </w:r>
          </w:p>
          <w:p w14:paraId="7191DD1D">
            <w:pPr>
              <w:spacing w:line="36" w:lineRule="auto"/>
              <w:jc w:val="left"/>
              <w:rPr>
                <w:rFonts w:hint="eastAsia" w:ascii="宋体" w:hAnsi="宋体" w:eastAsia="宋体" w:cs="宋体"/>
                <w:sz w:val="21"/>
                <w:szCs w:val="21"/>
              </w:rPr>
            </w:pPr>
            <w:r>
              <w:rPr>
                <w:rFonts w:hint="eastAsia" w:ascii="宋体" w:hAnsi="宋体" w:eastAsia="宋体" w:cs="宋体"/>
                <w:sz w:val="21"/>
                <w:szCs w:val="21"/>
              </w:rPr>
              <w:t>网址：www.hbggzyfwpt.cn</w:t>
            </w:r>
          </w:p>
        </w:tc>
      </w:tr>
      <w:tr w14:paraId="3A257BC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6" w:type="dxa"/>
            <w:vAlign w:val="center"/>
          </w:tcPr>
          <w:p w14:paraId="34036905">
            <w:pPr>
              <w:spacing w:line="36" w:lineRule="auto"/>
              <w:jc w:val="center"/>
              <w:rPr>
                <w:rFonts w:hint="eastAsia" w:ascii="宋体" w:hAnsi="宋体" w:eastAsia="宋体" w:cs="宋体"/>
                <w:sz w:val="21"/>
                <w:szCs w:val="21"/>
              </w:rPr>
            </w:pPr>
            <w:r>
              <w:rPr>
                <w:rFonts w:hint="eastAsia" w:ascii="宋体" w:hAnsi="宋体" w:eastAsia="宋体" w:cs="宋体"/>
                <w:sz w:val="21"/>
                <w:szCs w:val="21"/>
              </w:rPr>
              <w:t>6.5.1</w:t>
            </w:r>
          </w:p>
        </w:tc>
        <w:tc>
          <w:tcPr>
            <w:tcW w:w="1881" w:type="dxa"/>
            <w:vAlign w:val="center"/>
          </w:tcPr>
          <w:p w14:paraId="340CD7D9">
            <w:pPr>
              <w:spacing w:line="36" w:lineRule="auto"/>
              <w:jc w:val="center"/>
              <w:rPr>
                <w:rFonts w:hint="eastAsia" w:ascii="宋体" w:hAnsi="宋体" w:eastAsia="宋体" w:cs="宋体"/>
                <w:sz w:val="21"/>
                <w:szCs w:val="21"/>
              </w:rPr>
            </w:pPr>
            <w:r>
              <w:rPr>
                <w:rFonts w:hint="eastAsia" w:ascii="宋体" w:hAnsi="宋体" w:eastAsia="宋体" w:cs="宋体"/>
                <w:sz w:val="21"/>
                <w:szCs w:val="21"/>
              </w:rPr>
              <w:t>推荐中标候选人数量</w:t>
            </w:r>
          </w:p>
        </w:tc>
        <w:tc>
          <w:tcPr>
            <w:tcW w:w="5478" w:type="dxa"/>
            <w:vAlign w:val="center"/>
          </w:tcPr>
          <w:p w14:paraId="2E0D55B6">
            <w:pPr>
              <w:spacing w:line="36" w:lineRule="auto"/>
              <w:jc w:val="left"/>
              <w:rPr>
                <w:rFonts w:hint="eastAsia" w:ascii="宋体" w:hAnsi="宋体" w:eastAsia="宋体" w:cs="宋体"/>
                <w:sz w:val="21"/>
                <w:szCs w:val="21"/>
              </w:rPr>
            </w:pPr>
            <w:r>
              <w:rPr>
                <w:rFonts w:hint="eastAsia" w:ascii="宋体" w:hAnsi="宋体" w:eastAsia="宋体" w:cs="宋体"/>
                <w:sz w:val="21"/>
                <w:szCs w:val="21"/>
              </w:rPr>
              <w:t xml:space="preserve">本项目采用“评定分离”方法确定中标人，评标委员会推荐 </w:t>
            </w:r>
            <w:r>
              <w:rPr>
                <w:rFonts w:hint="eastAsia" w:ascii="宋体" w:hAnsi="宋体" w:eastAsia="宋体" w:cs="宋体"/>
                <w:b/>
                <w:sz w:val="21"/>
                <w:szCs w:val="21"/>
                <w:u w:val="single"/>
              </w:rPr>
              <w:t xml:space="preserve">  5 </w:t>
            </w:r>
            <w:r>
              <w:rPr>
                <w:rFonts w:hint="eastAsia" w:ascii="宋体" w:hAnsi="宋体" w:eastAsia="宋体" w:cs="宋体"/>
                <w:sz w:val="21"/>
                <w:szCs w:val="21"/>
              </w:rPr>
              <w:t xml:space="preserve"> 名（3—5名，不排序）中标候选人进入定标程序。若投标人的数量少于或等于10家时，评标委员会推荐 3 名（不排序）中标候选人。</w:t>
            </w:r>
          </w:p>
          <w:p w14:paraId="0FF78E20">
            <w:pPr>
              <w:spacing w:line="36" w:lineRule="auto"/>
              <w:jc w:val="left"/>
              <w:rPr>
                <w:rFonts w:hint="eastAsia" w:ascii="宋体" w:hAnsi="宋体" w:eastAsia="宋体" w:cs="宋体"/>
                <w:sz w:val="21"/>
                <w:szCs w:val="21"/>
              </w:rPr>
            </w:pPr>
            <w:r>
              <w:rPr>
                <w:rFonts w:hint="eastAsia" w:ascii="宋体" w:hAnsi="宋体" w:eastAsia="宋体" w:cs="宋体"/>
                <w:sz w:val="21"/>
                <w:szCs w:val="21"/>
              </w:rPr>
              <w:t>备注：具体数量根据投标人须知正文6.5.1要求确定。</w:t>
            </w:r>
          </w:p>
        </w:tc>
      </w:tr>
      <w:tr w14:paraId="6617F87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6" w:type="dxa"/>
            <w:vAlign w:val="center"/>
          </w:tcPr>
          <w:p w14:paraId="6C8D244E">
            <w:pPr>
              <w:spacing w:line="36" w:lineRule="auto"/>
              <w:jc w:val="center"/>
              <w:rPr>
                <w:rFonts w:hint="eastAsia" w:ascii="宋体" w:hAnsi="宋体" w:eastAsia="宋体" w:cs="宋体"/>
                <w:sz w:val="21"/>
                <w:szCs w:val="21"/>
              </w:rPr>
            </w:pPr>
            <w:r>
              <w:rPr>
                <w:rFonts w:hint="eastAsia" w:ascii="宋体" w:hAnsi="宋体" w:eastAsia="宋体" w:cs="宋体"/>
                <w:sz w:val="21"/>
                <w:szCs w:val="21"/>
              </w:rPr>
              <w:t>6.5.4</w:t>
            </w:r>
          </w:p>
        </w:tc>
        <w:tc>
          <w:tcPr>
            <w:tcW w:w="1881" w:type="dxa"/>
            <w:vAlign w:val="center"/>
          </w:tcPr>
          <w:p w14:paraId="19B26D9C">
            <w:pPr>
              <w:spacing w:line="36" w:lineRule="auto"/>
              <w:jc w:val="center"/>
              <w:rPr>
                <w:rFonts w:hint="eastAsia" w:ascii="宋体" w:hAnsi="宋体" w:eastAsia="宋体" w:cs="宋体"/>
                <w:sz w:val="21"/>
                <w:szCs w:val="21"/>
              </w:rPr>
            </w:pPr>
            <w:r>
              <w:rPr>
                <w:rFonts w:hint="eastAsia" w:ascii="宋体" w:hAnsi="宋体" w:eastAsia="宋体" w:cs="宋体"/>
                <w:sz w:val="21"/>
                <w:szCs w:val="21"/>
              </w:rPr>
              <w:t>当有效中标候选人仅剩2家时</w:t>
            </w:r>
          </w:p>
        </w:tc>
        <w:tc>
          <w:tcPr>
            <w:tcW w:w="5478" w:type="dxa"/>
            <w:vAlign w:val="center"/>
          </w:tcPr>
          <w:p w14:paraId="532B74A0">
            <w:pPr>
              <w:spacing w:line="360" w:lineRule="auto"/>
              <w:jc w:val="left"/>
              <w:rPr>
                <w:rFonts w:hint="eastAsia" w:ascii="宋体" w:hAnsi="宋体" w:eastAsia="宋体" w:cs="宋体"/>
                <w:sz w:val="21"/>
                <w:szCs w:val="21"/>
              </w:rPr>
            </w:pPr>
            <w:r>
              <w:rPr>
                <w:rFonts w:hint="eastAsia" w:ascii="宋体" w:hAnsi="宋体" w:eastAsia="宋体" w:cs="宋体"/>
                <w:sz w:val="21"/>
                <w:szCs w:val="21"/>
              </w:rPr>
              <w:t>☑ 继续定标程序</w:t>
            </w:r>
          </w:p>
          <w:p w14:paraId="05F9DC7B">
            <w:pPr>
              <w:spacing w:line="360" w:lineRule="auto"/>
              <w:jc w:val="left"/>
              <w:rPr>
                <w:rFonts w:hint="eastAsia" w:ascii="宋体" w:hAnsi="宋体" w:eastAsia="宋体" w:cs="宋体"/>
                <w:sz w:val="21"/>
                <w:szCs w:val="21"/>
              </w:rPr>
            </w:pPr>
            <w:r>
              <w:rPr>
                <w:rFonts w:hint="eastAsia" w:ascii="宋体" w:hAnsi="宋体" w:eastAsia="宋体" w:cs="宋体"/>
                <w:sz w:val="21"/>
                <w:szCs w:val="21"/>
              </w:rPr>
              <w:t>□重新招标</w:t>
            </w:r>
          </w:p>
          <w:p w14:paraId="1E59C792">
            <w:pPr>
              <w:spacing w:line="360" w:lineRule="auto"/>
              <w:jc w:val="left"/>
              <w:rPr>
                <w:rFonts w:hint="eastAsia" w:ascii="宋体" w:hAnsi="宋体" w:eastAsia="宋体" w:cs="宋体"/>
                <w:sz w:val="21"/>
                <w:szCs w:val="21"/>
              </w:rPr>
            </w:pPr>
            <w:r>
              <w:rPr>
                <w:rFonts w:hint="eastAsia" w:ascii="宋体" w:hAnsi="宋体" w:eastAsia="宋体" w:cs="宋体"/>
                <w:sz w:val="21"/>
                <w:szCs w:val="21"/>
              </w:rPr>
              <w:t>备注：具体数量根据投标人须知正文6.5.1要求确定。</w:t>
            </w:r>
          </w:p>
        </w:tc>
      </w:tr>
      <w:tr w14:paraId="565DE0B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6" w:type="dxa"/>
            <w:vAlign w:val="center"/>
          </w:tcPr>
          <w:p w14:paraId="5D9560C8">
            <w:pPr>
              <w:spacing w:line="120" w:lineRule="auto"/>
              <w:jc w:val="center"/>
              <w:rPr>
                <w:rFonts w:hint="eastAsia" w:ascii="宋体" w:hAnsi="宋体" w:eastAsia="宋体" w:cs="宋体"/>
                <w:sz w:val="21"/>
                <w:szCs w:val="21"/>
              </w:rPr>
            </w:pPr>
            <w:r>
              <w:rPr>
                <w:rFonts w:hint="eastAsia" w:ascii="宋体" w:hAnsi="宋体" w:eastAsia="宋体" w:cs="宋体"/>
                <w:sz w:val="21"/>
                <w:szCs w:val="21"/>
              </w:rPr>
              <w:t>7.1.1</w:t>
            </w:r>
          </w:p>
        </w:tc>
        <w:tc>
          <w:tcPr>
            <w:tcW w:w="1881" w:type="dxa"/>
            <w:vAlign w:val="center"/>
          </w:tcPr>
          <w:p w14:paraId="6E2FD9D9">
            <w:pPr>
              <w:spacing w:line="120" w:lineRule="auto"/>
              <w:jc w:val="center"/>
              <w:rPr>
                <w:rFonts w:hint="eastAsia" w:ascii="宋体" w:hAnsi="宋体" w:eastAsia="宋体" w:cs="宋体"/>
                <w:sz w:val="21"/>
                <w:szCs w:val="21"/>
              </w:rPr>
            </w:pPr>
            <w:r>
              <w:rPr>
                <w:rFonts w:hint="eastAsia" w:ascii="宋体" w:hAnsi="宋体" w:eastAsia="宋体" w:cs="宋体"/>
                <w:sz w:val="21"/>
                <w:szCs w:val="21"/>
              </w:rPr>
              <w:t>是否授权评标委员会确定中标人</w:t>
            </w:r>
          </w:p>
        </w:tc>
        <w:tc>
          <w:tcPr>
            <w:tcW w:w="5478" w:type="dxa"/>
            <w:vAlign w:val="center"/>
          </w:tcPr>
          <w:p w14:paraId="328E96FF">
            <w:pPr>
              <w:spacing w:line="120" w:lineRule="auto"/>
              <w:jc w:val="center"/>
              <w:rPr>
                <w:rFonts w:hint="eastAsia" w:ascii="宋体" w:hAnsi="宋体" w:eastAsia="宋体" w:cs="宋体"/>
                <w:sz w:val="21"/>
                <w:szCs w:val="21"/>
              </w:rPr>
            </w:pPr>
            <w:r>
              <w:rPr>
                <w:rFonts w:hint="eastAsia" w:ascii="宋体" w:hAnsi="宋体" w:eastAsia="宋体" w:cs="宋体"/>
                <w:sz w:val="21"/>
                <w:szCs w:val="21"/>
              </w:rPr>
              <w:t>定标开始前，招标人应及时组建不少于3人的定标监督小组，其中至少有一人是招标人本单位纪检人员。</w:t>
            </w:r>
          </w:p>
        </w:tc>
      </w:tr>
      <w:tr w14:paraId="7072595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6" w:type="dxa"/>
            <w:vAlign w:val="center"/>
          </w:tcPr>
          <w:p w14:paraId="37DF0FB6">
            <w:pPr>
              <w:spacing w:line="36" w:lineRule="auto"/>
              <w:jc w:val="center"/>
              <w:rPr>
                <w:rFonts w:hint="eastAsia" w:ascii="宋体" w:hAnsi="宋体" w:eastAsia="宋体" w:cs="宋体"/>
                <w:sz w:val="21"/>
                <w:szCs w:val="21"/>
              </w:rPr>
            </w:pPr>
            <w:r>
              <w:rPr>
                <w:rFonts w:hint="eastAsia" w:ascii="宋体" w:hAnsi="宋体" w:eastAsia="宋体" w:cs="宋体"/>
                <w:sz w:val="21"/>
                <w:szCs w:val="21"/>
              </w:rPr>
              <w:t>7.1.2</w:t>
            </w:r>
          </w:p>
        </w:tc>
        <w:tc>
          <w:tcPr>
            <w:tcW w:w="1881" w:type="dxa"/>
            <w:vAlign w:val="center"/>
          </w:tcPr>
          <w:p w14:paraId="6C22BFBA">
            <w:pPr>
              <w:spacing w:line="36" w:lineRule="auto"/>
              <w:jc w:val="center"/>
              <w:rPr>
                <w:rFonts w:hint="eastAsia" w:ascii="宋体" w:hAnsi="宋体" w:eastAsia="宋体" w:cs="宋体"/>
                <w:sz w:val="21"/>
                <w:szCs w:val="21"/>
              </w:rPr>
            </w:pPr>
            <w:r>
              <w:rPr>
                <w:rFonts w:hint="eastAsia" w:ascii="宋体" w:hAnsi="宋体" w:eastAsia="宋体" w:cs="宋体"/>
                <w:sz w:val="21"/>
                <w:szCs w:val="21"/>
              </w:rPr>
              <w:t>定标委员会的组建</w:t>
            </w:r>
          </w:p>
        </w:tc>
        <w:tc>
          <w:tcPr>
            <w:tcW w:w="5478" w:type="dxa"/>
            <w:vAlign w:val="center"/>
          </w:tcPr>
          <w:p w14:paraId="5C8C1682">
            <w:pPr>
              <w:spacing w:line="36" w:lineRule="auto"/>
              <w:jc w:val="left"/>
              <w:rPr>
                <w:rFonts w:hint="eastAsia" w:ascii="宋体" w:hAnsi="宋体" w:eastAsia="宋体" w:cs="宋体"/>
                <w:sz w:val="21"/>
                <w:szCs w:val="21"/>
              </w:rPr>
            </w:pPr>
            <w:r>
              <w:rPr>
                <w:rFonts w:hint="eastAsia" w:ascii="宋体" w:hAnsi="宋体" w:eastAsia="宋体" w:cs="宋体"/>
                <w:sz w:val="21"/>
                <w:szCs w:val="21"/>
              </w:rPr>
              <w:t xml:space="preserve">定标委员会数量为 </w:t>
            </w:r>
            <w:r>
              <w:rPr>
                <w:rFonts w:hint="eastAsia" w:ascii="宋体" w:hAnsi="宋体" w:eastAsia="宋体" w:cs="宋体"/>
                <w:b/>
                <w:sz w:val="21"/>
                <w:szCs w:val="21"/>
                <w:u w:val="single"/>
              </w:rPr>
              <w:t xml:space="preserve">  5 </w:t>
            </w:r>
            <w:r>
              <w:rPr>
                <w:rFonts w:hint="eastAsia" w:ascii="宋体" w:hAnsi="宋体" w:eastAsia="宋体" w:cs="宋体"/>
                <w:sz w:val="21"/>
                <w:szCs w:val="21"/>
              </w:rPr>
              <w:t xml:space="preserve"> 人，其中定标组长为招标人（不含代理机构）的法定代表人或者主要负责人或者其授权代表直接担任，其他成员由招标人的领导班子成员、项目管理人员、专业技术人员或者外聘与项目管理或业务相关的市属行政机关、事业单位、国有企业在职专业技术人员组成。招标人外聘专业人员参与定标的，外聘人数不得超过定标委员会成员总数的三分之一。</w:t>
            </w:r>
          </w:p>
        </w:tc>
      </w:tr>
      <w:tr w14:paraId="07FAE93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6" w:type="dxa"/>
            <w:vAlign w:val="center"/>
          </w:tcPr>
          <w:p w14:paraId="72AD7F73">
            <w:pPr>
              <w:spacing w:line="36" w:lineRule="auto"/>
              <w:jc w:val="center"/>
              <w:rPr>
                <w:rFonts w:hint="eastAsia" w:ascii="宋体" w:hAnsi="宋体" w:eastAsia="宋体" w:cs="宋体"/>
                <w:sz w:val="21"/>
                <w:szCs w:val="21"/>
              </w:rPr>
            </w:pPr>
            <w:r>
              <w:rPr>
                <w:rFonts w:hint="eastAsia" w:ascii="宋体" w:hAnsi="宋体" w:eastAsia="宋体" w:cs="宋体"/>
                <w:sz w:val="21"/>
                <w:szCs w:val="21"/>
              </w:rPr>
              <w:t>7.1.3</w:t>
            </w:r>
          </w:p>
        </w:tc>
        <w:tc>
          <w:tcPr>
            <w:tcW w:w="1881" w:type="dxa"/>
            <w:vAlign w:val="center"/>
          </w:tcPr>
          <w:p w14:paraId="21CB30BC">
            <w:pPr>
              <w:spacing w:line="36" w:lineRule="auto"/>
              <w:jc w:val="center"/>
              <w:rPr>
                <w:rFonts w:hint="eastAsia" w:ascii="宋体" w:hAnsi="宋体" w:eastAsia="宋体" w:cs="宋体"/>
                <w:sz w:val="21"/>
                <w:szCs w:val="21"/>
              </w:rPr>
            </w:pPr>
            <w:r>
              <w:rPr>
                <w:rFonts w:hint="eastAsia" w:ascii="宋体" w:hAnsi="宋体" w:eastAsia="宋体" w:cs="宋体"/>
                <w:sz w:val="21"/>
                <w:szCs w:val="21"/>
              </w:rPr>
              <w:t>定标会召开时间</w:t>
            </w:r>
          </w:p>
        </w:tc>
        <w:tc>
          <w:tcPr>
            <w:tcW w:w="5478" w:type="dxa"/>
            <w:vAlign w:val="center"/>
          </w:tcPr>
          <w:p w14:paraId="30D18012">
            <w:pPr>
              <w:spacing w:line="36" w:lineRule="auto"/>
              <w:jc w:val="left"/>
              <w:rPr>
                <w:rFonts w:hint="eastAsia" w:ascii="宋体" w:hAnsi="宋体" w:eastAsia="宋体" w:cs="宋体"/>
                <w:color w:val="auto"/>
                <w:sz w:val="21"/>
                <w:szCs w:val="21"/>
              </w:rPr>
            </w:pPr>
            <w:r>
              <w:rPr>
                <w:rFonts w:hint="eastAsia" w:ascii="宋体" w:hAnsi="宋体" w:eastAsia="宋体" w:cs="宋体"/>
                <w:sz w:val="21"/>
                <w:szCs w:val="21"/>
              </w:rPr>
              <w:t>定标时</w:t>
            </w:r>
            <w:r>
              <w:rPr>
                <w:rFonts w:hint="eastAsia" w:ascii="宋体" w:hAnsi="宋体" w:eastAsia="宋体" w:cs="宋体"/>
                <w:color w:val="auto"/>
                <w:sz w:val="21"/>
                <w:szCs w:val="21"/>
              </w:rPr>
              <w:t>间：</w:t>
            </w:r>
            <w:r>
              <w:rPr>
                <w:rFonts w:hint="eastAsia" w:ascii="宋体" w:hAnsi="宋体" w:eastAsia="宋体" w:cs="宋体"/>
                <w:color w:val="auto"/>
                <w:sz w:val="21"/>
                <w:szCs w:val="21"/>
                <w:lang w:val="en-US" w:eastAsia="zh-CN"/>
              </w:rPr>
              <w:t>2026</w:t>
            </w:r>
            <w:r>
              <w:rPr>
                <w:rFonts w:hint="eastAsia" w:ascii="宋体" w:hAnsi="宋体" w:eastAsia="宋体" w:cs="宋体"/>
                <w:color w:val="auto"/>
                <w:sz w:val="21"/>
                <w:szCs w:val="21"/>
              </w:rPr>
              <w:t>年</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月</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日 </w:t>
            </w:r>
            <w:r>
              <w:rPr>
                <w:rFonts w:hint="eastAsia" w:ascii="宋体" w:hAnsi="宋体" w:eastAsia="宋体" w:cs="宋体"/>
                <w:color w:val="auto"/>
                <w:sz w:val="21"/>
                <w:szCs w:val="21"/>
                <w:lang w:val="en-US" w:eastAsia="zh-CN"/>
              </w:rPr>
              <w:t>15</w:t>
            </w:r>
            <w:r>
              <w:rPr>
                <w:rFonts w:hint="eastAsia" w:ascii="宋体" w:hAnsi="宋体" w:eastAsia="宋体" w:cs="宋体"/>
                <w:color w:val="auto"/>
                <w:sz w:val="21"/>
                <w:szCs w:val="21"/>
              </w:rPr>
              <w:t>时</w:t>
            </w:r>
            <w:r>
              <w:rPr>
                <w:rFonts w:hint="eastAsia" w:ascii="宋体" w:hAnsi="宋体" w:eastAsia="宋体" w:cs="宋体"/>
                <w:color w:val="auto"/>
                <w:sz w:val="21"/>
                <w:szCs w:val="21"/>
                <w:lang w:val="en-US" w:eastAsia="zh-CN"/>
              </w:rPr>
              <w:t>00</w:t>
            </w:r>
            <w:r>
              <w:rPr>
                <w:rFonts w:hint="eastAsia" w:ascii="宋体" w:hAnsi="宋体" w:eastAsia="宋体" w:cs="宋体"/>
                <w:color w:val="auto"/>
                <w:sz w:val="21"/>
                <w:szCs w:val="21"/>
              </w:rPr>
              <w:t xml:space="preserve">  分</w:t>
            </w:r>
          </w:p>
          <w:p w14:paraId="09468268">
            <w:pPr>
              <w:spacing w:line="36" w:lineRule="auto"/>
              <w:jc w:val="left"/>
              <w:rPr>
                <w:rFonts w:hint="eastAsia" w:ascii="宋体" w:hAnsi="宋体" w:eastAsia="宋体" w:cs="宋体"/>
                <w:sz w:val="21"/>
                <w:szCs w:val="21"/>
              </w:rPr>
            </w:pPr>
            <w:r>
              <w:rPr>
                <w:rFonts w:hint="eastAsia" w:ascii="宋体" w:hAnsi="宋体" w:eastAsia="宋体" w:cs="宋体"/>
                <w:sz w:val="21"/>
                <w:szCs w:val="21"/>
              </w:rPr>
              <w:t>若定标会需要延期召开的，需提前2日向监管部门申请。</w:t>
            </w:r>
          </w:p>
        </w:tc>
      </w:tr>
      <w:tr w14:paraId="21682A0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6" w:type="dxa"/>
            <w:vAlign w:val="center"/>
          </w:tcPr>
          <w:p w14:paraId="409D1D54">
            <w:pPr>
              <w:spacing w:line="36" w:lineRule="auto"/>
              <w:jc w:val="center"/>
              <w:rPr>
                <w:rFonts w:hint="eastAsia" w:ascii="宋体" w:hAnsi="宋体" w:eastAsia="宋体" w:cs="宋体"/>
                <w:sz w:val="21"/>
                <w:szCs w:val="21"/>
              </w:rPr>
            </w:pPr>
            <w:r>
              <w:rPr>
                <w:rFonts w:hint="eastAsia" w:ascii="宋体" w:hAnsi="宋体" w:eastAsia="宋体" w:cs="宋体"/>
                <w:sz w:val="21"/>
                <w:szCs w:val="21"/>
              </w:rPr>
              <w:t>7.1.4</w:t>
            </w:r>
          </w:p>
        </w:tc>
        <w:tc>
          <w:tcPr>
            <w:tcW w:w="1881" w:type="dxa"/>
            <w:vAlign w:val="center"/>
          </w:tcPr>
          <w:p w14:paraId="160AFBCF">
            <w:pPr>
              <w:spacing w:line="36" w:lineRule="auto"/>
              <w:jc w:val="center"/>
              <w:rPr>
                <w:rFonts w:hint="eastAsia" w:ascii="宋体" w:hAnsi="宋体" w:eastAsia="宋体" w:cs="宋体"/>
                <w:sz w:val="21"/>
                <w:szCs w:val="21"/>
              </w:rPr>
            </w:pPr>
            <w:r>
              <w:rPr>
                <w:rFonts w:hint="eastAsia" w:ascii="宋体" w:hAnsi="宋体" w:eastAsia="宋体" w:cs="宋体"/>
                <w:sz w:val="21"/>
                <w:szCs w:val="21"/>
              </w:rPr>
              <w:t>定标会地点</w:t>
            </w:r>
          </w:p>
        </w:tc>
        <w:tc>
          <w:tcPr>
            <w:tcW w:w="5478" w:type="dxa"/>
            <w:vAlign w:val="center"/>
          </w:tcPr>
          <w:p w14:paraId="19F0112A">
            <w:pPr>
              <w:spacing w:line="36" w:lineRule="auto"/>
              <w:jc w:val="left"/>
              <w:rPr>
                <w:rFonts w:hint="eastAsia" w:ascii="宋体" w:hAnsi="宋体" w:eastAsia="宋体" w:cs="宋体"/>
                <w:sz w:val="21"/>
                <w:szCs w:val="21"/>
              </w:rPr>
            </w:pPr>
            <w:r>
              <w:rPr>
                <w:rFonts w:hint="eastAsia" w:ascii="宋体" w:hAnsi="宋体" w:eastAsia="宋体" w:cs="宋体"/>
                <w:sz w:val="21"/>
                <w:szCs w:val="21"/>
              </w:rPr>
              <w:t>湖北省仙桃市沔州大道中段17号市民之家三楼C区开标大厅</w:t>
            </w:r>
          </w:p>
        </w:tc>
      </w:tr>
      <w:tr w14:paraId="6AF4723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6" w:type="dxa"/>
            <w:vAlign w:val="center"/>
          </w:tcPr>
          <w:p w14:paraId="1519ADBA">
            <w:pPr>
              <w:spacing w:line="36" w:lineRule="auto"/>
              <w:jc w:val="center"/>
              <w:rPr>
                <w:rFonts w:hint="eastAsia" w:ascii="宋体" w:hAnsi="宋体" w:eastAsia="宋体" w:cs="宋体"/>
                <w:sz w:val="21"/>
                <w:szCs w:val="21"/>
              </w:rPr>
            </w:pPr>
            <w:r>
              <w:rPr>
                <w:rFonts w:hint="eastAsia" w:ascii="宋体" w:hAnsi="宋体" w:eastAsia="宋体" w:cs="宋体"/>
                <w:sz w:val="21"/>
                <w:szCs w:val="21"/>
              </w:rPr>
              <w:t xml:space="preserve">7.1.5 </w:t>
            </w:r>
          </w:p>
        </w:tc>
        <w:tc>
          <w:tcPr>
            <w:tcW w:w="1881" w:type="dxa"/>
            <w:vAlign w:val="center"/>
          </w:tcPr>
          <w:p w14:paraId="57475205">
            <w:pPr>
              <w:spacing w:line="36" w:lineRule="auto"/>
              <w:jc w:val="center"/>
              <w:rPr>
                <w:rFonts w:hint="eastAsia" w:ascii="宋体" w:hAnsi="宋体" w:eastAsia="宋体" w:cs="宋体"/>
                <w:sz w:val="21"/>
                <w:szCs w:val="21"/>
              </w:rPr>
            </w:pPr>
            <w:r>
              <w:rPr>
                <w:rFonts w:hint="eastAsia" w:ascii="宋体" w:hAnsi="宋体" w:eastAsia="宋体" w:cs="宋体"/>
                <w:sz w:val="21"/>
                <w:szCs w:val="21"/>
              </w:rPr>
              <w:t>定标方法</w:t>
            </w:r>
          </w:p>
        </w:tc>
        <w:tc>
          <w:tcPr>
            <w:tcW w:w="5478" w:type="dxa"/>
            <w:vAlign w:val="center"/>
          </w:tcPr>
          <w:p w14:paraId="29CF5C83">
            <w:pPr>
              <w:jc w:val="left"/>
              <w:rPr>
                <w:rFonts w:hint="eastAsia" w:ascii="宋体" w:hAnsi="宋体" w:eastAsia="宋体" w:cs="宋体"/>
                <w:sz w:val="21"/>
                <w:szCs w:val="21"/>
              </w:rPr>
            </w:pPr>
            <w:r>
              <w:rPr>
                <w:rFonts w:hint="eastAsia" w:ascii="宋体" w:hAnsi="宋体" w:eastAsia="宋体" w:cs="宋体"/>
                <w:sz w:val="21"/>
                <w:szCs w:val="21"/>
              </w:rPr>
              <w:t>□ 1、价格竞争法 ( □ 最低投标价法 □ 次低价法 □ 平均值法）</w:t>
            </w:r>
          </w:p>
          <w:p w14:paraId="600C8A53">
            <w:pPr>
              <w:jc w:val="left"/>
              <w:rPr>
                <w:rFonts w:hint="eastAsia" w:ascii="宋体" w:hAnsi="宋体" w:eastAsia="宋体" w:cs="宋体"/>
                <w:sz w:val="21"/>
                <w:szCs w:val="21"/>
              </w:rPr>
            </w:pPr>
            <w:r>
              <w:rPr>
                <w:rFonts w:hint="eastAsia" w:ascii="宋体" w:hAnsi="宋体" w:eastAsia="宋体" w:cs="宋体"/>
                <w:sz w:val="21"/>
                <w:szCs w:val="21"/>
              </w:rPr>
              <w:t>☑ 2、票决定标法 (☑ 票决数量法 □ 票决计分法）</w:t>
            </w:r>
          </w:p>
          <w:p w14:paraId="0118CD9A">
            <w:pPr>
              <w:jc w:val="left"/>
              <w:rPr>
                <w:rFonts w:hint="eastAsia" w:ascii="宋体" w:hAnsi="宋体" w:eastAsia="宋体" w:cs="宋体"/>
                <w:sz w:val="21"/>
                <w:szCs w:val="21"/>
              </w:rPr>
            </w:pPr>
            <w:r>
              <w:rPr>
                <w:rFonts w:hint="eastAsia" w:ascii="宋体" w:hAnsi="宋体" w:eastAsia="宋体" w:cs="宋体"/>
                <w:sz w:val="21"/>
                <w:szCs w:val="21"/>
              </w:rPr>
              <w:t>□ 3、集体议事法</w:t>
            </w:r>
          </w:p>
          <w:p w14:paraId="25A4D2C1">
            <w:pPr>
              <w:jc w:val="left"/>
              <w:rPr>
                <w:rFonts w:hint="eastAsia" w:ascii="宋体" w:hAnsi="宋体" w:eastAsia="宋体" w:cs="宋体"/>
                <w:sz w:val="21"/>
                <w:szCs w:val="21"/>
              </w:rPr>
            </w:pPr>
            <w:r>
              <w:rPr>
                <w:rFonts w:hint="eastAsia" w:ascii="宋体" w:hAnsi="宋体" w:eastAsia="宋体" w:cs="宋体"/>
                <w:sz w:val="21"/>
                <w:szCs w:val="21"/>
              </w:rPr>
              <w:t>（一）价格竞争法</w:t>
            </w:r>
          </w:p>
          <w:p w14:paraId="5F97058E">
            <w:pPr>
              <w:jc w:val="left"/>
              <w:rPr>
                <w:rFonts w:hint="eastAsia" w:ascii="宋体" w:hAnsi="宋体" w:eastAsia="宋体" w:cs="宋体"/>
                <w:sz w:val="21"/>
                <w:szCs w:val="21"/>
              </w:rPr>
            </w:pPr>
            <w:r>
              <w:rPr>
                <w:rFonts w:hint="eastAsia" w:ascii="宋体" w:hAnsi="宋体" w:eastAsia="宋体" w:cs="宋体"/>
                <w:sz w:val="21"/>
                <w:szCs w:val="21"/>
              </w:rPr>
              <w:t>按照招标文件规定的价格竞争方法确定中标人。可以采用最低投标价法、次低价法、平均值法等确定中标人。具体方法由招标人在招标文件中明确。</w:t>
            </w:r>
          </w:p>
          <w:p w14:paraId="3F6A1F26">
            <w:pPr>
              <w:jc w:val="left"/>
              <w:rPr>
                <w:rFonts w:hint="eastAsia" w:ascii="宋体" w:hAnsi="宋体" w:eastAsia="宋体" w:cs="宋体"/>
                <w:sz w:val="21"/>
                <w:szCs w:val="21"/>
              </w:rPr>
            </w:pPr>
            <w:r>
              <w:rPr>
                <w:rFonts w:hint="eastAsia" w:ascii="宋体" w:hAnsi="宋体" w:eastAsia="宋体" w:cs="宋体"/>
                <w:sz w:val="21"/>
                <w:szCs w:val="21"/>
              </w:rPr>
              <w:t>建议：具有通用技术、性能标准或者招标人对其技术、性能标准没有特殊要求的招标项目采用。</w:t>
            </w:r>
          </w:p>
          <w:p w14:paraId="1A126AEC">
            <w:pPr>
              <w:jc w:val="left"/>
              <w:rPr>
                <w:rFonts w:hint="eastAsia" w:ascii="宋体" w:hAnsi="宋体" w:eastAsia="宋体" w:cs="宋体"/>
                <w:sz w:val="21"/>
                <w:szCs w:val="21"/>
              </w:rPr>
            </w:pPr>
            <w:r>
              <w:rPr>
                <w:rFonts w:hint="eastAsia" w:ascii="宋体" w:hAnsi="宋体" w:eastAsia="宋体" w:cs="宋体"/>
                <w:sz w:val="21"/>
                <w:szCs w:val="21"/>
              </w:rPr>
              <w:t>（二）票决定标法</w:t>
            </w:r>
          </w:p>
          <w:p w14:paraId="495DD9A2">
            <w:pPr>
              <w:jc w:val="left"/>
              <w:rPr>
                <w:rFonts w:hint="eastAsia" w:ascii="宋体" w:hAnsi="宋体" w:eastAsia="宋体" w:cs="宋体"/>
                <w:sz w:val="21"/>
                <w:szCs w:val="21"/>
              </w:rPr>
            </w:pPr>
            <w:r>
              <w:rPr>
                <w:rFonts w:hint="eastAsia" w:ascii="宋体" w:hAnsi="宋体" w:eastAsia="宋体" w:cs="宋体"/>
                <w:sz w:val="21"/>
                <w:szCs w:val="21"/>
              </w:rPr>
              <w:t>包括：包括票决数量法和票决计分法。</w:t>
            </w:r>
          </w:p>
          <w:p w14:paraId="13F2F646">
            <w:pPr>
              <w:jc w:val="left"/>
              <w:rPr>
                <w:rFonts w:hint="eastAsia" w:ascii="宋体" w:hAnsi="宋体" w:eastAsia="宋体" w:cs="宋体"/>
                <w:sz w:val="21"/>
                <w:szCs w:val="21"/>
              </w:rPr>
            </w:pPr>
            <w:r>
              <w:rPr>
                <w:rFonts w:hint="eastAsia" w:ascii="宋体" w:hAnsi="宋体" w:eastAsia="宋体" w:cs="宋体"/>
                <w:sz w:val="21"/>
                <w:szCs w:val="21"/>
              </w:rPr>
              <w:t>1、票决数量法。定标委员会成员对中标候选人进行记名投票，得票最高的即为中标人。当最高得票相同时，对得票最高的中标候选人再次进行记名投票，直至选出中标人。</w:t>
            </w:r>
          </w:p>
          <w:p w14:paraId="283AF806">
            <w:pPr>
              <w:jc w:val="left"/>
              <w:rPr>
                <w:rFonts w:hint="eastAsia" w:ascii="宋体" w:hAnsi="宋体" w:eastAsia="宋体" w:cs="宋体"/>
                <w:sz w:val="21"/>
                <w:szCs w:val="21"/>
              </w:rPr>
            </w:pPr>
            <w:r>
              <w:rPr>
                <w:rFonts w:hint="eastAsia" w:ascii="宋体" w:hAnsi="宋体" w:eastAsia="宋体" w:cs="宋体"/>
                <w:sz w:val="21"/>
                <w:szCs w:val="21"/>
              </w:rPr>
              <w:t>2、票决计分法。定标委员会成员对中标候选人进行投票记分排名。如中标候选人数量为N，则取中标候选人最高得分为 N分，其次为N-1分、最低分为1分，汇总定标委员会各成员记名投票打分情况，总得分最高的即为中标人。当最高得分相同时，对得分最高的中标候选人再次进行记名投票打分，直至选出中标人。</w:t>
            </w:r>
          </w:p>
          <w:p w14:paraId="44059373">
            <w:pPr>
              <w:jc w:val="left"/>
              <w:rPr>
                <w:rFonts w:hint="eastAsia" w:ascii="宋体" w:hAnsi="宋体" w:eastAsia="宋体" w:cs="宋体"/>
                <w:sz w:val="21"/>
                <w:szCs w:val="21"/>
              </w:rPr>
            </w:pPr>
            <w:r>
              <w:rPr>
                <w:rFonts w:hint="eastAsia" w:ascii="宋体" w:hAnsi="宋体" w:eastAsia="宋体" w:cs="宋体"/>
                <w:sz w:val="21"/>
                <w:szCs w:val="21"/>
              </w:rPr>
              <w:t xml:space="preserve">建议：重大项目或技术复杂或招标人对其技术、性能标准有特殊要求以及采用新技术、新工艺的招标项目采用。 </w:t>
            </w:r>
          </w:p>
          <w:p w14:paraId="0C5D46A6">
            <w:pPr>
              <w:jc w:val="left"/>
              <w:rPr>
                <w:rFonts w:hint="eastAsia" w:ascii="宋体" w:hAnsi="宋体" w:eastAsia="宋体" w:cs="宋体"/>
                <w:sz w:val="21"/>
                <w:szCs w:val="21"/>
              </w:rPr>
            </w:pPr>
            <w:r>
              <w:rPr>
                <w:rFonts w:hint="eastAsia" w:ascii="宋体" w:hAnsi="宋体" w:eastAsia="宋体" w:cs="宋体"/>
                <w:sz w:val="21"/>
                <w:szCs w:val="21"/>
              </w:rPr>
              <w:t xml:space="preserve">（三）集体议事法 </w:t>
            </w:r>
          </w:p>
          <w:p w14:paraId="71DAFE25">
            <w:pPr>
              <w:jc w:val="left"/>
              <w:rPr>
                <w:rFonts w:hint="eastAsia" w:ascii="宋体" w:hAnsi="宋体" w:eastAsia="宋体" w:cs="宋体"/>
                <w:sz w:val="21"/>
                <w:szCs w:val="21"/>
              </w:rPr>
            </w:pPr>
            <w:r>
              <w:rPr>
                <w:rFonts w:hint="eastAsia" w:ascii="宋体" w:hAnsi="宋体" w:eastAsia="宋体" w:cs="宋体"/>
                <w:sz w:val="21"/>
                <w:szCs w:val="21"/>
              </w:rPr>
              <w:t xml:space="preserve">由招标人法定代表人或者主要负责人担任定标委员会组长，组建定标委员会进行集体商议，定标委员会成员各自发表意见，最终由定标委员会组长确定中标候选人及排序。集体议事法应当在招标文件中明确议事规则。 </w:t>
            </w:r>
          </w:p>
          <w:p w14:paraId="7211D213">
            <w:pPr>
              <w:jc w:val="left"/>
              <w:rPr>
                <w:rFonts w:hint="eastAsia" w:ascii="宋体" w:hAnsi="宋体" w:eastAsia="宋体" w:cs="宋体"/>
                <w:sz w:val="21"/>
                <w:szCs w:val="21"/>
              </w:rPr>
            </w:pPr>
            <w:r>
              <w:rPr>
                <w:rFonts w:hint="eastAsia" w:ascii="宋体" w:hAnsi="宋体" w:eastAsia="宋体" w:cs="宋体"/>
                <w:sz w:val="21"/>
                <w:szCs w:val="21"/>
              </w:rPr>
              <w:t xml:space="preserve">建议：招标人应有针对性地健全完善集体议事规则。 </w:t>
            </w:r>
          </w:p>
        </w:tc>
      </w:tr>
      <w:tr w14:paraId="23ADCB9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6" w:type="dxa"/>
            <w:vAlign w:val="center"/>
          </w:tcPr>
          <w:p w14:paraId="19EC6C49">
            <w:pPr>
              <w:spacing w:line="36" w:lineRule="auto"/>
              <w:jc w:val="center"/>
              <w:rPr>
                <w:rFonts w:hint="eastAsia" w:ascii="宋体" w:hAnsi="宋体" w:eastAsia="宋体" w:cs="宋体"/>
                <w:sz w:val="21"/>
                <w:szCs w:val="21"/>
              </w:rPr>
            </w:pPr>
            <w:r>
              <w:rPr>
                <w:rFonts w:hint="eastAsia" w:ascii="宋体" w:hAnsi="宋体" w:eastAsia="宋体" w:cs="宋体"/>
                <w:sz w:val="21"/>
                <w:szCs w:val="21"/>
              </w:rPr>
              <w:t>7.4.1</w:t>
            </w:r>
          </w:p>
        </w:tc>
        <w:tc>
          <w:tcPr>
            <w:tcW w:w="1881" w:type="dxa"/>
            <w:vAlign w:val="center"/>
          </w:tcPr>
          <w:p w14:paraId="55D7F268">
            <w:pPr>
              <w:spacing w:line="36" w:lineRule="auto"/>
              <w:jc w:val="center"/>
              <w:rPr>
                <w:rFonts w:hint="eastAsia" w:ascii="宋体" w:hAnsi="宋体" w:eastAsia="宋体" w:cs="宋体"/>
                <w:sz w:val="21"/>
                <w:szCs w:val="21"/>
              </w:rPr>
            </w:pPr>
            <w:r>
              <w:rPr>
                <w:rFonts w:hint="eastAsia" w:ascii="宋体" w:hAnsi="宋体" w:eastAsia="宋体" w:cs="宋体"/>
                <w:sz w:val="21"/>
                <w:szCs w:val="21"/>
              </w:rPr>
              <w:t>定标委员会要求中标候选人现场答辩</w:t>
            </w:r>
          </w:p>
        </w:tc>
        <w:tc>
          <w:tcPr>
            <w:tcW w:w="5478" w:type="dxa"/>
            <w:vAlign w:val="center"/>
          </w:tcPr>
          <w:p w14:paraId="2B66BCBA">
            <w:pPr>
              <w:spacing w:line="360" w:lineRule="auto"/>
              <w:jc w:val="left"/>
              <w:rPr>
                <w:rFonts w:hint="eastAsia" w:ascii="宋体" w:hAnsi="宋体" w:eastAsia="宋体" w:cs="宋体"/>
                <w:sz w:val="21"/>
                <w:szCs w:val="21"/>
              </w:rPr>
            </w:pPr>
            <w:r>
              <w:rPr>
                <w:rFonts w:hint="eastAsia" w:ascii="宋体" w:hAnsi="宋体" w:eastAsia="宋体" w:cs="宋体"/>
                <w:sz w:val="21"/>
                <w:szCs w:val="21"/>
              </w:rPr>
              <w:t>□ 是；招标人须在定标会3日前通知中标候选人。</w:t>
            </w:r>
          </w:p>
          <w:p w14:paraId="0C743279">
            <w:pPr>
              <w:spacing w:line="360" w:lineRule="auto"/>
              <w:jc w:val="left"/>
              <w:rPr>
                <w:rFonts w:hint="eastAsia" w:ascii="宋体" w:hAnsi="宋体" w:eastAsia="宋体" w:cs="宋体"/>
                <w:sz w:val="21"/>
                <w:szCs w:val="21"/>
              </w:rPr>
            </w:pPr>
            <w:r>
              <w:rPr>
                <w:rFonts w:hint="eastAsia" w:ascii="宋体" w:hAnsi="宋体" w:eastAsia="宋体" w:cs="宋体"/>
                <w:sz w:val="21"/>
                <w:szCs w:val="21"/>
              </w:rPr>
              <w:t>☑ 否</w:t>
            </w:r>
          </w:p>
        </w:tc>
      </w:tr>
      <w:tr w14:paraId="577AEA6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6" w:type="dxa"/>
            <w:vAlign w:val="center"/>
          </w:tcPr>
          <w:p w14:paraId="4CE9F97F">
            <w:pPr>
              <w:spacing w:line="120" w:lineRule="auto"/>
              <w:jc w:val="center"/>
              <w:rPr>
                <w:rFonts w:hint="eastAsia" w:ascii="宋体" w:hAnsi="宋体" w:eastAsia="宋体" w:cs="宋体"/>
                <w:sz w:val="21"/>
                <w:szCs w:val="21"/>
              </w:rPr>
            </w:pPr>
            <w:r>
              <w:rPr>
                <w:rFonts w:hint="eastAsia" w:ascii="宋体" w:hAnsi="宋体" w:eastAsia="宋体" w:cs="宋体"/>
                <w:sz w:val="21"/>
                <w:szCs w:val="21"/>
              </w:rPr>
              <w:t>8.1.1</w:t>
            </w:r>
          </w:p>
        </w:tc>
        <w:tc>
          <w:tcPr>
            <w:tcW w:w="1881" w:type="dxa"/>
            <w:vAlign w:val="center"/>
          </w:tcPr>
          <w:p w14:paraId="1211F206">
            <w:pPr>
              <w:spacing w:line="120" w:lineRule="auto"/>
              <w:jc w:val="center"/>
              <w:rPr>
                <w:rFonts w:hint="eastAsia" w:ascii="宋体" w:hAnsi="宋体" w:eastAsia="宋体" w:cs="宋体"/>
                <w:sz w:val="21"/>
                <w:szCs w:val="21"/>
              </w:rPr>
            </w:pPr>
            <w:r>
              <w:rPr>
                <w:rFonts w:hint="eastAsia" w:ascii="宋体" w:hAnsi="宋体" w:eastAsia="宋体" w:cs="宋体"/>
                <w:sz w:val="21"/>
                <w:szCs w:val="21"/>
              </w:rPr>
              <w:t>履约保证金</w:t>
            </w:r>
          </w:p>
        </w:tc>
        <w:tc>
          <w:tcPr>
            <w:tcW w:w="5478" w:type="dxa"/>
            <w:vAlign w:val="center"/>
          </w:tcPr>
          <w:p w14:paraId="5FFE1257">
            <w:pPr>
              <w:spacing w:line="120" w:lineRule="auto"/>
              <w:jc w:val="left"/>
              <w:rPr>
                <w:rFonts w:hint="eastAsia" w:ascii="宋体" w:hAnsi="宋体" w:eastAsia="宋体" w:cs="宋体"/>
                <w:sz w:val="21"/>
                <w:szCs w:val="21"/>
              </w:rPr>
            </w:pPr>
            <w:r>
              <w:rPr>
                <w:rFonts w:hint="eastAsia" w:ascii="宋体" w:hAnsi="宋体" w:eastAsia="宋体" w:cs="宋体"/>
                <w:sz w:val="21"/>
                <w:szCs w:val="21"/>
              </w:rPr>
              <w:t>☑ 不提交</w:t>
            </w:r>
          </w:p>
        </w:tc>
      </w:tr>
      <w:tr w14:paraId="1703D79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6" w:type="dxa"/>
            <w:vAlign w:val="center"/>
          </w:tcPr>
          <w:p w14:paraId="5D6CFD8D">
            <w:pPr>
              <w:spacing w:line="36" w:lineRule="auto"/>
              <w:jc w:val="center"/>
              <w:rPr>
                <w:rFonts w:hint="eastAsia" w:ascii="宋体" w:hAnsi="宋体" w:eastAsia="宋体" w:cs="宋体"/>
                <w:sz w:val="21"/>
                <w:szCs w:val="21"/>
              </w:rPr>
            </w:pPr>
            <w:r>
              <w:rPr>
                <w:rFonts w:hint="eastAsia" w:ascii="宋体" w:hAnsi="宋体" w:eastAsia="宋体" w:cs="宋体"/>
                <w:sz w:val="21"/>
                <w:szCs w:val="21"/>
              </w:rPr>
              <w:t>9.5</w:t>
            </w:r>
          </w:p>
        </w:tc>
        <w:tc>
          <w:tcPr>
            <w:tcW w:w="1881" w:type="dxa"/>
            <w:vAlign w:val="center"/>
          </w:tcPr>
          <w:p w14:paraId="7ECAA346">
            <w:pPr>
              <w:spacing w:line="36" w:lineRule="auto"/>
              <w:jc w:val="center"/>
              <w:rPr>
                <w:rFonts w:hint="eastAsia" w:ascii="宋体" w:hAnsi="宋体" w:eastAsia="宋体" w:cs="宋体"/>
                <w:sz w:val="21"/>
                <w:szCs w:val="21"/>
              </w:rPr>
            </w:pPr>
            <w:r>
              <w:rPr>
                <w:rFonts w:hint="eastAsia" w:ascii="宋体" w:hAnsi="宋体" w:eastAsia="宋体" w:cs="宋体"/>
                <w:sz w:val="21"/>
                <w:szCs w:val="21"/>
              </w:rPr>
              <w:t>行政监督部门</w:t>
            </w:r>
          </w:p>
        </w:tc>
        <w:tc>
          <w:tcPr>
            <w:tcW w:w="5478" w:type="dxa"/>
            <w:vAlign w:val="center"/>
          </w:tcPr>
          <w:p w14:paraId="7D1091E9">
            <w:pPr>
              <w:keepNext w:val="0"/>
              <w:keepLines w:val="0"/>
              <w:widowControl/>
              <w:suppressLineNumbers w:val="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行政监督部门：仙桃市政务服务和大数据管理局 </w:t>
            </w:r>
          </w:p>
          <w:p w14:paraId="1C5749DF">
            <w:pPr>
              <w:keepNext w:val="0"/>
              <w:keepLines w:val="0"/>
              <w:widowControl/>
              <w:suppressLineNumbers w:val="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（仙桃市公共资源交易监督管理局） </w:t>
            </w:r>
          </w:p>
          <w:p w14:paraId="16C06642">
            <w:pPr>
              <w:keepNext w:val="0"/>
              <w:keepLines w:val="0"/>
              <w:widowControl/>
              <w:suppressLineNumbers w:val="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地 址：湖北省仙桃市沔州大道中段 17 号市民之家三楼 C 区 </w:t>
            </w:r>
          </w:p>
          <w:p w14:paraId="533FF6DC">
            <w:pPr>
              <w:keepNext w:val="0"/>
              <w:keepLines w:val="0"/>
              <w:widowControl/>
              <w:suppressLineNumbers w:val="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电 话：0728-3328512 </w:t>
            </w:r>
          </w:p>
          <w:p w14:paraId="1B9ABBED">
            <w:pPr>
              <w:keepNext w:val="0"/>
              <w:keepLines w:val="0"/>
              <w:widowControl/>
              <w:suppressLineNumbers w:val="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邮政编码：433000 </w:t>
            </w:r>
          </w:p>
          <w:p w14:paraId="5E2035DD">
            <w:pPr>
              <w:keepNext w:val="0"/>
              <w:keepLines w:val="0"/>
              <w:widowControl/>
              <w:suppressLineNumbers w:val="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综合监管部门：仙桃市政务服务和大数据管理局 </w:t>
            </w:r>
          </w:p>
          <w:p w14:paraId="15EE7CB2">
            <w:pPr>
              <w:keepNext w:val="0"/>
              <w:keepLines w:val="0"/>
              <w:widowControl/>
              <w:suppressLineNumbers w:val="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（仙桃市公共资源交易监督管理局） </w:t>
            </w:r>
          </w:p>
          <w:p w14:paraId="68DA60E8">
            <w:pPr>
              <w:keepNext w:val="0"/>
              <w:keepLines w:val="0"/>
              <w:widowControl/>
              <w:suppressLineNumbers w:val="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地 址：湖北省仙桃市沔州大道中段 17 号市 </w:t>
            </w:r>
          </w:p>
          <w:p w14:paraId="2DB0BA71">
            <w:pPr>
              <w:keepNext w:val="0"/>
              <w:keepLines w:val="0"/>
              <w:widowControl/>
              <w:suppressLineNumbers w:val="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民之家三楼 C 区 </w:t>
            </w:r>
          </w:p>
          <w:p w14:paraId="06D9364E">
            <w:pPr>
              <w:keepNext w:val="0"/>
              <w:keepLines w:val="0"/>
              <w:widowControl/>
              <w:suppressLineNumbers w:val="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 xml:space="preserve">电 话：0728-3328512 </w:t>
            </w:r>
          </w:p>
          <w:p w14:paraId="6798E1B3">
            <w:pPr>
              <w:keepNext w:val="0"/>
              <w:keepLines w:val="0"/>
              <w:widowControl/>
              <w:suppressLineNumbers w:val="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邮政编码：433000</w:t>
            </w:r>
          </w:p>
        </w:tc>
      </w:tr>
      <w:tr w14:paraId="5791A4F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6" w:type="dxa"/>
            <w:vAlign w:val="center"/>
          </w:tcPr>
          <w:p w14:paraId="5A95B111">
            <w:pPr>
              <w:spacing w:line="120" w:lineRule="auto"/>
              <w:jc w:val="center"/>
              <w:rPr>
                <w:rFonts w:hint="eastAsia" w:ascii="宋体" w:hAnsi="宋体" w:eastAsia="宋体" w:cs="宋体"/>
                <w:sz w:val="21"/>
                <w:szCs w:val="21"/>
              </w:rPr>
            </w:pPr>
            <w:r>
              <w:rPr>
                <w:rFonts w:hint="eastAsia" w:ascii="宋体" w:hAnsi="宋体" w:eastAsia="宋体" w:cs="宋体"/>
                <w:sz w:val="21"/>
                <w:szCs w:val="21"/>
              </w:rPr>
              <w:t>10.1</w:t>
            </w:r>
          </w:p>
        </w:tc>
        <w:tc>
          <w:tcPr>
            <w:tcW w:w="1881" w:type="dxa"/>
            <w:vAlign w:val="center"/>
          </w:tcPr>
          <w:p w14:paraId="62536A55">
            <w:pPr>
              <w:spacing w:line="120" w:lineRule="auto"/>
              <w:jc w:val="center"/>
              <w:rPr>
                <w:rFonts w:hint="eastAsia" w:ascii="宋体" w:hAnsi="宋体" w:eastAsia="宋体" w:cs="宋体"/>
                <w:sz w:val="21"/>
                <w:szCs w:val="21"/>
              </w:rPr>
            </w:pPr>
            <w:r>
              <w:rPr>
                <w:rFonts w:hint="eastAsia" w:ascii="宋体" w:hAnsi="宋体" w:eastAsia="宋体" w:cs="宋体"/>
                <w:sz w:val="21"/>
                <w:szCs w:val="21"/>
              </w:rPr>
              <w:t>多标段投标</w:t>
            </w:r>
          </w:p>
        </w:tc>
        <w:tc>
          <w:tcPr>
            <w:tcW w:w="5478" w:type="dxa"/>
            <w:vAlign w:val="center"/>
          </w:tcPr>
          <w:p w14:paraId="0D646200">
            <w:pPr>
              <w:spacing w:line="120"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投标人可同时对本次招标标段中的 </w:t>
            </w:r>
            <w:r>
              <w:rPr>
                <w:rFonts w:hint="eastAsia" w:ascii="宋体" w:hAnsi="宋体" w:eastAsia="宋体" w:cs="宋体"/>
                <w:b/>
                <w:color w:val="auto"/>
                <w:sz w:val="21"/>
                <w:szCs w:val="21"/>
                <w:u w:val="single"/>
              </w:rPr>
              <w:t xml:space="preserve">  / </w:t>
            </w:r>
            <w:r>
              <w:rPr>
                <w:rFonts w:hint="eastAsia" w:ascii="宋体" w:hAnsi="宋体" w:eastAsia="宋体" w:cs="宋体"/>
                <w:color w:val="auto"/>
                <w:sz w:val="21"/>
                <w:szCs w:val="21"/>
              </w:rPr>
              <w:t xml:space="preserve"> 个标段投标。招标人按下列原则选择中标人：</w:t>
            </w:r>
          </w:p>
          <w:p w14:paraId="1ADDF920">
            <w:pPr>
              <w:spacing w:line="120"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rPr>
              <w:t>□ 招标人按标段择优选择中标人。</w:t>
            </w:r>
          </w:p>
          <w:p w14:paraId="2222DDC0">
            <w:pPr>
              <w:spacing w:line="120"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rPr>
              <w:t xml:space="preserve">□ 投标人最多只允许中标 </w:t>
            </w:r>
            <w:r>
              <w:rPr>
                <w:rFonts w:hint="eastAsia" w:ascii="宋体" w:hAnsi="宋体" w:eastAsia="宋体" w:cs="宋体"/>
                <w:b/>
                <w:color w:val="auto"/>
                <w:sz w:val="21"/>
                <w:szCs w:val="21"/>
                <w:u w:val="single"/>
              </w:rPr>
              <w:t xml:space="preserve">  / </w:t>
            </w:r>
            <w:r>
              <w:rPr>
                <w:rFonts w:hint="eastAsia" w:ascii="宋体" w:hAnsi="宋体" w:eastAsia="宋体" w:cs="宋体"/>
                <w:color w:val="auto"/>
                <w:sz w:val="21"/>
                <w:szCs w:val="21"/>
              </w:rPr>
              <w:t xml:space="preserve"> 个标段。如果同一投标人在多个标段中均排序第一，推荐中标候选人顺序为：</w:t>
            </w:r>
          </w:p>
          <w:p w14:paraId="2539F7CA">
            <w:pPr>
              <w:spacing w:line="120" w:lineRule="auto"/>
              <w:ind w:firstLine="441" w:firstLineChars="210"/>
              <w:jc w:val="left"/>
              <w:rPr>
                <w:rFonts w:hint="eastAsia" w:ascii="宋体" w:hAnsi="宋体" w:eastAsia="宋体" w:cs="宋体"/>
                <w:color w:val="auto"/>
                <w:sz w:val="21"/>
                <w:szCs w:val="21"/>
              </w:rPr>
            </w:pPr>
            <w:r>
              <w:rPr>
                <w:rFonts w:hint="eastAsia" w:ascii="宋体" w:hAnsi="宋体" w:eastAsia="宋体" w:cs="宋体"/>
                <w:color w:val="auto"/>
                <w:sz w:val="21"/>
                <w:szCs w:val="21"/>
              </w:rPr>
              <w:t xml:space="preserve"> □ 按照标段顺序，投标人在前面标段被推荐为第一中标候选人后，所投其他标段将不再被推荐为中标候选人。</w:t>
            </w:r>
          </w:p>
          <w:p w14:paraId="42D562DD">
            <w:pPr>
              <w:spacing w:line="120" w:lineRule="auto"/>
              <w:ind w:firstLine="441" w:firstLineChars="210"/>
              <w:jc w:val="left"/>
              <w:rPr>
                <w:rFonts w:hint="eastAsia" w:ascii="宋体" w:hAnsi="宋体" w:eastAsia="宋体" w:cs="宋体"/>
                <w:color w:val="auto"/>
                <w:sz w:val="21"/>
                <w:szCs w:val="21"/>
              </w:rPr>
            </w:pPr>
            <w:r>
              <w:rPr>
                <w:rFonts w:hint="eastAsia" w:ascii="宋体" w:hAnsi="宋体" w:eastAsia="宋体" w:cs="宋体"/>
                <w:color w:val="auto"/>
                <w:sz w:val="21"/>
                <w:szCs w:val="21"/>
              </w:rPr>
              <w:t xml:space="preserve"> □ 按照标段招标控制价从大到小的顺序，投标人在招标控制价大的标段被推荐为第一中标候选人后，所投其他标段将不再被推荐为中标候选人。</w:t>
            </w:r>
          </w:p>
          <w:p w14:paraId="29E5AE08">
            <w:pPr>
              <w:spacing w:line="120"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rPr>
              <w:t xml:space="preserve"> □ </w:t>
            </w:r>
            <w:r>
              <w:rPr>
                <w:rFonts w:hint="eastAsia" w:ascii="宋体" w:hAnsi="宋体" w:eastAsia="宋体" w:cs="宋体"/>
                <w:b/>
                <w:color w:val="auto"/>
                <w:sz w:val="21"/>
                <w:szCs w:val="21"/>
                <w:u w:val="single"/>
              </w:rPr>
              <w:t xml:space="preserve"> /  </w:t>
            </w:r>
          </w:p>
        </w:tc>
      </w:tr>
      <w:tr w14:paraId="38A5CD8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6" w:type="dxa"/>
            <w:vAlign w:val="center"/>
          </w:tcPr>
          <w:p w14:paraId="31FBADE3">
            <w:pPr>
              <w:spacing w:line="36" w:lineRule="auto"/>
              <w:jc w:val="center"/>
              <w:rPr>
                <w:rFonts w:hint="eastAsia" w:ascii="宋体" w:hAnsi="宋体" w:eastAsia="宋体" w:cs="宋体"/>
                <w:sz w:val="21"/>
                <w:szCs w:val="21"/>
              </w:rPr>
            </w:pPr>
            <w:r>
              <w:rPr>
                <w:rFonts w:hint="eastAsia" w:ascii="宋体" w:hAnsi="宋体" w:eastAsia="宋体" w:cs="宋体"/>
                <w:sz w:val="21"/>
                <w:szCs w:val="21"/>
              </w:rPr>
              <w:t>10.2.2</w:t>
            </w:r>
          </w:p>
        </w:tc>
        <w:tc>
          <w:tcPr>
            <w:tcW w:w="1881" w:type="dxa"/>
            <w:vAlign w:val="center"/>
          </w:tcPr>
          <w:p w14:paraId="2FED4854">
            <w:pPr>
              <w:spacing w:line="36" w:lineRule="auto"/>
              <w:jc w:val="center"/>
              <w:rPr>
                <w:rFonts w:hint="eastAsia" w:ascii="宋体" w:hAnsi="宋体" w:eastAsia="宋体" w:cs="宋体"/>
                <w:sz w:val="21"/>
                <w:szCs w:val="21"/>
              </w:rPr>
            </w:pPr>
            <w:r>
              <w:rPr>
                <w:rFonts w:hint="eastAsia" w:ascii="宋体" w:hAnsi="宋体" w:eastAsia="宋体" w:cs="宋体"/>
                <w:sz w:val="21"/>
                <w:szCs w:val="21"/>
              </w:rPr>
              <w:t>小微企业报价优惠（扣除）系数</w:t>
            </w:r>
          </w:p>
        </w:tc>
        <w:tc>
          <w:tcPr>
            <w:tcW w:w="5478" w:type="dxa"/>
            <w:vAlign w:val="center"/>
          </w:tcPr>
          <w:p w14:paraId="57FA5344">
            <w:pPr>
              <w:spacing w:line="410" w:lineRule="auto"/>
              <w:jc w:val="left"/>
              <w:rPr>
                <w:rFonts w:hint="eastAsia" w:ascii="宋体" w:hAnsi="宋体" w:eastAsia="宋体" w:cs="宋体"/>
                <w:sz w:val="21"/>
                <w:szCs w:val="21"/>
              </w:rPr>
            </w:pPr>
            <w:r>
              <w:rPr>
                <w:rFonts w:hint="eastAsia" w:ascii="宋体" w:hAnsi="宋体" w:eastAsia="宋体" w:cs="宋体"/>
                <w:sz w:val="21"/>
                <w:szCs w:val="21"/>
              </w:rPr>
              <w:t xml:space="preserve">P的取值： </w:t>
            </w:r>
            <w:r>
              <w:rPr>
                <w:rFonts w:hint="eastAsia" w:ascii="宋体" w:hAnsi="宋体" w:eastAsia="宋体" w:cs="宋体"/>
                <w:b/>
                <w:sz w:val="21"/>
                <w:szCs w:val="21"/>
                <w:u w:val="single"/>
              </w:rPr>
              <w:t xml:space="preserve">  /  </w:t>
            </w:r>
          </w:p>
        </w:tc>
      </w:tr>
      <w:tr w14:paraId="5ED158D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6" w:type="dxa"/>
            <w:vAlign w:val="center"/>
          </w:tcPr>
          <w:p w14:paraId="5AAFF5AA">
            <w:pPr>
              <w:spacing w:line="36" w:lineRule="auto"/>
              <w:jc w:val="center"/>
              <w:rPr>
                <w:rFonts w:hint="eastAsia" w:ascii="宋体" w:hAnsi="宋体" w:eastAsia="宋体" w:cs="宋体"/>
                <w:sz w:val="21"/>
                <w:szCs w:val="21"/>
              </w:rPr>
            </w:pPr>
            <w:r>
              <w:rPr>
                <w:rFonts w:hint="eastAsia" w:ascii="宋体" w:hAnsi="宋体" w:eastAsia="宋体" w:cs="宋体"/>
                <w:sz w:val="21"/>
                <w:szCs w:val="21"/>
              </w:rPr>
              <w:t>10.2.3</w:t>
            </w:r>
          </w:p>
        </w:tc>
        <w:tc>
          <w:tcPr>
            <w:tcW w:w="1881" w:type="dxa"/>
            <w:vAlign w:val="center"/>
          </w:tcPr>
          <w:p w14:paraId="5E89FDD1">
            <w:pPr>
              <w:spacing w:line="36" w:lineRule="auto"/>
              <w:jc w:val="center"/>
              <w:rPr>
                <w:rFonts w:hint="eastAsia" w:ascii="宋体" w:hAnsi="宋体" w:eastAsia="宋体" w:cs="宋体"/>
                <w:sz w:val="21"/>
                <w:szCs w:val="21"/>
              </w:rPr>
            </w:pPr>
            <w:r>
              <w:rPr>
                <w:rFonts w:hint="eastAsia" w:ascii="宋体" w:hAnsi="宋体" w:eastAsia="宋体" w:cs="宋体"/>
                <w:sz w:val="21"/>
                <w:szCs w:val="21"/>
              </w:rPr>
              <w:t>满足条件的联合体或者分包企业报价优惠(扣除)系数</w:t>
            </w:r>
          </w:p>
        </w:tc>
        <w:tc>
          <w:tcPr>
            <w:tcW w:w="5478" w:type="dxa"/>
            <w:vAlign w:val="center"/>
          </w:tcPr>
          <w:p w14:paraId="1FB281A7">
            <w:pPr>
              <w:spacing w:line="410" w:lineRule="auto"/>
              <w:jc w:val="left"/>
              <w:rPr>
                <w:rFonts w:hint="eastAsia" w:ascii="宋体" w:hAnsi="宋体" w:eastAsia="宋体" w:cs="宋体"/>
                <w:sz w:val="21"/>
                <w:szCs w:val="21"/>
              </w:rPr>
            </w:pPr>
            <w:r>
              <w:rPr>
                <w:rFonts w:hint="eastAsia" w:ascii="宋体" w:hAnsi="宋体" w:eastAsia="宋体" w:cs="宋体"/>
                <w:sz w:val="21"/>
                <w:szCs w:val="21"/>
              </w:rPr>
              <w:t xml:space="preserve">Q的取值： </w:t>
            </w:r>
            <w:r>
              <w:rPr>
                <w:rFonts w:hint="eastAsia" w:ascii="宋体" w:hAnsi="宋体" w:eastAsia="宋体" w:cs="宋体"/>
                <w:b/>
                <w:sz w:val="21"/>
                <w:szCs w:val="21"/>
                <w:u w:val="single"/>
              </w:rPr>
              <w:t xml:space="preserve"> /  </w:t>
            </w:r>
          </w:p>
        </w:tc>
      </w:tr>
      <w:tr w14:paraId="6950B6F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6" w:type="dxa"/>
            <w:vAlign w:val="center"/>
          </w:tcPr>
          <w:p w14:paraId="4FF3CA34">
            <w:pPr>
              <w:spacing w:line="120" w:lineRule="auto"/>
              <w:jc w:val="center"/>
              <w:rPr>
                <w:rFonts w:hint="eastAsia" w:ascii="宋体" w:hAnsi="宋体" w:eastAsia="宋体" w:cs="宋体"/>
                <w:sz w:val="21"/>
                <w:szCs w:val="21"/>
              </w:rPr>
            </w:pPr>
            <w:r>
              <w:rPr>
                <w:rFonts w:hint="eastAsia" w:ascii="宋体" w:hAnsi="宋体" w:eastAsia="宋体" w:cs="宋体"/>
                <w:sz w:val="21"/>
                <w:szCs w:val="21"/>
              </w:rPr>
              <w:t>10.3</w:t>
            </w:r>
          </w:p>
        </w:tc>
        <w:tc>
          <w:tcPr>
            <w:tcW w:w="1881" w:type="dxa"/>
            <w:vAlign w:val="center"/>
          </w:tcPr>
          <w:p w14:paraId="629F6E08">
            <w:pPr>
              <w:spacing w:line="120" w:lineRule="auto"/>
              <w:jc w:val="center"/>
              <w:rPr>
                <w:rFonts w:hint="eastAsia" w:ascii="宋体" w:hAnsi="宋体" w:eastAsia="宋体" w:cs="宋体"/>
                <w:sz w:val="21"/>
                <w:szCs w:val="21"/>
              </w:rPr>
            </w:pPr>
            <w:r>
              <w:rPr>
                <w:rFonts w:hint="eastAsia" w:ascii="宋体" w:hAnsi="宋体" w:eastAsia="宋体" w:cs="宋体"/>
                <w:sz w:val="21"/>
                <w:szCs w:val="21"/>
              </w:rPr>
              <w:t>中标后须提交的纸质投标文件</w:t>
            </w:r>
          </w:p>
        </w:tc>
        <w:tc>
          <w:tcPr>
            <w:tcW w:w="5478" w:type="dxa"/>
            <w:vAlign w:val="center"/>
          </w:tcPr>
          <w:p w14:paraId="00F2889A">
            <w:pPr>
              <w:spacing w:line="120" w:lineRule="auto"/>
              <w:jc w:val="left"/>
              <w:rPr>
                <w:rFonts w:hint="eastAsia" w:ascii="宋体" w:hAnsi="宋体" w:eastAsia="宋体" w:cs="宋体"/>
                <w:sz w:val="21"/>
                <w:szCs w:val="21"/>
              </w:rPr>
            </w:pPr>
            <w:r>
              <w:rPr>
                <w:rFonts w:hint="eastAsia" w:ascii="宋体" w:hAnsi="宋体" w:eastAsia="宋体" w:cs="宋体"/>
                <w:sz w:val="21"/>
                <w:szCs w:val="21"/>
              </w:rPr>
              <w:t>份数：</w:t>
            </w:r>
            <w:r>
              <w:rPr>
                <w:rFonts w:hint="eastAsia" w:ascii="宋体" w:hAnsi="宋体" w:eastAsia="宋体" w:cs="宋体"/>
                <w:b/>
                <w:sz w:val="21"/>
                <w:szCs w:val="21"/>
                <w:u w:val="single"/>
              </w:rPr>
              <w:t xml:space="preserve">一正三副 </w:t>
            </w:r>
            <w:r>
              <w:rPr>
                <w:rFonts w:hint="eastAsia" w:ascii="宋体" w:hAnsi="宋体" w:eastAsia="宋体" w:cs="宋体"/>
                <w:sz w:val="21"/>
                <w:szCs w:val="21"/>
              </w:rPr>
              <w:t xml:space="preserve"> ，中标人提交的纸质投标文件应当与投标时的电子投标文件内容一致。</w:t>
            </w:r>
          </w:p>
        </w:tc>
      </w:tr>
      <w:tr w14:paraId="13448AD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6" w:type="dxa"/>
            <w:vAlign w:val="center"/>
          </w:tcPr>
          <w:p w14:paraId="5DB64213">
            <w:pPr>
              <w:spacing w:line="120" w:lineRule="auto"/>
              <w:jc w:val="center"/>
              <w:rPr>
                <w:rFonts w:hint="eastAsia" w:ascii="宋体" w:hAnsi="宋体" w:eastAsia="宋体" w:cs="宋体"/>
                <w:sz w:val="21"/>
                <w:szCs w:val="21"/>
              </w:rPr>
            </w:pPr>
            <w:r>
              <w:rPr>
                <w:rFonts w:hint="eastAsia" w:ascii="宋体" w:hAnsi="宋体" w:eastAsia="宋体" w:cs="宋体"/>
                <w:sz w:val="21"/>
                <w:szCs w:val="21"/>
              </w:rPr>
              <w:t>10.4</w:t>
            </w:r>
          </w:p>
        </w:tc>
        <w:tc>
          <w:tcPr>
            <w:tcW w:w="1881" w:type="dxa"/>
            <w:vAlign w:val="center"/>
          </w:tcPr>
          <w:p w14:paraId="11E393EB">
            <w:pPr>
              <w:spacing w:line="120" w:lineRule="auto"/>
              <w:jc w:val="center"/>
              <w:rPr>
                <w:rFonts w:hint="eastAsia" w:ascii="宋体" w:hAnsi="宋体" w:eastAsia="宋体" w:cs="宋体"/>
                <w:sz w:val="21"/>
                <w:szCs w:val="21"/>
              </w:rPr>
            </w:pPr>
            <w:r>
              <w:rPr>
                <w:rFonts w:hint="eastAsia" w:ascii="宋体" w:hAnsi="宋体" w:eastAsia="宋体" w:cs="宋体"/>
                <w:sz w:val="21"/>
                <w:szCs w:val="21"/>
              </w:rPr>
              <w:t>知识产权</w:t>
            </w:r>
          </w:p>
        </w:tc>
        <w:tc>
          <w:tcPr>
            <w:tcW w:w="5478" w:type="dxa"/>
            <w:vAlign w:val="center"/>
          </w:tcPr>
          <w:p w14:paraId="0D328236">
            <w:pPr>
              <w:spacing w:line="120" w:lineRule="auto"/>
              <w:jc w:val="left"/>
              <w:rPr>
                <w:rFonts w:hint="eastAsia" w:ascii="宋体" w:hAnsi="宋体" w:eastAsia="宋体" w:cs="宋体"/>
                <w:sz w:val="21"/>
                <w:szCs w:val="21"/>
              </w:rPr>
            </w:pPr>
            <w:r>
              <w:rPr>
                <w:rFonts w:hint="eastAsia" w:ascii="宋体" w:hAnsi="宋体" w:eastAsia="宋体" w:cs="宋体"/>
                <w:sz w:val="21"/>
                <w:szCs w:val="21"/>
              </w:rPr>
              <w:t>构成本招标文件各个组成部分的文件，未经招标人书面同意，投标人不得擅自复印和用于非本招标项目所需的其他目的。招标人全部或者部分使用未中标人投标文件中的技术成果或技术方案时，需征得其书面同意，并不得擅自复印或提供给第三人。</w:t>
            </w:r>
          </w:p>
        </w:tc>
      </w:tr>
      <w:tr w14:paraId="6C549F4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6" w:type="dxa"/>
            <w:vAlign w:val="center"/>
          </w:tcPr>
          <w:p w14:paraId="70829B32">
            <w:pPr>
              <w:spacing w:line="120" w:lineRule="auto"/>
              <w:jc w:val="center"/>
              <w:rPr>
                <w:rFonts w:hint="eastAsia" w:ascii="宋体" w:hAnsi="宋体" w:eastAsia="宋体" w:cs="宋体"/>
                <w:sz w:val="21"/>
                <w:szCs w:val="21"/>
              </w:rPr>
            </w:pPr>
            <w:r>
              <w:rPr>
                <w:rFonts w:hint="eastAsia" w:ascii="宋体" w:hAnsi="宋体" w:eastAsia="宋体" w:cs="宋体"/>
                <w:sz w:val="21"/>
                <w:szCs w:val="21"/>
              </w:rPr>
              <w:t>10.5</w:t>
            </w:r>
          </w:p>
        </w:tc>
        <w:tc>
          <w:tcPr>
            <w:tcW w:w="1881" w:type="dxa"/>
            <w:vAlign w:val="center"/>
          </w:tcPr>
          <w:p w14:paraId="3E153A45">
            <w:pPr>
              <w:spacing w:line="120" w:lineRule="auto"/>
              <w:jc w:val="center"/>
              <w:rPr>
                <w:rFonts w:hint="eastAsia" w:ascii="宋体" w:hAnsi="宋体" w:eastAsia="宋体" w:cs="宋体"/>
                <w:sz w:val="21"/>
                <w:szCs w:val="21"/>
              </w:rPr>
            </w:pPr>
            <w:r>
              <w:rPr>
                <w:rFonts w:hint="eastAsia" w:ascii="宋体" w:hAnsi="宋体" w:eastAsia="宋体" w:cs="宋体"/>
                <w:sz w:val="21"/>
                <w:szCs w:val="21"/>
              </w:rPr>
              <w:t>同义词语</w:t>
            </w:r>
          </w:p>
        </w:tc>
        <w:tc>
          <w:tcPr>
            <w:tcW w:w="5478" w:type="dxa"/>
            <w:vAlign w:val="center"/>
          </w:tcPr>
          <w:p w14:paraId="527703AC">
            <w:pPr>
              <w:spacing w:line="120" w:lineRule="auto"/>
              <w:jc w:val="left"/>
              <w:rPr>
                <w:rFonts w:hint="eastAsia" w:ascii="宋体" w:hAnsi="宋体" w:eastAsia="宋体" w:cs="宋体"/>
                <w:sz w:val="21"/>
                <w:szCs w:val="21"/>
              </w:rPr>
            </w:pPr>
            <w:r>
              <w:rPr>
                <w:rFonts w:hint="eastAsia" w:ascii="宋体" w:hAnsi="宋体" w:eastAsia="宋体" w:cs="宋体"/>
                <w:sz w:val="21"/>
                <w:szCs w:val="21"/>
              </w:rPr>
              <w:t>构成招标文件组成部分的“通用合同条款”、“专用合同条款”、“技术标准和要求”和“工程量清单”等章节中出现的措辞“发包人”和“承包人”，在招标投标阶段应当分别按“招标人”和“投标人”进行理解。</w:t>
            </w:r>
          </w:p>
        </w:tc>
      </w:tr>
      <w:tr w14:paraId="523D2A5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6" w:type="dxa"/>
            <w:vAlign w:val="center"/>
          </w:tcPr>
          <w:p w14:paraId="32CD1C08">
            <w:pPr>
              <w:spacing w:line="120" w:lineRule="auto"/>
              <w:jc w:val="center"/>
              <w:rPr>
                <w:rFonts w:hint="eastAsia" w:ascii="宋体" w:hAnsi="宋体" w:eastAsia="宋体" w:cs="宋体"/>
                <w:sz w:val="21"/>
                <w:szCs w:val="21"/>
              </w:rPr>
            </w:pPr>
            <w:r>
              <w:rPr>
                <w:rFonts w:hint="eastAsia" w:ascii="宋体" w:hAnsi="宋体" w:eastAsia="宋体" w:cs="宋体"/>
                <w:sz w:val="21"/>
                <w:szCs w:val="21"/>
              </w:rPr>
              <w:t>10.6</w:t>
            </w:r>
          </w:p>
        </w:tc>
        <w:tc>
          <w:tcPr>
            <w:tcW w:w="1881" w:type="dxa"/>
            <w:vAlign w:val="center"/>
          </w:tcPr>
          <w:p w14:paraId="40306701">
            <w:pPr>
              <w:spacing w:line="120" w:lineRule="auto"/>
              <w:jc w:val="center"/>
              <w:rPr>
                <w:rFonts w:hint="eastAsia" w:ascii="宋体" w:hAnsi="宋体" w:eastAsia="宋体" w:cs="宋体"/>
                <w:sz w:val="21"/>
                <w:szCs w:val="21"/>
              </w:rPr>
            </w:pPr>
            <w:r>
              <w:rPr>
                <w:rFonts w:hint="eastAsia" w:ascii="宋体" w:hAnsi="宋体" w:eastAsia="宋体" w:cs="宋体"/>
                <w:sz w:val="21"/>
                <w:szCs w:val="21"/>
              </w:rPr>
              <w:t>解释权</w:t>
            </w:r>
          </w:p>
        </w:tc>
        <w:tc>
          <w:tcPr>
            <w:tcW w:w="5478" w:type="dxa"/>
            <w:vAlign w:val="center"/>
          </w:tcPr>
          <w:p w14:paraId="7487D0F1">
            <w:pPr>
              <w:spacing w:line="460" w:lineRule="exact"/>
              <w:jc w:val="left"/>
              <w:rPr>
                <w:rFonts w:hint="eastAsia" w:ascii="宋体" w:hAnsi="宋体" w:eastAsia="宋体" w:cs="宋体"/>
                <w:sz w:val="21"/>
                <w:szCs w:val="21"/>
              </w:rPr>
            </w:pPr>
            <w:r>
              <w:rPr>
                <w:rFonts w:hint="eastAsia" w:ascii="宋体" w:hAnsi="宋体" w:eastAsia="宋体" w:cs="宋体"/>
                <w:sz w:val="21"/>
                <w:szCs w:val="21"/>
              </w:rPr>
              <w:t>构成本招标文件的各个组成文件应互为解释，互为说明；如有不明确或不一致，构成合同文件组成内容的，以合同文件约定内容为准，且以专用合同条款约定的合同文件优先顺序解释；除招标文件中有特别规定外，仅适用于招标投标阶段的规定，按招标公告（投标邀请书）、投标人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招标人负责解释。</w:t>
            </w:r>
          </w:p>
        </w:tc>
      </w:tr>
      <w:tr w14:paraId="44FBBC5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6" w:type="dxa"/>
            <w:vAlign w:val="center"/>
          </w:tcPr>
          <w:p w14:paraId="04DF1248">
            <w:pPr>
              <w:spacing w:line="120" w:lineRule="auto"/>
              <w:jc w:val="center"/>
              <w:rPr>
                <w:rFonts w:hint="eastAsia" w:ascii="宋体" w:hAnsi="宋体" w:eastAsia="宋体" w:cs="宋体"/>
                <w:sz w:val="21"/>
                <w:szCs w:val="21"/>
              </w:rPr>
            </w:pPr>
            <w:r>
              <w:rPr>
                <w:rFonts w:hint="eastAsia" w:ascii="宋体" w:hAnsi="宋体" w:eastAsia="宋体" w:cs="宋体"/>
                <w:sz w:val="21"/>
                <w:szCs w:val="21"/>
              </w:rPr>
              <w:t>10.8</w:t>
            </w:r>
          </w:p>
        </w:tc>
        <w:tc>
          <w:tcPr>
            <w:tcW w:w="1881" w:type="dxa"/>
            <w:vAlign w:val="center"/>
          </w:tcPr>
          <w:p w14:paraId="26D511E9">
            <w:pPr>
              <w:spacing w:line="120" w:lineRule="auto"/>
              <w:jc w:val="center"/>
              <w:rPr>
                <w:rFonts w:hint="eastAsia" w:ascii="宋体" w:hAnsi="宋体" w:eastAsia="宋体" w:cs="宋体"/>
                <w:sz w:val="21"/>
                <w:szCs w:val="21"/>
              </w:rPr>
            </w:pPr>
            <w:r>
              <w:rPr>
                <w:rFonts w:hint="eastAsia" w:ascii="宋体" w:hAnsi="宋体" w:eastAsia="宋体" w:cs="宋体"/>
                <w:sz w:val="21"/>
                <w:szCs w:val="21"/>
              </w:rPr>
              <w:t>招标代理服务费</w:t>
            </w:r>
          </w:p>
        </w:tc>
        <w:tc>
          <w:tcPr>
            <w:tcW w:w="5478" w:type="dxa"/>
            <w:vAlign w:val="center"/>
          </w:tcPr>
          <w:p w14:paraId="427409B6">
            <w:pPr>
              <w:spacing w:line="120" w:lineRule="auto"/>
              <w:jc w:val="left"/>
              <w:rPr>
                <w:rFonts w:hint="eastAsia" w:ascii="宋体" w:hAnsi="宋体" w:eastAsia="宋体" w:cs="宋体"/>
                <w:sz w:val="21"/>
                <w:szCs w:val="21"/>
              </w:rPr>
            </w:pPr>
            <w:r>
              <w:rPr>
                <w:rFonts w:hint="eastAsia" w:ascii="宋体" w:hAnsi="宋体" w:eastAsia="宋体" w:cs="宋体"/>
                <w:sz w:val="21"/>
                <w:szCs w:val="21"/>
              </w:rPr>
              <w:t>□ 本次招标没有招标代理服务费。</w:t>
            </w:r>
          </w:p>
          <w:p w14:paraId="5320ABC5">
            <w:pPr>
              <w:spacing w:line="120" w:lineRule="auto"/>
              <w:jc w:val="left"/>
              <w:rPr>
                <w:rFonts w:hint="eastAsia" w:ascii="宋体" w:hAnsi="宋体" w:eastAsia="宋体" w:cs="宋体"/>
                <w:sz w:val="21"/>
                <w:szCs w:val="21"/>
              </w:rPr>
            </w:pPr>
            <w:r>
              <w:rPr>
                <w:rFonts w:hint="eastAsia" w:ascii="宋体" w:hAnsi="宋体" w:eastAsia="宋体" w:cs="宋体"/>
                <w:sz w:val="21"/>
                <w:szCs w:val="21"/>
              </w:rPr>
              <w:t>□ 本次招标有招标代理服务费。根据招标人和招标代理机构委托代理合同的约定，本项目招标代理服务费：</w:t>
            </w:r>
          </w:p>
          <w:p w14:paraId="16A63958">
            <w:pPr>
              <w:spacing w:line="120" w:lineRule="auto"/>
              <w:ind w:firstLine="441" w:firstLineChars="210"/>
              <w:jc w:val="left"/>
              <w:rPr>
                <w:rFonts w:hint="eastAsia" w:ascii="宋体" w:hAnsi="宋体" w:eastAsia="宋体" w:cs="宋体"/>
                <w:sz w:val="21"/>
                <w:szCs w:val="21"/>
              </w:rPr>
            </w:pPr>
            <w:r>
              <w:rPr>
                <w:rFonts w:hint="eastAsia" w:ascii="宋体" w:hAnsi="宋体" w:eastAsia="宋体" w:cs="宋体"/>
                <w:sz w:val="21"/>
                <w:szCs w:val="21"/>
              </w:rPr>
              <w:t xml:space="preserve"> □ 由招标人支付。</w:t>
            </w:r>
          </w:p>
          <w:p w14:paraId="47C7AF70">
            <w:pPr>
              <w:spacing w:line="120" w:lineRule="auto"/>
              <w:ind w:firstLine="441" w:firstLineChars="210"/>
              <w:jc w:val="left"/>
              <w:rPr>
                <w:rFonts w:hint="eastAsia" w:ascii="宋体" w:hAnsi="宋体" w:eastAsia="宋体" w:cs="宋体"/>
                <w:sz w:val="21"/>
                <w:szCs w:val="21"/>
              </w:rPr>
            </w:pPr>
            <w:r>
              <w:rPr>
                <w:rFonts w:hint="eastAsia" w:ascii="宋体" w:hAnsi="宋体" w:eastAsia="宋体" w:cs="宋体"/>
                <w:sz w:val="21"/>
                <w:szCs w:val="21"/>
              </w:rPr>
              <w:t xml:space="preserve"> ☑ 由中标人支付。</w:t>
            </w:r>
          </w:p>
          <w:p w14:paraId="584D4054">
            <w:pPr>
              <w:spacing w:line="120" w:lineRule="auto"/>
              <w:jc w:val="left"/>
              <w:rPr>
                <w:rFonts w:hint="eastAsia" w:ascii="宋体" w:hAnsi="宋体" w:eastAsia="宋体" w:cs="宋体"/>
                <w:sz w:val="21"/>
                <w:szCs w:val="21"/>
              </w:rPr>
            </w:pPr>
            <w:r>
              <w:rPr>
                <w:rFonts w:hint="eastAsia" w:ascii="宋体" w:hAnsi="宋体" w:eastAsia="宋体" w:cs="宋体"/>
                <w:sz w:val="21"/>
                <w:szCs w:val="21"/>
              </w:rPr>
              <w:t xml:space="preserve"> 支付标准： </w:t>
            </w:r>
            <w:r>
              <w:rPr>
                <w:rFonts w:hint="eastAsia" w:ascii="宋体" w:hAnsi="宋体" w:eastAsia="宋体" w:cs="宋体"/>
                <w:b/>
                <w:sz w:val="21"/>
                <w:szCs w:val="21"/>
                <w:u w:val="single"/>
              </w:rPr>
              <w:t xml:space="preserve"> </w:t>
            </w:r>
            <w:r>
              <w:rPr>
                <w:rFonts w:hint="eastAsia" w:ascii="宋体" w:hAnsi="宋体" w:eastAsia="宋体" w:cs="宋体"/>
                <w:b/>
                <w:sz w:val="21"/>
                <w:szCs w:val="21"/>
                <w:u w:val="single"/>
                <w:lang w:val="en-US" w:eastAsia="zh-CN"/>
              </w:rPr>
              <w:t>15000.00元</w:t>
            </w:r>
            <w:r>
              <w:rPr>
                <w:rFonts w:hint="eastAsia" w:ascii="宋体" w:hAnsi="宋体" w:eastAsia="宋体" w:cs="宋体"/>
                <w:sz w:val="21"/>
                <w:szCs w:val="21"/>
              </w:rPr>
              <w:t>；</w:t>
            </w:r>
          </w:p>
          <w:p w14:paraId="3C8F7386">
            <w:pPr>
              <w:spacing w:line="120" w:lineRule="auto"/>
              <w:jc w:val="left"/>
              <w:rPr>
                <w:rFonts w:hint="eastAsia" w:ascii="宋体" w:hAnsi="宋体" w:eastAsia="宋体" w:cs="宋体"/>
                <w:sz w:val="21"/>
                <w:szCs w:val="21"/>
              </w:rPr>
            </w:pPr>
            <w:r>
              <w:rPr>
                <w:rFonts w:hint="eastAsia" w:ascii="宋体" w:hAnsi="宋体" w:eastAsia="宋体" w:cs="宋体"/>
                <w:sz w:val="21"/>
                <w:szCs w:val="21"/>
              </w:rPr>
              <w:t xml:space="preserve"> 支付方式：现金或转账；</w:t>
            </w:r>
          </w:p>
          <w:p w14:paraId="60FED076">
            <w:pPr>
              <w:spacing w:line="120" w:lineRule="auto"/>
              <w:jc w:val="left"/>
              <w:rPr>
                <w:rFonts w:hint="eastAsia" w:ascii="宋体" w:hAnsi="宋体" w:eastAsia="宋体" w:cs="宋体"/>
                <w:sz w:val="21"/>
                <w:szCs w:val="21"/>
              </w:rPr>
            </w:pPr>
            <w:r>
              <w:rPr>
                <w:rFonts w:hint="eastAsia" w:ascii="宋体" w:hAnsi="宋体" w:eastAsia="宋体" w:cs="宋体"/>
                <w:sz w:val="21"/>
                <w:szCs w:val="21"/>
              </w:rPr>
              <w:t xml:space="preserve"> 支付时间：领取中标通知书时一次性支付 。</w:t>
            </w:r>
          </w:p>
        </w:tc>
      </w:tr>
      <w:tr w14:paraId="13A2C1F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6" w:type="dxa"/>
            <w:vAlign w:val="center"/>
          </w:tcPr>
          <w:p w14:paraId="3F6A3B44">
            <w:pPr>
              <w:spacing w:line="36" w:lineRule="auto"/>
              <w:jc w:val="center"/>
              <w:rPr>
                <w:rFonts w:hint="eastAsia" w:ascii="宋体" w:hAnsi="宋体" w:eastAsia="宋体" w:cs="宋体"/>
                <w:sz w:val="21"/>
                <w:szCs w:val="21"/>
              </w:rPr>
            </w:pPr>
            <w:r>
              <w:rPr>
                <w:rFonts w:hint="eastAsia" w:ascii="宋体" w:hAnsi="宋体" w:eastAsia="宋体" w:cs="宋体"/>
                <w:sz w:val="21"/>
                <w:szCs w:val="21"/>
              </w:rPr>
              <w:t>10.9</w:t>
            </w:r>
          </w:p>
        </w:tc>
        <w:tc>
          <w:tcPr>
            <w:tcW w:w="1881" w:type="dxa"/>
            <w:vAlign w:val="center"/>
          </w:tcPr>
          <w:p w14:paraId="05D014E2">
            <w:pPr>
              <w:spacing w:line="36" w:lineRule="auto"/>
              <w:jc w:val="center"/>
              <w:rPr>
                <w:rFonts w:hint="eastAsia" w:ascii="宋体" w:hAnsi="宋体" w:eastAsia="宋体" w:cs="宋体"/>
                <w:sz w:val="21"/>
                <w:szCs w:val="21"/>
              </w:rPr>
            </w:pPr>
            <w:r>
              <w:rPr>
                <w:rFonts w:hint="eastAsia" w:ascii="宋体" w:hAnsi="宋体" w:eastAsia="宋体" w:cs="宋体"/>
                <w:sz w:val="21"/>
                <w:szCs w:val="21"/>
              </w:rPr>
              <w:t>政府采购合同融资政策</w:t>
            </w:r>
          </w:p>
        </w:tc>
        <w:tc>
          <w:tcPr>
            <w:tcW w:w="5478" w:type="dxa"/>
            <w:vAlign w:val="center"/>
          </w:tcPr>
          <w:p w14:paraId="66F98301">
            <w:pPr>
              <w:spacing w:line="410" w:lineRule="auto"/>
              <w:jc w:val="left"/>
              <w:rPr>
                <w:rFonts w:hint="eastAsia" w:ascii="宋体" w:hAnsi="宋体" w:eastAsia="宋体" w:cs="宋体"/>
                <w:sz w:val="21"/>
                <w:szCs w:val="21"/>
              </w:rPr>
            </w:pPr>
            <w:r>
              <w:rPr>
                <w:rFonts w:hint="eastAsia" w:ascii="宋体" w:hAnsi="宋体" w:eastAsia="宋体" w:cs="宋体"/>
                <w:sz w:val="21"/>
                <w:szCs w:val="21"/>
              </w:rPr>
              <w:t>政府采购合同融资（以下简称“政采贷”）指参与政府采购活动的中小微企业，在获得政府采购中标（成交）通知书后，即可向开展“政采贷”业务的金融机构提出申请，金融机构依据政府采购中标（成交）通知书和政府采购合同，为中小微企业提供融资服务。</w:t>
            </w:r>
          </w:p>
          <w:p w14:paraId="321D5AB6">
            <w:pPr>
              <w:spacing w:line="410" w:lineRule="auto"/>
              <w:jc w:val="left"/>
              <w:rPr>
                <w:rFonts w:hint="eastAsia" w:ascii="宋体" w:hAnsi="宋体" w:eastAsia="宋体" w:cs="宋体"/>
                <w:sz w:val="21"/>
                <w:szCs w:val="21"/>
              </w:rPr>
            </w:pPr>
            <w:r>
              <w:rPr>
                <w:rFonts w:hint="eastAsia" w:ascii="宋体" w:hAnsi="宋体" w:eastAsia="宋体" w:cs="宋体"/>
                <w:sz w:val="21"/>
                <w:szCs w:val="21"/>
              </w:rPr>
              <w:t>“政采贷”业务政策：《湖北省政府采购合同融资实施方案》（鄂财采发[2020]5号）</w:t>
            </w:r>
          </w:p>
          <w:p w14:paraId="5BC1F338">
            <w:pPr>
              <w:spacing w:line="410" w:lineRule="auto"/>
              <w:jc w:val="left"/>
              <w:rPr>
                <w:rFonts w:hint="eastAsia" w:ascii="宋体" w:hAnsi="宋体" w:eastAsia="宋体" w:cs="宋体"/>
                <w:sz w:val="21"/>
                <w:szCs w:val="21"/>
              </w:rPr>
            </w:pPr>
            <w:r>
              <w:rPr>
                <w:rFonts w:hint="eastAsia" w:ascii="宋体" w:hAnsi="宋体" w:eastAsia="宋体" w:cs="宋体"/>
                <w:sz w:val="21"/>
                <w:szCs w:val="21"/>
              </w:rPr>
              <w:t>“政采贷”业务申请：湖北省政府采购合同融资平台（https://czt.hubei.gov.cn/zcd/homepage）</w:t>
            </w:r>
          </w:p>
        </w:tc>
      </w:tr>
      <w:tr w14:paraId="6AD9BE9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6" w:type="dxa"/>
            <w:vAlign w:val="center"/>
          </w:tcPr>
          <w:p w14:paraId="2CE54994">
            <w:pPr>
              <w:spacing w:line="120" w:lineRule="auto"/>
              <w:jc w:val="center"/>
              <w:rPr>
                <w:rFonts w:hint="eastAsia" w:ascii="宋体" w:hAnsi="宋体" w:eastAsia="宋体" w:cs="宋体"/>
                <w:sz w:val="21"/>
                <w:szCs w:val="21"/>
              </w:rPr>
            </w:pPr>
            <w:r>
              <w:rPr>
                <w:rFonts w:hint="eastAsia" w:ascii="宋体" w:hAnsi="宋体" w:eastAsia="宋体" w:cs="宋体"/>
                <w:sz w:val="21"/>
                <w:szCs w:val="21"/>
              </w:rPr>
              <w:t>10.10</w:t>
            </w:r>
          </w:p>
        </w:tc>
        <w:tc>
          <w:tcPr>
            <w:tcW w:w="1881" w:type="dxa"/>
            <w:vAlign w:val="center"/>
          </w:tcPr>
          <w:p w14:paraId="1F742F69">
            <w:pPr>
              <w:spacing w:line="120" w:lineRule="auto"/>
              <w:jc w:val="center"/>
              <w:rPr>
                <w:rFonts w:hint="eastAsia" w:ascii="宋体" w:hAnsi="宋体" w:eastAsia="宋体" w:cs="宋体"/>
                <w:sz w:val="21"/>
                <w:szCs w:val="21"/>
              </w:rPr>
            </w:pPr>
            <w:r>
              <w:rPr>
                <w:rFonts w:hint="eastAsia" w:ascii="宋体" w:hAnsi="宋体" w:eastAsia="宋体" w:cs="宋体"/>
                <w:sz w:val="21"/>
                <w:szCs w:val="21"/>
              </w:rPr>
              <w:t>招标人补充的其他内容</w:t>
            </w:r>
          </w:p>
        </w:tc>
        <w:tc>
          <w:tcPr>
            <w:tcW w:w="5478" w:type="dxa"/>
            <w:vAlign w:val="center"/>
          </w:tcPr>
          <w:p w14:paraId="0C34C1D7">
            <w:pPr>
              <w:spacing w:line="540" w:lineRule="exact"/>
              <w:jc w:val="left"/>
              <w:rPr>
                <w:rFonts w:hint="eastAsia" w:ascii="宋体" w:hAnsi="宋体" w:eastAsia="宋体" w:cs="宋体"/>
                <w:b/>
                <w:sz w:val="21"/>
                <w:szCs w:val="21"/>
              </w:rPr>
            </w:pPr>
            <w:r>
              <w:rPr>
                <w:rFonts w:hint="eastAsia" w:ascii="宋体" w:hAnsi="宋体" w:eastAsia="宋体" w:cs="宋体"/>
                <w:b/>
                <w:sz w:val="21"/>
                <w:szCs w:val="21"/>
                <w:u w:val="none"/>
                <w:lang w:val="en-US" w:eastAsia="zh-CN"/>
              </w:rPr>
              <w:t>1、</w:t>
            </w:r>
            <w:r>
              <w:rPr>
                <w:rFonts w:hint="eastAsia" w:ascii="宋体" w:hAnsi="宋体" w:eastAsia="宋体" w:cs="宋体"/>
                <w:b/>
                <w:sz w:val="21"/>
                <w:szCs w:val="21"/>
                <w:u w:val="none"/>
              </w:rPr>
              <w:t>本项目要求的企业业绩和项目经理类似业绩证明材料包括中标通知书</w:t>
            </w:r>
            <w:r>
              <w:rPr>
                <w:rFonts w:hint="eastAsia" w:ascii="宋体" w:hAnsi="宋体" w:eastAsia="宋体" w:cs="宋体"/>
                <w:b/>
                <w:sz w:val="21"/>
                <w:szCs w:val="21"/>
                <w:u w:val="none"/>
                <w:lang w:eastAsia="zh-CN"/>
              </w:rPr>
              <w:t>或</w:t>
            </w:r>
            <w:r>
              <w:rPr>
                <w:rFonts w:hint="eastAsia" w:ascii="宋体" w:hAnsi="宋体" w:eastAsia="宋体" w:cs="宋体"/>
                <w:b/>
                <w:sz w:val="21"/>
                <w:szCs w:val="21"/>
                <w:u w:val="none"/>
              </w:rPr>
              <w:t>合同协议书的扫描件，时间以中标通知书或合同协议书签订时间为准</w:t>
            </w:r>
            <w:r>
              <w:rPr>
                <w:rFonts w:hint="eastAsia" w:ascii="宋体" w:hAnsi="宋体" w:eastAsia="宋体" w:cs="宋体"/>
                <w:b/>
                <w:sz w:val="21"/>
                <w:szCs w:val="21"/>
                <w:u w:val="none"/>
                <w:lang w:eastAsia="zh-CN"/>
              </w:rPr>
              <w:t>；</w:t>
            </w:r>
            <w:r>
              <w:rPr>
                <w:rFonts w:hint="eastAsia" w:ascii="宋体" w:hAnsi="宋体" w:eastAsia="宋体" w:cs="宋体"/>
                <w:b/>
                <w:sz w:val="21"/>
                <w:szCs w:val="21"/>
                <w:u w:val="none"/>
              </w:rPr>
              <w:t>2、具备能满足</w:t>
            </w:r>
            <w:r>
              <w:rPr>
                <w:rFonts w:hint="eastAsia" w:ascii="宋体" w:hAnsi="宋体" w:eastAsia="宋体" w:cs="宋体"/>
                <w:b/>
                <w:sz w:val="21"/>
                <w:szCs w:val="21"/>
                <w:u w:val="none"/>
                <w:lang w:eastAsia="zh-CN"/>
              </w:rPr>
              <w:t>项目</w:t>
            </w:r>
            <w:r>
              <w:rPr>
                <w:rFonts w:hint="eastAsia" w:ascii="宋体" w:hAnsi="宋体" w:eastAsia="宋体" w:cs="宋体"/>
                <w:b/>
                <w:sz w:val="21"/>
                <w:szCs w:val="21"/>
                <w:u w:val="none"/>
              </w:rPr>
              <w:t>要求的机械设备和相关材料。本补充文件与招标文件其他内容不一致或相抵触的，以本补充文件为准。</w:t>
            </w:r>
          </w:p>
        </w:tc>
      </w:tr>
    </w:tbl>
    <w:p w14:paraId="2BCE4E2E">
      <w:pPr>
        <w:spacing w:line="400" w:lineRule="exact"/>
        <w:jc w:val="left"/>
        <w:rPr>
          <w:rFonts w:asciiTheme="minorEastAsia" w:hAnsiTheme="minorEastAsia"/>
          <w:sz w:val="21"/>
          <w:szCs w:val="21"/>
        </w:rPr>
      </w:pPr>
    </w:p>
    <w:p w14:paraId="57CFC0DF">
      <w:pPr>
        <w:spacing w:line="400" w:lineRule="exact"/>
        <w:jc w:val="left"/>
        <w:rPr>
          <w:rFonts w:asciiTheme="minorEastAsia" w:hAnsiTheme="minorEastAsia"/>
          <w:sz w:val="21"/>
          <w:szCs w:val="21"/>
        </w:rPr>
      </w:pPr>
      <w:r>
        <w:rPr>
          <w:rFonts w:hint="eastAsia" w:asciiTheme="minorEastAsia" w:hAnsiTheme="minorEastAsia"/>
          <w:sz w:val="21"/>
          <w:szCs w:val="21"/>
        </w:rPr>
        <w:t>投标人须知正文部分</w:t>
      </w:r>
    </w:p>
    <w:p w14:paraId="3FE69E51">
      <w:pPr>
        <w:spacing w:line="400" w:lineRule="exact"/>
        <w:jc w:val="left"/>
        <w:rPr>
          <w:rFonts w:asciiTheme="minorEastAsia" w:hAnsiTheme="minorEastAsia"/>
          <w:sz w:val="21"/>
          <w:szCs w:val="21"/>
        </w:rPr>
      </w:pPr>
      <w:r>
        <w:rPr>
          <w:rFonts w:hint="eastAsia" w:asciiTheme="minorEastAsia" w:hAnsiTheme="minorEastAsia"/>
          <w:sz w:val="21"/>
          <w:szCs w:val="21"/>
        </w:rPr>
        <w:t>1. 总则</w:t>
      </w:r>
    </w:p>
    <w:p w14:paraId="2678C61A">
      <w:pPr>
        <w:spacing w:line="400" w:lineRule="exact"/>
        <w:jc w:val="left"/>
        <w:rPr>
          <w:rFonts w:asciiTheme="minorEastAsia" w:hAnsiTheme="minorEastAsia"/>
          <w:sz w:val="21"/>
          <w:szCs w:val="21"/>
        </w:rPr>
      </w:pPr>
      <w:r>
        <w:rPr>
          <w:rFonts w:hint="eastAsia" w:asciiTheme="minorEastAsia" w:hAnsiTheme="minorEastAsia"/>
          <w:sz w:val="21"/>
          <w:szCs w:val="21"/>
        </w:rPr>
        <w:t>1.1 项目概况</w:t>
      </w:r>
    </w:p>
    <w:p w14:paraId="6017249A">
      <w:pPr>
        <w:spacing w:line="400" w:lineRule="exact"/>
        <w:jc w:val="left"/>
        <w:rPr>
          <w:rFonts w:asciiTheme="minorEastAsia" w:hAnsiTheme="minorEastAsia"/>
          <w:sz w:val="21"/>
          <w:szCs w:val="21"/>
        </w:rPr>
      </w:pPr>
      <w:r>
        <w:rPr>
          <w:rFonts w:hint="eastAsia" w:asciiTheme="minorEastAsia" w:hAnsiTheme="minorEastAsia"/>
          <w:sz w:val="21"/>
          <w:szCs w:val="21"/>
        </w:rPr>
        <w:t>1.1.1根据《中华人民共和国招标投标法》等有关法律、法规和规章的规定，本招标项目已具备招标条件，现对本标段施工进行招标。</w:t>
      </w:r>
    </w:p>
    <w:p w14:paraId="56384BB9">
      <w:pPr>
        <w:spacing w:line="400" w:lineRule="exact"/>
        <w:jc w:val="left"/>
        <w:rPr>
          <w:rFonts w:asciiTheme="minorEastAsia" w:hAnsiTheme="minorEastAsia"/>
          <w:sz w:val="21"/>
          <w:szCs w:val="21"/>
        </w:rPr>
      </w:pPr>
      <w:r>
        <w:rPr>
          <w:rFonts w:hint="eastAsia" w:asciiTheme="minorEastAsia" w:hAnsiTheme="minorEastAsia"/>
          <w:sz w:val="21"/>
          <w:szCs w:val="21"/>
        </w:rPr>
        <w:t>1.1.2 本招标项目招标人：见投标人须知前附表。</w:t>
      </w:r>
    </w:p>
    <w:p w14:paraId="3F07151B">
      <w:pPr>
        <w:spacing w:line="400" w:lineRule="exact"/>
        <w:jc w:val="left"/>
        <w:rPr>
          <w:rFonts w:asciiTheme="minorEastAsia" w:hAnsiTheme="minorEastAsia"/>
          <w:sz w:val="21"/>
          <w:szCs w:val="21"/>
        </w:rPr>
      </w:pPr>
      <w:r>
        <w:rPr>
          <w:rFonts w:hint="eastAsia" w:asciiTheme="minorEastAsia" w:hAnsiTheme="minorEastAsia"/>
          <w:sz w:val="21"/>
          <w:szCs w:val="21"/>
        </w:rPr>
        <w:t>1.1.3 本标段招标代理机构：见投标人须知前附表。</w:t>
      </w:r>
    </w:p>
    <w:p w14:paraId="52915800">
      <w:pPr>
        <w:spacing w:line="400" w:lineRule="exact"/>
        <w:jc w:val="left"/>
        <w:rPr>
          <w:rFonts w:asciiTheme="minorEastAsia" w:hAnsiTheme="minorEastAsia"/>
          <w:sz w:val="21"/>
          <w:szCs w:val="21"/>
        </w:rPr>
      </w:pPr>
      <w:r>
        <w:rPr>
          <w:rFonts w:hint="eastAsia" w:asciiTheme="minorEastAsia" w:hAnsiTheme="minorEastAsia"/>
          <w:sz w:val="21"/>
          <w:szCs w:val="21"/>
        </w:rPr>
        <w:t>1.1.4 本招标项目名称：见投标人须知前附表。</w:t>
      </w:r>
    </w:p>
    <w:p w14:paraId="48BCB124">
      <w:pPr>
        <w:spacing w:line="400" w:lineRule="exact"/>
        <w:jc w:val="left"/>
        <w:rPr>
          <w:rFonts w:asciiTheme="minorEastAsia" w:hAnsiTheme="minorEastAsia"/>
          <w:sz w:val="21"/>
          <w:szCs w:val="21"/>
        </w:rPr>
      </w:pPr>
      <w:r>
        <w:rPr>
          <w:rFonts w:hint="eastAsia" w:asciiTheme="minorEastAsia" w:hAnsiTheme="minorEastAsia"/>
          <w:sz w:val="21"/>
          <w:szCs w:val="21"/>
        </w:rPr>
        <w:t>1.1.5 本标段建设地点：见投标人须知前附表。</w:t>
      </w:r>
    </w:p>
    <w:p w14:paraId="4B179E0A">
      <w:pPr>
        <w:spacing w:line="400" w:lineRule="exact"/>
        <w:jc w:val="left"/>
        <w:rPr>
          <w:rFonts w:asciiTheme="minorEastAsia" w:hAnsiTheme="minorEastAsia"/>
          <w:sz w:val="21"/>
          <w:szCs w:val="21"/>
        </w:rPr>
      </w:pPr>
      <w:r>
        <w:rPr>
          <w:rFonts w:hint="eastAsia" w:asciiTheme="minorEastAsia" w:hAnsiTheme="minorEastAsia"/>
          <w:sz w:val="21"/>
          <w:szCs w:val="21"/>
        </w:rPr>
        <w:t>1.2 资金来源和落实情况</w:t>
      </w:r>
    </w:p>
    <w:p w14:paraId="22AD2A9A">
      <w:pPr>
        <w:spacing w:line="400" w:lineRule="exact"/>
        <w:jc w:val="left"/>
        <w:rPr>
          <w:rFonts w:asciiTheme="minorEastAsia" w:hAnsiTheme="minorEastAsia"/>
          <w:sz w:val="21"/>
          <w:szCs w:val="21"/>
        </w:rPr>
      </w:pPr>
      <w:r>
        <w:rPr>
          <w:rFonts w:hint="eastAsia" w:asciiTheme="minorEastAsia" w:hAnsiTheme="minorEastAsia"/>
          <w:sz w:val="21"/>
          <w:szCs w:val="21"/>
        </w:rPr>
        <w:t>1.2.1 本招标项目的资金来源：见投标人须知前附表。</w:t>
      </w:r>
    </w:p>
    <w:p w14:paraId="3F338281">
      <w:pPr>
        <w:spacing w:line="400" w:lineRule="exact"/>
        <w:jc w:val="left"/>
        <w:rPr>
          <w:rFonts w:asciiTheme="minorEastAsia" w:hAnsiTheme="minorEastAsia"/>
          <w:sz w:val="21"/>
          <w:szCs w:val="21"/>
        </w:rPr>
      </w:pPr>
      <w:r>
        <w:rPr>
          <w:rFonts w:hint="eastAsia" w:asciiTheme="minorEastAsia" w:hAnsiTheme="minorEastAsia"/>
          <w:sz w:val="21"/>
          <w:szCs w:val="21"/>
        </w:rPr>
        <w:t>1.2.2 本招标项目的出资比例：见投标人须知前附表。</w:t>
      </w:r>
    </w:p>
    <w:p w14:paraId="17941340">
      <w:pPr>
        <w:spacing w:line="400" w:lineRule="exact"/>
        <w:jc w:val="left"/>
        <w:rPr>
          <w:rFonts w:asciiTheme="minorEastAsia" w:hAnsiTheme="minorEastAsia"/>
          <w:sz w:val="21"/>
          <w:szCs w:val="21"/>
        </w:rPr>
      </w:pPr>
      <w:r>
        <w:rPr>
          <w:rFonts w:hint="eastAsia" w:asciiTheme="minorEastAsia" w:hAnsiTheme="minorEastAsia"/>
          <w:sz w:val="21"/>
          <w:szCs w:val="21"/>
        </w:rPr>
        <w:t>1.2.3 本招标项目的资金落实情况：见投标人须知前附表。</w:t>
      </w:r>
    </w:p>
    <w:p w14:paraId="36FADD12">
      <w:pPr>
        <w:spacing w:line="400" w:lineRule="exact"/>
        <w:jc w:val="left"/>
        <w:rPr>
          <w:rFonts w:asciiTheme="minorEastAsia" w:hAnsiTheme="minorEastAsia"/>
          <w:sz w:val="21"/>
          <w:szCs w:val="21"/>
        </w:rPr>
      </w:pPr>
      <w:r>
        <w:rPr>
          <w:rFonts w:hint="eastAsia" w:asciiTheme="minorEastAsia" w:hAnsiTheme="minorEastAsia"/>
          <w:sz w:val="21"/>
          <w:szCs w:val="21"/>
        </w:rPr>
        <w:t>1.2.4 本招标项目性质：见投标人须知前附表。</w:t>
      </w:r>
    </w:p>
    <w:p w14:paraId="044BA52E">
      <w:pPr>
        <w:spacing w:line="400" w:lineRule="exact"/>
        <w:jc w:val="left"/>
        <w:rPr>
          <w:rFonts w:asciiTheme="minorEastAsia" w:hAnsiTheme="minorEastAsia"/>
          <w:sz w:val="21"/>
          <w:szCs w:val="21"/>
        </w:rPr>
      </w:pPr>
      <w:r>
        <w:rPr>
          <w:rFonts w:hint="eastAsia" w:asciiTheme="minorEastAsia" w:hAnsiTheme="minorEastAsia"/>
          <w:sz w:val="21"/>
          <w:szCs w:val="21"/>
        </w:rPr>
        <w:t>1.3 招标范围、计划工期和质量要求</w:t>
      </w:r>
    </w:p>
    <w:p w14:paraId="738978B9">
      <w:pPr>
        <w:spacing w:line="400" w:lineRule="exact"/>
        <w:jc w:val="left"/>
        <w:rPr>
          <w:rFonts w:asciiTheme="minorEastAsia" w:hAnsiTheme="minorEastAsia"/>
          <w:sz w:val="21"/>
          <w:szCs w:val="21"/>
        </w:rPr>
      </w:pPr>
      <w:r>
        <w:rPr>
          <w:rFonts w:hint="eastAsia" w:asciiTheme="minorEastAsia" w:hAnsiTheme="minorEastAsia"/>
          <w:sz w:val="21"/>
          <w:szCs w:val="21"/>
        </w:rPr>
        <w:t>1.3.1 本次招标范围：见投标人须知前附表。</w:t>
      </w:r>
    </w:p>
    <w:p w14:paraId="075D5DA7">
      <w:pPr>
        <w:spacing w:line="400" w:lineRule="exact"/>
        <w:jc w:val="left"/>
        <w:rPr>
          <w:rFonts w:asciiTheme="minorEastAsia" w:hAnsiTheme="minorEastAsia"/>
          <w:sz w:val="21"/>
          <w:szCs w:val="21"/>
        </w:rPr>
      </w:pPr>
      <w:r>
        <w:rPr>
          <w:rFonts w:hint="eastAsia" w:asciiTheme="minorEastAsia" w:hAnsiTheme="minorEastAsia"/>
          <w:sz w:val="21"/>
          <w:szCs w:val="21"/>
        </w:rPr>
        <w:t>1.3.2 本标段的工期（服务周期、交货周期）：见投标人须知前附表。</w:t>
      </w:r>
    </w:p>
    <w:p w14:paraId="2A73FC59">
      <w:pPr>
        <w:spacing w:line="400" w:lineRule="exact"/>
        <w:jc w:val="left"/>
        <w:rPr>
          <w:rFonts w:asciiTheme="minorEastAsia" w:hAnsiTheme="minorEastAsia"/>
          <w:sz w:val="21"/>
          <w:szCs w:val="21"/>
        </w:rPr>
      </w:pPr>
      <w:r>
        <w:rPr>
          <w:rFonts w:hint="eastAsia" w:asciiTheme="minorEastAsia" w:hAnsiTheme="minorEastAsia"/>
          <w:sz w:val="21"/>
          <w:szCs w:val="21"/>
        </w:rPr>
        <w:t>1.3.3 本标段的质量要求：见投标人须知前附表。</w:t>
      </w:r>
    </w:p>
    <w:p w14:paraId="4C424224">
      <w:pPr>
        <w:spacing w:line="400" w:lineRule="exact"/>
        <w:jc w:val="left"/>
        <w:rPr>
          <w:rFonts w:asciiTheme="minorEastAsia" w:hAnsiTheme="minorEastAsia"/>
          <w:sz w:val="21"/>
          <w:szCs w:val="21"/>
        </w:rPr>
      </w:pPr>
      <w:r>
        <w:rPr>
          <w:rFonts w:hint="eastAsia" w:asciiTheme="minorEastAsia" w:hAnsiTheme="minorEastAsia"/>
          <w:sz w:val="21"/>
          <w:szCs w:val="21"/>
        </w:rPr>
        <w:t>1.3.4 本标段执行的政府采购政策：见投标人须知前附表。</w:t>
      </w:r>
    </w:p>
    <w:p w14:paraId="663FA2E8">
      <w:pPr>
        <w:spacing w:line="400" w:lineRule="exact"/>
        <w:jc w:val="left"/>
        <w:rPr>
          <w:rFonts w:asciiTheme="minorEastAsia" w:hAnsiTheme="minorEastAsia"/>
          <w:sz w:val="21"/>
          <w:szCs w:val="21"/>
        </w:rPr>
      </w:pPr>
      <w:r>
        <w:rPr>
          <w:rFonts w:hint="eastAsia" w:asciiTheme="minorEastAsia" w:hAnsiTheme="minorEastAsia"/>
          <w:sz w:val="21"/>
          <w:szCs w:val="21"/>
        </w:rPr>
        <w:t>1.4 投标人资格要求（适用于未进行资格预审的）</w:t>
      </w:r>
    </w:p>
    <w:p w14:paraId="2A1D8D46">
      <w:pPr>
        <w:spacing w:line="400" w:lineRule="exact"/>
        <w:jc w:val="left"/>
        <w:rPr>
          <w:rFonts w:asciiTheme="minorEastAsia" w:hAnsiTheme="minorEastAsia"/>
          <w:sz w:val="21"/>
          <w:szCs w:val="21"/>
        </w:rPr>
      </w:pPr>
      <w:r>
        <w:rPr>
          <w:rFonts w:hint="eastAsia" w:asciiTheme="minorEastAsia" w:hAnsiTheme="minorEastAsia"/>
          <w:sz w:val="21"/>
          <w:szCs w:val="21"/>
        </w:rPr>
        <w:t>1.4.1投标人应具备承担本标段施工的资质条件、能力和信誉。</w:t>
      </w:r>
    </w:p>
    <w:p w14:paraId="490095A7">
      <w:pPr>
        <w:spacing w:line="400" w:lineRule="exact"/>
        <w:jc w:val="left"/>
        <w:rPr>
          <w:rFonts w:asciiTheme="minorEastAsia" w:hAnsiTheme="minorEastAsia"/>
          <w:sz w:val="21"/>
          <w:szCs w:val="21"/>
        </w:rPr>
      </w:pPr>
      <w:r>
        <w:rPr>
          <w:rFonts w:hint="eastAsia" w:asciiTheme="minorEastAsia" w:hAnsiTheme="minorEastAsia"/>
          <w:sz w:val="21"/>
          <w:szCs w:val="21"/>
        </w:rPr>
        <w:t>（1）资质条件：见投标人须知前附表；</w:t>
      </w:r>
    </w:p>
    <w:p w14:paraId="314CD586">
      <w:pPr>
        <w:spacing w:line="400" w:lineRule="exact"/>
        <w:jc w:val="left"/>
        <w:rPr>
          <w:rFonts w:asciiTheme="minorEastAsia" w:hAnsiTheme="minorEastAsia"/>
          <w:sz w:val="21"/>
          <w:szCs w:val="21"/>
        </w:rPr>
      </w:pPr>
      <w:r>
        <w:rPr>
          <w:rFonts w:hint="eastAsia" w:asciiTheme="minorEastAsia" w:hAnsiTheme="minorEastAsia"/>
          <w:sz w:val="21"/>
          <w:szCs w:val="21"/>
        </w:rPr>
        <w:t>（2）财务要求：见投标人须知前附表；</w:t>
      </w:r>
    </w:p>
    <w:p w14:paraId="40725D14">
      <w:pPr>
        <w:spacing w:line="400" w:lineRule="exact"/>
        <w:jc w:val="left"/>
        <w:rPr>
          <w:rFonts w:asciiTheme="minorEastAsia" w:hAnsiTheme="minorEastAsia"/>
          <w:sz w:val="21"/>
          <w:szCs w:val="21"/>
        </w:rPr>
      </w:pPr>
      <w:r>
        <w:rPr>
          <w:rFonts w:hint="eastAsia" w:asciiTheme="minorEastAsia" w:hAnsiTheme="minorEastAsia"/>
          <w:sz w:val="21"/>
          <w:szCs w:val="21"/>
        </w:rPr>
        <w:t>（3）业绩要求（如有）：见投标人须知前附表；</w:t>
      </w:r>
    </w:p>
    <w:p w14:paraId="40106D0C">
      <w:pPr>
        <w:spacing w:line="400" w:lineRule="exact"/>
        <w:jc w:val="left"/>
        <w:rPr>
          <w:rFonts w:asciiTheme="minorEastAsia" w:hAnsiTheme="minorEastAsia"/>
          <w:sz w:val="21"/>
          <w:szCs w:val="21"/>
        </w:rPr>
      </w:pPr>
      <w:r>
        <w:rPr>
          <w:rFonts w:hint="eastAsia" w:asciiTheme="minorEastAsia" w:hAnsiTheme="minorEastAsia"/>
          <w:sz w:val="21"/>
          <w:szCs w:val="21"/>
        </w:rPr>
        <w:t>（4）信誉要求：见投标人须知前附表;</w:t>
      </w:r>
    </w:p>
    <w:p w14:paraId="6D6DAE4C">
      <w:pPr>
        <w:spacing w:line="400" w:lineRule="exact"/>
        <w:jc w:val="left"/>
        <w:rPr>
          <w:rFonts w:asciiTheme="minorEastAsia" w:hAnsiTheme="minorEastAsia"/>
          <w:sz w:val="21"/>
          <w:szCs w:val="21"/>
        </w:rPr>
      </w:pPr>
      <w:r>
        <w:rPr>
          <w:rFonts w:hint="eastAsia" w:asciiTheme="minorEastAsia" w:hAnsiTheme="minorEastAsia"/>
          <w:sz w:val="21"/>
          <w:szCs w:val="21"/>
        </w:rPr>
        <w:t>（5）人员要求：见投标人须知前附表；</w:t>
      </w:r>
    </w:p>
    <w:p w14:paraId="2329C0AB">
      <w:pPr>
        <w:spacing w:line="400" w:lineRule="exact"/>
        <w:jc w:val="left"/>
        <w:rPr>
          <w:rFonts w:asciiTheme="minorEastAsia" w:hAnsiTheme="minorEastAsia"/>
          <w:sz w:val="21"/>
          <w:szCs w:val="21"/>
        </w:rPr>
      </w:pPr>
      <w:r>
        <w:rPr>
          <w:rFonts w:hint="eastAsia" w:asciiTheme="minorEastAsia" w:hAnsiTheme="minorEastAsia"/>
          <w:sz w:val="21"/>
          <w:szCs w:val="21"/>
        </w:rPr>
        <w:t>（6）其他要求：见投标人须知前附表。</w:t>
      </w:r>
    </w:p>
    <w:p w14:paraId="0F9BE375">
      <w:pPr>
        <w:spacing w:line="400" w:lineRule="exact"/>
        <w:jc w:val="left"/>
        <w:rPr>
          <w:rFonts w:asciiTheme="minorEastAsia" w:hAnsiTheme="minorEastAsia"/>
          <w:sz w:val="21"/>
          <w:szCs w:val="21"/>
        </w:rPr>
      </w:pPr>
      <w:r>
        <w:rPr>
          <w:rFonts w:hint="eastAsia" w:asciiTheme="minorEastAsia" w:hAnsiTheme="minorEastAsia"/>
          <w:sz w:val="21"/>
          <w:szCs w:val="21"/>
        </w:rPr>
        <w:t xml:space="preserve">1.4.2 投标人须知前附表规定接受联合体投标的，除应符合本章第1.4.1项和投标人须知前附表的要求外，还应遵守以下规定： </w:t>
      </w:r>
    </w:p>
    <w:p w14:paraId="48A0DC9F">
      <w:pPr>
        <w:spacing w:line="400" w:lineRule="exact"/>
        <w:jc w:val="left"/>
        <w:rPr>
          <w:rFonts w:asciiTheme="minorEastAsia" w:hAnsiTheme="minorEastAsia"/>
          <w:sz w:val="21"/>
          <w:szCs w:val="21"/>
        </w:rPr>
      </w:pPr>
      <w:r>
        <w:rPr>
          <w:rFonts w:hint="eastAsia" w:asciiTheme="minorEastAsia" w:hAnsiTheme="minorEastAsia"/>
          <w:sz w:val="21"/>
          <w:szCs w:val="21"/>
        </w:rPr>
        <w:t>（1）联合体各方应按招标文件提供的格式签订联合体协议书，明确联合体牵头人和各方权利义务；</w:t>
      </w:r>
    </w:p>
    <w:p w14:paraId="0BF37C0F">
      <w:pPr>
        <w:spacing w:line="400" w:lineRule="exact"/>
        <w:jc w:val="left"/>
        <w:rPr>
          <w:rFonts w:asciiTheme="minorEastAsia" w:hAnsiTheme="minorEastAsia"/>
          <w:sz w:val="21"/>
          <w:szCs w:val="21"/>
        </w:rPr>
      </w:pPr>
      <w:r>
        <w:rPr>
          <w:rFonts w:hint="eastAsia" w:asciiTheme="minorEastAsia" w:hAnsiTheme="minorEastAsia"/>
          <w:sz w:val="21"/>
          <w:szCs w:val="21"/>
        </w:rPr>
        <w:t xml:space="preserve">（2）由同一专业的单位组成的联合体，按照资质等级较低的单位确定资质等级； </w:t>
      </w:r>
    </w:p>
    <w:p w14:paraId="051C8A26">
      <w:pPr>
        <w:spacing w:line="400" w:lineRule="exact"/>
        <w:jc w:val="left"/>
        <w:rPr>
          <w:rFonts w:asciiTheme="minorEastAsia" w:hAnsiTheme="minorEastAsia"/>
          <w:sz w:val="21"/>
          <w:szCs w:val="21"/>
        </w:rPr>
      </w:pPr>
      <w:r>
        <w:rPr>
          <w:rFonts w:hint="eastAsia" w:asciiTheme="minorEastAsia" w:hAnsiTheme="minorEastAsia"/>
          <w:sz w:val="21"/>
          <w:szCs w:val="21"/>
        </w:rPr>
        <w:t>（3）联合体各方不得再以自己名义单独或参加其他联合体在同一标段中投标。</w:t>
      </w:r>
    </w:p>
    <w:p w14:paraId="188FC0A5">
      <w:pPr>
        <w:spacing w:line="400" w:lineRule="exact"/>
        <w:jc w:val="left"/>
        <w:rPr>
          <w:rFonts w:asciiTheme="minorEastAsia" w:hAnsiTheme="minorEastAsia"/>
          <w:sz w:val="21"/>
          <w:szCs w:val="21"/>
        </w:rPr>
      </w:pPr>
      <w:r>
        <w:rPr>
          <w:rFonts w:hint="eastAsia" w:asciiTheme="minorEastAsia" w:hAnsiTheme="minorEastAsia"/>
          <w:sz w:val="21"/>
          <w:szCs w:val="21"/>
        </w:rPr>
        <w:t>1.4.3 投标人不得存在下列情形之一：</w:t>
      </w:r>
    </w:p>
    <w:p w14:paraId="186D7E75">
      <w:pPr>
        <w:spacing w:line="400" w:lineRule="exact"/>
        <w:jc w:val="left"/>
        <w:rPr>
          <w:rFonts w:asciiTheme="minorEastAsia" w:hAnsiTheme="minorEastAsia"/>
          <w:sz w:val="21"/>
          <w:szCs w:val="21"/>
        </w:rPr>
      </w:pPr>
      <w:r>
        <w:rPr>
          <w:rFonts w:hint="eastAsia" w:asciiTheme="minorEastAsia" w:hAnsiTheme="minorEastAsia"/>
          <w:sz w:val="21"/>
          <w:szCs w:val="21"/>
        </w:rPr>
        <w:t xml:space="preserve">（1）为招标人不具有独立法人资格的附属机构（单位）； </w:t>
      </w:r>
    </w:p>
    <w:p w14:paraId="610C6AF6">
      <w:pPr>
        <w:spacing w:line="400" w:lineRule="exact"/>
        <w:jc w:val="left"/>
        <w:rPr>
          <w:rFonts w:asciiTheme="minorEastAsia" w:hAnsiTheme="minorEastAsia"/>
          <w:sz w:val="21"/>
          <w:szCs w:val="21"/>
        </w:rPr>
      </w:pPr>
      <w:r>
        <w:rPr>
          <w:rFonts w:hint="eastAsia" w:asciiTheme="minorEastAsia" w:hAnsiTheme="minorEastAsia"/>
          <w:sz w:val="21"/>
          <w:szCs w:val="21"/>
        </w:rPr>
        <w:t>（2）与招标人存在利害关系且可能影响招标公正性；</w:t>
      </w:r>
    </w:p>
    <w:p w14:paraId="645A50DC">
      <w:pPr>
        <w:spacing w:line="400" w:lineRule="exact"/>
        <w:jc w:val="left"/>
        <w:rPr>
          <w:rFonts w:asciiTheme="minorEastAsia" w:hAnsiTheme="minorEastAsia"/>
          <w:sz w:val="21"/>
          <w:szCs w:val="21"/>
        </w:rPr>
      </w:pPr>
      <w:r>
        <w:rPr>
          <w:rFonts w:hint="eastAsia" w:asciiTheme="minorEastAsia" w:hAnsiTheme="minorEastAsia"/>
          <w:sz w:val="21"/>
          <w:szCs w:val="21"/>
        </w:rPr>
        <w:t>（3）与本标段的其他投标人为同一个单位负责人；</w:t>
      </w:r>
    </w:p>
    <w:p w14:paraId="6A4DC36B">
      <w:pPr>
        <w:spacing w:line="400" w:lineRule="exact"/>
        <w:jc w:val="left"/>
        <w:rPr>
          <w:rFonts w:asciiTheme="minorEastAsia" w:hAnsiTheme="minorEastAsia"/>
          <w:sz w:val="21"/>
          <w:szCs w:val="21"/>
        </w:rPr>
      </w:pPr>
      <w:r>
        <w:rPr>
          <w:rFonts w:hint="eastAsia" w:asciiTheme="minorEastAsia" w:hAnsiTheme="minorEastAsia"/>
          <w:sz w:val="21"/>
          <w:szCs w:val="21"/>
        </w:rPr>
        <w:t>（4）与本标段的其他投标人存在控股、管理关系；</w:t>
      </w:r>
    </w:p>
    <w:p w14:paraId="4D4861F9">
      <w:pPr>
        <w:spacing w:line="400" w:lineRule="exact"/>
        <w:jc w:val="left"/>
        <w:rPr>
          <w:rFonts w:asciiTheme="minorEastAsia" w:hAnsiTheme="minorEastAsia"/>
          <w:sz w:val="21"/>
          <w:szCs w:val="21"/>
        </w:rPr>
      </w:pPr>
      <w:r>
        <w:rPr>
          <w:rFonts w:hint="eastAsia" w:asciiTheme="minorEastAsia" w:hAnsiTheme="minorEastAsia"/>
          <w:sz w:val="21"/>
          <w:szCs w:val="21"/>
        </w:rPr>
        <w:t>（5）为本标段提供招标代理服务；</w:t>
      </w:r>
    </w:p>
    <w:p w14:paraId="69C3F0B6">
      <w:pPr>
        <w:spacing w:line="400" w:lineRule="exact"/>
        <w:jc w:val="left"/>
        <w:rPr>
          <w:rFonts w:asciiTheme="minorEastAsia" w:hAnsiTheme="minorEastAsia"/>
          <w:sz w:val="21"/>
          <w:szCs w:val="21"/>
        </w:rPr>
      </w:pPr>
      <w:r>
        <w:rPr>
          <w:rFonts w:hint="eastAsia" w:asciiTheme="minorEastAsia" w:hAnsiTheme="minorEastAsia"/>
          <w:sz w:val="21"/>
          <w:szCs w:val="21"/>
        </w:rPr>
        <w:t>（6）被依法暂停或取消投标资格（指被本招标项目所在地县级及以上住房城乡建设主管部门或其他行政主管部门暂停或取消投标资格或禁止进入该区域建设市场且处于有效期内）；</w:t>
      </w:r>
    </w:p>
    <w:p w14:paraId="0FE13E6D">
      <w:pPr>
        <w:spacing w:line="400" w:lineRule="exact"/>
        <w:jc w:val="left"/>
        <w:rPr>
          <w:rFonts w:asciiTheme="minorEastAsia" w:hAnsiTheme="minorEastAsia"/>
          <w:sz w:val="21"/>
          <w:szCs w:val="21"/>
        </w:rPr>
      </w:pPr>
      <w:r>
        <w:rPr>
          <w:rFonts w:hint="eastAsia" w:asciiTheme="minorEastAsia" w:hAnsiTheme="minorEastAsia"/>
          <w:sz w:val="21"/>
          <w:szCs w:val="21"/>
        </w:rPr>
        <w:t>（7）被责令停产停业、暂扣或者吊销许可证、暂扣或者吊销执照；</w:t>
      </w:r>
    </w:p>
    <w:p w14:paraId="287199FE">
      <w:pPr>
        <w:spacing w:line="400" w:lineRule="exact"/>
        <w:jc w:val="left"/>
        <w:rPr>
          <w:rFonts w:asciiTheme="minorEastAsia" w:hAnsiTheme="minorEastAsia"/>
          <w:sz w:val="21"/>
          <w:szCs w:val="21"/>
        </w:rPr>
      </w:pPr>
      <w:r>
        <w:rPr>
          <w:rFonts w:hint="eastAsia" w:asciiTheme="minorEastAsia" w:hAnsiTheme="minorEastAsia"/>
          <w:sz w:val="21"/>
          <w:szCs w:val="21"/>
        </w:rPr>
        <w:t>（8）进入清算程序，或被宣告破产，或其他丧失履约能力的情形；</w:t>
      </w:r>
    </w:p>
    <w:p w14:paraId="7100F252">
      <w:pPr>
        <w:spacing w:line="400" w:lineRule="exact"/>
        <w:jc w:val="left"/>
        <w:rPr>
          <w:rFonts w:asciiTheme="minorEastAsia" w:hAnsiTheme="minorEastAsia"/>
          <w:sz w:val="21"/>
          <w:szCs w:val="21"/>
        </w:rPr>
      </w:pPr>
      <w:r>
        <w:rPr>
          <w:rFonts w:hint="eastAsia" w:asciiTheme="minorEastAsia" w:hAnsiTheme="minorEastAsia"/>
          <w:sz w:val="21"/>
          <w:szCs w:val="21"/>
        </w:rPr>
        <w:t>（9）在“国家企业信用信息公示系统”（ www.gsxt.gov.cn）中被列入严重违法失信企业名单；</w:t>
      </w:r>
    </w:p>
    <w:p w14:paraId="34137B4A">
      <w:pPr>
        <w:spacing w:line="400" w:lineRule="exact"/>
        <w:jc w:val="left"/>
        <w:rPr>
          <w:rFonts w:asciiTheme="minorEastAsia" w:hAnsiTheme="minorEastAsia"/>
          <w:sz w:val="21"/>
          <w:szCs w:val="21"/>
        </w:rPr>
      </w:pPr>
      <w:r>
        <w:rPr>
          <w:rFonts w:hint="eastAsia" w:asciiTheme="minorEastAsia" w:hAnsiTheme="minorEastAsia"/>
          <w:sz w:val="21"/>
          <w:szCs w:val="21"/>
        </w:rPr>
        <w:t>（10）在“信用中国”网站（www.creditchina.gov.cn）或“中国执行信息公开网”（http://zxgk.court.gov.cn/shixin/）被列入失信被执行人名单；</w:t>
      </w:r>
    </w:p>
    <w:p w14:paraId="78DCED17">
      <w:pPr>
        <w:spacing w:line="400" w:lineRule="exact"/>
        <w:jc w:val="left"/>
        <w:rPr>
          <w:rFonts w:asciiTheme="minorEastAsia" w:hAnsiTheme="minorEastAsia"/>
          <w:sz w:val="21"/>
          <w:szCs w:val="21"/>
        </w:rPr>
      </w:pPr>
      <w:r>
        <w:rPr>
          <w:rFonts w:hint="eastAsia" w:asciiTheme="minorEastAsia" w:hAnsiTheme="minorEastAsia"/>
          <w:sz w:val="21"/>
          <w:szCs w:val="21"/>
        </w:rPr>
        <w:t>（11）在近三年内投标人或其法定代表人、拟委任的项目经理（项目负责人）有行贿犯罪行为；</w:t>
      </w:r>
    </w:p>
    <w:p w14:paraId="685BA2CC">
      <w:pPr>
        <w:spacing w:line="400" w:lineRule="exact"/>
        <w:jc w:val="left"/>
        <w:rPr>
          <w:rFonts w:asciiTheme="minorEastAsia" w:hAnsiTheme="minorEastAsia"/>
          <w:sz w:val="21"/>
          <w:szCs w:val="21"/>
        </w:rPr>
      </w:pPr>
      <w:r>
        <w:rPr>
          <w:rFonts w:hint="eastAsia" w:asciiTheme="minorEastAsia" w:hAnsiTheme="minorEastAsia"/>
          <w:sz w:val="21"/>
          <w:szCs w:val="21"/>
        </w:rPr>
        <w:t>（12）法律法规或投标人须知前附表规定的其他情形。</w:t>
      </w:r>
    </w:p>
    <w:p w14:paraId="0887457D">
      <w:pPr>
        <w:spacing w:line="400" w:lineRule="exact"/>
        <w:jc w:val="left"/>
        <w:rPr>
          <w:rFonts w:asciiTheme="minorEastAsia" w:hAnsiTheme="minorEastAsia"/>
          <w:sz w:val="21"/>
          <w:szCs w:val="21"/>
        </w:rPr>
      </w:pPr>
      <w:r>
        <w:rPr>
          <w:rFonts w:hint="eastAsia" w:asciiTheme="minorEastAsia" w:hAnsiTheme="minorEastAsia"/>
          <w:sz w:val="21"/>
          <w:szCs w:val="21"/>
        </w:rPr>
        <w:t>1.5 费用承担</w:t>
      </w:r>
    </w:p>
    <w:p w14:paraId="4CE320E3">
      <w:pPr>
        <w:spacing w:line="400" w:lineRule="exact"/>
        <w:jc w:val="left"/>
        <w:rPr>
          <w:rFonts w:asciiTheme="minorEastAsia" w:hAnsiTheme="minorEastAsia"/>
          <w:sz w:val="21"/>
          <w:szCs w:val="21"/>
        </w:rPr>
      </w:pPr>
      <w:r>
        <w:rPr>
          <w:rFonts w:hint="eastAsia" w:asciiTheme="minorEastAsia" w:hAnsiTheme="minorEastAsia"/>
          <w:sz w:val="21"/>
          <w:szCs w:val="21"/>
        </w:rPr>
        <w:t>投标人准备和参加投标活动发生的费用自理。</w:t>
      </w:r>
    </w:p>
    <w:p w14:paraId="07AD6342">
      <w:pPr>
        <w:spacing w:line="400" w:lineRule="exact"/>
        <w:jc w:val="left"/>
        <w:rPr>
          <w:rFonts w:asciiTheme="minorEastAsia" w:hAnsiTheme="minorEastAsia"/>
          <w:sz w:val="21"/>
          <w:szCs w:val="21"/>
        </w:rPr>
      </w:pPr>
      <w:r>
        <w:rPr>
          <w:rFonts w:hint="eastAsia" w:asciiTheme="minorEastAsia" w:hAnsiTheme="minorEastAsia"/>
          <w:sz w:val="21"/>
          <w:szCs w:val="21"/>
        </w:rPr>
        <w:t>1.6 保密</w:t>
      </w:r>
    </w:p>
    <w:p w14:paraId="7A3038EC">
      <w:pPr>
        <w:spacing w:line="400" w:lineRule="exact"/>
        <w:jc w:val="left"/>
        <w:rPr>
          <w:rFonts w:asciiTheme="minorEastAsia" w:hAnsiTheme="minorEastAsia"/>
          <w:sz w:val="21"/>
          <w:szCs w:val="21"/>
        </w:rPr>
      </w:pPr>
      <w:r>
        <w:rPr>
          <w:rFonts w:hint="eastAsia" w:asciiTheme="minorEastAsia" w:hAnsiTheme="minorEastAsia"/>
          <w:sz w:val="21"/>
          <w:szCs w:val="21"/>
        </w:rPr>
        <w:t xml:space="preserve">参与招标投标活动的各方应对招标文件和投标文件中的商业和技术等秘密保密，违者应对由此造成的后果承担法律责任。 </w:t>
      </w:r>
    </w:p>
    <w:p w14:paraId="444CAC70">
      <w:pPr>
        <w:spacing w:line="400" w:lineRule="exact"/>
        <w:jc w:val="left"/>
        <w:rPr>
          <w:rFonts w:asciiTheme="minorEastAsia" w:hAnsiTheme="minorEastAsia"/>
          <w:sz w:val="21"/>
          <w:szCs w:val="21"/>
        </w:rPr>
      </w:pPr>
      <w:r>
        <w:rPr>
          <w:rFonts w:hint="eastAsia" w:asciiTheme="minorEastAsia" w:hAnsiTheme="minorEastAsia"/>
          <w:sz w:val="21"/>
          <w:szCs w:val="21"/>
        </w:rPr>
        <w:t>1.7 语言文字</w:t>
      </w:r>
    </w:p>
    <w:p w14:paraId="4C46DE61">
      <w:pPr>
        <w:spacing w:line="400" w:lineRule="exact"/>
        <w:jc w:val="left"/>
        <w:rPr>
          <w:rFonts w:asciiTheme="minorEastAsia" w:hAnsiTheme="minorEastAsia"/>
          <w:sz w:val="21"/>
          <w:szCs w:val="21"/>
        </w:rPr>
      </w:pPr>
      <w:r>
        <w:rPr>
          <w:rFonts w:hint="eastAsia" w:asciiTheme="minorEastAsia" w:hAnsiTheme="minorEastAsia"/>
          <w:sz w:val="21"/>
          <w:szCs w:val="21"/>
        </w:rPr>
        <w:t>除专用术语外，与招标投标有关的语言均使用中文。必要时专用术语应附有中文注释。</w:t>
      </w:r>
    </w:p>
    <w:p w14:paraId="2B63041B">
      <w:pPr>
        <w:spacing w:line="400" w:lineRule="exact"/>
        <w:jc w:val="left"/>
        <w:rPr>
          <w:rFonts w:asciiTheme="minorEastAsia" w:hAnsiTheme="minorEastAsia"/>
          <w:sz w:val="21"/>
          <w:szCs w:val="21"/>
        </w:rPr>
      </w:pPr>
      <w:r>
        <w:rPr>
          <w:rFonts w:hint="eastAsia" w:asciiTheme="minorEastAsia" w:hAnsiTheme="minorEastAsia"/>
          <w:sz w:val="21"/>
          <w:szCs w:val="21"/>
        </w:rPr>
        <w:t>1.8 计量单位</w:t>
      </w:r>
    </w:p>
    <w:p w14:paraId="70120CB6">
      <w:pPr>
        <w:spacing w:line="400" w:lineRule="exact"/>
        <w:jc w:val="left"/>
        <w:rPr>
          <w:rFonts w:asciiTheme="minorEastAsia" w:hAnsiTheme="minorEastAsia"/>
          <w:sz w:val="21"/>
          <w:szCs w:val="21"/>
        </w:rPr>
      </w:pPr>
      <w:r>
        <w:rPr>
          <w:rFonts w:hint="eastAsia" w:asciiTheme="minorEastAsia" w:hAnsiTheme="minorEastAsia"/>
          <w:sz w:val="21"/>
          <w:szCs w:val="21"/>
        </w:rPr>
        <w:t>所有计量均采用中华人民共和国法定计量单位。</w:t>
      </w:r>
    </w:p>
    <w:p w14:paraId="79EBF4BC">
      <w:pPr>
        <w:spacing w:line="400" w:lineRule="exact"/>
        <w:jc w:val="left"/>
        <w:rPr>
          <w:rFonts w:asciiTheme="minorEastAsia" w:hAnsiTheme="minorEastAsia"/>
          <w:sz w:val="21"/>
          <w:szCs w:val="21"/>
        </w:rPr>
      </w:pPr>
      <w:r>
        <w:rPr>
          <w:rFonts w:hint="eastAsia" w:asciiTheme="minorEastAsia" w:hAnsiTheme="minorEastAsia"/>
          <w:sz w:val="21"/>
          <w:szCs w:val="21"/>
        </w:rPr>
        <w:t>1.9 踏勘现场</w:t>
      </w:r>
    </w:p>
    <w:p w14:paraId="41AA7023">
      <w:pPr>
        <w:spacing w:line="400" w:lineRule="exact"/>
        <w:jc w:val="left"/>
        <w:rPr>
          <w:rFonts w:asciiTheme="minorEastAsia" w:hAnsiTheme="minorEastAsia"/>
          <w:sz w:val="21"/>
          <w:szCs w:val="21"/>
        </w:rPr>
      </w:pPr>
      <w:r>
        <w:rPr>
          <w:rFonts w:hint="eastAsia" w:asciiTheme="minorEastAsia" w:hAnsiTheme="minorEastAsia"/>
          <w:sz w:val="21"/>
          <w:szCs w:val="21"/>
        </w:rPr>
        <w:t xml:space="preserve">1.9.1 投标人须知前附表规定组织踏勘现场的，招标人按投标人须知前附表规定的时间、地点组织投标人踏勘项目现场。 </w:t>
      </w:r>
    </w:p>
    <w:p w14:paraId="3A1A2F3B">
      <w:pPr>
        <w:spacing w:line="400" w:lineRule="exact"/>
        <w:jc w:val="left"/>
        <w:rPr>
          <w:rFonts w:asciiTheme="minorEastAsia" w:hAnsiTheme="minorEastAsia"/>
          <w:sz w:val="21"/>
          <w:szCs w:val="21"/>
        </w:rPr>
      </w:pPr>
      <w:r>
        <w:rPr>
          <w:rFonts w:hint="eastAsia" w:asciiTheme="minorEastAsia" w:hAnsiTheme="minorEastAsia"/>
          <w:sz w:val="21"/>
          <w:szCs w:val="21"/>
        </w:rPr>
        <w:t>1.9.2 投标人踏勘现场发生的费用自理。</w:t>
      </w:r>
    </w:p>
    <w:p w14:paraId="08E8B86A">
      <w:pPr>
        <w:spacing w:line="400" w:lineRule="exact"/>
        <w:jc w:val="left"/>
        <w:rPr>
          <w:rFonts w:asciiTheme="minorEastAsia" w:hAnsiTheme="minorEastAsia"/>
          <w:sz w:val="21"/>
          <w:szCs w:val="21"/>
        </w:rPr>
      </w:pPr>
      <w:r>
        <w:rPr>
          <w:rFonts w:hint="eastAsia" w:asciiTheme="minorEastAsia" w:hAnsiTheme="minorEastAsia"/>
          <w:sz w:val="21"/>
          <w:szCs w:val="21"/>
        </w:rPr>
        <w:t>1.9.3 除招标人的原因外，投标人自行负责在踏勘现场中所发生的人员伤亡和财产损失。</w:t>
      </w:r>
    </w:p>
    <w:p w14:paraId="3F11B48D">
      <w:pPr>
        <w:spacing w:line="400" w:lineRule="exact"/>
        <w:jc w:val="left"/>
        <w:rPr>
          <w:rFonts w:asciiTheme="minorEastAsia" w:hAnsiTheme="minorEastAsia"/>
          <w:sz w:val="21"/>
          <w:szCs w:val="21"/>
        </w:rPr>
      </w:pPr>
      <w:r>
        <w:rPr>
          <w:rFonts w:hint="eastAsia" w:asciiTheme="minorEastAsia" w:hAnsiTheme="minorEastAsia"/>
          <w:sz w:val="21"/>
          <w:szCs w:val="21"/>
        </w:rPr>
        <w:t>1.9.4 招标人在踏勘现场中介绍的工程场地和相关的周边环境情况，供投标人在编制投标文件时参考，招标人不对投标人据此作出的判断和决策负责。</w:t>
      </w:r>
    </w:p>
    <w:p w14:paraId="078125BD">
      <w:pPr>
        <w:spacing w:line="400" w:lineRule="exact"/>
        <w:jc w:val="left"/>
        <w:rPr>
          <w:rFonts w:asciiTheme="minorEastAsia" w:hAnsiTheme="minorEastAsia"/>
          <w:sz w:val="21"/>
          <w:szCs w:val="21"/>
        </w:rPr>
      </w:pPr>
      <w:r>
        <w:rPr>
          <w:rFonts w:hint="eastAsia" w:asciiTheme="minorEastAsia" w:hAnsiTheme="minorEastAsia"/>
          <w:sz w:val="21"/>
          <w:szCs w:val="21"/>
        </w:rPr>
        <w:t xml:space="preserve">1.10 </w:t>
      </w:r>
      <w:r>
        <w:rPr>
          <w:rFonts w:hint="eastAsia" w:asciiTheme="minorEastAsia" w:hAnsiTheme="minorEastAsia"/>
          <w:b/>
          <w:sz w:val="21"/>
          <w:szCs w:val="21"/>
        </w:rPr>
        <w:t>投标预备会</w:t>
      </w:r>
    </w:p>
    <w:p w14:paraId="14F311E1">
      <w:pPr>
        <w:spacing w:line="400" w:lineRule="exact"/>
        <w:jc w:val="left"/>
        <w:rPr>
          <w:rFonts w:asciiTheme="minorEastAsia" w:hAnsiTheme="minorEastAsia"/>
          <w:sz w:val="21"/>
          <w:szCs w:val="21"/>
        </w:rPr>
      </w:pPr>
      <w:r>
        <w:rPr>
          <w:rFonts w:hint="eastAsia" w:asciiTheme="minorEastAsia" w:hAnsiTheme="minorEastAsia"/>
          <w:sz w:val="21"/>
          <w:szCs w:val="21"/>
        </w:rPr>
        <w:t>1.10.1 投标人须知前附表规定召开投标预备会的，招标人按投标人须知前附表规定的时间和地点召开投标预备会，澄清投标人提出的问题。</w:t>
      </w:r>
    </w:p>
    <w:p w14:paraId="72056067">
      <w:pPr>
        <w:spacing w:line="400" w:lineRule="exact"/>
        <w:jc w:val="left"/>
        <w:rPr>
          <w:rFonts w:asciiTheme="minorEastAsia" w:hAnsiTheme="minorEastAsia"/>
          <w:sz w:val="21"/>
          <w:szCs w:val="21"/>
        </w:rPr>
      </w:pPr>
      <w:r>
        <w:rPr>
          <w:rFonts w:hint="eastAsia" w:asciiTheme="minorEastAsia" w:hAnsiTheme="minorEastAsia"/>
          <w:sz w:val="21"/>
          <w:szCs w:val="21"/>
        </w:rPr>
        <w:t>1.10.2 在投标人须知前附表规定的时间前，投标人应使用CA数字证书登录“电子交易平台”，在“投标答疑”菜单以书面形式将提出的问题送达招标人，以便招标人在会议期间澄清。</w:t>
      </w:r>
    </w:p>
    <w:p w14:paraId="6E2CC92A">
      <w:pPr>
        <w:spacing w:line="400" w:lineRule="exact"/>
        <w:jc w:val="left"/>
        <w:rPr>
          <w:rFonts w:asciiTheme="minorEastAsia" w:hAnsiTheme="minorEastAsia"/>
          <w:sz w:val="21"/>
          <w:szCs w:val="21"/>
        </w:rPr>
      </w:pPr>
      <w:r>
        <w:rPr>
          <w:rFonts w:hint="eastAsia" w:asciiTheme="minorEastAsia" w:hAnsiTheme="minorEastAsia"/>
          <w:sz w:val="21"/>
          <w:szCs w:val="21"/>
        </w:rPr>
        <w:t>1.10.3 投标预备会后，招标人在本章第2.2.2项规定的时间内，将对投标人所提问题的澄清，以书面形式通过“电子交易平台”通知所有下载招标文件的投标人。该澄清内容为招标文件的组成部分。</w:t>
      </w:r>
    </w:p>
    <w:p w14:paraId="284E0FC7">
      <w:pPr>
        <w:spacing w:line="400" w:lineRule="exact"/>
        <w:jc w:val="left"/>
        <w:rPr>
          <w:rFonts w:asciiTheme="minorEastAsia" w:hAnsiTheme="minorEastAsia"/>
          <w:sz w:val="21"/>
          <w:szCs w:val="21"/>
        </w:rPr>
      </w:pPr>
      <w:r>
        <w:rPr>
          <w:rFonts w:hint="eastAsia" w:asciiTheme="minorEastAsia" w:hAnsiTheme="minorEastAsia"/>
          <w:sz w:val="21"/>
          <w:szCs w:val="21"/>
        </w:rPr>
        <w:t>1.11 分包</w:t>
      </w:r>
    </w:p>
    <w:p w14:paraId="7CBE226B">
      <w:pPr>
        <w:spacing w:line="400" w:lineRule="exact"/>
        <w:jc w:val="left"/>
        <w:rPr>
          <w:rFonts w:asciiTheme="minorEastAsia" w:hAnsiTheme="minorEastAsia"/>
          <w:sz w:val="21"/>
          <w:szCs w:val="21"/>
        </w:rPr>
      </w:pPr>
      <w:r>
        <w:rPr>
          <w:rFonts w:hint="eastAsia" w:asciiTheme="minorEastAsia" w:hAnsiTheme="minorEastAsia"/>
          <w:sz w:val="21"/>
          <w:szCs w:val="21"/>
        </w:rPr>
        <w:t>投标人拟在中标后将中标项目的部分非主体、非关键性工作进行分包的，应符合投标人须知前附表规定的分包内容、分包金额和接受分包的第三人资质要求等限制性条件。</w:t>
      </w:r>
    </w:p>
    <w:p w14:paraId="2CDC5210">
      <w:pPr>
        <w:spacing w:line="400" w:lineRule="exact"/>
        <w:jc w:val="left"/>
        <w:rPr>
          <w:rFonts w:asciiTheme="minorEastAsia" w:hAnsiTheme="minorEastAsia"/>
          <w:sz w:val="21"/>
          <w:szCs w:val="21"/>
        </w:rPr>
      </w:pPr>
      <w:r>
        <w:rPr>
          <w:rFonts w:hint="eastAsia" w:asciiTheme="minorEastAsia" w:hAnsiTheme="minorEastAsia"/>
          <w:sz w:val="21"/>
          <w:szCs w:val="21"/>
        </w:rPr>
        <w:t>1.12 偏离</w:t>
      </w:r>
    </w:p>
    <w:p w14:paraId="46EFBD79">
      <w:pPr>
        <w:spacing w:line="400" w:lineRule="exact"/>
        <w:jc w:val="left"/>
        <w:rPr>
          <w:rFonts w:asciiTheme="minorEastAsia" w:hAnsiTheme="minorEastAsia"/>
          <w:sz w:val="21"/>
          <w:szCs w:val="21"/>
        </w:rPr>
      </w:pPr>
      <w:r>
        <w:rPr>
          <w:rFonts w:hint="eastAsia" w:asciiTheme="minorEastAsia" w:hAnsiTheme="minorEastAsia"/>
          <w:sz w:val="21"/>
          <w:szCs w:val="21"/>
        </w:rPr>
        <w:t>投标人须知前附表允许投标文件偏离招标文件某些要求的，偏离应当符合招标文件规定的偏离范围和幅度。</w:t>
      </w:r>
    </w:p>
    <w:p w14:paraId="6EA6117E">
      <w:pPr>
        <w:spacing w:line="400" w:lineRule="exact"/>
        <w:jc w:val="left"/>
        <w:rPr>
          <w:rFonts w:asciiTheme="minorEastAsia" w:hAnsiTheme="minorEastAsia"/>
          <w:sz w:val="21"/>
          <w:szCs w:val="21"/>
        </w:rPr>
      </w:pPr>
      <w:r>
        <w:rPr>
          <w:rFonts w:hint="eastAsia" w:asciiTheme="minorEastAsia" w:hAnsiTheme="minorEastAsia"/>
          <w:sz w:val="21"/>
          <w:szCs w:val="21"/>
        </w:rPr>
        <w:t>2. 招标文件</w:t>
      </w:r>
    </w:p>
    <w:p w14:paraId="6E67EAE0">
      <w:pPr>
        <w:spacing w:line="400" w:lineRule="exact"/>
        <w:jc w:val="left"/>
        <w:rPr>
          <w:rFonts w:asciiTheme="minorEastAsia" w:hAnsiTheme="minorEastAsia"/>
          <w:sz w:val="21"/>
          <w:szCs w:val="21"/>
        </w:rPr>
      </w:pPr>
      <w:r>
        <w:rPr>
          <w:rFonts w:hint="eastAsia" w:asciiTheme="minorEastAsia" w:hAnsiTheme="minorEastAsia"/>
          <w:sz w:val="21"/>
          <w:szCs w:val="21"/>
        </w:rPr>
        <w:t>2.1 招标文件的组成</w:t>
      </w:r>
    </w:p>
    <w:p w14:paraId="5DCF4D92">
      <w:pPr>
        <w:spacing w:line="400" w:lineRule="exact"/>
        <w:jc w:val="left"/>
        <w:rPr>
          <w:rFonts w:asciiTheme="minorEastAsia" w:hAnsiTheme="minorEastAsia"/>
          <w:sz w:val="21"/>
          <w:szCs w:val="21"/>
        </w:rPr>
      </w:pPr>
      <w:r>
        <w:rPr>
          <w:rFonts w:hint="eastAsia" w:asciiTheme="minorEastAsia" w:hAnsiTheme="minorEastAsia"/>
          <w:sz w:val="21"/>
          <w:szCs w:val="21"/>
        </w:rPr>
        <w:t>　　2.1.1本招标文件包括：</w:t>
      </w:r>
    </w:p>
    <w:p w14:paraId="15C18EF4">
      <w:pPr>
        <w:spacing w:line="400" w:lineRule="exact"/>
        <w:jc w:val="left"/>
        <w:rPr>
          <w:rFonts w:asciiTheme="minorEastAsia" w:hAnsiTheme="minorEastAsia"/>
          <w:sz w:val="21"/>
          <w:szCs w:val="21"/>
        </w:rPr>
      </w:pPr>
      <w:r>
        <w:rPr>
          <w:rFonts w:hint="eastAsia" w:asciiTheme="minorEastAsia" w:hAnsiTheme="minorEastAsia"/>
          <w:sz w:val="21"/>
          <w:szCs w:val="21"/>
        </w:rPr>
        <w:t>（1）招标公告（或投标邀请书）；</w:t>
      </w:r>
    </w:p>
    <w:p w14:paraId="67ED494D">
      <w:pPr>
        <w:spacing w:line="400" w:lineRule="exact"/>
        <w:jc w:val="left"/>
        <w:rPr>
          <w:rFonts w:asciiTheme="minorEastAsia" w:hAnsiTheme="minorEastAsia"/>
          <w:sz w:val="21"/>
          <w:szCs w:val="21"/>
        </w:rPr>
      </w:pPr>
      <w:r>
        <w:rPr>
          <w:rFonts w:hint="eastAsia" w:asciiTheme="minorEastAsia" w:hAnsiTheme="minorEastAsia"/>
          <w:sz w:val="21"/>
          <w:szCs w:val="21"/>
        </w:rPr>
        <w:t>（2）投标人须知；</w:t>
      </w:r>
    </w:p>
    <w:p w14:paraId="38274022">
      <w:pPr>
        <w:spacing w:line="400" w:lineRule="exact"/>
        <w:jc w:val="left"/>
        <w:rPr>
          <w:rFonts w:asciiTheme="minorEastAsia" w:hAnsiTheme="minorEastAsia"/>
          <w:sz w:val="21"/>
          <w:szCs w:val="21"/>
        </w:rPr>
      </w:pPr>
      <w:r>
        <w:rPr>
          <w:rFonts w:hint="eastAsia" w:asciiTheme="minorEastAsia" w:hAnsiTheme="minorEastAsia"/>
          <w:sz w:val="21"/>
          <w:szCs w:val="21"/>
        </w:rPr>
        <w:t>（3）评标办法；</w:t>
      </w:r>
    </w:p>
    <w:p w14:paraId="392EB3DD">
      <w:pPr>
        <w:spacing w:line="400" w:lineRule="exact"/>
        <w:jc w:val="left"/>
        <w:rPr>
          <w:rFonts w:asciiTheme="minorEastAsia" w:hAnsiTheme="minorEastAsia"/>
          <w:sz w:val="21"/>
          <w:szCs w:val="21"/>
        </w:rPr>
      </w:pPr>
      <w:r>
        <w:rPr>
          <w:rFonts w:hint="eastAsia" w:asciiTheme="minorEastAsia" w:hAnsiTheme="minorEastAsia"/>
          <w:sz w:val="21"/>
          <w:szCs w:val="21"/>
        </w:rPr>
        <w:t>（4）合同条款及格式；</w:t>
      </w:r>
    </w:p>
    <w:p w14:paraId="7DAB0B66">
      <w:pPr>
        <w:spacing w:line="400" w:lineRule="exact"/>
        <w:jc w:val="left"/>
        <w:rPr>
          <w:rFonts w:asciiTheme="minorEastAsia" w:hAnsiTheme="minorEastAsia"/>
          <w:sz w:val="21"/>
          <w:szCs w:val="21"/>
        </w:rPr>
      </w:pPr>
      <w:r>
        <w:rPr>
          <w:rFonts w:hint="eastAsia" w:asciiTheme="minorEastAsia" w:hAnsiTheme="minorEastAsia"/>
          <w:sz w:val="21"/>
          <w:szCs w:val="21"/>
        </w:rPr>
        <w:t>（5）发包人要求（技术标准和要求）；</w:t>
      </w:r>
    </w:p>
    <w:p w14:paraId="4EAF57DF">
      <w:pPr>
        <w:spacing w:line="400" w:lineRule="exact"/>
        <w:jc w:val="left"/>
        <w:rPr>
          <w:rFonts w:asciiTheme="minorEastAsia" w:hAnsiTheme="minorEastAsia"/>
          <w:sz w:val="21"/>
          <w:szCs w:val="21"/>
        </w:rPr>
      </w:pPr>
      <w:r>
        <w:rPr>
          <w:rFonts w:hint="eastAsia" w:asciiTheme="minorEastAsia" w:hAnsiTheme="minorEastAsia"/>
          <w:sz w:val="21"/>
          <w:szCs w:val="21"/>
        </w:rPr>
        <w:t>（6）图纸和资料；</w:t>
      </w:r>
    </w:p>
    <w:p w14:paraId="2D7DDA0E">
      <w:pPr>
        <w:spacing w:line="400" w:lineRule="exact"/>
        <w:jc w:val="left"/>
        <w:rPr>
          <w:rFonts w:asciiTheme="minorEastAsia" w:hAnsiTheme="minorEastAsia"/>
          <w:sz w:val="21"/>
          <w:szCs w:val="21"/>
        </w:rPr>
      </w:pPr>
      <w:r>
        <w:rPr>
          <w:rFonts w:hint="eastAsia" w:asciiTheme="minorEastAsia" w:hAnsiTheme="minorEastAsia"/>
          <w:sz w:val="21"/>
          <w:szCs w:val="21"/>
        </w:rPr>
        <w:t>（7）投标文件格式；</w:t>
      </w:r>
    </w:p>
    <w:p w14:paraId="21E5CEE9">
      <w:pPr>
        <w:spacing w:line="400" w:lineRule="exact"/>
        <w:jc w:val="left"/>
        <w:rPr>
          <w:rFonts w:asciiTheme="minorEastAsia" w:hAnsiTheme="minorEastAsia"/>
          <w:sz w:val="21"/>
          <w:szCs w:val="21"/>
        </w:rPr>
      </w:pPr>
      <w:r>
        <w:rPr>
          <w:rFonts w:hint="eastAsia" w:asciiTheme="minorEastAsia" w:hAnsiTheme="minorEastAsia"/>
          <w:sz w:val="21"/>
          <w:szCs w:val="21"/>
        </w:rPr>
        <w:t>（8）投标人须知前附表规定的其他材料。</w:t>
      </w:r>
    </w:p>
    <w:p w14:paraId="34063D3E">
      <w:pPr>
        <w:spacing w:line="400" w:lineRule="exact"/>
        <w:jc w:val="left"/>
        <w:rPr>
          <w:rFonts w:asciiTheme="minorEastAsia" w:hAnsiTheme="minorEastAsia"/>
          <w:sz w:val="21"/>
          <w:szCs w:val="21"/>
        </w:rPr>
      </w:pPr>
      <w:r>
        <w:rPr>
          <w:rFonts w:hint="eastAsia" w:asciiTheme="minorEastAsia" w:hAnsiTheme="minorEastAsia"/>
          <w:sz w:val="21"/>
          <w:szCs w:val="21"/>
        </w:rPr>
        <w:t>根据本章第1.10款、第2.2款和第2.3款对招标文件所作的澄清、修改，构成招标文件的组成部分。</w:t>
      </w:r>
    </w:p>
    <w:p w14:paraId="671672EB">
      <w:pPr>
        <w:spacing w:line="400" w:lineRule="exact"/>
        <w:jc w:val="left"/>
        <w:rPr>
          <w:rFonts w:asciiTheme="minorEastAsia" w:hAnsiTheme="minorEastAsia"/>
          <w:sz w:val="21"/>
          <w:szCs w:val="21"/>
        </w:rPr>
      </w:pPr>
      <w:r>
        <w:rPr>
          <w:rFonts w:hint="eastAsia" w:asciiTheme="minorEastAsia" w:hAnsiTheme="minorEastAsia"/>
          <w:sz w:val="21"/>
          <w:szCs w:val="21"/>
        </w:rPr>
        <w:t>2.1.2最高投标限价</w:t>
      </w:r>
    </w:p>
    <w:p w14:paraId="01385034">
      <w:pPr>
        <w:spacing w:line="400" w:lineRule="exact"/>
        <w:jc w:val="left"/>
        <w:rPr>
          <w:rFonts w:asciiTheme="minorEastAsia" w:hAnsiTheme="minorEastAsia"/>
          <w:sz w:val="21"/>
          <w:szCs w:val="21"/>
        </w:rPr>
      </w:pPr>
      <w:r>
        <w:rPr>
          <w:rFonts w:hint="eastAsia" w:asciiTheme="minorEastAsia" w:hAnsiTheme="minorEastAsia"/>
          <w:sz w:val="21"/>
          <w:szCs w:val="21"/>
        </w:rPr>
        <w:t>招标人将设置招标控制价，招标控制价总价见投标人须知前附表。</w:t>
      </w:r>
    </w:p>
    <w:p w14:paraId="197613AE">
      <w:pPr>
        <w:spacing w:line="400" w:lineRule="exact"/>
        <w:jc w:val="left"/>
        <w:rPr>
          <w:rFonts w:asciiTheme="minorEastAsia" w:hAnsiTheme="minorEastAsia"/>
          <w:sz w:val="21"/>
          <w:szCs w:val="21"/>
        </w:rPr>
      </w:pPr>
      <w:r>
        <w:rPr>
          <w:rFonts w:hint="eastAsia" w:asciiTheme="minorEastAsia" w:hAnsiTheme="minorEastAsia"/>
          <w:sz w:val="21"/>
          <w:szCs w:val="21"/>
        </w:rPr>
        <w:t>2.2 招标文件的澄清</w:t>
      </w:r>
    </w:p>
    <w:p w14:paraId="19B6AA47">
      <w:pPr>
        <w:spacing w:line="400" w:lineRule="exact"/>
        <w:jc w:val="left"/>
        <w:rPr>
          <w:rFonts w:asciiTheme="minorEastAsia" w:hAnsiTheme="minorEastAsia"/>
          <w:sz w:val="21"/>
          <w:szCs w:val="21"/>
        </w:rPr>
      </w:pPr>
      <w:r>
        <w:rPr>
          <w:rFonts w:hint="eastAsia" w:asciiTheme="minorEastAsia" w:hAnsiTheme="minorEastAsia"/>
          <w:sz w:val="21"/>
          <w:szCs w:val="21"/>
        </w:rPr>
        <w:t>2.2.1投标人应仔细阅读和检查招标文件的全部内容。如发现缺页或附件不全，应及时向招标人提出，以便补齐。如有疑问，应在投标人须知前附表规定的时间前，使用CA数字证书登录“电子交易平台”，在“投标答疑”菜单以书面形式要求招标人对招标文件予以澄清。</w:t>
      </w:r>
    </w:p>
    <w:p w14:paraId="13A7604C">
      <w:pPr>
        <w:spacing w:line="400" w:lineRule="exact"/>
        <w:jc w:val="left"/>
        <w:rPr>
          <w:rFonts w:asciiTheme="minorEastAsia" w:hAnsiTheme="minorEastAsia"/>
          <w:sz w:val="21"/>
          <w:szCs w:val="21"/>
        </w:rPr>
      </w:pPr>
      <w:r>
        <w:rPr>
          <w:rFonts w:hint="eastAsia" w:asciiTheme="minorEastAsia" w:hAnsiTheme="minorEastAsia"/>
          <w:sz w:val="21"/>
          <w:szCs w:val="21"/>
        </w:rPr>
        <w:t>2.2.2 招标人对招标文件的澄清通过“电子交易平台”以书面形式发给所有下载招标文件的投标人，但不指明澄清问题的来源。如果澄清通知发出的时间距投标人须知前附表第4.2.1项规定的投标截止时间不足15日，并且澄清的内容影响投标文件编制的，相应延长投标截止时间。</w:t>
      </w:r>
    </w:p>
    <w:p w14:paraId="2F83B98A">
      <w:pPr>
        <w:spacing w:line="400" w:lineRule="exact"/>
        <w:jc w:val="left"/>
        <w:rPr>
          <w:rFonts w:asciiTheme="minorEastAsia" w:hAnsiTheme="minorEastAsia"/>
          <w:sz w:val="21"/>
          <w:szCs w:val="21"/>
        </w:rPr>
      </w:pPr>
      <w:r>
        <w:rPr>
          <w:rFonts w:hint="eastAsia" w:asciiTheme="minorEastAsia" w:hAnsiTheme="minorEastAsia"/>
          <w:sz w:val="21"/>
          <w:szCs w:val="21"/>
        </w:rPr>
        <w:t>2.2.3投标人应</w:t>
      </w:r>
      <w:r>
        <w:rPr>
          <w:rFonts w:hint="eastAsia" w:asciiTheme="minorEastAsia" w:hAnsiTheme="minorEastAsia"/>
          <w:b/>
          <w:sz w:val="21"/>
          <w:szCs w:val="21"/>
        </w:rPr>
        <w:t>实时关注</w:t>
      </w:r>
      <w:r>
        <w:rPr>
          <w:rFonts w:hint="eastAsia" w:asciiTheme="minorEastAsia" w:hAnsiTheme="minorEastAsia"/>
          <w:sz w:val="21"/>
          <w:szCs w:val="21"/>
        </w:rPr>
        <w:t>“电子交易平台”上发出的澄清通知，因投标人自身原因未及时获知澄清内容而导致的任何后果将由投标人自行承担。</w:t>
      </w:r>
    </w:p>
    <w:p w14:paraId="37754F30">
      <w:pPr>
        <w:spacing w:line="400" w:lineRule="exact"/>
        <w:jc w:val="left"/>
        <w:rPr>
          <w:rFonts w:asciiTheme="minorEastAsia" w:hAnsiTheme="minorEastAsia"/>
          <w:sz w:val="21"/>
          <w:szCs w:val="21"/>
        </w:rPr>
      </w:pPr>
      <w:r>
        <w:rPr>
          <w:rFonts w:hint="eastAsia" w:asciiTheme="minorEastAsia" w:hAnsiTheme="minorEastAsia"/>
          <w:sz w:val="21"/>
          <w:szCs w:val="21"/>
        </w:rPr>
        <w:t>2.3 招标文件的修改</w:t>
      </w:r>
    </w:p>
    <w:p w14:paraId="342B7944">
      <w:pPr>
        <w:spacing w:line="400" w:lineRule="exact"/>
        <w:jc w:val="left"/>
        <w:rPr>
          <w:rFonts w:asciiTheme="minorEastAsia" w:hAnsiTheme="minorEastAsia"/>
          <w:sz w:val="21"/>
          <w:szCs w:val="21"/>
        </w:rPr>
      </w:pPr>
      <w:r>
        <w:rPr>
          <w:rFonts w:hint="eastAsia" w:asciiTheme="minorEastAsia" w:hAnsiTheme="minorEastAsia"/>
          <w:sz w:val="21"/>
          <w:szCs w:val="21"/>
        </w:rPr>
        <w:t>2.3.1 招标人可以书面形式修改招标文件，并通过“电子交易平台”通知所有已下载招标文件的投标人。如果修改通知发出的时间距投标人须知前附表第4.2.1项规定的投标截止时间不足15日，并且修改的内容影响投标文件编制的，相应延长投标截止时间。</w:t>
      </w:r>
    </w:p>
    <w:p w14:paraId="0CF7CB32">
      <w:pPr>
        <w:spacing w:line="400" w:lineRule="exact"/>
        <w:jc w:val="left"/>
        <w:rPr>
          <w:rFonts w:asciiTheme="minorEastAsia" w:hAnsiTheme="minorEastAsia"/>
          <w:sz w:val="21"/>
          <w:szCs w:val="21"/>
        </w:rPr>
      </w:pPr>
      <w:r>
        <w:rPr>
          <w:rFonts w:hint="eastAsia" w:asciiTheme="minorEastAsia" w:hAnsiTheme="minorEastAsia"/>
          <w:sz w:val="21"/>
          <w:szCs w:val="21"/>
        </w:rPr>
        <w:t>2.3.2投标人应</w:t>
      </w:r>
      <w:r>
        <w:rPr>
          <w:rFonts w:hint="eastAsia" w:asciiTheme="minorEastAsia" w:hAnsiTheme="minorEastAsia"/>
          <w:b/>
          <w:sz w:val="21"/>
          <w:szCs w:val="21"/>
        </w:rPr>
        <w:t>实时关注</w:t>
      </w:r>
      <w:r>
        <w:rPr>
          <w:rFonts w:hint="eastAsia" w:asciiTheme="minorEastAsia" w:hAnsiTheme="minorEastAsia"/>
          <w:sz w:val="21"/>
          <w:szCs w:val="21"/>
        </w:rPr>
        <w:t>“电子交易平台”上发出的修改通知，因投标人自身原因未及时获知修改内容而导致的任何后果将由投标人自行承担。</w:t>
      </w:r>
    </w:p>
    <w:p w14:paraId="70EDE24F">
      <w:pPr>
        <w:spacing w:line="400" w:lineRule="exact"/>
        <w:jc w:val="left"/>
        <w:rPr>
          <w:rFonts w:asciiTheme="minorEastAsia" w:hAnsiTheme="minorEastAsia"/>
          <w:sz w:val="21"/>
          <w:szCs w:val="21"/>
        </w:rPr>
      </w:pPr>
      <w:r>
        <w:rPr>
          <w:rFonts w:hint="eastAsia" w:asciiTheme="minorEastAsia" w:hAnsiTheme="minorEastAsia"/>
          <w:sz w:val="21"/>
          <w:szCs w:val="21"/>
        </w:rPr>
        <w:t>2.4 招标文件的异议</w:t>
      </w:r>
    </w:p>
    <w:p w14:paraId="250CC6E0">
      <w:pPr>
        <w:spacing w:line="400" w:lineRule="exact"/>
        <w:jc w:val="left"/>
        <w:rPr>
          <w:rFonts w:asciiTheme="minorEastAsia" w:hAnsiTheme="minorEastAsia"/>
          <w:sz w:val="21"/>
          <w:szCs w:val="21"/>
        </w:rPr>
      </w:pPr>
      <w:r>
        <w:rPr>
          <w:rFonts w:hint="eastAsia" w:asciiTheme="minorEastAsia" w:hAnsiTheme="minorEastAsia"/>
          <w:sz w:val="21"/>
          <w:szCs w:val="21"/>
        </w:rPr>
        <w:t>2.4.1投标人或者其他利害关系人对招标文件（包括对招标文件澄清和修改的内容）有异议的，应当在投标人须知前附表第4.2.1项规定的投标截止时间10日前提出。招标人自收到异议之日起3日内作出答复；作出答复前，招标人将暂停招标投标活动。逾期提出的，招标人可不予受理。异议与答复应通过“电子交易平台”在“异议与答复”菜单以书面形式进行。</w:t>
      </w:r>
    </w:p>
    <w:p w14:paraId="2BF417D8">
      <w:pPr>
        <w:spacing w:line="400" w:lineRule="exact"/>
        <w:jc w:val="left"/>
        <w:rPr>
          <w:rFonts w:asciiTheme="minorEastAsia" w:hAnsiTheme="minorEastAsia"/>
          <w:sz w:val="21"/>
          <w:szCs w:val="21"/>
        </w:rPr>
      </w:pPr>
      <w:r>
        <w:rPr>
          <w:rFonts w:hint="eastAsia" w:asciiTheme="minorEastAsia" w:hAnsiTheme="minorEastAsia"/>
          <w:sz w:val="21"/>
          <w:szCs w:val="21"/>
        </w:rPr>
        <w:t>本处所称异议是指投标人或者其他利害关系人认为招标文件的内容违反法律、法规、规章的强制性规定，违反公开、公平、公正和诚实信用原则，影响投标人投标而向招标人提出的质疑。</w:t>
      </w:r>
    </w:p>
    <w:p w14:paraId="62C1407F">
      <w:pPr>
        <w:spacing w:line="400" w:lineRule="exact"/>
        <w:jc w:val="left"/>
        <w:rPr>
          <w:rFonts w:asciiTheme="minorEastAsia" w:hAnsiTheme="minorEastAsia"/>
          <w:sz w:val="21"/>
          <w:szCs w:val="21"/>
        </w:rPr>
      </w:pPr>
      <w:r>
        <w:rPr>
          <w:rFonts w:hint="eastAsia" w:asciiTheme="minorEastAsia" w:hAnsiTheme="minorEastAsia"/>
          <w:sz w:val="21"/>
          <w:szCs w:val="21"/>
        </w:rPr>
        <w:t>2.4.2招标人对异议的答复构成对招标文件澄清或者修改的，招标人将按照本章第2.2款、第2.3款规定办理。</w:t>
      </w:r>
    </w:p>
    <w:p w14:paraId="6218BA1E">
      <w:pPr>
        <w:spacing w:line="400" w:lineRule="exact"/>
        <w:jc w:val="left"/>
        <w:rPr>
          <w:rFonts w:asciiTheme="minorEastAsia" w:hAnsiTheme="minorEastAsia"/>
          <w:sz w:val="21"/>
          <w:szCs w:val="21"/>
        </w:rPr>
      </w:pPr>
      <w:r>
        <w:rPr>
          <w:rFonts w:hint="eastAsia" w:asciiTheme="minorEastAsia" w:hAnsiTheme="minorEastAsia"/>
          <w:sz w:val="21"/>
          <w:szCs w:val="21"/>
        </w:rPr>
        <w:t>3. 投标文件</w:t>
      </w:r>
    </w:p>
    <w:p w14:paraId="6A340F06">
      <w:pPr>
        <w:spacing w:line="400" w:lineRule="exact"/>
        <w:jc w:val="left"/>
        <w:rPr>
          <w:rFonts w:asciiTheme="minorEastAsia" w:hAnsiTheme="minorEastAsia"/>
          <w:sz w:val="21"/>
          <w:szCs w:val="21"/>
        </w:rPr>
      </w:pPr>
      <w:r>
        <w:rPr>
          <w:rFonts w:hint="eastAsia" w:asciiTheme="minorEastAsia" w:hAnsiTheme="minorEastAsia"/>
          <w:sz w:val="21"/>
          <w:szCs w:val="21"/>
        </w:rPr>
        <w:t>3.1 投标文件的组成</w:t>
      </w:r>
    </w:p>
    <w:p w14:paraId="016F21EF">
      <w:pPr>
        <w:spacing w:line="400" w:lineRule="exact"/>
        <w:jc w:val="left"/>
        <w:rPr>
          <w:rFonts w:asciiTheme="minorEastAsia" w:hAnsiTheme="minorEastAsia"/>
          <w:sz w:val="21"/>
          <w:szCs w:val="21"/>
        </w:rPr>
      </w:pPr>
      <w:r>
        <w:rPr>
          <w:rFonts w:hint="eastAsia" w:asciiTheme="minorEastAsia" w:hAnsiTheme="minorEastAsia"/>
          <w:sz w:val="21"/>
          <w:szCs w:val="21"/>
        </w:rPr>
        <w:t>　　3.1.1投标文件应包括下列内容：</w:t>
      </w:r>
    </w:p>
    <w:p w14:paraId="5F64C348">
      <w:pPr>
        <w:spacing w:line="400" w:lineRule="exact"/>
        <w:jc w:val="left"/>
        <w:rPr>
          <w:rFonts w:asciiTheme="minorEastAsia" w:hAnsiTheme="minorEastAsia"/>
          <w:sz w:val="21"/>
          <w:szCs w:val="21"/>
        </w:rPr>
      </w:pPr>
      <w:r>
        <w:rPr>
          <w:rFonts w:hint="eastAsia" w:asciiTheme="minorEastAsia" w:hAnsiTheme="minorEastAsia"/>
          <w:sz w:val="21"/>
          <w:szCs w:val="21"/>
        </w:rPr>
        <w:t>（1）投标函及投标函附录；</w:t>
      </w:r>
    </w:p>
    <w:p w14:paraId="18A4B795">
      <w:pPr>
        <w:spacing w:line="400" w:lineRule="exact"/>
        <w:jc w:val="left"/>
        <w:rPr>
          <w:rFonts w:asciiTheme="minorEastAsia" w:hAnsiTheme="minorEastAsia"/>
          <w:sz w:val="21"/>
          <w:szCs w:val="21"/>
        </w:rPr>
      </w:pPr>
      <w:r>
        <w:rPr>
          <w:rFonts w:hint="eastAsia" w:asciiTheme="minorEastAsia" w:hAnsiTheme="minorEastAsia"/>
          <w:sz w:val="21"/>
          <w:szCs w:val="21"/>
        </w:rPr>
        <w:t>（2）法定代表人身份证明；</w:t>
      </w:r>
    </w:p>
    <w:p w14:paraId="091CB520">
      <w:pPr>
        <w:spacing w:line="400" w:lineRule="exact"/>
        <w:jc w:val="left"/>
        <w:rPr>
          <w:rFonts w:asciiTheme="minorEastAsia" w:hAnsiTheme="minorEastAsia"/>
          <w:sz w:val="21"/>
          <w:szCs w:val="21"/>
        </w:rPr>
      </w:pPr>
      <w:r>
        <w:rPr>
          <w:rFonts w:hint="eastAsia" w:asciiTheme="minorEastAsia" w:hAnsiTheme="minorEastAsia"/>
          <w:sz w:val="21"/>
          <w:szCs w:val="21"/>
        </w:rPr>
        <w:t>（3）联合体协议书；</w:t>
      </w:r>
    </w:p>
    <w:p w14:paraId="4A283FDF">
      <w:pPr>
        <w:spacing w:line="400" w:lineRule="exact"/>
        <w:jc w:val="left"/>
        <w:rPr>
          <w:rFonts w:asciiTheme="minorEastAsia" w:hAnsiTheme="minorEastAsia"/>
          <w:sz w:val="21"/>
          <w:szCs w:val="21"/>
        </w:rPr>
      </w:pPr>
      <w:r>
        <w:rPr>
          <w:rFonts w:hint="eastAsia" w:asciiTheme="minorEastAsia" w:hAnsiTheme="minorEastAsia"/>
          <w:sz w:val="21"/>
          <w:szCs w:val="21"/>
        </w:rPr>
        <w:t>（4）投标保证金；</w:t>
      </w:r>
    </w:p>
    <w:p w14:paraId="44CB284D">
      <w:pPr>
        <w:spacing w:line="400" w:lineRule="exact"/>
        <w:jc w:val="left"/>
        <w:rPr>
          <w:rFonts w:asciiTheme="minorEastAsia" w:hAnsiTheme="minorEastAsia"/>
          <w:sz w:val="21"/>
          <w:szCs w:val="21"/>
        </w:rPr>
      </w:pPr>
      <w:r>
        <w:rPr>
          <w:rFonts w:hint="eastAsia" w:asciiTheme="minorEastAsia" w:hAnsiTheme="minorEastAsia"/>
          <w:sz w:val="21"/>
          <w:szCs w:val="21"/>
        </w:rPr>
        <w:t>（5）拟分包项目情况表（适用于非政府采购工程）；</w:t>
      </w:r>
    </w:p>
    <w:p w14:paraId="25D18F2A">
      <w:pPr>
        <w:spacing w:line="400" w:lineRule="exact"/>
        <w:jc w:val="left"/>
        <w:rPr>
          <w:rFonts w:asciiTheme="minorEastAsia" w:hAnsiTheme="minorEastAsia"/>
          <w:sz w:val="21"/>
          <w:szCs w:val="21"/>
        </w:rPr>
      </w:pPr>
      <w:r>
        <w:rPr>
          <w:rFonts w:hint="eastAsia" w:asciiTheme="minorEastAsia" w:hAnsiTheme="minorEastAsia"/>
          <w:sz w:val="21"/>
          <w:szCs w:val="21"/>
        </w:rPr>
        <w:t xml:space="preserve">（5）分包意向协议书（适用于政府采购工程）； </w:t>
      </w:r>
    </w:p>
    <w:p w14:paraId="0097617C">
      <w:pPr>
        <w:spacing w:line="400" w:lineRule="exact"/>
        <w:jc w:val="left"/>
        <w:rPr>
          <w:rFonts w:asciiTheme="minorEastAsia" w:hAnsiTheme="minorEastAsia"/>
          <w:sz w:val="21"/>
          <w:szCs w:val="21"/>
        </w:rPr>
      </w:pPr>
      <w:r>
        <w:rPr>
          <w:rFonts w:hint="eastAsia" w:asciiTheme="minorEastAsia" w:hAnsiTheme="minorEastAsia"/>
          <w:sz w:val="21"/>
          <w:szCs w:val="21"/>
        </w:rPr>
        <w:t>（6）中小企业声明函（适用于政府采购工程）；</w:t>
      </w:r>
    </w:p>
    <w:p w14:paraId="42752B06">
      <w:pPr>
        <w:spacing w:line="400" w:lineRule="exact"/>
        <w:jc w:val="left"/>
        <w:rPr>
          <w:rFonts w:hint="eastAsia" w:asciiTheme="minorEastAsia" w:hAnsiTheme="minorEastAsia" w:eastAsiaTheme="minorEastAsia"/>
          <w:sz w:val="21"/>
          <w:szCs w:val="21"/>
          <w:lang w:eastAsia="zh-CN"/>
        </w:rPr>
      </w:pPr>
      <w:r>
        <w:rPr>
          <w:rFonts w:hint="eastAsia" w:asciiTheme="minorEastAsia" w:hAnsiTheme="minorEastAsia"/>
          <w:sz w:val="21"/>
          <w:szCs w:val="21"/>
        </w:rPr>
        <w:t>（7）施工组织</w:t>
      </w:r>
      <w:r>
        <w:rPr>
          <w:rFonts w:hint="eastAsia" w:asciiTheme="minorEastAsia" w:hAnsiTheme="minorEastAsia"/>
          <w:sz w:val="21"/>
          <w:szCs w:val="21"/>
          <w:lang w:eastAsia="zh-CN"/>
        </w:rPr>
        <w:t>勘测</w:t>
      </w:r>
    </w:p>
    <w:p w14:paraId="7AC69F15">
      <w:pPr>
        <w:spacing w:line="400" w:lineRule="exact"/>
        <w:jc w:val="left"/>
        <w:rPr>
          <w:rFonts w:asciiTheme="minorEastAsia" w:hAnsiTheme="minorEastAsia"/>
          <w:sz w:val="21"/>
          <w:szCs w:val="21"/>
        </w:rPr>
      </w:pPr>
      <w:r>
        <w:rPr>
          <w:rFonts w:hint="eastAsia" w:asciiTheme="minorEastAsia" w:hAnsiTheme="minorEastAsia"/>
          <w:sz w:val="21"/>
          <w:szCs w:val="21"/>
        </w:rPr>
        <w:t>（8）项目管理机构；</w:t>
      </w:r>
    </w:p>
    <w:p w14:paraId="585AACC7">
      <w:pPr>
        <w:spacing w:line="400" w:lineRule="exact"/>
        <w:jc w:val="left"/>
        <w:rPr>
          <w:rFonts w:asciiTheme="minorEastAsia" w:hAnsiTheme="minorEastAsia"/>
          <w:sz w:val="21"/>
          <w:szCs w:val="21"/>
        </w:rPr>
      </w:pPr>
      <w:r>
        <w:rPr>
          <w:rFonts w:hint="eastAsia" w:asciiTheme="minorEastAsia" w:hAnsiTheme="minorEastAsia"/>
          <w:sz w:val="21"/>
          <w:szCs w:val="21"/>
        </w:rPr>
        <w:t>（9）资格审查资料；</w:t>
      </w:r>
    </w:p>
    <w:p w14:paraId="0B6D5A03">
      <w:pPr>
        <w:spacing w:line="400" w:lineRule="exact"/>
        <w:jc w:val="left"/>
        <w:rPr>
          <w:rFonts w:asciiTheme="minorEastAsia" w:hAnsiTheme="minorEastAsia"/>
          <w:sz w:val="21"/>
          <w:szCs w:val="21"/>
        </w:rPr>
      </w:pPr>
      <w:r>
        <w:rPr>
          <w:rFonts w:hint="eastAsia" w:asciiTheme="minorEastAsia" w:hAnsiTheme="minorEastAsia"/>
          <w:sz w:val="21"/>
          <w:szCs w:val="21"/>
        </w:rPr>
        <w:t>（10）已标价工程量清单；</w:t>
      </w:r>
    </w:p>
    <w:p w14:paraId="11D16017">
      <w:pPr>
        <w:spacing w:line="400" w:lineRule="exact"/>
        <w:jc w:val="left"/>
        <w:rPr>
          <w:rFonts w:asciiTheme="minorEastAsia" w:hAnsiTheme="minorEastAsia"/>
          <w:sz w:val="21"/>
          <w:szCs w:val="21"/>
        </w:rPr>
      </w:pPr>
      <w:r>
        <w:rPr>
          <w:rFonts w:hint="eastAsia" w:asciiTheme="minorEastAsia" w:hAnsiTheme="minorEastAsia"/>
          <w:sz w:val="21"/>
          <w:szCs w:val="21"/>
        </w:rPr>
        <w:t>（11）施工组织</w:t>
      </w:r>
      <w:r>
        <w:rPr>
          <w:rFonts w:hint="eastAsia" w:asciiTheme="minorEastAsia" w:hAnsiTheme="minorEastAsia"/>
          <w:sz w:val="21"/>
          <w:szCs w:val="21"/>
          <w:lang w:eastAsia="zh-CN"/>
        </w:rPr>
        <w:t>勘测</w:t>
      </w:r>
      <w:r>
        <w:rPr>
          <w:rFonts w:hint="eastAsia" w:asciiTheme="minorEastAsia" w:hAnsiTheme="minorEastAsia"/>
          <w:sz w:val="21"/>
          <w:szCs w:val="21"/>
        </w:rPr>
        <w:t>；</w:t>
      </w:r>
    </w:p>
    <w:p w14:paraId="428BF80D">
      <w:pPr>
        <w:spacing w:line="400" w:lineRule="exact"/>
        <w:jc w:val="left"/>
        <w:rPr>
          <w:rFonts w:asciiTheme="minorEastAsia" w:hAnsiTheme="minorEastAsia"/>
          <w:sz w:val="21"/>
          <w:szCs w:val="21"/>
        </w:rPr>
      </w:pPr>
      <w:r>
        <w:rPr>
          <w:rFonts w:hint="eastAsia" w:asciiTheme="minorEastAsia" w:hAnsiTheme="minorEastAsia"/>
          <w:sz w:val="21"/>
          <w:szCs w:val="21"/>
        </w:rPr>
        <w:t xml:space="preserve">3.1.2 投标人须知前附表规定不接受联合体投标的，或投标人没有组成联合体的，投标文件不包括本章第3.1.1（3）目所指的联合体协议书。 </w:t>
      </w:r>
    </w:p>
    <w:p w14:paraId="6E9FF78F">
      <w:pPr>
        <w:spacing w:line="400" w:lineRule="exact"/>
        <w:jc w:val="left"/>
        <w:rPr>
          <w:rFonts w:asciiTheme="minorEastAsia" w:hAnsiTheme="minorEastAsia"/>
          <w:sz w:val="21"/>
          <w:szCs w:val="21"/>
        </w:rPr>
      </w:pPr>
      <w:r>
        <w:rPr>
          <w:rFonts w:hint="eastAsia" w:asciiTheme="minorEastAsia" w:hAnsiTheme="minorEastAsia"/>
          <w:sz w:val="21"/>
          <w:szCs w:val="21"/>
        </w:rPr>
        <w:t>3.2 投标报价</w:t>
      </w:r>
    </w:p>
    <w:p w14:paraId="31771262">
      <w:pPr>
        <w:spacing w:line="400" w:lineRule="exact"/>
        <w:jc w:val="left"/>
        <w:rPr>
          <w:rFonts w:asciiTheme="minorEastAsia" w:hAnsiTheme="minorEastAsia"/>
          <w:sz w:val="21"/>
          <w:szCs w:val="21"/>
        </w:rPr>
      </w:pPr>
      <w:r>
        <w:rPr>
          <w:rFonts w:hint="eastAsia" w:asciiTheme="minorEastAsia" w:hAnsiTheme="minorEastAsia"/>
          <w:sz w:val="21"/>
          <w:szCs w:val="21"/>
        </w:rPr>
        <w:t xml:space="preserve">3.2.1                                           </w:t>
      </w:r>
    </w:p>
    <w:p w14:paraId="268C9036">
      <w:pPr>
        <w:spacing w:line="400" w:lineRule="exact"/>
        <w:jc w:val="left"/>
        <w:rPr>
          <w:rFonts w:asciiTheme="minorEastAsia" w:hAnsiTheme="minorEastAsia"/>
          <w:sz w:val="21"/>
          <w:szCs w:val="21"/>
        </w:rPr>
      </w:pPr>
      <w:r>
        <w:rPr>
          <w:rFonts w:hint="eastAsia" w:asciiTheme="minorEastAsia" w:hAnsiTheme="minorEastAsia"/>
          <w:sz w:val="21"/>
          <w:szCs w:val="21"/>
        </w:rPr>
        <w:t xml:space="preserve">3.2.2投标人投标函中的大写报价或算术错误修正后的投标总报价大于招标控制价总价的，其投标将被否决。 </w:t>
      </w:r>
    </w:p>
    <w:p w14:paraId="11C06EEC">
      <w:pPr>
        <w:spacing w:line="400" w:lineRule="exact"/>
        <w:jc w:val="left"/>
        <w:rPr>
          <w:rFonts w:asciiTheme="minorEastAsia" w:hAnsiTheme="minorEastAsia"/>
          <w:sz w:val="21"/>
          <w:szCs w:val="21"/>
        </w:rPr>
      </w:pPr>
      <w:r>
        <w:rPr>
          <w:rFonts w:hint="eastAsia" w:asciiTheme="minorEastAsia" w:hAnsiTheme="minorEastAsia"/>
          <w:sz w:val="21"/>
          <w:szCs w:val="21"/>
        </w:rPr>
        <w:t>3.3 投标有效期</w:t>
      </w:r>
    </w:p>
    <w:p w14:paraId="056C1C50">
      <w:pPr>
        <w:spacing w:line="400" w:lineRule="exact"/>
        <w:jc w:val="left"/>
        <w:rPr>
          <w:rFonts w:asciiTheme="minorEastAsia" w:hAnsiTheme="minorEastAsia"/>
          <w:sz w:val="21"/>
          <w:szCs w:val="21"/>
        </w:rPr>
      </w:pPr>
      <w:r>
        <w:rPr>
          <w:rFonts w:hint="eastAsia" w:asciiTheme="minorEastAsia" w:hAnsiTheme="minorEastAsia"/>
          <w:sz w:val="21"/>
          <w:szCs w:val="21"/>
        </w:rPr>
        <w:t>3.3.1 在投标人须知前附表规定的投标有效期内，投标人不得要求撤销或修改其投标文件。</w:t>
      </w:r>
    </w:p>
    <w:p w14:paraId="1A577E66">
      <w:pPr>
        <w:spacing w:line="400" w:lineRule="exact"/>
        <w:jc w:val="left"/>
        <w:rPr>
          <w:rFonts w:asciiTheme="minorEastAsia" w:hAnsiTheme="minorEastAsia"/>
          <w:sz w:val="21"/>
          <w:szCs w:val="21"/>
        </w:rPr>
      </w:pPr>
      <w:r>
        <w:rPr>
          <w:rFonts w:hint="eastAsia" w:asciiTheme="minorEastAsia" w:hAnsiTheme="minorEastAsia"/>
          <w:sz w:val="21"/>
          <w:szCs w:val="21"/>
        </w:rPr>
        <w:t xml:space="preserve">3.3.2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 </w:t>
      </w:r>
    </w:p>
    <w:p w14:paraId="22671C6F">
      <w:pPr>
        <w:spacing w:line="400" w:lineRule="exact"/>
        <w:jc w:val="left"/>
        <w:rPr>
          <w:rFonts w:asciiTheme="minorEastAsia" w:hAnsiTheme="minorEastAsia"/>
          <w:sz w:val="21"/>
          <w:szCs w:val="21"/>
        </w:rPr>
      </w:pPr>
      <w:r>
        <w:rPr>
          <w:rFonts w:hint="eastAsia" w:asciiTheme="minorEastAsia" w:hAnsiTheme="minorEastAsia"/>
          <w:sz w:val="21"/>
          <w:szCs w:val="21"/>
        </w:rPr>
        <w:t>3.4 投标保证金</w:t>
      </w:r>
    </w:p>
    <w:p w14:paraId="0B761824">
      <w:pPr>
        <w:spacing w:line="400" w:lineRule="exact"/>
        <w:jc w:val="left"/>
        <w:rPr>
          <w:rFonts w:asciiTheme="minorEastAsia" w:hAnsiTheme="minorEastAsia"/>
          <w:sz w:val="21"/>
          <w:szCs w:val="21"/>
        </w:rPr>
      </w:pPr>
      <w:r>
        <w:rPr>
          <w:rFonts w:hint="eastAsia" w:asciiTheme="minorEastAsia" w:hAnsiTheme="minorEastAsia"/>
          <w:sz w:val="21"/>
          <w:szCs w:val="21"/>
        </w:rPr>
        <w:t>3.4.1投标人须知前附表规定提交投标保证金的，投标人在递交投标文件的同时，应按投标人须知前附表规定的形式、金额、递交截止时间、递交方式提交投标保证金，并作为其投标文件的组成部分。联合体投标的，其投标保证金由牵头人递交，并应符合投标人须知前附表的规定。</w:t>
      </w:r>
    </w:p>
    <w:p w14:paraId="5539411C">
      <w:pPr>
        <w:spacing w:line="400" w:lineRule="exact"/>
        <w:jc w:val="left"/>
        <w:rPr>
          <w:rFonts w:asciiTheme="minorEastAsia" w:hAnsiTheme="minorEastAsia"/>
          <w:sz w:val="21"/>
          <w:szCs w:val="21"/>
        </w:rPr>
      </w:pPr>
      <w:r>
        <w:rPr>
          <w:rFonts w:hint="eastAsia" w:asciiTheme="minorEastAsia" w:hAnsiTheme="minorEastAsia"/>
          <w:sz w:val="21"/>
          <w:szCs w:val="21"/>
        </w:rPr>
        <w:t>3.4.2 投标人不按本章第3.4.1项要求提交投标保证金的，其投标将被否决。</w:t>
      </w:r>
    </w:p>
    <w:p w14:paraId="06CFE49F">
      <w:pPr>
        <w:spacing w:line="400" w:lineRule="exact"/>
        <w:jc w:val="left"/>
        <w:rPr>
          <w:rFonts w:asciiTheme="minorEastAsia" w:hAnsiTheme="minorEastAsia"/>
          <w:sz w:val="21"/>
          <w:szCs w:val="21"/>
        </w:rPr>
      </w:pPr>
      <w:r>
        <w:rPr>
          <w:rFonts w:hint="eastAsia" w:asciiTheme="minorEastAsia" w:hAnsiTheme="minorEastAsia"/>
          <w:sz w:val="21"/>
          <w:szCs w:val="21"/>
        </w:rPr>
        <w:t>3.4.3 招标人最迟在与中标人签订合同后2日内，向未中标的投标人和中标人退还投标保证金。招标人同时退还投标保证金的银行同期存款利息。投标保证金及利息的计息标准和退还方式见投标人须知前附表。</w:t>
      </w:r>
    </w:p>
    <w:p w14:paraId="43667191">
      <w:pPr>
        <w:spacing w:line="400" w:lineRule="exact"/>
        <w:jc w:val="left"/>
        <w:rPr>
          <w:rFonts w:asciiTheme="minorEastAsia" w:hAnsiTheme="minorEastAsia"/>
          <w:sz w:val="21"/>
          <w:szCs w:val="21"/>
        </w:rPr>
      </w:pPr>
      <w:r>
        <w:rPr>
          <w:rFonts w:hint="eastAsia" w:asciiTheme="minorEastAsia" w:hAnsiTheme="minorEastAsia"/>
          <w:sz w:val="21"/>
          <w:szCs w:val="21"/>
        </w:rPr>
        <w:t xml:space="preserve">3.4.4 有下列情形之一的，投标保证金将不予退还： </w:t>
      </w:r>
    </w:p>
    <w:p w14:paraId="63378AC7">
      <w:pPr>
        <w:spacing w:line="400" w:lineRule="exact"/>
        <w:jc w:val="left"/>
        <w:rPr>
          <w:rFonts w:asciiTheme="minorEastAsia" w:hAnsiTheme="minorEastAsia"/>
          <w:sz w:val="21"/>
          <w:szCs w:val="21"/>
        </w:rPr>
      </w:pPr>
      <w:r>
        <w:rPr>
          <w:rFonts w:hint="eastAsia" w:asciiTheme="minorEastAsia" w:hAnsiTheme="minorEastAsia"/>
          <w:sz w:val="21"/>
          <w:szCs w:val="21"/>
        </w:rPr>
        <w:t>（1）投标人在规定的投标有效期内撤销或修改其投标文件；</w:t>
      </w:r>
    </w:p>
    <w:p w14:paraId="5DFB920C">
      <w:pPr>
        <w:spacing w:line="400" w:lineRule="exact"/>
        <w:jc w:val="left"/>
        <w:rPr>
          <w:rFonts w:asciiTheme="minorEastAsia" w:hAnsiTheme="minorEastAsia"/>
          <w:sz w:val="21"/>
          <w:szCs w:val="21"/>
        </w:rPr>
      </w:pPr>
      <w:r>
        <w:rPr>
          <w:rFonts w:hint="eastAsia" w:asciiTheme="minorEastAsia" w:hAnsiTheme="minorEastAsia"/>
          <w:sz w:val="21"/>
          <w:szCs w:val="21"/>
        </w:rPr>
        <w:t>（2）中标人在收到中标通知书后，无正当理由拒签合同、在签订合同时向招标人提出附加条件或未按招标文件规定提交履约保证金。</w:t>
      </w:r>
    </w:p>
    <w:p w14:paraId="51139B0A">
      <w:pPr>
        <w:spacing w:line="400" w:lineRule="exact"/>
        <w:jc w:val="left"/>
        <w:rPr>
          <w:rFonts w:asciiTheme="minorEastAsia" w:hAnsiTheme="minorEastAsia"/>
          <w:sz w:val="21"/>
          <w:szCs w:val="21"/>
        </w:rPr>
      </w:pPr>
      <w:r>
        <w:rPr>
          <w:rFonts w:hint="eastAsia" w:asciiTheme="minorEastAsia" w:hAnsiTheme="minorEastAsia"/>
          <w:sz w:val="21"/>
          <w:szCs w:val="21"/>
        </w:rPr>
        <w:t>3.5 资格审查资料（适用于未进行资格预审的）</w:t>
      </w:r>
    </w:p>
    <w:p w14:paraId="5D697B12">
      <w:pPr>
        <w:spacing w:line="400" w:lineRule="exact"/>
        <w:jc w:val="left"/>
        <w:rPr>
          <w:rFonts w:asciiTheme="minorEastAsia" w:hAnsiTheme="minorEastAsia"/>
          <w:sz w:val="21"/>
          <w:szCs w:val="21"/>
        </w:rPr>
      </w:pPr>
      <w:r>
        <w:rPr>
          <w:rFonts w:hint="eastAsia" w:asciiTheme="minorEastAsia" w:hAnsiTheme="minorEastAsia"/>
          <w:sz w:val="21"/>
          <w:szCs w:val="21"/>
        </w:rPr>
        <w:t>3.5.1投标人应按招标文件第六章“投标文件格式”中规定的表格内容填写资格审查表，并按各资格审查表的具体要求提供相关证件及证明材料。</w:t>
      </w:r>
    </w:p>
    <w:p w14:paraId="04A1B1F5">
      <w:pPr>
        <w:spacing w:line="400" w:lineRule="exact"/>
        <w:jc w:val="left"/>
        <w:rPr>
          <w:rFonts w:asciiTheme="minorEastAsia" w:hAnsiTheme="minorEastAsia"/>
          <w:sz w:val="21"/>
          <w:szCs w:val="21"/>
        </w:rPr>
      </w:pPr>
      <w:r>
        <w:rPr>
          <w:rFonts w:hint="eastAsia" w:asciiTheme="minorEastAsia" w:hAnsiTheme="minorEastAsia"/>
          <w:sz w:val="21"/>
          <w:szCs w:val="21"/>
        </w:rPr>
        <w:t>本招标文件中“类似项目”的定义见投标人须知前附表。</w:t>
      </w:r>
    </w:p>
    <w:p w14:paraId="4B864FA0">
      <w:pPr>
        <w:spacing w:line="400" w:lineRule="exact"/>
        <w:jc w:val="left"/>
        <w:rPr>
          <w:rFonts w:asciiTheme="minorEastAsia" w:hAnsiTheme="minorEastAsia"/>
          <w:sz w:val="21"/>
          <w:szCs w:val="21"/>
        </w:rPr>
      </w:pPr>
      <w:r>
        <w:rPr>
          <w:rFonts w:hint="eastAsia" w:asciiTheme="minorEastAsia" w:hAnsiTheme="minorEastAsia"/>
          <w:sz w:val="21"/>
          <w:szCs w:val="21"/>
        </w:rPr>
        <w:t>3.5.2投标人须知前附表第1.4.2项规定接受联合体投标的，本章第3.5.1项规定的表格和资料应包括联合体各方相关情况。</w:t>
      </w:r>
    </w:p>
    <w:p w14:paraId="629865C8">
      <w:pPr>
        <w:spacing w:line="400" w:lineRule="exact"/>
        <w:jc w:val="left"/>
        <w:rPr>
          <w:rFonts w:asciiTheme="minorEastAsia" w:hAnsiTheme="minorEastAsia"/>
          <w:sz w:val="21"/>
          <w:szCs w:val="21"/>
        </w:rPr>
      </w:pPr>
      <w:r>
        <w:rPr>
          <w:rFonts w:hint="eastAsia" w:asciiTheme="minorEastAsia" w:hAnsiTheme="minorEastAsia"/>
          <w:sz w:val="21"/>
          <w:szCs w:val="21"/>
        </w:rPr>
        <w:t>3.6 备选投标方案</w:t>
      </w:r>
    </w:p>
    <w:p w14:paraId="6099AA29">
      <w:pPr>
        <w:spacing w:line="400" w:lineRule="exact"/>
        <w:jc w:val="left"/>
        <w:rPr>
          <w:rFonts w:asciiTheme="minorEastAsia" w:hAnsiTheme="minorEastAsia"/>
          <w:sz w:val="21"/>
          <w:szCs w:val="21"/>
        </w:rPr>
      </w:pPr>
      <w:r>
        <w:rPr>
          <w:rFonts w:hint="eastAsia" w:asciiTheme="minorEastAsia" w:hAnsiTheme="minorEastAsia"/>
          <w:sz w:val="21"/>
          <w:szCs w:val="21"/>
        </w:rPr>
        <w:t>除投标人须知前附表另有规定外，投标人不得递交备选投标方案。允许投标人递交备选投标方案的，只有中标人所递交的备选投标方案方可予以考虑。评标委员会认为中标候选人的备选投标方案优于其按照招标文件要求编制的投标方案的，该中标候选人被确定中标人后，招标人可以接受该备选投标方案。</w:t>
      </w:r>
    </w:p>
    <w:p w14:paraId="64853D42">
      <w:pPr>
        <w:spacing w:line="400" w:lineRule="exact"/>
        <w:jc w:val="left"/>
        <w:rPr>
          <w:rFonts w:asciiTheme="minorEastAsia" w:hAnsiTheme="minorEastAsia"/>
          <w:sz w:val="21"/>
          <w:szCs w:val="21"/>
        </w:rPr>
      </w:pPr>
      <w:r>
        <w:rPr>
          <w:rFonts w:hint="eastAsia" w:asciiTheme="minorEastAsia" w:hAnsiTheme="minorEastAsia"/>
          <w:sz w:val="21"/>
          <w:szCs w:val="21"/>
        </w:rPr>
        <w:t>3.7 投标文件的编制</w:t>
      </w:r>
    </w:p>
    <w:p w14:paraId="5A2A4167">
      <w:pPr>
        <w:spacing w:line="400" w:lineRule="exact"/>
        <w:jc w:val="left"/>
        <w:rPr>
          <w:rFonts w:asciiTheme="minorEastAsia" w:hAnsiTheme="minorEastAsia"/>
          <w:sz w:val="21"/>
          <w:szCs w:val="21"/>
        </w:rPr>
      </w:pPr>
      <w:r>
        <w:rPr>
          <w:rFonts w:hint="eastAsia" w:asciiTheme="minorEastAsia" w:hAnsiTheme="minorEastAsia"/>
          <w:sz w:val="21"/>
          <w:szCs w:val="21"/>
        </w:rPr>
        <w:t>3.7.1投标文件应按第六章“投标文件格式”进行编写，如有必要，可以增加附页，作为投标文件的组成部分。其中，投标函附录在满足招标文件实质性要求的基础上，可以提出比招标文件要求更有利于招标人的承诺。</w:t>
      </w:r>
    </w:p>
    <w:p w14:paraId="6CB3FE5B">
      <w:pPr>
        <w:spacing w:line="400" w:lineRule="exact"/>
        <w:jc w:val="left"/>
        <w:rPr>
          <w:rFonts w:asciiTheme="minorEastAsia" w:hAnsiTheme="minorEastAsia"/>
          <w:sz w:val="21"/>
          <w:szCs w:val="21"/>
        </w:rPr>
      </w:pPr>
      <w:r>
        <w:rPr>
          <w:rFonts w:hint="eastAsia" w:asciiTheme="minorEastAsia" w:hAnsiTheme="minorEastAsia"/>
          <w:sz w:val="21"/>
          <w:szCs w:val="21"/>
        </w:rPr>
        <w:t>3.7.2 投标文件应当对招标文件有关工期（服务周期、交货周期）、投标有效期、质量要求、发包人要求（技术标准和要求）、招标范围等实质性内容作出响应。</w:t>
      </w:r>
    </w:p>
    <w:p w14:paraId="7FB900D9">
      <w:pPr>
        <w:spacing w:line="400" w:lineRule="exact"/>
        <w:jc w:val="left"/>
        <w:rPr>
          <w:rFonts w:asciiTheme="minorEastAsia" w:hAnsiTheme="minorEastAsia"/>
          <w:sz w:val="21"/>
          <w:szCs w:val="21"/>
        </w:rPr>
      </w:pPr>
      <w:r>
        <w:rPr>
          <w:rFonts w:hint="eastAsia" w:asciiTheme="minorEastAsia" w:hAnsiTheme="minorEastAsia"/>
          <w:sz w:val="21"/>
          <w:szCs w:val="21"/>
        </w:rPr>
        <w:t>3.7.3 电子投标文件制作</w:t>
      </w:r>
    </w:p>
    <w:p w14:paraId="51F53173">
      <w:pPr>
        <w:spacing w:line="400" w:lineRule="exact"/>
        <w:jc w:val="left"/>
        <w:rPr>
          <w:rFonts w:asciiTheme="minorEastAsia" w:hAnsiTheme="minorEastAsia"/>
          <w:sz w:val="21"/>
          <w:szCs w:val="21"/>
        </w:rPr>
      </w:pPr>
      <w:r>
        <w:rPr>
          <w:rFonts w:hint="eastAsia" w:asciiTheme="minorEastAsia" w:hAnsiTheme="minorEastAsia"/>
          <w:sz w:val="21"/>
          <w:szCs w:val="21"/>
        </w:rPr>
        <w:t>（1）电子投标文件由投标人使用“仙桃市公共资源交易电子平台投标文件制作工具”制作生成。</w:t>
      </w:r>
    </w:p>
    <w:p w14:paraId="6979F799">
      <w:pPr>
        <w:spacing w:line="400" w:lineRule="exact"/>
        <w:jc w:val="left"/>
        <w:rPr>
          <w:rFonts w:asciiTheme="minorEastAsia" w:hAnsiTheme="minorEastAsia"/>
          <w:sz w:val="21"/>
          <w:szCs w:val="21"/>
        </w:rPr>
      </w:pPr>
      <w:r>
        <w:rPr>
          <w:rFonts w:hint="eastAsia" w:asciiTheme="minorEastAsia" w:hAnsiTheme="minorEastAsia"/>
          <w:sz w:val="21"/>
          <w:szCs w:val="21"/>
        </w:rPr>
        <w:t>（2）投标人在编制电子投标文件时应当按照标签提示导入相关内容。</w:t>
      </w:r>
    </w:p>
    <w:p w14:paraId="5FE016A2">
      <w:pPr>
        <w:spacing w:line="400" w:lineRule="exact"/>
        <w:jc w:val="left"/>
        <w:rPr>
          <w:rFonts w:asciiTheme="minorEastAsia" w:hAnsiTheme="minorEastAsia"/>
          <w:sz w:val="21"/>
          <w:szCs w:val="21"/>
        </w:rPr>
      </w:pPr>
      <w:r>
        <w:rPr>
          <w:rFonts w:hint="eastAsia" w:asciiTheme="minorEastAsia" w:hAnsiTheme="minorEastAsia"/>
          <w:sz w:val="21"/>
          <w:szCs w:val="21"/>
        </w:rPr>
        <w:t>（3）电子投标文件中的证明资料均为“扫描件”，以附件形式直接导入，未标示“扫描件”的证明资料均应直接制作生成。</w:t>
      </w:r>
    </w:p>
    <w:p w14:paraId="31655BA6">
      <w:pPr>
        <w:spacing w:line="400" w:lineRule="exact"/>
        <w:jc w:val="left"/>
        <w:rPr>
          <w:rFonts w:asciiTheme="minorEastAsia" w:hAnsiTheme="minorEastAsia"/>
          <w:sz w:val="21"/>
          <w:szCs w:val="21"/>
        </w:rPr>
      </w:pPr>
      <w:r>
        <w:rPr>
          <w:rFonts w:hint="eastAsia" w:asciiTheme="minorEastAsia" w:hAnsiTheme="minorEastAsia"/>
          <w:sz w:val="21"/>
          <w:szCs w:val="21"/>
        </w:rPr>
        <w:t>（4）第六章投标文件格式文件要求“盖单位章”的地方，投标人应使用CA 数字证书加盖投标人的单位电子印章；要求“签字”的地方，投标人应使用CA 数字证书加盖法定代表人的个人电子印章或电子签名章。联合体投标的，投标文件由联合体牵头人按上述规定在要求“盖单位章”的地方加盖联合体牵头人单位电子印章；在要求“签字”的地方加盖联合体牵头人法定代表人的个人电子印章或电子签名章。招标文件有特别说明的除外。</w:t>
      </w:r>
    </w:p>
    <w:p w14:paraId="2F5C5FA3">
      <w:pPr>
        <w:spacing w:line="400" w:lineRule="exact"/>
        <w:jc w:val="left"/>
        <w:rPr>
          <w:rFonts w:asciiTheme="minorEastAsia" w:hAnsiTheme="minorEastAsia"/>
          <w:sz w:val="21"/>
          <w:szCs w:val="21"/>
        </w:rPr>
      </w:pPr>
      <w:r>
        <w:rPr>
          <w:rFonts w:hint="eastAsia" w:asciiTheme="minorEastAsia" w:hAnsiTheme="minorEastAsia"/>
          <w:sz w:val="21"/>
          <w:szCs w:val="21"/>
        </w:rPr>
        <w:t>（5）电子投标文件制作完成后，使用投标文件制作工具中“相关工具”制作加密的电子投标文件。投标人必须在投标截止时间前上传加密电子投标文件至“仙桃市公共资源交易信息网”，应将相关图片等内容压缩。上传加密电子投标文件后，投标人在开标截止时间前进行“授权解密”。</w:t>
      </w:r>
    </w:p>
    <w:p w14:paraId="3B873AF9">
      <w:pPr>
        <w:spacing w:line="400" w:lineRule="exact"/>
        <w:jc w:val="left"/>
        <w:rPr>
          <w:rFonts w:asciiTheme="minorEastAsia" w:hAnsiTheme="minorEastAsia"/>
          <w:sz w:val="21"/>
          <w:szCs w:val="21"/>
        </w:rPr>
      </w:pPr>
      <w:r>
        <w:rPr>
          <w:rFonts w:hint="eastAsia" w:asciiTheme="minorEastAsia" w:hAnsiTheme="minorEastAsia"/>
          <w:sz w:val="21"/>
          <w:szCs w:val="21"/>
        </w:rPr>
        <w:t>（6）电子投标文件制作的具体方法详见“投标文件制作工具”中的帮助文档。</w:t>
      </w:r>
    </w:p>
    <w:p w14:paraId="776747FE">
      <w:pPr>
        <w:spacing w:line="400" w:lineRule="exact"/>
        <w:jc w:val="left"/>
        <w:rPr>
          <w:rFonts w:asciiTheme="minorEastAsia" w:hAnsiTheme="minorEastAsia"/>
          <w:sz w:val="21"/>
          <w:szCs w:val="21"/>
        </w:rPr>
      </w:pPr>
      <w:r>
        <w:rPr>
          <w:rFonts w:hint="eastAsia" w:asciiTheme="minorEastAsia" w:hAnsiTheme="minorEastAsia"/>
          <w:sz w:val="21"/>
          <w:szCs w:val="21"/>
        </w:rPr>
        <w:t>4. 投标</w:t>
      </w:r>
    </w:p>
    <w:p w14:paraId="4E9137EC">
      <w:pPr>
        <w:spacing w:line="400" w:lineRule="exact"/>
        <w:jc w:val="left"/>
        <w:rPr>
          <w:rFonts w:asciiTheme="minorEastAsia" w:hAnsiTheme="minorEastAsia"/>
          <w:sz w:val="21"/>
          <w:szCs w:val="21"/>
        </w:rPr>
      </w:pPr>
      <w:r>
        <w:rPr>
          <w:rFonts w:hint="eastAsia" w:asciiTheme="minorEastAsia" w:hAnsiTheme="minorEastAsia"/>
          <w:sz w:val="21"/>
          <w:szCs w:val="21"/>
        </w:rPr>
        <w:t>4.1 投标文件的加密</w:t>
      </w:r>
    </w:p>
    <w:p w14:paraId="52731CF8">
      <w:pPr>
        <w:spacing w:line="400" w:lineRule="exact"/>
        <w:jc w:val="left"/>
        <w:rPr>
          <w:rFonts w:asciiTheme="minorEastAsia" w:hAnsiTheme="minorEastAsia"/>
          <w:sz w:val="21"/>
          <w:szCs w:val="21"/>
        </w:rPr>
      </w:pPr>
      <w:r>
        <w:rPr>
          <w:rFonts w:hint="eastAsia" w:asciiTheme="minorEastAsia" w:hAnsiTheme="minorEastAsia"/>
          <w:sz w:val="21"/>
          <w:szCs w:val="21"/>
        </w:rPr>
        <w:t>投标人应当按照本章第3.7.3项要求制作电子投标文件，并在投标时上传</w:t>
      </w:r>
      <w:r>
        <w:rPr>
          <w:rFonts w:hint="eastAsia" w:asciiTheme="minorEastAsia" w:hAnsiTheme="minorEastAsia"/>
          <w:b/>
          <w:sz w:val="21"/>
          <w:szCs w:val="21"/>
        </w:rPr>
        <w:t>加密的电子投标文件</w:t>
      </w:r>
      <w:r>
        <w:rPr>
          <w:rFonts w:hint="eastAsia" w:asciiTheme="minorEastAsia" w:hAnsiTheme="minorEastAsia"/>
          <w:sz w:val="21"/>
          <w:szCs w:val="21"/>
        </w:rPr>
        <w:t>，未加密的电子投标文件，招标人（“电子交易平台”）将拒收并提示。</w:t>
      </w:r>
    </w:p>
    <w:p w14:paraId="5ADBDB07">
      <w:pPr>
        <w:spacing w:line="400" w:lineRule="exact"/>
        <w:jc w:val="left"/>
        <w:rPr>
          <w:rFonts w:asciiTheme="minorEastAsia" w:hAnsiTheme="minorEastAsia"/>
          <w:sz w:val="21"/>
          <w:szCs w:val="21"/>
        </w:rPr>
      </w:pPr>
      <w:r>
        <w:rPr>
          <w:rFonts w:hint="eastAsia" w:asciiTheme="minorEastAsia" w:hAnsiTheme="minorEastAsia"/>
          <w:sz w:val="21"/>
          <w:szCs w:val="21"/>
        </w:rPr>
        <w:t>4.2 投标文件的递交</w:t>
      </w:r>
    </w:p>
    <w:p w14:paraId="4E0D5B5F">
      <w:pPr>
        <w:spacing w:line="400" w:lineRule="exact"/>
        <w:jc w:val="left"/>
        <w:rPr>
          <w:rFonts w:asciiTheme="minorEastAsia" w:hAnsiTheme="minorEastAsia"/>
          <w:sz w:val="21"/>
          <w:szCs w:val="21"/>
        </w:rPr>
      </w:pPr>
      <w:r>
        <w:rPr>
          <w:rFonts w:hint="eastAsia" w:asciiTheme="minorEastAsia" w:hAnsiTheme="minorEastAsia"/>
          <w:sz w:val="21"/>
          <w:szCs w:val="21"/>
        </w:rPr>
        <w:t>4.2.1 投标人递交投标文件的截止时间（投标截止时间）：见投标人须知前附表。</w:t>
      </w:r>
    </w:p>
    <w:p w14:paraId="7FB97EBB">
      <w:pPr>
        <w:spacing w:line="400" w:lineRule="exact"/>
        <w:jc w:val="left"/>
        <w:rPr>
          <w:rFonts w:asciiTheme="minorEastAsia" w:hAnsiTheme="minorEastAsia"/>
          <w:sz w:val="21"/>
          <w:szCs w:val="21"/>
        </w:rPr>
      </w:pPr>
      <w:r>
        <w:rPr>
          <w:rFonts w:hint="eastAsia" w:asciiTheme="minorEastAsia" w:hAnsiTheme="minorEastAsia"/>
          <w:sz w:val="21"/>
          <w:szCs w:val="21"/>
        </w:rPr>
        <w:t>4.2.2 投标人应当在投标截止时间前，通过互联网使用CA数字证书登录“电子交易平台”，选择所投标段将</w:t>
      </w:r>
      <w:r>
        <w:rPr>
          <w:rFonts w:hint="eastAsia" w:asciiTheme="minorEastAsia" w:hAnsiTheme="minorEastAsia"/>
          <w:b/>
          <w:sz w:val="21"/>
          <w:szCs w:val="21"/>
        </w:rPr>
        <w:t>加密的电子投标文件</w:t>
      </w:r>
      <w:r>
        <w:rPr>
          <w:rFonts w:hint="eastAsia" w:asciiTheme="minorEastAsia" w:hAnsiTheme="minorEastAsia"/>
          <w:sz w:val="21"/>
          <w:szCs w:val="21"/>
        </w:rPr>
        <w:t>上传。投标人完成投标文件上传后，“电子交易平台”即时向投标人发出电子签收凭证，递交时间以电子签收凭证载明的传输完成时间为准。投标人应提前“授权解密”，操作“解密”后的电子投标文件开标系统将自动导入并显示。投标人应充分考虑上传文件时的不可预见因素，投标文件未在投标截止时间前完成上传的或未授权解密或未按规定加密的，视为逾期送达，招标人（“电子交易平台”）将拒收。</w:t>
      </w:r>
    </w:p>
    <w:p w14:paraId="145B7715">
      <w:pPr>
        <w:spacing w:line="400" w:lineRule="exact"/>
        <w:jc w:val="left"/>
        <w:rPr>
          <w:rFonts w:asciiTheme="minorEastAsia" w:hAnsiTheme="minorEastAsia"/>
          <w:sz w:val="21"/>
          <w:szCs w:val="21"/>
        </w:rPr>
      </w:pPr>
      <w:r>
        <w:rPr>
          <w:rFonts w:hint="eastAsia" w:asciiTheme="minorEastAsia" w:hAnsiTheme="minorEastAsia"/>
          <w:sz w:val="21"/>
          <w:szCs w:val="21"/>
        </w:rPr>
        <w:t>4.2.3 除投标人须知前附表另有规定外，投标人所递交的投标文件不予退还。</w:t>
      </w:r>
    </w:p>
    <w:p w14:paraId="35E7F493">
      <w:pPr>
        <w:spacing w:line="400" w:lineRule="exact"/>
        <w:jc w:val="left"/>
        <w:rPr>
          <w:rFonts w:asciiTheme="minorEastAsia" w:hAnsiTheme="minorEastAsia"/>
          <w:sz w:val="21"/>
          <w:szCs w:val="21"/>
        </w:rPr>
      </w:pPr>
      <w:r>
        <w:rPr>
          <w:rFonts w:hint="eastAsia" w:asciiTheme="minorEastAsia" w:hAnsiTheme="minorEastAsia"/>
          <w:sz w:val="21"/>
          <w:szCs w:val="21"/>
        </w:rPr>
        <w:t>4.3 投标文件的修改与撤回</w:t>
      </w:r>
    </w:p>
    <w:p w14:paraId="09D3663E">
      <w:pPr>
        <w:spacing w:line="400" w:lineRule="exact"/>
        <w:jc w:val="left"/>
        <w:rPr>
          <w:rFonts w:asciiTheme="minorEastAsia" w:hAnsiTheme="minorEastAsia"/>
          <w:sz w:val="21"/>
          <w:szCs w:val="21"/>
        </w:rPr>
      </w:pPr>
      <w:r>
        <w:rPr>
          <w:rFonts w:hint="eastAsia" w:asciiTheme="minorEastAsia" w:hAnsiTheme="minorEastAsia"/>
          <w:sz w:val="21"/>
          <w:szCs w:val="21"/>
        </w:rPr>
        <w:t>4.3.1 在本章第4.2.1项规定的投标截止时间前，投标人可以修改或撤回已递交的投标文件。</w:t>
      </w:r>
    </w:p>
    <w:p w14:paraId="5C154C71">
      <w:pPr>
        <w:spacing w:line="400" w:lineRule="exact"/>
        <w:jc w:val="left"/>
        <w:rPr>
          <w:rFonts w:asciiTheme="minorEastAsia" w:hAnsiTheme="minorEastAsia"/>
          <w:sz w:val="21"/>
          <w:szCs w:val="21"/>
        </w:rPr>
      </w:pPr>
      <w:r>
        <w:rPr>
          <w:rFonts w:hint="eastAsia" w:asciiTheme="minorEastAsia" w:hAnsiTheme="minorEastAsia"/>
          <w:sz w:val="21"/>
          <w:szCs w:val="21"/>
        </w:rPr>
        <w:t>4.3.2 投标人撤回投标文件的，在“电子交易平台”直接进行撤回操作。</w:t>
      </w:r>
    </w:p>
    <w:p w14:paraId="3980D5B5">
      <w:pPr>
        <w:spacing w:line="400" w:lineRule="exact"/>
        <w:jc w:val="left"/>
        <w:rPr>
          <w:rFonts w:asciiTheme="minorEastAsia" w:hAnsiTheme="minorEastAsia"/>
          <w:sz w:val="21"/>
          <w:szCs w:val="21"/>
        </w:rPr>
      </w:pPr>
      <w:r>
        <w:rPr>
          <w:rFonts w:hint="eastAsia" w:asciiTheme="minorEastAsia" w:hAnsiTheme="minorEastAsia"/>
          <w:sz w:val="21"/>
          <w:szCs w:val="21"/>
        </w:rPr>
        <w:t>4.3.3 投标人修改投标文件的，应当先按本章第4.3.2项的规定撤回投标文件，再使用““投标文件制作工具””制作成完整的投标文件，并按照本章第3条、第4条规定进行编制和递交。</w:t>
      </w:r>
    </w:p>
    <w:p w14:paraId="064B039E">
      <w:pPr>
        <w:spacing w:line="400" w:lineRule="exact"/>
        <w:jc w:val="left"/>
        <w:rPr>
          <w:rFonts w:asciiTheme="minorEastAsia" w:hAnsiTheme="minorEastAsia"/>
          <w:sz w:val="21"/>
          <w:szCs w:val="21"/>
        </w:rPr>
      </w:pPr>
      <w:r>
        <w:rPr>
          <w:rFonts w:hint="eastAsia" w:asciiTheme="minorEastAsia" w:hAnsiTheme="minorEastAsia"/>
          <w:sz w:val="21"/>
          <w:szCs w:val="21"/>
        </w:rPr>
        <w:t>5. 开标</w:t>
      </w:r>
    </w:p>
    <w:p w14:paraId="3BFF3462">
      <w:pPr>
        <w:spacing w:line="400" w:lineRule="exact"/>
        <w:jc w:val="left"/>
        <w:rPr>
          <w:rFonts w:asciiTheme="minorEastAsia" w:hAnsiTheme="minorEastAsia"/>
          <w:sz w:val="21"/>
          <w:szCs w:val="21"/>
        </w:rPr>
      </w:pPr>
      <w:r>
        <w:rPr>
          <w:rFonts w:hint="eastAsia" w:asciiTheme="minorEastAsia" w:hAnsiTheme="minorEastAsia"/>
          <w:sz w:val="21"/>
          <w:szCs w:val="21"/>
        </w:rPr>
        <w:t>5.1 开标时间和地点</w:t>
      </w:r>
    </w:p>
    <w:p w14:paraId="0FE3933A">
      <w:pPr>
        <w:spacing w:line="400" w:lineRule="exact"/>
        <w:jc w:val="left"/>
        <w:rPr>
          <w:rFonts w:asciiTheme="minorEastAsia" w:hAnsiTheme="minorEastAsia"/>
          <w:sz w:val="21"/>
          <w:szCs w:val="21"/>
        </w:rPr>
      </w:pPr>
      <w:r>
        <w:rPr>
          <w:rFonts w:hint="eastAsia" w:asciiTheme="minorEastAsia" w:hAnsiTheme="minorEastAsia"/>
          <w:sz w:val="21"/>
          <w:szCs w:val="21"/>
        </w:rPr>
        <w:t>5.1.1 招标人在本章第4.2.1项规定的投标截止时间（开标时间）在“电子交易平台”上公开进行开标，所有投标人均</w:t>
      </w:r>
      <w:r>
        <w:rPr>
          <w:rFonts w:hint="eastAsia" w:asciiTheme="minorEastAsia" w:hAnsiTheme="minorEastAsia"/>
          <w:b/>
          <w:sz w:val="21"/>
          <w:szCs w:val="21"/>
        </w:rPr>
        <w:t>应当准时在线参加开标</w:t>
      </w:r>
      <w:r>
        <w:rPr>
          <w:rFonts w:hint="eastAsia" w:asciiTheme="minorEastAsia" w:hAnsiTheme="minorEastAsia"/>
          <w:sz w:val="21"/>
          <w:szCs w:val="21"/>
        </w:rPr>
        <w:t>。</w:t>
      </w:r>
    </w:p>
    <w:p w14:paraId="5AFE9DF6">
      <w:pPr>
        <w:spacing w:line="400" w:lineRule="exact"/>
        <w:jc w:val="left"/>
        <w:rPr>
          <w:rFonts w:asciiTheme="minorEastAsia" w:hAnsiTheme="minorEastAsia"/>
          <w:sz w:val="21"/>
          <w:szCs w:val="21"/>
        </w:rPr>
      </w:pPr>
      <w:r>
        <w:rPr>
          <w:rFonts w:hint="eastAsia" w:asciiTheme="minorEastAsia" w:hAnsiTheme="minorEastAsia"/>
          <w:sz w:val="21"/>
          <w:szCs w:val="21"/>
        </w:rPr>
        <w:t>5.1.2招标人通过互联网在投标人须知前附表规定的地点组织开标，并在投标截止时间30分钟前，使用CA数字证书登录“电子交易平台”，进入“开标室管理”选择相应标段作在线开标的准备工作。</w:t>
      </w:r>
    </w:p>
    <w:p w14:paraId="0A3EEE38">
      <w:pPr>
        <w:spacing w:line="400" w:lineRule="exact"/>
        <w:jc w:val="left"/>
        <w:rPr>
          <w:rFonts w:asciiTheme="minorEastAsia" w:hAnsiTheme="minorEastAsia"/>
          <w:sz w:val="21"/>
          <w:szCs w:val="21"/>
        </w:rPr>
      </w:pPr>
      <w:r>
        <w:rPr>
          <w:rFonts w:hint="eastAsia" w:asciiTheme="minorEastAsia" w:hAnsiTheme="minorEastAsia"/>
          <w:sz w:val="21"/>
          <w:szCs w:val="21"/>
        </w:rPr>
        <w:t>5.1.3 投标人应当在能够保证设施设备可靠、互联网畅通的</w:t>
      </w:r>
      <w:r>
        <w:rPr>
          <w:rFonts w:hint="eastAsia" w:asciiTheme="minorEastAsia" w:hAnsiTheme="minorEastAsia"/>
          <w:b/>
          <w:sz w:val="21"/>
          <w:szCs w:val="21"/>
        </w:rPr>
        <w:t>任意地点</w:t>
      </w:r>
      <w:r>
        <w:rPr>
          <w:rFonts w:hint="eastAsia" w:asciiTheme="minorEastAsia" w:hAnsiTheme="minorEastAsia"/>
          <w:sz w:val="21"/>
          <w:szCs w:val="21"/>
        </w:rPr>
        <w:t>，通过互联网在线参加开标。在投标截止时间前，</w:t>
      </w:r>
      <w:r>
        <w:rPr>
          <w:rFonts w:hint="eastAsia" w:asciiTheme="minorEastAsia" w:hAnsiTheme="minorEastAsia"/>
          <w:b/>
          <w:sz w:val="21"/>
          <w:szCs w:val="21"/>
        </w:rPr>
        <w:t>使用加密其投标文件的CA数字证书</w:t>
      </w:r>
      <w:r>
        <w:rPr>
          <w:rFonts w:hint="eastAsia" w:asciiTheme="minorEastAsia" w:hAnsiTheme="minorEastAsia"/>
          <w:sz w:val="21"/>
          <w:szCs w:val="21"/>
        </w:rPr>
        <w:t>登录“电子交易平台”，进入“开标室管理”选择所投标段进行签到，并实时在线关注招标人的操作情况。</w:t>
      </w:r>
    </w:p>
    <w:p w14:paraId="318A1454">
      <w:pPr>
        <w:spacing w:line="400" w:lineRule="exact"/>
        <w:jc w:val="left"/>
        <w:rPr>
          <w:rFonts w:asciiTheme="minorEastAsia" w:hAnsiTheme="minorEastAsia"/>
          <w:sz w:val="21"/>
          <w:szCs w:val="21"/>
        </w:rPr>
      </w:pPr>
      <w:r>
        <w:rPr>
          <w:rFonts w:hint="eastAsia" w:asciiTheme="minorEastAsia" w:hAnsiTheme="minorEastAsia"/>
          <w:sz w:val="21"/>
          <w:szCs w:val="21"/>
        </w:rPr>
        <w:t>5.2 开标程序</w:t>
      </w:r>
    </w:p>
    <w:p w14:paraId="41C06D70">
      <w:pPr>
        <w:spacing w:line="400" w:lineRule="exact"/>
        <w:jc w:val="left"/>
        <w:rPr>
          <w:rFonts w:asciiTheme="minorEastAsia" w:hAnsiTheme="minorEastAsia"/>
          <w:sz w:val="21"/>
          <w:szCs w:val="21"/>
        </w:rPr>
      </w:pPr>
      <w:r>
        <w:rPr>
          <w:rFonts w:hint="eastAsia" w:asciiTheme="minorEastAsia" w:hAnsiTheme="minorEastAsia"/>
          <w:sz w:val="21"/>
          <w:szCs w:val="21"/>
        </w:rPr>
        <w:t>5.2.1 主持人按下列程序在“电子交易平台”的“开标室管理”进行在线开标：</w:t>
      </w:r>
    </w:p>
    <w:p w14:paraId="710B62DD">
      <w:pPr>
        <w:spacing w:line="400" w:lineRule="exact"/>
        <w:jc w:val="left"/>
        <w:rPr>
          <w:rFonts w:asciiTheme="minorEastAsia" w:hAnsiTheme="minorEastAsia"/>
          <w:sz w:val="21"/>
          <w:szCs w:val="21"/>
        </w:rPr>
      </w:pPr>
      <w:r>
        <w:rPr>
          <w:rFonts w:hint="eastAsia" w:asciiTheme="minorEastAsia" w:hAnsiTheme="minorEastAsia"/>
          <w:sz w:val="21"/>
          <w:szCs w:val="21"/>
        </w:rPr>
        <w:t>（1）宣布开标纪律；</w:t>
      </w:r>
    </w:p>
    <w:p w14:paraId="0936B4FC">
      <w:pPr>
        <w:spacing w:line="400" w:lineRule="exact"/>
        <w:jc w:val="left"/>
        <w:rPr>
          <w:rFonts w:asciiTheme="minorEastAsia" w:hAnsiTheme="minorEastAsia"/>
          <w:sz w:val="21"/>
          <w:szCs w:val="21"/>
        </w:rPr>
      </w:pPr>
      <w:r>
        <w:rPr>
          <w:rFonts w:hint="eastAsia" w:asciiTheme="minorEastAsia" w:hAnsiTheme="minorEastAsia"/>
          <w:sz w:val="21"/>
          <w:szCs w:val="21"/>
        </w:rPr>
        <w:t xml:space="preserve">（2）公布主持人、招标人代表、监标人等有关人员姓名； </w:t>
      </w:r>
    </w:p>
    <w:p w14:paraId="3C486580">
      <w:pPr>
        <w:spacing w:line="400" w:lineRule="exact"/>
        <w:jc w:val="left"/>
        <w:rPr>
          <w:rFonts w:asciiTheme="minorEastAsia" w:hAnsiTheme="minorEastAsia"/>
          <w:sz w:val="21"/>
          <w:szCs w:val="21"/>
        </w:rPr>
      </w:pPr>
      <w:r>
        <w:rPr>
          <w:rFonts w:hint="eastAsia" w:asciiTheme="minorEastAsia" w:hAnsiTheme="minorEastAsia"/>
          <w:sz w:val="21"/>
          <w:szCs w:val="21"/>
        </w:rPr>
        <w:t>（3）公布在投标截止时间前投标文件的递交情况；</w:t>
      </w:r>
    </w:p>
    <w:p w14:paraId="1D9457F1">
      <w:pPr>
        <w:spacing w:line="400" w:lineRule="exact"/>
        <w:jc w:val="left"/>
        <w:rPr>
          <w:rFonts w:asciiTheme="minorEastAsia" w:hAnsiTheme="minorEastAsia"/>
          <w:sz w:val="21"/>
          <w:szCs w:val="21"/>
        </w:rPr>
      </w:pPr>
      <w:r>
        <w:rPr>
          <w:rFonts w:hint="eastAsia" w:asciiTheme="minorEastAsia" w:hAnsiTheme="minorEastAsia"/>
          <w:sz w:val="21"/>
          <w:szCs w:val="21"/>
        </w:rPr>
        <w:t>（4）公布投标保证金递交情况；</w:t>
      </w:r>
    </w:p>
    <w:p w14:paraId="16BE356C">
      <w:pPr>
        <w:spacing w:line="400" w:lineRule="exact"/>
        <w:jc w:val="left"/>
        <w:rPr>
          <w:rFonts w:asciiTheme="minorEastAsia" w:hAnsiTheme="minorEastAsia"/>
          <w:sz w:val="21"/>
          <w:szCs w:val="21"/>
        </w:rPr>
      </w:pPr>
      <w:r>
        <w:rPr>
          <w:rFonts w:hint="eastAsia" w:asciiTheme="minorEastAsia" w:hAnsiTheme="minorEastAsia"/>
          <w:sz w:val="21"/>
          <w:szCs w:val="21"/>
        </w:rPr>
        <w:t>（5）读取已解密的投标文件的内容；</w:t>
      </w:r>
    </w:p>
    <w:p w14:paraId="67A85A4F">
      <w:pPr>
        <w:spacing w:line="400" w:lineRule="exact"/>
        <w:jc w:val="left"/>
        <w:rPr>
          <w:rFonts w:asciiTheme="minorEastAsia" w:hAnsiTheme="minorEastAsia"/>
          <w:sz w:val="21"/>
          <w:szCs w:val="21"/>
        </w:rPr>
      </w:pPr>
      <w:r>
        <w:rPr>
          <w:rFonts w:hint="eastAsia" w:asciiTheme="minorEastAsia" w:hAnsiTheme="minorEastAsia"/>
          <w:sz w:val="21"/>
          <w:szCs w:val="21"/>
        </w:rPr>
        <w:t>（6）公布投标人名称、标段名称、投标保证金的递交情况、投标报价、项目经理(项目负责人)姓名及其他内容，并生成开标记录；</w:t>
      </w:r>
    </w:p>
    <w:p w14:paraId="0D84305B">
      <w:pPr>
        <w:spacing w:line="400" w:lineRule="exact"/>
        <w:jc w:val="left"/>
        <w:rPr>
          <w:rFonts w:asciiTheme="minorEastAsia" w:hAnsiTheme="minorEastAsia"/>
          <w:sz w:val="21"/>
          <w:szCs w:val="21"/>
        </w:rPr>
      </w:pPr>
      <w:r>
        <w:rPr>
          <w:rFonts w:hint="eastAsia" w:asciiTheme="minorEastAsia" w:hAnsiTheme="minorEastAsia"/>
          <w:sz w:val="21"/>
          <w:szCs w:val="21"/>
        </w:rPr>
        <w:t>（7）开标结束。</w:t>
      </w:r>
    </w:p>
    <w:p w14:paraId="3E645E71">
      <w:pPr>
        <w:spacing w:line="400" w:lineRule="exact"/>
        <w:jc w:val="left"/>
        <w:rPr>
          <w:rFonts w:asciiTheme="minorEastAsia" w:hAnsiTheme="minorEastAsia"/>
          <w:sz w:val="21"/>
          <w:szCs w:val="21"/>
        </w:rPr>
      </w:pPr>
      <w:r>
        <w:rPr>
          <w:rFonts w:hint="eastAsia" w:asciiTheme="minorEastAsia" w:hAnsiTheme="minorEastAsia"/>
          <w:sz w:val="21"/>
          <w:szCs w:val="21"/>
        </w:rPr>
        <w:t>5.2.2 非因“电子交易平台”原因造成投标文件未解密的，视为投标人撤回投标文件。已解密的投标文件少于三个的，招标失败；已解密的投标文件不少于三个，开标继续进行。</w:t>
      </w:r>
    </w:p>
    <w:p w14:paraId="20CD30B1">
      <w:pPr>
        <w:spacing w:line="400" w:lineRule="exact"/>
        <w:jc w:val="left"/>
        <w:rPr>
          <w:rFonts w:asciiTheme="minorEastAsia" w:hAnsiTheme="minorEastAsia"/>
          <w:sz w:val="21"/>
          <w:szCs w:val="21"/>
        </w:rPr>
      </w:pPr>
      <w:r>
        <w:rPr>
          <w:rFonts w:hint="eastAsia" w:asciiTheme="minorEastAsia" w:hAnsiTheme="minorEastAsia"/>
          <w:sz w:val="21"/>
          <w:szCs w:val="21"/>
        </w:rPr>
        <w:t>5.3 开标异议</w:t>
      </w:r>
    </w:p>
    <w:p w14:paraId="3112DC2C">
      <w:pPr>
        <w:spacing w:line="400" w:lineRule="exact"/>
        <w:jc w:val="left"/>
        <w:rPr>
          <w:rFonts w:asciiTheme="minorEastAsia" w:hAnsiTheme="minorEastAsia"/>
          <w:sz w:val="21"/>
          <w:szCs w:val="21"/>
        </w:rPr>
      </w:pPr>
      <w:r>
        <w:rPr>
          <w:rFonts w:hint="eastAsia" w:asciiTheme="minorEastAsia" w:hAnsiTheme="minorEastAsia"/>
          <w:sz w:val="21"/>
          <w:szCs w:val="21"/>
        </w:rPr>
        <w:t>5.3.1投标人对开标有异议的，应当在开标过程中提出；招标人当场对异议作出答复，并记入开标记录。异议与答复应通过 “开标大厅”在“异议与答复”菜单以书面形式进行。</w:t>
      </w:r>
    </w:p>
    <w:p w14:paraId="3B0402C3">
      <w:pPr>
        <w:spacing w:line="400" w:lineRule="exact"/>
        <w:jc w:val="left"/>
        <w:rPr>
          <w:rFonts w:asciiTheme="minorEastAsia" w:hAnsiTheme="minorEastAsia"/>
          <w:sz w:val="21"/>
          <w:szCs w:val="21"/>
        </w:rPr>
      </w:pPr>
      <w:r>
        <w:rPr>
          <w:rFonts w:hint="eastAsia" w:asciiTheme="minorEastAsia" w:hAnsiTheme="minorEastAsia"/>
          <w:sz w:val="21"/>
          <w:szCs w:val="21"/>
        </w:rPr>
        <w:t>本处所称异议是指投标人在开标过程中对投标文件提交、投标截止时间、开标程序、开标记录以及投标人和招标人或者投标人相互之间存在利益冲突的情形等提出的质疑。</w:t>
      </w:r>
    </w:p>
    <w:p w14:paraId="5098B0BE">
      <w:pPr>
        <w:spacing w:line="400" w:lineRule="exact"/>
        <w:jc w:val="left"/>
        <w:rPr>
          <w:rFonts w:asciiTheme="minorEastAsia" w:hAnsiTheme="minorEastAsia"/>
          <w:sz w:val="21"/>
          <w:szCs w:val="21"/>
        </w:rPr>
      </w:pPr>
      <w:r>
        <w:rPr>
          <w:rFonts w:hint="eastAsia" w:asciiTheme="minorEastAsia" w:hAnsiTheme="minorEastAsia"/>
          <w:sz w:val="21"/>
          <w:szCs w:val="21"/>
        </w:rPr>
        <w:t>5.3.2 投标人异议成立的，招标人将及时采取纠正措施，或者提交评标委员会评审确认；投标人异议不成立的，招标人将当场给予解释说明。</w:t>
      </w:r>
    </w:p>
    <w:p w14:paraId="61AF95B7">
      <w:pPr>
        <w:spacing w:line="400" w:lineRule="exact"/>
        <w:jc w:val="left"/>
        <w:rPr>
          <w:rFonts w:asciiTheme="minorEastAsia" w:hAnsiTheme="minorEastAsia"/>
          <w:sz w:val="21"/>
          <w:szCs w:val="21"/>
        </w:rPr>
      </w:pPr>
      <w:r>
        <w:rPr>
          <w:rFonts w:hint="eastAsia" w:asciiTheme="minorEastAsia" w:hAnsiTheme="minorEastAsia"/>
          <w:sz w:val="21"/>
          <w:szCs w:val="21"/>
        </w:rPr>
        <w:t>5.4 特殊情况的处置</w:t>
      </w:r>
    </w:p>
    <w:p w14:paraId="5CF444F5">
      <w:pPr>
        <w:spacing w:line="400" w:lineRule="exact"/>
        <w:jc w:val="left"/>
        <w:rPr>
          <w:rFonts w:asciiTheme="minorEastAsia" w:hAnsiTheme="minorEastAsia"/>
          <w:sz w:val="21"/>
          <w:szCs w:val="21"/>
        </w:rPr>
      </w:pPr>
      <w:r>
        <w:rPr>
          <w:rFonts w:hint="eastAsia" w:asciiTheme="minorEastAsia" w:hAnsiTheme="minorEastAsia"/>
          <w:sz w:val="21"/>
          <w:szCs w:val="21"/>
        </w:rPr>
        <w:t>5.4.1因“电子交易平台”系统故障导致无法投标的，交易中心及时通知招标人，招标人视情况决定是否顺延投标截止时间。因投标人自身原因导致无法完成投标的，由投标人自行承担后果。</w:t>
      </w:r>
    </w:p>
    <w:p w14:paraId="6D543CEC">
      <w:pPr>
        <w:spacing w:line="400" w:lineRule="exact"/>
        <w:jc w:val="left"/>
        <w:rPr>
          <w:rFonts w:asciiTheme="minorEastAsia" w:hAnsiTheme="minorEastAsia"/>
          <w:sz w:val="21"/>
          <w:szCs w:val="21"/>
        </w:rPr>
      </w:pPr>
      <w:r>
        <w:rPr>
          <w:rFonts w:hint="eastAsia" w:asciiTheme="minorEastAsia" w:hAnsiTheme="minorEastAsia"/>
          <w:sz w:val="21"/>
          <w:szCs w:val="21"/>
        </w:rPr>
        <w:t>5.4.2 因“电子交易平台”系统故障导致无法正常开标的，招标人将暂停开标，待系统恢复正常后继续开标。</w:t>
      </w:r>
    </w:p>
    <w:p w14:paraId="353291EC">
      <w:pPr>
        <w:spacing w:line="400" w:lineRule="exact"/>
        <w:jc w:val="left"/>
        <w:rPr>
          <w:rFonts w:asciiTheme="minorEastAsia" w:hAnsiTheme="minorEastAsia"/>
          <w:sz w:val="21"/>
          <w:szCs w:val="21"/>
        </w:rPr>
      </w:pPr>
      <w:r>
        <w:rPr>
          <w:rFonts w:hint="eastAsia" w:asciiTheme="minorEastAsia" w:hAnsiTheme="minorEastAsia"/>
          <w:sz w:val="21"/>
          <w:szCs w:val="21"/>
        </w:rPr>
        <w:t>5.4.3 “电子交易平台”系统故障是指下列情形：</w:t>
      </w:r>
    </w:p>
    <w:p w14:paraId="7A382556">
      <w:pPr>
        <w:spacing w:line="400" w:lineRule="exact"/>
        <w:jc w:val="left"/>
        <w:rPr>
          <w:rFonts w:asciiTheme="minorEastAsia" w:hAnsiTheme="minorEastAsia"/>
          <w:sz w:val="21"/>
          <w:szCs w:val="21"/>
        </w:rPr>
      </w:pPr>
      <w:r>
        <w:rPr>
          <w:rFonts w:hint="eastAsia" w:asciiTheme="minorEastAsia" w:hAnsiTheme="minorEastAsia"/>
          <w:sz w:val="21"/>
          <w:szCs w:val="21"/>
        </w:rPr>
        <w:t>（1）系统服务器发生故障，无法访问或无法使用系统；</w:t>
      </w:r>
    </w:p>
    <w:p w14:paraId="15ACC4D2">
      <w:pPr>
        <w:spacing w:line="400" w:lineRule="exact"/>
        <w:jc w:val="left"/>
        <w:rPr>
          <w:rFonts w:asciiTheme="minorEastAsia" w:hAnsiTheme="minorEastAsia"/>
          <w:sz w:val="21"/>
          <w:szCs w:val="21"/>
        </w:rPr>
      </w:pPr>
      <w:r>
        <w:rPr>
          <w:rFonts w:hint="eastAsia" w:asciiTheme="minorEastAsia" w:hAnsiTheme="minorEastAsia"/>
          <w:sz w:val="21"/>
          <w:szCs w:val="21"/>
        </w:rPr>
        <w:t>（2）系统的软件或数据库出现错误，不能进行正常操作；</w:t>
      </w:r>
    </w:p>
    <w:p w14:paraId="75479B01">
      <w:pPr>
        <w:spacing w:line="400" w:lineRule="exact"/>
        <w:jc w:val="left"/>
        <w:rPr>
          <w:rFonts w:asciiTheme="minorEastAsia" w:hAnsiTheme="minorEastAsia"/>
          <w:sz w:val="21"/>
          <w:szCs w:val="21"/>
        </w:rPr>
      </w:pPr>
      <w:r>
        <w:rPr>
          <w:rFonts w:hint="eastAsia" w:asciiTheme="minorEastAsia" w:hAnsiTheme="minorEastAsia"/>
          <w:sz w:val="21"/>
          <w:szCs w:val="21"/>
        </w:rPr>
        <w:t>（3）系统发现有安全漏洞，有潜在的泄密危险；</w:t>
      </w:r>
    </w:p>
    <w:p w14:paraId="745CDB93">
      <w:pPr>
        <w:spacing w:line="400" w:lineRule="exact"/>
        <w:jc w:val="left"/>
        <w:rPr>
          <w:rFonts w:asciiTheme="minorEastAsia" w:hAnsiTheme="minorEastAsia"/>
          <w:sz w:val="21"/>
          <w:szCs w:val="21"/>
        </w:rPr>
      </w:pPr>
      <w:r>
        <w:rPr>
          <w:rFonts w:hint="eastAsia" w:asciiTheme="minorEastAsia" w:hAnsiTheme="minorEastAsia"/>
          <w:sz w:val="21"/>
          <w:szCs w:val="21"/>
        </w:rPr>
        <w:t>（4）出现断电、断网事故；</w:t>
      </w:r>
    </w:p>
    <w:p w14:paraId="4F6A74B0">
      <w:pPr>
        <w:spacing w:line="400" w:lineRule="exact"/>
        <w:jc w:val="left"/>
        <w:rPr>
          <w:rFonts w:asciiTheme="minorEastAsia" w:hAnsiTheme="minorEastAsia"/>
          <w:sz w:val="21"/>
          <w:szCs w:val="21"/>
        </w:rPr>
      </w:pPr>
      <w:r>
        <w:rPr>
          <w:rFonts w:hint="eastAsia" w:asciiTheme="minorEastAsia" w:hAnsiTheme="minorEastAsia"/>
          <w:sz w:val="21"/>
          <w:szCs w:val="21"/>
        </w:rPr>
        <w:t>（5）其他无法保证招投标过程正常进行的情形。</w:t>
      </w:r>
    </w:p>
    <w:p w14:paraId="24FB7D1E">
      <w:pPr>
        <w:spacing w:line="400" w:lineRule="exact"/>
        <w:jc w:val="left"/>
        <w:rPr>
          <w:rFonts w:asciiTheme="minorEastAsia" w:hAnsiTheme="minorEastAsia"/>
          <w:sz w:val="21"/>
          <w:szCs w:val="21"/>
        </w:rPr>
      </w:pPr>
      <w:r>
        <w:rPr>
          <w:rFonts w:hint="eastAsia" w:asciiTheme="minorEastAsia" w:hAnsiTheme="minorEastAsia"/>
          <w:sz w:val="21"/>
          <w:szCs w:val="21"/>
        </w:rPr>
        <w:t>6. 评标</w:t>
      </w:r>
    </w:p>
    <w:p w14:paraId="21BED2E8">
      <w:pPr>
        <w:spacing w:line="400" w:lineRule="exact"/>
        <w:jc w:val="left"/>
        <w:rPr>
          <w:rFonts w:asciiTheme="minorEastAsia" w:hAnsiTheme="minorEastAsia"/>
          <w:sz w:val="21"/>
          <w:szCs w:val="21"/>
        </w:rPr>
      </w:pPr>
      <w:r>
        <w:rPr>
          <w:rFonts w:hint="eastAsia" w:asciiTheme="minorEastAsia" w:hAnsiTheme="minorEastAsia"/>
          <w:sz w:val="21"/>
          <w:szCs w:val="21"/>
        </w:rPr>
        <w:t>6.1 评标委员会</w:t>
      </w:r>
    </w:p>
    <w:p w14:paraId="7525312C">
      <w:pPr>
        <w:spacing w:line="400" w:lineRule="exact"/>
        <w:jc w:val="left"/>
        <w:rPr>
          <w:rFonts w:asciiTheme="minorEastAsia" w:hAnsiTheme="minorEastAsia"/>
          <w:sz w:val="21"/>
          <w:szCs w:val="21"/>
        </w:rPr>
      </w:pPr>
      <w:r>
        <w:rPr>
          <w:rFonts w:hint="eastAsia" w:asciiTheme="minorEastAsia" w:hAnsiTheme="minorEastAsia"/>
          <w:sz w:val="21"/>
          <w:szCs w:val="21"/>
        </w:rPr>
        <w:t>6.1.1 评标由招标人依法组建的评标委员会负责。评标委员会由招标人熟悉相关业务的代表，以及有关技术、经济等方面的专家组成。评标委员会成员人数以及技术、经济等方面专家的确定方式见投标人须知前附表。</w:t>
      </w:r>
    </w:p>
    <w:p w14:paraId="0328E7EC">
      <w:pPr>
        <w:spacing w:line="400" w:lineRule="exact"/>
        <w:jc w:val="left"/>
        <w:rPr>
          <w:rFonts w:asciiTheme="minorEastAsia" w:hAnsiTheme="minorEastAsia"/>
          <w:sz w:val="21"/>
          <w:szCs w:val="21"/>
        </w:rPr>
      </w:pPr>
      <w:r>
        <w:rPr>
          <w:rFonts w:hint="eastAsia" w:asciiTheme="minorEastAsia" w:hAnsiTheme="minorEastAsia"/>
          <w:sz w:val="21"/>
          <w:szCs w:val="21"/>
        </w:rPr>
        <w:t>6.1.2 评标委员会成员有下列情形之一的，应当回避：</w:t>
      </w:r>
    </w:p>
    <w:p w14:paraId="20365112">
      <w:pPr>
        <w:spacing w:line="400" w:lineRule="exact"/>
        <w:jc w:val="left"/>
        <w:rPr>
          <w:rFonts w:asciiTheme="minorEastAsia" w:hAnsiTheme="minorEastAsia"/>
          <w:sz w:val="21"/>
          <w:szCs w:val="21"/>
        </w:rPr>
      </w:pPr>
      <w:r>
        <w:rPr>
          <w:rFonts w:hint="eastAsia" w:asciiTheme="minorEastAsia" w:hAnsiTheme="minorEastAsia"/>
          <w:sz w:val="21"/>
          <w:szCs w:val="21"/>
        </w:rPr>
        <w:t>（1）投标人或投标人的主要负责人的近亲属；</w:t>
      </w:r>
    </w:p>
    <w:p w14:paraId="7BF3D3AD">
      <w:pPr>
        <w:spacing w:line="400" w:lineRule="exact"/>
        <w:jc w:val="left"/>
        <w:rPr>
          <w:rFonts w:asciiTheme="minorEastAsia" w:hAnsiTheme="minorEastAsia"/>
          <w:sz w:val="21"/>
          <w:szCs w:val="21"/>
        </w:rPr>
      </w:pPr>
      <w:r>
        <w:rPr>
          <w:rFonts w:hint="eastAsia" w:asciiTheme="minorEastAsia" w:hAnsiTheme="minorEastAsia"/>
          <w:sz w:val="21"/>
          <w:szCs w:val="21"/>
        </w:rPr>
        <w:t>（2）项目主管部门或者行政监督部门的人员；</w:t>
      </w:r>
    </w:p>
    <w:p w14:paraId="1FD925D2">
      <w:pPr>
        <w:spacing w:line="400" w:lineRule="exact"/>
        <w:jc w:val="left"/>
        <w:rPr>
          <w:rFonts w:asciiTheme="minorEastAsia" w:hAnsiTheme="minorEastAsia"/>
          <w:sz w:val="21"/>
          <w:szCs w:val="21"/>
        </w:rPr>
      </w:pPr>
      <w:r>
        <w:rPr>
          <w:rFonts w:hint="eastAsia" w:asciiTheme="minorEastAsia" w:hAnsiTheme="minorEastAsia"/>
          <w:sz w:val="21"/>
          <w:szCs w:val="21"/>
        </w:rPr>
        <w:t>（3）与投标人有经济利益关系或其他利害关系，可能影响对投标公正评审的；</w:t>
      </w:r>
    </w:p>
    <w:p w14:paraId="31BDED78">
      <w:pPr>
        <w:spacing w:line="400" w:lineRule="exact"/>
        <w:jc w:val="left"/>
        <w:rPr>
          <w:rFonts w:asciiTheme="minorEastAsia" w:hAnsiTheme="minorEastAsia"/>
          <w:sz w:val="21"/>
          <w:szCs w:val="21"/>
        </w:rPr>
      </w:pPr>
      <w:r>
        <w:rPr>
          <w:rFonts w:hint="eastAsia" w:asciiTheme="minorEastAsia" w:hAnsiTheme="minorEastAsia"/>
          <w:sz w:val="21"/>
          <w:szCs w:val="21"/>
        </w:rPr>
        <w:t>（4）曾因在招标、评标以及其他与招标投标有关活动中从事违法行为而受过行政处罚或刑事处罚的。</w:t>
      </w:r>
    </w:p>
    <w:p w14:paraId="43C47665">
      <w:pPr>
        <w:spacing w:line="400" w:lineRule="exact"/>
        <w:jc w:val="left"/>
        <w:rPr>
          <w:rFonts w:asciiTheme="minorEastAsia" w:hAnsiTheme="minorEastAsia"/>
          <w:sz w:val="21"/>
          <w:szCs w:val="21"/>
        </w:rPr>
      </w:pPr>
      <w:r>
        <w:rPr>
          <w:rFonts w:hint="eastAsia" w:asciiTheme="minorEastAsia" w:hAnsiTheme="minorEastAsia"/>
          <w:sz w:val="21"/>
          <w:szCs w:val="21"/>
        </w:rPr>
        <w:t>6.2 评标原则</w:t>
      </w:r>
      <w:r>
        <w:rPr>
          <w:rFonts w:hint="eastAsia" w:asciiTheme="minorEastAsia" w:hAnsiTheme="minorEastAsia"/>
          <w:sz w:val="21"/>
          <w:szCs w:val="21"/>
        </w:rPr>
        <w:tab/>
      </w:r>
    </w:p>
    <w:p w14:paraId="5840A51D">
      <w:pPr>
        <w:spacing w:line="400" w:lineRule="exact"/>
        <w:jc w:val="left"/>
        <w:rPr>
          <w:rFonts w:asciiTheme="minorEastAsia" w:hAnsiTheme="minorEastAsia"/>
          <w:sz w:val="21"/>
          <w:szCs w:val="21"/>
        </w:rPr>
      </w:pPr>
      <w:r>
        <w:rPr>
          <w:rFonts w:hint="eastAsia" w:asciiTheme="minorEastAsia" w:hAnsiTheme="minorEastAsia"/>
          <w:sz w:val="21"/>
          <w:szCs w:val="21"/>
        </w:rPr>
        <w:t>评标活动遵循公平、公正、科学和择优的原则。</w:t>
      </w:r>
    </w:p>
    <w:p w14:paraId="387FE330">
      <w:pPr>
        <w:spacing w:line="400" w:lineRule="exact"/>
        <w:jc w:val="left"/>
        <w:rPr>
          <w:rFonts w:asciiTheme="minorEastAsia" w:hAnsiTheme="minorEastAsia"/>
          <w:sz w:val="21"/>
          <w:szCs w:val="21"/>
        </w:rPr>
      </w:pPr>
      <w:r>
        <w:rPr>
          <w:rFonts w:hint="eastAsia" w:asciiTheme="minorEastAsia" w:hAnsiTheme="minorEastAsia"/>
          <w:sz w:val="21"/>
          <w:szCs w:val="21"/>
        </w:rPr>
        <w:t>6.3 评标</w:t>
      </w:r>
    </w:p>
    <w:p w14:paraId="40959546">
      <w:pPr>
        <w:spacing w:line="400" w:lineRule="exact"/>
        <w:jc w:val="left"/>
        <w:rPr>
          <w:rFonts w:asciiTheme="minorEastAsia" w:hAnsiTheme="minorEastAsia"/>
          <w:sz w:val="21"/>
          <w:szCs w:val="21"/>
        </w:rPr>
      </w:pPr>
      <w:r>
        <w:rPr>
          <w:rFonts w:hint="eastAsia" w:asciiTheme="minorEastAsia" w:hAnsiTheme="minorEastAsia"/>
          <w:sz w:val="21"/>
          <w:szCs w:val="21"/>
        </w:rPr>
        <w:t>评标委员会按照第三章“评标办法”规定的方法、评审因素、标准和程序对投标文件进行评审。第三章“评标办法”没有规定的方法、评审因素和标准，不作为评标依据。</w:t>
      </w:r>
    </w:p>
    <w:p w14:paraId="16121F43">
      <w:pPr>
        <w:spacing w:line="400" w:lineRule="exact"/>
        <w:jc w:val="left"/>
        <w:rPr>
          <w:rFonts w:asciiTheme="minorEastAsia" w:hAnsiTheme="minorEastAsia"/>
          <w:sz w:val="21"/>
          <w:szCs w:val="21"/>
        </w:rPr>
      </w:pPr>
      <w:r>
        <w:rPr>
          <w:rFonts w:hint="eastAsia" w:asciiTheme="minorEastAsia" w:hAnsiTheme="minorEastAsia"/>
          <w:sz w:val="21"/>
          <w:szCs w:val="21"/>
        </w:rPr>
        <w:t xml:space="preserve">6.4 </w:t>
      </w:r>
      <w:r>
        <w:rPr>
          <w:rFonts w:hint="eastAsia" w:asciiTheme="minorEastAsia" w:hAnsiTheme="minorEastAsia"/>
          <w:b/>
          <w:sz w:val="21"/>
          <w:szCs w:val="21"/>
        </w:rPr>
        <w:t>评标报告</w:t>
      </w:r>
    </w:p>
    <w:p w14:paraId="06238503">
      <w:pPr>
        <w:spacing w:line="400" w:lineRule="exact"/>
        <w:jc w:val="left"/>
        <w:rPr>
          <w:rFonts w:asciiTheme="minorEastAsia" w:hAnsiTheme="minorEastAsia"/>
          <w:sz w:val="21"/>
          <w:szCs w:val="21"/>
        </w:rPr>
      </w:pPr>
      <w:r>
        <w:rPr>
          <w:rFonts w:hint="eastAsia" w:asciiTheme="minorEastAsia" w:hAnsiTheme="minorEastAsia"/>
          <w:sz w:val="21"/>
          <w:szCs w:val="21"/>
        </w:rPr>
        <w:t>评标结束后，评标委员会应当向招标人提交书面评标报告。评标报告包括以下内容：</w:t>
      </w:r>
    </w:p>
    <w:p w14:paraId="22EB4921">
      <w:pPr>
        <w:spacing w:line="400" w:lineRule="exact"/>
        <w:jc w:val="left"/>
        <w:rPr>
          <w:rFonts w:asciiTheme="minorEastAsia" w:hAnsiTheme="minorEastAsia"/>
          <w:sz w:val="21"/>
          <w:szCs w:val="21"/>
        </w:rPr>
      </w:pPr>
      <w:r>
        <w:rPr>
          <w:rFonts w:hint="eastAsia" w:asciiTheme="minorEastAsia" w:hAnsiTheme="minorEastAsia"/>
          <w:sz w:val="21"/>
          <w:szCs w:val="21"/>
        </w:rPr>
        <w:t>1、基本情况和数据表；</w:t>
      </w:r>
    </w:p>
    <w:p w14:paraId="79C3AC3F">
      <w:pPr>
        <w:spacing w:line="400" w:lineRule="exact"/>
        <w:jc w:val="left"/>
        <w:rPr>
          <w:rFonts w:asciiTheme="minorEastAsia" w:hAnsiTheme="minorEastAsia"/>
          <w:sz w:val="21"/>
          <w:szCs w:val="21"/>
        </w:rPr>
      </w:pPr>
      <w:r>
        <w:rPr>
          <w:rFonts w:hint="eastAsia" w:asciiTheme="minorEastAsia" w:hAnsiTheme="minorEastAsia"/>
          <w:sz w:val="21"/>
          <w:szCs w:val="21"/>
        </w:rPr>
        <w:t>2、评标委员会成员名单；</w:t>
      </w:r>
    </w:p>
    <w:p w14:paraId="00649134">
      <w:pPr>
        <w:spacing w:line="400" w:lineRule="exact"/>
        <w:jc w:val="left"/>
        <w:rPr>
          <w:rFonts w:asciiTheme="minorEastAsia" w:hAnsiTheme="minorEastAsia"/>
          <w:sz w:val="21"/>
          <w:szCs w:val="21"/>
        </w:rPr>
      </w:pPr>
      <w:r>
        <w:rPr>
          <w:rFonts w:hint="eastAsia" w:asciiTheme="minorEastAsia" w:hAnsiTheme="minorEastAsia"/>
          <w:sz w:val="21"/>
          <w:szCs w:val="21"/>
        </w:rPr>
        <w:t>3、开标记录（见附表）；</w:t>
      </w:r>
    </w:p>
    <w:p w14:paraId="2F56713A">
      <w:pPr>
        <w:spacing w:line="400" w:lineRule="exact"/>
        <w:jc w:val="left"/>
        <w:rPr>
          <w:rFonts w:asciiTheme="minorEastAsia" w:hAnsiTheme="minorEastAsia"/>
          <w:sz w:val="21"/>
          <w:szCs w:val="21"/>
        </w:rPr>
      </w:pPr>
      <w:r>
        <w:rPr>
          <w:rFonts w:hint="eastAsia" w:asciiTheme="minorEastAsia" w:hAnsiTheme="minorEastAsia"/>
          <w:sz w:val="21"/>
          <w:szCs w:val="21"/>
        </w:rPr>
        <w:t>4、澄清和说明情况记录（见附表）；</w:t>
      </w:r>
    </w:p>
    <w:p w14:paraId="35DBE9CB">
      <w:pPr>
        <w:spacing w:line="400" w:lineRule="exact"/>
        <w:jc w:val="left"/>
        <w:rPr>
          <w:rFonts w:asciiTheme="minorEastAsia" w:hAnsiTheme="minorEastAsia"/>
          <w:sz w:val="21"/>
          <w:szCs w:val="21"/>
        </w:rPr>
      </w:pPr>
      <w:r>
        <w:rPr>
          <w:rFonts w:hint="eastAsia" w:asciiTheme="minorEastAsia" w:hAnsiTheme="minorEastAsia"/>
          <w:sz w:val="21"/>
          <w:szCs w:val="21"/>
        </w:rPr>
        <w:t>5、无效投标判定情况说明；</w:t>
      </w:r>
    </w:p>
    <w:p w14:paraId="70BFD89D">
      <w:pPr>
        <w:spacing w:line="400" w:lineRule="exact"/>
        <w:jc w:val="left"/>
        <w:rPr>
          <w:rFonts w:asciiTheme="minorEastAsia" w:hAnsiTheme="minorEastAsia"/>
          <w:sz w:val="21"/>
          <w:szCs w:val="21"/>
        </w:rPr>
      </w:pPr>
      <w:r>
        <w:rPr>
          <w:rFonts w:hint="eastAsia" w:asciiTheme="minorEastAsia" w:hAnsiTheme="minorEastAsia"/>
          <w:sz w:val="21"/>
          <w:szCs w:val="21"/>
        </w:rPr>
        <w:t>6、评标委员会及个人评分记录（见电子版）、评审意见记录(投标文件的主要技术性优势，存在的问题和缺陷的分析说明);</w:t>
      </w:r>
    </w:p>
    <w:p w14:paraId="382D4C16">
      <w:pPr>
        <w:spacing w:line="400" w:lineRule="exact"/>
        <w:jc w:val="left"/>
        <w:rPr>
          <w:rFonts w:asciiTheme="minorEastAsia" w:hAnsiTheme="minorEastAsia"/>
          <w:sz w:val="21"/>
          <w:szCs w:val="21"/>
        </w:rPr>
      </w:pPr>
      <w:r>
        <w:rPr>
          <w:rFonts w:hint="eastAsia" w:asciiTheme="minorEastAsia" w:hAnsiTheme="minorEastAsia"/>
          <w:sz w:val="21"/>
          <w:szCs w:val="21"/>
        </w:rPr>
        <w:t>7、推荐中标候选人名单，以及投标文件存在的问题、缺陷，可能由此引发的合同履约风险；</w:t>
      </w:r>
    </w:p>
    <w:p w14:paraId="1C68661F">
      <w:pPr>
        <w:spacing w:line="400" w:lineRule="exact"/>
        <w:jc w:val="left"/>
        <w:rPr>
          <w:rFonts w:asciiTheme="minorEastAsia" w:hAnsiTheme="minorEastAsia"/>
          <w:sz w:val="21"/>
          <w:szCs w:val="21"/>
        </w:rPr>
      </w:pPr>
      <w:r>
        <w:rPr>
          <w:rFonts w:hint="eastAsia" w:asciiTheme="minorEastAsia" w:hAnsiTheme="minorEastAsia"/>
          <w:sz w:val="21"/>
          <w:szCs w:val="21"/>
        </w:rPr>
        <w:t>8、清标报告（见电子版）；</w:t>
      </w:r>
    </w:p>
    <w:p w14:paraId="7B708757">
      <w:pPr>
        <w:spacing w:line="400" w:lineRule="exact"/>
        <w:jc w:val="left"/>
        <w:rPr>
          <w:rFonts w:asciiTheme="minorEastAsia" w:hAnsiTheme="minorEastAsia"/>
          <w:sz w:val="21"/>
          <w:szCs w:val="21"/>
        </w:rPr>
      </w:pPr>
      <w:r>
        <w:rPr>
          <w:rFonts w:hint="eastAsia" w:asciiTheme="minorEastAsia" w:hAnsiTheme="minorEastAsia"/>
          <w:sz w:val="21"/>
          <w:szCs w:val="21"/>
        </w:rPr>
        <w:t>9、其他内容。</w:t>
      </w:r>
    </w:p>
    <w:p w14:paraId="678FEB99">
      <w:pPr>
        <w:spacing w:line="400" w:lineRule="exact"/>
        <w:jc w:val="left"/>
        <w:rPr>
          <w:rFonts w:asciiTheme="minorEastAsia" w:hAnsiTheme="minorEastAsia"/>
          <w:sz w:val="21"/>
          <w:szCs w:val="21"/>
        </w:rPr>
      </w:pPr>
      <w:r>
        <w:rPr>
          <w:rFonts w:hint="eastAsia" w:asciiTheme="minorEastAsia" w:hAnsiTheme="minorEastAsia"/>
          <w:sz w:val="21"/>
          <w:szCs w:val="21"/>
        </w:rPr>
        <w:t>6.5 评标结果公示</w:t>
      </w:r>
    </w:p>
    <w:p w14:paraId="07F3F77B">
      <w:pPr>
        <w:spacing w:line="400" w:lineRule="exact"/>
        <w:jc w:val="left"/>
        <w:rPr>
          <w:rFonts w:asciiTheme="minorEastAsia" w:hAnsiTheme="minorEastAsia"/>
          <w:sz w:val="21"/>
          <w:szCs w:val="21"/>
        </w:rPr>
      </w:pPr>
      <w:r>
        <w:rPr>
          <w:rFonts w:hint="eastAsia" w:asciiTheme="minorEastAsia" w:hAnsiTheme="minorEastAsia"/>
          <w:sz w:val="21"/>
          <w:szCs w:val="21"/>
        </w:rPr>
        <w:t xml:space="preserve">   6.5.1 评标委员会从满足招标文件实质性要求的投标人中，对技术标、商务标和经济标等方面综合评审后，按评审得分由高到低依序推荐中标候选人（不标明排列顺序），中标候选人不少于3家，不超过5家，具体数量应在招标文件中明确。若投标人的数量少于或等于10家时，评标委员会推荐的中标候选人数量不超过3家。</w:t>
      </w:r>
    </w:p>
    <w:p w14:paraId="3B87252C">
      <w:pPr>
        <w:spacing w:line="400" w:lineRule="exact"/>
        <w:jc w:val="left"/>
        <w:rPr>
          <w:rFonts w:asciiTheme="minorEastAsia" w:hAnsiTheme="minorEastAsia"/>
          <w:sz w:val="21"/>
          <w:szCs w:val="21"/>
        </w:rPr>
      </w:pPr>
      <w:r>
        <w:rPr>
          <w:rFonts w:hint="eastAsia" w:asciiTheme="minorEastAsia" w:hAnsiTheme="minorEastAsia"/>
          <w:sz w:val="21"/>
          <w:szCs w:val="21"/>
        </w:rPr>
        <w:t>6.5.2 招标人将自收到评标报告之日起3日内，在投标人须知前附表规定的媒介公示中标候选人。公示期不少于3日。</w:t>
      </w:r>
    </w:p>
    <w:p w14:paraId="0628BEDA">
      <w:pPr>
        <w:spacing w:line="400" w:lineRule="exact"/>
        <w:jc w:val="left"/>
        <w:rPr>
          <w:rFonts w:asciiTheme="minorEastAsia" w:hAnsiTheme="minorEastAsia"/>
          <w:sz w:val="21"/>
          <w:szCs w:val="21"/>
        </w:rPr>
      </w:pPr>
      <w:r>
        <w:rPr>
          <w:rFonts w:hint="eastAsia" w:asciiTheme="minorEastAsia" w:hAnsiTheme="minorEastAsia"/>
          <w:sz w:val="21"/>
          <w:szCs w:val="21"/>
        </w:rPr>
        <w:t>6.5.3 投标人或者其他利害关系人对评标结果有异议的，应当在评标结果公示期间提出。招标人自收到异议之日起3日内作出答复；作出答复前，暂停招标投标活动。异议与答复应当通过“电子交易平台”在“异议与答复”菜单以书面形式进行或者直接以书面方式送达。</w:t>
      </w:r>
    </w:p>
    <w:p w14:paraId="15DCCBB7">
      <w:pPr>
        <w:spacing w:line="400" w:lineRule="exact"/>
        <w:jc w:val="left"/>
        <w:rPr>
          <w:rFonts w:asciiTheme="minorEastAsia" w:hAnsiTheme="minorEastAsia"/>
          <w:sz w:val="21"/>
          <w:szCs w:val="21"/>
        </w:rPr>
      </w:pPr>
      <w:r>
        <w:rPr>
          <w:rFonts w:hint="eastAsia" w:asciiTheme="minorEastAsia" w:hAnsiTheme="minorEastAsia"/>
          <w:sz w:val="21"/>
          <w:szCs w:val="21"/>
        </w:rPr>
        <w:t>6.5.4 中标候选人公示期间，有中标候选人因异议或投诉并查实被取消候选人资格后所有中标候选人仅剩2家时，招标人可以选择继续定标程序，也可以选择重新招标；若中标候选人仅剩1家时，招标人应重新招标。</w:t>
      </w:r>
    </w:p>
    <w:p w14:paraId="5EAB78AD">
      <w:pPr>
        <w:spacing w:line="400" w:lineRule="exact"/>
        <w:jc w:val="left"/>
        <w:rPr>
          <w:rFonts w:asciiTheme="minorEastAsia" w:hAnsiTheme="minorEastAsia"/>
          <w:sz w:val="21"/>
          <w:szCs w:val="21"/>
        </w:rPr>
      </w:pPr>
      <w:r>
        <w:rPr>
          <w:rFonts w:hint="eastAsia" w:asciiTheme="minorEastAsia" w:hAnsiTheme="minorEastAsia"/>
          <w:sz w:val="21"/>
          <w:szCs w:val="21"/>
        </w:rPr>
        <w:t>6.6 履约能力的审查（如有）</w:t>
      </w:r>
    </w:p>
    <w:p w14:paraId="2D3844AC">
      <w:pPr>
        <w:spacing w:line="400" w:lineRule="exact"/>
        <w:jc w:val="left"/>
        <w:rPr>
          <w:rFonts w:asciiTheme="minorEastAsia" w:hAnsiTheme="minorEastAsia"/>
          <w:sz w:val="21"/>
          <w:szCs w:val="21"/>
        </w:rPr>
      </w:pPr>
      <w:r>
        <w:rPr>
          <w:rFonts w:hint="eastAsia" w:asciiTheme="minorEastAsia" w:hAnsiTheme="minorEastAsia"/>
          <w:sz w:val="21"/>
          <w:szCs w:val="21"/>
        </w:rPr>
        <w:t>如果中标候选人的经营、财务状况发生较大变化或者存在违法行为，招标人认为可能影响其履约能力的，将在发出中标通知书前报请行政监督部门后，召集原评标委员会按照招标文件规定的标准和方法审查确认。</w:t>
      </w:r>
    </w:p>
    <w:p w14:paraId="4DDCBF2A">
      <w:pPr>
        <w:spacing w:line="400" w:lineRule="exact"/>
        <w:jc w:val="left"/>
        <w:rPr>
          <w:rFonts w:asciiTheme="minorEastAsia" w:hAnsiTheme="minorEastAsia"/>
          <w:sz w:val="21"/>
          <w:szCs w:val="21"/>
        </w:rPr>
      </w:pPr>
      <w:r>
        <w:rPr>
          <w:rFonts w:hint="eastAsia" w:asciiTheme="minorEastAsia" w:hAnsiTheme="minorEastAsia"/>
          <w:sz w:val="21"/>
          <w:szCs w:val="21"/>
        </w:rPr>
        <w:t>7. 合同授予</w:t>
      </w:r>
    </w:p>
    <w:p w14:paraId="704C34CF">
      <w:pPr>
        <w:spacing w:line="400" w:lineRule="exact"/>
        <w:jc w:val="left"/>
        <w:rPr>
          <w:rFonts w:asciiTheme="minorEastAsia" w:hAnsiTheme="minorEastAsia"/>
          <w:sz w:val="21"/>
          <w:szCs w:val="21"/>
        </w:rPr>
      </w:pPr>
      <w:r>
        <w:rPr>
          <w:rFonts w:hint="eastAsia" w:asciiTheme="minorEastAsia" w:hAnsiTheme="minorEastAsia"/>
          <w:sz w:val="21"/>
          <w:szCs w:val="21"/>
        </w:rPr>
        <w:t>7.1 定标</w:t>
      </w:r>
    </w:p>
    <w:p w14:paraId="13905FEE">
      <w:pPr>
        <w:spacing w:line="400" w:lineRule="exact"/>
        <w:jc w:val="left"/>
        <w:rPr>
          <w:rFonts w:asciiTheme="minorEastAsia" w:hAnsiTheme="minorEastAsia"/>
          <w:sz w:val="21"/>
          <w:szCs w:val="21"/>
        </w:rPr>
      </w:pPr>
      <w:r>
        <w:rPr>
          <w:rFonts w:hint="eastAsia" w:asciiTheme="minorEastAsia" w:hAnsiTheme="minorEastAsia"/>
          <w:sz w:val="21"/>
          <w:szCs w:val="21"/>
        </w:rPr>
        <w:t>由招标人组建的定标委员会在综合考虑报价、技术、信用等方面因素的基础上，择优确定中标人。</w:t>
      </w:r>
    </w:p>
    <w:p w14:paraId="0D0C30AB">
      <w:pPr>
        <w:spacing w:line="400" w:lineRule="exact"/>
        <w:jc w:val="left"/>
        <w:rPr>
          <w:rFonts w:asciiTheme="minorEastAsia" w:hAnsiTheme="minorEastAsia"/>
          <w:sz w:val="21"/>
          <w:szCs w:val="21"/>
        </w:rPr>
      </w:pPr>
      <w:r>
        <w:rPr>
          <w:rFonts w:hint="eastAsia" w:asciiTheme="minorEastAsia" w:hAnsiTheme="minorEastAsia"/>
          <w:sz w:val="21"/>
          <w:szCs w:val="21"/>
        </w:rPr>
        <w:t>7.1.1组建定标监督小组。定标开始前，招标人应及时组建不少于3人的定标监督小组，其中至少有一人是招标人本单位纪检人员。其职责是对定标委员会的组建、定标过程及招标人在定标前的清标环节和对中标候选人的考察等进行全过程监督。</w:t>
      </w:r>
    </w:p>
    <w:p w14:paraId="43422BF4">
      <w:pPr>
        <w:spacing w:line="400" w:lineRule="exact"/>
        <w:jc w:val="left"/>
        <w:rPr>
          <w:rFonts w:asciiTheme="minorEastAsia" w:hAnsiTheme="minorEastAsia"/>
          <w:sz w:val="21"/>
          <w:szCs w:val="21"/>
        </w:rPr>
      </w:pPr>
      <w:r>
        <w:rPr>
          <w:rFonts w:hint="eastAsia" w:asciiTheme="minorEastAsia" w:hAnsiTheme="minorEastAsia"/>
          <w:sz w:val="21"/>
          <w:szCs w:val="21"/>
        </w:rPr>
        <w:t>7.1.2组建定标委员会。定标委员会的组成方式和人员由招标人自行确定，成员数量为5人以上单数。定标委员会推荐的定标组长，应由招标人（不含代理机构）的法定代表人或者主要负责人或者其授权代表直接担任，其他成员由招标人的领导班子成员、项目管理人员、专业技术人员或者外聘与项目管理或业务相关的市属行政机关、事业单位、国有企业在职专业技术人员组成。招标人外聘专业人员参与定标的，外聘人数不得超过定标委员会成员总数的三分之一。定标委员会名单在中标结果公告前应当保密。</w:t>
      </w:r>
    </w:p>
    <w:p w14:paraId="3C4B31AA">
      <w:pPr>
        <w:spacing w:line="400" w:lineRule="exact"/>
        <w:jc w:val="left"/>
        <w:rPr>
          <w:rFonts w:asciiTheme="minorEastAsia" w:hAnsiTheme="minorEastAsia"/>
          <w:sz w:val="21"/>
          <w:szCs w:val="21"/>
        </w:rPr>
      </w:pPr>
      <w:r>
        <w:rPr>
          <w:rFonts w:hint="eastAsia" w:asciiTheme="minorEastAsia" w:hAnsiTheme="minorEastAsia"/>
          <w:sz w:val="21"/>
          <w:szCs w:val="21"/>
        </w:rPr>
        <w:t>定标委员会成员应当客观、公正地履行职责，与定标候选人有利害关系的，应当回避，遵守职业道德，保守秘密，不得与任何定标候选人或者与招标结果有利害关系的人进行私下接触，不得收受定标候选人、其他利害关系人的财物或者其他好处，不得向其他成员征询其确定中标人的意向，对所提出的定标意见承担个人责任。</w:t>
      </w:r>
    </w:p>
    <w:p w14:paraId="626640EB">
      <w:pPr>
        <w:spacing w:line="400" w:lineRule="exact"/>
        <w:jc w:val="left"/>
        <w:rPr>
          <w:rFonts w:asciiTheme="minorEastAsia" w:hAnsiTheme="minorEastAsia"/>
          <w:sz w:val="21"/>
          <w:szCs w:val="21"/>
        </w:rPr>
      </w:pPr>
      <w:r>
        <w:rPr>
          <w:rFonts w:hint="eastAsia" w:asciiTheme="minorEastAsia" w:hAnsiTheme="minorEastAsia"/>
          <w:sz w:val="21"/>
          <w:szCs w:val="21"/>
        </w:rPr>
        <w:t>7.1.3定标时间及场所要求。招标人应当按照投标人须知前附表第7.1.3款和7.1.4款规定执行。</w:t>
      </w:r>
    </w:p>
    <w:p w14:paraId="5DA811BD">
      <w:pPr>
        <w:spacing w:line="400" w:lineRule="exact"/>
        <w:jc w:val="left"/>
        <w:rPr>
          <w:rFonts w:asciiTheme="minorEastAsia" w:hAnsiTheme="minorEastAsia"/>
          <w:sz w:val="21"/>
          <w:szCs w:val="21"/>
        </w:rPr>
      </w:pPr>
      <w:r>
        <w:rPr>
          <w:rFonts w:hint="eastAsia" w:asciiTheme="minorEastAsia" w:hAnsiTheme="minorEastAsia"/>
          <w:sz w:val="21"/>
          <w:szCs w:val="21"/>
        </w:rPr>
        <w:t>招标人应当自中标候选人公示期结束后5工作日内召开定标会。若招标人需要对中标候选人或拟派项目负责人进行考察或广泛征求意见而需延期进行的，原则上在评标结束后的10个工作日内召开。</w:t>
      </w:r>
    </w:p>
    <w:p w14:paraId="402DEFEA">
      <w:pPr>
        <w:spacing w:line="400" w:lineRule="exact"/>
        <w:jc w:val="left"/>
        <w:rPr>
          <w:rFonts w:asciiTheme="minorEastAsia" w:hAnsiTheme="minorEastAsia"/>
          <w:sz w:val="21"/>
          <w:szCs w:val="21"/>
        </w:rPr>
      </w:pPr>
      <w:r>
        <w:rPr>
          <w:rFonts w:hint="eastAsia" w:asciiTheme="minorEastAsia" w:hAnsiTheme="minorEastAsia"/>
          <w:sz w:val="21"/>
          <w:szCs w:val="21"/>
        </w:rPr>
        <w:t>7.1.4定标流程（票决定标法）</w:t>
      </w:r>
    </w:p>
    <w:p w14:paraId="09CE2C98">
      <w:pPr>
        <w:spacing w:line="400" w:lineRule="exact"/>
        <w:jc w:val="left"/>
        <w:rPr>
          <w:rFonts w:asciiTheme="minorEastAsia" w:hAnsiTheme="minorEastAsia"/>
          <w:sz w:val="21"/>
          <w:szCs w:val="21"/>
        </w:rPr>
      </w:pPr>
      <w:r>
        <w:rPr>
          <w:rFonts w:hint="eastAsia" w:asciiTheme="minorEastAsia" w:hAnsiTheme="minorEastAsia"/>
          <w:sz w:val="21"/>
          <w:szCs w:val="21"/>
        </w:rPr>
        <w:t>（1）宣读定标监督小组、定标委员会成员名单；</w:t>
      </w:r>
      <w:r>
        <w:rPr>
          <w:rFonts w:hint="eastAsia" w:asciiTheme="minorEastAsia" w:hAnsiTheme="minorEastAsia"/>
          <w:sz w:val="21"/>
          <w:szCs w:val="21"/>
        </w:rPr>
        <w:tab/>
      </w:r>
    </w:p>
    <w:p w14:paraId="65C2C856">
      <w:pPr>
        <w:spacing w:line="400" w:lineRule="exact"/>
        <w:jc w:val="left"/>
        <w:rPr>
          <w:rFonts w:asciiTheme="minorEastAsia" w:hAnsiTheme="minorEastAsia"/>
          <w:sz w:val="21"/>
          <w:szCs w:val="21"/>
        </w:rPr>
      </w:pPr>
      <w:r>
        <w:rPr>
          <w:rFonts w:hint="eastAsia" w:asciiTheme="minorEastAsia" w:hAnsiTheme="minorEastAsia"/>
          <w:sz w:val="21"/>
          <w:szCs w:val="21"/>
        </w:rPr>
        <w:t>（2）定标监督小组监督员宣读定标纪律；</w:t>
      </w:r>
    </w:p>
    <w:p w14:paraId="003E0800">
      <w:pPr>
        <w:spacing w:line="400" w:lineRule="exact"/>
        <w:jc w:val="left"/>
        <w:rPr>
          <w:rFonts w:asciiTheme="minorEastAsia" w:hAnsiTheme="minorEastAsia"/>
          <w:sz w:val="21"/>
          <w:szCs w:val="21"/>
        </w:rPr>
      </w:pPr>
      <w:r>
        <w:rPr>
          <w:rFonts w:hint="eastAsia" w:asciiTheme="minorEastAsia" w:hAnsiTheme="minorEastAsia"/>
          <w:sz w:val="21"/>
          <w:szCs w:val="21"/>
        </w:rPr>
        <w:t>（3）招标人代表或招标代理机构人员向定标委员会介绍定标项目相关情况；</w:t>
      </w:r>
    </w:p>
    <w:p w14:paraId="12378807">
      <w:pPr>
        <w:spacing w:line="400" w:lineRule="exact"/>
        <w:jc w:val="left"/>
        <w:rPr>
          <w:rFonts w:asciiTheme="minorEastAsia" w:hAnsiTheme="minorEastAsia"/>
          <w:sz w:val="21"/>
          <w:szCs w:val="21"/>
        </w:rPr>
      </w:pPr>
      <w:r>
        <w:rPr>
          <w:rFonts w:hint="eastAsia" w:asciiTheme="minorEastAsia" w:hAnsiTheme="minorEastAsia"/>
          <w:sz w:val="21"/>
          <w:szCs w:val="21"/>
        </w:rPr>
        <w:t>（4）查阅相关资料；</w:t>
      </w:r>
    </w:p>
    <w:p w14:paraId="01440102">
      <w:pPr>
        <w:spacing w:line="400" w:lineRule="exact"/>
        <w:jc w:val="left"/>
        <w:rPr>
          <w:rFonts w:asciiTheme="minorEastAsia" w:hAnsiTheme="minorEastAsia"/>
          <w:sz w:val="21"/>
          <w:szCs w:val="21"/>
        </w:rPr>
      </w:pPr>
      <w:r>
        <w:rPr>
          <w:rFonts w:hint="eastAsia" w:asciiTheme="minorEastAsia" w:hAnsiTheme="minorEastAsia"/>
          <w:sz w:val="21"/>
          <w:szCs w:val="21"/>
        </w:rPr>
        <w:t>（5）定标委员会成员有疑问的，可以向招标人代表进行提问；（如有）</w:t>
      </w:r>
    </w:p>
    <w:p w14:paraId="67E702AE">
      <w:pPr>
        <w:spacing w:line="400" w:lineRule="exact"/>
        <w:jc w:val="left"/>
        <w:rPr>
          <w:rFonts w:asciiTheme="minorEastAsia" w:hAnsiTheme="minorEastAsia"/>
          <w:sz w:val="21"/>
          <w:szCs w:val="21"/>
        </w:rPr>
      </w:pPr>
      <w:r>
        <w:rPr>
          <w:rFonts w:hint="eastAsia" w:asciiTheme="minorEastAsia" w:hAnsiTheme="minorEastAsia"/>
          <w:sz w:val="21"/>
          <w:szCs w:val="21"/>
        </w:rPr>
        <w:t>（6）定标委员会要求中标候选人答辨的，可以要求中标候选人拟派的项目负责人或技术负责人在定标会议现场进行答辩；（如有）</w:t>
      </w:r>
    </w:p>
    <w:p w14:paraId="336E3AA4">
      <w:pPr>
        <w:spacing w:line="400" w:lineRule="exact"/>
        <w:jc w:val="left"/>
        <w:rPr>
          <w:rFonts w:asciiTheme="minorEastAsia" w:hAnsiTheme="minorEastAsia"/>
          <w:sz w:val="21"/>
          <w:szCs w:val="21"/>
        </w:rPr>
      </w:pPr>
      <w:r>
        <w:rPr>
          <w:rFonts w:hint="eastAsia" w:asciiTheme="minorEastAsia" w:hAnsiTheme="minorEastAsia"/>
          <w:sz w:val="21"/>
          <w:szCs w:val="21"/>
        </w:rPr>
        <w:t>（7）投票（表决）；</w:t>
      </w:r>
    </w:p>
    <w:p w14:paraId="2A2A6F07">
      <w:pPr>
        <w:spacing w:line="400" w:lineRule="exact"/>
        <w:jc w:val="left"/>
        <w:rPr>
          <w:rFonts w:asciiTheme="minorEastAsia" w:hAnsiTheme="minorEastAsia"/>
          <w:sz w:val="21"/>
          <w:szCs w:val="21"/>
        </w:rPr>
      </w:pPr>
      <w:r>
        <w:rPr>
          <w:rFonts w:hint="eastAsia" w:asciiTheme="minorEastAsia" w:hAnsiTheme="minorEastAsia"/>
          <w:sz w:val="21"/>
          <w:szCs w:val="21"/>
        </w:rPr>
        <w:t>（8）招标人代表或招标代理机构人员进行统计；</w:t>
      </w:r>
    </w:p>
    <w:p w14:paraId="7C720CF0">
      <w:pPr>
        <w:spacing w:line="400" w:lineRule="exact"/>
        <w:jc w:val="left"/>
        <w:rPr>
          <w:rFonts w:asciiTheme="minorEastAsia" w:hAnsiTheme="minorEastAsia"/>
          <w:sz w:val="21"/>
          <w:szCs w:val="21"/>
        </w:rPr>
      </w:pPr>
      <w:r>
        <w:rPr>
          <w:rFonts w:hint="eastAsia" w:asciiTheme="minorEastAsia" w:hAnsiTheme="minorEastAsia"/>
          <w:sz w:val="21"/>
          <w:szCs w:val="21"/>
        </w:rPr>
        <w:t>（9）定标委员会组长宣读得分结果和定标结果；</w:t>
      </w:r>
    </w:p>
    <w:p w14:paraId="1E1280AD">
      <w:pPr>
        <w:spacing w:line="400" w:lineRule="exact"/>
        <w:jc w:val="left"/>
        <w:rPr>
          <w:rFonts w:asciiTheme="minorEastAsia" w:hAnsiTheme="minorEastAsia"/>
          <w:sz w:val="21"/>
          <w:szCs w:val="21"/>
        </w:rPr>
      </w:pPr>
      <w:r>
        <w:rPr>
          <w:rFonts w:hint="eastAsia" w:asciiTheme="minorEastAsia" w:hAnsiTheme="minorEastAsia"/>
          <w:sz w:val="21"/>
          <w:szCs w:val="21"/>
        </w:rPr>
        <w:t>（10）定标委员会成员签署定标报告；</w:t>
      </w:r>
    </w:p>
    <w:p w14:paraId="1BB4FC10">
      <w:pPr>
        <w:spacing w:line="400" w:lineRule="exact"/>
        <w:jc w:val="left"/>
        <w:rPr>
          <w:rFonts w:asciiTheme="minorEastAsia" w:hAnsiTheme="minorEastAsia"/>
          <w:sz w:val="21"/>
          <w:szCs w:val="21"/>
        </w:rPr>
      </w:pPr>
      <w:r>
        <w:rPr>
          <w:rFonts w:hint="eastAsia" w:asciiTheme="minorEastAsia" w:hAnsiTheme="minorEastAsia"/>
          <w:sz w:val="21"/>
          <w:szCs w:val="21"/>
        </w:rPr>
        <w:t>（11）会议结束。</w:t>
      </w:r>
    </w:p>
    <w:p w14:paraId="2977FDA5">
      <w:pPr>
        <w:spacing w:line="400" w:lineRule="exact"/>
        <w:jc w:val="left"/>
        <w:rPr>
          <w:rFonts w:asciiTheme="minorEastAsia" w:hAnsiTheme="minorEastAsia"/>
          <w:sz w:val="21"/>
          <w:szCs w:val="21"/>
        </w:rPr>
      </w:pPr>
      <w:r>
        <w:rPr>
          <w:rFonts w:hint="eastAsia" w:asciiTheme="minorEastAsia" w:hAnsiTheme="minorEastAsia"/>
          <w:sz w:val="21"/>
          <w:szCs w:val="21"/>
        </w:rPr>
        <w:t>若定标委员会需要中标候选人拟派的项目负责人或技术负责人到现场进行答辨的，招标人或招标代理机构需要提前通知中标候选人到定标会现场；否则就不需要现场答辨。</w:t>
      </w:r>
    </w:p>
    <w:p w14:paraId="606E1DBC">
      <w:pPr>
        <w:spacing w:line="400" w:lineRule="exact"/>
        <w:jc w:val="left"/>
        <w:rPr>
          <w:rFonts w:asciiTheme="minorEastAsia" w:hAnsiTheme="minorEastAsia"/>
          <w:sz w:val="21"/>
          <w:szCs w:val="21"/>
        </w:rPr>
      </w:pPr>
      <w:r>
        <w:rPr>
          <w:rFonts w:hint="eastAsia" w:asciiTheme="minorEastAsia" w:hAnsiTheme="minorEastAsia"/>
          <w:sz w:val="21"/>
          <w:szCs w:val="21"/>
        </w:rPr>
        <w:t>采用价格竞争法或集体议事法的定标流程由招标人自定。</w:t>
      </w:r>
    </w:p>
    <w:p w14:paraId="2A75E7CF">
      <w:pPr>
        <w:spacing w:line="400" w:lineRule="exact"/>
        <w:jc w:val="left"/>
        <w:rPr>
          <w:rFonts w:asciiTheme="minorEastAsia" w:hAnsiTheme="minorEastAsia"/>
          <w:sz w:val="21"/>
          <w:szCs w:val="21"/>
        </w:rPr>
      </w:pPr>
      <w:r>
        <w:rPr>
          <w:rFonts w:hint="eastAsia" w:asciiTheme="minorEastAsia" w:hAnsiTheme="minorEastAsia"/>
          <w:sz w:val="21"/>
          <w:szCs w:val="21"/>
        </w:rPr>
        <w:t>7.1.5定标办法</w:t>
      </w:r>
    </w:p>
    <w:p w14:paraId="3C46EE8F">
      <w:pPr>
        <w:spacing w:line="400" w:lineRule="exact"/>
        <w:jc w:val="left"/>
        <w:rPr>
          <w:rFonts w:asciiTheme="minorEastAsia" w:hAnsiTheme="minorEastAsia"/>
          <w:sz w:val="21"/>
          <w:szCs w:val="21"/>
        </w:rPr>
      </w:pPr>
      <w:r>
        <w:rPr>
          <w:rFonts w:hint="eastAsia" w:asciiTheme="minorEastAsia" w:hAnsiTheme="minorEastAsia"/>
          <w:sz w:val="21"/>
          <w:szCs w:val="21"/>
        </w:rPr>
        <w:t>定标委员会应当按照投标人须知前附表第7.1.5款规定的定标办法进行定标。</w:t>
      </w:r>
    </w:p>
    <w:p w14:paraId="5885EFCD">
      <w:pPr>
        <w:spacing w:line="400" w:lineRule="exact"/>
        <w:jc w:val="left"/>
        <w:rPr>
          <w:rFonts w:asciiTheme="minorEastAsia" w:hAnsiTheme="minorEastAsia"/>
          <w:sz w:val="21"/>
          <w:szCs w:val="21"/>
        </w:rPr>
      </w:pPr>
      <w:r>
        <w:rPr>
          <w:rFonts w:hint="eastAsia" w:asciiTheme="minorEastAsia" w:hAnsiTheme="minorEastAsia"/>
          <w:sz w:val="21"/>
          <w:szCs w:val="21"/>
        </w:rPr>
        <w:t>7.1.6招标人定标前需要对中标候选人进行考察的，采取的方法是实地考察或网上查询资料。考察的内容：</w:t>
      </w:r>
    </w:p>
    <w:p w14:paraId="529B324A">
      <w:pPr>
        <w:spacing w:line="400" w:lineRule="exact"/>
        <w:jc w:val="left"/>
        <w:rPr>
          <w:rFonts w:asciiTheme="minorEastAsia" w:hAnsiTheme="minorEastAsia"/>
          <w:sz w:val="21"/>
          <w:szCs w:val="21"/>
        </w:rPr>
      </w:pPr>
      <w:r>
        <w:rPr>
          <w:rFonts w:hint="eastAsia" w:asciiTheme="minorEastAsia" w:hAnsiTheme="minorEastAsia"/>
          <w:sz w:val="21"/>
          <w:szCs w:val="21"/>
        </w:rPr>
        <w:t>（1）中标候选人在投标时所提供的材料是否存在弄虚作假；</w:t>
      </w:r>
    </w:p>
    <w:p w14:paraId="1739B62B">
      <w:pPr>
        <w:spacing w:line="400" w:lineRule="exact"/>
        <w:jc w:val="left"/>
        <w:rPr>
          <w:rFonts w:asciiTheme="minorEastAsia" w:hAnsiTheme="minorEastAsia"/>
          <w:sz w:val="21"/>
          <w:szCs w:val="21"/>
        </w:rPr>
      </w:pPr>
      <w:r>
        <w:rPr>
          <w:rFonts w:hint="eastAsia" w:asciiTheme="minorEastAsia" w:hAnsiTheme="minorEastAsia"/>
          <w:sz w:val="21"/>
          <w:szCs w:val="21"/>
        </w:rPr>
        <w:t>（2）企业的综合实力状况（资质等级与业绩、奖项），经营、财务状况是否良好；</w:t>
      </w:r>
    </w:p>
    <w:p w14:paraId="694768F4">
      <w:pPr>
        <w:spacing w:line="400" w:lineRule="exact"/>
        <w:jc w:val="left"/>
        <w:rPr>
          <w:rFonts w:asciiTheme="minorEastAsia" w:hAnsiTheme="minorEastAsia"/>
          <w:sz w:val="21"/>
          <w:szCs w:val="21"/>
        </w:rPr>
      </w:pPr>
      <w:r>
        <w:rPr>
          <w:rFonts w:hint="eastAsia" w:asciiTheme="minorEastAsia" w:hAnsiTheme="minorEastAsia"/>
          <w:sz w:val="21"/>
          <w:szCs w:val="21"/>
        </w:rPr>
        <w:t>（3）企业信誉是否良好（获得的表彰表扬、过往业绩履约评价）；</w:t>
      </w:r>
    </w:p>
    <w:p w14:paraId="01291C8D">
      <w:pPr>
        <w:spacing w:line="400" w:lineRule="exact"/>
        <w:jc w:val="left"/>
        <w:rPr>
          <w:rFonts w:asciiTheme="minorEastAsia" w:hAnsiTheme="minorEastAsia"/>
          <w:sz w:val="21"/>
          <w:szCs w:val="21"/>
        </w:rPr>
      </w:pPr>
      <w:r>
        <w:rPr>
          <w:rFonts w:hint="eastAsia" w:asciiTheme="minorEastAsia" w:hAnsiTheme="minorEastAsia"/>
          <w:sz w:val="21"/>
          <w:szCs w:val="21"/>
        </w:rPr>
        <w:t>（4）项目机构配置是否齐全及合理性，以及拟派项目负责人或技术负责人履历状况；</w:t>
      </w:r>
    </w:p>
    <w:p w14:paraId="3230CF0C">
      <w:pPr>
        <w:spacing w:line="400" w:lineRule="exact"/>
        <w:jc w:val="left"/>
        <w:rPr>
          <w:rFonts w:asciiTheme="minorEastAsia" w:hAnsiTheme="minorEastAsia"/>
          <w:sz w:val="21"/>
          <w:szCs w:val="21"/>
        </w:rPr>
      </w:pPr>
      <w:r>
        <w:rPr>
          <w:rFonts w:hint="eastAsia" w:asciiTheme="minorEastAsia" w:hAnsiTheme="minorEastAsia"/>
          <w:sz w:val="21"/>
          <w:szCs w:val="21"/>
        </w:rPr>
        <w:t>（5）中标候选人1－3年内是否发生或存在质量安全事故、不良行为记录或违法违规行为等；</w:t>
      </w:r>
    </w:p>
    <w:p w14:paraId="3E9DA444">
      <w:pPr>
        <w:spacing w:line="400" w:lineRule="exact"/>
        <w:jc w:val="left"/>
        <w:rPr>
          <w:rFonts w:asciiTheme="minorEastAsia" w:hAnsiTheme="minorEastAsia"/>
          <w:sz w:val="21"/>
          <w:szCs w:val="21"/>
        </w:rPr>
      </w:pPr>
      <w:r>
        <w:rPr>
          <w:rFonts w:hint="eastAsia" w:asciiTheme="minorEastAsia" w:hAnsiTheme="minorEastAsia"/>
          <w:sz w:val="21"/>
          <w:szCs w:val="21"/>
        </w:rPr>
        <w:t>（6）招标人认为必要的其他考察内容。</w:t>
      </w:r>
    </w:p>
    <w:p w14:paraId="13BDCA31">
      <w:pPr>
        <w:spacing w:line="400" w:lineRule="exact"/>
        <w:jc w:val="left"/>
        <w:rPr>
          <w:rFonts w:asciiTheme="minorEastAsia" w:hAnsiTheme="minorEastAsia"/>
          <w:sz w:val="21"/>
          <w:szCs w:val="21"/>
        </w:rPr>
      </w:pPr>
      <w:r>
        <w:rPr>
          <w:rFonts w:hint="eastAsia" w:asciiTheme="minorEastAsia" w:hAnsiTheme="minorEastAsia"/>
          <w:sz w:val="21"/>
          <w:szCs w:val="21"/>
        </w:rPr>
        <w:t>考察结束后，出具考察的书面报告提交定标委员会作为定标参考依据。招标人的考察报告应当事实求是，客观公正，不得有明示或暗示的倾向性意见。招标人组织考察的，应对所有中标候选人进行，招标人在考察时不得与中标候选人就投标价格、投标方案等实质性内容进行谈判。</w:t>
      </w:r>
    </w:p>
    <w:p w14:paraId="581DEFEF">
      <w:pPr>
        <w:spacing w:line="400" w:lineRule="exact"/>
        <w:jc w:val="left"/>
        <w:rPr>
          <w:rFonts w:asciiTheme="minorEastAsia" w:hAnsiTheme="minorEastAsia"/>
          <w:sz w:val="21"/>
          <w:szCs w:val="21"/>
        </w:rPr>
      </w:pPr>
      <w:r>
        <w:rPr>
          <w:rFonts w:hint="eastAsia" w:asciiTheme="minorEastAsia" w:hAnsiTheme="minorEastAsia"/>
          <w:sz w:val="21"/>
          <w:szCs w:val="21"/>
        </w:rPr>
        <w:t>7.1.7定标要素。定标委员会可以根据下列要素，采用择优方式比选定标：</w:t>
      </w:r>
    </w:p>
    <w:p w14:paraId="2C958D6E">
      <w:pPr>
        <w:spacing w:line="400" w:lineRule="exact"/>
        <w:jc w:val="left"/>
        <w:rPr>
          <w:rFonts w:asciiTheme="minorEastAsia" w:hAnsiTheme="minorEastAsia"/>
          <w:sz w:val="21"/>
          <w:szCs w:val="21"/>
        </w:rPr>
      </w:pPr>
      <w:r>
        <w:rPr>
          <w:rFonts w:hint="eastAsia" w:asciiTheme="minorEastAsia" w:hAnsiTheme="minorEastAsia"/>
          <w:sz w:val="21"/>
          <w:szCs w:val="21"/>
        </w:rPr>
        <w:t>（1）投标报价：按照招标文件规定的报价竞争方法。</w:t>
      </w:r>
    </w:p>
    <w:p w14:paraId="30135ED7">
      <w:pPr>
        <w:spacing w:line="400" w:lineRule="exact"/>
        <w:jc w:val="left"/>
        <w:rPr>
          <w:rFonts w:asciiTheme="minorEastAsia" w:hAnsiTheme="minorEastAsia"/>
          <w:sz w:val="21"/>
          <w:szCs w:val="21"/>
        </w:rPr>
      </w:pPr>
      <w:r>
        <w:rPr>
          <w:rFonts w:hint="eastAsia" w:asciiTheme="minorEastAsia" w:hAnsiTheme="minorEastAsia"/>
          <w:sz w:val="21"/>
          <w:szCs w:val="21"/>
        </w:rPr>
        <w:t>（2）企业实力状况：企业综合（资质等级、售后服务、科技创新）、业绩奖项（项目业绩、工程质量安全奖、安全文明工地）、类似业绩、财务状况（企业营业额、流动比率、资产负债率、净资产、流动资金、项目资金保障）等。</w:t>
      </w:r>
    </w:p>
    <w:p w14:paraId="063D0831">
      <w:pPr>
        <w:spacing w:line="400" w:lineRule="exact"/>
        <w:jc w:val="left"/>
        <w:rPr>
          <w:rFonts w:asciiTheme="minorEastAsia" w:hAnsiTheme="minorEastAsia"/>
          <w:sz w:val="21"/>
          <w:szCs w:val="21"/>
        </w:rPr>
      </w:pPr>
      <w:r>
        <w:rPr>
          <w:rFonts w:hint="eastAsia" w:asciiTheme="minorEastAsia" w:hAnsiTheme="minorEastAsia"/>
          <w:sz w:val="21"/>
          <w:szCs w:val="21"/>
        </w:rPr>
        <w:t>（3）企业信誉状况：表彰表扬（县级以上政府、相关行政主管部门、行业协会颁发的表彰表扬通报）、履约情况（过往履约记录、建设单位履约评价）等。</w:t>
      </w:r>
    </w:p>
    <w:p w14:paraId="125E5996">
      <w:pPr>
        <w:spacing w:line="400" w:lineRule="exact"/>
        <w:jc w:val="left"/>
        <w:rPr>
          <w:rFonts w:asciiTheme="minorEastAsia" w:hAnsiTheme="minorEastAsia"/>
          <w:sz w:val="21"/>
          <w:szCs w:val="21"/>
        </w:rPr>
      </w:pPr>
      <w:r>
        <w:rPr>
          <w:rFonts w:hint="eastAsia" w:asciiTheme="minorEastAsia" w:hAnsiTheme="minorEastAsia"/>
          <w:sz w:val="21"/>
          <w:szCs w:val="21"/>
        </w:rPr>
        <w:t>（4）项目机构的配置：项目负责人履历（项目负责人业绩、荣誉、从业年限、职称以及在企业任职情况）、项目机构成员配置（专业配置齐全程度及合理性，技术负责人职称、从业年限，项目管理人员的证书、职称）、质量安全管理措施等。</w:t>
      </w:r>
    </w:p>
    <w:p w14:paraId="12956463">
      <w:pPr>
        <w:spacing w:line="400" w:lineRule="exact"/>
        <w:jc w:val="left"/>
        <w:rPr>
          <w:rFonts w:asciiTheme="minorEastAsia" w:hAnsiTheme="minorEastAsia"/>
          <w:sz w:val="21"/>
          <w:szCs w:val="21"/>
        </w:rPr>
      </w:pPr>
      <w:r>
        <w:rPr>
          <w:rFonts w:hint="eastAsia" w:asciiTheme="minorEastAsia" w:hAnsiTheme="minorEastAsia"/>
          <w:sz w:val="21"/>
          <w:szCs w:val="21"/>
        </w:rPr>
        <w:t>（5）其他：招标人认为必要的其他定标要素。</w:t>
      </w:r>
    </w:p>
    <w:p w14:paraId="2B896223">
      <w:pPr>
        <w:spacing w:line="400" w:lineRule="exact"/>
        <w:jc w:val="left"/>
        <w:rPr>
          <w:rFonts w:asciiTheme="minorEastAsia" w:hAnsiTheme="minorEastAsia"/>
          <w:sz w:val="21"/>
          <w:szCs w:val="21"/>
        </w:rPr>
      </w:pPr>
      <w:r>
        <w:rPr>
          <w:rFonts w:hint="eastAsia" w:asciiTheme="minorEastAsia" w:hAnsiTheme="minorEastAsia"/>
          <w:sz w:val="21"/>
          <w:szCs w:val="21"/>
        </w:rPr>
        <w:t>定标委员会也可以对中标候选人1- 3年内是否发生或存在质量安全事故、不良行为记录或违法违规行为等要素，采用比劣方式比选定标：</w:t>
      </w:r>
    </w:p>
    <w:p w14:paraId="43445B1F">
      <w:pPr>
        <w:spacing w:line="400" w:lineRule="exact"/>
        <w:jc w:val="left"/>
        <w:rPr>
          <w:rFonts w:asciiTheme="minorEastAsia" w:hAnsiTheme="minorEastAsia"/>
          <w:sz w:val="21"/>
          <w:szCs w:val="21"/>
        </w:rPr>
      </w:pPr>
      <w:r>
        <w:rPr>
          <w:rFonts w:hint="eastAsia" w:asciiTheme="minorEastAsia" w:hAnsiTheme="minorEastAsia"/>
          <w:sz w:val="21"/>
          <w:szCs w:val="21"/>
        </w:rPr>
        <w:t>（1）质量安全事故：企业发生过一般及以上工程质量、安全事故。</w:t>
      </w:r>
    </w:p>
    <w:p w14:paraId="3A9E6573">
      <w:pPr>
        <w:spacing w:line="400" w:lineRule="exact"/>
        <w:jc w:val="left"/>
        <w:rPr>
          <w:rFonts w:asciiTheme="minorEastAsia" w:hAnsiTheme="minorEastAsia"/>
          <w:sz w:val="21"/>
          <w:szCs w:val="21"/>
        </w:rPr>
      </w:pPr>
      <w:r>
        <w:rPr>
          <w:rFonts w:hint="eastAsia" w:asciiTheme="minorEastAsia" w:hAnsiTheme="minorEastAsia"/>
          <w:sz w:val="21"/>
          <w:szCs w:val="21"/>
        </w:rPr>
        <w:t>（2）不良行为记录：企业或其法定代表人、企业主要负责人，拟派的项目负责人受到县级及以上建设行业主管部门或公共资源交易监督管理部门通报批评或不良行为记录；企业受到建设单位履约负面评价或被其纳入履约黑名单；在“信用中国”、“国家企业信用信息公示系统”、“湖北省公共资源交易信用信息平台”、“全国建筑市场监管公共服务平台”等平台查询到企业失信行为或不良记录。</w:t>
      </w:r>
    </w:p>
    <w:p w14:paraId="3BEBDC02">
      <w:pPr>
        <w:spacing w:line="400" w:lineRule="exact"/>
        <w:jc w:val="left"/>
        <w:rPr>
          <w:rFonts w:asciiTheme="minorEastAsia" w:hAnsiTheme="minorEastAsia"/>
          <w:sz w:val="21"/>
          <w:szCs w:val="21"/>
        </w:rPr>
      </w:pPr>
      <w:r>
        <w:rPr>
          <w:rFonts w:hint="eastAsia" w:asciiTheme="minorEastAsia" w:hAnsiTheme="minorEastAsia"/>
          <w:sz w:val="21"/>
          <w:szCs w:val="21"/>
        </w:rPr>
        <w:t>（3）违法违规行为：企业存在围标串标，转包挂靠、弄虚作假、以他人名义投标、出借资质、拖欠农民工工资等违法违规行为。</w:t>
      </w:r>
    </w:p>
    <w:p w14:paraId="3D706E53">
      <w:pPr>
        <w:spacing w:line="400" w:lineRule="exact"/>
        <w:jc w:val="left"/>
        <w:rPr>
          <w:rFonts w:asciiTheme="minorEastAsia" w:hAnsiTheme="minorEastAsia"/>
          <w:sz w:val="21"/>
          <w:szCs w:val="21"/>
        </w:rPr>
      </w:pPr>
      <w:r>
        <w:rPr>
          <w:rFonts w:hint="eastAsia" w:asciiTheme="minorEastAsia" w:hAnsiTheme="minorEastAsia"/>
          <w:sz w:val="21"/>
          <w:szCs w:val="21"/>
        </w:rPr>
        <w:t>（4）其他：招标人认为必要的其他定标要素。</w:t>
      </w:r>
    </w:p>
    <w:p w14:paraId="4E6FB0CA">
      <w:pPr>
        <w:spacing w:line="400" w:lineRule="exact"/>
        <w:jc w:val="left"/>
        <w:rPr>
          <w:rFonts w:asciiTheme="minorEastAsia" w:hAnsiTheme="minorEastAsia"/>
          <w:sz w:val="21"/>
          <w:szCs w:val="21"/>
        </w:rPr>
      </w:pPr>
      <w:r>
        <w:rPr>
          <w:rFonts w:hint="eastAsia" w:asciiTheme="minorEastAsia" w:hAnsiTheme="minorEastAsia"/>
          <w:sz w:val="21"/>
          <w:szCs w:val="21"/>
        </w:rPr>
        <w:t>7.1.8定标结果公告</w:t>
      </w:r>
    </w:p>
    <w:p w14:paraId="68507E80">
      <w:pPr>
        <w:spacing w:line="400" w:lineRule="exact"/>
        <w:jc w:val="left"/>
        <w:rPr>
          <w:rFonts w:asciiTheme="minorEastAsia" w:hAnsiTheme="minorEastAsia"/>
          <w:sz w:val="21"/>
          <w:szCs w:val="21"/>
        </w:rPr>
      </w:pPr>
      <w:r>
        <w:rPr>
          <w:rFonts w:hint="eastAsia" w:asciiTheme="minorEastAsia" w:hAnsiTheme="minorEastAsia"/>
          <w:sz w:val="21"/>
          <w:szCs w:val="21"/>
        </w:rPr>
        <w:t>定标会结束后，3日内招标人将定标结果在仙桃市公共资源交易信息网上发布中标公告。</w:t>
      </w:r>
    </w:p>
    <w:p w14:paraId="7DD8DE7A">
      <w:pPr>
        <w:spacing w:line="400" w:lineRule="exact"/>
        <w:jc w:val="left"/>
        <w:rPr>
          <w:rFonts w:asciiTheme="minorEastAsia" w:hAnsiTheme="minorEastAsia"/>
          <w:sz w:val="21"/>
          <w:szCs w:val="21"/>
        </w:rPr>
      </w:pPr>
      <w:r>
        <w:rPr>
          <w:rFonts w:hint="eastAsia" w:asciiTheme="minorEastAsia" w:hAnsiTheme="minorEastAsia"/>
          <w:sz w:val="21"/>
          <w:szCs w:val="21"/>
        </w:rPr>
        <w:t>中标人有下列情况之一的，不符合中标条件的，招标人可以从有效定标候选人中采用招标文件规定的定标方法、定标要素、“择优”和“比劣”标准，结合评标委员会评标报告、投标人报价情况以及投标人信用情况等，由原定标委员会重新确定中标人，也可以重新招标。</w:t>
      </w:r>
    </w:p>
    <w:p w14:paraId="4BA9F8E0">
      <w:pPr>
        <w:spacing w:line="400" w:lineRule="exact"/>
        <w:jc w:val="left"/>
        <w:rPr>
          <w:rFonts w:asciiTheme="minorEastAsia" w:hAnsiTheme="minorEastAsia"/>
          <w:sz w:val="21"/>
          <w:szCs w:val="21"/>
        </w:rPr>
      </w:pPr>
      <w:r>
        <w:rPr>
          <w:rFonts w:hint="eastAsia" w:asciiTheme="minorEastAsia" w:hAnsiTheme="minorEastAsia"/>
          <w:sz w:val="21"/>
          <w:szCs w:val="21"/>
        </w:rPr>
        <w:t>（1）中标人放弃中标或因不可抗力不能履行合同；</w:t>
      </w:r>
    </w:p>
    <w:p w14:paraId="04ED7C9A">
      <w:pPr>
        <w:spacing w:line="400" w:lineRule="exact"/>
        <w:jc w:val="left"/>
        <w:rPr>
          <w:rFonts w:asciiTheme="minorEastAsia" w:hAnsiTheme="minorEastAsia"/>
          <w:sz w:val="21"/>
          <w:szCs w:val="21"/>
        </w:rPr>
      </w:pPr>
      <w:r>
        <w:rPr>
          <w:rFonts w:hint="eastAsia" w:asciiTheme="minorEastAsia" w:hAnsiTheme="minorEastAsia"/>
          <w:sz w:val="21"/>
          <w:szCs w:val="21"/>
        </w:rPr>
        <w:t>（2）不按照招标文件要求提交履约保证金；</w:t>
      </w:r>
    </w:p>
    <w:p w14:paraId="30E8943A">
      <w:pPr>
        <w:spacing w:line="400" w:lineRule="exact"/>
        <w:jc w:val="left"/>
        <w:rPr>
          <w:rFonts w:asciiTheme="minorEastAsia" w:hAnsiTheme="minorEastAsia"/>
          <w:sz w:val="21"/>
          <w:szCs w:val="21"/>
        </w:rPr>
      </w:pPr>
      <w:r>
        <w:rPr>
          <w:rFonts w:hint="eastAsia" w:asciiTheme="minorEastAsia" w:hAnsiTheme="minorEastAsia"/>
          <w:sz w:val="21"/>
          <w:szCs w:val="21"/>
        </w:rPr>
        <w:t>（3）被查实存在影响中标结果的违法行为等情形。</w:t>
      </w:r>
    </w:p>
    <w:p w14:paraId="2BF534F6">
      <w:pPr>
        <w:spacing w:line="400" w:lineRule="exact"/>
        <w:jc w:val="left"/>
        <w:rPr>
          <w:rFonts w:asciiTheme="minorEastAsia" w:hAnsiTheme="minorEastAsia"/>
          <w:sz w:val="21"/>
          <w:szCs w:val="21"/>
        </w:rPr>
      </w:pPr>
      <w:r>
        <w:rPr>
          <w:rFonts w:hint="eastAsia" w:asciiTheme="minorEastAsia" w:hAnsiTheme="minorEastAsia"/>
          <w:sz w:val="21"/>
          <w:szCs w:val="21"/>
        </w:rPr>
        <w:t>7.1.9其他要求</w:t>
      </w:r>
    </w:p>
    <w:p w14:paraId="0FBC90C5">
      <w:pPr>
        <w:spacing w:line="400" w:lineRule="exact"/>
        <w:jc w:val="left"/>
        <w:rPr>
          <w:rFonts w:asciiTheme="minorEastAsia" w:hAnsiTheme="minorEastAsia"/>
          <w:sz w:val="21"/>
          <w:szCs w:val="21"/>
        </w:rPr>
      </w:pPr>
      <w:r>
        <w:rPr>
          <w:rFonts w:hint="eastAsia" w:asciiTheme="minorEastAsia" w:hAnsiTheme="minorEastAsia"/>
          <w:sz w:val="21"/>
          <w:szCs w:val="21"/>
        </w:rPr>
        <w:t>（1）定标会应在市公共资源交易中心进行定标。定标活动应当全程录音录像，录音录像应当清晰可辨。</w:t>
      </w:r>
    </w:p>
    <w:p w14:paraId="470F07C9">
      <w:pPr>
        <w:spacing w:line="400" w:lineRule="exact"/>
        <w:jc w:val="left"/>
        <w:rPr>
          <w:rFonts w:asciiTheme="minorEastAsia" w:hAnsiTheme="minorEastAsia"/>
          <w:sz w:val="21"/>
          <w:szCs w:val="21"/>
        </w:rPr>
      </w:pPr>
      <w:r>
        <w:rPr>
          <w:rFonts w:hint="eastAsia" w:asciiTheme="minorEastAsia" w:hAnsiTheme="minorEastAsia"/>
          <w:sz w:val="21"/>
          <w:szCs w:val="21"/>
        </w:rPr>
        <w:t>（2）招标人或者招标代理机构在定标会上可以向定标委员会介绍项目情况、招标情况、对投标人或者项目负责人的考察、质询情况；定标委员会成员有疑问的，可以向招标人代表进行提问。招标人代表向定标委员会答复时不得有明示或暗示中标单位的内容。所有提问和答复均在定标现场进行，由招标代理机构做好书面记录和双方在书面记录上签字。定标委员会成员还可以要求中标候选人拟派的项目负责人或技术负责人在定标会议现场进行答辩，但相关要求应在招标文件中明确。提问和答复不得改变招标文件、投标文件和评标的实质性内容。</w:t>
      </w:r>
    </w:p>
    <w:p w14:paraId="4FDB59FC">
      <w:pPr>
        <w:spacing w:line="400" w:lineRule="exact"/>
        <w:jc w:val="left"/>
        <w:rPr>
          <w:rFonts w:asciiTheme="minorEastAsia" w:hAnsiTheme="minorEastAsia"/>
          <w:sz w:val="21"/>
          <w:szCs w:val="21"/>
        </w:rPr>
      </w:pPr>
      <w:r>
        <w:rPr>
          <w:rFonts w:hint="eastAsia" w:asciiTheme="minorEastAsia" w:hAnsiTheme="minorEastAsia"/>
          <w:sz w:val="21"/>
          <w:szCs w:val="21"/>
        </w:rPr>
        <w:t xml:space="preserve">（3）定标委员会成员投票时，应按照招标文件规定的投票规则独立行使投票权，应采用记名方式并注明投票理由。对定标结果有不同意见的定标委员会成员应当以书面形式说明其不同意见和理由，定标报告应当注明该不同意见。定标委员会成员拒绝在定标报告上签字又不书面说明其不同意见和理由的，视为同意定标结果。定标结束后，定标委员会应向招标人提交书面定标报告。 </w:t>
      </w:r>
    </w:p>
    <w:p w14:paraId="684B0884">
      <w:pPr>
        <w:spacing w:line="400" w:lineRule="exact"/>
        <w:jc w:val="left"/>
        <w:rPr>
          <w:rFonts w:asciiTheme="minorEastAsia" w:hAnsiTheme="minorEastAsia"/>
          <w:sz w:val="21"/>
          <w:szCs w:val="21"/>
        </w:rPr>
      </w:pPr>
      <w:r>
        <w:rPr>
          <w:rFonts w:hint="eastAsia" w:asciiTheme="minorEastAsia" w:hAnsiTheme="minorEastAsia"/>
          <w:sz w:val="21"/>
          <w:szCs w:val="21"/>
        </w:rPr>
        <w:t>（4）招标人必须做好定标会记录、录音、录像等工作，留好痕迹做到可追溯、可倒查。除按规定自行保存所有定标资料外，招标人还应在定标会结束后，将定标记录、定标报告、定标监督报告等资料提交市公共资源交易中心归档保存。</w:t>
      </w:r>
    </w:p>
    <w:p w14:paraId="436D3DCE">
      <w:pPr>
        <w:spacing w:line="400" w:lineRule="exact"/>
        <w:jc w:val="left"/>
        <w:rPr>
          <w:rFonts w:asciiTheme="minorEastAsia" w:hAnsiTheme="minorEastAsia"/>
          <w:sz w:val="21"/>
          <w:szCs w:val="21"/>
        </w:rPr>
      </w:pPr>
      <w:r>
        <w:rPr>
          <w:rFonts w:hint="eastAsia" w:asciiTheme="minorEastAsia" w:hAnsiTheme="minorEastAsia"/>
          <w:sz w:val="21"/>
          <w:szCs w:val="21"/>
        </w:rPr>
        <w:t>（5）决策约束机制。招标人应加强内部管理，按照岗位制衡、职责分工、集体决策、公开透明的要求，建立健全内部程序控制、决策约束和廉政风险防控机制，应将招标文件、评标办法、定标办法、定标委员会的组建等纳入“三重一大”决策机制和廉洁评估范围内，提高重大决策的透明度和决策质量。</w:t>
      </w:r>
    </w:p>
    <w:p w14:paraId="70086762">
      <w:pPr>
        <w:spacing w:line="400" w:lineRule="exact"/>
        <w:jc w:val="left"/>
        <w:rPr>
          <w:rFonts w:asciiTheme="minorEastAsia" w:hAnsiTheme="minorEastAsia"/>
          <w:sz w:val="21"/>
          <w:szCs w:val="21"/>
        </w:rPr>
      </w:pPr>
      <w:r>
        <w:rPr>
          <w:rFonts w:hint="eastAsia" w:asciiTheme="minorEastAsia" w:hAnsiTheme="minorEastAsia"/>
          <w:sz w:val="21"/>
          <w:szCs w:val="21"/>
        </w:rPr>
        <w:t>（6）回避机制。定标委员会成员与有效定标候选人存在利害关系的，应主动回避，并书面说明回避理由。</w:t>
      </w:r>
    </w:p>
    <w:p w14:paraId="7419C3C9">
      <w:pPr>
        <w:spacing w:line="400" w:lineRule="exact"/>
        <w:jc w:val="left"/>
        <w:rPr>
          <w:rFonts w:asciiTheme="minorEastAsia" w:hAnsiTheme="minorEastAsia"/>
          <w:sz w:val="21"/>
          <w:szCs w:val="21"/>
        </w:rPr>
      </w:pPr>
      <w:r>
        <w:rPr>
          <w:rFonts w:hint="eastAsia" w:asciiTheme="minorEastAsia" w:hAnsiTheme="minorEastAsia"/>
          <w:sz w:val="21"/>
          <w:szCs w:val="21"/>
        </w:rPr>
        <w:t>7.2 中标通知</w:t>
      </w:r>
    </w:p>
    <w:p w14:paraId="78851B5A">
      <w:pPr>
        <w:spacing w:line="400" w:lineRule="exact"/>
        <w:jc w:val="left"/>
        <w:rPr>
          <w:rFonts w:asciiTheme="minorEastAsia" w:hAnsiTheme="minorEastAsia"/>
          <w:sz w:val="21"/>
          <w:szCs w:val="21"/>
        </w:rPr>
      </w:pPr>
      <w:r>
        <w:rPr>
          <w:rFonts w:hint="eastAsia" w:asciiTheme="minorEastAsia" w:hAnsiTheme="minorEastAsia"/>
          <w:sz w:val="21"/>
          <w:szCs w:val="21"/>
        </w:rPr>
        <w:t>评标结果公示期满后，在本章第3.3.1款规定的投标有效期内，招标人通过“电子交易平台”以书面形式向中标人发出中标通知书，同时将中标结果通知未中标的投标人。</w:t>
      </w:r>
    </w:p>
    <w:p w14:paraId="2731C55E">
      <w:pPr>
        <w:spacing w:line="400" w:lineRule="exact"/>
        <w:jc w:val="left"/>
        <w:rPr>
          <w:rFonts w:asciiTheme="minorEastAsia" w:hAnsiTheme="minorEastAsia"/>
          <w:sz w:val="21"/>
          <w:szCs w:val="21"/>
        </w:rPr>
      </w:pPr>
      <w:r>
        <w:rPr>
          <w:rFonts w:hint="eastAsia" w:asciiTheme="minorEastAsia" w:hAnsiTheme="minorEastAsia"/>
          <w:sz w:val="21"/>
          <w:szCs w:val="21"/>
        </w:rPr>
        <w:t>中标通知书发出的同时，招标人将在投标人须知前附表第6.4款规定的媒介发布中标结果公示。</w:t>
      </w:r>
    </w:p>
    <w:p w14:paraId="1908774E">
      <w:pPr>
        <w:spacing w:line="400" w:lineRule="exact"/>
        <w:jc w:val="left"/>
        <w:rPr>
          <w:rFonts w:asciiTheme="minorEastAsia" w:hAnsiTheme="minorEastAsia"/>
          <w:sz w:val="21"/>
          <w:szCs w:val="21"/>
        </w:rPr>
      </w:pPr>
      <w:r>
        <w:rPr>
          <w:rFonts w:hint="eastAsia" w:asciiTheme="minorEastAsia" w:hAnsiTheme="minorEastAsia"/>
          <w:sz w:val="21"/>
          <w:szCs w:val="21"/>
        </w:rPr>
        <w:t>7.3 履约保证金</w:t>
      </w:r>
    </w:p>
    <w:p w14:paraId="0F8CFCE8">
      <w:pPr>
        <w:spacing w:line="400" w:lineRule="exact"/>
        <w:jc w:val="left"/>
        <w:rPr>
          <w:rFonts w:asciiTheme="minorEastAsia" w:hAnsiTheme="minorEastAsia"/>
          <w:sz w:val="21"/>
          <w:szCs w:val="21"/>
        </w:rPr>
      </w:pPr>
      <w:r>
        <w:rPr>
          <w:rFonts w:hint="eastAsia" w:asciiTheme="minorEastAsia" w:hAnsiTheme="minorEastAsia"/>
          <w:sz w:val="21"/>
          <w:szCs w:val="21"/>
        </w:rPr>
        <w:t>7.3.1在签订合同前，中标人应按投标人须知前附表规定的金额、担保形式和招标文件第四章“合同条款及格式”规定的履约保证金格式或者事先经过招标人书面认可的履约保证金格式向招标人提交履约担保。联合体中标的，其履约保证金由牵头人递交，并应符合投标人须知前附表的规定。</w:t>
      </w:r>
    </w:p>
    <w:p w14:paraId="41B5E41B">
      <w:pPr>
        <w:spacing w:line="400" w:lineRule="exact"/>
        <w:jc w:val="left"/>
        <w:rPr>
          <w:rFonts w:asciiTheme="minorEastAsia" w:hAnsiTheme="minorEastAsia"/>
          <w:sz w:val="21"/>
          <w:szCs w:val="21"/>
        </w:rPr>
      </w:pPr>
      <w:r>
        <w:rPr>
          <w:rFonts w:hint="eastAsia" w:asciiTheme="minorEastAsia" w:hAnsiTheme="minorEastAsia"/>
          <w:sz w:val="21"/>
          <w:szCs w:val="21"/>
        </w:rPr>
        <w:t>7.3.2 中标人不能按本章第7.3.1项要求提交履约保证金的，视为放弃中标，其投标保证金不予退还，给招标人造成的损失超过投标保证金数额的，中标人还应当对超过部分予以赔偿。</w:t>
      </w:r>
    </w:p>
    <w:p w14:paraId="505ED9CD">
      <w:pPr>
        <w:spacing w:line="400" w:lineRule="exact"/>
        <w:jc w:val="left"/>
        <w:rPr>
          <w:rFonts w:asciiTheme="minorEastAsia" w:hAnsiTheme="minorEastAsia"/>
          <w:sz w:val="21"/>
          <w:szCs w:val="21"/>
        </w:rPr>
      </w:pPr>
      <w:r>
        <w:rPr>
          <w:rFonts w:hint="eastAsia" w:asciiTheme="minorEastAsia" w:hAnsiTheme="minorEastAsia"/>
          <w:sz w:val="21"/>
          <w:szCs w:val="21"/>
        </w:rPr>
        <w:t>7.4 签订合同</w:t>
      </w:r>
    </w:p>
    <w:p w14:paraId="44B8F654">
      <w:pPr>
        <w:spacing w:line="400" w:lineRule="exact"/>
        <w:jc w:val="left"/>
        <w:rPr>
          <w:rFonts w:asciiTheme="minorEastAsia" w:hAnsiTheme="minorEastAsia"/>
          <w:sz w:val="21"/>
          <w:szCs w:val="21"/>
        </w:rPr>
      </w:pPr>
      <w:r>
        <w:rPr>
          <w:rFonts w:hint="eastAsia" w:asciiTheme="minorEastAsia" w:hAnsiTheme="minorEastAsia"/>
          <w:sz w:val="21"/>
          <w:szCs w:val="21"/>
        </w:rPr>
        <w:t xml:space="preserve">7.4.1招标人和中标人应当在投标有效期内并自中标通知书发出之日起30日内，根据招标文件和中标人的投标文件（以经评标委员会评审的文件版本为准）订立书面合同。中标人无正当理由拒签合同或在签订合同时向招标人提出附加条件的，招标人取消其中标资格，其投标保证金不予退还；给招标人造成的损失超过投标保证金数额的，中标人还应当对超过部分予以赔偿。 </w:t>
      </w:r>
    </w:p>
    <w:p w14:paraId="1ECAD45B">
      <w:pPr>
        <w:spacing w:line="400" w:lineRule="exact"/>
        <w:jc w:val="left"/>
        <w:rPr>
          <w:rFonts w:asciiTheme="minorEastAsia" w:hAnsiTheme="minorEastAsia"/>
          <w:sz w:val="21"/>
          <w:szCs w:val="21"/>
        </w:rPr>
      </w:pPr>
      <w:r>
        <w:rPr>
          <w:rFonts w:hint="eastAsia" w:asciiTheme="minorEastAsia" w:hAnsiTheme="minorEastAsia"/>
          <w:sz w:val="21"/>
          <w:szCs w:val="21"/>
        </w:rPr>
        <w:t xml:space="preserve">7.4.2 发出中标通知书后，招标人无正当理由拒签合同的，招标人向中标人退还投标保证金；给中标人造成损失的，还应当赔偿损失。 </w:t>
      </w:r>
    </w:p>
    <w:p w14:paraId="12E7EE3B">
      <w:pPr>
        <w:spacing w:line="400" w:lineRule="exact"/>
        <w:jc w:val="left"/>
        <w:rPr>
          <w:rFonts w:asciiTheme="minorEastAsia" w:hAnsiTheme="minorEastAsia"/>
          <w:sz w:val="21"/>
          <w:szCs w:val="21"/>
        </w:rPr>
      </w:pPr>
      <w:r>
        <w:rPr>
          <w:rFonts w:hint="eastAsia" w:asciiTheme="minorEastAsia" w:hAnsiTheme="minorEastAsia"/>
          <w:sz w:val="21"/>
          <w:szCs w:val="21"/>
        </w:rPr>
        <w:t>7.4.3 签约合同价的确定原则如下：</w:t>
      </w:r>
    </w:p>
    <w:p w14:paraId="0338F6D9">
      <w:pPr>
        <w:spacing w:line="400" w:lineRule="exact"/>
        <w:jc w:val="left"/>
        <w:rPr>
          <w:rFonts w:asciiTheme="minorEastAsia" w:hAnsiTheme="minorEastAsia"/>
          <w:sz w:val="21"/>
          <w:szCs w:val="21"/>
        </w:rPr>
      </w:pPr>
      <w:r>
        <w:rPr>
          <w:rFonts w:hint="eastAsia" w:asciiTheme="minorEastAsia" w:hAnsiTheme="minorEastAsia"/>
          <w:sz w:val="21"/>
          <w:szCs w:val="21"/>
        </w:rPr>
        <w:t>开标时投标函中大写投标总价应为签约合同价。按照第三章“评标办法”的规定，如投标报价有算术错误的，修正的价格经投标人书面确认后，以修正后的投标总价为签约合同价。</w:t>
      </w:r>
    </w:p>
    <w:p w14:paraId="66CA6B9B">
      <w:pPr>
        <w:spacing w:line="400" w:lineRule="exact"/>
        <w:jc w:val="left"/>
        <w:rPr>
          <w:rFonts w:asciiTheme="minorEastAsia" w:hAnsiTheme="minorEastAsia"/>
          <w:sz w:val="21"/>
          <w:szCs w:val="21"/>
        </w:rPr>
      </w:pPr>
      <w:r>
        <w:rPr>
          <w:rFonts w:hint="eastAsia" w:asciiTheme="minorEastAsia" w:hAnsiTheme="minorEastAsia"/>
          <w:sz w:val="21"/>
          <w:szCs w:val="21"/>
        </w:rPr>
        <w:t>7.4.4 中标人应当在合同签订后15日内，登录“电子交易平台”提交电子合同文件归档。</w:t>
      </w:r>
    </w:p>
    <w:p w14:paraId="3D2D298A">
      <w:pPr>
        <w:spacing w:line="400" w:lineRule="exact"/>
        <w:jc w:val="left"/>
        <w:rPr>
          <w:rFonts w:asciiTheme="minorEastAsia" w:hAnsiTheme="minorEastAsia"/>
          <w:sz w:val="21"/>
          <w:szCs w:val="21"/>
        </w:rPr>
      </w:pPr>
      <w:r>
        <w:rPr>
          <w:rFonts w:hint="eastAsia" w:asciiTheme="minorEastAsia" w:hAnsiTheme="minorEastAsia"/>
          <w:sz w:val="21"/>
          <w:szCs w:val="21"/>
        </w:rPr>
        <w:t>8. 重新招标、不再招标和终止招标</w:t>
      </w:r>
    </w:p>
    <w:p w14:paraId="0FF626C2">
      <w:pPr>
        <w:spacing w:line="400" w:lineRule="exact"/>
        <w:jc w:val="left"/>
        <w:rPr>
          <w:rFonts w:asciiTheme="minorEastAsia" w:hAnsiTheme="minorEastAsia"/>
          <w:sz w:val="21"/>
          <w:szCs w:val="21"/>
        </w:rPr>
      </w:pPr>
      <w:r>
        <w:rPr>
          <w:rFonts w:hint="eastAsia" w:asciiTheme="minorEastAsia" w:hAnsiTheme="minorEastAsia"/>
          <w:sz w:val="21"/>
          <w:szCs w:val="21"/>
        </w:rPr>
        <w:t>8.1 重新招标</w:t>
      </w:r>
    </w:p>
    <w:p w14:paraId="34B4A869">
      <w:pPr>
        <w:spacing w:line="400" w:lineRule="exact"/>
        <w:jc w:val="left"/>
        <w:rPr>
          <w:rFonts w:asciiTheme="minorEastAsia" w:hAnsiTheme="minorEastAsia"/>
          <w:sz w:val="21"/>
          <w:szCs w:val="21"/>
        </w:rPr>
      </w:pPr>
      <w:r>
        <w:rPr>
          <w:rFonts w:hint="eastAsia" w:asciiTheme="minorEastAsia" w:hAnsiTheme="minorEastAsia"/>
          <w:sz w:val="21"/>
          <w:szCs w:val="21"/>
        </w:rPr>
        <w:t>有下列情形之一的，招标人将重新招标：</w:t>
      </w:r>
    </w:p>
    <w:p w14:paraId="692CBD88">
      <w:pPr>
        <w:spacing w:line="400" w:lineRule="exact"/>
        <w:jc w:val="left"/>
        <w:rPr>
          <w:rFonts w:asciiTheme="minorEastAsia" w:hAnsiTheme="minorEastAsia"/>
          <w:sz w:val="21"/>
          <w:szCs w:val="21"/>
        </w:rPr>
      </w:pPr>
      <w:r>
        <w:rPr>
          <w:rFonts w:hint="eastAsia" w:asciiTheme="minorEastAsia" w:hAnsiTheme="minorEastAsia"/>
          <w:sz w:val="21"/>
          <w:szCs w:val="21"/>
        </w:rPr>
        <w:t>（1）投标截止时间止，投标人少于3个的；</w:t>
      </w:r>
    </w:p>
    <w:p w14:paraId="7488EA14">
      <w:pPr>
        <w:spacing w:line="400" w:lineRule="exact"/>
        <w:jc w:val="left"/>
        <w:rPr>
          <w:rFonts w:asciiTheme="minorEastAsia" w:hAnsiTheme="minorEastAsia"/>
          <w:sz w:val="21"/>
          <w:szCs w:val="21"/>
        </w:rPr>
      </w:pPr>
      <w:r>
        <w:rPr>
          <w:rFonts w:hint="eastAsia" w:asciiTheme="minorEastAsia" w:hAnsiTheme="minorEastAsia"/>
          <w:sz w:val="21"/>
          <w:szCs w:val="21"/>
        </w:rPr>
        <w:t>（2）经评标委员会评审后否决所有投标的；</w:t>
      </w:r>
    </w:p>
    <w:p w14:paraId="43330ACD">
      <w:pPr>
        <w:spacing w:line="400" w:lineRule="exact"/>
        <w:jc w:val="left"/>
        <w:rPr>
          <w:rFonts w:asciiTheme="minorEastAsia" w:hAnsiTheme="minorEastAsia"/>
          <w:sz w:val="21"/>
          <w:szCs w:val="21"/>
        </w:rPr>
      </w:pPr>
      <w:r>
        <w:rPr>
          <w:rFonts w:hint="eastAsia" w:asciiTheme="minorEastAsia" w:hAnsiTheme="minorEastAsia"/>
          <w:sz w:val="21"/>
          <w:szCs w:val="21"/>
        </w:rPr>
        <w:t>（3）第一中标候选人或所有中标候选人均未与招标人签订合同的；</w:t>
      </w:r>
    </w:p>
    <w:p w14:paraId="4A4DA30E">
      <w:pPr>
        <w:spacing w:line="400" w:lineRule="exact"/>
        <w:jc w:val="left"/>
        <w:rPr>
          <w:rFonts w:asciiTheme="minorEastAsia" w:hAnsiTheme="minorEastAsia"/>
          <w:sz w:val="21"/>
          <w:szCs w:val="21"/>
        </w:rPr>
      </w:pPr>
      <w:r>
        <w:rPr>
          <w:rFonts w:hint="eastAsia" w:asciiTheme="minorEastAsia" w:hAnsiTheme="minorEastAsia"/>
          <w:sz w:val="21"/>
          <w:szCs w:val="21"/>
        </w:rPr>
        <w:t>（4）法律、法规规定的其他情形。</w:t>
      </w:r>
    </w:p>
    <w:p w14:paraId="0608B2B5">
      <w:pPr>
        <w:spacing w:line="400" w:lineRule="exact"/>
        <w:jc w:val="left"/>
        <w:rPr>
          <w:rFonts w:asciiTheme="minorEastAsia" w:hAnsiTheme="minorEastAsia"/>
          <w:sz w:val="21"/>
          <w:szCs w:val="21"/>
        </w:rPr>
      </w:pPr>
      <w:r>
        <w:rPr>
          <w:rFonts w:hint="eastAsia" w:asciiTheme="minorEastAsia" w:hAnsiTheme="minorEastAsia"/>
          <w:sz w:val="21"/>
          <w:szCs w:val="21"/>
        </w:rPr>
        <w:t>8.2 不再招标</w:t>
      </w:r>
    </w:p>
    <w:p w14:paraId="72884433">
      <w:pPr>
        <w:spacing w:line="400" w:lineRule="exact"/>
        <w:jc w:val="left"/>
        <w:rPr>
          <w:rFonts w:asciiTheme="minorEastAsia" w:hAnsiTheme="minorEastAsia"/>
          <w:sz w:val="21"/>
          <w:szCs w:val="21"/>
        </w:rPr>
      </w:pPr>
      <w:r>
        <w:rPr>
          <w:rFonts w:hint="eastAsia" w:asciiTheme="minorEastAsia" w:hAnsiTheme="minorEastAsia"/>
          <w:sz w:val="21"/>
          <w:szCs w:val="21"/>
        </w:rPr>
        <w:t>重新招标后投标人仍少于3个或者所有投标被否决的，属于必须审批或核准的工程建设项目，经原审批或核准部门批准后不再进行招标。</w:t>
      </w:r>
    </w:p>
    <w:p w14:paraId="734E4847">
      <w:pPr>
        <w:spacing w:line="400" w:lineRule="exact"/>
        <w:jc w:val="left"/>
        <w:rPr>
          <w:rFonts w:asciiTheme="minorEastAsia" w:hAnsiTheme="minorEastAsia"/>
          <w:sz w:val="21"/>
          <w:szCs w:val="21"/>
        </w:rPr>
      </w:pPr>
      <w:r>
        <w:rPr>
          <w:rFonts w:hint="eastAsia" w:asciiTheme="minorEastAsia" w:hAnsiTheme="minorEastAsia"/>
          <w:sz w:val="21"/>
          <w:szCs w:val="21"/>
        </w:rPr>
        <w:t>8.3 终止招标</w:t>
      </w:r>
    </w:p>
    <w:p w14:paraId="58E33A21">
      <w:pPr>
        <w:spacing w:line="400" w:lineRule="exact"/>
        <w:jc w:val="left"/>
        <w:rPr>
          <w:rFonts w:asciiTheme="minorEastAsia" w:hAnsiTheme="minorEastAsia"/>
          <w:sz w:val="21"/>
          <w:szCs w:val="21"/>
        </w:rPr>
      </w:pPr>
      <w:r>
        <w:rPr>
          <w:rFonts w:hint="eastAsia" w:asciiTheme="minorEastAsia" w:hAnsiTheme="minorEastAsia"/>
          <w:sz w:val="21"/>
          <w:szCs w:val="21"/>
        </w:rPr>
        <w:t>因不可抗力等原因，招标人终止招标的，将通过“电子交易平台”及时发布公告，或者以书面形式通知被邀请的或者已经获取招标文件的潜在投标人。已经发出招标文件或者已经收取投标保证金的，招标人将及时退还所收取的招标文件的费用，以及所收取的投标保证金及银行同期存款利息。</w:t>
      </w:r>
    </w:p>
    <w:p w14:paraId="481C6596">
      <w:pPr>
        <w:spacing w:line="400" w:lineRule="exact"/>
        <w:jc w:val="left"/>
        <w:rPr>
          <w:rFonts w:asciiTheme="minorEastAsia" w:hAnsiTheme="minorEastAsia"/>
          <w:sz w:val="21"/>
          <w:szCs w:val="21"/>
        </w:rPr>
      </w:pPr>
      <w:r>
        <w:rPr>
          <w:rFonts w:hint="eastAsia" w:asciiTheme="minorEastAsia" w:hAnsiTheme="minorEastAsia"/>
          <w:sz w:val="21"/>
          <w:szCs w:val="21"/>
        </w:rPr>
        <w:t>9. 纪律和监督</w:t>
      </w:r>
    </w:p>
    <w:p w14:paraId="61173707">
      <w:pPr>
        <w:spacing w:line="400" w:lineRule="exact"/>
        <w:jc w:val="left"/>
        <w:rPr>
          <w:rFonts w:asciiTheme="minorEastAsia" w:hAnsiTheme="minorEastAsia"/>
          <w:sz w:val="21"/>
          <w:szCs w:val="21"/>
        </w:rPr>
      </w:pPr>
      <w:r>
        <w:rPr>
          <w:rFonts w:hint="eastAsia" w:asciiTheme="minorEastAsia" w:hAnsiTheme="minorEastAsia"/>
          <w:sz w:val="21"/>
          <w:szCs w:val="21"/>
        </w:rPr>
        <w:t>9.1 对招标人的纪律要求</w:t>
      </w:r>
    </w:p>
    <w:p w14:paraId="78D93D72">
      <w:pPr>
        <w:spacing w:line="400" w:lineRule="exact"/>
        <w:jc w:val="left"/>
        <w:rPr>
          <w:rFonts w:asciiTheme="minorEastAsia" w:hAnsiTheme="minorEastAsia"/>
          <w:sz w:val="21"/>
          <w:szCs w:val="21"/>
        </w:rPr>
      </w:pPr>
      <w:r>
        <w:rPr>
          <w:rFonts w:hint="eastAsia" w:asciiTheme="minorEastAsia" w:hAnsiTheme="minorEastAsia"/>
          <w:sz w:val="21"/>
          <w:szCs w:val="21"/>
        </w:rPr>
        <w:t>招标人不得泄漏招标投标活动中应当保密的情况和资料，不得与投标人串通损害国家利益、社会公共利益或者他人合法权益。</w:t>
      </w:r>
    </w:p>
    <w:p w14:paraId="4CDBD62B">
      <w:pPr>
        <w:spacing w:line="400" w:lineRule="exact"/>
        <w:jc w:val="left"/>
        <w:rPr>
          <w:rFonts w:asciiTheme="minorEastAsia" w:hAnsiTheme="minorEastAsia"/>
          <w:sz w:val="21"/>
          <w:szCs w:val="21"/>
        </w:rPr>
      </w:pPr>
      <w:r>
        <w:rPr>
          <w:rFonts w:hint="eastAsia" w:asciiTheme="minorEastAsia" w:hAnsiTheme="minorEastAsia"/>
          <w:sz w:val="21"/>
          <w:szCs w:val="21"/>
        </w:rPr>
        <w:t>9.2 对投标人的纪律要求</w:t>
      </w:r>
    </w:p>
    <w:p w14:paraId="49D94AAE">
      <w:pPr>
        <w:spacing w:line="400" w:lineRule="exact"/>
        <w:jc w:val="left"/>
        <w:rPr>
          <w:rFonts w:asciiTheme="minorEastAsia" w:hAnsiTheme="minorEastAsia"/>
          <w:sz w:val="21"/>
          <w:szCs w:val="21"/>
        </w:rPr>
      </w:pPr>
      <w:r>
        <w:rPr>
          <w:rFonts w:hint="eastAsia" w:asciiTheme="minorEastAsia" w:hAnsiTheme="minorEastAsia"/>
          <w:sz w:val="21"/>
          <w:szCs w:val="21"/>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4044B4F0">
      <w:pPr>
        <w:spacing w:line="400" w:lineRule="exact"/>
        <w:jc w:val="left"/>
        <w:rPr>
          <w:rFonts w:asciiTheme="minorEastAsia" w:hAnsiTheme="minorEastAsia"/>
          <w:sz w:val="21"/>
          <w:szCs w:val="21"/>
        </w:rPr>
      </w:pPr>
      <w:r>
        <w:rPr>
          <w:rFonts w:hint="eastAsia" w:asciiTheme="minorEastAsia" w:hAnsiTheme="minorEastAsia"/>
          <w:sz w:val="21"/>
          <w:szCs w:val="21"/>
        </w:rPr>
        <w:t>9.3 对评标委员会成员的纪律要求</w:t>
      </w:r>
    </w:p>
    <w:p w14:paraId="046AB542">
      <w:pPr>
        <w:spacing w:line="320" w:lineRule="exact"/>
        <w:jc w:val="left"/>
        <w:rPr>
          <w:rFonts w:asciiTheme="minorEastAsia" w:hAnsiTheme="minorEastAsia"/>
          <w:sz w:val="21"/>
          <w:szCs w:val="21"/>
        </w:rPr>
      </w:pPr>
      <w:r>
        <w:rPr>
          <w:rFonts w:hint="eastAsia" w:asciiTheme="minorEastAsia" w:hAnsiTheme="minorEastAsia"/>
          <w:sz w:val="21"/>
          <w:szCs w:val="21"/>
        </w:rPr>
        <w:t>评标委员会成员不得与任何投标人或者与招标结果有利害关系的人进行私下接触，不得收受投标人、中介人、其他利害关系人的财物或者其他好处，不得向他人透漏对投标文件的评审和比较、中标候选人的推荐情况以及评标有关的其他情况。在评标活动中，评标委员会成员不得应当回避而不回避，不得擅离职守，影响评标程序正常进行，不得向招标人征询其确定中标人的意向，不得接受任何单位或者个人明示或者暗示提出的倾向或者排斥特定投标人的要求，不得对依法应当否决的投标不提出否决意见，不得暗示或者诱导投标人作出澄清、说明或者接受投标人主动提出的澄清、说明；不得使用第三章“评标办法”没有规定的评审因素和标准进行评标。</w:t>
      </w:r>
    </w:p>
    <w:p w14:paraId="5E24DD1E">
      <w:pPr>
        <w:spacing w:line="320" w:lineRule="exact"/>
        <w:jc w:val="left"/>
        <w:rPr>
          <w:rFonts w:asciiTheme="minorEastAsia" w:hAnsiTheme="minorEastAsia"/>
          <w:sz w:val="21"/>
          <w:szCs w:val="21"/>
        </w:rPr>
      </w:pPr>
      <w:r>
        <w:rPr>
          <w:rFonts w:hint="eastAsia" w:asciiTheme="minorEastAsia" w:hAnsiTheme="minorEastAsia"/>
          <w:sz w:val="21"/>
          <w:szCs w:val="21"/>
        </w:rPr>
        <w:t>9.4 对与评标活动有关的工作人员的纪律要求</w:t>
      </w:r>
    </w:p>
    <w:p w14:paraId="0FD74F80">
      <w:pPr>
        <w:spacing w:line="320" w:lineRule="exact"/>
        <w:jc w:val="left"/>
        <w:rPr>
          <w:rFonts w:asciiTheme="minorEastAsia" w:hAnsiTheme="minorEastAsia"/>
          <w:sz w:val="21"/>
          <w:szCs w:val="21"/>
        </w:rPr>
      </w:pPr>
      <w:r>
        <w:rPr>
          <w:rFonts w:hint="eastAsia" w:asciiTheme="minorEastAsia" w:hAnsiTheme="minorEastAsia"/>
          <w:sz w:val="21"/>
          <w:szCs w:val="21"/>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14:paraId="3A30AFB1">
      <w:pPr>
        <w:spacing w:line="360" w:lineRule="exact"/>
        <w:jc w:val="left"/>
        <w:rPr>
          <w:rFonts w:asciiTheme="minorEastAsia" w:hAnsiTheme="minorEastAsia"/>
          <w:sz w:val="21"/>
          <w:szCs w:val="21"/>
        </w:rPr>
      </w:pPr>
      <w:r>
        <w:rPr>
          <w:rFonts w:hint="eastAsia" w:asciiTheme="minorEastAsia" w:hAnsiTheme="minorEastAsia"/>
          <w:sz w:val="21"/>
          <w:szCs w:val="21"/>
        </w:rPr>
        <w:t>9.5 投诉</w:t>
      </w:r>
    </w:p>
    <w:p w14:paraId="1DB9C151">
      <w:pPr>
        <w:spacing w:line="360" w:lineRule="exact"/>
        <w:jc w:val="left"/>
        <w:rPr>
          <w:rFonts w:asciiTheme="minorEastAsia" w:hAnsiTheme="minorEastAsia"/>
          <w:sz w:val="21"/>
          <w:szCs w:val="21"/>
        </w:rPr>
      </w:pPr>
      <w:r>
        <w:rPr>
          <w:rFonts w:hint="eastAsia" w:asciiTheme="minorEastAsia" w:hAnsiTheme="minorEastAsia"/>
          <w:sz w:val="21"/>
          <w:szCs w:val="21"/>
        </w:rPr>
        <w:t>本次招标投标活动及其相关当事人应当接受有关行政监督部门依法实施的监督。</w:t>
      </w:r>
    </w:p>
    <w:p w14:paraId="7DF63C13">
      <w:pPr>
        <w:spacing w:line="360" w:lineRule="exact"/>
        <w:jc w:val="left"/>
        <w:rPr>
          <w:rFonts w:asciiTheme="minorEastAsia" w:hAnsiTheme="minorEastAsia"/>
          <w:sz w:val="21"/>
          <w:szCs w:val="21"/>
        </w:rPr>
      </w:pPr>
      <w:r>
        <w:rPr>
          <w:rFonts w:hint="eastAsia" w:asciiTheme="minorEastAsia" w:hAnsiTheme="minorEastAsia"/>
          <w:sz w:val="21"/>
          <w:szCs w:val="21"/>
        </w:rPr>
        <w:t>依据《中华人民共和国招标投标法实施条例》第四条第三款的规定，财政部门依法对实行招标投标的政府采购工程建设项目的政府采购政策执行情况实施监督。</w:t>
      </w:r>
    </w:p>
    <w:p w14:paraId="1CEAC08A">
      <w:pPr>
        <w:spacing w:line="360" w:lineRule="exact"/>
        <w:jc w:val="left"/>
        <w:rPr>
          <w:rFonts w:asciiTheme="minorEastAsia" w:hAnsiTheme="minorEastAsia"/>
          <w:sz w:val="21"/>
          <w:szCs w:val="21"/>
        </w:rPr>
      </w:pPr>
      <w:r>
        <w:rPr>
          <w:rFonts w:hint="eastAsia" w:asciiTheme="minorEastAsia" w:hAnsiTheme="minorEastAsia"/>
          <w:sz w:val="21"/>
          <w:szCs w:val="21"/>
        </w:rPr>
        <w:t>投标人和其他利害关系人认为本次招标活动违反法律、法规和规章规定的，有权自知道或者应当知道之日起10日内向有关行政监督部门投诉，其中对招标文件的内容（包括招标控制价）、开标、评标结果进行投诉的，应当按本章第2.4款、第3.2.2项、第5.3款、第6.4款的规定先向招标人提出异议后，方可向有关行政监督部门投诉，异议答复期不计算在规定的投诉时效期限内。</w:t>
      </w:r>
    </w:p>
    <w:p w14:paraId="04940DF6">
      <w:pPr>
        <w:spacing w:line="360" w:lineRule="exact"/>
        <w:jc w:val="left"/>
        <w:rPr>
          <w:rFonts w:asciiTheme="minorEastAsia" w:hAnsiTheme="minorEastAsia"/>
          <w:sz w:val="21"/>
          <w:szCs w:val="21"/>
        </w:rPr>
      </w:pPr>
      <w:r>
        <w:rPr>
          <w:rFonts w:hint="eastAsia" w:asciiTheme="minorEastAsia" w:hAnsiTheme="minorEastAsia"/>
          <w:sz w:val="21"/>
          <w:szCs w:val="21"/>
        </w:rPr>
        <w:t>投标人和其他利害关系人的投诉应按照《工程建设项目招标投标活动投诉处理办法》或《湖北省公共资源招标投标投诉处理办法》的规定进行。</w:t>
      </w:r>
    </w:p>
    <w:p w14:paraId="6A3DDB14">
      <w:pPr>
        <w:spacing w:line="360" w:lineRule="exact"/>
        <w:jc w:val="left"/>
        <w:rPr>
          <w:rFonts w:asciiTheme="minorEastAsia" w:hAnsiTheme="minorEastAsia"/>
          <w:sz w:val="21"/>
          <w:szCs w:val="21"/>
        </w:rPr>
      </w:pPr>
      <w:r>
        <w:rPr>
          <w:rFonts w:hint="eastAsia" w:asciiTheme="minorEastAsia" w:hAnsiTheme="minorEastAsia"/>
          <w:sz w:val="21"/>
          <w:szCs w:val="21"/>
        </w:rPr>
        <w:t>有关行政监督部门和工程造价管理机构的联系方式见投标人须知前附表。</w:t>
      </w:r>
    </w:p>
    <w:p w14:paraId="62AF0E3D">
      <w:pPr>
        <w:spacing w:line="360" w:lineRule="exact"/>
        <w:jc w:val="left"/>
        <w:rPr>
          <w:rFonts w:asciiTheme="minorEastAsia" w:hAnsiTheme="minorEastAsia"/>
          <w:sz w:val="21"/>
          <w:szCs w:val="21"/>
        </w:rPr>
      </w:pPr>
      <w:r>
        <w:rPr>
          <w:rFonts w:hint="eastAsia" w:asciiTheme="minorEastAsia" w:hAnsiTheme="minorEastAsia"/>
          <w:sz w:val="21"/>
          <w:szCs w:val="21"/>
        </w:rPr>
        <w:t>10. 需要补充的其他内容</w:t>
      </w:r>
    </w:p>
    <w:p w14:paraId="4B70137E">
      <w:pPr>
        <w:spacing w:line="360" w:lineRule="exact"/>
        <w:jc w:val="left"/>
        <w:rPr>
          <w:rFonts w:asciiTheme="minorEastAsia" w:hAnsiTheme="minorEastAsia"/>
          <w:sz w:val="21"/>
          <w:szCs w:val="21"/>
        </w:rPr>
      </w:pPr>
      <w:r>
        <w:rPr>
          <w:rFonts w:hint="eastAsia" w:asciiTheme="minorEastAsia" w:hAnsiTheme="minorEastAsia"/>
          <w:sz w:val="21"/>
          <w:szCs w:val="21"/>
        </w:rPr>
        <w:t>10.1 多标段投标</w:t>
      </w:r>
    </w:p>
    <w:p w14:paraId="06684CEB">
      <w:pPr>
        <w:spacing w:line="360" w:lineRule="exact"/>
        <w:jc w:val="left"/>
        <w:rPr>
          <w:rFonts w:asciiTheme="minorEastAsia" w:hAnsiTheme="minorEastAsia"/>
          <w:sz w:val="21"/>
          <w:szCs w:val="21"/>
        </w:rPr>
      </w:pPr>
      <w:r>
        <w:rPr>
          <w:rFonts w:hint="eastAsia" w:asciiTheme="minorEastAsia" w:hAnsiTheme="minorEastAsia"/>
          <w:sz w:val="21"/>
          <w:szCs w:val="21"/>
        </w:rPr>
        <w:t>多标段投标规定：见投标人须知前附表。</w:t>
      </w:r>
    </w:p>
    <w:p w14:paraId="0A131119">
      <w:pPr>
        <w:spacing w:line="360" w:lineRule="exact"/>
        <w:jc w:val="left"/>
        <w:rPr>
          <w:rFonts w:asciiTheme="minorEastAsia" w:hAnsiTheme="minorEastAsia"/>
          <w:sz w:val="21"/>
          <w:szCs w:val="21"/>
        </w:rPr>
      </w:pPr>
      <w:r>
        <w:rPr>
          <w:rFonts w:hint="eastAsia" w:asciiTheme="minorEastAsia" w:hAnsiTheme="minorEastAsia"/>
          <w:sz w:val="21"/>
          <w:szCs w:val="21"/>
        </w:rPr>
        <w:t>10.2.1 评标办法中的有关系数的取值和评分因素设置</w:t>
      </w:r>
    </w:p>
    <w:p w14:paraId="123A66E1">
      <w:pPr>
        <w:spacing w:line="360" w:lineRule="exact"/>
        <w:jc w:val="left"/>
        <w:rPr>
          <w:rFonts w:asciiTheme="minorEastAsia" w:hAnsiTheme="minorEastAsia"/>
          <w:sz w:val="21"/>
          <w:szCs w:val="21"/>
        </w:rPr>
      </w:pPr>
      <w:r>
        <w:rPr>
          <w:rFonts w:hint="eastAsia" w:asciiTheme="minorEastAsia" w:hAnsiTheme="minorEastAsia"/>
          <w:sz w:val="21"/>
          <w:szCs w:val="21"/>
        </w:rPr>
        <w:t xml:space="preserve">    第三章评标办法前附表中“评标基准价下浮系数”E的取值：见投标人须知前附表。</w:t>
      </w:r>
    </w:p>
    <w:p w14:paraId="0B6918CD">
      <w:pPr>
        <w:spacing w:line="360" w:lineRule="exact"/>
        <w:jc w:val="left"/>
        <w:rPr>
          <w:rFonts w:asciiTheme="minorEastAsia" w:hAnsiTheme="minorEastAsia"/>
          <w:sz w:val="21"/>
          <w:szCs w:val="21"/>
        </w:rPr>
      </w:pPr>
      <w:r>
        <w:rPr>
          <w:rFonts w:hint="eastAsia" w:asciiTheme="minorEastAsia" w:hAnsiTheme="minorEastAsia"/>
          <w:sz w:val="21"/>
          <w:szCs w:val="21"/>
        </w:rPr>
        <w:t>10.2.2 第三章评标办法前附表中“小微企业报价优惠（扣除）系数” P的取值：见投标人须知前附表。</w:t>
      </w:r>
    </w:p>
    <w:p w14:paraId="335F7DE9">
      <w:pPr>
        <w:spacing w:line="360" w:lineRule="exact"/>
        <w:jc w:val="left"/>
        <w:rPr>
          <w:rFonts w:asciiTheme="minorEastAsia" w:hAnsiTheme="minorEastAsia"/>
          <w:sz w:val="21"/>
          <w:szCs w:val="21"/>
        </w:rPr>
      </w:pPr>
      <w:r>
        <w:rPr>
          <w:rFonts w:hint="eastAsia" w:asciiTheme="minorEastAsia" w:hAnsiTheme="minorEastAsia"/>
          <w:sz w:val="21"/>
          <w:szCs w:val="21"/>
        </w:rPr>
        <w:t>10.2.3 第三章评标办法前附表中“满足条件的联合体或者分包企业报价优惠（扣除）系数” Q的取值：见投标人须知前附表。</w:t>
      </w:r>
    </w:p>
    <w:p w14:paraId="6E31E1B3">
      <w:pPr>
        <w:spacing w:line="360" w:lineRule="exact"/>
        <w:jc w:val="left"/>
        <w:rPr>
          <w:rFonts w:asciiTheme="minorEastAsia" w:hAnsiTheme="minorEastAsia"/>
          <w:sz w:val="21"/>
          <w:szCs w:val="21"/>
        </w:rPr>
      </w:pPr>
      <w:r>
        <w:rPr>
          <w:rFonts w:hint="eastAsia" w:asciiTheme="minorEastAsia" w:hAnsiTheme="minorEastAsia"/>
          <w:sz w:val="21"/>
          <w:szCs w:val="21"/>
        </w:rPr>
        <w:t>10.3 中标人的投标文件</w:t>
      </w:r>
    </w:p>
    <w:p w14:paraId="14F20CBB">
      <w:pPr>
        <w:spacing w:line="360" w:lineRule="exact"/>
        <w:jc w:val="left"/>
        <w:rPr>
          <w:rFonts w:asciiTheme="minorEastAsia" w:hAnsiTheme="minorEastAsia"/>
          <w:sz w:val="21"/>
          <w:szCs w:val="21"/>
        </w:rPr>
      </w:pPr>
      <w:r>
        <w:rPr>
          <w:rFonts w:hint="eastAsia" w:asciiTheme="minorEastAsia" w:hAnsiTheme="minorEastAsia"/>
          <w:sz w:val="21"/>
          <w:szCs w:val="21"/>
        </w:rPr>
        <w:t>中标人在签订合同前须向招标人另行提交的纸质投标文件份数：见投标人须知前附表。</w:t>
      </w:r>
    </w:p>
    <w:p w14:paraId="71ACE1B9">
      <w:pPr>
        <w:spacing w:line="360" w:lineRule="exact"/>
        <w:jc w:val="left"/>
        <w:rPr>
          <w:rFonts w:asciiTheme="minorEastAsia" w:hAnsiTheme="minorEastAsia"/>
          <w:sz w:val="21"/>
          <w:szCs w:val="21"/>
        </w:rPr>
      </w:pPr>
      <w:r>
        <w:rPr>
          <w:rFonts w:hint="eastAsia" w:asciiTheme="minorEastAsia" w:hAnsiTheme="minorEastAsia"/>
          <w:sz w:val="21"/>
          <w:szCs w:val="21"/>
        </w:rPr>
        <w:t>10.4 知识产权</w:t>
      </w:r>
    </w:p>
    <w:p w14:paraId="659E07E4">
      <w:pPr>
        <w:spacing w:line="360" w:lineRule="exact"/>
        <w:jc w:val="left"/>
        <w:rPr>
          <w:rFonts w:asciiTheme="minorEastAsia" w:hAnsiTheme="minorEastAsia"/>
          <w:sz w:val="21"/>
          <w:szCs w:val="21"/>
        </w:rPr>
      </w:pPr>
      <w:r>
        <w:rPr>
          <w:rFonts w:hint="eastAsia" w:asciiTheme="minorEastAsia" w:hAnsiTheme="minorEastAsia"/>
          <w:sz w:val="21"/>
          <w:szCs w:val="21"/>
        </w:rPr>
        <w:t>有关知识产权的规定：见投标人须知前附表。</w:t>
      </w:r>
    </w:p>
    <w:p w14:paraId="6498A87C">
      <w:pPr>
        <w:spacing w:line="360" w:lineRule="exact"/>
        <w:jc w:val="left"/>
        <w:rPr>
          <w:rFonts w:asciiTheme="minorEastAsia" w:hAnsiTheme="minorEastAsia"/>
          <w:sz w:val="21"/>
          <w:szCs w:val="21"/>
        </w:rPr>
      </w:pPr>
      <w:r>
        <w:rPr>
          <w:rFonts w:hint="eastAsia" w:asciiTheme="minorEastAsia" w:hAnsiTheme="minorEastAsia"/>
          <w:sz w:val="21"/>
          <w:szCs w:val="21"/>
        </w:rPr>
        <w:t>10.5 同义词语</w:t>
      </w:r>
    </w:p>
    <w:p w14:paraId="7A53A112">
      <w:pPr>
        <w:spacing w:line="360" w:lineRule="exact"/>
        <w:jc w:val="left"/>
        <w:rPr>
          <w:rFonts w:asciiTheme="minorEastAsia" w:hAnsiTheme="minorEastAsia"/>
          <w:sz w:val="21"/>
          <w:szCs w:val="21"/>
        </w:rPr>
      </w:pPr>
      <w:r>
        <w:rPr>
          <w:rFonts w:hint="eastAsia" w:asciiTheme="minorEastAsia" w:hAnsiTheme="minorEastAsia"/>
          <w:sz w:val="21"/>
          <w:szCs w:val="21"/>
        </w:rPr>
        <w:t>本招标文件的同义词语：见投标人须知前附表。</w:t>
      </w:r>
    </w:p>
    <w:p w14:paraId="3315EA3A">
      <w:pPr>
        <w:spacing w:line="360" w:lineRule="exact"/>
        <w:jc w:val="left"/>
        <w:rPr>
          <w:rFonts w:asciiTheme="minorEastAsia" w:hAnsiTheme="minorEastAsia"/>
          <w:sz w:val="21"/>
          <w:szCs w:val="21"/>
        </w:rPr>
      </w:pPr>
      <w:r>
        <w:rPr>
          <w:rFonts w:hint="eastAsia" w:asciiTheme="minorEastAsia" w:hAnsiTheme="minorEastAsia"/>
          <w:sz w:val="21"/>
          <w:szCs w:val="21"/>
        </w:rPr>
        <w:t>10.6 解释权</w:t>
      </w:r>
    </w:p>
    <w:p w14:paraId="43700FB8">
      <w:pPr>
        <w:spacing w:line="360" w:lineRule="exact"/>
        <w:jc w:val="left"/>
        <w:rPr>
          <w:rFonts w:asciiTheme="minorEastAsia" w:hAnsiTheme="minorEastAsia"/>
          <w:sz w:val="21"/>
          <w:szCs w:val="21"/>
        </w:rPr>
      </w:pPr>
      <w:r>
        <w:rPr>
          <w:rFonts w:hint="eastAsia" w:asciiTheme="minorEastAsia" w:hAnsiTheme="minorEastAsia"/>
          <w:sz w:val="21"/>
          <w:szCs w:val="21"/>
        </w:rPr>
        <w:t>有关招标文件的解释权：见投标人须知前附表。</w:t>
      </w:r>
    </w:p>
    <w:p w14:paraId="50DACE74">
      <w:pPr>
        <w:spacing w:line="360" w:lineRule="exact"/>
        <w:jc w:val="left"/>
        <w:rPr>
          <w:rFonts w:asciiTheme="minorEastAsia" w:hAnsiTheme="minorEastAsia"/>
          <w:sz w:val="21"/>
          <w:szCs w:val="21"/>
        </w:rPr>
      </w:pPr>
      <w:r>
        <w:rPr>
          <w:rFonts w:hint="eastAsia" w:asciiTheme="minorEastAsia" w:hAnsiTheme="minorEastAsia"/>
          <w:sz w:val="21"/>
          <w:szCs w:val="21"/>
        </w:rPr>
        <w:t>10.7 交易平台信息服务费</w:t>
      </w:r>
    </w:p>
    <w:p w14:paraId="79873256">
      <w:pPr>
        <w:spacing w:line="360" w:lineRule="exact"/>
        <w:jc w:val="left"/>
        <w:rPr>
          <w:rFonts w:asciiTheme="minorEastAsia" w:hAnsiTheme="minorEastAsia"/>
          <w:sz w:val="21"/>
          <w:szCs w:val="21"/>
        </w:rPr>
      </w:pPr>
      <w:r>
        <w:rPr>
          <w:rFonts w:hint="eastAsia" w:asciiTheme="minorEastAsia" w:hAnsiTheme="minorEastAsia"/>
          <w:sz w:val="21"/>
          <w:szCs w:val="21"/>
        </w:rPr>
        <w:t>交易平台信息服务费缴费规定：见投标人须知前附表。</w:t>
      </w:r>
    </w:p>
    <w:p w14:paraId="22AAD559">
      <w:pPr>
        <w:spacing w:line="360" w:lineRule="exact"/>
        <w:jc w:val="left"/>
        <w:rPr>
          <w:rFonts w:asciiTheme="minorEastAsia" w:hAnsiTheme="minorEastAsia"/>
          <w:sz w:val="21"/>
          <w:szCs w:val="21"/>
        </w:rPr>
      </w:pPr>
      <w:r>
        <w:rPr>
          <w:rFonts w:hint="eastAsia" w:asciiTheme="minorEastAsia" w:hAnsiTheme="minorEastAsia"/>
          <w:sz w:val="21"/>
          <w:szCs w:val="21"/>
        </w:rPr>
        <w:t>10.8 招标代理服务费</w:t>
      </w:r>
    </w:p>
    <w:p w14:paraId="0D8E337C">
      <w:pPr>
        <w:spacing w:line="360" w:lineRule="exact"/>
        <w:jc w:val="left"/>
        <w:rPr>
          <w:rFonts w:asciiTheme="minorEastAsia" w:hAnsiTheme="minorEastAsia"/>
          <w:sz w:val="21"/>
          <w:szCs w:val="21"/>
        </w:rPr>
      </w:pPr>
      <w:r>
        <w:rPr>
          <w:rFonts w:hint="eastAsia" w:asciiTheme="minorEastAsia" w:hAnsiTheme="minorEastAsia"/>
          <w:sz w:val="21"/>
          <w:szCs w:val="21"/>
        </w:rPr>
        <w:t>招标代理服务费收取约定：见投标人须知前附表。</w:t>
      </w:r>
    </w:p>
    <w:p w14:paraId="37E39F09">
      <w:pPr>
        <w:spacing w:line="360" w:lineRule="exact"/>
        <w:jc w:val="left"/>
        <w:rPr>
          <w:rFonts w:asciiTheme="minorEastAsia" w:hAnsiTheme="minorEastAsia"/>
          <w:sz w:val="21"/>
          <w:szCs w:val="21"/>
        </w:rPr>
      </w:pPr>
      <w:r>
        <w:rPr>
          <w:rFonts w:hint="eastAsia" w:asciiTheme="minorEastAsia" w:hAnsiTheme="minorEastAsia"/>
          <w:sz w:val="21"/>
          <w:szCs w:val="21"/>
        </w:rPr>
        <w:t>10.9</w:t>
      </w:r>
      <w:r>
        <w:rPr>
          <w:rFonts w:hint="eastAsia" w:asciiTheme="minorEastAsia" w:hAnsiTheme="minorEastAsia"/>
          <w:b/>
          <w:sz w:val="21"/>
          <w:szCs w:val="21"/>
        </w:rPr>
        <w:t xml:space="preserve"> 政府采购合同融资政策</w:t>
      </w:r>
    </w:p>
    <w:p w14:paraId="3000576B">
      <w:pPr>
        <w:spacing w:line="360" w:lineRule="exact"/>
        <w:jc w:val="left"/>
        <w:rPr>
          <w:rFonts w:asciiTheme="minorEastAsia" w:hAnsiTheme="minorEastAsia"/>
          <w:sz w:val="21"/>
          <w:szCs w:val="21"/>
        </w:rPr>
      </w:pPr>
      <w:r>
        <w:rPr>
          <w:rFonts w:hint="eastAsia" w:asciiTheme="minorEastAsia" w:hAnsiTheme="minorEastAsia"/>
          <w:sz w:val="21"/>
          <w:szCs w:val="21"/>
        </w:rPr>
        <w:t>政府采购合同融资政策：见投标人须知前附表。</w:t>
      </w:r>
    </w:p>
    <w:p w14:paraId="5CDBCA84">
      <w:pPr>
        <w:spacing w:line="360" w:lineRule="exact"/>
        <w:jc w:val="left"/>
        <w:rPr>
          <w:rFonts w:asciiTheme="minorEastAsia" w:hAnsiTheme="minorEastAsia"/>
          <w:sz w:val="21"/>
          <w:szCs w:val="21"/>
        </w:rPr>
      </w:pPr>
      <w:r>
        <w:rPr>
          <w:rFonts w:hint="eastAsia" w:asciiTheme="minorEastAsia" w:hAnsiTheme="minorEastAsia"/>
          <w:sz w:val="21"/>
          <w:szCs w:val="21"/>
        </w:rPr>
        <w:t>10.10 招标人补充的其他内容</w:t>
      </w:r>
    </w:p>
    <w:p w14:paraId="35CF977B">
      <w:pPr>
        <w:spacing w:line="360" w:lineRule="exact"/>
        <w:jc w:val="left"/>
        <w:rPr>
          <w:rFonts w:hint="eastAsia" w:asciiTheme="minorEastAsia" w:hAnsiTheme="minorEastAsia"/>
          <w:sz w:val="21"/>
          <w:szCs w:val="21"/>
        </w:rPr>
      </w:pPr>
      <w:r>
        <w:rPr>
          <w:rFonts w:hint="eastAsia" w:asciiTheme="minorEastAsia" w:hAnsiTheme="minorEastAsia"/>
          <w:sz w:val="21"/>
          <w:szCs w:val="21"/>
        </w:rPr>
        <w:t>招标人补充的其他内容：见投标人须知前附表。</w:t>
      </w:r>
      <w:bookmarkStart w:id="3" w:name="_Toc256000003"/>
    </w:p>
    <w:p w14:paraId="1563F377">
      <w:pPr>
        <w:spacing w:line="360" w:lineRule="exact"/>
        <w:jc w:val="left"/>
        <w:rPr>
          <w:rFonts w:hint="eastAsia" w:asciiTheme="minorEastAsia" w:hAnsiTheme="minorEastAsia"/>
          <w:sz w:val="21"/>
          <w:szCs w:val="21"/>
        </w:rPr>
      </w:pPr>
    </w:p>
    <w:p w14:paraId="09A61637">
      <w:pPr>
        <w:spacing w:line="360" w:lineRule="exact"/>
        <w:jc w:val="left"/>
        <w:rPr>
          <w:rFonts w:hint="eastAsia" w:asciiTheme="minorEastAsia" w:hAnsiTheme="minorEastAsia"/>
          <w:sz w:val="21"/>
          <w:szCs w:val="21"/>
        </w:rPr>
      </w:pPr>
    </w:p>
    <w:p w14:paraId="3D3141CD">
      <w:pPr>
        <w:pStyle w:val="2"/>
        <w:jc w:val="left"/>
        <w:rPr>
          <w:rFonts w:asciiTheme="minorEastAsia" w:hAnsiTheme="minorEastAsia"/>
          <w:sz w:val="21"/>
          <w:szCs w:val="21"/>
        </w:rPr>
      </w:pPr>
      <w:r>
        <w:rPr>
          <w:rFonts w:hint="eastAsia" w:asciiTheme="minorEastAsia" w:hAnsiTheme="minorEastAsia"/>
          <w:sz w:val="21"/>
          <w:szCs w:val="21"/>
        </w:rPr>
        <w:t>附录一：投标人资质条件、能力和信誉</w:t>
      </w:r>
      <w:bookmarkEnd w:id="3"/>
    </w:p>
    <w:p w14:paraId="3027B26F">
      <w:pPr>
        <w:spacing w:line="396" w:lineRule="auto"/>
        <w:jc w:val="left"/>
        <w:rPr>
          <w:rFonts w:asciiTheme="minorEastAsia" w:hAnsiTheme="minorEastAsia"/>
          <w:sz w:val="21"/>
          <w:szCs w:val="21"/>
        </w:rPr>
      </w:pPr>
      <w:r>
        <w:rPr>
          <w:rFonts w:hint="eastAsia"/>
          <w:b/>
          <w:bCs w:val="0"/>
          <w:sz w:val="21"/>
          <w:szCs w:val="21"/>
          <w:u w:val="single"/>
          <w:lang w:eastAsia="zh-CN"/>
        </w:rPr>
        <w:t>仙桃市中心城区排水管网混错接整治及破损修复项目一南城片区排水管网缺陷检测和设计服务</w:t>
      </w:r>
      <w:r>
        <w:rPr>
          <w:rFonts w:hint="eastAsia" w:asciiTheme="minorEastAsia" w:hAnsiTheme="minorEastAsia"/>
          <w:sz w:val="21"/>
          <w:szCs w:val="21"/>
        </w:rPr>
        <w:t xml:space="preserve">（项目名称） </w:t>
      </w:r>
      <w:r>
        <w:rPr>
          <w:rFonts w:hint="eastAsia"/>
          <w:b/>
          <w:bCs w:val="0"/>
          <w:sz w:val="21"/>
          <w:szCs w:val="21"/>
          <w:u w:val="single"/>
          <w:lang w:eastAsia="zh-CN"/>
        </w:rPr>
        <w:t>仙桃市中心城区排水管网混错接整治及破损修复项目一南城片区排水管网缺陷检测和设计服务</w:t>
      </w:r>
      <w:r>
        <w:rPr>
          <w:rFonts w:hint="eastAsia" w:asciiTheme="minorEastAsia" w:hAnsiTheme="minorEastAsia"/>
          <w:sz w:val="21"/>
          <w:szCs w:val="21"/>
        </w:rPr>
        <w:t xml:space="preserve"> （标段名称）</w:t>
      </w:r>
    </w:p>
    <w:tbl>
      <w:tblPr>
        <w:tblStyle w:val="16"/>
        <w:tblW w:w="8883"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1155"/>
        <w:gridCol w:w="1657"/>
        <w:gridCol w:w="11"/>
        <w:gridCol w:w="4028"/>
        <w:gridCol w:w="1405"/>
        <w:gridCol w:w="627"/>
      </w:tblGrid>
      <w:tr w14:paraId="0AF2530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55" w:type="dxa"/>
            <w:vAlign w:val="center"/>
          </w:tcPr>
          <w:p w14:paraId="55EDA0D8">
            <w:pPr>
              <w:spacing w:line="36" w:lineRule="auto"/>
              <w:jc w:val="center"/>
              <w:rPr>
                <w:rFonts w:asciiTheme="minorEastAsia" w:hAnsiTheme="minorEastAsia"/>
                <w:sz w:val="21"/>
                <w:szCs w:val="21"/>
              </w:rPr>
            </w:pPr>
            <w:r>
              <w:rPr>
                <w:rFonts w:hint="eastAsia" w:asciiTheme="minorEastAsia" w:hAnsiTheme="minorEastAsia"/>
                <w:sz w:val="21"/>
                <w:szCs w:val="21"/>
              </w:rPr>
              <w:t>项目</w:t>
            </w:r>
          </w:p>
        </w:tc>
        <w:tc>
          <w:tcPr>
            <w:tcW w:w="5696" w:type="dxa"/>
            <w:gridSpan w:val="3"/>
            <w:vAlign w:val="center"/>
          </w:tcPr>
          <w:p w14:paraId="3DDCFC09">
            <w:pPr>
              <w:spacing w:line="36" w:lineRule="auto"/>
              <w:jc w:val="center"/>
              <w:rPr>
                <w:rFonts w:asciiTheme="minorEastAsia" w:hAnsiTheme="minorEastAsia"/>
                <w:sz w:val="21"/>
                <w:szCs w:val="21"/>
              </w:rPr>
            </w:pPr>
            <w:r>
              <w:rPr>
                <w:rFonts w:hint="eastAsia" w:asciiTheme="minorEastAsia" w:hAnsiTheme="minorEastAsia"/>
                <w:sz w:val="21"/>
                <w:szCs w:val="21"/>
              </w:rPr>
              <w:t>要求</w:t>
            </w:r>
          </w:p>
        </w:tc>
        <w:tc>
          <w:tcPr>
            <w:tcW w:w="2032" w:type="dxa"/>
            <w:gridSpan w:val="2"/>
            <w:vAlign w:val="center"/>
          </w:tcPr>
          <w:p w14:paraId="0B7EC13C">
            <w:pPr>
              <w:spacing w:line="36" w:lineRule="auto"/>
              <w:jc w:val="center"/>
              <w:rPr>
                <w:rFonts w:asciiTheme="minorEastAsia" w:hAnsiTheme="minorEastAsia"/>
                <w:sz w:val="21"/>
                <w:szCs w:val="21"/>
              </w:rPr>
            </w:pPr>
            <w:r>
              <w:rPr>
                <w:rFonts w:hint="eastAsia" w:asciiTheme="minorEastAsia" w:hAnsiTheme="minorEastAsia"/>
                <w:sz w:val="21"/>
                <w:szCs w:val="21"/>
              </w:rPr>
              <w:t>备注</w:t>
            </w:r>
          </w:p>
        </w:tc>
      </w:tr>
      <w:tr w14:paraId="3175428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667" w:hRule="atLeast"/>
        </w:trPr>
        <w:tc>
          <w:tcPr>
            <w:tcW w:w="1155" w:type="dxa"/>
            <w:vAlign w:val="center"/>
          </w:tcPr>
          <w:p w14:paraId="419E1FE8">
            <w:pPr>
              <w:spacing w:line="36" w:lineRule="auto"/>
              <w:jc w:val="center"/>
              <w:rPr>
                <w:rFonts w:asciiTheme="minorEastAsia" w:hAnsiTheme="minorEastAsia"/>
                <w:sz w:val="21"/>
                <w:szCs w:val="21"/>
              </w:rPr>
            </w:pPr>
            <w:r>
              <w:rPr>
                <w:rFonts w:hint="eastAsia" w:asciiTheme="minorEastAsia" w:hAnsiTheme="minorEastAsia"/>
                <w:sz w:val="21"/>
                <w:szCs w:val="21"/>
              </w:rPr>
              <w:t>资质</w:t>
            </w:r>
          </w:p>
          <w:p w14:paraId="7CF7AB2A">
            <w:pPr>
              <w:spacing w:line="36" w:lineRule="auto"/>
              <w:jc w:val="center"/>
              <w:rPr>
                <w:rFonts w:asciiTheme="minorEastAsia" w:hAnsiTheme="minorEastAsia"/>
                <w:sz w:val="21"/>
                <w:szCs w:val="21"/>
              </w:rPr>
            </w:pPr>
            <w:r>
              <w:rPr>
                <w:rFonts w:hint="eastAsia" w:asciiTheme="minorEastAsia" w:hAnsiTheme="minorEastAsia"/>
                <w:sz w:val="21"/>
                <w:szCs w:val="21"/>
              </w:rPr>
              <w:t>条件</w:t>
            </w:r>
          </w:p>
        </w:tc>
        <w:tc>
          <w:tcPr>
            <w:tcW w:w="5696" w:type="dxa"/>
            <w:gridSpan w:val="3"/>
            <w:vAlign w:val="center"/>
          </w:tcPr>
          <w:p w14:paraId="7961E26C">
            <w:pPr>
              <w:spacing w:line="500" w:lineRule="exact"/>
              <w:jc w:val="left"/>
              <w:rPr>
                <w:rFonts w:asciiTheme="minorEastAsia" w:hAnsiTheme="minorEastAsia"/>
                <w:sz w:val="21"/>
                <w:szCs w:val="21"/>
              </w:rPr>
            </w:pPr>
            <w:r>
              <w:rPr>
                <w:rFonts w:hint="eastAsia" w:asciiTheme="minorEastAsia" w:hAnsiTheme="minorEastAsia"/>
                <w:sz w:val="21"/>
                <w:szCs w:val="21"/>
              </w:rPr>
              <w:t>具备有效的</w:t>
            </w:r>
            <w:r>
              <w:rPr>
                <w:rFonts w:hint="eastAsia" w:cs="Times New Roman" w:asciiTheme="majorEastAsia" w:hAnsiTheme="majorEastAsia" w:eastAsiaTheme="majorEastAsia"/>
                <w:b w:val="0"/>
                <w:bCs w:val="0"/>
                <w:color w:val="auto"/>
                <w:kern w:val="2"/>
                <w:sz w:val="21"/>
                <w:szCs w:val="21"/>
                <w:highlight w:val="none"/>
                <w:lang w:val="en-US" w:eastAsia="zh-CN" w:bidi="ar-SA"/>
              </w:rPr>
              <w:t>行政主管部门颁发的同时具备</w:t>
            </w:r>
            <w:r>
              <w:rPr>
                <w:rFonts w:hint="eastAsia" w:cs="Times New Roman" w:asciiTheme="majorEastAsia" w:hAnsiTheme="majorEastAsia" w:eastAsiaTheme="majorEastAsia"/>
                <w:b/>
                <w:bCs/>
                <w:color w:val="auto"/>
                <w:kern w:val="2"/>
                <w:sz w:val="21"/>
                <w:szCs w:val="21"/>
                <w:highlight w:val="none"/>
                <w:u w:val="single"/>
                <w:lang w:val="en-US" w:eastAsia="zh-CN" w:bidi="ar-SA"/>
              </w:rPr>
              <w:t>（1）在中华人民共和国境内注册，具有独立法人资格和有效营业执照。（2）同时满足以下资质要求： 1、建设行政主管部门颁发的工程勘察专业类（岩土工程（勘察））甲级及以上或工程勘察综合类甲级资质；2、测绘行政主管部门颁发的测绘甲级及以上资质（专业类别包含工程测量）；3、工程设计建筑行业（建筑工程））乙级及以上资质</w:t>
            </w:r>
            <w:r>
              <w:rPr>
                <w:rFonts w:hint="eastAsia" w:asciiTheme="minorEastAsia" w:hAnsiTheme="minorEastAsia"/>
                <w:sz w:val="21"/>
                <w:szCs w:val="21"/>
              </w:rPr>
              <w:t>（资质名称和类别），</w:t>
            </w:r>
          </w:p>
          <w:p w14:paraId="02BFF708">
            <w:pPr>
              <w:spacing w:line="500" w:lineRule="exact"/>
              <w:jc w:val="left"/>
              <w:rPr>
                <w:rFonts w:asciiTheme="minorEastAsia" w:hAnsiTheme="minorEastAsia"/>
                <w:sz w:val="21"/>
                <w:szCs w:val="21"/>
              </w:rPr>
            </w:pPr>
            <w:r>
              <w:rPr>
                <w:rFonts w:hint="eastAsia" w:asciiTheme="minorEastAsia" w:hAnsiTheme="minorEastAsia"/>
                <w:sz w:val="21"/>
                <w:szCs w:val="21"/>
              </w:rPr>
              <w:t>具备市场监督管理部门核发的有效企业法人营业执照。</w:t>
            </w:r>
          </w:p>
        </w:tc>
        <w:tc>
          <w:tcPr>
            <w:tcW w:w="2032" w:type="dxa"/>
            <w:gridSpan w:val="2"/>
            <w:vAlign w:val="center"/>
          </w:tcPr>
          <w:p w14:paraId="265A95FA">
            <w:pPr>
              <w:spacing w:line="36" w:lineRule="auto"/>
              <w:jc w:val="center"/>
              <w:rPr>
                <w:rFonts w:asciiTheme="minorEastAsia" w:hAnsiTheme="minorEastAsia"/>
                <w:sz w:val="21"/>
                <w:szCs w:val="21"/>
              </w:rPr>
            </w:pPr>
            <w:bookmarkStart w:id="82" w:name="_GoBack"/>
            <w:bookmarkEnd w:id="82"/>
          </w:p>
        </w:tc>
      </w:tr>
      <w:tr w14:paraId="115134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561" w:hRule="atLeast"/>
        </w:trPr>
        <w:tc>
          <w:tcPr>
            <w:tcW w:w="1155" w:type="dxa"/>
            <w:vAlign w:val="center"/>
          </w:tcPr>
          <w:p w14:paraId="57868D04">
            <w:pPr>
              <w:spacing w:line="36" w:lineRule="auto"/>
              <w:jc w:val="center"/>
              <w:rPr>
                <w:rFonts w:asciiTheme="minorEastAsia" w:hAnsiTheme="minorEastAsia"/>
                <w:sz w:val="21"/>
                <w:szCs w:val="21"/>
              </w:rPr>
            </w:pPr>
            <w:r>
              <w:rPr>
                <w:rFonts w:hint="eastAsia" w:asciiTheme="minorEastAsia" w:hAnsiTheme="minorEastAsia"/>
                <w:sz w:val="21"/>
                <w:szCs w:val="21"/>
              </w:rPr>
              <w:t>财务</w:t>
            </w:r>
          </w:p>
          <w:p w14:paraId="0FFFF4FB">
            <w:pPr>
              <w:spacing w:line="36" w:lineRule="auto"/>
              <w:jc w:val="center"/>
              <w:rPr>
                <w:rFonts w:asciiTheme="minorEastAsia" w:hAnsiTheme="minorEastAsia"/>
                <w:sz w:val="21"/>
                <w:szCs w:val="21"/>
              </w:rPr>
            </w:pPr>
            <w:r>
              <w:rPr>
                <w:rFonts w:hint="eastAsia" w:asciiTheme="minorEastAsia" w:hAnsiTheme="minorEastAsia"/>
                <w:sz w:val="21"/>
                <w:szCs w:val="21"/>
              </w:rPr>
              <w:t>要求</w:t>
            </w:r>
          </w:p>
        </w:tc>
        <w:tc>
          <w:tcPr>
            <w:tcW w:w="5696" w:type="dxa"/>
            <w:gridSpan w:val="3"/>
            <w:vAlign w:val="center"/>
          </w:tcPr>
          <w:p w14:paraId="78A63308">
            <w:pPr>
              <w:spacing w:line="500" w:lineRule="exact"/>
              <w:jc w:val="left"/>
              <w:rPr>
                <w:rFonts w:asciiTheme="minorEastAsia" w:hAnsiTheme="minorEastAsia"/>
                <w:sz w:val="21"/>
                <w:szCs w:val="21"/>
              </w:rPr>
            </w:pPr>
            <w:r>
              <w:rPr>
                <w:rFonts w:hint="eastAsia" w:asciiTheme="minorEastAsia" w:hAnsiTheme="minorEastAsia"/>
                <w:sz w:val="21"/>
                <w:szCs w:val="21"/>
              </w:rPr>
              <w:t>1、投标人近三年平均利润大于0元。</w:t>
            </w:r>
          </w:p>
          <w:p w14:paraId="600B31CF">
            <w:pPr>
              <w:spacing w:line="500" w:lineRule="exact"/>
              <w:jc w:val="left"/>
              <w:rPr>
                <w:rFonts w:asciiTheme="minorEastAsia" w:hAnsiTheme="minorEastAsia"/>
                <w:sz w:val="21"/>
                <w:szCs w:val="21"/>
              </w:rPr>
            </w:pPr>
            <w:r>
              <w:rPr>
                <w:rFonts w:hint="eastAsia" w:asciiTheme="minorEastAsia" w:hAnsiTheme="minorEastAsia"/>
                <w:sz w:val="21"/>
                <w:szCs w:val="21"/>
              </w:rPr>
              <w:t>2、</w:t>
            </w:r>
            <w:r>
              <w:rPr>
                <w:rFonts w:hint="eastAsia" w:asciiTheme="minorEastAsia" w:hAnsiTheme="minorEastAsia"/>
                <w:spacing w:val="-12"/>
                <w:sz w:val="21"/>
                <w:szCs w:val="21"/>
              </w:rPr>
              <w:t>投标人用于投标项目（标段）的流动资金不应少于</w:t>
            </w:r>
            <w:r>
              <w:rPr>
                <w:rFonts w:hint="eastAsia" w:asciiTheme="minorEastAsia" w:hAnsiTheme="minorEastAsia"/>
                <w:spacing w:val="-12"/>
                <w:sz w:val="21"/>
                <w:szCs w:val="21"/>
                <w:u w:val="single"/>
              </w:rPr>
              <w:t xml:space="preserve"> /  </w:t>
            </w:r>
            <w:r>
              <w:rPr>
                <w:rFonts w:hint="eastAsia" w:asciiTheme="minorEastAsia" w:hAnsiTheme="minorEastAsia"/>
                <w:spacing w:val="-12"/>
                <w:sz w:val="21"/>
                <w:szCs w:val="21"/>
              </w:rPr>
              <w:t>元。</w:t>
            </w:r>
          </w:p>
        </w:tc>
        <w:tc>
          <w:tcPr>
            <w:tcW w:w="2032" w:type="dxa"/>
            <w:gridSpan w:val="2"/>
            <w:vAlign w:val="center"/>
          </w:tcPr>
          <w:p w14:paraId="74ABE0A3">
            <w:pPr>
              <w:spacing w:line="36" w:lineRule="auto"/>
              <w:jc w:val="center"/>
              <w:rPr>
                <w:rFonts w:asciiTheme="minorEastAsia" w:hAnsiTheme="minorEastAsia"/>
                <w:sz w:val="21"/>
                <w:szCs w:val="21"/>
              </w:rPr>
            </w:pPr>
          </w:p>
        </w:tc>
      </w:tr>
      <w:tr w14:paraId="640B9B9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325" w:hRule="atLeast"/>
        </w:trPr>
        <w:tc>
          <w:tcPr>
            <w:tcW w:w="1155" w:type="dxa"/>
            <w:vAlign w:val="center"/>
          </w:tcPr>
          <w:p w14:paraId="6696C2F5">
            <w:pPr>
              <w:spacing w:line="36" w:lineRule="auto"/>
              <w:jc w:val="center"/>
              <w:rPr>
                <w:rFonts w:asciiTheme="minorEastAsia" w:hAnsiTheme="minorEastAsia"/>
                <w:sz w:val="21"/>
                <w:szCs w:val="21"/>
              </w:rPr>
            </w:pPr>
            <w:r>
              <w:rPr>
                <w:rFonts w:hint="eastAsia" w:asciiTheme="minorEastAsia" w:hAnsiTheme="minorEastAsia"/>
                <w:sz w:val="21"/>
                <w:szCs w:val="21"/>
              </w:rPr>
              <w:t>业绩要求</w:t>
            </w:r>
          </w:p>
          <w:p w14:paraId="3C2B044E">
            <w:pPr>
              <w:spacing w:line="36" w:lineRule="auto"/>
              <w:jc w:val="center"/>
              <w:rPr>
                <w:rFonts w:asciiTheme="minorEastAsia" w:hAnsiTheme="minorEastAsia"/>
                <w:sz w:val="21"/>
                <w:szCs w:val="21"/>
              </w:rPr>
            </w:pPr>
            <w:r>
              <w:rPr>
                <w:rFonts w:hint="eastAsia" w:asciiTheme="minorEastAsia" w:hAnsiTheme="minorEastAsia"/>
                <w:sz w:val="21"/>
                <w:szCs w:val="21"/>
              </w:rPr>
              <w:t>（如有）</w:t>
            </w:r>
          </w:p>
        </w:tc>
        <w:tc>
          <w:tcPr>
            <w:tcW w:w="5696" w:type="dxa"/>
            <w:gridSpan w:val="3"/>
            <w:vAlign w:val="center"/>
          </w:tcPr>
          <w:p w14:paraId="1CE46EFB">
            <w:pPr>
              <w:spacing w:line="500" w:lineRule="exact"/>
              <w:jc w:val="left"/>
              <w:rPr>
                <w:rFonts w:asciiTheme="minorEastAsia" w:hAnsiTheme="minorEastAsia"/>
                <w:sz w:val="21"/>
                <w:szCs w:val="21"/>
              </w:rPr>
            </w:pPr>
            <w:r>
              <w:rPr>
                <w:rFonts w:hint="eastAsia" w:asciiTheme="minorEastAsia" w:hAnsiTheme="minorEastAsia"/>
                <w:sz w:val="21"/>
                <w:szCs w:val="21"/>
              </w:rPr>
              <w:t>投标人</w:t>
            </w:r>
            <w:r>
              <w:rPr>
                <w:rFonts w:hint="eastAsia" w:asciiTheme="minorEastAsia" w:hAnsiTheme="minorEastAsia"/>
                <w:color w:val="auto"/>
                <w:sz w:val="21"/>
                <w:szCs w:val="21"/>
              </w:rPr>
              <w:t>近五年完成过1 项</w:t>
            </w:r>
            <w:r>
              <w:rPr>
                <w:rFonts w:hint="eastAsia" w:asciiTheme="minorEastAsia" w:hAnsiTheme="minorEastAsia" w:eastAsiaTheme="minorEastAsia"/>
                <w:b/>
                <w:bCs/>
                <w:color w:val="auto"/>
                <w:sz w:val="21"/>
                <w:szCs w:val="21"/>
                <w:highlight w:val="none"/>
                <w:u w:val="single"/>
              </w:rPr>
              <w:t xml:space="preserve">合同金额为 </w:t>
            </w:r>
            <w:r>
              <w:rPr>
                <w:rFonts w:hint="eastAsia" w:asciiTheme="minorEastAsia" w:hAnsiTheme="minorEastAsia"/>
                <w:b/>
                <w:bCs/>
                <w:color w:val="auto"/>
                <w:sz w:val="21"/>
                <w:szCs w:val="21"/>
                <w:highlight w:val="none"/>
                <w:u w:val="single"/>
                <w:lang w:val="en-US" w:eastAsia="zh-CN"/>
              </w:rPr>
              <w:t>200</w:t>
            </w:r>
            <w:r>
              <w:rPr>
                <w:rFonts w:hint="eastAsia" w:asciiTheme="minorEastAsia" w:hAnsiTheme="minorEastAsia" w:eastAsiaTheme="minorEastAsia"/>
                <w:b/>
                <w:bCs/>
                <w:color w:val="auto"/>
                <w:sz w:val="21"/>
                <w:szCs w:val="21"/>
                <w:highlight w:val="none"/>
                <w:u w:val="single"/>
              </w:rPr>
              <w:t>万元及以上</w:t>
            </w:r>
            <w:r>
              <w:rPr>
                <w:rFonts w:hint="eastAsia" w:asciiTheme="minorEastAsia" w:hAnsiTheme="minorEastAsia"/>
                <w:b/>
                <w:bCs/>
                <w:color w:val="auto"/>
                <w:sz w:val="21"/>
                <w:szCs w:val="21"/>
                <w:highlight w:val="none"/>
                <w:u w:val="single"/>
                <w:lang w:val="en-US" w:eastAsia="zh-CN"/>
              </w:rPr>
              <w:t>类似</w:t>
            </w:r>
            <w:r>
              <w:rPr>
                <w:rFonts w:hint="eastAsia" w:asciiTheme="minorEastAsia" w:hAnsiTheme="minorEastAsia" w:eastAsiaTheme="minorEastAsia"/>
                <w:b/>
                <w:bCs/>
                <w:color w:val="auto"/>
                <w:sz w:val="21"/>
                <w:szCs w:val="21"/>
                <w:highlight w:val="none"/>
                <w:u w:val="single"/>
              </w:rPr>
              <w:t>业绩（以中标通知书或</w:t>
            </w:r>
            <w:r>
              <w:rPr>
                <w:rFonts w:hint="eastAsia" w:asciiTheme="minorEastAsia" w:hAnsiTheme="minorEastAsia"/>
                <w:b/>
                <w:bCs/>
                <w:color w:val="auto"/>
                <w:sz w:val="21"/>
                <w:szCs w:val="21"/>
                <w:highlight w:val="none"/>
                <w:u w:val="single"/>
                <w:lang w:eastAsia="zh-CN"/>
              </w:rPr>
              <w:t>服务</w:t>
            </w:r>
            <w:r>
              <w:rPr>
                <w:rFonts w:hint="eastAsia" w:asciiTheme="minorEastAsia" w:hAnsiTheme="minorEastAsia" w:eastAsiaTheme="minorEastAsia"/>
                <w:b/>
                <w:bCs/>
                <w:color w:val="auto"/>
                <w:sz w:val="21"/>
                <w:szCs w:val="21"/>
                <w:highlight w:val="none"/>
                <w:u w:val="single"/>
              </w:rPr>
              <w:t>合同的时间为准）。</w:t>
            </w:r>
            <w:r>
              <w:rPr>
                <w:rFonts w:hint="eastAsia" w:asciiTheme="minorEastAsia" w:hAnsiTheme="minorEastAsia" w:eastAsiaTheme="minorEastAsia"/>
                <w:b/>
                <w:bCs/>
                <w:color w:val="auto"/>
                <w:sz w:val="21"/>
                <w:szCs w:val="21"/>
                <w:highlight w:val="none"/>
              </w:rPr>
              <w:t xml:space="preserve"> (类似</w:t>
            </w:r>
            <w:r>
              <w:rPr>
                <w:rFonts w:hint="eastAsia" w:asciiTheme="minorEastAsia" w:hAnsiTheme="minorEastAsia"/>
                <w:b/>
                <w:bCs/>
                <w:color w:val="auto"/>
                <w:sz w:val="21"/>
                <w:szCs w:val="21"/>
                <w:highlight w:val="none"/>
                <w:lang w:val="en-US" w:eastAsia="zh-CN"/>
              </w:rPr>
              <w:t>业绩是指类似</w:t>
            </w:r>
            <w:r>
              <w:rPr>
                <w:rFonts w:hint="eastAsia" w:asciiTheme="minorEastAsia" w:hAnsiTheme="minorEastAsia"/>
                <w:b/>
                <w:bCs/>
                <w:color w:val="auto"/>
                <w:sz w:val="21"/>
                <w:szCs w:val="21"/>
                <w:highlight w:val="none"/>
                <w:lang w:eastAsia="zh-CN"/>
              </w:rPr>
              <w:t>管网工程</w:t>
            </w:r>
            <w:r>
              <w:rPr>
                <w:rFonts w:hint="eastAsia" w:asciiTheme="minorEastAsia" w:hAnsiTheme="minorEastAsia"/>
                <w:b/>
                <w:bCs/>
                <w:color w:val="auto"/>
                <w:sz w:val="21"/>
                <w:szCs w:val="21"/>
                <w:highlight w:val="none"/>
                <w:lang w:val="en-US" w:eastAsia="zh-CN"/>
              </w:rPr>
              <w:t>设计或类似</w:t>
            </w:r>
            <w:r>
              <w:rPr>
                <w:rFonts w:hint="eastAsia" w:asciiTheme="minorEastAsia" w:hAnsiTheme="minorEastAsia"/>
                <w:b/>
                <w:bCs/>
                <w:color w:val="auto"/>
                <w:sz w:val="21"/>
                <w:szCs w:val="21"/>
                <w:highlight w:val="none"/>
                <w:lang w:eastAsia="zh-CN"/>
              </w:rPr>
              <w:t>管网探测业绩相关</w:t>
            </w:r>
            <w:r>
              <w:rPr>
                <w:rFonts w:hint="eastAsia" w:asciiTheme="minorEastAsia" w:hAnsiTheme="minorEastAsia"/>
                <w:b/>
                <w:bCs/>
                <w:color w:val="auto"/>
                <w:sz w:val="21"/>
                <w:szCs w:val="21"/>
                <w:highlight w:val="none"/>
                <w:lang w:val="en-US" w:eastAsia="zh-CN"/>
              </w:rPr>
              <w:t>类</w:t>
            </w:r>
            <w:r>
              <w:rPr>
                <w:rFonts w:hint="eastAsia" w:asciiTheme="minorEastAsia" w:hAnsiTheme="minorEastAsia" w:eastAsiaTheme="minorEastAsia"/>
                <w:b/>
                <w:bCs/>
                <w:color w:val="auto"/>
                <w:sz w:val="21"/>
                <w:szCs w:val="21"/>
                <w:highlight w:val="none"/>
              </w:rPr>
              <w:t>)</w:t>
            </w:r>
            <w:r>
              <w:rPr>
                <w:rFonts w:hint="eastAsia" w:asciiTheme="minorEastAsia" w:hAnsiTheme="minorEastAsia"/>
                <w:color w:val="auto"/>
                <w:sz w:val="21"/>
                <w:szCs w:val="21"/>
              </w:rPr>
              <w:t>（</w:t>
            </w:r>
            <w:r>
              <w:rPr>
                <w:rFonts w:hint="eastAsia" w:asciiTheme="minorEastAsia" w:hAnsiTheme="minorEastAsia"/>
                <w:sz w:val="21"/>
                <w:szCs w:val="21"/>
              </w:rPr>
              <w:t>类似项目描述）的业绩。</w:t>
            </w:r>
          </w:p>
        </w:tc>
        <w:tc>
          <w:tcPr>
            <w:tcW w:w="2032" w:type="dxa"/>
            <w:gridSpan w:val="2"/>
            <w:vAlign w:val="center"/>
          </w:tcPr>
          <w:p w14:paraId="5BE500DA">
            <w:pPr>
              <w:spacing w:line="36" w:lineRule="auto"/>
              <w:jc w:val="center"/>
              <w:rPr>
                <w:rFonts w:asciiTheme="minorEastAsia" w:hAnsiTheme="minorEastAsia"/>
                <w:color w:val="FF0000"/>
                <w:sz w:val="21"/>
                <w:szCs w:val="21"/>
              </w:rPr>
            </w:pPr>
          </w:p>
        </w:tc>
      </w:tr>
      <w:tr w14:paraId="4710C89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673" w:hRule="atLeast"/>
        </w:trPr>
        <w:tc>
          <w:tcPr>
            <w:tcW w:w="1155" w:type="dxa"/>
            <w:vAlign w:val="center"/>
          </w:tcPr>
          <w:p w14:paraId="0FB8B297">
            <w:pPr>
              <w:spacing w:line="36" w:lineRule="auto"/>
              <w:jc w:val="center"/>
              <w:rPr>
                <w:rFonts w:asciiTheme="minorEastAsia" w:hAnsiTheme="minorEastAsia"/>
                <w:sz w:val="21"/>
                <w:szCs w:val="21"/>
              </w:rPr>
            </w:pPr>
            <w:r>
              <w:rPr>
                <w:rFonts w:hint="eastAsia" w:asciiTheme="minorEastAsia" w:hAnsiTheme="minorEastAsia"/>
                <w:sz w:val="21"/>
                <w:szCs w:val="21"/>
              </w:rPr>
              <w:t>信誉</w:t>
            </w:r>
          </w:p>
          <w:p w14:paraId="572D22C8">
            <w:pPr>
              <w:spacing w:line="36" w:lineRule="auto"/>
              <w:jc w:val="center"/>
              <w:rPr>
                <w:rFonts w:asciiTheme="minorEastAsia" w:hAnsiTheme="minorEastAsia"/>
                <w:sz w:val="21"/>
                <w:szCs w:val="21"/>
              </w:rPr>
            </w:pPr>
            <w:r>
              <w:rPr>
                <w:rFonts w:hint="eastAsia" w:asciiTheme="minorEastAsia" w:hAnsiTheme="minorEastAsia"/>
                <w:sz w:val="21"/>
                <w:szCs w:val="21"/>
              </w:rPr>
              <w:t>要求</w:t>
            </w:r>
          </w:p>
        </w:tc>
        <w:tc>
          <w:tcPr>
            <w:tcW w:w="5696" w:type="dxa"/>
            <w:gridSpan w:val="3"/>
            <w:vAlign w:val="center"/>
          </w:tcPr>
          <w:p w14:paraId="43DC1746">
            <w:pPr>
              <w:spacing w:line="120" w:lineRule="auto"/>
              <w:jc w:val="left"/>
              <w:rPr>
                <w:rFonts w:asciiTheme="minorEastAsia" w:hAnsiTheme="minorEastAsia"/>
                <w:sz w:val="21"/>
                <w:szCs w:val="21"/>
              </w:rPr>
            </w:pPr>
            <w:r>
              <w:rPr>
                <w:rFonts w:hint="eastAsia" w:asciiTheme="minorEastAsia" w:hAnsiTheme="minorEastAsia"/>
                <w:sz w:val="21"/>
                <w:szCs w:val="21"/>
              </w:rPr>
              <w:t>1.没有被依法暂停或取消投标资格；</w:t>
            </w:r>
          </w:p>
          <w:p w14:paraId="41A1D543">
            <w:pPr>
              <w:spacing w:line="120" w:lineRule="auto"/>
              <w:jc w:val="left"/>
              <w:rPr>
                <w:rFonts w:asciiTheme="minorEastAsia" w:hAnsiTheme="minorEastAsia"/>
                <w:sz w:val="21"/>
                <w:szCs w:val="21"/>
              </w:rPr>
            </w:pPr>
            <w:r>
              <w:rPr>
                <w:rFonts w:hint="eastAsia" w:asciiTheme="minorEastAsia" w:hAnsiTheme="minorEastAsia"/>
                <w:sz w:val="21"/>
                <w:szCs w:val="21"/>
              </w:rPr>
              <w:t>2.没有被责令停产停业、暂扣或者吊销许可证、暂扣或者吊销执照；</w:t>
            </w:r>
          </w:p>
          <w:p w14:paraId="23EB415D">
            <w:pPr>
              <w:spacing w:line="120" w:lineRule="auto"/>
              <w:jc w:val="left"/>
              <w:rPr>
                <w:rFonts w:asciiTheme="minorEastAsia" w:hAnsiTheme="minorEastAsia"/>
                <w:sz w:val="21"/>
                <w:szCs w:val="21"/>
              </w:rPr>
            </w:pPr>
            <w:r>
              <w:rPr>
                <w:rFonts w:hint="eastAsia" w:asciiTheme="minorEastAsia" w:hAnsiTheme="minorEastAsia"/>
                <w:sz w:val="21"/>
                <w:szCs w:val="21"/>
              </w:rPr>
              <w:t>3.没有进入清算程序，或被宣告破产，或其他丧失履约能力的情形；</w:t>
            </w:r>
          </w:p>
          <w:p w14:paraId="41C03A1B">
            <w:pPr>
              <w:spacing w:line="120" w:lineRule="auto"/>
              <w:jc w:val="left"/>
              <w:rPr>
                <w:rFonts w:asciiTheme="minorEastAsia" w:hAnsiTheme="minorEastAsia"/>
                <w:sz w:val="21"/>
                <w:szCs w:val="21"/>
              </w:rPr>
            </w:pPr>
            <w:r>
              <w:rPr>
                <w:rFonts w:hint="eastAsia" w:asciiTheme="minorEastAsia" w:hAnsiTheme="minorEastAsia"/>
                <w:sz w:val="21"/>
                <w:szCs w:val="21"/>
              </w:rPr>
              <w:t>4.在最近三年内没有发生重大工程质量问题；</w:t>
            </w:r>
          </w:p>
          <w:p w14:paraId="330C9207">
            <w:pPr>
              <w:spacing w:line="120" w:lineRule="auto"/>
              <w:jc w:val="left"/>
              <w:rPr>
                <w:rFonts w:asciiTheme="minorEastAsia" w:hAnsiTheme="minorEastAsia"/>
                <w:sz w:val="21"/>
                <w:szCs w:val="21"/>
              </w:rPr>
            </w:pPr>
            <w:r>
              <w:rPr>
                <w:rFonts w:hint="eastAsia" w:asciiTheme="minorEastAsia" w:hAnsiTheme="minorEastAsia"/>
                <w:sz w:val="21"/>
                <w:szCs w:val="21"/>
              </w:rPr>
              <w:t>5.在“国家企业信用信息公示系统”（ www.</w:t>
            </w:r>
            <w:r>
              <w:rPr>
                <w:rFonts w:hint="eastAsia" w:asciiTheme="minorEastAsia" w:hAnsiTheme="minorEastAsia"/>
                <w:spacing w:val="-12"/>
                <w:sz w:val="21"/>
                <w:szCs w:val="21"/>
              </w:rPr>
              <w:t>gsxt.gov.cn）没有被列入严重</w:t>
            </w:r>
            <w:r>
              <w:rPr>
                <w:rFonts w:hint="eastAsia" w:asciiTheme="minorEastAsia" w:hAnsiTheme="minorEastAsia"/>
                <w:sz w:val="21"/>
                <w:szCs w:val="21"/>
              </w:rPr>
              <w:t>违法失信企业名单；</w:t>
            </w:r>
          </w:p>
          <w:p w14:paraId="4E277634">
            <w:pPr>
              <w:spacing w:line="120" w:lineRule="auto"/>
              <w:jc w:val="left"/>
              <w:rPr>
                <w:rFonts w:asciiTheme="minorEastAsia" w:hAnsiTheme="minorEastAsia"/>
                <w:sz w:val="21"/>
                <w:szCs w:val="21"/>
              </w:rPr>
            </w:pPr>
            <w:r>
              <w:rPr>
                <w:rFonts w:hint="eastAsia" w:asciiTheme="minorEastAsia" w:hAnsiTheme="minorEastAsia"/>
                <w:sz w:val="21"/>
                <w:szCs w:val="21"/>
              </w:rPr>
              <w:t>6.在“信用中国”网站（www.creditchina.gov.cn）或“中国执行信息公开网”（http://zxgk.court.gov.cn/shixin/）没有被列入失信被执行人名单；</w:t>
            </w:r>
          </w:p>
          <w:p w14:paraId="018D6D35">
            <w:pPr>
              <w:spacing w:line="120" w:lineRule="auto"/>
              <w:jc w:val="left"/>
              <w:rPr>
                <w:rFonts w:asciiTheme="minorEastAsia" w:hAnsiTheme="minorEastAsia"/>
                <w:sz w:val="21"/>
                <w:szCs w:val="21"/>
              </w:rPr>
            </w:pPr>
            <w:r>
              <w:rPr>
                <w:rFonts w:hint="eastAsia" w:asciiTheme="minorEastAsia" w:hAnsiTheme="minorEastAsia"/>
                <w:sz w:val="21"/>
                <w:szCs w:val="21"/>
              </w:rPr>
              <w:t>7.在近三年内投标人或其法定代表人、拟委任的项目经理（项目负责人）没有行贿犯罪行为；</w:t>
            </w:r>
          </w:p>
          <w:p w14:paraId="571DE4EE">
            <w:pPr>
              <w:spacing w:line="120" w:lineRule="auto"/>
              <w:jc w:val="left"/>
              <w:rPr>
                <w:rFonts w:asciiTheme="minorEastAsia" w:hAnsiTheme="minorEastAsia"/>
                <w:sz w:val="21"/>
                <w:szCs w:val="21"/>
              </w:rPr>
            </w:pPr>
            <w:r>
              <w:rPr>
                <w:rFonts w:hint="eastAsia" w:asciiTheme="minorEastAsia" w:hAnsiTheme="minorEastAsia"/>
                <w:sz w:val="21"/>
                <w:szCs w:val="21"/>
              </w:rPr>
              <w:t>8.不存在法律法规或投标人须知前附表第1.4.3（12）目规定的不得存在的其他情形。</w:t>
            </w:r>
          </w:p>
        </w:tc>
        <w:tc>
          <w:tcPr>
            <w:tcW w:w="2032" w:type="dxa"/>
            <w:gridSpan w:val="2"/>
            <w:vAlign w:val="center"/>
          </w:tcPr>
          <w:p w14:paraId="11787DDC">
            <w:pPr>
              <w:spacing w:line="36" w:lineRule="auto"/>
              <w:jc w:val="center"/>
              <w:rPr>
                <w:rFonts w:asciiTheme="minorEastAsia" w:hAnsiTheme="minorEastAsia"/>
                <w:sz w:val="21"/>
                <w:szCs w:val="21"/>
              </w:rPr>
            </w:pPr>
          </w:p>
        </w:tc>
      </w:tr>
      <w:tr w14:paraId="4E912B1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55" w:type="dxa"/>
            <w:vAlign w:val="center"/>
          </w:tcPr>
          <w:p w14:paraId="668C1D3F">
            <w:pPr>
              <w:spacing w:line="36" w:lineRule="auto"/>
              <w:jc w:val="center"/>
              <w:rPr>
                <w:rFonts w:asciiTheme="minorEastAsia" w:hAnsiTheme="minorEastAsia"/>
                <w:sz w:val="21"/>
                <w:szCs w:val="21"/>
              </w:rPr>
            </w:pPr>
          </w:p>
        </w:tc>
        <w:tc>
          <w:tcPr>
            <w:tcW w:w="5696" w:type="dxa"/>
            <w:gridSpan w:val="3"/>
            <w:vAlign w:val="center"/>
          </w:tcPr>
          <w:p w14:paraId="2BB13E9A">
            <w:pPr>
              <w:spacing w:line="36" w:lineRule="auto"/>
              <w:jc w:val="center"/>
              <w:rPr>
                <w:rFonts w:asciiTheme="minorEastAsia" w:hAnsiTheme="minorEastAsia"/>
                <w:sz w:val="21"/>
                <w:szCs w:val="21"/>
              </w:rPr>
            </w:pPr>
            <w:r>
              <w:rPr>
                <w:rFonts w:hint="eastAsia" w:asciiTheme="minorEastAsia" w:hAnsiTheme="minorEastAsia"/>
                <w:sz w:val="21"/>
                <w:szCs w:val="21"/>
              </w:rPr>
              <w:t>资格要求</w:t>
            </w:r>
          </w:p>
        </w:tc>
        <w:tc>
          <w:tcPr>
            <w:tcW w:w="1405" w:type="dxa"/>
            <w:vAlign w:val="center"/>
          </w:tcPr>
          <w:p w14:paraId="43D4D425">
            <w:pPr>
              <w:spacing w:line="36" w:lineRule="auto"/>
              <w:jc w:val="center"/>
              <w:rPr>
                <w:rFonts w:asciiTheme="minorEastAsia" w:hAnsiTheme="minorEastAsia"/>
                <w:sz w:val="21"/>
                <w:szCs w:val="21"/>
              </w:rPr>
            </w:pPr>
            <w:r>
              <w:rPr>
                <w:rFonts w:hint="eastAsia" w:asciiTheme="minorEastAsia" w:hAnsiTheme="minorEastAsia"/>
                <w:sz w:val="21"/>
                <w:szCs w:val="21"/>
              </w:rPr>
              <w:t>数量</w:t>
            </w:r>
          </w:p>
        </w:tc>
        <w:tc>
          <w:tcPr>
            <w:tcW w:w="627" w:type="dxa"/>
            <w:vAlign w:val="center"/>
          </w:tcPr>
          <w:p w14:paraId="485D136C">
            <w:pPr>
              <w:spacing w:line="36" w:lineRule="auto"/>
              <w:jc w:val="center"/>
              <w:rPr>
                <w:rFonts w:asciiTheme="minorEastAsia" w:hAnsiTheme="minorEastAsia"/>
                <w:sz w:val="21"/>
                <w:szCs w:val="21"/>
              </w:rPr>
            </w:pPr>
          </w:p>
        </w:tc>
      </w:tr>
      <w:tr w14:paraId="7F2AC40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365" w:hRule="atLeast"/>
        </w:trPr>
        <w:tc>
          <w:tcPr>
            <w:tcW w:w="1155" w:type="dxa"/>
            <w:vMerge w:val="restart"/>
            <w:vAlign w:val="center"/>
          </w:tcPr>
          <w:p w14:paraId="07489238">
            <w:pPr>
              <w:spacing w:line="36" w:lineRule="auto"/>
              <w:jc w:val="center"/>
              <w:rPr>
                <w:rFonts w:asciiTheme="minorEastAsia" w:hAnsiTheme="minorEastAsia"/>
                <w:sz w:val="21"/>
                <w:szCs w:val="21"/>
              </w:rPr>
            </w:pPr>
            <w:r>
              <w:rPr>
                <w:rFonts w:hint="eastAsia" w:asciiTheme="minorEastAsia" w:hAnsiTheme="minorEastAsia"/>
                <w:sz w:val="21"/>
                <w:szCs w:val="21"/>
              </w:rPr>
              <w:t>人员要求</w:t>
            </w:r>
          </w:p>
        </w:tc>
        <w:tc>
          <w:tcPr>
            <w:tcW w:w="1657" w:type="dxa"/>
            <w:vAlign w:val="center"/>
          </w:tcPr>
          <w:p w14:paraId="55E78060">
            <w:pPr>
              <w:spacing w:line="36" w:lineRule="auto"/>
              <w:jc w:val="center"/>
              <w:rPr>
                <w:rFonts w:asciiTheme="minorEastAsia" w:hAnsiTheme="minorEastAsia"/>
                <w:sz w:val="21"/>
                <w:szCs w:val="21"/>
              </w:rPr>
            </w:pPr>
            <w:r>
              <w:rPr>
                <w:rFonts w:hint="eastAsia" w:asciiTheme="minorEastAsia" w:hAnsiTheme="minorEastAsia"/>
                <w:sz w:val="21"/>
                <w:szCs w:val="21"/>
                <w:u w:val="single"/>
              </w:rPr>
              <w:t>项目经理（项目负责人）资格（如有）</w:t>
            </w:r>
          </w:p>
        </w:tc>
        <w:tc>
          <w:tcPr>
            <w:tcW w:w="4039" w:type="dxa"/>
            <w:gridSpan w:val="2"/>
            <w:vAlign w:val="center"/>
          </w:tcPr>
          <w:p w14:paraId="5FB00849">
            <w:pPr>
              <w:keepNext w:val="0"/>
              <w:keepLines w:val="0"/>
              <w:widowControl/>
              <w:suppressLineNumbers w:val="0"/>
              <w:jc w:val="left"/>
              <w:rPr>
                <w:rFonts w:asciiTheme="minorEastAsia" w:hAnsiTheme="minorEastAsia"/>
                <w:sz w:val="21"/>
                <w:szCs w:val="21"/>
              </w:rPr>
            </w:pPr>
            <w:r>
              <w:rPr>
                <w:rFonts w:hint="eastAsia" w:ascii="宋体" w:hAnsi="宋体" w:eastAsia="宋体" w:cs="宋体"/>
                <w:b/>
                <w:bCs/>
                <w:color w:val="000000"/>
                <w:kern w:val="0"/>
                <w:sz w:val="21"/>
                <w:szCs w:val="21"/>
                <w:lang w:val="en-US" w:eastAsia="zh-CN" w:bidi="ar"/>
              </w:rPr>
              <w:t>具有相关专业中级及以上技术职称</w:t>
            </w:r>
          </w:p>
        </w:tc>
        <w:tc>
          <w:tcPr>
            <w:tcW w:w="1405" w:type="dxa"/>
            <w:vAlign w:val="center"/>
          </w:tcPr>
          <w:p w14:paraId="59988036">
            <w:pPr>
              <w:spacing w:line="36" w:lineRule="auto"/>
              <w:jc w:val="center"/>
              <w:rPr>
                <w:rFonts w:asciiTheme="minorEastAsia" w:hAnsiTheme="minorEastAsia"/>
                <w:b/>
                <w:sz w:val="21"/>
                <w:szCs w:val="21"/>
                <w:u w:val="single"/>
              </w:rPr>
            </w:pPr>
            <w:r>
              <w:rPr>
                <w:rFonts w:hint="eastAsia" w:asciiTheme="minorEastAsia" w:hAnsiTheme="minorEastAsia"/>
                <w:b/>
                <w:sz w:val="21"/>
                <w:szCs w:val="21"/>
                <w:u w:val="single"/>
              </w:rPr>
              <w:t>1人</w:t>
            </w:r>
          </w:p>
        </w:tc>
        <w:tc>
          <w:tcPr>
            <w:tcW w:w="627" w:type="dxa"/>
            <w:vAlign w:val="center"/>
          </w:tcPr>
          <w:p w14:paraId="673D260C">
            <w:pPr>
              <w:spacing w:line="36" w:lineRule="auto"/>
              <w:jc w:val="center"/>
              <w:rPr>
                <w:rFonts w:asciiTheme="minorEastAsia" w:hAnsiTheme="minorEastAsia"/>
                <w:sz w:val="21"/>
                <w:szCs w:val="21"/>
              </w:rPr>
            </w:pPr>
          </w:p>
        </w:tc>
      </w:tr>
      <w:tr w14:paraId="13FD57D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072" w:hRule="atLeast"/>
        </w:trPr>
        <w:tc>
          <w:tcPr>
            <w:tcW w:w="1155" w:type="dxa"/>
            <w:vMerge w:val="continue"/>
            <w:vAlign w:val="center"/>
          </w:tcPr>
          <w:p w14:paraId="209FE873">
            <w:pPr>
              <w:spacing w:line="36" w:lineRule="auto"/>
              <w:jc w:val="center"/>
              <w:rPr>
                <w:rFonts w:hint="eastAsia" w:asciiTheme="minorEastAsia" w:hAnsiTheme="minorEastAsia"/>
                <w:sz w:val="21"/>
                <w:szCs w:val="21"/>
              </w:rPr>
            </w:pPr>
          </w:p>
        </w:tc>
        <w:tc>
          <w:tcPr>
            <w:tcW w:w="1657" w:type="dxa"/>
            <w:vAlign w:val="center"/>
          </w:tcPr>
          <w:p w14:paraId="18C2C11F">
            <w:pPr>
              <w:spacing w:line="36" w:lineRule="auto"/>
              <w:jc w:val="center"/>
              <w:rPr>
                <w:rFonts w:hint="default" w:asciiTheme="minorEastAsia" w:hAnsiTheme="minorEastAsia" w:eastAsiaTheme="minorEastAsia"/>
                <w:sz w:val="21"/>
                <w:szCs w:val="21"/>
                <w:u w:val="single"/>
                <w:lang w:val="en-US" w:eastAsia="zh-CN"/>
              </w:rPr>
            </w:pPr>
            <w:r>
              <w:rPr>
                <w:rFonts w:hint="eastAsia" w:asciiTheme="minorEastAsia" w:hAnsiTheme="minorEastAsia" w:eastAsiaTheme="minorEastAsia"/>
                <w:sz w:val="24"/>
              </w:rPr>
              <w:t>设计负责人</w:t>
            </w:r>
          </w:p>
        </w:tc>
        <w:tc>
          <w:tcPr>
            <w:tcW w:w="4039" w:type="dxa"/>
            <w:gridSpan w:val="2"/>
            <w:vAlign w:val="center"/>
          </w:tcPr>
          <w:p w14:paraId="5A3C6AB3">
            <w:pPr>
              <w:keepNext w:val="0"/>
              <w:keepLines w:val="0"/>
              <w:widowControl/>
              <w:suppressLineNumbers w:val="0"/>
              <w:jc w:val="left"/>
              <w:rPr>
                <w:rFonts w:hint="eastAsia" w:ascii="宋体" w:hAnsi="宋体" w:eastAsia="宋体" w:cs="宋体"/>
                <w:b/>
                <w:bCs/>
                <w:color w:val="000000"/>
                <w:kern w:val="0"/>
                <w:sz w:val="21"/>
                <w:szCs w:val="21"/>
                <w:lang w:val="en-US" w:eastAsia="zh-CN" w:bidi="ar"/>
              </w:rPr>
            </w:pPr>
            <w:r>
              <w:rPr>
                <w:rFonts w:hint="eastAsia" w:asciiTheme="minorEastAsia" w:hAnsiTheme="minorEastAsia"/>
                <w:b/>
                <w:sz w:val="24"/>
              </w:rPr>
              <w:t>拟任本项目的设计负责人具有</w:t>
            </w:r>
            <w:r>
              <w:rPr>
                <w:rFonts w:hint="eastAsia" w:asciiTheme="minorEastAsia" w:hAnsiTheme="minorEastAsia"/>
                <w:b/>
                <w:sz w:val="24"/>
                <w:highlight w:val="none"/>
              </w:rPr>
              <w:t>注册公用设备工程师（</w:t>
            </w:r>
            <w:r>
              <w:rPr>
                <w:rFonts w:hint="eastAsia" w:asciiTheme="minorEastAsia" w:hAnsiTheme="minorEastAsia"/>
                <w:b/>
                <w:sz w:val="24"/>
                <w:highlight w:val="none"/>
                <w:lang w:eastAsia="zh-CN"/>
              </w:rPr>
              <w:t>给水</w:t>
            </w:r>
            <w:r>
              <w:rPr>
                <w:rFonts w:hint="eastAsia" w:asciiTheme="minorEastAsia" w:hAnsiTheme="minorEastAsia"/>
                <w:b/>
                <w:sz w:val="24"/>
                <w:highlight w:val="none"/>
              </w:rPr>
              <w:t>排水）。</w:t>
            </w:r>
          </w:p>
        </w:tc>
        <w:tc>
          <w:tcPr>
            <w:tcW w:w="1405" w:type="dxa"/>
            <w:vAlign w:val="center"/>
          </w:tcPr>
          <w:p w14:paraId="7AC49B76">
            <w:pPr>
              <w:spacing w:line="36" w:lineRule="auto"/>
              <w:jc w:val="center"/>
              <w:rPr>
                <w:rFonts w:hint="default" w:asciiTheme="minorEastAsia" w:hAnsiTheme="minorEastAsia" w:eastAsiaTheme="minorEastAsia"/>
                <w:b/>
                <w:sz w:val="21"/>
                <w:szCs w:val="21"/>
                <w:u w:val="single"/>
                <w:lang w:val="en-US" w:eastAsia="zh-CN"/>
              </w:rPr>
            </w:pPr>
            <w:r>
              <w:rPr>
                <w:rFonts w:hint="eastAsia" w:asciiTheme="minorEastAsia" w:hAnsiTheme="minorEastAsia"/>
                <w:b/>
                <w:sz w:val="21"/>
                <w:szCs w:val="21"/>
                <w:u w:val="single"/>
                <w:lang w:val="en-US" w:eastAsia="zh-CN"/>
              </w:rPr>
              <w:t>1人</w:t>
            </w:r>
          </w:p>
        </w:tc>
        <w:tc>
          <w:tcPr>
            <w:tcW w:w="627" w:type="dxa"/>
            <w:vAlign w:val="center"/>
          </w:tcPr>
          <w:p w14:paraId="4AA09CED">
            <w:pPr>
              <w:spacing w:line="36" w:lineRule="auto"/>
              <w:jc w:val="center"/>
              <w:rPr>
                <w:rFonts w:asciiTheme="minorEastAsia" w:hAnsiTheme="minorEastAsia"/>
                <w:sz w:val="21"/>
                <w:szCs w:val="21"/>
              </w:rPr>
            </w:pPr>
          </w:p>
        </w:tc>
      </w:tr>
      <w:tr w14:paraId="570908D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072" w:hRule="atLeast"/>
        </w:trPr>
        <w:tc>
          <w:tcPr>
            <w:tcW w:w="1155" w:type="dxa"/>
            <w:vMerge w:val="continue"/>
            <w:vAlign w:val="center"/>
          </w:tcPr>
          <w:p w14:paraId="2466D31B">
            <w:pPr>
              <w:spacing w:line="36" w:lineRule="auto"/>
              <w:jc w:val="center"/>
              <w:rPr>
                <w:rFonts w:hint="eastAsia" w:asciiTheme="minorEastAsia" w:hAnsiTheme="minorEastAsia"/>
                <w:sz w:val="21"/>
                <w:szCs w:val="21"/>
              </w:rPr>
            </w:pPr>
          </w:p>
        </w:tc>
        <w:tc>
          <w:tcPr>
            <w:tcW w:w="1657" w:type="dxa"/>
            <w:vAlign w:val="center"/>
          </w:tcPr>
          <w:p w14:paraId="43158E7E">
            <w:pPr>
              <w:spacing w:line="36" w:lineRule="auto"/>
              <w:jc w:val="center"/>
              <w:rPr>
                <w:rFonts w:hint="default" w:asciiTheme="minorEastAsia" w:hAnsiTheme="minorEastAsia" w:eastAsiaTheme="minorEastAsia"/>
                <w:sz w:val="24"/>
                <w:lang w:val="en-US" w:eastAsia="zh-CN"/>
              </w:rPr>
            </w:pPr>
            <w:r>
              <w:rPr>
                <w:rFonts w:hint="eastAsia" w:asciiTheme="minorEastAsia" w:hAnsiTheme="minorEastAsia"/>
                <w:sz w:val="24"/>
                <w:lang w:val="en-US" w:eastAsia="zh-CN"/>
              </w:rPr>
              <w:t>勘察、测量负责人</w:t>
            </w:r>
          </w:p>
        </w:tc>
        <w:tc>
          <w:tcPr>
            <w:tcW w:w="4039" w:type="dxa"/>
            <w:gridSpan w:val="2"/>
            <w:vAlign w:val="center"/>
          </w:tcPr>
          <w:p w14:paraId="47114E48">
            <w:pPr>
              <w:keepNext w:val="0"/>
              <w:keepLines w:val="0"/>
              <w:widowControl/>
              <w:suppressLineNumbers w:val="0"/>
              <w:jc w:val="left"/>
              <w:rPr>
                <w:rFonts w:hint="eastAsia" w:asciiTheme="minorEastAsia" w:hAnsiTheme="minorEastAsia"/>
                <w:b/>
                <w:sz w:val="24"/>
              </w:rPr>
            </w:pPr>
            <w:r>
              <w:rPr>
                <w:rFonts w:hint="eastAsia" w:asciiTheme="minorEastAsia" w:hAnsiTheme="minorEastAsia"/>
                <w:b/>
                <w:sz w:val="24"/>
              </w:rPr>
              <w:t>具有相关专业中级及以上技术职</w:t>
            </w:r>
          </w:p>
        </w:tc>
        <w:tc>
          <w:tcPr>
            <w:tcW w:w="1405" w:type="dxa"/>
            <w:vAlign w:val="center"/>
          </w:tcPr>
          <w:p w14:paraId="702D7904">
            <w:pPr>
              <w:spacing w:line="36" w:lineRule="auto"/>
              <w:jc w:val="center"/>
              <w:rPr>
                <w:rFonts w:hint="default" w:asciiTheme="minorEastAsia" w:hAnsiTheme="minorEastAsia"/>
                <w:b/>
                <w:sz w:val="21"/>
                <w:szCs w:val="21"/>
                <w:u w:val="single"/>
                <w:lang w:val="en-US" w:eastAsia="zh-CN"/>
              </w:rPr>
            </w:pPr>
            <w:r>
              <w:rPr>
                <w:rFonts w:hint="eastAsia" w:asciiTheme="minorEastAsia" w:hAnsiTheme="minorEastAsia"/>
                <w:b/>
                <w:sz w:val="21"/>
                <w:szCs w:val="21"/>
                <w:u w:val="single"/>
                <w:lang w:val="en-US" w:eastAsia="zh-CN"/>
              </w:rPr>
              <w:t>1人</w:t>
            </w:r>
          </w:p>
        </w:tc>
        <w:tc>
          <w:tcPr>
            <w:tcW w:w="627" w:type="dxa"/>
            <w:vAlign w:val="center"/>
          </w:tcPr>
          <w:p w14:paraId="266A9719">
            <w:pPr>
              <w:spacing w:line="36" w:lineRule="auto"/>
              <w:jc w:val="center"/>
              <w:rPr>
                <w:rFonts w:asciiTheme="minorEastAsia" w:hAnsiTheme="minorEastAsia"/>
                <w:sz w:val="21"/>
                <w:szCs w:val="21"/>
              </w:rPr>
            </w:pPr>
          </w:p>
        </w:tc>
      </w:tr>
      <w:tr w14:paraId="008BDB2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072" w:hRule="atLeast"/>
        </w:trPr>
        <w:tc>
          <w:tcPr>
            <w:tcW w:w="1155" w:type="dxa"/>
            <w:vMerge w:val="continue"/>
            <w:vAlign w:val="center"/>
          </w:tcPr>
          <w:p w14:paraId="062A78A8">
            <w:pPr>
              <w:spacing w:line="36" w:lineRule="auto"/>
              <w:jc w:val="center"/>
              <w:rPr>
                <w:rFonts w:hint="eastAsia" w:asciiTheme="minorEastAsia" w:hAnsiTheme="minorEastAsia"/>
                <w:sz w:val="21"/>
                <w:szCs w:val="21"/>
              </w:rPr>
            </w:pPr>
          </w:p>
        </w:tc>
        <w:tc>
          <w:tcPr>
            <w:tcW w:w="1657" w:type="dxa"/>
            <w:vAlign w:val="center"/>
          </w:tcPr>
          <w:p w14:paraId="6B8BC0BB">
            <w:pPr>
              <w:spacing w:line="36" w:lineRule="auto"/>
              <w:jc w:val="center"/>
              <w:rPr>
                <w:rFonts w:hint="eastAsia" w:asciiTheme="minorEastAsia" w:hAnsiTheme="minorEastAsia"/>
                <w:sz w:val="24"/>
                <w:lang w:val="en-US" w:eastAsia="zh-CN"/>
              </w:rPr>
            </w:pPr>
            <w:r>
              <w:rPr>
                <w:rFonts w:hint="eastAsia" w:asciiTheme="minorEastAsia" w:hAnsiTheme="minorEastAsia"/>
                <w:sz w:val="24"/>
                <w:u w:val="single"/>
                <w:lang w:val="en-US" w:eastAsia="zh-CN"/>
              </w:rPr>
              <w:t>质量负责人</w:t>
            </w:r>
          </w:p>
        </w:tc>
        <w:tc>
          <w:tcPr>
            <w:tcW w:w="4039" w:type="dxa"/>
            <w:gridSpan w:val="2"/>
            <w:vAlign w:val="center"/>
          </w:tcPr>
          <w:p w14:paraId="19B355EB">
            <w:pPr>
              <w:keepNext w:val="0"/>
              <w:keepLines w:val="0"/>
              <w:widowControl/>
              <w:suppressLineNumbers w:val="0"/>
              <w:jc w:val="left"/>
              <w:rPr>
                <w:rFonts w:hint="eastAsia" w:asciiTheme="minorEastAsia" w:hAnsiTheme="minorEastAsia"/>
                <w:b/>
                <w:sz w:val="24"/>
              </w:rPr>
            </w:pPr>
            <w:r>
              <w:rPr>
                <w:rFonts w:hint="eastAsia" w:asciiTheme="minorEastAsia" w:hAnsiTheme="minorEastAsia"/>
                <w:b/>
                <w:sz w:val="24"/>
              </w:rPr>
              <w:t>具有相关专业中级及以上技术职</w:t>
            </w:r>
          </w:p>
        </w:tc>
        <w:tc>
          <w:tcPr>
            <w:tcW w:w="1405" w:type="dxa"/>
            <w:vAlign w:val="center"/>
          </w:tcPr>
          <w:p w14:paraId="5857F27E">
            <w:pPr>
              <w:spacing w:line="36" w:lineRule="auto"/>
              <w:jc w:val="center"/>
              <w:rPr>
                <w:rFonts w:hint="default" w:asciiTheme="minorEastAsia" w:hAnsiTheme="minorEastAsia"/>
                <w:b/>
                <w:sz w:val="21"/>
                <w:szCs w:val="21"/>
                <w:u w:val="single"/>
                <w:lang w:val="en-US" w:eastAsia="zh-CN"/>
              </w:rPr>
            </w:pPr>
            <w:r>
              <w:rPr>
                <w:rFonts w:hint="eastAsia" w:asciiTheme="minorEastAsia" w:hAnsiTheme="minorEastAsia"/>
                <w:b/>
                <w:sz w:val="21"/>
                <w:szCs w:val="21"/>
                <w:u w:val="single"/>
                <w:lang w:val="en-US" w:eastAsia="zh-CN"/>
              </w:rPr>
              <w:t>1人</w:t>
            </w:r>
          </w:p>
        </w:tc>
        <w:tc>
          <w:tcPr>
            <w:tcW w:w="627" w:type="dxa"/>
            <w:vAlign w:val="center"/>
          </w:tcPr>
          <w:p w14:paraId="69FB9853">
            <w:pPr>
              <w:spacing w:line="36" w:lineRule="auto"/>
              <w:jc w:val="center"/>
              <w:rPr>
                <w:rFonts w:asciiTheme="minorEastAsia" w:hAnsiTheme="minorEastAsia"/>
                <w:sz w:val="21"/>
                <w:szCs w:val="21"/>
              </w:rPr>
            </w:pPr>
          </w:p>
        </w:tc>
      </w:tr>
      <w:tr w14:paraId="5FCB600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55" w:type="dxa"/>
            <w:vMerge w:val="continue"/>
            <w:vAlign w:val="center"/>
          </w:tcPr>
          <w:p w14:paraId="0D4D0048">
            <w:pPr>
              <w:rPr>
                <w:sz w:val="21"/>
                <w:szCs w:val="21"/>
              </w:rPr>
            </w:pPr>
          </w:p>
        </w:tc>
        <w:tc>
          <w:tcPr>
            <w:tcW w:w="1668" w:type="dxa"/>
            <w:gridSpan w:val="2"/>
            <w:vAlign w:val="center"/>
          </w:tcPr>
          <w:p w14:paraId="16C45C06">
            <w:pPr>
              <w:spacing w:line="36" w:lineRule="auto"/>
              <w:jc w:val="center"/>
              <w:rPr>
                <w:rFonts w:asciiTheme="minorEastAsia" w:hAnsiTheme="minorEastAsia"/>
                <w:sz w:val="21"/>
                <w:szCs w:val="21"/>
              </w:rPr>
            </w:pPr>
            <w:r>
              <w:rPr>
                <w:rFonts w:hint="eastAsia" w:asciiTheme="minorEastAsia" w:hAnsiTheme="minorEastAsia"/>
                <w:sz w:val="21"/>
                <w:szCs w:val="21"/>
              </w:rPr>
              <w:t>政府采购特别资格要求</w:t>
            </w:r>
          </w:p>
        </w:tc>
        <w:tc>
          <w:tcPr>
            <w:tcW w:w="4028" w:type="dxa"/>
            <w:vAlign w:val="center"/>
          </w:tcPr>
          <w:p w14:paraId="244D6A24">
            <w:pPr>
              <w:spacing w:line="36" w:lineRule="auto"/>
              <w:jc w:val="left"/>
              <w:rPr>
                <w:rFonts w:asciiTheme="minorEastAsia" w:hAnsiTheme="minorEastAsia"/>
                <w:sz w:val="21"/>
                <w:szCs w:val="21"/>
              </w:rPr>
            </w:pPr>
            <w:r>
              <w:rPr>
                <w:rFonts w:hint="eastAsia" w:ascii="MS Mincho" w:hAnsi="MS Mincho" w:eastAsia="MS Mincho" w:cs="MS Mincho"/>
                <w:sz w:val="21"/>
                <w:szCs w:val="21"/>
              </w:rPr>
              <w:t>☑</w:t>
            </w:r>
            <w:r>
              <w:rPr>
                <w:rFonts w:hint="eastAsia" w:asciiTheme="minorEastAsia" w:hAnsiTheme="minorEastAsia"/>
                <w:sz w:val="21"/>
                <w:szCs w:val="21"/>
              </w:rPr>
              <w:t xml:space="preserve"> 采购项目整体预留专门面向中小企业采购。</w:t>
            </w:r>
          </w:p>
          <w:p w14:paraId="2A79848A">
            <w:pPr>
              <w:spacing w:line="36" w:lineRule="auto"/>
              <w:jc w:val="left"/>
              <w:rPr>
                <w:rFonts w:asciiTheme="minorEastAsia" w:hAnsiTheme="minorEastAsia"/>
                <w:sz w:val="21"/>
                <w:szCs w:val="21"/>
              </w:rPr>
            </w:pPr>
            <w:r>
              <w:rPr>
                <w:rFonts w:hint="eastAsia" w:asciiTheme="minorEastAsia" w:hAnsiTheme="minorEastAsia"/>
                <w:sz w:val="21"/>
                <w:szCs w:val="21"/>
              </w:rPr>
              <w:t>□ 采购项目整体预留专门面向小微企业采购。</w:t>
            </w:r>
          </w:p>
          <w:p w14:paraId="40C2CCF2">
            <w:pPr>
              <w:spacing w:line="36" w:lineRule="auto"/>
              <w:jc w:val="left"/>
              <w:rPr>
                <w:rFonts w:asciiTheme="minorEastAsia" w:hAnsiTheme="minorEastAsia"/>
                <w:sz w:val="21"/>
                <w:szCs w:val="21"/>
              </w:rPr>
            </w:pPr>
            <w:r>
              <w:rPr>
                <w:rFonts w:hint="eastAsia" w:asciiTheme="minorEastAsia" w:hAnsiTheme="minorEastAsia"/>
                <w:sz w:val="21"/>
                <w:szCs w:val="21"/>
              </w:rPr>
              <w:t xml:space="preserve">□ 采购项目部分预留专门面向中小企业采购。要求大企业与中小企业组成联合体的形式参加投标，且联合体中中小企业承担的部分达到项目合同总金额的 </w:t>
            </w:r>
            <w:r>
              <w:rPr>
                <w:rFonts w:hint="eastAsia" w:asciiTheme="minorEastAsia" w:hAnsiTheme="minorEastAsia"/>
                <w:b/>
                <w:sz w:val="21"/>
                <w:szCs w:val="21"/>
                <w:u w:val="single"/>
              </w:rPr>
              <w:t xml:space="preserve">  /   </w:t>
            </w:r>
            <w:r>
              <w:rPr>
                <w:rFonts w:hint="eastAsia" w:asciiTheme="minorEastAsia" w:hAnsiTheme="minorEastAsia"/>
                <w:sz w:val="21"/>
                <w:szCs w:val="21"/>
              </w:rPr>
              <w:t xml:space="preserve"> %以上，其中小微企业承担的比例不低于 </w:t>
            </w:r>
            <w:r>
              <w:rPr>
                <w:rFonts w:hint="eastAsia" w:asciiTheme="minorEastAsia" w:hAnsiTheme="minorEastAsia"/>
                <w:b/>
                <w:sz w:val="21"/>
                <w:szCs w:val="21"/>
                <w:u w:val="single"/>
              </w:rPr>
              <w:t xml:space="preserve">  /  </w:t>
            </w:r>
            <w:r>
              <w:rPr>
                <w:rFonts w:hint="eastAsia" w:asciiTheme="minorEastAsia" w:hAnsiTheme="minorEastAsia"/>
                <w:sz w:val="21"/>
                <w:szCs w:val="21"/>
              </w:rPr>
              <w:t xml:space="preserve"> %。组成联合体的中小企业与联合体内其他企业之间不得存在直接控股、管理关系。（前述比例由招标人根据项目的具体情况约定）</w:t>
            </w:r>
          </w:p>
          <w:p w14:paraId="753CA331">
            <w:pPr>
              <w:spacing w:line="36" w:lineRule="auto"/>
              <w:jc w:val="left"/>
              <w:rPr>
                <w:rFonts w:asciiTheme="minorEastAsia" w:hAnsiTheme="minorEastAsia"/>
                <w:sz w:val="21"/>
                <w:szCs w:val="21"/>
              </w:rPr>
            </w:pPr>
            <w:r>
              <w:rPr>
                <w:rFonts w:hint="eastAsia" w:asciiTheme="minorEastAsia" w:hAnsiTheme="minorEastAsia"/>
                <w:sz w:val="21"/>
                <w:szCs w:val="21"/>
              </w:rPr>
              <w:t xml:space="preserve">□ 采购项目部分预留专门面向中小企业采购。要求大企业向中小企业分包的形式参加投标，且接受分包的中小企业承担的部分达到项目合同总金额的 </w:t>
            </w:r>
            <w:r>
              <w:rPr>
                <w:rFonts w:hint="eastAsia" w:asciiTheme="minorEastAsia" w:hAnsiTheme="minorEastAsia"/>
                <w:b/>
                <w:sz w:val="21"/>
                <w:szCs w:val="21"/>
                <w:u w:val="single"/>
              </w:rPr>
              <w:t xml:space="preserve">  /   </w:t>
            </w:r>
            <w:r>
              <w:rPr>
                <w:rFonts w:hint="eastAsia" w:asciiTheme="minorEastAsia" w:hAnsiTheme="minorEastAsia"/>
                <w:sz w:val="21"/>
                <w:szCs w:val="21"/>
              </w:rPr>
              <w:t xml:space="preserve"> %以上，其中接受分包的小微企业承担的比例不低于 </w:t>
            </w:r>
            <w:r>
              <w:rPr>
                <w:rFonts w:hint="eastAsia" w:asciiTheme="minorEastAsia" w:hAnsiTheme="minorEastAsia"/>
                <w:b/>
                <w:sz w:val="21"/>
                <w:szCs w:val="21"/>
                <w:u w:val="single"/>
              </w:rPr>
              <w:t xml:space="preserve">  /  </w:t>
            </w:r>
            <w:r>
              <w:rPr>
                <w:rFonts w:hint="eastAsia" w:asciiTheme="minorEastAsia" w:hAnsiTheme="minorEastAsia"/>
                <w:sz w:val="21"/>
                <w:szCs w:val="21"/>
              </w:rPr>
              <w:t xml:space="preserve"> %。接受分包合同的中小企业与分包企业之间不得存在直接控股、管理关系。（前述比例由招标人根据项目的具体情况约定）</w:t>
            </w:r>
          </w:p>
          <w:p w14:paraId="59A40B07">
            <w:pPr>
              <w:spacing w:line="36" w:lineRule="auto"/>
              <w:jc w:val="left"/>
              <w:rPr>
                <w:rFonts w:asciiTheme="minorEastAsia" w:hAnsiTheme="minorEastAsia"/>
                <w:sz w:val="21"/>
                <w:szCs w:val="21"/>
              </w:rPr>
            </w:pPr>
            <w:r>
              <w:rPr>
                <w:rFonts w:hint="eastAsia" w:asciiTheme="minorEastAsia" w:hAnsiTheme="minorEastAsia"/>
                <w:sz w:val="21"/>
                <w:szCs w:val="21"/>
              </w:rPr>
              <w:t>□ 采购项目未预留份额专门面向中小企业采购。</w:t>
            </w:r>
          </w:p>
          <w:p w14:paraId="6E49560C">
            <w:pPr>
              <w:spacing w:line="36" w:lineRule="auto"/>
              <w:jc w:val="left"/>
              <w:rPr>
                <w:rFonts w:asciiTheme="minorEastAsia" w:hAnsiTheme="minorEastAsia"/>
                <w:sz w:val="21"/>
                <w:szCs w:val="21"/>
              </w:rPr>
            </w:pPr>
            <w:r>
              <w:rPr>
                <w:rFonts w:hint="eastAsia" w:asciiTheme="minorEastAsia" w:hAnsiTheme="minorEastAsia"/>
                <w:b/>
                <w:sz w:val="21"/>
                <w:szCs w:val="21"/>
                <w:u w:val="single"/>
              </w:rPr>
              <w:t xml:space="preserve">  / </w:t>
            </w:r>
            <w:r>
              <w:rPr>
                <w:rFonts w:hint="eastAsia" w:asciiTheme="minorEastAsia" w:hAnsiTheme="minorEastAsia"/>
                <w:sz w:val="21"/>
                <w:szCs w:val="21"/>
              </w:rPr>
              <w:t xml:space="preserve"> （不接受/接受）大中型企业与小微企业组成联合体。</w:t>
            </w:r>
          </w:p>
          <w:p w14:paraId="47EF4336">
            <w:pPr>
              <w:spacing w:line="36" w:lineRule="auto"/>
              <w:jc w:val="left"/>
              <w:rPr>
                <w:rFonts w:asciiTheme="minorEastAsia" w:hAnsiTheme="minorEastAsia"/>
                <w:sz w:val="21"/>
                <w:szCs w:val="21"/>
              </w:rPr>
            </w:pPr>
            <w:r>
              <w:rPr>
                <w:rFonts w:hint="eastAsia" w:asciiTheme="minorEastAsia" w:hAnsiTheme="minorEastAsia"/>
                <w:b/>
                <w:sz w:val="21"/>
                <w:szCs w:val="21"/>
                <w:u w:val="single"/>
              </w:rPr>
              <w:t xml:space="preserve">  / </w:t>
            </w:r>
            <w:r>
              <w:rPr>
                <w:rFonts w:hint="eastAsia" w:asciiTheme="minorEastAsia" w:hAnsiTheme="minorEastAsia"/>
                <w:sz w:val="21"/>
                <w:szCs w:val="21"/>
              </w:rPr>
              <w:t xml:space="preserve"> （不允许/允许）大中型企业向一家或者多家小微企业分包。</w:t>
            </w:r>
          </w:p>
        </w:tc>
        <w:tc>
          <w:tcPr>
            <w:tcW w:w="2032" w:type="dxa"/>
            <w:gridSpan w:val="2"/>
            <w:vAlign w:val="center"/>
          </w:tcPr>
          <w:p w14:paraId="54957489">
            <w:pPr>
              <w:spacing w:line="36" w:lineRule="auto"/>
              <w:jc w:val="center"/>
              <w:rPr>
                <w:rFonts w:asciiTheme="minorEastAsia" w:hAnsiTheme="minorEastAsia"/>
                <w:sz w:val="21"/>
                <w:szCs w:val="21"/>
              </w:rPr>
            </w:pPr>
          </w:p>
        </w:tc>
      </w:tr>
    </w:tbl>
    <w:p w14:paraId="6EAFB322">
      <w:pPr>
        <w:spacing w:line="120" w:lineRule="auto"/>
        <w:ind w:firstLine="441" w:firstLineChars="210"/>
        <w:jc w:val="left"/>
        <w:rPr>
          <w:rFonts w:asciiTheme="minorEastAsia" w:hAnsiTheme="minorEastAsia"/>
          <w:sz w:val="21"/>
          <w:szCs w:val="21"/>
        </w:rPr>
      </w:pPr>
      <w:r>
        <w:rPr>
          <w:rFonts w:hint="eastAsia" w:asciiTheme="minorEastAsia" w:hAnsiTheme="minorEastAsia"/>
          <w:sz w:val="21"/>
          <w:szCs w:val="21"/>
        </w:rPr>
        <w:t>备注：政府采购工程是指国家机关、事业单位、团体组织使用财政性资金采购建设工程。财政性资金是指纳入预算管理的资金。以财政性资金作为还款来源的借贷资金，视同财政性资金。</w:t>
      </w:r>
    </w:p>
    <w:p w14:paraId="67137C01">
      <w:pPr>
        <w:spacing w:line="120" w:lineRule="auto"/>
        <w:ind w:firstLine="441" w:firstLineChars="210"/>
        <w:jc w:val="left"/>
        <w:rPr>
          <w:rFonts w:asciiTheme="minorEastAsia" w:hAnsiTheme="minorEastAsia"/>
          <w:sz w:val="21"/>
          <w:szCs w:val="21"/>
        </w:rPr>
      </w:pPr>
      <w:r>
        <w:rPr>
          <w:rFonts w:hint="eastAsia" w:asciiTheme="minorEastAsia" w:hAnsiTheme="minorEastAsia"/>
          <w:sz w:val="21"/>
          <w:szCs w:val="21"/>
        </w:rPr>
        <w:t>本招标文件所称中、小、微企业，是指在中华人民共和国境内依法设立，依据《中小企业划型标准规定》（工信部联企业[2011]300号）确定的中型企业、小型企业和微型企业，但与大企业的负责人为同一人，或者与大企业存在直接控股、管理关系的除外。</w:t>
      </w:r>
    </w:p>
    <w:p w14:paraId="3B4AAA04">
      <w:pPr>
        <w:spacing w:line="120" w:lineRule="auto"/>
        <w:ind w:firstLine="441" w:firstLineChars="210"/>
        <w:jc w:val="left"/>
        <w:rPr>
          <w:rFonts w:asciiTheme="minorEastAsia" w:hAnsiTheme="minorEastAsia"/>
          <w:sz w:val="21"/>
          <w:szCs w:val="21"/>
        </w:rPr>
      </w:pPr>
      <w:r>
        <w:rPr>
          <w:rFonts w:hint="eastAsia" w:asciiTheme="minorEastAsia" w:hAnsiTheme="minorEastAsia"/>
          <w:sz w:val="21"/>
          <w:szCs w:val="21"/>
        </w:rPr>
        <w:t>预留份额专门面向中小企业采购的项目中（包括整体预留专门面向中小企业、整体预留专门面向小微企业、部分预留专门面向中小企业），部分预留专门面向中小企业采购的项目，招标人要明确预留的工作和金额。招标人要求大企业与中小企业组成联合体形式或者要求大企业向中小企业分包的形式参加投标的，应当明确联合协议或者分包意向协议中中小企业合同金额应当达到的比例，并作为投标人资格条件。联合体各方均为中小企业的，联合体视同中小企业；联合体各方均为小微企业的，联合体视同小微企业。招标人要求以联合体形式参加或者合同分包的，小微企业可以独立参加投标，无须以联合体的形式参加或进行合同分包。该类项目因落实了政府采购预留份额支持中小企业发展政策，在评标时，小微企业不享受价格扣除或增加价格分的优惠政策。</w:t>
      </w:r>
    </w:p>
    <w:p w14:paraId="14095C95">
      <w:pPr>
        <w:spacing w:line="120" w:lineRule="auto"/>
        <w:ind w:firstLine="441" w:firstLineChars="210"/>
        <w:jc w:val="left"/>
        <w:rPr>
          <w:rFonts w:asciiTheme="minorEastAsia" w:hAnsiTheme="minorEastAsia"/>
          <w:sz w:val="21"/>
          <w:szCs w:val="21"/>
        </w:rPr>
      </w:pPr>
      <w:r>
        <w:rPr>
          <w:rFonts w:hint="eastAsia" w:asciiTheme="minorEastAsia" w:hAnsiTheme="minorEastAsia"/>
          <w:sz w:val="21"/>
          <w:szCs w:val="21"/>
        </w:rPr>
        <w:t>未预留份额专门面向中小企业采购的项目，对小微企业，对接受大中型企业与小微企业组成联合体或者允许大中型企业向一家或者多家小微企业分包的项目，对于联合协议或者分包意向协议约定小微企业的合同份额占到项目合同总金额30%以上的，对小微企业、对大中型企业与小微企业组成的联合体或者向一家或者多家小微企业分包的大中型企业，在评标时享受价格扣除或增加价格分的优惠政策。组成联合体或者接受分包的小微企业与联合体内其他企业、分包企业之间存在直接控股、管理关系的不享受评标优惠。</w:t>
      </w:r>
    </w:p>
    <w:p w14:paraId="484B6738">
      <w:pPr>
        <w:spacing w:line="120" w:lineRule="auto"/>
        <w:ind w:firstLine="441" w:firstLineChars="210"/>
        <w:jc w:val="left"/>
        <w:rPr>
          <w:rFonts w:asciiTheme="minorEastAsia" w:hAnsiTheme="minorEastAsia"/>
          <w:sz w:val="21"/>
          <w:szCs w:val="21"/>
        </w:rPr>
      </w:pPr>
      <w:r>
        <w:rPr>
          <w:rFonts w:hint="eastAsia" w:asciiTheme="minorEastAsia" w:hAnsiTheme="minorEastAsia"/>
          <w:sz w:val="21"/>
          <w:szCs w:val="21"/>
        </w:rPr>
        <w:t>享受扶持政策获得政府采购合同的，小微企业不得将合同分包给大中型企业，中型企业不得将合同分包给大型企业。</w:t>
      </w:r>
    </w:p>
    <w:p w14:paraId="6433CEFF">
      <w:pPr>
        <w:spacing w:line="120" w:lineRule="auto"/>
        <w:ind w:firstLine="441" w:firstLineChars="210"/>
        <w:jc w:val="left"/>
        <w:rPr>
          <w:rFonts w:asciiTheme="minorEastAsia" w:hAnsiTheme="minorEastAsia"/>
          <w:sz w:val="21"/>
          <w:szCs w:val="21"/>
        </w:rPr>
      </w:pPr>
      <w:r>
        <w:rPr>
          <w:rFonts w:hint="eastAsia" w:asciiTheme="minorEastAsia" w:hAnsiTheme="minorEastAsia"/>
          <w:sz w:val="21"/>
          <w:szCs w:val="21"/>
        </w:rPr>
        <w:t>具体的政策依据详见《政府采购促进中小企业发展管理办法》（财库〔2020〕46号）、《关于进一步加大政府采购支持中小企业力度的通知》（财库〔2022〕19号）。</w:t>
      </w:r>
    </w:p>
    <w:p w14:paraId="2F97C0B0">
      <w:pPr>
        <w:spacing w:line="36" w:lineRule="auto"/>
        <w:jc w:val="left"/>
        <w:rPr>
          <w:rFonts w:asciiTheme="minorEastAsia" w:hAnsiTheme="minorEastAsia"/>
          <w:sz w:val="24"/>
        </w:rPr>
      </w:pPr>
    </w:p>
    <w:p w14:paraId="5773E7DE">
      <w:pPr>
        <w:spacing w:line="180" w:lineRule="auto"/>
        <w:jc w:val="left"/>
        <w:rPr>
          <w:rFonts w:asciiTheme="minorEastAsia" w:hAnsiTheme="minorEastAsia"/>
          <w:sz w:val="27"/>
        </w:rPr>
      </w:pPr>
      <w:r>
        <w:rPr>
          <w:rFonts w:hint="eastAsia" w:asciiTheme="minorEastAsia" w:hAnsiTheme="minorEastAsia"/>
          <w:sz w:val="24"/>
        </w:rPr>
        <w:t>附录二：政府采购工程预留工作及金额</w:t>
      </w:r>
    </w:p>
    <w:tbl>
      <w:tblPr>
        <w:tblStyle w:val="16"/>
        <w:tblW w:w="9180"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730"/>
        <w:gridCol w:w="3117"/>
        <w:gridCol w:w="2215"/>
        <w:gridCol w:w="1843"/>
        <w:gridCol w:w="1275"/>
      </w:tblGrid>
      <w:tr w14:paraId="321393A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30" w:type="dxa"/>
            <w:vAlign w:val="center"/>
          </w:tcPr>
          <w:p w14:paraId="4B1FE2D5">
            <w:pPr>
              <w:spacing w:line="180" w:lineRule="auto"/>
              <w:jc w:val="center"/>
              <w:rPr>
                <w:rFonts w:asciiTheme="minorEastAsia" w:hAnsiTheme="minorEastAsia"/>
                <w:sz w:val="24"/>
                <w:szCs w:val="24"/>
              </w:rPr>
            </w:pPr>
            <w:r>
              <w:rPr>
                <w:rFonts w:hint="eastAsia" w:asciiTheme="minorEastAsia" w:hAnsiTheme="minorEastAsia"/>
                <w:sz w:val="24"/>
                <w:szCs w:val="24"/>
              </w:rPr>
              <w:t>序号</w:t>
            </w:r>
          </w:p>
        </w:tc>
        <w:tc>
          <w:tcPr>
            <w:tcW w:w="3117" w:type="dxa"/>
            <w:vAlign w:val="center"/>
          </w:tcPr>
          <w:p w14:paraId="61521F12">
            <w:pPr>
              <w:spacing w:line="180" w:lineRule="auto"/>
              <w:jc w:val="center"/>
              <w:rPr>
                <w:rFonts w:asciiTheme="minorEastAsia" w:hAnsiTheme="minorEastAsia"/>
                <w:sz w:val="24"/>
                <w:szCs w:val="24"/>
              </w:rPr>
            </w:pPr>
            <w:r>
              <w:rPr>
                <w:rFonts w:hint="eastAsia" w:asciiTheme="minorEastAsia" w:hAnsiTheme="minorEastAsia"/>
                <w:sz w:val="24"/>
                <w:szCs w:val="24"/>
              </w:rPr>
              <w:t>预留工作内容名称</w:t>
            </w:r>
          </w:p>
        </w:tc>
        <w:tc>
          <w:tcPr>
            <w:tcW w:w="2215" w:type="dxa"/>
            <w:vAlign w:val="center"/>
          </w:tcPr>
          <w:p w14:paraId="2C7DB10E">
            <w:pPr>
              <w:spacing w:line="180" w:lineRule="auto"/>
              <w:jc w:val="center"/>
              <w:rPr>
                <w:rFonts w:asciiTheme="minorEastAsia" w:hAnsiTheme="minorEastAsia"/>
                <w:sz w:val="24"/>
                <w:szCs w:val="24"/>
              </w:rPr>
            </w:pPr>
            <w:r>
              <w:rPr>
                <w:rFonts w:hint="eastAsia" w:asciiTheme="minorEastAsia" w:hAnsiTheme="minorEastAsia"/>
                <w:sz w:val="24"/>
                <w:szCs w:val="24"/>
              </w:rPr>
              <w:t>预留工作</w:t>
            </w:r>
          </w:p>
          <w:p w14:paraId="72B583D4">
            <w:pPr>
              <w:spacing w:line="180" w:lineRule="auto"/>
              <w:jc w:val="center"/>
              <w:rPr>
                <w:rFonts w:asciiTheme="minorEastAsia" w:hAnsiTheme="minorEastAsia"/>
                <w:sz w:val="24"/>
                <w:szCs w:val="24"/>
              </w:rPr>
            </w:pPr>
            <w:r>
              <w:rPr>
                <w:rFonts w:hint="eastAsia" w:asciiTheme="minorEastAsia" w:hAnsiTheme="minorEastAsia"/>
                <w:sz w:val="24"/>
                <w:szCs w:val="24"/>
              </w:rPr>
              <w:t>合同估算价</w:t>
            </w:r>
          </w:p>
          <w:p w14:paraId="28568EC3">
            <w:pPr>
              <w:spacing w:line="180" w:lineRule="auto"/>
              <w:jc w:val="center"/>
              <w:rPr>
                <w:rFonts w:asciiTheme="minorEastAsia" w:hAnsiTheme="minorEastAsia"/>
                <w:sz w:val="24"/>
                <w:szCs w:val="24"/>
              </w:rPr>
            </w:pPr>
            <w:r>
              <w:rPr>
                <w:rFonts w:hint="eastAsia" w:asciiTheme="minorEastAsia" w:hAnsiTheme="minorEastAsia"/>
                <w:sz w:val="24"/>
                <w:szCs w:val="24"/>
              </w:rPr>
              <w:t>（万元）</w:t>
            </w:r>
          </w:p>
        </w:tc>
        <w:tc>
          <w:tcPr>
            <w:tcW w:w="1843" w:type="dxa"/>
            <w:vAlign w:val="center"/>
          </w:tcPr>
          <w:p w14:paraId="7D20C726">
            <w:pPr>
              <w:spacing w:line="180" w:lineRule="auto"/>
              <w:jc w:val="center"/>
              <w:rPr>
                <w:rFonts w:asciiTheme="minorEastAsia" w:hAnsiTheme="minorEastAsia"/>
                <w:sz w:val="24"/>
                <w:szCs w:val="24"/>
              </w:rPr>
            </w:pPr>
            <w:r>
              <w:rPr>
                <w:rFonts w:hint="eastAsia" w:asciiTheme="minorEastAsia" w:hAnsiTheme="minorEastAsia"/>
                <w:sz w:val="24"/>
                <w:szCs w:val="24"/>
              </w:rPr>
              <w:t>预留合同估算价占比（％）</w:t>
            </w:r>
          </w:p>
        </w:tc>
        <w:tc>
          <w:tcPr>
            <w:tcW w:w="1275" w:type="dxa"/>
            <w:vAlign w:val="center"/>
          </w:tcPr>
          <w:p w14:paraId="2A5EF85E">
            <w:pPr>
              <w:spacing w:line="180" w:lineRule="auto"/>
              <w:jc w:val="center"/>
              <w:rPr>
                <w:rFonts w:asciiTheme="minorEastAsia" w:hAnsiTheme="minorEastAsia"/>
                <w:sz w:val="24"/>
                <w:szCs w:val="24"/>
              </w:rPr>
            </w:pPr>
            <w:r>
              <w:rPr>
                <w:rFonts w:hint="eastAsia" w:asciiTheme="minorEastAsia" w:hAnsiTheme="minorEastAsia"/>
                <w:sz w:val="24"/>
                <w:szCs w:val="24"/>
              </w:rPr>
              <w:t>备注</w:t>
            </w:r>
          </w:p>
        </w:tc>
      </w:tr>
      <w:tr w14:paraId="7BDA9D3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30" w:type="dxa"/>
            <w:vAlign w:val="center"/>
          </w:tcPr>
          <w:p w14:paraId="3B7DBB45">
            <w:pPr>
              <w:spacing w:line="180" w:lineRule="auto"/>
              <w:jc w:val="center"/>
              <w:rPr>
                <w:rFonts w:asciiTheme="minorEastAsia" w:hAnsiTheme="minorEastAsia"/>
                <w:sz w:val="27"/>
              </w:rPr>
            </w:pPr>
            <w:r>
              <w:rPr>
                <w:rFonts w:hint="eastAsia" w:asciiTheme="minorEastAsia" w:hAnsiTheme="minorEastAsia"/>
                <w:sz w:val="27"/>
              </w:rPr>
              <w:t>１</w:t>
            </w:r>
          </w:p>
        </w:tc>
        <w:tc>
          <w:tcPr>
            <w:tcW w:w="3117" w:type="dxa"/>
            <w:vAlign w:val="center"/>
          </w:tcPr>
          <w:p w14:paraId="65DE2B14">
            <w:pPr>
              <w:spacing w:line="180" w:lineRule="auto"/>
              <w:jc w:val="center"/>
              <w:rPr>
                <w:rFonts w:asciiTheme="minorEastAsia" w:hAnsiTheme="minorEastAsia"/>
                <w:sz w:val="27"/>
              </w:rPr>
            </w:pPr>
          </w:p>
        </w:tc>
        <w:tc>
          <w:tcPr>
            <w:tcW w:w="2215" w:type="dxa"/>
            <w:vAlign w:val="center"/>
          </w:tcPr>
          <w:p w14:paraId="4594DA30">
            <w:pPr>
              <w:spacing w:line="180" w:lineRule="auto"/>
              <w:jc w:val="center"/>
              <w:rPr>
                <w:rFonts w:hint="default" w:asciiTheme="minorEastAsia" w:hAnsiTheme="minorEastAsia" w:eastAsiaTheme="minorEastAsia"/>
                <w:sz w:val="27"/>
                <w:lang w:val="en-US" w:eastAsia="zh-CN"/>
              </w:rPr>
            </w:pPr>
          </w:p>
        </w:tc>
        <w:tc>
          <w:tcPr>
            <w:tcW w:w="1843" w:type="dxa"/>
            <w:vAlign w:val="center"/>
          </w:tcPr>
          <w:p w14:paraId="13C39C4F">
            <w:pPr>
              <w:spacing w:line="180" w:lineRule="auto"/>
              <w:jc w:val="center"/>
              <w:rPr>
                <w:rFonts w:asciiTheme="minorEastAsia" w:hAnsiTheme="minorEastAsia"/>
                <w:sz w:val="27"/>
              </w:rPr>
            </w:pPr>
          </w:p>
        </w:tc>
        <w:tc>
          <w:tcPr>
            <w:tcW w:w="1275" w:type="dxa"/>
            <w:vAlign w:val="center"/>
          </w:tcPr>
          <w:p w14:paraId="34ACC3C9">
            <w:pPr>
              <w:spacing w:line="180" w:lineRule="auto"/>
              <w:jc w:val="center"/>
              <w:rPr>
                <w:rFonts w:asciiTheme="minorEastAsia" w:hAnsiTheme="minorEastAsia"/>
                <w:sz w:val="27"/>
              </w:rPr>
            </w:pPr>
          </w:p>
        </w:tc>
      </w:tr>
      <w:tr w14:paraId="511B52C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30" w:type="dxa"/>
            <w:vAlign w:val="center"/>
          </w:tcPr>
          <w:p w14:paraId="5C09F016">
            <w:pPr>
              <w:spacing w:line="180" w:lineRule="auto"/>
              <w:jc w:val="center"/>
              <w:rPr>
                <w:rFonts w:asciiTheme="minorEastAsia" w:hAnsiTheme="minorEastAsia"/>
                <w:sz w:val="27"/>
              </w:rPr>
            </w:pPr>
            <w:r>
              <w:rPr>
                <w:rFonts w:hint="eastAsia" w:asciiTheme="minorEastAsia" w:hAnsiTheme="minorEastAsia"/>
                <w:sz w:val="27"/>
              </w:rPr>
              <w:t>２</w:t>
            </w:r>
          </w:p>
        </w:tc>
        <w:tc>
          <w:tcPr>
            <w:tcW w:w="3117" w:type="dxa"/>
            <w:vAlign w:val="center"/>
          </w:tcPr>
          <w:p w14:paraId="395D9182">
            <w:pPr>
              <w:spacing w:line="180" w:lineRule="auto"/>
              <w:jc w:val="center"/>
              <w:rPr>
                <w:rFonts w:asciiTheme="minorEastAsia" w:hAnsiTheme="minorEastAsia"/>
                <w:sz w:val="27"/>
              </w:rPr>
            </w:pPr>
          </w:p>
        </w:tc>
        <w:tc>
          <w:tcPr>
            <w:tcW w:w="2215" w:type="dxa"/>
            <w:vAlign w:val="center"/>
          </w:tcPr>
          <w:p w14:paraId="699E0E1B">
            <w:pPr>
              <w:spacing w:line="180" w:lineRule="auto"/>
              <w:jc w:val="center"/>
              <w:rPr>
                <w:rFonts w:asciiTheme="minorEastAsia" w:hAnsiTheme="minorEastAsia"/>
                <w:sz w:val="27"/>
              </w:rPr>
            </w:pPr>
          </w:p>
        </w:tc>
        <w:tc>
          <w:tcPr>
            <w:tcW w:w="1843" w:type="dxa"/>
            <w:vAlign w:val="center"/>
          </w:tcPr>
          <w:p w14:paraId="5589A38D">
            <w:pPr>
              <w:spacing w:line="180" w:lineRule="auto"/>
              <w:jc w:val="center"/>
              <w:rPr>
                <w:rFonts w:asciiTheme="minorEastAsia" w:hAnsiTheme="minorEastAsia"/>
                <w:sz w:val="27"/>
              </w:rPr>
            </w:pPr>
          </w:p>
        </w:tc>
        <w:tc>
          <w:tcPr>
            <w:tcW w:w="1275" w:type="dxa"/>
            <w:vAlign w:val="center"/>
          </w:tcPr>
          <w:p w14:paraId="3DFD8508">
            <w:pPr>
              <w:spacing w:line="180" w:lineRule="auto"/>
              <w:jc w:val="center"/>
              <w:rPr>
                <w:rFonts w:asciiTheme="minorEastAsia" w:hAnsiTheme="minorEastAsia"/>
                <w:sz w:val="27"/>
              </w:rPr>
            </w:pPr>
          </w:p>
        </w:tc>
      </w:tr>
      <w:tr w14:paraId="12A700E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30" w:type="dxa"/>
            <w:vAlign w:val="center"/>
          </w:tcPr>
          <w:p w14:paraId="394AF91A">
            <w:pPr>
              <w:spacing w:line="180" w:lineRule="auto"/>
              <w:jc w:val="center"/>
              <w:rPr>
                <w:rFonts w:asciiTheme="minorEastAsia" w:hAnsiTheme="minorEastAsia"/>
                <w:sz w:val="27"/>
              </w:rPr>
            </w:pPr>
            <w:r>
              <w:rPr>
                <w:rFonts w:hint="eastAsia" w:asciiTheme="minorEastAsia" w:hAnsiTheme="minorEastAsia"/>
                <w:sz w:val="27"/>
              </w:rPr>
              <w:t>３</w:t>
            </w:r>
          </w:p>
        </w:tc>
        <w:tc>
          <w:tcPr>
            <w:tcW w:w="3117" w:type="dxa"/>
            <w:vAlign w:val="center"/>
          </w:tcPr>
          <w:p w14:paraId="1A9CAC68">
            <w:pPr>
              <w:spacing w:line="180" w:lineRule="auto"/>
              <w:jc w:val="center"/>
              <w:rPr>
                <w:rFonts w:asciiTheme="minorEastAsia" w:hAnsiTheme="minorEastAsia"/>
                <w:sz w:val="27"/>
              </w:rPr>
            </w:pPr>
          </w:p>
        </w:tc>
        <w:tc>
          <w:tcPr>
            <w:tcW w:w="2215" w:type="dxa"/>
            <w:vAlign w:val="center"/>
          </w:tcPr>
          <w:p w14:paraId="745DE653">
            <w:pPr>
              <w:spacing w:line="180" w:lineRule="auto"/>
              <w:jc w:val="center"/>
              <w:rPr>
                <w:rFonts w:asciiTheme="minorEastAsia" w:hAnsiTheme="minorEastAsia"/>
                <w:sz w:val="27"/>
              </w:rPr>
            </w:pPr>
          </w:p>
        </w:tc>
        <w:tc>
          <w:tcPr>
            <w:tcW w:w="1843" w:type="dxa"/>
            <w:vAlign w:val="center"/>
          </w:tcPr>
          <w:p w14:paraId="266F06A2">
            <w:pPr>
              <w:spacing w:line="180" w:lineRule="auto"/>
              <w:jc w:val="center"/>
              <w:rPr>
                <w:rFonts w:asciiTheme="minorEastAsia" w:hAnsiTheme="minorEastAsia"/>
                <w:sz w:val="27"/>
              </w:rPr>
            </w:pPr>
          </w:p>
        </w:tc>
        <w:tc>
          <w:tcPr>
            <w:tcW w:w="1275" w:type="dxa"/>
            <w:vAlign w:val="center"/>
          </w:tcPr>
          <w:p w14:paraId="036666F9">
            <w:pPr>
              <w:spacing w:line="180" w:lineRule="auto"/>
              <w:jc w:val="center"/>
              <w:rPr>
                <w:rFonts w:asciiTheme="minorEastAsia" w:hAnsiTheme="minorEastAsia"/>
                <w:sz w:val="27"/>
              </w:rPr>
            </w:pPr>
          </w:p>
        </w:tc>
      </w:tr>
      <w:tr w14:paraId="36E6438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30" w:type="dxa"/>
            <w:vAlign w:val="center"/>
          </w:tcPr>
          <w:p w14:paraId="10AD8DCF">
            <w:pPr>
              <w:spacing w:line="180" w:lineRule="auto"/>
              <w:jc w:val="center"/>
              <w:rPr>
                <w:rFonts w:asciiTheme="minorEastAsia" w:hAnsiTheme="minorEastAsia"/>
                <w:sz w:val="27"/>
              </w:rPr>
            </w:pPr>
            <w:r>
              <w:rPr>
                <w:rFonts w:hint="eastAsia" w:asciiTheme="minorEastAsia" w:hAnsiTheme="minorEastAsia"/>
                <w:sz w:val="27"/>
              </w:rPr>
              <w:t>４</w:t>
            </w:r>
          </w:p>
        </w:tc>
        <w:tc>
          <w:tcPr>
            <w:tcW w:w="3117" w:type="dxa"/>
            <w:vAlign w:val="center"/>
          </w:tcPr>
          <w:p w14:paraId="02AC31E1">
            <w:pPr>
              <w:spacing w:line="180" w:lineRule="auto"/>
              <w:jc w:val="center"/>
              <w:rPr>
                <w:rFonts w:asciiTheme="minorEastAsia" w:hAnsiTheme="minorEastAsia"/>
                <w:sz w:val="27"/>
              </w:rPr>
            </w:pPr>
          </w:p>
        </w:tc>
        <w:tc>
          <w:tcPr>
            <w:tcW w:w="2215" w:type="dxa"/>
            <w:vAlign w:val="center"/>
          </w:tcPr>
          <w:p w14:paraId="1D0E3BAA">
            <w:pPr>
              <w:spacing w:line="180" w:lineRule="auto"/>
              <w:jc w:val="center"/>
              <w:rPr>
                <w:rFonts w:asciiTheme="minorEastAsia" w:hAnsiTheme="minorEastAsia"/>
                <w:sz w:val="27"/>
              </w:rPr>
            </w:pPr>
          </w:p>
        </w:tc>
        <w:tc>
          <w:tcPr>
            <w:tcW w:w="1843" w:type="dxa"/>
            <w:vAlign w:val="center"/>
          </w:tcPr>
          <w:p w14:paraId="094A2D16">
            <w:pPr>
              <w:spacing w:line="180" w:lineRule="auto"/>
              <w:jc w:val="center"/>
              <w:rPr>
                <w:rFonts w:asciiTheme="minorEastAsia" w:hAnsiTheme="minorEastAsia"/>
                <w:sz w:val="27"/>
              </w:rPr>
            </w:pPr>
          </w:p>
        </w:tc>
        <w:tc>
          <w:tcPr>
            <w:tcW w:w="1275" w:type="dxa"/>
            <w:vAlign w:val="center"/>
          </w:tcPr>
          <w:p w14:paraId="066410DE">
            <w:pPr>
              <w:spacing w:line="180" w:lineRule="auto"/>
              <w:jc w:val="center"/>
              <w:rPr>
                <w:rFonts w:asciiTheme="minorEastAsia" w:hAnsiTheme="minorEastAsia"/>
                <w:sz w:val="27"/>
              </w:rPr>
            </w:pPr>
          </w:p>
        </w:tc>
      </w:tr>
      <w:tr w14:paraId="161DA86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30" w:type="dxa"/>
            <w:vAlign w:val="center"/>
          </w:tcPr>
          <w:p w14:paraId="1BE9D2EF">
            <w:pPr>
              <w:spacing w:line="180" w:lineRule="auto"/>
              <w:jc w:val="center"/>
              <w:rPr>
                <w:rFonts w:asciiTheme="minorEastAsia" w:hAnsiTheme="minorEastAsia"/>
                <w:sz w:val="27"/>
              </w:rPr>
            </w:pPr>
            <w:r>
              <w:rPr>
                <w:rFonts w:hint="eastAsia" w:asciiTheme="minorEastAsia" w:hAnsiTheme="minorEastAsia"/>
                <w:sz w:val="27"/>
              </w:rPr>
              <w:t>５</w:t>
            </w:r>
          </w:p>
        </w:tc>
        <w:tc>
          <w:tcPr>
            <w:tcW w:w="3117" w:type="dxa"/>
            <w:vAlign w:val="center"/>
          </w:tcPr>
          <w:p w14:paraId="4692830B">
            <w:pPr>
              <w:spacing w:line="180" w:lineRule="auto"/>
              <w:jc w:val="center"/>
              <w:rPr>
                <w:rFonts w:asciiTheme="minorEastAsia" w:hAnsiTheme="minorEastAsia"/>
                <w:sz w:val="27"/>
              </w:rPr>
            </w:pPr>
          </w:p>
        </w:tc>
        <w:tc>
          <w:tcPr>
            <w:tcW w:w="2215" w:type="dxa"/>
            <w:vAlign w:val="center"/>
          </w:tcPr>
          <w:p w14:paraId="5E01E86F">
            <w:pPr>
              <w:spacing w:line="180" w:lineRule="auto"/>
              <w:jc w:val="center"/>
              <w:rPr>
                <w:rFonts w:asciiTheme="minorEastAsia" w:hAnsiTheme="minorEastAsia"/>
                <w:sz w:val="27"/>
              </w:rPr>
            </w:pPr>
          </w:p>
        </w:tc>
        <w:tc>
          <w:tcPr>
            <w:tcW w:w="1843" w:type="dxa"/>
            <w:vAlign w:val="center"/>
          </w:tcPr>
          <w:p w14:paraId="15653053">
            <w:pPr>
              <w:spacing w:line="180" w:lineRule="auto"/>
              <w:jc w:val="center"/>
              <w:rPr>
                <w:rFonts w:asciiTheme="minorEastAsia" w:hAnsiTheme="minorEastAsia"/>
                <w:sz w:val="27"/>
              </w:rPr>
            </w:pPr>
          </w:p>
        </w:tc>
        <w:tc>
          <w:tcPr>
            <w:tcW w:w="1275" w:type="dxa"/>
            <w:vAlign w:val="center"/>
          </w:tcPr>
          <w:p w14:paraId="6A14BD8A">
            <w:pPr>
              <w:spacing w:line="180" w:lineRule="auto"/>
              <w:jc w:val="center"/>
              <w:rPr>
                <w:rFonts w:asciiTheme="minorEastAsia" w:hAnsiTheme="minorEastAsia"/>
                <w:sz w:val="27"/>
              </w:rPr>
            </w:pPr>
          </w:p>
        </w:tc>
      </w:tr>
      <w:tr w14:paraId="332CAA5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30" w:type="dxa"/>
            <w:vAlign w:val="center"/>
          </w:tcPr>
          <w:p w14:paraId="2C46BC84">
            <w:pPr>
              <w:spacing w:line="180" w:lineRule="auto"/>
              <w:jc w:val="center"/>
              <w:rPr>
                <w:rFonts w:asciiTheme="minorEastAsia" w:hAnsiTheme="minorEastAsia"/>
                <w:sz w:val="27"/>
              </w:rPr>
            </w:pPr>
            <w:r>
              <w:rPr>
                <w:rFonts w:hint="eastAsia" w:asciiTheme="minorEastAsia" w:hAnsiTheme="minorEastAsia"/>
                <w:sz w:val="27"/>
              </w:rPr>
              <w:t>６</w:t>
            </w:r>
          </w:p>
        </w:tc>
        <w:tc>
          <w:tcPr>
            <w:tcW w:w="3117" w:type="dxa"/>
            <w:vAlign w:val="center"/>
          </w:tcPr>
          <w:p w14:paraId="12CD5F70">
            <w:pPr>
              <w:spacing w:line="180" w:lineRule="auto"/>
              <w:jc w:val="center"/>
              <w:rPr>
                <w:rFonts w:asciiTheme="minorEastAsia" w:hAnsiTheme="minorEastAsia"/>
                <w:sz w:val="27"/>
              </w:rPr>
            </w:pPr>
          </w:p>
        </w:tc>
        <w:tc>
          <w:tcPr>
            <w:tcW w:w="2215" w:type="dxa"/>
            <w:vAlign w:val="center"/>
          </w:tcPr>
          <w:p w14:paraId="43318609">
            <w:pPr>
              <w:spacing w:line="180" w:lineRule="auto"/>
              <w:jc w:val="center"/>
              <w:rPr>
                <w:rFonts w:asciiTheme="minorEastAsia" w:hAnsiTheme="minorEastAsia"/>
                <w:sz w:val="27"/>
              </w:rPr>
            </w:pPr>
          </w:p>
        </w:tc>
        <w:tc>
          <w:tcPr>
            <w:tcW w:w="1843" w:type="dxa"/>
            <w:vAlign w:val="center"/>
          </w:tcPr>
          <w:p w14:paraId="3BB64123">
            <w:pPr>
              <w:spacing w:line="180" w:lineRule="auto"/>
              <w:jc w:val="center"/>
              <w:rPr>
                <w:rFonts w:asciiTheme="minorEastAsia" w:hAnsiTheme="minorEastAsia"/>
                <w:sz w:val="27"/>
              </w:rPr>
            </w:pPr>
          </w:p>
        </w:tc>
        <w:tc>
          <w:tcPr>
            <w:tcW w:w="1275" w:type="dxa"/>
            <w:vAlign w:val="center"/>
          </w:tcPr>
          <w:p w14:paraId="30A9539D">
            <w:pPr>
              <w:spacing w:line="180" w:lineRule="auto"/>
              <w:jc w:val="center"/>
              <w:rPr>
                <w:rFonts w:asciiTheme="minorEastAsia" w:hAnsiTheme="minorEastAsia"/>
                <w:sz w:val="27"/>
              </w:rPr>
            </w:pPr>
          </w:p>
        </w:tc>
      </w:tr>
      <w:tr w14:paraId="3907B4E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30" w:type="dxa"/>
            <w:vAlign w:val="center"/>
          </w:tcPr>
          <w:p w14:paraId="191D854F">
            <w:pPr>
              <w:spacing w:line="180" w:lineRule="auto"/>
              <w:jc w:val="center"/>
              <w:rPr>
                <w:rFonts w:asciiTheme="minorEastAsia" w:hAnsiTheme="minorEastAsia"/>
                <w:sz w:val="27"/>
              </w:rPr>
            </w:pPr>
          </w:p>
        </w:tc>
        <w:tc>
          <w:tcPr>
            <w:tcW w:w="3117" w:type="dxa"/>
            <w:vAlign w:val="center"/>
          </w:tcPr>
          <w:p w14:paraId="596CE5E7">
            <w:pPr>
              <w:spacing w:line="180" w:lineRule="auto"/>
              <w:jc w:val="center"/>
              <w:rPr>
                <w:rFonts w:asciiTheme="minorEastAsia" w:hAnsiTheme="minorEastAsia"/>
                <w:sz w:val="27"/>
              </w:rPr>
            </w:pPr>
            <w:r>
              <w:rPr>
                <w:rFonts w:hint="eastAsia" w:asciiTheme="minorEastAsia" w:hAnsiTheme="minorEastAsia"/>
                <w:sz w:val="27"/>
              </w:rPr>
              <w:t>合计</w:t>
            </w:r>
          </w:p>
        </w:tc>
        <w:tc>
          <w:tcPr>
            <w:tcW w:w="2215" w:type="dxa"/>
            <w:vAlign w:val="center"/>
          </w:tcPr>
          <w:p w14:paraId="6F9590B8">
            <w:pPr>
              <w:spacing w:line="180" w:lineRule="auto"/>
              <w:jc w:val="center"/>
              <w:rPr>
                <w:rFonts w:asciiTheme="minorEastAsia" w:hAnsiTheme="minorEastAsia"/>
                <w:sz w:val="27"/>
              </w:rPr>
            </w:pPr>
          </w:p>
        </w:tc>
        <w:tc>
          <w:tcPr>
            <w:tcW w:w="1843" w:type="dxa"/>
            <w:vAlign w:val="center"/>
          </w:tcPr>
          <w:p w14:paraId="5396A904">
            <w:pPr>
              <w:spacing w:line="180" w:lineRule="auto"/>
              <w:jc w:val="center"/>
              <w:rPr>
                <w:rFonts w:asciiTheme="minorEastAsia" w:hAnsiTheme="minorEastAsia"/>
                <w:sz w:val="27"/>
              </w:rPr>
            </w:pPr>
          </w:p>
        </w:tc>
        <w:tc>
          <w:tcPr>
            <w:tcW w:w="1275" w:type="dxa"/>
            <w:vAlign w:val="center"/>
          </w:tcPr>
          <w:p w14:paraId="48920FA1">
            <w:pPr>
              <w:spacing w:line="180" w:lineRule="auto"/>
              <w:jc w:val="center"/>
              <w:rPr>
                <w:rFonts w:asciiTheme="minorEastAsia" w:hAnsiTheme="minorEastAsia"/>
                <w:sz w:val="27"/>
              </w:rPr>
            </w:pPr>
          </w:p>
        </w:tc>
      </w:tr>
      <w:tr w14:paraId="28A9AEC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30" w:type="dxa"/>
            <w:vAlign w:val="center"/>
          </w:tcPr>
          <w:p w14:paraId="3AA6092C">
            <w:pPr>
              <w:spacing w:line="180" w:lineRule="auto"/>
              <w:jc w:val="center"/>
              <w:rPr>
                <w:rFonts w:asciiTheme="minorEastAsia" w:hAnsiTheme="minorEastAsia"/>
                <w:sz w:val="27"/>
              </w:rPr>
            </w:pPr>
          </w:p>
        </w:tc>
        <w:tc>
          <w:tcPr>
            <w:tcW w:w="3117" w:type="dxa"/>
            <w:vAlign w:val="center"/>
          </w:tcPr>
          <w:p w14:paraId="1BB4022B">
            <w:pPr>
              <w:spacing w:line="180" w:lineRule="auto"/>
              <w:jc w:val="center"/>
              <w:rPr>
                <w:rFonts w:asciiTheme="minorEastAsia" w:hAnsiTheme="minorEastAsia"/>
                <w:sz w:val="24"/>
                <w:szCs w:val="24"/>
              </w:rPr>
            </w:pPr>
            <w:r>
              <w:rPr>
                <w:rFonts w:hint="eastAsia" w:asciiTheme="minorEastAsia" w:hAnsiTheme="minorEastAsia"/>
                <w:sz w:val="24"/>
                <w:szCs w:val="24"/>
              </w:rPr>
              <w:t>本项目合同估算价（万元）</w:t>
            </w:r>
          </w:p>
        </w:tc>
        <w:tc>
          <w:tcPr>
            <w:tcW w:w="4058" w:type="dxa"/>
            <w:gridSpan w:val="2"/>
            <w:vAlign w:val="center"/>
          </w:tcPr>
          <w:p w14:paraId="4D87A913">
            <w:pPr>
              <w:spacing w:line="180" w:lineRule="auto"/>
              <w:jc w:val="center"/>
              <w:rPr>
                <w:rFonts w:asciiTheme="minorEastAsia" w:hAnsiTheme="minorEastAsia"/>
                <w:sz w:val="27"/>
              </w:rPr>
            </w:pPr>
          </w:p>
        </w:tc>
        <w:tc>
          <w:tcPr>
            <w:tcW w:w="1275" w:type="dxa"/>
            <w:vAlign w:val="center"/>
          </w:tcPr>
          <w:p w14:paraId="14983E61">
            <w:pPr>
              <w:spacing w:line="180" w:lineRule="auto"/>
              <w:jc w:val="center"/>
              <w:rPr>
                <w:rFonts w:asciiTheme="minorEastAsia" w:hAnsiTheme="minorEastAsia"/>
                <w:sz w:val="27"/>
              </w:rPr>
            </w:pPr>
          </w:p>
        </w:tc>
      </w:tr>
    </w:tbl>
    <w:p w14:paraId="1E1CB2D5">
      <w:pPr>
        <w:spacing w:line="180" w:lineRule="auto"/>
        <w:jc w:val="left"/>
        <w:rPr>
          <w:rFonts w:asciiTheme="minorEastAsia" w:hAnsiTheme="minorEastAsia"/>
          <w:sz w:val="27"/>
        </w:rPr>
      </w:pPr>
    </w:p>
    <w:p w14:paraId="7F4089DF">
      <w:pPr>
        <w:spacing w:line="180" w:lineRule="auto"/>
        <w:ind w:firstLine="964" w:firstLineChars="402"/>
        <w:jc w:val="left"/>
        <w:rPr>
          <w:rFonts w:asciiTheme="minorEastAsia" w:hAnsiTheme="minorEastAsia"/>
          <w:sz w:val="24"/>
          <w:szCs w:val="24"/>
        </w:rPr>
      </w:pPr>
      <w:r>
        <w:rPr>
          <w:rFonts w:hint="eastAsia" w:asciiTheme="minorEastAsia" w:hAnsiTheme="minorEastAsia"/>
          <w:sz w:val="24"/>
          <w:szCs w:val="24"/>
        </w:rPr>
        <w:t xml:space="preserve"> 备注：1. 政府采购工程采用部分预留专门面向中小企业的，招标人应当明确预留工作、预留工作合同估算价及预留合同估算价与项目合同估算价的占比。</w:t>
      </w:r>
    </w:p>
    <w:p w14:paraId="3DDAD252">
      <w:pPr>
        <w:spacing w:line="180" w:lineRule="auto"/>
        <w:ind w:firstLine="720" w:firstLineChars="300"/>
        <w:jc w:val="left"/>
        <w:rPr>
          <w:rFonts w:asciiTheme="minorEastAsia" w:hAnsiTheme="minorEastAsia"/>
          <w:sz w:val="24"/>
          <w:szCs w:val="24"/>
        </w:rPr>
      </w:pPr>
      <w:r>
        <w:rPr>
          <w:rFonts w:hint="eastAsia" w:asciiTheme="minorEastAsia" w:hAnsiTheme="minorEastAsia"/>
          <w:sz w:val="24"/>
          <w:szCs w:val="24"/>
        </w:rPr>
        <w:t xml:space="preserve"> 2. 招标人部分预留专门面向中小企业时，应根据项目的实际情况，结合《建筑法》《招标投标法》《建筑业企业资质标准》《政府采购促进中小企业发展管理办法》的相关规定，合理设置政府采购特别资格要求，充分考虑预留工作与要求以联合体形式参加或者要求进行合同分包的适配性，以及联合协议或者分包意向协议中中小企业合同金额应当达到的比例的适配性。</w:t>
      </w:r>
    </w:p>
    <w:p w14:paraId="0012DE25">
      <w:pPr>
        <w:spacing w:line="180" w:lineRule="auto"/>
        <w:ind w:firstLine="720" w:firstLineChars="300"/>
        <w:jc w:val="left"/>
        <w:rPr>
          <w:rFonts w:asciiTheme="minorEastAsia" w:hAnsiTheme="minorEastAsia"/>
          <w:sz w:val="24"/>
          <w:szCs w:val="24"/>
        </w:rPr>
      </w:pPr>
      <w:r>
        <w:rPr>
          <w:rFonts w:hint="eastAsia" w:asciiTheme="minorEastAsia" w:hAnsiTheme="minorEastAsia"/>
          <w:sz w:val="24"/>
          <w:szCs w:val="24"/>
        </w:rPr>
        <w:t xml:space="preserve"> 3. 预留工作中包含专业工程暂估价的，则在备注栏中标注采用工程招标或政府采购方式专门面向中小（小微）企业。</w:t>
      </w:r>
    </w:p>
    <w:p w14:paraId="1FFEE373">
      <w:pPr>
        <w:spacing w:line="120" w:lineRule="auto"/>
        <w:jc w:val="left"/>
        <w:rPr>
          <w:rFonts w:asciiTheme="minorEastAsia" w:hAnsiTheme="minorEastAsia"/>
          <w:sz w:val="27"/>
        </w:rPr>
      </w:pPr>
    </w:p>
    <w:p w14:paraId="465388D1">
      <w:pPr>
        <w:pStyle w:val="2"/>
        <w:spacing w:line="36" w:lineRule="auto"/>
        <w:jc w:val="left"/>
        <w:rPr>
          <w:rFonts w:asciiTheme="minorEastAsia" w:hAnsiTheme="minorEastAsia"/>
          <w:sz w:val="21"/>
          <w:szCs w:val="21"/>
        </w:rPr>
      </w:pPr>
      <w:r>
        <w:br w:type="page"/>
      </w:r>
      <w:bookmarkStart w:id="4" w:name="_Toc256000005"/>
      <w:r>
        <w:rPr>
          <w:rFonts w:hint="eastAsia" w:asciiTheme="minorEastAsia" w:hAnsiTheme="minorEastAsia"/>
          <w:sz w:val="21"/>
          <w:szCs w:val="21"/>
        </w:rPr>
        <w:t>附表一：招标文件澄清申请函</w:t>
      </w:r>
      <w:bookmarkEnd w:id="4"/>
    </w:p>
    <w:p w14:paraId="2FCE6850">
      <w:pPr>
        <w:spacing w:line="270" w:lineRule="auto"/>
        <w:jc w:val="left"/>
        <w:rPr>
          <w:rFonts w:asciiTheme="minorEastAsia" w:hAnsiTheme="minorEastAsia"/>
          <w:sz w:val="21"/>
          <w:szCs w:val="21"/>
        </w:rPr>
      </w:pPr>
    </w:p>
    <w:p w14:paraId="04D651FD">
      <w:pPr>
        <w:spacing w:line="120" w:lineRule="auto"/>
        <w:jc w:val="center"/>
        <w:rPr>
          <w:rFonts w:asciiTheme="minorEastAsia" w:hAnsiTheme="minorEastAsia"/>
          <w:sz w:val="21"/>
          <w:szCs w:val="21"/>
        </w:rPr>
      </w:pPr>
      <w:r>
        <w:rPr>
          <w:rFonts w:hint="eastAsia" w:asciiTheme="minorEastAsia" w:hAnsiTheme="minorEastAsia"/>
          <w:sz w:val="21"/>
          <w:szCs w:val="21"/>
        </w:rPr>
        <w:t>招标文件澄清申请函</w:t>
      </w:r>
    </w:p>
    <w:p w14:paraId="1AEB1702">
      <w:pPr>
        <w:spacing w:line="120" w:lineRule="auto"/>
        <w:jc w:val="left"/>
        <w:rPr>
          <w:rFonts w:asciiTheme="minorEastAsia" w:hAnsiTheme="minorEastAsia"/>
          <w:sz w:val="21"/>
          <w:szCs w:val="21"/>
        </w:rPr>
      </w:pPr>
    </w:p>
    <w:p w14:paraId="3E8CE4FD">
      <w:pPr>
        <w:spacing w:line="120" w:lineRule="auto"/>
        <w:jc w:val="left"/>
        <w:rPr>
          <w:rFonts w:asciiTheme="minorEastAsia" w:hAnsiTheme="minorEastAsia"/>
          <w:sz w:val="21"/>
          <w:szCs w:val="21"/>
        </w:rPr>
      </w:pPr>
      <w:r>
        <w:rPr>
          <w:rFonts w:hint="eastAsia" w:asciiTheme="minorEastAsia" w:hAnsiTheme="minorEastAsia"/>
          <w:sz w:val="21"/>
          <w:szCs w:val="21"/>
        </w:rPr>
        <w:t xml:space="preserve">编号：　　        </w:t>
      </w:r>
    </w:p>
    <w:p w14:paraId="42556FF1">
      <w:pPr>
        <w:spacing w:line="120" w:lineRule="auto"/>
        <w:jc w:val="left"/>
        <w:rPr>
          <w:rFonts w:asciiTheme="minorEastAsia" w:hAnsiTheme="minorEastAsia"/>
          <w:sz w:val="21"/>
          <w:szCs w:val="21"/>
        </w:rPr>
      </w:pPr>
    </w:p>
    <w:p w14:paraId="0CF79371">
      <w:pPr>
        <w:spacing w:line="120" w:lineRule="auto"/>
        <w:jc w:val="left"/>
        <w:rPr>
          <w:rFonts w:asciiTheme="minorEastAsia" w:hAnsiTheme="minorEastAsia"/>
          <w:sz w:val="21"/>
          <w:szCs w:val="21"/>
        </w:rPr>
      </w:pPr>
      <w:r>
        <w:rPr>
          <w:rFonts w:hint="eastAsia" w:asciiTheme="minorEastAsia" w:hAnsiTheme="minorEastAsia"/>
          <w:sz w:val="21"/>
          <w:szCs w:val="21"/>
        </w:rPr>
        <w:t>　　　　　　　     　      　　(招标人名称)：</w:t>
      </w:r>
    </w:p>
    <w:p w14:paraId="00D66A5E">
      <w:pPr>
        <w:spacing w:line="120" w:lineRule="auto"/>
        <w:jc w:val="left"/>
        <w:rPr>
          <w:rFonts w:asciiTheme="minorEastAsia" w:hAnsiTheme="minorEastAsia"/>
          <w:sz w:val="21"/>
          <w:szCs w:val="21"/>
        </w:rPr>
      </w:pPr>
      <w:r>
        <w:rPr>
          <w:rFonts w:hint="eastAsia" w:asciiTheme="minorEastAsia" w:hAnsiTheme="minorEastAsia"/>
          <w:sz w:val="21"/>
          <w:szCs w:val="21"/>
        </w:rPr>
        <w:t>经过仔细阅读　　      　(项目名称)　　  （标段名称）招标文件后，我方申请对以下问题予以澄清：</w:t>
      </w:r>
    </w:p>
    <w:p w14:paraId="657A5EF4">
      <w:pPr>
        <w:spacing w:line="120" w:lineRule="auto"/>
        <w:jc w:val="left"/>
        <w:rPr>
          <w:rFonts w:asciiTheme="minorEastAsia" w:hAnsiTheme="minorEastAsia"/>
          <w:sz w:val="21"/>
          <w:szCs w:val="21"/>
        </w:rPr>
      </w:pPr>
      <w:r>
        <w:rPr>
          <w:rFonts w:hint="eastAsia" w:asciiTheme="minorEastAsia" w:hAnsiTheme="minorEastAsia"/>
          <w:sz w:val="21"/>
          <w:szCs w:val="21"/>
        </w:rPr>
        <w:t>　1.……</w:t>
      </w:r>
    </w:p>
    <w:p w14:paraId="5E18E398">
      <w:pPr>
        <w:spacing w:line="120" w:lineRule="auto"/>
        <w:jc w:val="left"/>
        <w:rPr>
          <w:rFonts w:asciiTheme="minorEastAsia" w:hAnsiTheme="minorEastAsia"/>
          <w:sz w:val="21"/>
          <w:szCs w:val="21"/>
        </w:rPr>
      </w:pPr>
      <w:r>
        <w:rPr>
          <w:rFonts w:hint="eastAsia" w:asciiTheme="minorEastAsia" w:hAnsiTheme="minorEastAsia"/>
          <w:sz w:val="21"/>
          <w:szCs w:val="21"/>
        </w:rPr>
        <w:t>2.……</w:t>
      </w:r>
    </w:p>
    <w:p w14:paraId="6D927E89">
      <w:pPr>
        <w:spacing w:line="120" w:lineRule="auto"/>
        <w:jc w:val="left"/>
        <w:rPr>
          <w:rFonts w:asciiTheme="minorEastAsia" w:hAnsiTheme="minorEastAsia"/>
          <w:sz w:val="21"/>
          <w:szCs w:val="21"/>
        </w:rPr>
      </w:pPr>
      <w:r>
        <w:rPr>
          <w:rFonts w:hint="eastAsia" w:asciiTheme="minorEastAsia" w:hAnsiTheme="minorEastAsia"/>
          <w:sz w:val="21"/>
          <w:szCs w:val="21"/>
        </w:rPr>
        <w:t>……</w:t>
      </w:r>
    </w:p>
    <w:p w14:paraId="56531C3B">
      <w:pPr>
        <w:spacing w:line="120" w:lineRule="auto"/>
        <w:jc w:val="left"/>
        <w:rPr>
          <w:rFonts w:asciiTheme="minorEastAsia" w:hAnsiTheme="minorEastAsia"/>
          <w:sz w:val="21"/>
          <w:szCs w:val="21"/>
        </w:rPr>
      </w:pPr>
    </w:p>
    <w:p w14:paraId="3B13BBD6">
      <w:pPr>
        <w:spacing w:line="120" w:lineRule="auto"/>
        <w:jc w:val="right"/>
        <w:rPr>
          <w:rFonts w:asciiTheme="minorEastAsia" w:hAnsiTheme="minorEastAsia"/>
          <w:sz w:val="21"/>
          <w:szCs w:val="21"/>
        </w:rPr>
      </w:pPr>
      <w:r>
        <w:rPr>
          <w:rFonts w:hint="eastAsia" w:asciiTheme="minorEastAsia" w:hAnsiTheme="minorEastAsia"/>
          <w:sz w:val="21"/>
          <w:szCs w:val="21"/>
        </w:rPr>
        <w:t>　　　　　　　　　　　　　　　  投标人：       （盖单位章）</w:t>
      </w:r>
    </w:p>
    <w:p w14:paraId="4F96146D">
      <w:pPr>
        <w:spacing w:line="120" w:lineRule="auto"/>
        <w:jc w:val="right"/>
        <w:rPr>
          <w:rFonts w:asciiTheme="minorEastAsia" w:hAnsiTheme="minorEastAsia"/>
          <w:sz w:val="21"/>
          <w:szCs w:val="21"/>
        </w:rPr>
      </w:pPr>
    </w:p>
    <w:p w14:paraId="2C1AD880">
      <w:pPr>
        <w:spacing w:line="120" w:lineRule="auto"/>
        <w:jc w:val="left"/>
        <w:rPr>
          <w:rFonts w:asciiTheme="minorEastAsia" w:hAnsiTheme="minorEastAsia"/>
          <w:sz w:val="21"/>
          <w:szCs w:val="21"/>
        </w:rPr>
      </w:pPr>
      <w:r>
        <w:rPr>
          <w:rFonts w:hint="eastAsia" w:asciiTheme="minorEastAsia" w:hAnsiTheme="minorEastAsia"/>
          <w:sz w:val="21"/>
          <w:szCs w:val="21"/>
        </w:rPr>
        <w:t xml:space="preserve">                                                             年    月    日</w:t>
      </w:r>
    </w:p>
    <w:p w14:paraId="6F692E15">
      <w:pPr>
        <w:spacing w:line="120" w:lineRule="auto"/>
        <w:jc w:val="left"/>
        <w:rPr>
          <w:rFonts w:asciiTheme="minorEastAsia" w:hAnsiTheme="minorEastAsia"/>
          <w:sz w:val="21"/>
          <w:szCs w:val="21"/>
        </w:rPr>
      </w:pPr>
      <w:r>
        <w:rPr>
          <w:rFonts w:hint="eastAsia" w:asciiTheme="minorEastAsia" w:hAnsiTheme="minorEastAsia"/>
          <w:sz w:val="21"/>
          <w:szCs w:val="21"/>
        </w:rPr>
        <w:t>备注：投标人要求招标人澄清招标文件有关问题时，适用于本格式。</w:t>
      </w:r>
    </w:p>
    <w:p w14:paraId="4455FA6F">
      <w:pPr>
        <w:spacing w:line="120" w:lineRule="auto"/>
        <w:jc w:val="left"/>
        <w:rPr>
          <w:rFonts w:asciiTheme="minorEastAsia" w:hAnsiTheme="minorEastAsia"/>
          <w:sz w:val="21"/>
          <w:szCs w:val="21"/>
        </w:rPr>
      </w:pPr>
    </w:p>
    <w:p w14:paraId="3E09B367">
      <w:pPr>
        <w:spacing w:line="120" w:lineRule="auto"/>
        <w:jc w:val="left"/>
        <w:rPr>
          <w:rFonts w:asciiTheme="minorEastAsia" w:hAnsiTheme="minorEastAsia"/>
          <w:sz w:val="21"/>
          <w:szCs w:val="21"/>
        </w:rPr>
      </w:pPr>
      <w:bookmarkStart w:id="5" w:name="_Toc256000006"/>
    </w:p>
    <w:p w14:paraId="6E989069">
      <w:pPr>
        <w:pStyle w:val="2"/>
        <w:spacing w:line="36" w:lineRule="auto"/>
        <w:jc w:val="left"/>
        <w:rPr>
          <w:rFonts w:asciiTheme="minorEastAsia" w:hAnsiTheme="minorEastAsia"/>
          <w:sz w:val="21"/>
          <w:szCs w:val="21"/>
        </w:rPr>
      </w:pPr>
      <w:r>
        <w:rPr>
          <w:rFonts w:hint="eastAsia" w:asciiTheme="minorEastAsia" w:hAnsiTheme="minorEastAsia"/>
          <w:sz w:val="21"/>
          <w:szCs w:val="21"/>
        </w:rPr>
        <w:t>附表二：招标文件文件澄清通知</w:t>
      </w:r>
      <w:bookmarkEnd w:id="5"/>
    </w:p>
    <w:p w14:paraId="70BFB051">
      <w:pPr>
        <w:spacing w:line="270" w:lineRule="auto"/>
        <w:jc w:val="left"/>
        <w:rPr>
          <w:rFonts w:asciiTheme="minorEastAsia" w:hAnsiTheme="minorEastAsia"/>
          <w:sz w:val="21"/>
          <w:szCs w:val="21"/>
        </w:rPr>
      </w:pPr>
    </w:p>
    <w:p w14:paraId="7BF9C08B">
      <w:pPr>
        <w:spacing w:line="120" w:lineRule="auto"/>
        <w:jc w:val="center"/>
        <w:rPr>
          <w:rFonts w:asciiTheme="minorEastAsia" w:hAnsiTheme="minorEastAsia"/>
          <w:sz w:val="21"/>
          <w:szCs w:val="21"/>
        </w:rPr>
      </w:pPr>
      <w:r>
        <w:rPr>
          <w:rFonts w:hint="eastAsia" w:asciiTheme="minorEastAsia" w:hAnsiTheme="minorEastAsia"/>
          <w:sz w:val="21"/>
          <w:szCs w:val="21"/>
        </w:rPr>
        <w:t>招标文件澄清通知</w:t>
      </w:r>
    </w:p>
    <w:p w14:paraId="6C23B267">
      <w:pPr>
        <w:spacing w:line="120" w:lineRule="auto"/>
        <w:jc w:val="left"/>
        <w:rPr>
          <w:rFonts w:asciiTheme="minorEastAsia" w:hAnsiTheme="minorEastAsia"/>
          <w:sz w:val="21"/>
          <w:szCs w:val="21"/>
        </w:rPr>
      </w:pPr>
    </w:p>
    <w:p w14:paraId="7F40053E">
      <w:pPr>
        <w:spacing w:line="120" w:lineRule="auto"/>
        <w:jc w:val="left"/>
        <w:rPr>
          <w:rFonts w:asciiTheme="minorEastAsia" w:hAnsiTheme="minorEastAsia"/>
          <w:sz w:val="21"/>
          <w:szCs w:val="21"/>
        </w:rPr>
      </w:pPr>
      <w:r>
        <w:rPr>
          <w:rFonts w:hint="eastAsia" w:asciiTheme="minorEastAsia" w:hAnsiTheme="minorEastAsia"/>
          <w:sz w:val="21"/>
          <w:szCs w:val="21"/>
        </w:rPr>
        <w:t>编号：　        　</w:t>
      </w:r>
    </w:p>
    <w:p w14:paraId="05B240DC">
      <w:pPr>
        <w:spacing w:line="120" w:lineRule="auto"/>
        <w:jc w:val="left"/>
        <w:rPr>
          <w:rFonts w:asciiTheme="minorEastAsia" w:hAnsiTheme="minorEastAsia"/>
          <w:sz w:val="21"/>
          <w:szCs w:val="21"/>
        </w:rPr>
      </w:pPr>
    </w:p>
    <w:p w14:paraId="6F797FE6">
      <w:pPr>
        <w:spacing w:line="120" w:lineRule="auto"/>
        <w:jc w:val="left"/>
        <w:rPr>
          <w:rFonts w:asciiTheme="minorEastAsia" w:hAnsiTheme="minorEastAsia"/>
          <w:sz w:val="21"/>
          <w:szCs w:val="21"/>
        </w:rPr>
      </w:pPr>
      <w:r>
        <w:rPr>
          <w:rFonts w:hint="eastAsia" w:asciiTheme="minorEastAsia" w:hAnsiTheme="minorEastAsia"/>
          <w:sz w:val="21"/>
          <w:szCs w:val="21"/>
        </w:rPr>
        <w:t>各投标人：</w:t>
      </w:r>
    </w:p>
    <w:p w14:paraId="68D44775">
      <w:pPr>
        <w:spacing w:line="120" w:lineRule="auto"/>
        <w:jc w:val="left"/>
        <w:rPr>
          <w:rFonts w:asciiTheme="minorEastAsia" w:hAnsiTheme="minorEastAsia"/>
          <w:sz w:val="21"/>
          <w:szCs w:val="21"/>
        </w:rPr>
      </w:pPr>
      <w:r>
        <w:rPr>
          <w:rFonts w:hint="eastAsia" w:asciiTheme="minorEastAsia" w:hAnsiTheme="minorEastAsia"/>
          <w:sz w:val="21"/>
          <w:szCs w:val="21"/>
        </w:rPr>
        <w:t>经研究，对　　       　　(项目名称)　　   （标段名称）招标文件，作如下澄清：</w:t>
      </w:r>
    </w:p>
    <w:p w14:paraId="48C042F2">
      <w:pPr>
        <w:spacing w:line="120" w:lineRule="auto"/>
        <w:jc w:val="left"/>
        <w:rPr>
          <w:rFonts w:asciiTheme="minorEastAsia" w:hAnsiTheme="minorEastAsia"/>
          <w:sz w:val="21"/>
          <w:szCs w:val="21"/>
        </w:rPr>
      </w:pPr>
      <w:r>
        <w:rPr>
          <w:rFonts w:hint="eastAsia" w:asciiTheme="minorEastAsia" w:hAnsiTheme="minorEastAsia"/>
          <w:sz w:val="21"/>
          <w:szCs w:val="21"/>
        </w:rPr>
        <w:t>1.……</w:t>
      </w:r>
    </w:p>
    <w:p w14:paraId="2ECBEF23">
      <w:pPr>
        <w:spacing w:line="120" w:lineRule="auto"/>
        <w:jc w:val="left"/>
        <w:rPr>
          <w:rFonts w:asciiTheme="minorEastAsia" w:hAnsiTheme="minorEastAsia"/>
          <w:sz w:val="21"/>
          <w:szCs w:val="21"/>
        </w:rPr>
      </w:pPr>
      <w:r>
        <w:rPr>
          <w:rFonts w:hint="eastAsia" w:asciiTheme="minorEastAsia" w:hAnsiTheme="minorEastAsia"/>
          <w:sz w:val="21"/>
          <w:szCs w:val="21"/>
        </w:rPr>
        <w:t>2.……</w:t>
      </w:r>
    </w:p>
    <w:p w14:paraId="0641139C">
      <w:pPr>
        <w:spacing w:line="120" w:lineRule="auto"/>
        <w:jc w:val="left"/>
        <w:rPr>
          <w:rFonts w:asciiTheme="minorEastAsia" w:hAnsiTheme="minorEastAsia"/>
          <w:sz w:val="21"/>
          <w:szCs w:val="21"/>
        </w:rPr>
      </w:pPr>
      <w:r>
        <w:rPr>
          <w:rFonts w:hint="eastAsia" w:asciiTheme="minorEastAsia" w:hAnsiTheme="minorEastAsia"/>
          <w:sz w:val="21"/>
          <w:szCs w:val="21"/>
        </w:rPr>
        <w:t>……</w:t>
      </w:r>
    </w:p>
    <w:p w14:paraId="52243EA7">
      <w:pPr>
        <w:spacing w:line="120" w:lineRule="auto"/>
        <w:jc w:val="left"/>
        <w:rPr>
          <w:rFonts w:asciiTheme="minorEastAsia" w:hAnsiTheme="minorEastAsia"/>
          <w:sz w:val="21"/>
          <w:szCs w:val="21"/>
        </w:rPr>
      </w:pPr>
    </w:p>
    <w:p w14:paraId="4E76489F">
      <w:pPr>
        <w:spacing w:line="120" w:lineRule="auto"/>
        <w:jc w:val="right"/>
        <w:rPr>
          <w:rFonts w:asciiTheme="minorEastAsia" w:hAnsiTheme="minorEastAsia"/>
          <w:sz w:val="21"/>
          <w:szCs w:val="21"/>
        </w:rPr>
      </w:pPr>
      <w:r>
        <w:rPr>
          <w:rFonts w:hint="eastAsia" w:asciiTheme="minorEastAsia" w:hAnsiTheme="minorEastAsia"/>
          <w:sz w:val="21"/>
          <w:szCs w:val="21"/>
        </w:rPr>
        <w:t>　　　　　　　　　　　招标人：                   （盖单位章）</w:t>
      </w:r>
    </w:p>
    <w:p w14:paraId="4A0E5C28">
      <w:pPr>
        <w:spacing w:line="120" w:lineRule="auto"/>
        <w:jc w:val="left"/>
        <w:rPr>
          <w:rFonts w:asciiTheme="minorEastAsia" w:hAnsiTheme="minorEastAsia"/>
          <w:sz w:val="21"/>
          <w:szCs w:val="21"/>
        </w:rPr>
      </w:pPr>
    </w:p>
    <w:p w14:paraId="524F5F77">
      <w:pPr>
        <w:spacing w:line="120" w:lineRule="auto"/>
        <w:jc w:val="left"/>
        <w:rPr>
          <w:rFonts w:asciiTheme="minorEastAsia" w:hAnsiTheme="minorEastAsia"/>
          <w:sz w:val="21"/>
          <w:szCs w:val="21"/>
        </w:rPr>
      </w:pPr>
      <w:r>
        <w:rPr>
          <w:rFonts w:hint="eastAsia" w:asciiTheme="minorEastAsia" w:hAnsiTheme="minorEastAsia"/>
          <w:sz w:val="21"/>
          <w:szCs w:val="21"/>
        </w:rPr>
        <w:t xml:space="preserve">                                                             年    月    日</w:t>
      </w:r>
    </w:p>
    <w:p w14:paraId="19094324">
      <w:pPr>
        <w:spacing w:line="120" w:lineRule="auto"/>
        <w:jc w:val="left"/>
        <w:rPr>
          <w:rFonts w:asciiTheme="minorEastAsia" w:hAnsiTheme="minorEastAsia"/>
          <w:sz w:val="21"/>
          <w:szCs w:val="21"/>
        </w:rPr>
      </w:pPr>
    </w:p>
    <w:p w14:paraId="492CE482">
      <w:pPr>
        <w:spacing w:line="120" w:lineRule="auto"/>
        <w:jc w:val="left"/>
        <w:rPr>
          <w:rFonts w:asciiTheme="minorEastAsia" w:hAnsiTheme="minorEastAsia"/>
          <w:sz w:val="21"/>
          <w:szCs w:val="21"/>
        </w:rPr>
      </w:pPr>
    </w:p>
    <w:p w14:paraId="47CCAE20">
      <w:pPr>
        <w:spacing w:line="120" w:lineRule="auto"/>
        <w:jc w:val="left"/>
        <w:rPr>
          <w:rFonts w:asciiTheme="minorEastAsia" w:hAnsiTheme="minorEastAsia"/>
          <w:sz w:val="21"/>
          <w:szCs w:val="21"/>
        </w:rPr>
      </w:pPr>
      <w:r>
        <w:rPr>
          <w:rFonts w:hint="eastAsia" w:asciiTheme="minorEastAsia" w:hAnsiTheme="minorEastAsia"/>
          <w:sz w:val="21"/>
          <w:szCs w:val="21"/>
        </w:rPr>
        <w:t>备注：招标人对招标文件有关问题澄清时，适用本格式。招标人可根据需要将附表二与附表三内容合并发出。</w:t>
      </w:r>
    </w:p>
    <w:p w14:paraId="38054450">
      <w:pPr>
        <w:pStyle w:val="2"/>
        <w:spacing w:line="36" w:lineRule="auto"/>
        <w:jc w:val="left"/>
        <w:rPr>
          <w:rFonts w:asciiTheme="minorEastAsia" w:hAnsiTheme="minorEastAsia"/>
          <w:sz w:val="21"/>
          <w:szCs w:val="21"/>
        </w:rPr>
      </w:pPr>
      <w:bookmarkStart w:id="6" w:name="_Toc256000007"/>
      <w:r>
        <w:rPr>
          <w:rFonts w:hint="eastAsia" w:asciiTheme="minorEastAsia" w:hAnsiTheme="minorEastAsia"/>
          <w:sz w:val="21"/>
          <w:szCs w:val="21"/>
        </w:rPr>
        <w:t>附表三：招标文件文件修改通知</w:t>
      </w:r>
      <w:bookmarkEnd w:id="6"/>
    </w:p>
    <w:p w14:paraId="05C14A10">
      <w:pPr>
        <w:spacing w:line="270" w:lineRule="auto"/>
        <w:jc w:val="left"/>
        <w:rPr>
          <w:rFonts w:asciiTheme="minorEastAsia" w:hAnsiTheme="minorEastAsia"/>
          <w:sz w:val="21"/>
          <w:szCs w:val="21"/>
        </w:rPr>
      </w:pPr>
    </w:p>
    <w:p w14:paraId="039657A8">
      <w:pPr>
        <w:spacing w:line="120" w:lineRule="auto"/>
        <w:jc w:val="center"/>
        <w:rPr>
          <w:rFonts w:asciiTheme="minorEastAsia" w:hAnsiTheme="minorEastAsia"/>
          <w:sz w:val="21"/>
          <w:szCs w:val="21"/>
        </w:rPr>
      </w:pPr>
      <w:r>
        <w:rPr>
          <w:rFonts w:hint="eastAsia" w:asciiTheme="minorEastAsia" w:hAnsiTheme="minorEastAsia"/>
          <w:sz w:val="21"/>
          <w:szCs w:val="21"/>
        </w:rPr>
        <w:t>招标文件修改通知</w:t>
      </w:r>
    </w:p>
    <w:p w14:paraId="67AAB8BC">
      <w:pPr>
        <w:spacing w:line="120" w:lineRule="auto"/>
        <w:jc w:val="left"/>
        <w:rPr>
          <w:rFonts w:asciiTheme="minorEastAsia" w:hAnsiTheme="minorEastAsia"/>
          <w:sz w:val="21"/>
          <w:szCs w:val="21"/>
        </w:rPr>
      </w:pPr>
    </w:p>
    <w:p w14:paraId="48502372">
      <w:pPr>
        <w:spacing w:line="120" w:lineRule="auto"/>
        <w:jc w:val="left"/>
        <w:rPr>
          <w:rFonts w:asciiTheme="minorEastAsia" w:hAnsiTheme="minorEastAsia"/>
          <w:sz w:val="21"/>
          <w:szCs w:val="21"/>
        </w:rPr>
      </w:pPr>
      <w:r>
        <w:rPr>
          <w:rFonts w:hint="eastAsia" w:asciiTheme="minorEastAsia" w:hAnsiTheme="minorEastAsia"/>
          <w:sz w:val="21"/>
          <w:szCs w:val="21"/>
        </w:rPr>
        <w:t xml:space="preserve">                                   编号：　        　</w:t>
      </w:r>
    </w:p>
    <w:p w14:paraId="7797AB33">
      <w:pPr>
        <w:spacing w:line="120" w:lineRule="auto"/>
        <w:jc w:val="left"/>
        <w:rPr>
          <w:rFonts w:asciiTheme="minorEastAsia" w:hAnsiTheme="minorEastAsia"/>
          <w:sz w:val="21"/>
          <w:szCs w:val="21"/>
        </w:rPr>
      </w:pPr>
    </w:p>
    <w:p w14:paraId="79077891">
      <w:pPr>
        <w:spacing w:line="120" w:lineRule="auto"/>
        <w:jc w:val="left"/>
        <w:rPr>
          <w:rFonts w:asciiTheme="minorEastAsia" w:hAnsiTheme="minorEastAsia"/>
          <w:sz w:val="21"/>
          <w:szCs w:val="21"/>
        </w:rPr>
      </w:pPr>
      <w:r>
        <w:rPr>
          <w:rFonts w:hint="eastAsia" w:asciiTheme="minorEastAsia" w:hAnsiTheme="minorEastAsia"/>
          <w:sz w:val="21"/>
          <w:szCs w:val="21"/>
        </w:rPr>
        <w:t>各投标人：</w:t>
      </w:r>
    </w:p>
    <w:p w14:paraId="40F32BA1">
      <w:pPr>
        <w:spacing w:line="120" w:lineRule="auto"/>
        <w:jc w:val="left"/>
        <w:rPr>
          <w:rFonts w:asciiTheme="minorEastAsia" w:hAnsiTheme="minorEastAsia"/>
          <w:sz w:val="21"/>
          <w:szCs w:val="21"/>
        </w:rPr>
      </w:pPr>
      <w:r>
        <w:rPr>
          <w:rFonts w:hint="eastAsia" w:asciiTheme="minorEastAsia" w:hAnsiTheme="minorEastAsia"/>
          <w:sz w:val="21"/>
          <w:szCs w:val="21"/>
        </w:rPr>
        <w:t>经研究，对　　     　　(项目名称)　　 　 （标段名称）招标文件，作如下修改：</w:t>
      </w:r>
    </w:p>
    <w:p w14:paraId="1C62BD60">
      <w:pPr>
        <w:spacing w:line="120" w:lineRule="auto"/>
        <w:jc w:val="left"/>
        <w:rPr>
          <w:rFonts w:asciiTheme="minorEastAsia" w:hAnsiTheme="minorEastAsia"/>
          <w:sz w:val="21"/>
          <w:szCs w:val="21"/>
        </w:rPr>
      </w:pPr>
      <w:r>
        <w:rPr>
          <w:rFonts w:hint="eastAsia" w:asciiTheme="minorEastAsia" w:hAnsiTheme="minorEastAsia"/>
          <w:sz w:val="21"/>
          <w:szCs w:val="21"/>
        </w:rPr>
        <w:t>1.……</w:t>
      </w:r>
    </w:p>
    <w:p w14:paraId="428A0F8F">
      <w:pPr>
        <w:spacing w:line="120" w:lineRule="auto"/>
        <w:jc w:val="left"/>
        <w:rPr>
          <w:rFonts w:asciiTheme="minorEastAsia" w:hAnsiTheme="minorEastAsia"/>
          <w:sz w:val="21"/>
          <w:szCs w:val="21"/>
        </w:rPr>
      </w:pPr>
      <w:r>
        <w:rPr>
          <w:rFonts w:hint="eastAsia" w:asciiTheme="minorEastAsia" w:hAnsiTheme="minorEastAsia"/>
          <w:sz w:val="21"/>
          <w:szCs w:val="21"/>
        </w:rPr>
        <w:t>2.……</w:t>
      </w:r>
    </w:p>
    <w:p w14:paraId="2601963C">
      <w:pPr>
        <w:spacing w:line="120" w:lineRule="auto"/>
        <w:jc w:val="left"/>
        <w:rPr>
          <w:rFonts w:asciiTheme="minorEastAsia" w:hAnsiTheme="minorEastAsia"/>
          <w:sz w:val="21"/>
          <w:szCs w:val="21"/>
        </w:rPr>
      </w:pPr>
      <w:r>
        <w:rPr>
          <w:rFonts w:hint="eastAsia" w:asciiTheme="minorEastAsia" w:hAnsiTheme="minorEastAsia"/>
          <w:sz w:val="21"/>
          <w:szCs w:val="21"/>
        </w:rPr>
        <w:t>……</w:t>
      </w:r>
    </w:p>
    <w:p w14:paraId="2D7E5D9B">
      <w:pPr>
        <w:spacing w:line="120" w:lineRule="auto"/>
        <w:jc w:val="left"/>
        <w:rPr>
          <w:rFonts w:asciiTheme="minorEastAsia" w:hAnsiTheme="minorEastAsia"/>
          <w:sz w:val="21"/>
          <w:szCs w:val="21"/>
        </w:rPr>
      </w:pPr>
    </w:p>
    <w:p w14:paraId="4376D97C">
      <w:pPr>
        <w:spacing w:line="120" w:lineRule="auto"/>
        <w:jc w:val="left"/>
        <w:rPr>
          <w:rFonts w:asciiTheme="minorEastAsia" w:hAnsiTheme="minorEastAsia"/>
          <w:sz w:val="21"/>
          <w:szCs w:val="21"/>
        </w:rPr>
      </w:pPr>
    </w:p>
    <w:p w14:paraId="3A4A4931">
      <w:pPr>
        <w:spacing w:line="120" w:lineRule="auto"/>
        <w:jc w:val="right"/>
        <w:rPr>
          <w:rFonts w:asciiTheme="minorEastAsia" w:hAnsiTheme="minorEastAsia"/>
          <w:sz w:val="21"/>
          <w:szCs w:val="21"/>
        </w:rPr>
      </w:pPr>
      <w:r>
        <w:rPr>
          <w:rFonts w:hint="eastAsia" w:asciiTheme="minorEastAsia" w:hAnsiTheme="minorEastAsia"/>
          <w:sz w:val="21"/>
          <w:szCs w:val="21"/>
        </w:rPr>
        <w:t>　　　　　　　招标人：                   （盖单位章）</w:t>
      </w:r>
    </w:p>
    <w:p w14:paraId="0F035189">
      <w:pPr>
        <w:spacing w:line="120" w:lineRule="auto"/>
        <w:jc w:val="left"/>
        <w:rPr>
          <w:rFonts w:asciiTheme="minorEastAsia" w:hAnsiTheme="minorEastAsia"/>
          <w:sz w:val="21"/>
          <w:szCs w:val="21"/>
        </w:rPr>
      </w:pPr>
    </w:p>
    <w:p w14:paraId="6E4BAA84">
      <w:pPr>
        <w:spacing w:line="120" w:lineRule="auto"/>
        <w:jc w:val="left"/>
        <w:rPr>
          <w:rFonts w:asciiTheme="minorEastAsia" w:hAnsiTheme="minorEastAsia"/>
          <w:sz w:val="21"/>
          <w:szCs w:val="21"/>
        </w:rPr>
      </w:pPr>
      <w:r>
        <w:rPr>
          <w:rFonts w:hint="eastAsia" w:asciiTheme="minorEastAsia" w:hAnsiTheme="minorEastAsia"/>
          <w:sz w:val="21"/>
          <w:szCs w:val="21"/>
        </w:rPr>
        <w:t xml:space="preserve">                                           年    月    日</w:t>
      </w:r>
    </w:p>
    <w:p w14:paraId="75E9278B">
      <w:pPr>
        <w:spacing w:line="120" w:lineRule="auto"/>
        <w:jc w:val="left"/>
        <w:rPr>
          <w:rFonts w:asciiTheme="minorEastAsia" w:hAnsiTheme="minorEastAsia"/>
          <w:sz w:val="21"/>
          <w:szCs w:val="21"/>
        </w:rPr>
      </w:pPr>
      <w:r>
        <w:rPr>
          <w:rFonts w:hint="eastAsia" w:asciiTheme="minorEastAsia" w:hAnsiTheme="minorEastAsia"/>
          <w:sz w:val="21"/>
          <w:szCs w:val="21"/>
        </w:rPr>
        <w:t>备注：招标人对招标文件有关问题修改时，适用本格式。</w:t>
      </w:r>
    </w:p>
    <w:p w14:paraId="0151C3C6">
      <w:pPr>
        <w:pStyle w:val="2"/>
        <w:spacing w:line="36" w:lineRule="auto"/>
        <w:jc w:val="left"/>
        <w:rPr>
          <w:rFonts w:asciiTheme="minorEastAsia" w:hAnsiTheme="minorEastAsia"/>
          <w:sz w:val="21"/>
          <w:szCs w:val="21"/>
        </w:rPr>
      </w:pPr>
      <w:bookmarkStart w:id="7" w:name="_Toc256000008"/>
      <w:r>
        <w:rPr>
          <w:rFonts w:hint="eastAsia" w:asciiTheme="minorEastAsia" w:hAnsiTheme="minorEastAsia"/>
          <w:sz w:val="21"/>
          <w:szCs w:val="21"/>
        </w:rPr>
        <w:t>附表四：投标文件递交签收凭证</w:t>
      </w:r>
      <w:bookmarkEnd w:id="7"/>
    </w:p>
    <w:p w14:paraId="16A85AFC">
      <w:pPr>
        <w:spacing w:line="270" w:lineRule="auto"/>
        <w:jc w:val="left"/>
        <w:rPr>
          <w:rFonts w:asciiTheme="minorEastAsia" w:hAnsiTheme="minorEastAsia"/>
          <w:sz w:val="21"/>
          <w:szCs w:val="21"/>
        </w:rPr>
      </w:pPr>
    </w:p>
    <w:p w14:paraId="0291A521">
      <w:pPr>
        <w:spacing w:line="120" w:lineRule="auto"/>
        <w:jc w:val="center"/>
        <w:rPr>
          <w:rFonts w:asciiTheme="minorEastAsia" w:hAnsiTheme="minorEastAsia"/>
          <w:sz w:val="21"/>
          <w:szCs w:val="21"/>
        </w:rPr>
      </w:pPr>
      <w:r>
        <w:rPr>
          <w:rFonts w:hint="eastAsia" w:asciiTheme="minorEastAsia" w:hAnsiTheme="minorEastAsia"/>
          <w:sz w:val="21"/>
          <w:szCs w:val="21"/>
        </w:rPr>
        <w:t>投标文件递交签收凭证</w:t>
      </w:r>
    </w:p>
    <w:p w14:paraId="12148CFF">
      <w:pPr>
        <w:spacing w:line="120" w:lineRule="auto"/>
        <w:jc w:val="left"/>
        <w:rPr>
          <w:rFonts w:asciiTheme="minorEastAsia" w:hAnsiTheme="minorEastAsia"/>
          <w:sz w:val="21"/>
          <w:szCs w:val="21"/>
        </w:rPr>
      </w:pPr>
    </w:p>
    <w:p w14:paraId="68A50688">
      <w:pPr>
        <w:spacing w:line="120" w:lineRule="auto"/>
        <w:jc w:val="left"/>
        <w:rPr>
          <w:rFonts w:asciiTheme="minorEastAsia" w:hAnsiTheme="minorEastAsia"/>
          <w:sz w:val="21"/>
          <w:szCs w:val="21"/>
        </w:rPr>
      </w:pPr>
      <w:r>
        <w:rPr>
          <w:rFonts w:hint="eastAsia" w:asciiTheme="minorEastAsia" w:hAnsiTheme="minorEastAsia"/>
          <w:sz w:val="21"/>
          <w:szCs w:val="21"/>
        </w:rPr>
        <w:t xml:space="preserve">编号：           </w:t>
      </w:r>
    </w:p>
    <w:tbl>
      <w:tblPr>
        <w:tblStyle w:val="16"/>
        <w:tblW w:w="8295"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2073"/>
        <w:gridCol w:w="6222"/>
      </w:tblGrid>
      <w:tr w14:paraId="61A739D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3" w:type="dxa"/>
            <w:vAlign w:val="center"/>
          </w:tcPr>
          <w:p w14:paraId="1DB40EDE">
            <w:pPr>
              <w:spacing w:line="120" w:lineRule="auto"/>
              <w:jc w:val="center"/>
              <w:rPr>
                <w:rFonts w:asciiTheme="minorEastAsia" w:hAnsiTheme="minorEastAsia"/>
                <w:sz w:val="21"/>
                <w:szCs w:val="21"/>
              </w:rPr>
            </w:pPr>
            <w:r>
              <w:rPr>
                <w:rFonts w:hint="eastAsia" w:asciiTheme="minorEastAsia" w:hAnsiTheme="minorEastAsia"/>
                <w:sz w:val="21"/>
                <w:szCs w:val="21"/>
              </w:rPr>
              <w:t>工程名称</w:t>
            </w:r>
          </w:p>
        </w:tc>
        <w:tc>
          <w:tcPr>
            <w:tcW w:w="6222" w:type="dxa"/>
            <w:vAlign w:val="center"/>
          </w:tcPr>
          <w:p w14:paraId="539D6E62">
            <w:pPr>
              <w:spacing w:line="120" w:lineRule="auto"/>
              <w:jc w:val="left"/>
              <w:rPr>
                <w:rFonts w:asciiTheme="minorEastAsia" w:hAnsiTheme="minorEastAsia"/>
                <w:sz w:val="21"/>
                <w:szCs w:val="21"/>
              </w:rPr>
            </w:pPr>
            <w:r>
              <w:rPr>
                <w:rFonts w:hint="eastAsia" w:asciiTheme="minorEastAsia" w:hAnsiTheme="minorEastAsia"/>
                <w:sz w:val="21"/>
                <w:szCs w:val="21"/>
              </w:rPr>
              <w:t xml:space="preserve">              （项目名称）        （标段名称）</w:t>
            </w:r>
          </w:p>
        </w:tc>
      </w:tr>
      <w:tr w14:paraId="340F048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3" w:type="dxa"/>
            <w:vAlign w:val="center"/>
          </w:tcPr>
          <w:p w14:paraId="7A4A14DF">
            <w:pPr>
              <w:spacing w:line="120" w:lineRule="auto"/>
              <w:jc w:val="center"/>
              <w:rPr>
                <w:rFonts w:asciiTheme="minorEastAsia" w:hAnsiTheme="minorEastAsia"/>
                <w:sz w:val="21"/>
                <w:szCs w:val="21"/>
              </w:rPr>
            </w:pPr>
            <w:r>
              <w:rPr>
                <w:rFonts w:hint="eastAsia" w:asciiTheme="minorEastAsia" w:hAnsiTheme="minorEastAsia"/>
                <w:sz w:val="21"/>
                <w:szCs w:val="21"/>
              </w:rPr>
              <w:t>招标人</w:t>
            </w:r>
          </w:p>
        </w:tc>
        <w:tc>
          <w:tcPr>
            <w:tcW w:w="6222" w:type="dxa"/>
            <w:vAlign w:val="center"/>
          </w:tcPr>
          <w:p w14:paraId="30F69EF2">
            <w:pPr>
              <w:spacing w:line="120" w:lineRule="auto"/>
              <w:jc w:val="center"/>
              <w:rPr>
                <w:rFonts w:asciiTheme="minorEastAsia" w:hAnsiTheme="minorEastAsia"/>
                <w:sz w:val="21"/>
                <w:szCs w:val="21"/>
              </w:rPr>
            </w:pPr>
          </w:p>
        </w:tc>
      </w:tr>
      <w:tr w14:paraId="35E4711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3" w:type="dxa"/>
            <w:vAlign w:val="center"/>
          </w:tcPr>
          <w:p w14:paraId="39D21D3A">
            <w:pPr>
              <w:spacing w:line="120" w:lineRule="auto"/>
              <w:jc w:val="center"/>
              <w:rPr>
                <w:rFonts w:asciiTheme="minorEastAsia" w:hAnsiTheme="minorEastAsia"/>
                <w:sz w:val="21"/>
                <w:szCs w:val="21"/>
              </w:rPr>
            </w:pPr>
            <w:r>
              <w:rPr>
                <w:rFonts w:hint="eastAsia" w:asciiTheme="minorEastAsia" w:hAnsiTheme="minorEastAsia"/>
                <w:sz w:val="21"/>
                <w:szCs w:val="21"/>
              </w:rPr>
              <w:t>招标代理机构</w:t>
            </w:r>
          </w:p>
        </w:tc>
        <w:tc>
          <w:tcPr>
            <w:tcW w:w="6222" w:type="dxa"/>
            <w:vAlign w:val="center"/>
          </w:tcPr>
          <w:p w14:paraId="4AF7A2D9">
            <w:pPr>
              <w:spacing w:line="120" w:lineRule="auto"/>
              <w:jc w:val="center"/>
              <w:rPr>
                <w:rFonts w:asciiTheme="minorEastAsia" w:hAnsiTheme="minorEastAsia"/>
                <w:sz w:val="21"/>
                <w:szCs w:val="21"/>
              </w:rPr>
            </w:pPr>
          </w:p>
        </w:tc>
      </w:tr>
      <w:tr w14:paraId="6CDFF5C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3" w:type="dxa"/>
            <w:vAlign w:val="center"/>
          </w:tcPr>
          <w:p w14:paraId="15D6B3C0">
            <w:pPr>
              <w:spacing w:line="120" w:lineRule="auto"/>
              <w:jc w:val="center"/>
              <w:rPr>
                <w:rFonts w:asciiTheme="minorEastAsia" w:hAnsiTheme="minorEastAsia"/>
                <w:sz w:val="21"/>
                <w:szCs w:val="21"/>
              </w:rPr>
            </w:pPr>
            <w:r>
              <w:rPr>
                <w:rFonts w:hint="eastAsia" w:asciiTheme="minorEastAsia" w:hAnsiTheme="minorEastAsia"/>
                <w:sz w:val="21"/>
                <w:szCs w:val="21"/>
              </w:rPr>
              <w:t>投标人</w:t>
            </w:r>
          </w:p>
        </w:tc>
        <w:tc>
          <w:tcPr>
            <w:tcW w:w="6222" w:type="dxa"/>
            <w:vAlign w:val="center"/>
          </w:tcPr>
          <w:p w14:paraId="00477353">
            <w:pPr>
              <w:spacing w:line="120" w:lineRule="auto"/>
              <w:jc w:val="center"/>
              <w:rPr>
                <w:rFonts w:asciiTheme="minorEastAsia" w:hAnsiTheme="minorEastAsia"/>
                <w:sz w:val="21"/>
                <w:szCs w:val="21"/>
              </w:rPr>
            </w:pPr>
          </w:p>
        </w:tc>
      </w:tr>
      <w:tr w14:paraId="4C1F454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3" w:type="dxa"/>
            <w:vAlign w:val="center"/>
          </w:tcPr>
          <w:p w14:paraId="6942679C">
            <w:pPr>
              <w:spacing w:line="120" w:lineRule="auto"/>
              <w:jc w:val="center"/>
              <w:rPr>
                <w:rFonts w:asciiTheme="minorEastAsia" w:hAnsiTheme="minorEastAsia"/>
                <w:sz w:val="21"/>
                <w:szCs w:val="21"/>
              </w:rPr>
            </w:pPr>
            <w:r>
              <w:rPr>
                <w:rFonts w:hint="eastAsia" w:asciiTheme="minorEastAsia" w:hAnsiTheme="minorEastAsia"/>
                <w:sz w:val="21"/>
                <w:szCs w:val="21"/>
              </w:rPr>
              <w:t>投标文件递交时间</w:t>
            </w:r>
          </w:p>
        </w:tc>
        <w:tc>
          <w:tcPr>
            <w:tcW w:w="6222" w:type="dxa"/>
            <w:vAlign w:val="center"/>
          </w:tcPr>
          <w:p w14:paraId="018DDB6D">
            <w:pPr>
              <w:spacing w:line="120" w:lineRule="auto"/>
              <w:jc w:val="left"/>
              <w:rPr>
                <w:rFonts w:asciiTheme="minorEastAsia" w:hAnsiTheme="minorEastAsia"/>
                <w:sz w:val="21"/>
                <w:szCs w:val="21"/>
              </w:rPr>
            </w:pPr>
            <w:r>
              <w:rPr>
                <w:rFonts w:hint="eastAsia" w:asciiTheme="minorEastAsia" w:hAnsiTheme="minorEastAsia"/>
                <w:sz w:val="21"/>
                <w:szCs w:val="21"/>
              </w:rPr>
              <w:t xml:space="preserve">         年    月    日    时    分</w:t>
            </w:r>
          </w:p>
        </w:tc>
      </w:tr>
      <w:tr w14:paraId="3B622A0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3" w:type="dxa"/>
            <w:vAlign w:val="center"/>
          </w:tcPr>
          <w:p w14:paraId="704957C7">
            <w:pPr>
              <w:spacing w:line="120" w:lineRule="auto"/>
              <w:jc w:val="center"/>
              <w:rPr>
                <w:rFonts w:asciiTheme="minorEastAsia" w:hAnsiTheme="minorEastAsia"/>
                <w:sz w:val="21"/>
                <w:szCs w:val="21"/>
              </w:rPr>
            </w:pPr>
            <w:r>
              <w:rPr>
                <w:rFonts w:hint="eastAsia" w:asciiTheme="minorEastAsia" w:hAnsiTheme="minorEastAsia"/>
                <w:sz w:val="21"/>
                <w:szCs w:val="21"/>
              </w:rPr>
              <w:t>投标文件是否加密</w:t>
            </w:r>
          </w:p>
        </w:tc>
        <w:tc>
          <w:tcPr>
            <w:tcW w:w="6222" w:type="dxa"/>
            <w:vAlign w:val="center"/>
          </w:tcPr>
          <w:p w14:paraId="2EE35730">
            <w:pPr>
              <w:spacing w:line="120" w:lineRule="auto"/>
              <w:jc w:val="center"/>
              <w:rPr>
                <w:rFonts w:asciiTheme="minorEastAsia" w:hAnsiTheme="minorEastAsia"/>
                <w:sz w:val="21"/>
                <w:szCs w:val="21"/>
              </w:rPr>
            </w:pPr>
          </w:p>
        </w:tc>
      </w:tr>
    </w:tbl>
    <w:p w14:paraId="065F0FE4">
      <w:pPr>
        <w:spacing w:line="120" w:lineRule="auto"/>
        <w:jc w:val="right"/>
        <w:rPr>
          <w:rFonts w:asciiTheme="minorEastAsia" w:hAnsiTheme="minorEastAsia"/>
          <w:sz w:val="21"/>
          <w:szCs w:val="21"/>
        </w:rPr>
      </w:pPr>
    </w:p>
    <w:p w14:paraId="1670CF04">
      <w:pPr>
        <w:spacing w:line="120" w:lineRule="auto"/>
        <w:jc w:val="left"/>
        <w:rPr>
          <w:rFonts w:asciiTheme="minorEastAsia" w:hAnsiTheme="minorEastAsia"/>
          <w:sz w:val="21"/>
          <w:szCs w:val="21"/>
        </w:rPr>
      </w:pPr>
    </w:p>
    <w:p w14:paraId="17661DF8">
      <w:pPr>
        <w:spacing w:line="120" w:lineRule="auto"/>
        <w:jc w:val="left"/>
        <w:rPr>
          <w:rFonts w:asciiTheme="minorEastAsia" w:hAnsiTheme="minorEastAsia"/>
          <w:sz w:val="21"/>
          <w:szCs w:val="21"/>
        </w:rPr>
      </w:pPr>
    </w:p>
    <w:p w14:paraId="6B7E9356">
      <w:pPr>
        <w:spacing w:line="120" w:lineRule="auto"/>
        <w:jc w:val="left"/>
        <w:rPr>
          <w:rFonts w:asciiTheme="minorEastAsia" w:hAnsiTheme="minorEastAsia"/>
          <w:sz w:val="21"/>
          <w:szCs w:val="21"/>
        </w:rPr>
      </w:pPr>
    </w:p>
    <w:p w14:paraId="422383BE">
      <w:pPr>
        <w:pStyle w:val="2"/>
        <w:spacing w:line="36" w:lineRule="auto"/>
        <w:jc w:val="left"/>
        <w:rPr>
          <w:rFonts w:asciiTheme="minorEastAsia" w:hAnsiTheme="minorEastAsia"/>
          <w:sz w:val="21"/>
          <w:szCs w:val="21"/>
        </w:rPr>
      </w:pPr>
      <w:bookmarkStart w:id="8" w:name="_Toc256000009"/>
      <w:r>
        <w:rPr>
          <w:rFonts w:hint="eastAsia" w:asciiTheme="minorEastAsia" w:hAnsiTheme="minorEastAsia"/>
          <w:sz w:val="21"/>
          <w:szCs w:val="21"/>
        </w:rPr>
        <w:t>附表五：开标记录表</w:t>
      </w:r>
      <w:bookmarkEnd w:id="8"/>
    </w:p>
    <w:p w14:paraId="1A8E92E1">
      <w:pPr>
        <w:spacing w:line="120" w:lineRule="auto"/>
        <w:jc w:val="left"/>
        <w:rPr>
          <w:rFonts w:asciiTheme="minorEastAsia" w:hAnsiTheme="minorEastAsia"/>
          <w:sz w:val="21"/>
          <w:szCs w:val="21"/>
        </w:rPr>
      </w:pPr>
      <w:r>
        <w:rPr>
          <w:rFonts w:hint="eastAsia" w:asciiTheme="minorEastAsia" w:hAnsiTheme="minorEastAsia"/>
          <w:sz w:val="21"/>
          <w:szCs w:val="21"/>
        </w:rPr>
        <w:t>（项目名称）      （标段名称）开标记录表</w:t>
      </w:r>
    </w:p>
    <w:p w14:paraId="53F043AF">
      <w:pPr>
        <w:spacing w:line="120" w:lineRule="auto"/>
        <w:jc w:val="left"/>
        <w:rPr>
          <w:rFonts w:asciiTheme="minorEastAsia" w:hAnsiTheme="minorEastAsia"/>
          <w:sz w:val="21"/>
          <w:szCs w:val="21"/>
        </w:rPr>
      </w:pPr>
      <w:r>
        <w:rPr>
          <w:rFonts w:hint="eastAsia" w:asciiTheme="minorEastAsia" w:hAnsiTheme="minorEastAsia"/>
          <w:sz w:val="21"/>
          <w:szCs w:val="21"/>
        </w:rPr>
        <w:t xml:space="preserve">开标时间：      年    月    日    时    分                      开标地点：                                </w:t>
      </w:r>
    </w:p>
    <w:tbl>
      <w:tblPr>
        <w:tblStyle w:val="16"/>
        <w:tblW w:w="8295"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486"/>
        <w:gridCol w:w="1617"/>
        <w:gridCol w:w="567"/>
        <w:gridCol w:w="1026"/>
        <w:gridCol w:w="761"/>
        <w:gridCol w:w="750"/>
        <w:gridCol w:w="1130"/>
        <w:gridCol w:w="931"/>
        <w:gridCol w:w="1027"/>
      </w:tblGrid>
      <w:tr w14:paraId="5971924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86" w:type="dxa"/>
            <w:vAlign w:val="center"/>
          </w:tcPr>
          <w:p w14:paraId="0E3169F9">
            <w:pPr>
              <w:spacing w:line="120" w:lineRule="auto"/>
              <w:jc w:val="center"/>
              <w:rPr>
                <w:rFonts w:asciiTheme="minorEastAsia" w:hAnsiTheme="minorEastAsia"/>
                <w:sz w:val="21"/>
                <w:szCs w:val="21"/>
              </w:rPr>
            </w:pPr>
            <w:r>
              <w:rPr>
                <w:rFonts w:hint="eastAsia" w:asciiTheme="minorEastAsia" w:hAnsiTheme="minorEastAsia"/>
                <w:sz w:val="21"/>
                <w:szCs w:val="21"/>
              </w:rPr>
              <w:t>序号</w:t>
            </w:r>
          </w:p>
        </w:tc>
        <w:tc>
          <w:tcPr>
            <w:tcW w:w="1617" w:type="dxa"/>
            <w:vAlign w:val="center"/>
          </w:tcPr>
          <w:p w14:paraId="77A7F740">
            <w:pPr>
              <w:spacing w:line="120" w:lineRule="auto"/>
              <w:jc w:val="center"/>
              <w:rPr>
                <w:rFonts w:asciiTheme="minorEastAsia" w:hAnsiTheme="minorEastAsia"/>
                <w:sz w:val="21"/>
                <w:szCs w:val="21"/>
              </w:rPr>
            </w:pPr>
            <w:r>
              <w:rPr>
                <w:rFonts w:hint="eastAsia" w:asciiTheme="minorEastAsia" w:hAnsiTheme="minorEastAsia"/>
                <w:sz w:val="21"/>
                <w:szCs w:val="21"/>
              </w:rPr>
              <w:t>投标人名称</w:t>
            </w:r>
          </w:p>
        </w:tc>
        <w:tc>
          <w:tcPr>
            <w:tcW w:w="567" w:type="dxa"/>
            <w:vAlign w:val="center"/>
          </w:tcPr>
          <w:p w14:paraId="42F316E2">
            <w:pPr>
              <w:spacing w:line="120" w:lineRule="auto"/>
              <w:jc w:val="center"/>
              <w:rPr>
                <w:rFonts w:asciiTheme="minorEastAsia" w:hAnsiTheme="minorEastAsia"/>
                <w:sz w:val="21"/>
                <w:szCs w:val="21"/>
              </w:rPr>
            </w:pPr>
            <w:r>
              <w:rPr>
                <w:rFonts w:hint="eastAsia" w:asciiTheme="minorEastAsia" w:hAnsiTheme="minorEastAsia"/>
                <w:sz w:val="21"/>
                <w:szCs w:val="21"/>
              </w:rPr>
              <w:t>投标</w:t>
            </w:r>
          </w:p>
          <w:p w14:paraId="34B9BE7A">
            <w:pPr>
              <w:spacing w:line="120" w:lineRule="auto"/>
              <w:jc w:val="center"/>
              <w:rPr>
                <w:rFonts w:asciiTheme="minorEastAsia" w:hAnsiTheme="minorEastAsia"/>
                <w:sz w:val="21"/>
                <w:szCs w:val="21"/>
              </w:rPr>
            </w:pPr>
            <w:r>
              <w:rPr>
                <w:rFonts w:hint="eastAsia" w:asciiTheme="minorEastAsia" w:hAnsiTheme="minorEastAsia"/>
                <w:sz w:val="21"/>
                <w:szCs w:val="21"/>
              </w:rPr>
              <w:t>保证金</w:t>
            </w:r>
          </w:p>
        </w:tc>
        <w:tc>
          <w:tcPr>
            <w:tcW w:w="1026" w:type="dxa"/>
            <w:vAlign w:val="center"/>
          </w:tcPr>
          <w:p w14:paraId="30FBCF8C">
            <w:pPr>
              <w:spacing w:line="120" w:lineRule="auto"/>
              <w:jc w:val="center"/>
              <w:rPr>
                <w:rFonts w:asciiTheme="minorEastAsia" w:hAnsiTheme="minorEastAsia"/>
                <w:sz w:val="21"/>
                <w:szCs w:val="21"/>
              </w:rPr>
            </w:pPr>
            <w:r>
              <w:rPr>
                <w:rFonts w:hint="eastAsia" w:asciiTheme="minorEastAsia" w:hAnsiTheme="minorEastAsia"/>
                <w:sz w:val="21"/>
                <w:szCs w:val="21"/>
              </w:rPr>
              <w:t>投标报价（元）</w:t>
            </w:r>
          </w:p>
        </w:tc>
        <w:tc>
          <w:tcPr>
            <w:tcW w:w="761" w:type="dxa"/>
            <w:vAlign w:val="center"/>
          </w:tcPr>
          <w:p w14:paraId="6ABCD782">
            <w:pPr>
              <w:spacing w:line="120" w:lineRule="auto"/>
              <w:jc w:val="center"/>
              <w:rPr>
                <w:rFonts w:asciiTheme="minorEastAsia" w:hAnsiTheme="minorEastAsia"/>
                <w:sz w:val="21"/>
                <w:szCs w:val="21"/>
              </w:rPr>
            </w:pPr>
            <w:r>
              <w:rPr>
                <w:rFonts w:hint="eastAsia" w:asciiTheme="minorEastAsia" w:hAnsiTheme="minorEastAsia"/>
                <w:sz w:val="21"/>
                <w:szCs w:val="21"/>
              </w:rPr>
              <w:t>工期（服务周期、交货周期）（日历天）</w:t>
            </w:r>
          </w:p>
        </w:tc>
        <w:tc>
          <w:tcPr>
            <w:tcW w:w="750" w:type="dxa"/>
            <w:vAlign w:val="center"/>
          </w:tcPr>
          <w:p w14:paraId="26A00558">
            <w:pPr>
              <w:spacing w:line="120" w:lineRule="auto"/>
              <w:jc w:val="center"/>
              <w:rPr>
                <w:rFonts w:asciiTheme="minorEastAsia" w:hAnsiTheme="minorEastAsia"/>
                <w:sz w:val="21"/>
                <w:szCs w:val="21"/>
              </w:rPr>
            </w:pPr>
            <w:r>
              <w:rPr>
                <w:rFonts w:hint="eastAsia" w:asciiTheme="minorEastAsia" w:hAnsiTheme="minorEastAsia"/>
                <w:sz w:val="21"/>
                <w:szCs w:val="21"/>
              </w:rPr>
              <w:t>质量目标</w:t>
            </w:r>
          </w:p>
        </w:tc>
        <w:tc>
          <w:tcPr>
            <w:tcW w:w="1130" w:type="dxa"/>
            <w:vAlign w:val="center"/>
          </w:tcPr>
          <w:p w14:paraId="492367D6">
            <w:pPr>
              <w:spacing w:line="120" w:lineRule="auto"/>
              <w:jc w:val="center"/>
              <w:rPr>
                <w:rFonts w:asciiTheme="minorEastAsia" w:hAnsiTheme="minorEastAsia"/>
                <w:sz w:val="21"/>
                <w:szCs w:val="21"/>
              </w:rPr>
            </w:pPr>
          </w:p>
          <w:p w14:paraId="46E9EF27">
            <w:pPr>
              <w:spacing w:line="120" w:lineRule="auto"/>
              <w:jc w:val="center"/>
              <w:rPr>
                <w:rFonts w:asciiTheme="minorEastAsia" w:hAnsiTheme="minorEastAsia"/>
                <w:sz w:val="21"/>
                <w:szCs w:val="21"/>
              </w:rPr>
            </w:pPr>
            <w:r>
              <w:rPr>
                <w:rFonts w:hint="eastAsia" w:asciiTheme="minorEastAsia" w:hAnsiTheme="minorEastAsia"/>
                <w:sz w:val="21"/>
                <w:szCs w:val="21"/>
              </w:rPr>
              <w:t>项目经理（项目负责人）（如有）</w:t>
            </w:r>
          </w:p>
          <w:p w14:paraId="7BCEE36E">
            <w:pPr>
              <w:spacing w:line="120" w:lineRule="auto"/>
              <w:jc w:val="center"/>
              <w:rPr>
                <w:rFonts w:asciiTheme="minorEastAsia" w:hAnsiTheme="minorEastAsia"/>
                <w:sz w:val="21"/>
                <w:szCs w:val="21"/>
              </w:rPr>
            </w:pPr>
          </w:p>
          <w:p w14:paraId="2D0C9E93">
            <w:pPr>
              <w:spacing w:line="120" w:lineRule="auto"/>
              <w:jc w:val="center"/>
              <w:rPr>
                <w:rFonts w:asciiTheme="minorEastAsia" w:hAnsiTheme="minorEastAsia"/>
                <w:sz w:val="21"/>
                <w:szCs w:val="21"/>
              </w:rPr>
            </w:pPr>
          </w:p>
        </w:tc>
        <w:tc>
          <w:tcPr>
            <w:tcW w:w="931" w:type="dxa"/>
            <w:vAlign w:val="center"/>
          </w:tcPr>
          <w:p w14:paraId="21726AD5">
            <w:pPr>
              <w:spacing w:line="120" w:lineRule="auto"/>
              <w:jc w:val="center"/>
              <w:rPr>
                <w:rFonts w:asciiTheme="minorEastAsia" w:hAnsiTheme="minorEastAsia"/>
                <w:sz w:val="21"/>
                <w:szCs w:val="21"/>
              </w:rPr>
            </w:pPr>
            <w:r>
              <w:rPr>
                <w:rFonts w:hint="eastAsia" w:asciiTheme="minorEastAsia" w:hAnsiTheme="minorEastAsia"/>
                <w:sz w:val="21"/>
                <w:szCs w:val="21"/>
              </w:rPr>
              <w:t>投标人</w:t>
            </w:r>
          </w:p>
          <w:p w14:paraId="29CF1F66">
            <w:pPr>
              <w:spacing w:line="120" w:lineRule="auto"/>
              <w:jc w:val="center"/>
              <w:rPr>
                <w:rFonts w:asciiTheme="minorEastAsia" w:hAnsiTheme="minorEastAsia"/>
                <w:sz w:val="21"/>
                <w:szCs w:val="21"/>
              </w:rPr>
            </w:pPr>
            <w:r>
              <w:rPr>
                <w:rFonts w:hint="eastAsia" w:asciiTheme="minorEastAsia" w:hAnsiTheme="minorEastAsia"/>
                <w:sz w:val="21"/>
                <w:szCs w:val="21"/>
              </w:rPr>
              <w:t>代表</w:t>
            </w:r>
          </w:p>
        </w:tc>
        <w:tc>
          <w:tcPr>
            <w:tcW w:w="1027" w:type="dxa"/>
            <w:vAlign w:val="center"/>
          </w:tcPr>
          <w:p w14:paraId="7FF8B745">
            <w:pPr>
              <w:spacing w:line="120" w:lineRule="auto"/>
              <w:jc w:val="center"/>
              <w:rPr>
                <w:rFonts w:asciiTheme="minorEastAsia" w:hAnsiTheme="minorEastAsia"/>
                <w:sz w:val="21"/>
                <w:szCs w:val="21"/>
              </w:rPr>
            </w:pPr>
            <w:r>
              <w:rPr>
                <w:rFonts w:hint="eastAsia" w:asciiTheme="minorEastAsia" w:hAnsiTheme="minorEastAsia"/>
                <w:sz w:val="21"/>
                <w:szCs w:val="21"/>
              </w:rPr>
              <w:t>联系电话</w:t>
            </w:r>
          </w:p>
        </w:tc>
      </w:tr>
      <w:tr w14:paraId="6726F73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86" w:type="dxa"/>
            <w:vAlign w:val="center"/>
          </w:tcPr>
          <w:p w14:paraId="1C21EDB9">
            <w:pPr>
              <w:spacing w:line="120" w:lineRule="auto"/>
              <w:jc w:val="center"/>
              <w:rPr>
                <w:rFonts w:asciiTheme="minorEastAsia" w:hAnsiTheme="minorEastAsia"/>
                <w:sz w:val="21"/>
                <w:szCs w:val="21"/>
              </w:rPr>
            </w:pPr>
          </w:p>
        </w:tc>
        <w:tc>
          <w:tcPr>
            <w:tcW w:w="1617" w:type="dxa"/>
            <w:vAlign w:val="center"/>
          </w:tcPr>
          <w:p w14:paraId="78811B22">
            <w:pPr>
              <w:spacing w:line="120" w:lineRule="auto"/>
              <w:jc w:val="center"/>
              <w:rPr>
                <w:rFonts w:asciiTheme="minorEastAsia" w:hAnsiTheme="minorEastAsia"/>
                <w:sz w:val="21"/>
                <w:szCs w:val="21"/>
              </w:rPr>
            </w:pPr>
          </w:p>
        </w:tc>
        <w:tc>
          <w:tcPr>
            <w:tcW w:w="567" w:type="dxa"/>
            <w:vAlign w:val="center"/>
          </w:tcPr>
          <w:p w14:paraId="55EF0FF5">
            <w:pPr>
              <w:spacing w:line="120" w:lineRule="auto"/>
              <w:jc w:val="center"/>
              <w:rPr>
                <w:rFonts w:asciiTheme="minorEastAsia" w:hAnsiTheme="minorEastAsia"/>
                <w:sz w:val="21"/>
                <w:szCs w:val="21"/>
              </w:rPr>
            </w:pPr>
          </w:p>
        </w:tc>
        <w:tc>
          <w:tcPr>
            <w:tcW w:w="1026" w:type="dxa"/>
            <w:vAlign w:val="center"/>
          </w:tcPr>
          <w:p w14:paraId="368EF344">
            <w:pPr>
              <w:spacing w:line="120" w:lineRule="auto"/>
              <w:jc w:val="center"/>
              <w:rPr>
                <w:rFonts w:asciiTheme="minorEastAsia" w:hAnsiTheme="minorEastAsia"/>
                <w:sz w:val="21"/>
                <w:szCs w:val="21"/>
              </w:rPr>
            </w:pPr>
          </w:p>
        </w:tc>
        <w:tc>
          <w:tcPr>
            <w:tcW w:w="761" w:type="dxa"/>
            <w:vAlign w:val="center"/>
          </w:tcPr>
          <w:p w14:paraId="1D26E986">
            <w:pPr>
              <w:spacing w:line="120" w:lineRule="auto"/>
              <w:jc w:val="center"/>
              <w:rPr>
                <w:rFonts w:asciiTheme="minorEastAsia" w:hAnsiTheme="minorEastAsia"/>
                <w:sz w:val="21"/>
                <w:szCs w:val="21"/>
              </w:rPr>
            </w:pPr>
          </w:p>
        </w:tc>
        <w:tc>
          <w:tcPr>
            <w:tcW w:w="750" w:type="dxa"/>
            <w:vAlign w:val="center"/>
          </w:tcPr>
          <w:p w14:paraId="2C1196AD">
            <w:pPr>
              <w:spacing w:line="120" w:lineRule="auto"/>
              <w:jc w:val="center"/>
              <w:rPr>
                <w:rFonts w:asciiTheme="minorEastAsia" w:hAnsiTheme="minorEastAsia"/>
                <w:sz w:val="21"/>
                <w:szCs w:val="21"/>
              </w:rPr>
            </w:pPr>
          </w:p>
        </w:tc>
        <w:tc>
          <w:tcPr>
            <w:tcW w:w="1130" w:type="dxa"/>
            <w:vAlign w:val="center"/>
          </w:tcPr>
          <w:p w14:paraId="5C2E1A20">
            <w:pPr>
              <w:spacing w:line="120" w:lineRule="auto"/>
              <w:jc w:val="center"/>
              <w:rPr>
                <w:rFonts w:asciiTheme="minorEastAsia" w:hAnsiTheme="minorEastAsia"/>
                <w:sz w:val="21"/>
                <w:szCs w:val="21"/>
              </w:rPr>
            </w:pPr>
          </w:p>
        </w:tc>
        <w:tc>
          <w:tcPr>
            <w:tcW w:w="931" w:type="dxa"/>
            <w:vAlign w:val="center"/>
          </w:tcPr>
          <w:p w14:paraId="7769E05F">
            <w:pPr>
              <w:spacing w:line="120" w:lineRule="auto"/>
              <w:jc w:val="center"/>
              <w:rPr>
                <w:rFonts w:asciiTheme="minorEastAsia" w:hAnsiTheme="minorEastAsia"/>
                <w:sz w:val="21"/>
                <w:szCs w:val="21"/>
              </w:rPr>
            </w:pPr>
          </w:p>
        </w:tc>
        <w:tc>
          <w:tcPr>
            <w:tcW w:w="1027" w:type="dxa"/>
            <w:vAlign w:val="center"/>
          </w:tcPr>
          <w:p w14:paraId="19F8E6F8">
            <w:pPr>
              <w:spacing w:line="120" w:lineRule="auto"/>
              <w:jc w:val="center"/>
              <w:rPr>
                <w:rFonts w:asciiTheme="minorEastAsia" w:hAnsiTheme="minorEastAsia"/>
                <w:sz w:val="21"/>
                <w:szCs w:val="21"/>
              </w:rPr>
            </w:pPr>
          </w:p>
        </w:tc>
      </w:tr>
      <w:tr w14:paraId="3DE2FFF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86" w:type="dxa"/>
            <w:vAlign w:val="center"/>
          </w:tcPr>
          <w:p w14:paraId="7E7B9571">
            <w:pPr>
              <w:spacing w:line="120" w:lineRule="auto"/>
              <w:jc w:val="center"/>
              <w:rPr>
                <w:rFonts w:asciiTheme="minorEastAsia" w:hAnsiTheme="minorEastAsia"/>
                <w:sz w:val="21"/>
                <w:szCs w:val="21"/>
              </w:rPr>
            </w:pPr>
          </w:p>
        </w:tc>
        <w:tc>
          <w:tcPr>
            <w:tcW w:w="1617" w:type="dxa"/>
            <w:vAlign w:val="center"/>
          </w:tcPr>
          <w:p w14:paraId="6044937F">
            <w:pPr>
              <w:spacing w:line="120" w:lineRule="auto"/>
              <w:jc w:val="center"/>
              <w:rPr>
                <w:rFonts w:asciiTheme="minorEastAsia" w:hAnsiTheme="minorEastAsia"/>
                <w:sz w:val="21"/>
                <w:szCs w:val="21"/>
              </w:rPr>
            </w:pPr>
          </w:p>
        </w:tc>
        <w:tc>
          <w:tcPr>
            <w:tcW w:w="567" w:type="dxa"/>
            <w:vAlign w:val="center"/>
          </w:tcPr>
          <w:p w14:paraId="1D44BDD9">
            <w:pPr>
              <w:spacing w:line="120" w:lineRule="auto"/>
              <w:jc w:val="center"/>
              <w:rPr>
                <w:rFonts w:asciiTheme="minorEastAsia" w:hAnsiTheme="minorEastAsia"/>
                <w:sz w:val="21"/>
                <w:szCs w:val="21"/>
              </w:rPr>
            </w:pPr>
          </w:p>
        </w:tc>
        <w:tc>
          <w:tcPr>
            <w:tcW w:w="1026" w:type="dxa"/>
            <w:vAlign w:val="center"/>
          </w:tcPr>
          <w:p w14:paraId="6E47CF76">
            <w:pPr>
              <w:spacing w:line="120" w:lineRule="auto"/>
              <w:jc w:val="center"/>
              <w:rPr>
                <w:rFonts w:asciiTheme="minorEastAsia" w:hAnsiTheme="minorEastAsia"/>
                <w:sz w:val="21"/>
                <w:szCs w:val="21"/>
              </w:rPr>
            </w:pPr>
          </w:p>
        </w:tc>
        <w:tc>
          <w:tcPr>
            <w:tcW w:w="761" w:type="dxa"/>
            <w:vAlign w:val="center"/>
          </w:tcPr>
          <w:p w14:paraId="19BABBB2">
            <w:pPr>
              <w:spacing w:line="120" w:lineRule="auto"/>
              <w:jc w:val="center"/>
              <w:rPr>
                <w:rFonts w:asciiTheme="minorEastAsia" w:hAnsiTheme="minorEastAsia"/>
                <w:sz w:val="21"/>
                <w:szCs w:val="21"/>
              </w:rPr>
            </w:pPr>
          </w:p>
        </w:tc>
        <w:tc>
          <w:tcPr>
            <w:tcW w:w="750" w:type="dxa"/>
            <w:vAlign w:val="center"/>
          </w:tcPr>
          <w:p w14:paraId="0F484AEE">
            <w:pPr>
              <w:spacing w:line="120" w:lineRule="auto"/>
              <w:jc w:val="center"/>
              <w:rPr>
                <w:rFonts w:asciiTheme="minorEastAsia" w:hAnsiTheme="minorEastAsia"/>
                <w:sz w:val="21"/>
                <w:szCs w:val="21"/>
              </w:rPr>
            </w:pPr>
          </w:p>
        </w:tc>
        <w:tc>
          <w:tcPr>
            <w:tcW w:w="1130" w:type="dxa"/>
            <w:vAlign w:val="center"/>
          </w:tcPr>
          <w:p w14:paraId="3D6222C0">
            <w:pPr>
              <w:spacing w:line="120" w:lineRule="auto"/>
              <w:jc w:val="center"/>
              <w:rPr>
                <w:rFonts w:asciiTheme="minorEastAsia" w:hAnsiTheme="minorEastAsia"/>
                <w:sz w:val="21"/>
                <w:szCs w:val="21"/>
              </w:rPr>
            </w:pPr>
          </w:p>
        </w:tc>
        <w:tc>
          <w:tcPr>
            <w:tcW w:w="931" w:type="dxa"/>
            <w:vAlign w:val="center"/>
          </w:tcPr>
          <w:p w14:paraId="27675D8F">
            <w:pPr>
              <w:spacing w:line="120" w:lineRule="auto"/>
              <w:jc w:val="center"/>
              <w:rPr>
                <w:rFonts w:asciiTheme="minorEastAsia" w:hAnsiTheme="minorEastAsia"/>
                <w:sz w:val="21"/>
                <w:szCs w:val="21"/>
              </w:rPr>
            </w:pPr>
          </w:p>
        </w:tc>
        <w:tc>
          <w:tcPr>
            <w:tcW w:w="1027" w:type="dxa"/>
            <w:vAlign w:val="center"/>
          </w:tcPr>
          <w:p w14:paraId="7E55B4E3">
            <w:pPr>
              <w:spacing w:line="120" w:lineRule="auto"/>
              <w:jc w:val="center"/>
              <w:rPr>
                <w:rFonts w:asciiTheme="minorEastAsia" w:hAnsiTheme="minorEastAsia"/>
                <w:sz w:val="21"/>
                <w:szCs w:val="21"/>
              </w:rPr>
            </w:pPr>
          </w:p>
        </w:tc>
      </w:tr>
      <w:tr w14:paraId="2FEB2E7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103" w:type="dxa"/>
            <w:gridSpan w:val="2"/>
            <w:vAlign w:val="center"/>
          </w:tcPr>
          <w:p w14:paraId="68E06768">
            <w:pPr>
              <w:spacing w:line="120" w:lineRule="auto"/>
              <w:jc w:val="center"/>
              <w:rPr>
                <w:rFonts w:asciiTheme="minorEastAsia" w:hAnsiTheme="minorEastAsia"/>
                <w:sz w:val="21"/>
                <w:szCs w:val="21"/>
              </w:rPr>
            </w:pPr>
            <w:r>
              <w:rPr>
                <w:rFonts w:hint="eastAsia" w:asciiTheme="minorEastAsia" w:hAnsiTheme="minorEastAsia"/>
                <w:sz w:val="21"/>
                <w:szCs w:val="21"/>
              </w:rPr>
              <w:t>招标控制价总价（元）</w:t>
            </w:r>
          </w:p>
        </w:tc>
        <w:tc>
          <w:tcPr>
            <w:tcW w:w="6192" w:type="dxa"/>
            <w:gridSpan w:val="7"/>
            <w:vAlign w:val="center"/>
          </w:tcPr>
          <w:p w14:paraId="0321344D">
            <w:pPr>
              <w:spacing w:line="120" w:lineRule="auto"/>
              <w:jc w:val="left"/>
              <w:rPr>
                <w:rFonts w:asciiTheme="minorEastAsia" w:hAnsiTheme="minorEastAsia"/>
                <w:sz w:val="21"/>
                <w:szCs w:val="21"/>
              </w:rPr>
            </w:pPr>
          </w:p>
        </w:tc>
      </w:tr>
      <w:tr w14:paraId="401D627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103" w:type="dxa"/>
            <w:gridSpan w:val="2"/>
            <w:vAlign w:val="center"/>
          </w:tcPr>
          <w:p w14:paraId="4290DC12">
            <w:pPr>
              <w:spacing w:line="120" w:lineRule="auto"/>
              <w:jc w:val="center"/>
              <w:rPr>
                <w:rFonts w:asciiTheme="minorEastAsia" w:hAnsiTheme="minorEastAsia"/>
                <w:sz w:val="21"/>
                <w:szCs w:val="21"/>
              </w:rPr>
            </w:pPr>
            <w:r>
              <w:rPr>
                <w:rFonts w:hint="eastAsia" w:asciiTheme="minorEastAsia" w:hAnsiTheme="minorEastAsia"/>
                <w:sz w:val="21"/>
                <w:szCs w:val="21"/>
              </w:rPr>
              <w:t>开标过程需记录的其他事项</w:t>
            </w:r>
          </w:p>
        </w:tc>
        <w:tc>
          <w:tcPr>
            <w:tcW w:w="6192" w:type="dxa"/>
            <w:gridSpan w:val="7"/>
            <w:vAlign w:val="center"/>
          </w:tcPr>
          <w:p w14:paraId="71B2E170">
            <w:pPr>
              <w:spacing w:line="120" w:lineRule="auto"/>
              <w:jc w:val="left"/>
              <w:rPr>
                <w:rFonts w:asciiTheme="minorEastAsia" w:hAnsiTheme="minorEastAsia"/>
                <w:sz w:val="21"/>
                <w:szCs w:val="21"/>
              </w:rPr>
            </w:pPr>
          </w:p>
          <w:p w14:paraId="25DC0F57">
            <w:pPr>
              <w:spacing w:line="120" w:lineRule="auto"/>
              <w:jc w:val="left"/>
              <w:rPr>
                <w:rFonts w:asciiTheme="minorEastAsia" w:hAnsiTheme="minorEastAsia"/>
                <w:sz w:val="21"/>
                <w:szCs w:val="21"/>
              </w:rPr>
            </w:pPr>
          </w:p>
        </w:tc>
      </w:tr>
    </w:tbl>
    <w:p w14:paraId="5E81342E">
      <w:pPr>
        <w:spacing w:line="120" w:lineRule="auto"/>
        <w:jc w:val="left"/>
        <w:rPr>
          <w:rFonts w:asciiTheme="minorEastAsia" w:hAnsiTheme="minorEastAsia"/>
          <w:sz w:val="21"/>
          <w:szCs w:val="21"/>
        </w:rPr>
      </w:pPr>
      <w:r>
        <w:rPr>
          <w:rFonts w:hint="eastAsia" w:asciiTheme="minorEastAsia" w:hAnsiTheme="minorEastAsia"/>
          <w:sz w:val="21"/>
          <w:szCs w:val="21"/>
        </w:rPr>
        <w:t xml:space="preserve">                                                     主持人：                 招标人代表：                监标人：               </w:t>
      </w:r>
    </w:p>
    <w:p w14:paraId="70567492">
      <w:pPr>
        <w:pStyle w:val="2"/>
        <w:spacing w:line="36" w:lineRule="auto"/>
        <w:jc w:val="left"/>
        <w:rPr>
          <w:rFonts w:asciiTheme="minorEastAsia" w:hAnsiTheme="minorEastAsia"/>
          <w:sz w:val="21"/>
          <w:szCs w:val="21"/>
        </w:rPr>
      </w:pPr>
      <w:bookmarkStart w:id="9" w:name="_Toc256000010"/>
      <w:r>
        <w:rPr>
          <w:rFonts w:hint="eastAsia" w:asciiTheme="minorEastAsia" w:hAnsiTheme="minorEastAsia"/>
          <w:sz w:val="21"/>
          <w:szCs w:val="21"/>
        </w:rPr>
        <w:t>附表六：投标文件问题澄清通知</w:t>
      </w:r>
      <w:bookmarkEnd w:id="9"/>
    </w:p>
    <w:p w14:paraId="300689D7">
      <w:pPr>
        <w:spacing w:line="270" w:lineRule="auto"/>
        <w:jc w:val="left"/>
        <w:rPr>
          <w:rFonts w:asciiTheme="minorEastAsia" w:hAnsiTheme="minorEastAsia"/>
          <w:sz w:val="21"/>
          <w:szCs w:val="21"/>
        </w:rPr>
      </w:pPr>
    </w:p>
    <w:p w14:paraId="365FF677">
      <w:pPr>
        <w:spacing w:line="120" w:lineRule="auto"/>
        <w:jc w:val="center"/>
        <w:rPr>
          <w:rFonts w:asciiTheme="minorEastAsia" w:hAnsiTheme="minorEastAsia"/>
          <w:sz w:val="21"/>
          <w:szCs w:val="21"/>
        </w:rPr>
      </w:pPr>
      <w:r>
        <w:rPr>
          <w:rFonts w:hint="eastAsia" w:asciiTheme="minorEastAsia" w:hAnsiTheme="minorEastAsia"/>
          <w:sz w:val="21"/>
          <w:szCs w:val="21"/>
        </w:rPr>
        <w:t>投标文件问题澄清通知</w:t>
      </w:r>
    </w:p>
    <w:p w14:paraId="4DE7CAF1">
      <w:pPr>
        <w:spacing w:line="120" w:lineRule="auto"/>
        <w:jc w:val="left"/>
        <w:rPr>
          <w:rFonts w:asciiTheme="minorEastAsia" w:hAnsiTheme="minorEastAsia"/>
          <w:sz w:val="21"/>
          <w:szCs w:val="21"/>
        </w:rPr>
      </w:pPr>
      <w:r>
        <w:rPr>
          <w:rFonts w:hint="eastAsia" w:asciiTheme="minorEastAsia" w:hAnsiTheme="minorEastAsia"/>
          <w:sz w:val="21"/>
          <w:szCs w:val="21"/>
        </w:rPr>
        <w:t xml:space="preserve">编号：                  </w:t>
      </w:r>
    </w:p>
    <w:p w14:paraId="154F613F">
      <w:pPr>
        <w:spacing w:line="120" w:lineRule="auto"/>
        <w:jc w:val="left"/>
        <w:rPr>
          <w:rFonts w:asciiTheme="minorEastAsia" w:hAnsiTheme="minorEastAsia"/>
          <w:sz w:val="21"/>
          <w:szCs w:val="21"/>
        </w:rPr>
      </w:pPr>
      <w:r>
        <w:rPr>
          <w:rFonts w:hint="eastAsia" w:asciiTheme="minorEastAsia" w:hAnsiTheme="minorEastAsia"/>
          <w:sz w:val="21"/>
          <w:szCs w:val="21"/>
        </w:rPr>
        <w:t xml:space="preserve">                           （投标人名称）：</w:t>
      </w:r>
    </w:p>
    <w:p w14:paraId="166A3422">
      <w:pPr>
        <w:spacing w:line="120" w:lineRule="auto"/>
        <w:jc w:val="left"/>
        <w:rPr>
          <w:rFonts w:asciiTheme="minorEastAsia" w:hAnsiTheme="minorEastAsia"/>
          <w:sz w:val="21"/>
          <w:szCs w:val="21"/>
        </w:rPr>
      </w:pPr>
    </w:p>
    <w:p w14:paraId="561A3C04">
      <w:pPr>
        <w:spacing w:line="120" w:lineRule="auto"/>
        <w:jc w:val="left"/>
        <w:rPr>
          <w:rFonts w:asciiTheme="minorEastAsia" w:hAnsiTheme="minorEastAsia"/>
          <w:sz w:val="21"/>
          <w:szCs w:val="21"/>
        </w:rPr>
      </w:pPr>
      <w:r>
        <w:rPr>
          <w:rFonts w:hint="eastAsia" w:asciiTheme="minorEastAsia" w:hAnsiTheme="minorEastAsia"/>
          <w:sz w:val="21"/>
          <w:szCs w:val="21"/>
        </w:rPr>
        <w:t xml:space="preserve">             （项目名称）        （标段名称）招标的评标委员会，对你方的投标文件进行了仔细的审查，现需你方对下列问题以书面形式予以澄清、说明或者补正，并将投标文件的澄清、说明或者补正于     年   月   日   时前，通过“电子交易平台”“投标文件澄清”菜单提交给本评标委员会。</w:t>
      </w:r>
    </w:p>
    <w:p w14:paraId="01E1328C">
      <w:pPr>
        <w:spacing w:line="120" w:lineRule="auto"/>
        <w:jc w:val="left"/>
        <w:rPr>
          <w:rFonts w:asciiTheme="minorEastAsia" w:hAnsiTheme="minorEastAsia"/>
          <w:sz w:val="21"/>
          <w:szCs w:val="21"/>
        </w:rPr>
      </w:pPr>
      <w:r>
        <w:rPr>
          <w:rFonts w:hint="eastAsia" w:asciiTheme="minorEastAsia" w:hAnsiTheme="minorEastAsia"/>
          <w:sz w:val="21"/>
          <w:szCs w:val="21"/>
        </w:rPr>
        <w:t>1、 ......</w:t>
      </w:r>
    </w:p>
    <w:p w14:paraId="35FFCA13">
      <w:pPr>
        <w:spacing w:line="120" w:lineRule="auto"/>
        <w:jc w:val="left"/>
        <w:rPr>
          <w:rFonts w:asciiTheme="minorEastAsia" w:hAnsiTheme="minorEastAsia"/>
          <w:sz w:val="21"/>
          <w:szCs w:val="21"/>
        </w:rPr>
      </w:pPr>
      <w:r>
        <w:rPr>
          <w:rFonts w:hint="eastAsia" w:asciiTheme="minorEastAsia" w:hAnsiTheme="minorEastAsia"/>
          <w:sz w:val="21"/>
          <w:szCs w:val="21"/>
        </w:rPr>
        <w:t xml:space="preserve">    2、 ......</w:t>
      </w:r>
    </w:p>
    <w:p w14:paraId="691CBA29">
      <w:pPr>
        <w:spacing w:line="120" w:lineRule="auto"/>
        <w:jc w:val="left"/>
        <w:rPr>
          <w:rFonts w:asciiTheme="minorEastAsia" w:hAnsiTheme="minorEastAsia"/>
          <w:sz w:val="21"/>
          <w:szCs w:val="21"/>
        </w:rPr>
      </w:pPr>
      <w:r>
        <w:rPr>
          <w:rFonts w:hint="eastAsia" w:asciiTheme="minorEastAsia" w:hAnsiTheme="minorEastAsia"/>
          <w:sz w:val="21"/>
          <w:szCs w:val="21"/>
        </w:rPr>
        <w:t xml:space="preserve">     ......   </w:t>
      </w:r>
    </w:p>
    <w:p w14:paraId="18468A1E">
      <w:pPr>
        <w:spacing w:line="120" w:lineRule="auto"/>
        <w:jc w:val="left"/>
        <w:rPr>
          <w:rFonts w:asciiTheme="minorEastAsia" w:hAnsiTheme="minorEastAsia"/>
          <w:sz w:val="21"/>
          <w:szCs w:val="21"/>
        </w:rPr>
      </w:pPr>
    </w:p>
    <w:p w14:paraId="27458749">
      <w:pPr>
        <w:spacing w:line="120" w:lineRule="auto"/>
        <w:jc w:val="left"/>
        <w:rPr>
          <w:rFonts w:asciiTheme="minorEastAsia" w:hAnsiTheme="minorEastAsia"/>
          <w:sz w:val="21"/>
          <w:szCs w:val="21"/>
        </w:rPr>
      </w:pPr>
      <w:r>
        <w:rPr>
          <w:rFonts w:hint="eastAsia" w:asciiTheme="minorEastAsia" w:hAnsiTheme="minorEastAsia"/>
          <w:sz w:val="21"/>
          <w:szCs w:val="21"/>
        </w:rPr>
        <w:t xml:space="preserve">         （项目名称）      （标段名称）招标评标委员会</w:t>
      </w:r>
    </w:p>
    <w:p w14:paraId="50D3727F">
      <w:pPr>
        <w:spacing w:line="120" w:lineRule="auto"/>
        <w:jc w:val="left"/>
        <w:rPr>
          <w:rFonts w:asciiTheme="minorEastAsia" w:hAnsiTheme="minorEastAsia"/>
          <w:sz w:val="21"/>
          <w:szCs w:val="21"/>
        </w:rPr>
      </w:pPr>
      <w:r>
        <w:rPr>
          <w:rFonts w:hint="eastAsia" w:asciiTheme="minorEastAsia" w:hAnsiTheme="minorEastAsia"/>
          <w:sz w:val="21"/>
          <w:szCs w:val="21"/>
        </w:rPr>
        <w:t xml:space="preserve">（经评标委员会授权的招标人代表签字或招标人盖单位章）：               </w:t>
      </w:r>
    </w:p>
    <w:p w14:paraId="59395712">
      <w:pPr>
        <w:spacing w:line="120" w:lineRule="auto"/>
        <w:jc w:val="left"/>
        <w:rPr>
          <w:rFonts w:asciiTheme="minorEastAsia" w:hAnsiTheme="minorEastAsia"/>
          <w:sz w:val="21"/>
          <w:szCs w:val="21"/>
        </w:rPr>
      </w:pPr>
    </w:p>
    <w:p w14:paraId="17EE4622">
      <w:pPr>
        <w:spacing w:line="120" w:lineRule="auto"/>
        <w:jc w:val="left"/>
        <w:rPr>
          <w:rFonts w:asciiTheme="minorEastAsia" w:hAnsiTheme="minorEastAsia"/>
          <w:sz w:val="21"/>
          <w:szCs w:val="21"/>
        </w:rPr>
      </w:pPr>
      <w:r>
        <w:rPr>
          <w:rFonts w:hint="eastAsia" w:asciiTheme="minorEastAsia" w:hAnsiTheme="minorEastAsia"/>
          <w:sz w:val="21"/>
          <w:szCs w:val="21"/>
        </w:rPr>
        <w:t xml:space="preserve">      年       月       日</w:t>
      </w:r>
    </w:p>
    <w:p w14:paraId="0C64DE83">
      <w:pPr>
        <w:spacing w:line="120" w:lineRule="auto"/>
        <w:jc w:val="left"/>
        <w:rPr>
          <w:rFonts w:asciiTheme="minorEastAsia" w:hAnsiTheme="minorEastAsia"/>
          <w:sz w:val="21"/>
          <w:szCs w:val="21"/>
        </w:rPr>
      </w:pPr>
    </w:p>
    <w:p w14:paraId="25F24A25">
      <w:pPr>
        <w:spacing w:line="120" w:lineRule="auto"/>
        <w:jc w:val="left"/>
        <w:rPr>
          <w:rFonts w:asciiTheme="minorEastAsia" w:hAnsiTheme="minorEastAsia"/>
          <w:sz w:val="21"/>
          <w:szCs w:val="21"/>
        </w:rPr>
      </w:pPr>
    </w:p>
    <w:p w14:paraId="555FF95F">
      <w:pPr>
        <w:spacing w:line="120" w:lineRule="auto"/>
        <w:jc w:val="left"/>
        <w:rPr>
          <w:rFonts w:asciiTheme="minorEastAsia" w:hAnsiTheme="minorEastAsia"/>
          <w:sz w:val="21"/>
          <w:szCs w:val="21"/>
        </w:rPr>
      </w:pPr>
    </w:p>
    <w:p w14:paraId="6ACBD892">
      <w:pPr>
        <w:pStyle w:val="2"/>
        <w:spacing w:line="36" w:lineRule="auto"/>
        <w:jc w:val="left"/>
        <w:rPr>
          <w:rFonts w:asciiTheme="minorEastAsia" w:hAnsiTheme="minorEastAsia"/>
          <w:sz w:val="21"/>
          <w:szCs w:val="21"/>
        </w:rPr>
      </w:pPr>
      <w:bookmarkStart w:id="10" w:name="_Toc256000011"/>
      <w:r>
        <w:rPr>
          <w:rFonts w:hint="eastAsia" w:asciiTheme="minorEastAsia" w:hAnsiTheme="minorEastAsia"/>
          <w:sz w:val="21"/>
          <w:szCs w:val="21"/>
        </w:rPr>
        <w:t>附表七：投标文件问题的澄清</w:t>
      </w:r>
      <w:bookmarkEnd w:id="10"/>
    </w:p>
    <w:p w14:paraId="38792314">
      <w:pPr>
        <w:spacing w:line="270" w:lineRule="auto"/>
        <w:jc w:val="left"/>
        <w:rPr>
          <w:rFonts w:asciiTheme="minorEastAsia" w:hAnsiTheme="minorEastAsia"/>
          <w:sz w:val="21"/>
          <w:szCs w:val="21"/>
        </w:rPr>
      </w:pPr>
    </w:p>
    <w:p w14:paraId="18FC7D94">
      <w:pPr>
        <w:spacing w:line="120" w:lineRule="auto"/>
        <w:jc w:val="center"/>
        <w:rPr>
          <w:rFonts w:asciiTheme="minorEastAsia" w:hAnsiTheme="minorEastAsia"/>
          <w:sz w:val="21"/>
          <w:szCs w:val="21"/>
        </w:rPr>
      </w:pPr>
      <w:r>
        <w:rPr>
          <w:rFonts w:hint="eastAsia" w:asciiTheme="minorEastAsia" w:hAnsiTheme="minorEastAsia"/>
          <w:sz w:val="21"/>
          <w:szCs w:val="21"/>
        </w:rPr>
        <w:t>投标文件问题的澄清、说明或补正</w:t>
      </w:r>
    </w:p>
    <w:p w14:paraId="0FC843D1">
      <w:pPr>
        <w:spacing w:line="120" w:lineRule="auto"/>
        <w:jc w:val="left"/>
        <w:rPr>
          <w:rFonts w:asciiTheme="minorEastAsia" w:hAnsiTheme="minorEastAsia"/>
          <w:sz w:val="21"/>
          <w:szCs w:val="21"/>
        </w:rPr>
      </w:pPr>
      <w:r>
        <w:rPr>
          <w:rFonts w:hint="eastAsia" w:asciiTheme="minorEastAsia" w:hAnsiTheme="minorEastAsia"/>
          <w:sz w:val="21"/>
          <w:szCs w:val="21"/>
        </w:rPr>
        <w:t xml:space="preserve">编号：                  </w:t>
      </w:r>
    </w:p>
    <w:p w14:paraId="41761BE8">
      <w:pPr>
        <w:spacing w:line="120" w:lineRule="auto"/>
        <w:jc w:val="left"/>
        <w:rPr>
          <w:rFonts w:asciiTheme="minorEastAsia" w:hAnsiTheme="minorEastAsia"/>
          <w:sz w:val="21"/>
          <w:szCs w:val="21"/>
        </w:rPr>
      </w:pPr>
      <w:r>
        <w:rPr>
          <w:rFonts w:hint="eastAsia" w:asciiTheme="minorEastAsia" w:hAnsiTheme="minorEastAsia"/>
          <w:sz w:val="21"/>
          <w:szCs w:val="21"/>
        </w:rPr>
        <w:t xml:space="preserve">              （项目名称）      （标段名称）招标评标委员会：</w:t>
      </w:r>
    </w:p>
    <w:p w14:paraId="6386EE89">
      <w:pPr>
        <w:spacing w:line="120" w:lineRule="auto"/>
        <w:jc w:val="left"/>
        <w:rPr>
          <w:rFonts w:asciiTheme="minorEastAsia" w:hAnsiTheme="minorEastAsia"/>
          <w:sz w:val="21"/>
          <w:szCs w:val="21"/>
        </w:rPr>
      </w:pPr>
      <w:r>
        <w:rPr>
          <w:rFonts w:hint="eastAsia" w:asciiTheme="minorEastAsia" w:hAnsiTheme="minorEastAsia"/>
          <w:sz w:val="21"/>
          <w:szCs w:val="21"/>
        </w:rPr>
        <w:t>投标文件问题澄清通知（编号：      ）已收悉，现澄清、说明或者补正如下：</w:t>
      </w:r>
    </w:p>
    <w:p w14:paraId="0325CBBF">
      <w:pPr>
        <w:spacing w:line="120" w:lineRule="auto"/>
        <w:jc w:val="left"/>
        <w:rPr>
          <w:rFonts w:asciiTheme="minorEastAsia" w:hAnsiTheme="minorEastAsia"/>
          <w:sz w:val="21"/>
          <w:szCs w:val="21"/>
        </w:rPr>
      </w:pPr>
      <w:r>
        <w:rPr>
          <w:rFonts w:hint="eastAsia" w:asciiTheme="minorEastAsia" w:hAnsiTheme="minorEastAsia"/>
          <w:sz w:val="21"/>
          <w:szCs w:val="21"/>
        </w:rPr>
        <w:t>1.</w:t>
      </w:r>
    </w:p>
    <w:p w14:paraId="21F6D765">
      <w:pPr>
        <w:spacing w:line="120" w:lineRule="auto"/>
        <w:jc w:val="left"/>
        <w:rPr>
          <w:rFonts w:asciiTheme="minorEastAsia" w:hAnsiTheme="minorEastAsia"/>
          <w:sz w:val="21"/>
          <w:szCs w:val="21"/>
        </w:rPr>
      </w:pPr>
      <w:r>
        <w:rPr>
          <w:rFonts w:hint="eastAsia" w:asciiTheme="minorEastAsia" w:hAnsiTheme="minorEastAsia"/>
          <w:sz w:val="21"/>
          <w:szCs w:val="21"/>
        </w:rPr>
        <w:t>2.</w:t>
      </w:r>
    </w:p>
    <w:p w14:paraId="71FA70C0">
      <w:pPr>
        <w:spacing w:line="120" w:lineRule="auto"/>
        <w:jc w:val="left"/>
        <w:rPr>
          <w:rFonts w:asciiTheme="minorEastAsia" w:hAnsiTheme="minorEastAsia"/>
          <w:sz w:val="21"/>
          <w:szCs w:val="21"/>
        </w:rPr>
      </w:pPr>
    </w:p>
    <w:p w14:paraId="55229D8B">
      <w:pPr>
        <w:spacing w:line="120" w:lineRule="auto"/>
        <w:jc w:val="left"/>
        <w:rPr>
          <w:rFonts w:asciiTheme="minorEastAsia" w:hAnsiTheme="minorEastAsia"/>
          <w:sz w:val="21"/>
          <w:szCs w:val="21"/>
        </w:rPr>
      </w:pPr>
    </w:p>
    <w:p w14:paraId="3A10ABA3">
      <w:pPr>
        <w:spacing w:line="120" w:lineRule="auto"/>
        <w:jc w:val="right"/>
        <w:rPr>
          <w:rFonts w:asciiTheme="minorEastAsia" w:hAnsiTheme="minorEastAsia"/>
          <w:sz w:val="21"/>
          <w:szCs w:val="21"/>
        </w:rPr>
      </w:pPr>
      <w:r>
        <w:rPr>
          <w:rFonts w:hint="eastAsia" w:asciiTheme="minorEastAsia" w:hAnsiTheme="minorEastAsia"/>
          <w:sz w:val="21"/>
          <w:szCs w:val="21"/>
        </w:rPr>
        <w:t>投标人：                            （盖单位章）</w:t>
      </w:r>
    </w:p>
    <w:p w14:paraId="1F51CEC8">
      <w:pPr>
        <w:spacing w:line="120" w:lineRule="auto"/>
        <w:jc w:val="right"/>
        <w:rPr>
          <w:rFonts w:asciiTheme="minorEastAsia" w:hAnsiTheme="minorEastAsia"/>
          <w:sz w:val="21"/>
          <w:szCs w:val="21"/>
        </w:rPr>
      </w:pPr>
      <w:r>
        <w:rPr>
          <w:rFonts w:hint="eastAsia" w:asciiTheme="minorEastAsia" w:hAnsiTheme="minorEastAsia"/>
          <w:sz w:val="21"/>
          <w:szCs w:val="21"/>
        </w:rPr>
        <w:t>法定代表人：                            （签字）</w:t>
      </w:r>
    </w:p>
    <w:p w14:paraId="547CF2C0">
      <w:pPr>
        <w:spacing w:line="120" w:lineRule="auto"/>
        <w:jc w:val="left"/>
        <w:rPr>
          <w:rFonts w:asciiTheme="minorEastAsia" w:hAnsiTheme="minorEastAsia"/>
          <w:sz w:val="21"/>
          <w:szCs w:val="21"/>
        </w:rPr>
      </w:pPr>
      <w:r>
        <w:rPr>
          <w:rFonts w:hint="eastAsia" w:asciiTheme="minorEastAsia" w:hAnsiTheme="minorEastAsia"/>
          <w:sz w:val="21"/>
          <w:szCs w:val="21"/>
        </w:rPr>
        <w:t xml:space="preserve">      年     月     日</w:t>
      </w:r>
    </w:p>
    <w:p w14:paraId="10C5E65C">
      <w:pPr>
        <w:spacing w:line="120" w:lineRule="auto"/>
        <w:jc w:val="left"/>
        <w:rPr>
          <w:rFonts w:asciiTheme="minorEastAsia" w:hAnsiTheme="minorEastAsia"/>
          <w:sz w:val="21"/>
          <w:szCs w:val="21"/>
        </w:rPr>
      </w:pPr>
    </w:p>
    <w:p w14:paraId="046C5CDA">
      <w:pPr>
        <w:spacing w:line="120" w:lineRule="auto"/>
        <w:jc w:val="left"/>
        <w:rPr>
          <w:rFonts w:asciiTheme="minorEastAsia" w:hAnsiTheme="minorEastAsia"/>
          <w:sz w:val="21"/>
          <w:szCs w:val="21"/>
        </w:rPr>
      </w:pPr>
    </w:p>
    <w:p w14:paraId="5FB55865">
      <w:pPr>
        <w:pStyle w:val="2"/>
        <w:spacing w:line="36" w:lineRule="auto"/>
        <w:jc w:val="left"/>
        <w:rPr>
          <w:rFonts w:asciiTheme="minorEastAsia" w:hAnsiTheme="minorEastAsia"/>
          <w:sz w:val="21"/>
          <w:szCs w:val="21"/>
        </w:rPr>
      </w:pPr>
      <w:bookmarkStart w:id="11" w:name="_Toc256000012"/>
      <w:r>
        <w:rPr>
          <w:rFonts w:hint="eastAsia" w:asciiTheme="minorEastAsia" w:hAnsiTheme="minorEastAsia"/>
          <w:sz w:val="21"/>
          <w:szCs w:val="21"/>
        </w:rPr>
        <w:t>附表八：中标通知书</w:t>
      </w:r>
      <w:bookmarkEnd w:id="11"/>
    </w:p>
    <w:p w14:paraId="7C6B0DCE">
      <w:pPr>
        <w:spacing w:line="120" w:lineRule="auto"/>
        <w:jc w:val="center"/>
        <w:rPr>
          <w:rFonts w:asciiTheme="minorEastAsia" w:hAnsiTheme="minorEastAsia"/>
          <w:sz w:val="21"/>
          <w:szCs w:val="21"/>
        </w:rPr>
      </w:pPr>
      <w:r>
        <w:rPr>
          <w:rFonts w:hint="eastAsia" w:asciiTheme="minorEastAsia" w:hAnsiTheme="minorEastAsia"/>
          <w:sz w:val="21"/>
          <w:szCs w:val="21"/>
        </w:rPr>
        <w:t>中标通知书</w:t>
      </w:r>
    </w:p>
    <w:p w14:paraId="2F657886">
      <w:pPr>
        <w:spacing w:line="120" w:lineRule="auto"/>
        <w:jc w:val="center"/>
        <w:rPr>
          <w:rFonts w:asciiTheme="minorEastAsia" w:hAnsiTheme="minorEastAsia"/>
          <w:sz w:val="21"/>
          <w:szCs w:val="21"/>
        </w:rPr>
      </w:pPr>
      <w:r>
        <w:rPr>
          <w:rFonts w:hint="eastAsia" w:asciiTheme="minorEastAsia" w:hAnsiTheme="minorEastAsia"/>
          <w:sz w:val="21"/>
          <w:szCs w:val="21"/>
        </w:rPr>
        <w:t xml:space="preserve">                                      招标编号：    </w:t>
      </w:r>
    </w:p>
    <w:p w14:paraId="48DE34EE">
      <w:pPr>
        <w:spacing w:line="120" w:lineRule="auto"/>
        <w:jc w:val="left"/>
        <w:rPr>
          <w:rFonts w:asciiTheme="minorEastAsia" w:hAnsiTheme="minorEastAsia"/>
          <w:sz w:val="21"/>
          <w:szCs w:val="21"/>
        </w:rPr>
      </w:pPr>
      <w:r>
        <w:rPr>
          <w:rFonts w:hint="eastAsia" w:asciiTheme="minorEastAsia" w:hAnsiTheme="minorEastAsia"/>
          <w:sz w:val="21"/>
          <w:szCs w:val="21"/>
        </w:rPr>
        <w:t xml:space="preserve">               （中标人名称）：</w:t>
      </w:r>
    </w:p>
    <w:p w14:paraId="47832618">
      <w:pPr>
        <w:spacing w:line="120" w:lineRule="auto"/>
        <w:jc w:val="left"/>
        <w:rPr>
          <w:rFonts w:asciiTheme="minorEastAsia" w:hAnsiTheme="minorEastAsia"/>
          <w:sz w:val="21"/>
          <w:szCs w:val="21"/>
        </w:rPr>
      </w:pPr>
    </w:p>
    <w:p w14:paraId="38BB1A82">
      <w:pPr>
        <w:spacing w:line="120" w:lineRule="auto"/>
        <w:jc w:val="left"/>
        <w:rPr>
          <w:rFonts w:asciiTheme="minorEastAsia" w:hAnsiTheme="minorEastAsia"/>
          <w:sz w:val="21"/>
          <w:szCs w:val="21"/>
        </w:rPr>
      </w:pPr>
      <w:r>
        <w:rPr>
          <w:rFonts w:hint="eastAsia" w:asciiTheme="minorEastAsia" w:hAnsiTheme="minorEastAsia"/>
          <w:sz w:val="21"/>
          <w:szCs w:val="21"/>
        </w:rPr>
        <w:t>你方于             （投标日期）所递交的          （项目名称）       （标段名称）投标文件已被我方接受，被确定为中标人。</w:t>
      </w:r>
    </w:p>
    <w:p w14:paraId="661A4EE9">
      <w:pPr>
        <w:spacing w:line="120" w:lineRule="auto"/>
        <w:jc w:val="left"/>
        <w:rPr>
          <w:rFonts w:asciiTheme="minorEastAsia" w:hAnsiTheme="minorEastAsia"/>
          <w:sz w:val="21"/>
          <w:szCs w:val="21"/>
        </w:rPr>
      </w:pPr>
      <w:r>
        <w:rPr>
          <w:rFonts w:hint="eastAsia" w:asciiTheme="minorEastAsia" w:hAnsiTheme="minorEastAsia"/>
          <w:sz w:val="21"/>
          <w:szCs w:val="21"/>
        </w:rPr>
        <w:t>中标价：                         元。</w:t>
      </w:r>
    </w:p>
    <w:p w14:paraId="34A7FC9A">
      <w:pPr>
        <w:spacing w:line="120" w:lineRule="auto"/>
        <w:jc w:val="left"/>
        <w:rPr>
          <w:rFonts w:asciiTheme="minorEastAsia" w:hAnsiTheme="minorEastAsia"/>
          <w:sz w:val="21"/>
          <w:szCs w:val="21"/>
        </w:rPr>
      </w:pPr>
      <w:r>
        <w:rPr>
          <w:rFonts w:hint="eastAsia" w:asciiTheme="minorEastAsia" w:hAnsiTheme="minorEastAsia"/>
          <w:sz w:val="21"/>
          <w:szCs w:val="21"/>
        </w:rPr>
        <w:t>工期（服务周期、交货周期）：                     日历天。</w:t>
      </w:r>
    </w:p>
    <w:p w14:paraId="49C7339F">
      <w:pPr>
        <w:spacing w:line="120" w:lineRule="auto"/>
        <w:jc w:val="left"/>
        <w:rPr>
          <w:rFonts w:asciiTheme="minorEastAsia" w:hAnsiTheme="minorEastAsia"/>
          <w:sz w:val="21"/>
          <w:szCs w:val="21"/>
        </w:rPr>
      </w:pPr>
      <w:r>
        <w:rPr>
          <w:rFonts w:hint="eastAsia" w:asciiTheme="minorEastAsia" w:hAnsiTheme="minorEastAsia"/>
          <w:sz w:val="21"/>
          <w:szCs w:val="21"/>
        </w:rPr>
        <w:t>工程质量：                         。</w:t>
      </w:r>
    </w:p>
    <w:p w14:paraId="3F1AC2AB">
      <w:pPr>
        <w:spacing w:line="120" w:lineRule="auto"/>
        <w:jc w:val="left"/>
        <w:rPr>
          <w:rFonts w:asciiTheme="minorEastAsia" w:hAnsiTheme="minorEastAsia"/>
          <w:sz w:val="21"/>
          <w:szCs w:val="21"/>
        </w:rPr>
      </w:pPr>
      <w:r>
        <w:rPr>
          <w:rFonts w:hint="eastAsia" w:asciiTheme="minorEastAsia" w:hAnsiTheme="minorEastAsia"/>
          <w:sz w:val="21"/>
          <w:szCs w:val="21"/>
        </w:rPr>
        <w:t>项目经理（项目负责人）（如有）：               （姓名）。</w:t>
      </w:r>
    </w:p>
    <w:p w14:paraId="069F8723">
      <w:pPr>
        <w:spacing w:line="120" w:lineRule="auto"/>
        <w:jc w:val="left"/>
        <w:rPr>
          <w:rFonts w:asciiTheme="minorEastAsia" w:hAnsiTheme="minorEastAsia"/>
          <w:sz w:val="21"/>
          <w:szCs w:val="21"/>
        </w:rPr>
      </w:pPr>
      <w:r>
        <w:rPr>
          <w:rFonts w:hint="eastAsia" w:asciiTheme="minorEastAsia" w:hAnsiTheme="minorEastAsia"/>
          <w:sz w:val="21"/>
          <w:szCs w:val="21"/>
        </w:rPr>
        <w:t>请你方在接到本通知书后的      日内到                         （指定地点）与我方签订承包合同，在此之前按招标文件第二章“投标人须知”第7.3款规定向我方提交履约担保。</w:t>
      </w:r>
    </w:p>
    <w:p w14:paraId="4BE62DC4">
      <w:pPr>
        <w:spacing w:line="120" w:lineRule="auto"/>
        <w:jc w:val="left"/>
        <w:rPr>
          <w:rFonts w:asciiTheme="minorEastAsia" w:hAnsiTheme="minorEastAsia"/>
          <w:sz w:val="21"/>
          <w:szCs w:val="21"/>
        </w:rPr>
      </w:pPr>
      <w:r>
        <w:rPr>
          <w:rFonts w:hint="eastAsia" w:asciiTheme="minorEastAsia" w:hAnsiTheme="minorEastAsia"/>
          <w:sz w:val="21"/>
          <w:szCs w:val="21"/>
        </w:rPr>
        <w:t>随附的投标文件澄清、说明、补正事项纪要（如果有），是本中标通知书的组成部分。</w:t>
      </w:r>
    </w:p>
    <w:p w14:paraId="3CDB0D18">
      <w:pPr>
        <w:spacing w:line="120" w:lineRule="auto"/>
        <w:jc w:val="left"/>
        <w:rPr>
          <w:rFonts w:asciiTheme="minorEastAsia" w:hAnsiTheme="minorEastAsia"/>
          <w:sz w:val="21"/>
          <w:szCs w:val="21"/>
        </w:rPr>
      </w:pPr>
      <w:r>
        <w:rPr>
          <w:rFonts w:hint="eastAsia" w:asciiTheme="minorEastAsia" w:hAnsiTheme="minorEastAsia"/>
          <w:sz w:val="21"/>
          <w:szCs w:val="21"/>
        </w:rPr>
        <w:t>特此通知。</w:t>
      </w:r>
    </w:p>
    <w:p w14:paraId="398C7A40">
      <w:pPr>
        <w:spacing w:line="120" w:lineRule="auto"/>
        <w:jc w:val="left"/>
        <w:rPr>
          <w:rFonts w:asciiTheme="minorEastAsia" w:hAnsiTheme="minorEastAsia"/>
          <w:sz w:val="21"/>
          <w:szCs w:val="21"/>
        </w:rPr>
      </w:pPr>
      <w:r>
        <w:rPr>
          <w:rFonts w:hint="eastAsia" w:asciiTheme="minorEastAsia" w:hAnsiTheme="minorEastAsia"/>
          <w:sz w:val="21"/>
          <w:szCs w:val="21"/>
        </w:rPr>
        <w:t>附：澄清、说明、补正事项纪要</w:t>
      </w:r>
    </w:p>
    <w:p w14:paraId="396C6119">
      <w:pPr>
        <w:spacing w:line="120" w:lineRule="auto"/>
        <w:jc w:val="right"/>
        <w:rPr>
          <w:rFonts w:asciiTheme="minorEastAsia" w:hAnsiTheme="minorEastAsia"/>
          <w:sz w:val="21"/>
          <w:szCs w:val="21"/>
        </w:rPr>
      </w:pPr>
      <w:r>
        <w:rPr>
          <w:rFonts w:hint="eastAsia" w:asciiTheme="minorEastAsia" w:hAnsiTheme="minorEastAsia"/>
          <w:sz w:val="21"/>
          <w:szCs w:val="21"/>
        </w:rPr>
        <w:t xml:space="preserve">招标人：                  （盖单位章） </w:t>
      </w:r>
    </w:p>
    <w:p w14:paraId="214339F0">
      <w:pPr>
        <w:spacing w:line="120" w:lineRule="auto"/>
        <w:jc w:val="right"/>
        <w:rPr>
          <w:rFonts w:asciiTheme="minorEastAsia" w:hAnsiTheme="minorEastAsia"/>
          <w:sz w:val="21"/>
          <w:szCs w:val="21"/>
        </w:rPr>
      </w:pPr>
      <w:r>
        <w:rPr>
          <w:rFonts w:hint="eastAsia" w:asciiTheme="minorEastAsia" w:hAnsiTheme="minorEastAsia"/>
          <w:sz w:val="21"/>
          <w:szCs w:val="21"/>
        </w:rPr>
        <w:t xml:space="preserve">法定代表人：                  （签字） </w:t>
      </w:r>
    </w:p>
    <w:p w14:paraId="3A765B04">
      <w:pPr>
        <w:spacing w:line="120" w:lineRule="auto"/>
        <w:jc w:val="right"/>
        <w:rPr>
          <w:rFonts w:asciiTheme="minorEastAsia" w:hAnsiTheme="minorEastAsia"/>
          <w:sz w:val="21"/>
          <w:szCs w:val="21"/>
        </w:rPr>
      </w:pPr>
      <w:r>
        <w:rPr>
          <w:rFonts w:hint="eastAsia" w:asciiTheme="minorEastAsia" w:hAnsiTheme="minorEastAsia"/>
          <w:sz w:val="21"/>
          <w:szCs w:val="21"/>
        </w:rPr>
        <w:t xml:space="preserve">         年     月     日  </w:t>
      </w:r>
    </w:p>
    <w:p w14:paraId="28B2A6F6">
      <w:pPr>
        <w:spacing w:line="120" w:lineRule="auto"/>
        <w:jc w:val="left"/>
        <w:rPr>
          <w:rFonts w:asciiTheme="minorEastAsia" w:hAnsiTheme="minorEastAsia"/>
          <w:sz w:val="21"/>
          <w:szCs w:val="21"/>
        </w:rPr>
      </w:pPr>
    </w:p>
    <w:p w14:paraId="1D5715D5">
      <w:pPr>
        <w:spacing w:line="120" w:lineRule="auto"/>
        <w:jc w:val="left"/>
        <w:rPr>
          <w:rFonts w:asciiTheme="minorEastAsia" w:hAnsiTheme="minorEastAsia"/>
          <w:sz w:val="21"/>
          <w:szCs w:val="21"/>
        </w:rPr>
      </w:pPr>
      <w:r>
        <w:rPr>
          <w:rFonts w:hint="eastAsia" w:asciiTheme="minorEastAsia" w:hAnsiTheme="minorEastAsia"/>
          <w:sz w:val="21"/>
          <w:szCs w:val="21"/>
        </w:rPr>
        <w:t>备注：行政主管部门对中标通知书有备案管理程序的，从其规定。</w:t>
      </w:r>
    </w:p>
    <w:p w14:paraId="760157CA">
      <w:pPr>
        <w:spacing w:line="120" w:lineRule="auto"/>
        <w:jc w:val="left"/>
        <w:rPr>
          <w:rFonts w:asciiTheme="minorEastAsia" w:hAnsiTheme="minorEastAsia"/>
          <w:sz w:val="21"/>
          <w:szCs w:val="21"/>
        </w:rPr>
      </w:pPr>
      <w:bookmarkStart w:id="12" w:name="_Toc256000013"/>
    </w:p>
    <w:p w14:paraId="34A94290">
      <w:pPr>
        <w:pStyle w:val="2"/>
        <w:spacing w:line="36" w:lineRule="auto"/>
        <w:jc w:val="left"/>
        <w:rPr>
          <w:rFonts w:asciiTheme="minorEastAsia" w:hAnsiTheme="minorEastAsia"/>
          <w:sz w:val="21"/>
          <w:szCs w:val="21"/>
        </w:rPr>
      </w:pPr>
      <w:r>
        <w:rPr>
          <w:rFonts w:hint="eastAsia" w:asciiTheme="minorEastAsia" w:hAnsiTheme="minorEastAsia"/>
          <w:sz w:val="21"/>
          <w:szCs w:val="21"/>
        </w:rPr>
        <w:t>附表九：中标结果通知书</w:t>
      </w:r>
      <w:bookmarkEnd w:id="12"/>
    </w:p>
    <w:p w14:paraId="68D2DB49">
      <w:pPr>
        <w:spacing w:line="270" w:lineRule="auto"/>
        <w:jc w:val="left"/>
        <w:rPr>
          <w:rFonts w:asciiTheme="minorEastAsia" w:hAnsiTheme="minorEastAsia"/>
          <w:sz w:val="21"/>
          <w:szCs w:val="21"/>
        </w:rPr>
      </w:pPr>
    </w:p>
    <w:p w14:paraId="24DBAE84">
      <w:pPr>
        <w:spacing w:line="120" w:lineRule="auto"/>
        <w:jc w:val="center"/>
        <w:rPr>
          <w:rFonts w:asciiTheme="minorEastAsia" w:hAnsiTheme="minorEastAsia"/>
          <w:sz w:val="21"/>
          <w:szCs w:val="21"/>
        </w:rPr>
      </w:pPr>
      <w:r>
        <w:rPr>
          <w:rFonts w:hint="eastAsia" w:asciiTheme="minorEastAsia" w:hAnsiTheme="minorEastAsia"/>
          <w:sz w:val="21"/>
          <w:szCs w:val="21"/>
        </w:rPr>
        <w:t>中标结果通知书</w:t>
      </w:r>
    </w:p>
    <w:p w14:paraId="66D1C77A">
      <w:pPr>
        <w:spacing w:line="120" w:lineRule="auto"/>
        <w:jc w:val="left"/>
        <w:rPr>
          <w:rFonts w:asciiTheme="minorEastAsia" w:hAnsiTheme="minorEastAsia"/>
          <w:sz w:val="21"/>
          <w:szCs w:val="21"/>
        </w:rPr>
      </w:pPr>
      <w:r>
        <w:rPr>
          <w:rFonts w:hint="eastAsia" w:asciiTheme="minorEastAsia" w:hAnsiTheme="minorEastAsia"/>
          <w:sz w:val="21"/>
          <w:szCs w:val="21"/>
        </w:rPr>
        <w:t xml:space="preserve">                      （未中标人名称）：</w:t>
      </w:r>
    </w:p>
    <w:p w14:paraId="244C1ADA">
      <w:pPr>
        <w:spacing w:line="120" w:lineRule="auto"/>
        <w:jc w:val="left"/>
        <w:rPr>
          <w:rFonts w:asciiTheme="minorEastAsia" w:hAnsiTheme="minorEastAsia"/>
          <w:sz w:val="21"/>
          <w:szCs w:val="21"/>
        </w:rPr>
      </w:pPr>
    </w:p>
    <w:p w14:paraId="7FFEA3D3">
      <w:pPr>
        <w:spacing w:line="120" w:lineRule="auto"/>
        <w:jc w:val="left"/>
        <w:rPr>
          <w:rFonts w:asciiTheme="minorEastAsia" w:hAnsiTheme="minorEastAsia"/>
          <w:sz w:val="21"/>
          <w:szCs w:val="21"/>
        </w:rPr>
      </w:pPr>
      <w:r>
        <w:rPr>
          <w:rFonts w:hint="eastAsia" w:asciiTheme="minorEastAsia" w:hAnsiTheme="minorEastAsia"/>
          <w:sz w:val="21"/>
          <w:szCs w:val="21"/>
        </w:rPr>
        <w:t>我方已接受                   （中标人名称）于                       （投标日期）所递交的           （项目名称）       （标段名称）投标文件，确定         （中标人名称）为中标人。</w:t>
      </w:r>
    </w:p>
    <w:p w14:paraId="5C375426">
      <w:pPr>
        <w:spacing w:line="120" w:lineRule="auto"/>
        <w:jc w:val="left"/>
        <w:rPr>
          <w:rFonts w:asciiTheme="minorEastAsia" w:hAnsiTheme="minorEastAsia"/>
          <w:sz w:val="21"/>
          <w:szCs w:val="21"/>
        </w:rPr>
      </w:pPr>
    </w:p>
    <w:p w14:paraId="5D7EBD09">
      <w:pPr>
        <w:spacing w:line="120" w:lineRule="auto"/>
        <w:jc w:val="left"/>
        <w:rPr>
          <w:rFonts w:asciiTheme="minorEastAsia" w:hAnsiTheme="minorEastAsia"/>
          <w:sz w:val="21"/>
          <w:szCs w:val="21"/>
        </w:rPr>
      </w:pPr>
      <w:r>
        <w:rPr>
          <w:rFonts w:hint="eastAsia" w:asciiTheme="minorEastAsia" w:hAnsiTheme="minorEastAsia"/>
          <w:sz w:val="21"/>
          <w:szCs w:val="21"/>
        </w:rPr>
        <w:t>感谢你单位对我方工作的大力支持!</w:t>
      </w:r>
    </w:p>
    <w:p w14:paraId="228C79A1">
      <w:pPr>
        <w:spacing w:line="120" w:lineRule="auto"/>
        <w:jc w:val="left"/>
        <w:rPr>
          <w:rFonts w:asciiTheme="minorEastAsia" w:hAnsiTheme="minorEastAsia"/>
          <w:sz w:val="21"/>
          <w:szCs w:val="21"/>
        </w:rPr>
      </w:pPr>
    </w:p>
    <w:p w14:paraId="54C7FB15">
      <w:pPr>
        <w:spacing w:line="120" w:lineRule="auto"/>
        <w:jc w:val="right"/>
        <w:rPr>
          <w:rFonts w:asciiTheme="minorEastAsia" w:hAnsiTheme="minorEastAsia"/>
          <w:sz w:val="21"/>
          <w:szCs w:val="21"/>
        </w:rPr>
      </w:pPr>
      <w:r>
        <w:rPr>
          <w:rFonts w:hint="eastAsia" w:asciiTheme="minorEastAsia" w:hAnsiTheme="minorEastAsia"/>
          <w:sz w:val="21"/>
          <w:szCs w:val="21"/>
        </w:rPr>
        <w:t xml:space="preserve">招标人：               （盖单位章） </w:t>
      </w:r>
    </w:p>
    <w:p w14:paraId="43026F95">
      <w:pPr>
        <w:spacing w:line="120" w:lineRule="auto"/>
        <w:jc w:val="right"/>
        <w:rPr>
          <w:rFonts w:asciiTheme="minorEastAsia" w:hAnsiTheme="minorEastAsia"/>
          <w:sz w:val="21"/>
          <w:szCs w:val="21"/>
        </w:rPr>
      </w:pPr>
      <w:r>
        <w:rPr>
          <w:rFonts w:hint="eastAsia" w:asciiTheme="minorEastAsia" w:hAnsiTheme="minorEastAsia"/>
          <w:sz w:val="21"/>
          <w:szCs w:val="21"/>
        </w:rPr>
        <w:t xml:space="preserve">法定代表人：               （签字） </w:t>
      </w:r>
    </w:p>
    <w:p w14:paraId="5211FA0C">
      <w:pPr>
        <w:spacing w:line="120" w:lineRule="auto"/>
        <w:jc w:val="right"/>
        <w:rPr>
          <w:rFonts w:asciiTheme="minorEastAsia" w:hAnsiTheme="minorEastAsia"/>
          <w:sz w:val="21"/>
          <w:szCs w:val="21"/>
        </w:rPr>
      </w:pPr>
      <w:r>
        <w:rPr>
          <w:rFonts w:hint="eastAsia" w:asciiTheme="minorEastAsia" w:hAnsiTheme="minorEastAsia"/>
          <w:sz w:val="21"/>
          <w:szCs w:val="21"/>
        </w:rPr>
        <w:t xml:space="preserve">       年       月       日  </w:t>
      </w:r>
    </w:p>
    <w:p w14:paraId="2AAAA9C2">
      <w:pPr>
        <w:spacing w:line="120" w:lineRule="auto"/>
        <w:jc w:val="right"/>
        <w:rPr>
          <w:rFonts w:asciiTheme="minorEastAsia" w:hAnsiTheme="minorEastAsia"/>
          <w:sz w:val="21"/>
          <w:szCs w:val="21"/>
        </w:rPr>
      </w:pPr>
    </w:p>
    <w:p w14:paraId="3D0E6E1F">
      <w:pPr>
        <w:pStyle w:val="2"/>
        <w:spacing w:line="36" w:lineRule="auto"/>
        <w:jc w:val="left"/>
        <w:rPr>
          <w:rFonts w:asciiTheme="minorEastAsia" w:hAnsiTheme="minorEastAsia"/>
          <w:sz w:val="21"/>
          <w:szCs w:val="21"/>
        </w:rPr>
      </w:pPr>
      <w:bookmarkStart w:id="13" w:name="_Toc256000014"/>
      <w:r>
        <w:rPr>
          <w:rFonts w:hint="eastAsia" w:asciiTheme="minorEastAsia" w:hAnsiTheme="minorEastAsia"/>
          <w:sz w:val="21"/>
          <w:szCs w:val="21"/>
        </w:rPr>
        <w:t>附表十：异议函</w:t>
      </w:r>
      <w:bookmarkEnd w:id="13"/>
    </w:p>
    <w:p w14:paraId="382C5C04">
      <w:pPr>
        <w:spacing w:line="270" w:lineRule="auto"/>
        <w:jc w:val="left"/>
        <w:rPr>
          <w:rFonts w:asciiTheme="minorEastAsia" w:hAnsiTheme="minorEastAsia"/>
          <w:sz w:val="21"/>
          <w:szCs w:val="21"/>
        </w:rPr>
      </w:pPr>
    </w:p>
    <w:p w14:paraId="7D798EDA">
      <w:pPr>
        <w:spacing w:line="120" w:lineRule="auto"/>
        <w:jc w:val="center"/>
        <w:rPr>
          <w:rFonts w:asciiTheme="minorEastAsia" w:hAnsiTheme="minorEastAsia"/>
          <w:sz w:val="21"/>
          <w:szCs w:val="21"/>
        </w:rPr>
      </w:pPr>
      <w:r>
        <w:rPr>
          <w:rFonts w:hint="eastAsia" w:asciiTheme="minorEastAsia" w:hAnsiTheme="minorEastAsia"/>
          <w:sz w:val="21"/>
          <w:szCs w:val="21"/>
        </w:rPr>
        <w:t>异议函</w:t>
      </w:r>
    </w:p>
    <w:p w14:paraId="267022C7">
      <w:pPr>
        <w:spacing w:line="120" w:lineRule="auto"/>
        <w:jc w:val="left"/>
        <w:rPr>
          <w:rFonts w:asciiTheme="minorEastAsia" w:hAnsiTheme="minorEastAsia"/>
          <w:sz w:val="21"/>
          <w:szCs w:val="21"/>
        </w:rPr>
      </w:pPr>
      <w:r>
        <w:rPr>
          <w:rFonts w:hint="eastAsia" w:asciiTheme="minorEastAsia" w:hAnsiTheme="minorEastAsia"/>
          <w:sz w:val="21"/>
          <w:szCs w:val="21"/>
        </w:rPr>
        <w:t xml:space="preserve">                                                             编号：　        　</w:t>
      </w:r>
    </w:p>
    <w:p w14:paraId="487F789A">
      <w:pPr>
        <w:spacing w:line="120" w:lineRule="auto"/>
        <w:jc w:val="left"/>
        <w:rPr>
          <w:rFonts w:asciiTheme="minorEastAsia" w:hAnsiTheme="minorEastAsia"/>
          <w:sz w:val="21"/>
          <w:szCs w:val="21"/>
        </w:rPr>
      </w:pPr>
      <w:r>
        <w:rPr>
          <w:rFonts w:hint="eastAsia" w:asciiTheme="minorEastAsia" w:hAnsiTheme="minorEastAsia"/>
          <w:sz w:val="21"/>
          <w:szCs w:val="21"/>
        </w:rPr>
        <w:t>　　　　   　　　　(招标人名称)：</w:t>
      </w:r>
    </w:p>
    <w:p w14:paraId="0E30AB4E">
      <w:pPr>
        <w:spacing w:line="120" w:lineRule="auto"/>
        <w:jc w:val="left"/>
        <w:rPr>
          <w:rFonts w:asciiTheme="minorEastAsia" w:hAnsiTheme="minorEastAsia"/>
          <w:sz w:val="21"/>
          <w:szCs w:val="21"/>
        </w:rPr>
      </w:pPr>
      <w:r>
        <w:rPr>
          <w:rFonts w:hint="eastAsia" w:asciiTheme="minorEastAsia" w:hAnsiTheme="minorEastAsia"/>
          <w:sz w:val="21"/>
          <w:szCs w:val="21"/>
        </w:rPr>
        <w:t>我方已研究（看到）你方发出的　                 （项目名称）      （标段名称）招标文件（或评标结果公示），现对下列问题提出异议，请予以解释：</w:t>
      </w:r>
    </w:p>
    <w:p w14:paraId="148ECC7F">
      <w:pPr>
        <w:spacing w:line="120" w:lineRule="auto"/>
        <w:jc w:val="left"/>
        <w:rPr>
          <w:rFonts w:asciiTheme="minorEastAsia" w:hAnsiTheme="minorEastAsia"/>
          <w:sz w:val="21"/>
          <w:szCs w:val="21"/>
        </w:rPr>
      </w:pPr>
      <w:r>
        <w:rPr>
          <w:rFonts w:hint="eastAsia" w:asciiTheme="minorEastAsia" w:hAnsiTheme="minorEastAsia"/>
          <w:sz w:val="21"/>
          <w:szCs w:val="21"/>
        </w:rPr>
        <w:t>　　1.……</w:t>
      </w:r>
    </w:p>
    <w:p w14:paraId="758476B1">
      <w:pPr>
        <w:spacing w:line="120" w:lineRule="auto"/>
        <w:jc w:val="left"/>
        <w:rPr>
          <w:rFonts w:asciiTheme="minorEastAsia" w:hAnsiTheme="minorEastAsia"/>
          <w:sz w:val="21"/>
          <w:szCs w:val="21"/>
        </w:rPr>
      </w:pPr>
      <w:r>
        <w:rPr>
          <w:rFonts w:hint="eastAsia" w:asciiTheme="minorEastAsia" w:hAnsiTheme="minorEastAsia"/>
          <w:sz w:val="21"/>
          <w:szCs w:val="21"/>
        </w:rPr>
        <w:t>　　2.……</w:t>
      </w:r>
    </w:p>
    <w:p w14:paraId="03A7D7C6">
      <w:pPr>
        <w:spacing w:line="120" w:lineRule="auto"/>
        <w:jc w:val="left"/>
        <w:rPr>
          <w:rFonts w:asciiTheme="minorEastAsia" w:hAnsiTheme="minorEastAsia"/>
          <w:sz w:val="21"/>
          <w:szCs w:val="21"/>
        </w:rPr>
      </w:pPr>
    </w:p>
    <w:p w14:paraId="7B8C2CA8">
      <w:pPr>
        <w:spacing w:line="120" w:lineRule="auto"/>
        <w:jc w:val="left"/>
        <w:rPr>
          <w:rFonts w:asciiTheme="minorEastAsia" w:hAnsiTheme="minorEastAsia"/>
          <w:sz w:val="21"/>
          <w:szCs w:val="21"/>
        </w:rPr>
      </w:pPr>
      <w:r>
        <w:rPr>
          <w:rFonts w:hint="eastAsia" w:asciiTheme="minorEastAsia" w:hAnsiTheme="minorEastAsia"/>
          <w:sz w:val="21"/>
          <w:szCs w:val="21"/>
        </w:rPr>
        <w:t>　　　　　　　　　　　　　　　投标人或利害关系人：　　        　  (盖单位章)</w:t>
      </w:r>
    </w:p>
    <w:p w14:paraId="461BD874">
      <w:pPr>
        <w:spacing w:line="120" w:lineRule="auto"/>
        <w:jc w:val="left"/>
        <w:rPr>
          <w:rFonts w:asciiTheme="minorEastAsia" w:hAnsiTheme="minorEastAsia"/>
          <w:sz w:val="21"/>
          <w:szCs w:val="21"/>
        </w:rPr>
      </w:pPr>
      <w:r>
        <w:rPr>
          <w:rFonts w:hint="eastAsia" w:asciiTheme="minorEastAsia" w:hAnsiTheme="minorEastAsia"/>
          <w:sz w:val="21"/>
          <w:szCs w:val="21"/>
        </w:rPr>
        <w:t>　　　　　　　　　　　　　　　法定代表人：　　　　              　　　(签字)</w:t>
      </w:r>
    </w:p>
    <w:p w14:paraId="650AEFF9">
      <w:pPr>
        <w:spacing w:line="120" w:lineRule="auto"/>
        <w:jc w:val="left"/>
        <w:rPr>
          <w:rFonts w:asciiTheme="minorEastAsia" w:hAnsiTheme="minorEastAsia"/>
          <w:sz w:val="21"/>
          <w:szCs w:val="21"/>
        </w:rPr>
      </w:pPr>
      <w:r>
        <w:rPr>
          <w:rFonts w:hint="eastAsia" w:asciiTheme="minorEastAsia" w:hAnsiTheme="minorEastAsia"/>
          <w:sz w:val="21"/>
          <w:szCs w:val="21"/>
        </w:rPr>
        <w:t>　　　　　　　　　　　　　　　　　　　　　　　　   　　  　　年　　月　　日</w:t>
      </w:r>
    </w:p>
    <w:p w14:paraId="643797DC">
      <w:pPr>
        <w:spacing w:line="120" w:lineRule="auto"/>
        <w:jc w:val="right"/>
        <w:rPr>
          <w:rFonts w:asciiTheme="minorEastAsia" w:hAnsiTheme="minorEastAsia"/>
          <w:sz w:val="21"/>
          <w:szCs w:val="21"/>
        </w:rPr>
      </w:pPr>
    </w:p>
    <w:p w14:paraId="224D93EF">
      <w:pPr>
        <w:spacing w:line="120" w:lineRule="auto"/>
        <w:jc w:val="left"/>
        <w:rPr>
          <w:rFonts w:asciiTheme="minorEastAsia" w:hAnsiTheme="minorEastAsia"/>
          <w:sz w:val="21"/>
          <w:szCs w:val="21"/>
        </w:rPr>
      </w:pPr>
      <w:r>
        <w:rPr>
          <w:rFonts w:hint="eastAsia" w:asciiTheme="minorEastAsia" w:hAnsiTheme="minorEastAsia"/>
          <w:sz w:val="21"/>
          <w:szCs w:val="21"/>
        </w:rPr>
        <w:t>备注：投标人或利害关系人对招标文件的内容或对评标结果有异议，要求招标人解释的，适用本格式。</w:t>
      </w:r>
    </w:p>
    <w:p w14:paraId="3D56F9A9">
      <w:pPr>
        <w:spacing w:line="120" w:lineRule="auto"/>
        <w:jc w:val="left"/>
        <w:rPr>
          <w:rFonts w:asciiTheme="minorEastAsia" w:hAnsiTheme="minorEastAsia"/>
          <w:sz w:val="21"/>
          <w:szCs w:val="21"/>
        </w:rPr>
      </w:pPr>
    </w:p>
    <w:p w14:paraId="7427022D">
      <w:pPr>
        <w:spacing w:line="120" w:lineRule="auto"/>
        <w:jc w:val="left"/>
        <w:rPr>
          <w:rFonts w:asciiTheme="minorEastAsia" w:hAnsiTheme="minorEastAsia"/>
          <w:sz w:val="21"/>
          <w:szCs w:val="21"/>
        </w:rPr>
      </w:pPr>
      <w:bookmarkStart w:id="14" w:name="_Toc256000015"/>
    </w:p>
    <w:p w14:paraId="7D965A6F">
      <w:pPr>
        <w:pStyle w:val="2"/>
        <w:spacing w:line="36" w:lineRule="auto"/>
        <w:jc w:val="left"/>
        <w:rPr>
          <w:rFonts w:asciiTheme="minorEastAsia" w:hAnsiTheme="minorEastAsia"/>
          <w:sz w:val="21"/>
          <w:szCs w:val="21"/>
        </w:rPr>
      </w:pPr>
      <w:r>
        <w:rPr>
          <w:rFonts w:hint="eastAsia" w:asciiTheme="minorEastAsia" w:hAnsiTheme="minorEastAsia"/>
          <w:sz w:val="21"/>
          <w:szCs w:val="21"/>
        </w:rPr>
        <w:t>附表十一：异议答复函</w:t>
      </w:r>
      <w:bookmarkEnd w:id="14"/>
    </w:p>
    <w:p w14:paraId="580ECC2B">
      <w:pPr>
        <w:spacing w:line="270" w:lineRule="auto"/>
        <w:jc w:val="left"/>
        <w:rPr>
          <w:rFonts w:asciiTheme="minorEastAsia" w:hAnsiTheme="minorEastAsia"/>
          <w:sz w:val="21"/>
          <w:szCs w:val="21"/>
        </w:rPr>
      </w:pPr>
    </w:p>
    <w:p w14:paraId="3181AC55">
      <w:pPr>
        <w:spacing w:line="120" w:lineRule="auto"/>
        <w:jc w:val="center"/>
        <w:rPr>
          <w:rFonts w:asciiTheme="minorEastAsia" w:hAnsiTheme="minorEastAsia"/>
          <w:sz w:val="21"/>
          <w:szCs w:val="21"/>
        </w:rPr>
      </w:pPr>
      <w:r>
        <w:rPr>
          <w:rFonts w:hint="eastAsia" w:asciiTheme="minorEastAsia" w:hAnsiTheme="minorEastAsia"/>
          <w:sz w:val="21"/>
          <w:szCs w:val="21"/>
        </w:rPr>
        <w:t>异议答复函</w:t>
      </w:r>
    </w:p>
    <w:p w14:paraId="026BC751">
      <w:pPr>
        <w:spacing w:line="120" w:lineRule="auto"/>
        <w:jc w:val="left"/>
        <w:rPr>
          <w:rFonts w:asciiTheme="minorEastAsia" w:hAnsiTheme="minorEastAsia"/>
          <w:sz w:val="21"/>
          <w:szCs w:val="21"/>
        </w:rPr>
      </w:pPr>
      <w:r>
        <w:rPr>
          <w:rFonts w:hint="eastAsia" w:asciiTheme="minorEastAsia" w:hAnsiTheme="minorEastAsia"/>
          <w:sz w:val="21"/>
          <w:szCs w:val="21"/>
        </w:rPr>
        <w:t xml:space="preserve">                                  编号：　        　</w:t>
      </w:r>
    </w:p>
    <w:p w14:paraId="533C4381">
      <w:pPr>
        <w:spacing w:line="120" w:lineRule="auto"/>
        <w:jc w:val="left"/>
        <w:rPr>
          <w:rFonts w:asciiTheme="minorEastAsia" w:hAnsiTheme="minorEastAsia"/>
          <w:sz w:val="21"/>
          <w:szCs w:val="21"/>
        </w:rPr>
      </w:pPr>
      <w:r>
        <w:rPr>
          <w:rFonts w:hint="eastAsia" w:asciiTheme="minorEastAsia" w:hAnsiTheme="minorEastAsia"/>
          <w:sz w:val="21"/>
          <w:szCs w:val="21"/>
        </w:rPr>
        <w:t>　　　　   　　　　(投标人或利害关系人名称)：</w:t>
      </w:r>
    </w:p>
    <w:p w14:paraId="4E220909">
      <w:pPr>
        <w:spacing w:line="120" w:lineRule="auto"/>
        <w:jc w:val="left"/>
        <w:rPr>
          <w:rFonts w:asciiTheme="minorEastAsia" w:hAnsiTheme="minorEastAsia"/>
          <w:sz w:val="21"/>
          <w:szCs w:val="21"/>
        </w:rPr>
      </w:pPr>
      <w:r>
        <w:rPr>
          <w:rFonts w:hint="eastAsia" w:asciiTheme="minorEastAsia" w:hAnsiTheme="minorEastAsia"/>
          <w:sz w:val="21"/>
          <w:szCs w:val="21"/>
        </w:rPr>
        <w:t>你方提出的有关　　         　　(项目名称)　　     （标段名称） 招标文件（或评标结果公示）的异议已收悉，现答复如下：</w:t>
      </w:r>
    </w:p>
    <w:p w14:paraId="40A5435D">
      <w:pPr>
        <w:spacing w:line="120" w:lineRule="auto"/>
        <w:jc w:val="left"/>
        <w:rPr>
          <w:rFonts w:asciiTheme="minorEastAsia" w:hAnsiTheme="minorEastAsia"/>
          <w:sz w:val="21"/>
          <w:szCs w:val="21"/>
        </w:rPr>
      </w:pPr>
      <w:r>
        <w:rPr>
          <w:rFonts w:hint="eastAsia" w:asciiTheme="minorEastAsia" w:hAnsiTheme="minorEastAsia"/>
          <w:sz w:val="21"/>
          <w:szCs w:val="21"/>
        </w:rPr>
        <w:t>1.……</w:t>
      </w:r>
    </w:p>
    <w:p w14:paraId="3D6A6204">
      <w:pPr>
        <w:spacing w:line="120" w:lineRule="auto"/>
        <w:jc w:val="left"/>
        <w:rPr>
          <w:rFonts w:asciiTheme="minorEastAsia" w:hAnsiTheme="minorEastAsia"/>
          <w:sz w:val="21"/>
          <w:szCs w:val="21"/>
        </w:rPr>
      </w:pPr>
      <w:r>
        <w:rPr>
          <w:rFonts w:hint="eastAsia" w:asciiTheme="minorEastAsia" w:hAnsiTheme="minorEastAsia"/>
          <w:sz w:val="21"/>
          <w:szCs w:val="21"/>
        </w:rPr>
        <w:t>2.……</w:t>
      </w:r>
    </w:p>
    <w:p w14:paraId="7C15774C">
      <w:pPr>
        <w:spacing w:line="120" w:lineRule="auto"/>
        <w:jc w:val="left"/>
        <w:rPr>
          <w:rFonts w:asciiTheme="minorEastAsia" w:hAnsiTheme="minorEastAsia"/>
          <w:sz w:val="21"/>
          <w:szCs w:val="21"/>
        </w:rPr>
      </w:pPr>
      <w:r>
        <w:rPr>
          <w:rFonts w:hint="eastAsia" w:asciiTheme="minorEastAsia" w:hAnsiTheme="minorEastAsia"/>
          <w:sz w:val="21"/>
          <w:szCs w:val="21"/>
        </w:rPr>
        <w:t>……</w:t>
      </w:r>
    </w:p>
    <w:p w14:paraId="11E10C55">
      <w:pPr>
        <w:spacing w:line="120" w:lineRule="auto"/>
        <w:jc w:val="left"/>
        <w:rPr>
          <w:rFonts w:asciiTheme="minorEastAsia" w:hAnsiTheme="minorEastAsia"/>
          <w:sz w:val="21"/>
          <w:szCs w:val="21"/>
        </w:rPr>
      </w:pPr>
    </w:p>
    <w:p w14:paraId="3DDE20CF">
      <w:pPr>
        <w:spacing w:line="120" w:lineRule="auto"/>
        <w:jc w:val="left"/>
        <w:rPr>
          <w:rFonts w:asciiTheme="minorEastAsia" w:hAnsiTheme="minorEastAsia"/>
          <w:sz w:val="21"/>
          <w:szCs w:val="21"/>
        </w:rPr>
      </w:pPr>
    </w:p>
    <w:p w14:paraId="4AC0A6BA">
      <w:pPr>
        <w:spacing w:line="120" w:lineRule="auto"/>
        <w:jc w:val="left"/>
        <w:rPr>
          <w:rFonts w:asciiTheme="minorEastAsia" w:hAnsiTheme="minorEastAsia"/>
          <w:sz w:val="21"/>
          <w:szCs w:val="21"/>
        </w:rPr>
      </w:pPr>
    </w:p>
    <w:p w14:paraId="50747EE3">
      <w:pPr>
        <w:spacing w:line="120" w:lineRule="auto"/>
        <w:jc w:val="left"/>
        <w:rPr>
          <w:rFonts w:asciiTheme="minorEastAsia" w:hAnsiTheme="minorEastAsia"/>
          <w:sz w:val="21"/>
          <w:szCs w:val="21"/>
        </w:rPr>
      </w:pPr>
      <w:r>
        <w:rPr>
          <w:rFonts w:hint="eastAsia" w:asciiTheme="minorEastAsia" w:hAnsiTheme="minorEastAsia"/>
          <w:sz w:val="21"/>
          <w:szCs w:val="21"/>
        </w:rPr>
        <w:t xml:space="preserve">                     招标人：                （盖单位章）</w:t>
      </w:r>
    </w:p>
    <w:p w14:paraId="4004692E">
      <w:pPr>
        <w:spacing w:line="120" w:lineRule="auto"/>
        <w:jc w:val="left"/>
        <w:rPr>
          <w:rFonts w:asciiTheme="minorEastAsia" w:hAnsiTheme="minorEastAsia"/>
          <w:sz w:val="21"/>
          <w:szCs w:val="21"/>
        </w:rPr>
      </w:pPr>
    </w:p>
    <w:p w14:paraId="47DEF90F">
      <w:pPr>
        <w:spacing w:line="120" w:lineRule="auto"/>
        <w:jc w:val="left"/>
        <w:rPr>
          <w:rFonts w:asciiTheme="minorEastAsia" w:hAnsiTheme="minorEastAsia"/>
          <w:sz w:val="21"/>
          <w:szCs w:val="21"/>
        </w:rPr>
      </w:pPr>
      <w:r>
        <w:rPr>
          <w:rFonts w:hint="eastAsia" w:asciiTheme="minorEastAsia" w:hAnsiTheme="minorEastAsia"/>
          <w:sz w:val="21"/>
          <w:szCs w:val="21"/>
        </w:rPr>
        <w:t xml:space="preserve">                                      年     月     日 </w:t>
      </w:r>
    </w:p>
    <w:p w14:paraId="119FD32B">
      <w:pPr>
        <w:spacing w:line="120" w:lineRule="auto"/>
        <w:jc w:val="left"/>
        <w:rPr>
          <w:rFonts w:asciiTheme="minorEastAsia" w:hAnsiTheme="minorEastAsia"/>
          <w:sz w:val="21"/>
          <w:szCs w:val="21"/>
        </w:rPr>
      </w:pPr>
    </w:p>
    <w:p w14:paraId="6C6089AD">
      <w:pPr>
        <w:spacing w:line="120" w:lineRule="auto"/>
        <w:jc w:val="left"/>
        <w:rPr>
          <w:rFonts w:asciiTheme="minorEastAsia" w:hAnsiTheme="minorEastAsia"/>
          <w:sz w:val="21"/>
          <w:szCs w:val="21"/>
        </w:rPr>
      </w:pPr>
    </w:p>
    <w:p w14:paraId="7336B3AA">
      <w:pPr>
        <w:spacing w:line="120" w:lineRule="auto"/>
        <w:jc w:val="left"/>
        <w:rPr>
          <w:rFonts w:asciiTheme="minorEastAsia" w:hAnsiTheme="minorEastAsia"/>
          <w:sz w:val="21"/>
          <w:szCs w:val="21"/>
        </w:rPr>
      </w:pPr>
    </w:p>
    <w:p w14:paraId="41E00172">
      <w:pPr>
        <w:pStyle w:val="2"/>
        <w:spacing w:line="36" w:lineRule="auto"/>
        <w:jc w:val="left"/>
        <w:rPr>
          <w:rFonts w:asciiTheme="minorEastAsia" w:hAnsiTheme="minorEastAsia"/>
          <w:sz w:val="21"/>
          <w:szCs w:val="21"/>
        </w:rPr>
      </w:pPr>
      <w:bookmarkStart w:id="15" w:name="_Toc256000016"/>
      <w:r>
        <w:rPr>
          <w:rFonts w:hint="eastAsia" w:asciiTheme="minorEastAsia" w:hAnsiTheme="minorEastAsia"/>
          <w:sz w:val="21"/>
          <w:szCs w:val="21"/>
        </w:rPr>
        <w:t>附表十二：授权委托书</w:t>
      </w:r>
      <w:bookmarkEnd w:id="15"/>
    </w:p>
    <w:p w14:paraId="165A7C21">
      <w:pPr>
        <w:spacing w:line="270" w:lineRule="auto"/>
        <w:jc w:val="left"/>
        <w:rPr>
          <w:rFonts w:asciiTheme="minorEastAsia" w:hAnsiTheme="minorEastAsia"/>
          <w:sz w:val="21"/>
          <w:szCs w:val="21"/>
        </w:rPr>
      </w:pPr>
    </w:p>
    <w:p w14:paraId="7772FB7E">
      <w:pPr>
        <w:spacing w:line="120" w:lineRule="auto"/>
        <w:jc w:val="center"/>
        <w:rPr>
          <w:rFonts w:asciiTheme="minorEastAsia" w:hAnsiTheme="minorEastAsia"/>
          <w:sz w:val="21"/>
          <w:szCs w:val="21"/>
        </w:rPr>
      </w:pPr>
      <w:r>
        <w:rPr>
          <w:rFonts w:hint="eastAsia" w:asciiTheme="minorEastAsia" w:hAnsiTheme="minorEastAsia"/>
          <w:sz w:val="21"/>
          <w:szCs w:val="21"/>
        </w:rPr>
        <w:t>授权委托书</w:t>
      </w:r>
    </w:p>
    <w:p w14:paraId="466F47A7">
      <w:pPr>
        <w:spacing w:line="120" w:lineRule="auto"/>
        <w:jc w:val="center"/>
        <w:rPr>
          <w:rFonts w:asciiTheme="minorEastAsia" w:hAnsiTheme="minorEastAsia"/>
          <w:sz w:val="21"/>
          <w:szCs w:val="21"/>
        </w:rPr>
      </w:pPr>
    </w:p>
    <w:p w14:paraId="24A31AA7">
      <w:pPr>
        <w:spacing w:line="120" w:lineRule="auto"/>
        <w:jc w:val="left"/>
        <w:rPr>
          <w:rFonts w:asciiTheme="minorEastAsia" w:hAnsiTheme="minorEastAsia"/>
          <w:sz w:val="21"/>
          <w:szCs w:val="21"/>
        </w:rPr>
      </w:pPr>
      <w:r>
        <w:rPr>
          <w:rFonts w:hint="eastAsia" w:asciiTheme="minorEastAsia" w:hAnsiTheme="minorEastAsia"/>
          <w:sz w:val="21"/>
          <w:szCs w:val="21"/>
        </w:rPr>
        <w:t>本人     （姓名）系         （投标人名称）的法定代表人，现委托      （姓名）为我方代理人。代理人根据授权，以我方名义签署、澄清、说明、补正、递交、撤回、修改         （项目名称）         （标段名称）投标文件、签订合同和处理有关事宜，其法律后果由我方承担。</w:t>
      </w:r>
    </w:p>
    <w:p w14:paraId="6D920D90">
      <w:pPr>
        <w:spacing w:line="120" w:lineRule="auto"/>
        <w:jc w:val="left"/>
        <w:rPr>
          <w:rFonts w:asciiTheme="minorEastAsia" w:hAnsiTheme="minorEastAsia"/>
          <w:sz w:val="21"/>
          <w:szCs w:val="21"/>
        </w:rPr>
      </w:pPr>
      <w:r>
        <w:rPr>
          <w:rFonts w:hint="eastAsia" w:asciiTheme="minorEastAsia" w:hAnsiTheme="minorEastAsia"/>
          <w:sz w:val="21"/>
          <w:szCs w:val="21"/>
        </w:rPr>
        <w:t xml:space="preserve">委托期限：                                                          </w:t>
      </w:r>
    </w:p>
    <w:p w14:paraId="4EF8CAFC">
      <w:pPr>
        <w:spacing w:line="120" w:lineRule="auto"/>
        <w:jc w:val="left"/>
        <w:rPr>
          <w:rFonts w:asciiTheme="minorEastAsia" w:hAnsiTheme="minorEastAsia"/>
          <w:sz w:val="21"/>
          <w:szCs w:val="21"/>
        </w:rPr>
      </w:pPr>
      <w:r>
        <w:rPr>
          <w:rFonts w:hint="eastAsia" w:asciiTheme="minorEastAsia" w:hAnsiTheme="minorEastAsia"/>
          <w:sz w:val="21"/>
          <w:szCs w:val="21"/>
        </w:rPr>
        <w:t xml:space="preserve">                                                           。</w:t>
      </w:r>
    </w:p>
    <w:p w14:paraId="0BC6C71C">
      <w:pPr>
        <w:spacing w:line="120" w:lineRule="auto"/>
        <w:jc w:val="left"/>
        <w:rPr>
          <w:rFonts w:asciiTheme="minorEastAsia" w:hAnsiTheme="minorEastAsia"/>
          <w:sz w:val="21"/>
          <w:szCs w:val="21"/>
        </w:rPr>
      </w:pPr>
      <w:r>
        <w:rPr>
          <w:rFonts w:hint="eastAsia" w:asciiTheme="minorEastAsia" w:hAnsiTheme="minorEastAsia"/>
          <w:sz w:val="21"/>
          <w:szCs w:val="21"/>
        </w:rPr>
        <w:t>代理人无转委托权。</w:t>
      </w:r>
    </w:p>
    <w:p w14:paraId="064D272F">
      <w:pPr>
        <w:spacing w:line="120" w:lineRule="auto"/>
        <w:jc w:val="left"/>
        <w:rPr>
          <w:rFonts w:asciiTheme="minorEastAsia" w:hAnsiTheme="minorEastAsia"/>
          <w:sz w:val="21"/>
          <w:szCs w:val="21"/>
        </w:rPr>
      </w:pPr>
      <w:r>
        <w:rPr>
          <w:rFonts w:hint="eastAsia" w:asciiTheme="minorEastAsia" w:hAnsiTheme="minorEastAsia"/>
          <w:sz w:val="21"/>
          <w:szCs w:val="21"/>
        </w:rPr>
        <w:t>附：法定代表人身份证明</w:t>
      </w:r>
    </w:p>
    <w:p w14:paraId="594FBBBE">
      <w:pPr>
        <w:spacing w:line="120" w:lineRule="auto"/>
        <w:jc w:val="left"/>
        <w:rPr>
          <w:rFonts w:asciiTheme="minorEastAsia" w:hAnsiTheme="minorEastAsia"/>
          <w:sz w:val="21"/>
          <w:szCs w:val="21"/>
        </w:rPr>
      </w:pPr>
    </w:p>
    <w:p w14:paraId="30069272">
      <w:pPr>
        <w:spacing w:line="120" w:lineRule="auto"/>
        <w:jc w:val="left"/>
        <w:rPr>
          <w:rFonts w:asciiTheme="minorEastAsia" w:hAnsiTheme="minorEastAsia"/>
          <w:sz w:val="21"/>
          <w:szCs w:val="21"/>
        </w:rPr>
      </w:pPr>
      <w:r>
        <w:rPr>
          <w:rFonts w:hint="eastAsia" w:asciiTheme="minorEastAsia" w:hAnsiTheme="minorEastAsia"/>
          <w:sz w:val="21"/>
          <w:szCs w:val="21"/>
        </w:rPr>
        <w:t>投  标  人：                        （盖单位章）</w:t>
      </w:r>
    </w:p>
    <w:p w14:paraId="1D7FD80B">
      <w:pPr>
        <w:spacing w:line="120" w:lineRule="auto"/>
        <w:jc w:val="left"/>
        <w:rPr>
          <w:rFonts w:asciiTheme="minorEastAsia" w:hAnsiTheme="minorEastAsia"/>
          <w:sz w:val="21"/>
          <w:szCs w:val="21"/>
        </w:rPr>
      </w:pPr>
    </w:p>
    <w:p w14:paraId="277D34CB">
      <w:pPr>
        <w:spacing w:line="120" w:lineRule="auto"/>
        <w:jc w:val="left"/>
        <w:rPr>
          <w:rFonts w:asciiTheme="minorEastAsia" w:hAnsiTheme="minorEastAsia"/>
          <w:sz w:val="21"/>
          <w:szCs w:val="21"/>
        </w:rPr>
      </w:pPr>
      <w:r>
        <w:rPr>
          <w:rFonts w:hint="eastAsia" w:asciiTheme="minorEastAsia" w:hAnsiTheme="minorEastAsia"/>
          <w:sz w:val="21"/>
          <w:szCs w:val="21"/>
        </w:rPr>
        <w:t>法定代表人：                            （签字）</w:t>
      </w:r>
    </w:p>
    <w:p w14:paraId="04D83716">
      <w:pPr>
        <w:spacing w:line="120" w:lineRule="auto"/>
        <w:jc w:val="left"/>
        <w:rPr>
          <w:rFonts w:asciiTheme="minorEastAsia" w:hAnsiTheme="minorEastAsia"/>
          <w:sz w:val="21"/>
          <w:szCs w:val="21"/>
        </w:rPr>
      </w:pPr>
    </w:p>
    <w:p w14:paraId="530A1842">
      <w:pPr>
        <w:spacing w:line="120" w:lineRule="auto"/>
        <w:jc w:val="left"/>
        <w:rPr>
          <w:rFonts w:asciiTheme="minorEastAsia" w:hAnsiTheme="minorEastAsia"/>
          <w:sz w:val="21"/>
          <w:szCs w:val="21"/>
        </w:rPr>
      </w:pPr>
      <w:r>
        <w:rPr>
          <w:rFonts w:hint="eastAsia" w:asciiTheme="minorEastAsia" w:hAnsiTheme="minorEastAsia"/>
          <w:sz w:val="21"/>
          <w:szCs w:val="21"/>
        </w:rPr>
        <w:t xml:space="preserve">身份证号码：                                   </w:t>
      </w:r>
    </w:p>
    <w:p w14:paraId="7392B597">
      <w:pPr>
        <w:spacing w:line="120" w:lineRule="auto"/>
        <w:jc w:val="left"/>
        <w:rPr>
          <w:rFonts w:asciiTheme="minorEastAsia" w:hAnsiTheme="minorEastAsia"/>
          <w:sz w:val="21"/>
          <w:szCs w:val="21"/>
        </w:rPr>
      </w:pPr>
    </w:p>
    <w:p w14:paraId="5E5754C1">
      <w:pPr>
        <w:spacing w:line="120" w:lineRule="auto"/>
        <w:jc w:val="left"/>
        <w:rPr>
          <w:rFonts w:asciiTheme="minorEastAsia" w:hAnsiTheme="minorEastAsia"/>
          <w:sz w:val="21"/>
          <w:szCs w:val="21"/>
        </w:rPr>
      </w:pPr>
      <w:r>
        <w:rPr>
          <w:rFonts w:hint="eastAsia" w:asciiTheme="minorEastAsia" w:hAnsiTheme="minorEastAsia"/>
          <w:sz w:val="21"/>
          <w:szCs w:val="21"/>
        </w:rPr>
        <w:t>委托代理人：                            （签字）</w:t>
      </w:r>
    </w:p>
    <w:p w14:paraId="3DA5E253">
      <w:pPr>
        <w:spacing w:line="120" w:lineRule="auto"/>
        <w:jc w:val="left"/>
        <w:rPr>
          <w:rFonts w:asciiTheme="minorEastAsia" w:hAnsiTheme="minorEastAsia"/>
          <w:sz w:val="21"/>
          <w:szCs w:val="21"/>
        </w:rPr>
      </w:pPr>
      <w:r>
        <w:rPr>
          <w:rFonts w:hint="eastAsia" w:asciiTheme="minorEastAsia" w:hAnsiTheme="minorEastAsia"/>
          <w:sz w:val="21"/>
          <w:szCs w:val="21"/>
        </w:rPr>
        <w:t xml:space="preserve">身份证号码：                                   </w:t>
      </w:r>
    </w:p>
    <w:p w14:paraId="3B8823E0">
      <w:pPr>
        <w:spacing w:line="120" w:lineRule="auto"/>
        <w:jc w:val="left"/>
        <w:rPr>
          <w:rFonts w:asciiTheme="minorEastAsia" w:hAnsiTheme="minorEastAsia"/>
          <w:sz w:val="21"/>
          <w:szCs w:val="21"/>
        </w:rPr>
      </w:pPr>
      <w:r>
        <w:rPr>
          <w:rFonts w:hint="eastAsia" w:asciiTheme="minorEastAsia" w:hAnsiTheme="minorEastAsia"/>
          <w:sz w:val="21"/>
          <w:szCs w:val="21"/>
        </w:rPr>
        <w:t xml:space="preserve">        年        月        日</w:t>
      </w:r>
    </w:p>
    <w:p w14:paraId="2CCBEC8E">
      <w:pPr>
        <w:spacing w:line="420" w:lineRule="exact"/>
        <w:jc w:val="center"/>
        <w:rPr>
          <w:rFonts w:hint="eastAsia" w:asciiTheme="minorEastAsia" w:hAnsiTheme="minorEastAsia"/>
          <w:b/>
          <w:sz w:val="21"/>
          <w:szCs w:val="21"/>
        </w:rPr>
      </w:pPr>
    </w:p>
    <w:p w14:paraId="2B90DD14">
      <w:pPr>
        <w:spacing w:line="420" w:lineRule="exact"/>
        <w:jc w:val="center"/>
        <w:rPr>
          <w:rFonts w:hint="eastAsia" w:asciiTheme="minorEastAsia" w:hAnsiTheme="minorEastAsia"/>
          <w:b/>
          <w:sz w:val="21"/>
          <w:szCs w:val="21"/>
        </w:rPr>
      </w:pPr>
    </w:p>
    <w:p w14:paraId="46433586">
      <w:pPr>
        <w:spacing w:line="420" w:lineRule="exact"/>
        <w:jc w:val="center"/>
        <w:rPr>
          <w:rFonts w:hint="eastAsia" w:asciiTheme="minorEastAsia" w:hAnsiTheme="minorEastAsia"/>
          <w:b/>
          <w:sz w:val="21"/>
          <w:szCs w:val="21"/>
        </w:rPr>
      </w:pPr>
    </w:p>
    <w:p w14:paraId="79EDE595">
      <w:pPr>
        <w:spacing w:line="420" w:lineRule="exact"/>
        <w:jc w:val="center"/>
        <w:rPr>
          <w:rFonts w:asciiTheme="minorEastAsia" w:hAnsiTheme="minorEastAsia"/>
          <w:b/>
          <w:sz w:val="21"/>
          <w:szCs w:val="21"/>
        </w:rPr>
      </w:pPr>
      <w:r>
        <w:rPr>
          <w:rFonts w:hint="eastAsia" w:asciiTheme="minorEastAsia" w:hAnsiTheme="minorEastAsia"/>
          <w:b/>
          <w:sz w:val="21"/>
          <w:szCs w:val="21"/>
        </w:rPr>
        <w:t>第三章  评标办法</w:t>
      </w:r>
    </w:p>
    <w:p w14:paraId="383035A4">
      <w:pPr>
        <w:pStyle w:val="2"/>
        <w:spacing w:line="420" w:lineRule="exact"/>
        <w:jc w:val="center"/>
        <w:rPr>
          <w:rFonts w:asciiTheme="minorEastAsia" w:hAnsiTheme="minorEastAsia"/>
          <w:sz w:val="21"/>
          <w:szCs w:val="21"/>
        </w:rPr>
      </w:pPr>
      <w:bookmarkStart w:id="16" w:name="_Toc256000017"/>
      <w:r>
        <w:rPr>
          <w:rFonts w:hint="eastAsia" w:asciiTheme="minorEastAsia" w:hAnsiTheme="minorEastAsia"/>
          <w:sz w:val="21"/>
          <w:szCs w:val="21"/>
        </w:rPr>
        <w:t>评标办法前附表（综合评估法）</w:t>
      </w:r>
      <w:bookmarkEnd w:id="16"/>
    </w:p>
    <w:tbl>
      <w:tblPr>
        <w:tblStyle w:val="16"/>
        <w:tblW w:w="8897"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1176"/>
        <w:gridCol w:w="60"/>
        <w:gridCol w:w="636"/>
        <w:gridCol w:w="431"/>
        <w:gridCol w:w="1257"/>
        <w:gridCol w:w="1024"/>
        <w:gridCol w:w="4313"/>
      </w:tblGrid>
      <w:tr w14:paraId="2C1327B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872" w:type="dxa"/>
            <w:gridSpan w:val="3"/>
            <w:vAlign w:val="center"/>
          </w:tcPr>
          <w:p w14:paraId="39E4C1DD">
            <w:pPr>
              <w:spacing w:line="36" w:lineRule="auto"/>
              <w:jc w:val="center"/>
              <w:rPr>
                <w:rFonts w:asciiTheme="minorEastAsia" w:hAnsiTheme="minorEastAsia"/>
                <w:sz w:val="21"/>
                <w:szCs w:val="21"/>
              </w:rPr>
            </w:pPr>
            <w:r>
              <w:rPr>
                <w:rFonts w:hint="eastAsia" w:asciiTheme="minorEastAsia" w:hAnsiTheme="minorEastAsia"/>
                <w:sz w:val="21"/>
                <w:szCs w:val="21"/>
              </w:rPr>
              <w:t>条款号</w:t>
            </w:r>
          </w:p>
        </w:tc>
        <w:tc>
          <w:tcPr>
            <w:tcW w:w="1688" w:type="dxa"/>
            <w:gridSpan w:val="2"/>
            <w:vAlign w:val="center"/>
          </w:tcPr>
          <w:p w14:paraId="18A324A6">
            <w:pPr>
              <w:spacing w:line="36" w:lineRule="auto"/>
              <w:jc w:val="center"/>
              <w:rPr>
                <w:rFonts w:asciiTheme="minorEastAsia" w:hAnsiTheme="minorEastAsia"/>
                <w:sz w:val="21"/>
                <w:szCs w:val="21"/>
              </w:rPr>
            </w:pPr>
            <w:r>
              <w:rPr>
                <w:rFonts w:hint="eastAsia" w:asciiTheme="minorEastAsia" w:hAnsiTheme="minorEastAsia"/>
                <w:sz w:val="21"/>
                <w:szCs w:val="21"/>
              </w:rPr>
              <w:t>评审因素</w:t>
            </w:r>
          </w:p>
        </w:tc>
        <w:tc>
          <w:tcPr>
            <w:tcW w:w="5337" w:type="dxa"/>
            <w:gridSpan w:val="2"/>
            <w:vAlign w:val="center"/>
          </w:tcPr>
          <w:p w14:paraId="5BA58F3C">
            <w:pPr>
              <w:spacing w:line="36" w:lineRule="auto"/>
              <w:jc w:val="center"/>
              <w:rPr>
                <w:rFonts w:asciiTheme="minorEastAsia" w:hAnsiTheme="minorEastAsia"/>
                <w:sz w:val="21"/>
                <w:szCs w:val="21"/>
              </w:rPr>
            </w:pPr>
            <w:r>
              <w:rPr>
                <w:rFonts w:hint="eastAsia" w:asciiTheme="minorEastAsia" w:hAnsiTheme="minorEastAsia"/>
                <w:sz w:val="21"/>
                <w:szCs w:val="21"/>
              </w:rPr>
              <w:t>评审标准</w:t>
            </w:r>
          </w:p>
        </w:tc>
      </w:tr>
      <w:tr w14:paraId="1C40018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76" w:type="dxa"/>
            <w:vMerge w:val="restart"/>
            <w:vAlign w:val="center"/>
          </w:tcPr>
          <w:p w14:paraId="59FE2AC6">
            <w:pPr>
              <w:spacing w:line="36" w:lineRule="auto"/>
              <w:jc w:val="center"/>
              <w:rPr>
                <w:rFonts w:asciiTheme="minorEastAsia" w:hAnsiTheme="minorEastAsia"/>
                <w:sz w:val="21"/>
                <w:szCs w:val="21"/>
              </w:rPr>
            </w:pPr>
            <w:r>
              <w:rPr>
                <w:rFonts w:hint="eastAsia" w:asciiTheme="minorEastAsia" w:hAnsiTheme="minorEastAsia"/>
                <w:sz w:val="21"/>
                <w:szCs w:val="21"/>
              </w:rPr>
              <w:t>2.1.1</w:t>
            </w:r>
          </w:p>
        </w:tc>
        <w:tc>
          <w:tcPr>
            <w:tcW w:w="696" w:type="dxa"/>
            <w:gridSpan w:val="2"/>
            <w:vMerge w:val="restart"/>
            <w:vAlign w:val="center"/>
          </w:tcPr>
          <w:p w14:paraId="458F9829">
            <w:pPr>
              <w:spacing w:line="36" w:lineRule="auto"/>
              <w:jc w:val="center"/>
              <w:rPr>
                <w:rFonts w:asciiTheme="minorEastAsia" w:hAnsiTheme="minorEastAsia"/>
                <w:sz w:val="21"/>
                <w:szCs w:val="21"/>
              </w:rPr>
            </w:pPr>
            <w:r>
              <w:rPr>
                <w:rFonts w:hint="eastAsia" w:asciiTheme="minorEastAsia" w:hAnsiTheme="minorEastAsia"/>
                <w:sz w:val="21"/>
                <w:szCs w:val="21"/>
              </w:rPr>
              <w:t>形式   评审   标准</w:t>
            </w:r>
          </w:p>
        </w:tc>
        <w:tc>
          <w:tcPr>
            <w:tcW w:w="1688" w:type="dxa"/>
            <w:gridSpan w:val="2"/>
            <w:vAlign w:val="center"/>
          </w:tcPr>
          <w:p w14:paraId="70BEF796">
            <w:pPr>
              <w:spacing w:line="36" w:lineRule="auto"/>
              <w:jc w:val="center"/>
              <w:rPr>
                <w:rFonts w:asciiTheme="minorEastAsia" w:hAnsiTheme="minorEastAsia"/>
                <w:sz w:val="21"/>
                <w:szCs w:val="21"/>
              </w:rPr>
            </w:pPr>
            <w:r>
              <w:rPr>
                <w:rFonts w:hint="eastAsia" w:asciiTheme="minorEastAsia" w:hAnsiTheme="minorEastAsia"/>
                <w:sz w:val="21"/>
                <w:szCs w:val="21"/>
              </w:rPr>
              <w:t>投标文件</w:t>
            </w:r>
          </w:p>
        </w:tc>
        <w:tc>
          <w:tcPr>
            <w:tcW w:w="5337" w:type="dxa"/>
            <w:gridSpan w:val="2"/>
            <w:vAlign w:val="center"/>
          </w:tcPr>
          <w:p w14:paraId="3B2B7E9A">
            <w:pPr>
              <w:spacing w:line="36" w:lineRule="auto"/>
              <w:jc w:val="left"/>
              <w:rPr>
                <w:rFonts w:asciiTheme="minorEastAsia" w:hAnsiTheme="minorEastAsia"/>
                <w:sz w:val="21"/>
                <w:szCs w:val="21"/>
              </w:rPr>
            </w:pPr>
            <w:r>
              <w:rPr>
                <w:rFonts w:hint="eastAsia" w:asciiTheme="minorEastAsia" w:hAnsiTheme="minorEastAsia"/>
                <w:sz w:val="21"/>
                <w:szCs w:val="21"/>
              </w:rPr>
              <w:t>投标文件能正常打开</w:t>
            </w:r>
          </w:p>
          <w:p w14:paraId="53B081B5">
            <w:pPr>
              <w:jc w:val="left"/>
              <w:rPr>
                <w:rFonts w:asciiTheme="minorEastAsia" w:hAnsiTheme="minorEastAsia"/>
                <w:sz w:val="21"/>
                <w:szCs w:val="21"/>
              </w:rPr>
            </w:pPr>
          </w:p>
        </w:tc>
      </w:tr>
      <w:tr w14:paraId="00BEBED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76" w:type="dxa"/>
            <w:vMerge w:val="continue"/>
            <w:vAlign w:val="center"/>
          </w:tcPr>
          <w:p w14:paraId="3CE55290">
            <w:pPr>
              <w:rPr>
                <w:sz w:val="21"/>
                <w:szCs w:val="21"/>
              </w:rPr>
            </w:pPr>
          </w:p>
        </w:tc>
        <w:tc>
          <w:tcPr>
            <w:tcW w:w="696" w:type="dxa"/>
            <w:gridSpan w:val="2"/>
            <w:vMerge w:val="continue"/>
            <w:vAlign w:val="center"/>
          </w:tcPr>
          <w:p w14:paraId="0987DF5C">
            <w:pPr>
              <w:rPr>
                <w:sz w:val="21"/>
                <w:szCs w:val="21"/>
              </w:rPr>
            </w:pPr>
          </w:p>
        </w:tc>
        <w:tc>
          <w:tcPr>
            <w:tcW w:w="1688" w:type="dxa"/>
            <w:gridSpan w:val="2"/>
            <w:vAlign w:val="center"/>
          </w:tcPr>
          <w:p w14:paraId="23D015DE">
            <w:pPr>
              <w:spacing w:line="36" w:lineRule="auto"/>
              <w:jc w:val="center"/>
              <w:rPr>
                <w:rFonts w:asciiTheme="minorEastAsia" w:hAnsiTheme="minorEastAsia"/>
                <w:sz w:val="21"/>
                <w:szCs w:val="21"/>
              </w:rPr>
            </w:pPr>
            <w:r>
              <w:rPr>
                <w:rFonts w:hint="eastAsia" w:asciiTheme="minorEastAsia" w:hAnsiTheme="minorEastAsia"/>
                <w:sz w:val="21"/>
                <w:szCs w:val="21"/>
              </w:rPr>
              <w:t>投标人名称</w:t>
            </w:r>
          </w:p>
        </w:tc>
        <w:tc>
          <w:tcPr>
            <w:tcW w:w="5337" w:type="dxa"/>
            <w:gridSpan w:val="2"/>
            <w:vAlign w:val="center"/>
          </w:tcPr>
          <w:p w14:paraId="702CD490">
            <w:pPr>
              <w:spacing w:line="36" w:lineRule="auto"/>
              <w:jc w:val="left"/>
              <w:rPr>
                <w:rFonts w:asciiTheme="minorEastAsia" w:hAnsiTheme="minorEastAsia"/>
                <w:sz w:val="21"/>
                <w:szCs w:val="21"/>
              </w:rPr>
            </w:pPr>
            <w:r>
              <w:rPr>
                <w:rFonts w:hint="eastAsia" w:asciiTheme="minorEastAsia" w:hAnsiTheme="minorEastAsia"/>
                <w:sz w:val="21"/>
                <w:szCs w:val="21"/>
              </w:rPr>
              <w:t xml:space="preserve">与营业执照、 </w:t>
            </w:r>
            <w:r>
              <w:rPr>
                <w:b/>
                <w:bCs/>
                <w:spacing w:val="-3"/>
                <w:sz w:val="21"/>
                <w:szCs w:val="21"/>
                <w:u w:val="single"/>
              </w:rPr>
              <w:t>资质证书</w:t>
            </w:r>
            <w:r>
              <w:rPr>
                <w:rFonts w:hint="eastAsia" w:asciiTheme="minorEastAsia" w:hAnsiTheme="minorEastAsia"/>
                <w:sz w:val="21"/>
                <w:szCs w:val="21"/>
              </w:rPr>
              <w:t xml:space="preserve"> 一致</w:t>
            </w:r>
          </w:p>
          <w:p w14:paraId="159977F6">
            <w:pPr>
              <w:jc w:val="left"/>
              <w:rPr>
                <w:rFonts w:asciiTheme="minorEastAsia" w:hAnsiTheme="minorEastAsia"/>
                <w:sz w:val="21"/>
                <w:szCs w:val="21"/>
              </w:rPr>
            </w:pPr>
          </w:p>
        </w:tc>
      </w:tr>
      <w:tr w14:paraId="6257596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76" w:type="dxa"/>
            <w:vMerge w:val="continue"/>
            <w:vAlign w:val="center"/>
          </w:tcPr>
          <w:p w14:paraId="46814477">
            <w:pPr>
              <w:rPr>
                <w:sz w:val="21"/>
                <w:szCs w:val="21"/>
              </w:rPr>
            </w:pPr>
          </w:p>
        </w:tc>
        <w:tc>
          <w:tcPr>
            <w:tcW w:w="696" w:type="dxa"/>
            <w:gridSpan w:val="2"/>
            <w:vMerge w:val="continue"/>
            <w:vAlign w:val="center"/>
          </w:tcPr>
          <w:p w14:paraId="7454890D">
            <w:pPr>
              <w:rPr>
                <w:sz w:val="21"/>
                <w:szCs w:val="21"/>
              </w:rPr>
            </w:pPr>
          </w:p>
        </w:tc>
        <w:tc>
          <w:tcPr>
            <w:tcW w:w="1688" w:type="dxa"/>
            <w:gridSpan w:val="2"/>
            <w:vAlign w:val="center"/>
          </w:tcPr>
          <w:p w14:paraId="569B729C">
            <w:pPr>
              <w:spacing w:line="36" w:lineRule="auto"/>
              <w:jc w:val="center"/>
              <w:rPr>
                <w:rFonts w:asciiTheme="minorEastAsia" w:hAnsiTheme="minorEastAsia"/>
                <w:sz w:val="21"/>
                <w:szCs w:val="21"/>
              </w:rPr>
            </w:pPr>
            <w:r>
              <w:rPr>
                <w:rFonts w:hint="eastAsia" w:asciiTheme="minorEastAsia" w:hAnsiTheme="minorEastAsia"/>
                <w:sz w:val="21"/>
                <w:szCs w:val="21"/>
              </w:rPr>
              <w:t>投标文件签字盖章</w:t>
            </w:r>
          </w:p>
        </w:tc>
        <w:tc>
          <w:tcPr>
            <w:tcW w:w="5337" w:type="dxa"/>
            <w:gridSpan w:val="2"/>
            <w:vAlign w:val="center"/>
          </w:tcPr>
          <w:p w14:paraId="5DEE5804">
            <w:pPr>
              <w:spacing w:line="36" w:lineRule="auto"/>
              <w:jc w:val="left"/>
              <w:rPr>
                <w:rFonts w:asciiTheme="minorEastAsia" w:hAnsiTheme="minorEastAsia"/>
                <w:sz w:val="21"/>
                <w:szCs w:val="21"/>
              </w:rPr>
            </w:pPr>
            <w:r>
              <w:rPr>
                <w:rFonts w:hint="eastAsia" w:asciiTheme="minorEastAsia" w:hAnsiTheme="minorEastAsia"/>
                <w:sz w:val="21"/>
                <w:szCs w:val="21"/>
              </w:rPr>
              <w:t>符合第二章“投标人须知”第3.7.3（5）目规定</w:t>
            </w:r>
          </w:p>
          <w:p w14:paraId="089561E0">
            <w:pPr>
              <w:jc w:val="left"/>
              <w:rPr>
                <w:rFonts w:asciiTheme="minorEastAsia" w:hAnsiTheme="minorEastAsia"/>
                <w:sz w:val="21"/>
                <w:szCs w:val="21"/>
              </w:rPr>
            </w:pPr>
          </w:p>
        </w:tc>
      </w:tr>
      <w:tr w14:paraId="2FC05A3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76" w:type="dxa"/>
            <w:vMerge w:val="continue"/>
            <w:vAlign w:val="center"/>
          </w:tcPr>
          <w:p w14:paraId="5728D2D1">
            <w:pPr>
              <w:rPr>
                <w:sz w:val="21"/>
                <w:szCs w:val="21"/>
              </w:rPr>
            </w:pPr>
          </w:p>
        </w:tc>
        <w:tc>
          <w:tcPr>
            <w:tcW w:w="696" w:type="dxa"/>
            <w:gridSpan w:val="2"/>
            <w:vMerge w:val="continue"/>
            <w:vAlign w:val="center"/>
          </w:tcPr>
          <w:p w14:paraId="2C1BCDD8">
            <w:pPr>
              <w:rPr>
                <w:sz w:val="21"/>
                <w:szCs w:val="21"/>
              </w:rPr>
            </w:pPr>
          </w:p>
        </w:tc>
        <w:tc>
          <w:tcPr>
            <w:tcW w:w="1688" w:type="dxa"/>
            <w:gridSpan w:val="2"/>
            <w:vAlign w:val="center"/>
          </w:tcPr>
          <w:p w14:paraId="3E8212E8">
            <w:pPr>
              <w:spacing w:line="36" w:lineRule="auto"/>
              <w:jc w:val="center"/>
              <w:rPr>
                <w:rFonts w:asciiTheme="minorEastAsia" w:hAnsiTheme="minorEastAsia"/>
                <w:sz w:val="21"/>
                <w:szCs w:val="21"/>
              </w:rPr>
            </w:pPr>
            <w:r>
              <w:rPr>
                <w:rFonts w:hint="eastAsia" w:asciiTheme="minorEastAsia" w:hAnsiTheme="minorEastAsia"/>
                <w:sz w:val="21"/>
                <w:szCs w:val="21"/>
              </w:rPr>
              <w:t>投标文件格式、内容</w:t>
            </w:r>
          </w:p>
        </w:tc>
        <w:tc>
          <w:tcPr>
            <w:tcW w:w="5337" w:type="dxa"/>
            <w:gridSpan w:val="2"/>
            <w:vAlign w:val="center"/>
          </w:tcPr>
          <w:p w14:paraId="192539CA">
            <w:pPr>
              <w:spacing w:line="36" w:lineRule="auto"/>
              <w:jc w:val="left"/>
              <w:rPr>
                <w:rFonts w:asciiTheme="minorEastAsia" w:hAnsiTheme="minorEastAsia"/>
                <w:sz w:val="21"/>
                <w:szCs w:val="21"/>
              </w:rPr>
            </w:pPr>
            <w:r>
              <w:rPr>
                <w:rFonts w:hint="eastAsia" w:asciiTheme="minorEastAsia" w:hAnsiTheme="minorEastAsia"/>
                <w:sz w:val="21"/>
                <w:szCs w:val="21"/>
              </w:rPr>
              <w:t>符合第六章“投标文件格式”的要求，实质性内容齐全、关键字迹清晰可辨</w:t>
            </w:r>
          </w:p>
          <w:p w14:paraId="5F2E6776">
            <w:pPr>
              <w:jc w:val="left"/>
              <w:rPr>
                <w:rFonts w:asciiTheme="minorEastAsia" w:hAnsiTheme="minorEastAsia"/>
                <w:sz w:val="21"/>
                <w:szCs w:val="21"/>
              </w:rPr>
            </w:pPr>
          </w:p>
        </w:tc>
      </w:tr>
      <w:tr w14:paraId="2C8D788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76" w:type="dxa"/>
            <w:vMerge w:val="continue"/>
            <w:vAlign w:val="center"/>
          </w:tcPr>
          <w:p w14:paraId="531F32E4">
            <w:pPr>
              <w:rPr>
                <w:sz w:val="21"/>
                <w:szCs w:val="21"/>
              </w:rPr>
            </w:pPr>
          </w:p>
        </w:tc>
        <w:tc>
          <w:tcPr>
            <w:tcW w:w="696" w:type="dxa"/>
            <w:gridSpan w:val="2"/>
            <w:vMerge w:val="continue"/>
            <w:vAlign w:val="center"/>
          </w:tcPr>
          <w:p w14:paraId="6ADCD572">
            <w:pPr>
              <w:rPr>
                <w:sz w:val="21"/>
                <w:szCs w:val="21"/>
              </w:rPr>
            </w:pPr>
          </w:p>
        </w:tc>
        <w:tc>
          <w:tcPr>
            <w:tcW w:w="1688" w:type="dxa"/>
            <w:gridSpan w:val="2"/>
            <w:vAlign w:val="center"/>
          </w:tcPr>
          <w:p w14:paraId="2B3C9EEE">
            <w:pPr>
              <w:spacing w:line="36" w:lineRule="auto"/>
              <w:jc w:val="center"/>
              <w:rPr>
                <w:rFonts w:asciiTheme="minorEastAsia" w:hAnsiTheme="minorEastAsia"/>
                <w:sz w:val="21"/>
                <w:szCs w:val="21"/>
              </w:rPr>
            </w:pPr>
            <w:r>
              <w:rPr>
                <w:rFonts w:hint="eastAsia" w:asciiTheme="minorEastAsia" w:hAnsiTheme="minorEastAsia"/>
                <w:sz w:val="21"/>
                <w:szCs w:val="21"/>
              </w:rPr>
              <w:t>联合体投标人（如有）</w:t>
            </w:r>
          </w:p>
        </w:tc>
        <w:tc>
          <w:tcPr>
            <w:tcW w:w="5337" w:type="dxa"/>
            <w:gridSpan w:val="2"/>
            <w:vAlign w:val="center"/>
          </w:tcPr>
          <w:p w14:paraId="4950C334">
            <w:pPr>
              <w:spacing w:line="36" w:lineRule="auto"/>
              <w:jc w:val="left"/>
              <w:rPr>
                <w:rFonts w:asciiTheme="minorEastAsia" w:hAnsiTheme="minorEastAsia"/>
                <w:sz w:val="21"/>
                <w:szCs w:val="21"/>
              </w:rPr>
            </w:pPr>
            <w:r>
              <w:rPr>
                <w:rFonts w:hint="eastAsia" w:asciiTheme="minorEastAsia" w:hAnsiTheme="minorEastAsia"/>
                <w:sz w:val="21"/>
                <w:szCs w:val="21"/>
              </w:rPr>
              <w:t>提交联合体协议书，并明确联合体牵头人</w:t>
            </w:r>
          </w:p>
          <w:p w14:paraId="31010C5D">
            <w:pPr>
              <w:jc w:val="left"/>
              <w:rPr>
                <w:rFonts w:asciiTheme="minorEastAsia" w:hAnsiTheme="minorEastAsia"/>
                <w:sz w:val="21"/>
                <w:szCs w:val="21"/>
              </w:rPr>
            </w:pPr>
          </w:p>
        </w:tc>
      </w:tr>
      <w:tr w14:paraId="4DF27EB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76" w:type="dxa"/>
            <w:vMerge w:val="continue"/>
            <w:vAlign w:val="center"/>
          </w:tcPr>
          <w:p w14:paraId="6ACE15BC">
            <w:pPr>
              <w:rPr>
                <w:sz w:val="21"/>
                <w:szCs w:val="21"/>
              </w:rPr>
            </w:pPr>
          </w:p>
        </w:tc>
        <w:tc>
          <w:tcPr>
            <w:tcW w:w="696" w:type="dxa"/>
            <w:gridSpan w:val="2"/>
            <w:vMerge w:val="continue"/>
            <w:vAlign w:val="center"/>
          </w:tcPr>
          <w:p w14:paraId="1C2EF826">
            <w:pPr>
              <w:rPr>
                <w:sz w:val="21"/>
                <w:szCs w:val="21"/>
              </w:rPr>
            </w:pPr>
          </w:p>
        </w:tc>
        <w:tc>
          <w:tcPr>
            <w:tcW w:w="1688" w:type="dxa"/>
            <w:gridSpan w:val="2"/>
            <w:vAlign w:val="center"/>
          </w:tcPr>
          <w:p w14:paraId="2B632E4E">
            <w:pPr>
              <w:spacing w:line="36" w:lineRule="auto"/>
              <w:jc w:val="center"/>
              <w:rPr>
                <w:rFonts w:asciiTheme="minorEastAsia" w:hAnsiTheme="minorEastAsia"/>
                <w:sz w:val="21"/>
                <w:szCs w:val="21"/>
              </w:rPr>
            </w:pPr>
            <w:r>
              <w:rPr>
                <w:rFonts w:hint="eastAsia" w:asciiTheme="minorEastAsia" w:hAnsiTheme="minorEastAsia"/>
                <w:sz w:val="21"/>
                <w:szCs w:val="21"/>
              </w:rPr>
              <w:t>报价唯一</w:t>
            </w:r>
          </w:p>
        </w:tc>
        <w:tc>
          <w:tcPr>
            <w:tcW w:w="5337" w:type="dxa"/>
            <w:gridSpan w:val="2"/>
            <w:vAlign w:val="center"/>
          </w:tcPr>
          <w:p w14:paraId="51912DFC">
            <w:pPr>
              <w:spacing w:line="36" w:lineRule="auto"/>
              <w:jc w:val="left"/>
              <w:rPr>
                <w:rFonts w:asciiTheme="minorEastAsia" w:hAnsiTheme="minorEastAsia"/>
                <w:sz w:val="21"/>
                <w:szCs w:val="21"/>
              </w:rPr>
            </w:pPr>
            <w:r>
              <w:rPr>
                <w:rFonts w:hint="eastAsia" w:asciiTheme="minorEastAsia" w:hAnsiTheme="minorEastAsia"/>
                <w:sz w:val="21"/>
                <w:szCs w:val="21"/>
              </w:rPr>
              <w:t>只能有一个有效报价（指投标函中的大写报价）</w:t>
            </w:r>
          </w:p>
          <w:p w14:paraId="267595F9">
            <w:pPr>
              <w:jc w:val="left"/>
              <w:rPr>
                <w:rFonts w:asciiTheme="minorEastAsia" w:hAnsiTheme="minorEastAsia"/>
                <w:sz w:val="21"/>
                <w:szCs w:val="21"/>
              </w:rPr>
            </w:pPr>
          </w:p>
        </w:tc>
      </w:tr>
      <w:tr w14:paraId="076B7FC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76" w:type="dxa"/>
            <w:vMerge w:val="continue"/>
            <w:vAlign w:val="center"/>
          </w:tcPr>
          <w:p w14:paraId="5317F95B">
            <w:pPr>
              <w:rPr>
                <w:sz w:val="21"/>
                <w:szCs w:val="21"/>
              </w:rPr>
            </w:pPr>
          </w:p>
        </w:tc>
        <w:tc>
          <w:tcPr>
            <w:tcW w:w="696" w:type="dxa"/>
            <w:gridSpan w:val="2"/>
            <w:vMerge w:val="continue"/>
            <w:vAlign w:val="center"/>
          </w:tcPr>
          <w:p w14:paraId="4D043E4F">
            <w:pPr>
              <w:rPr>
                <w:sz w:val="21"/>
                <w:szCs w:val="21"/>
              </w:rPr>
            </w:pPr>
          </w:p>
        </w:tc>
        <w:tc>
          <w:tcPr>
            <w:tcW w:w="1688" w:type="dxa"/>
            <w:gridSpan w:val="2"/>
            <w:vAlign w:val="center"/>
          </w:tcPr>
          <w:p w14:paraId="5B9FA727">
            <w:pPr>
              <w:spacing w:line="36" w:lineRule="auto"/>
              <w:jc w:val="center"/>
              <w:rPr>
                <w:rFonts w:asciiTheme="minorEastAsia" w:hAnsiTheme="minorEastAsia"/>
                <w:sz w:val="21"/>
                <w:szCs w:val="21"/>
              </w:rPr>
            </w:pPr>
            <w:r>
              <w:rPr>
                <w:rFonts w:hint="eastAsia" w:asciiTheme="minorEastAsia" w:hAnsiTheme="minorEastAsia"/>
                <w:sz w:val="21"/>
                <w:szCs w:val="21"/>
              </w:rPr>
              <w:t>多标段投标</w:t>
            </w:r>
          </w:p>
        </w:tc>
        <w:tc>
          <w:tcPr>
            <w:tcW w:w="5337" w:type="dxa"/>
            <w:gridSpan w:val="2"/>
            <w:vAlign w:val="center"/>
          </w:tcPr>
          <w:p w14:paraId="48DA2FB2">
            <w:pPr>
              <w:spacing w:line="36" w:lineRule="auto"/>
              <w:jc w:val="left"/>
              <w:rPr>
                <w:rFonts w:asciiTheme="minorEastAsia" w:hAnsiTheme="minorEastAsia"/>
                <w:sz w:val="21"/>
                <w:szCs w:val="21"/>
              </w:rPr>
            </w:pPr>
            <w:r>
              <w:rPr>
                <w:rFonts w:hint="eastAsia" w:asciiTheme="minorEastAsia" w:hAnsiTheme="minorEastAsia"/>
                <w:sz w:val="21"/>
                <w:szCs w:val="21"/>
              </w:rPr>
              <w:t>符合第二章“投标人须知”第10.1款规定</w:t>
            </w:r>
          </w:p>
          <w:p w14:paraId="5BB77A97">
            <w:pPr>
              <w:jc w:val="left"/>
              <w:rPr>
                <w:rFonts w:asciiTheme="minorEastAsia" w:hAnsiTheme="minorEastAsia"/>
                <w:sz w:val="21"/>
                <w:szCs w:val="21"/>
              </w:rPr>
            </w:pPr>
          </w:p>
        </w:tc>
      </w:tr>
      <w:tr w14:paraId="1C843D0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76" w:type="dxa"/>
            <w:vMerge w:val="continue"/>
            <w:vAlign w:val="center"/>
          </w:tcPr>
          <w:p w14:paraId="462EB22E">
            <w:pPr>
              <w:rPr>
                <w:sz w:val="21"/>
                <w:szCs w:val="21"/>
              </w:rPr>
            </w:pPr>
          </w:p>
        </w:tc>
        <w:tc>
          <w:tcPr>
            <w:tcW w:w="696" w:type="dxa"/>
            <w:gridSpan w:val="2"/>
            <w:vMerge w:val="continue"/>
            <w:vAlign w:val="center"/>
          </w:tcPr>
          <w:p w14:paraId="15CE4F25">
            <w:pPr>
              <w:rPr>
                <w:sz w:val="21"/>
                <w:szCs w:val="21"/>
              </w:rPr>
            </w:pPr>
          </w:p>
        </w:tc>
        <w:tc>
          <w:tcPr>
            <w:tcW w:w="1688" w:type="dxa"/>
            <w:gridSpan w:val="2"/>
            <w:vAlign w:val="center"/>
          </w:tcPr>
          <w:p w14:paraId="13D4ADCC">
            <w:pPr>
              <w:spacing w:line="36" w:lineRule="auto"/>
              <w:jc w:val="center"/>
              <w:rPr>
                <w:rFonts w:asciiTheme="minorEastAsia" w:hAnsiTheme="minorEastAsia"/>
                <w:sz w:val="21"/>
                <w:szCs w:val="21"/>
              </w:rPr>
            </w:pPr>
            <w:r>
              <w:rPr>
                <w:rFonts w:hint="eastAsia" w:asciiTheme="minorEastAsia" w:hAnsiTheme="minorEastAsia"/>
                <w:b/>
                <w:sz w:val="21"/>
                <w:szCs w:val="21"/>
                <w:u w:val="single"/>
              </w:rPr>
              <w:t xml:space="preserve"> /    </w:t>
            </w:r>
          </w:p>
        </w:tc>
        <w:tc>
          <w:tcPr>
            <w:tcW w:w="5337" w:type="dxa"/>
            <w:gridSpan w:val="2"/>
            <w:vAlign w:val="center"/>
          </w:tcPr>
          <w:p w14:paraId="1249E254">
            <w:pPr>
              <w:spacing w:line="36" w:lineRule="auto"/>
              <w:jc w:val="center"/>
              <w:rPr>
                <w:rFonts w:asciiTheme="minorEastAsia" w:hAnsiTheme="minorEastAsia"/>
                <w:sz w:val="21"/>
                <w:szCs w:val="21"/>
              </w:rPr>
            </w:pPr>
            <w:r>
              <w:rPr>
                <w:rFonts w:hint="eastAsia" w:asciiTheme="minorEastAsia" w:hAnsiTheme="minorEastAsia"/>
                <w:b/>
                <w:sz w:val="21"/>
                <w:szCs w:val="21"/>
                <w:u w:val="single"/>
              </w:rPr>
              <w:t xml:space="preserve">   /  </w:t>
            </w:r>
          </w:p>
          <w:p w14:paraId="5E1228EF">
            <w:pPr>
              <w:jc w:val="left"/>
              <w:rPr>
                <w:rFonts w:asciiTheme="minorEastAsia" w:hAnsiTheme="minorEastAsia"/>
                <w:sz w:val="21"/>
                <w:szCs w:val="21"/>
              </w:rPr>
            </w:pPr>
          </w:p>
        </w:tc>
      </w:tr>
      <w:tr w14:paraId="541F201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76" w:type="dxa"/>
            <w:vMerge w:val="restart"/>
            <w:vAlign w:val="center"/>
          </w:tcPr>
          <w:p w14:paraId="2D3088EB">
            <w:pPr>
              <w:spacing w:line="36" w:lineRule="auto"/>
              <w:jc w:val="center"/>
              <w:rPr>
                <w:rFonts w:asciiTheme="minorEastAsia" w:hAnsiTheme="minorEastAsia"/>
                <w:sz w:val="21"/>
                <w:szCs w:val="21"/>
              </w:rPr>
            </w:pPr>
            <w:r>
              <w:rPr>
                <w:rFonts w:hint="eastAsia" w:asciiTheme="minorEastAsia" w:hAnsiTheme="minorEastAsia"/>
                <w:sz w:val="21"/>
                <w:szCs w:val="21"/>
              </w:rPr>
              <w:t>2.1.2</w:t>
            </w:r>
          </w:p>
        </w:tc>
        <w:tc>
          <w:tcPr>
            <w:tcW w:w="696" w:type="dxa"/>
            <w:gridSpan w:val="2"/>
            <w:vMerge w:val="restart"/>
            <w:vAlign w:val="center"/>
          </w:tcPr>
          <w:p w14:paraId="402F56E0">
            <w:pPr>
              <w:spacing w:line="36" w:lineRule="auto"/>
              <w:jc w:val="center"/>
              <w:rPr>
                <w:rFonts w:asciiTheme="minorEastAsia" w:hAnsiTheme="minorEastAsia"/>
                <w:sz w:val="21"/>
                <w:szCs w:val="21"/>
              </w:rPr>
            </w:pPr>
            <w:r>
              <w:rPr>
                <w:rFonts w:hint="eastAsia" w:asciiTheme="minorEastAsia" w:hAnsiTheme="minorEastAsia"/>
                <w:sz w:val="21"/>
                <w:szCs w:val="21"/>
              </w:rPr>
              <w:t>资格   评审   标准   ﹙后审﹚</w:t>
            </w:r>
          </w:p>
        </w:tc>
        <w:tc>
          <w:tcPr>
            <w:tcW w:w="1688" w:type="dxa"/>
            <w:gridSpan w:val="2"/>
            <w:vAlign w:val="center"/>
          </w:tcPr>
          <w:p w14:paraId="5E6FB5FE">
            <w:pPr>
              <w:spacing w:line="36" w:lineRule="auto"/>
              <w:jc w:val="center"/>
              <w:rPr>
                <w:rFonts w:asciiTheme="minorEastAsia" w:hAnsiTheme="minorEastAsia"/>
                <w:sz w:val="21"/>
                <w:szCs w:val="21"/>
              </w:rPr>
            </w:pPr>
            <w:r>
              <w:rPr>
                <w:rFonts w:hint="eastAsia" w:asciiTheme="minorEastAsia" w:hAnsiTheme="minorEastAsia"/>
                <w:sz w:val="21"/>
                <w:szCs w:val="21"/>
              </w:rPr>
              <w:t>营业执照</w:t>
            </w:r>
          </w:p>
        </w:tc>
        <w:tc>
          <w:tcPr>
            <w:tcW w:w="5337" w:type="dxa"/>
            <w:gridSpan w:val="2"/>
            <w:vAlign w:val="center"/>
          </w:tcPr>
          <w:p w14:paraId="586AA09B">
            <w:pPr>
              <w:spacing w:line="36" w:lineRule="auto"/>
              <w:jc w:val="left"/>
              <w:rPr>
                <w:rFonts w:asciiTheme="minorEastAsia" w:hAnsiTheme="minorEastAsia"/>
                <w:sz w:val="21"/>
                <w:szCs w:val="21"/>
              </w:rPr>
            </w:pPr>
            <w:r>
              <w:rPr>
                <w:rFonts w:hint="eastAsia" w:asciiTheme="minorEastAsia" w:hAnsiTheme="minorEastAsia"/>
                <w:sz w:val="21"/>
                <w:szCs w:val="21"/>
              </w:rPr>
              <w:t>具备有效的营业执照</w:t>
            </w:r>
          </w:p>
          <w:p w14:paraId="78FFBD27">
            <w:pPr>
              <w:jc w:val="left"/>
              <w:rPr>
                <w:rFonts w:asciiTheme="minorEastAsia" w:hAnsiTheme="minorEastAsia"/>
                <w:sz w:val="21"/>
                <w:szCs w:val="21"/>
              </w:rPr>
            </w:pPr>
          </w:p>
        </w:tc>
      </w:tr>
      <w:tr w14:paraId="663E6D2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76" w:type="dxa"/>
            <w:vMerge w:val="continue"/>
            <w:vAlign w:val="center"/>
          </w:tcPr>
          <w:p w14:paraId="2D00120A">
            <w:pPr>
              <w:rPr>
                <w:sz w:val="21"/>
                <w:szCs w:val="21"/>
              </w:rPr>
            </w:pPr>
          </w:p>
        </w:tc>
        <w:tc>
          <w:tcPr>
            <w:tcW w:w="696" w:type="dxa"/>
            <w:gridSpan w:val="2"/>
            <w:vMerge w:val="continue"/>
            <w:vAlign w:val="center"/>
          </w:tcPr>
          <w:p w14:paraId="0F259D73">
            <w:pPr>
              <w:rPr>
                <w:sz w:val="21"/>
                <w:szCs w:val="21"/>
              </w:rPr>
            </w:pPr>
          </w:p>
        </w:tc>
        <w:tc>
          <w:tcPr>
            <w:tcW w:w="1688" w:type="dxa"/>
            <w:gridSpan w:val="2"/>
            <w:vAlign w:val="center"/>
          </w:tcPr>
          <w:p w14:paraId="7E10976D">
            <w:pPr>
              <w:spacing w:line="36" w:lineRule="auto"/>
              <w:jc w:val="center"/>
              <w:rPr>
                <w:rFonts w:asciiTheme="minorEastAsia" w:hAnsiTheme="minorEastAsia"/>
                <w:sz w:val="21"/>
                <w:szCs w:val="21"/>
              </w:rPr>
            </w:pPr>
            <w:r>
              <w:rPr>
                <w:rFonts w:hint="eastAsia" w:asciiTheme="minorEastAsia" w:hAnsiTheme="minorEastAsia"/>
                <w:sz w:val="21"/>
                <w:szCs w:val="21"/>
              </w:rPr>
              <w:t>资质条件</w:t>
            </w:r>
          </w:p>
        </w:tc>
        <w:tc>
          <w:tcPr>
            <w:tcW w:w="5337" w:type="dxa"/>
            <w:gridSpan w:val="2"/>
            <w:vAlign w:val="center"/>
          </w:tcPr>
          <w:p w14:paraId="1DDD5573">
            <w:pPr>
              <w:spacing w:line="36" w:lineRule="auto"/>
              <w:jc w:val="left"/>
              <w:rPr>
                <w:rFonts w:asciiTheme="minorEastAsia" w:hAnsiTheme="minorEastAsia"/>
                <w:sz w:val="21"/>
                <w:szCs w:val="21"/>
              </w:rPr>
            </w:pPr>
            <w:r>
              <w:rPr>
                <w:rFonts w:hint="eastAsia" w:asciiTheme="minorEastAsia" w:hAnsiTheme="minorEastAsia"/>
                <w:sz w:val="21"/>
                <w:szCs w:val="21"/>
              </w:rPr>
              <w:t>符合第二章“投标人须知”第1.4.1项规定</w:t>
            </w:r>
          </w:p>
          <w:p w14:paraId="3488FE2C">
            <w:pPr>
              <w:jc w:val="left"/>
              <w:rPr>
                <w:rFonts w:asciiTheme="minorEastAsia" w:hAnsiTheme="minorEastAsia"/>
                <w:sz w:val="21"/>
                <w:szCs w:val="21"/>
              </w:rPr>
            </w:pPr>
          </w:p>
        </w:tc>
      </w:tr>
      <w:tr w14:paraId="76C0D99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76" w:type="dxa"/>
            <w:vMerge w:val="continue"/>
            <w:vAlign w:val="center"/>
          </w:tcPr>
          <w:p w14:paraId="58B0F795">
            <w:pPr>
              <w:rPr>
                <w:sz w:val="21"/>
                <w:szCs w:val="21"/>
              </w:rPr>
            </w:pPr>
          </w:p>
        </w:tc>
        <w:tc>
          <w:tcPr>
            <w:tcW w:w="696" w:type="dxa"/>
            <w:gridSpan w:val="2"/>
            <w:vMerge w:val="continue"/>
            <w:vAlign w:val="center"/>
          </w:tcPr>
          <w:p w14:paraId="325E21BF">
            <w:pPr>
              <w:rPr>
                <w:sz w:val="21"/>
                <w:szCs w:val="21"/>
              </w:rPr>
            </w:pPr>
          </w:p>
        </w:tc>
        <w:tc>
          <w:tcPr>
            <w:tcW w:w="1688" w:type="dxa"/>
            <w:gridSpan w:val="2"/>
            <w:vAlign w:val="center"/>
          </w:tcPr>
          <w:p w14:paraId="43E8E3A8">
            <w:pPr>
              <w:spacing w:line="36" w:lineRule="auto"/>
              <w:jc w:val="center"/>
              <w:rPr>
                <w:rFonts w:asciiTheme="minorEastAsia" w:hAnsiTheme="minorEastAsia"/>
                <w:sz w:val="21"/>
                <w:szCs w:val="21"/>
              </w:rPr>
            </w:pPr>
            <w:r>
              <w:rPr>
                <w:rFonts w:hint="eastAsia" w:asciiTheme="minorEastAsia" w:hAnsiTheme="minorEastAsia"/>
                <w:sz w:val="21"/>
                <w:szCs w:val="21"/>
              </w:rPr>
              <w:t>财务状况</w:t>
            </w:r>
          </w:p>
        </w:tc>
        <w:tc>
          <w:tcPr>
            <w:tcW w:w="5337" w:type="dxa"/>
            <w:gridSpan w:val="2"/>
            <w:vAlign w:val="center"/>
          </w:tcPr>
          <w:p w14:paraId="212911D1">
            <w:pPr>
              <w:spacing w:line="36" w:lineRule="auto"/>
              <w:jc w:val="left"/>
              <w:rPr>
                <w:rFonts w:asciiTheme="minorEastAsia" w:hAnsiTheme="minorEastAsia"/>
                <w:sz w:val="21"/>
                <w:szCs w:val="21"/>
              </w:rPr>
            </w:pPr>
            <w:r>
              <w:rPr>
                <w:rFonts w:hint="eastAsia" w:asciiTheme="minorEastAsia" w:hAnsiTheme="minorEastAsia"/>
                <w:sz w:val="21"/>
                <w:szCs w:val="21"/>
              </w:rPr>
              <w:t>符合第二章“投标人须知”第1.4.1项规定</w:t>
            </w:r>
          </w:p>
          <w:p w14:paraId="674175CE">
            <w:pPr>
              <w:jc w:val="left"/>
              <w:rPr>
                <w:rFonts w:asciiTheme="minorEastAsia" w:hAnsiTheme="minorEastAsia"/>
                <w:sz w:val="21"/>
                <w:szCs w:val="21"/>
              </w:rPr>
            </w:pPr>
          </w:p>
        </w:tc>
      </w:tr>
      <w:tr w14:paraId="7E571F9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76" w:type="dxa"/>
            <w:vMerge w:val="continue"/>
            <w:vAlign w:val="center"/>
          </w:tcPr>
          <w:p w14:paraId="0A3F9FD9">
            <w:pPr>
              <w:rPr>
                <w:sz w:val="21"/>
                <w:szCs w:val="21"/>
              </w:rPr>
            </w:pPr>
          </w:p>
        </w:tc>
        <w:tc>
          <w:tcPr>
            <w:tcW w:w="696" w:type="dxa"/>
            <w:gridSpan w:val="2"/>
            <w:vMerge w:val="continue"/>
            <w:vAlign w:val="center"/>
          </w:tcPr>
          <w:p w14:paraId="4041C31A">
            <w:pPr>
              <w:rPr>
                <w:sz w:val="21"/>
                <w:szCs w:val="21"/>
              </w:rPr>
            </w:pPr>
          </w:p>
        </w:tc>
        <w:tc>
          <w:tcPr>
            <w:tcW w:w="1688" w:type="dxa"/>
            <w:gridSpan w:val="2"/>
            <w:vAlign w:val="center"/>
          </w:tcPr>
          <w:p w14:paraId="462D8E19">
            <w:pPr>
              <w:spacing w:line="36" w:lineRule="auto"/>
              <w:jc w:val="center"/>
              <w:rPr>
                <w:rFonts w:asciiTheme="minorEastAsia" w:hAnsiTheme="minorEastAsia"/>
                <w:sz w:val="21"/>
                <w:szCs w:val="21"/>
              </w:rPr>
            </w:pPr>
            <w:r>
              <w:rPr>
                <w:rFonts w:hint="eastAsia" w:asciiTheme="minorEastAsia" w:hAnsiTheme="minorEastAsia"/>
                <w:sz w:val="21"/>
                <w:szCs w:val="21"/>
              </w:rPr>
              <w:t>业绩要求</w:t>
            </w:r>
          </w:p>
        </w:tc>
        <w:tc>
          <w:tcPr>
            <w:tcW w:w="5337" w:type="dxa"/>
            <w:gridSpan w:val="2"/>
            <w:vAlign w:val="center"/>
          </w:tcPr>
          <w:p w14:paraId="7AA8C93A">
            <w:pPr>
              <w:spacing w:line="36" w:lineRule="auto"/>
              <w:jc w:val="left"/>
              <w:rPr>
                <w:rFonts w:asciiTheme="minorEastAsia" w:hAnsiTheme="minorEastAsia"/>
                <w:sz w:val="21"/>
                <w:szCs w:val="21"/>
              </w:rPr>
            </w:pPr>
            <w:r>
              <w:rPr>
                <w:rFonts w:hint="eastAsia" w:asciiTheme="minorEastAsia" w:hAnsiTheme="minorEastAsia"/>
                <w:sz w:val="21"/>
                <w:szCs w:val="21"/>
              </w:rPr>
              <w:t>符合第二章“投标人须知”第1.4.1项规定</w:t>
            </w:r>
          </w:p>
          <w:p w14:paraId="3BA2BE15">
            <w:pPr>
              <w:jc w:val="left"/>
              <w:rPr>
                <w:rFonts w:asciiTheme="minorEastAsia" w:hAnsiTheme="minorEastAsia"/>
                <w:sz w:val="21"/>
                <w:szCs w:val="21"/>
              </w:rPr>
            </w:pPr>
          </w:p>
        </w:tc>
      </w:tr>
      <w:tr w14:paraId="3ABF40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76" w:type="dxa"/>
            <w:vMerge w:val="continue"/>
            <w:vAlign w:val="center"/>
          </w:tcPr>
          <w:p w14:paraId="15F29148">
            <w:pPr>
              <w:rPr>
                <w:sz w:val="21"/>
                <w:szCs w:val="21"/>
              </w:rPr>
            </w:pPr>
          </w:p>
        </w:tc>
        <w:tc>
          <w:tcPr>
            <w:tcW w:w="696" w:type="dxa"/>
            <w:gridSpan w:val="2"/>
            <w:vMerge w:val="continue"/>
            <w:vAlign w:val="center"/>
          </w:tcPr>
          <w:p w14:paraId="0F9BD66B">
            <w:pPr>
              <w:rPr>
                <w:sz w:val="21"/>
                <w:szCs w:val="21"/>
              </w:rPr>
            </w:pPr>
          </w:p>
        </w:tc>
        <w:tc>
          <w:tcPr>
            <w:tcW w:w="1688" w:type="dxa"/>
            <w:gridSpan w:val="2"/>
            <w:vAlign w:val="center"/>
          </w:tcPr>
          <w:p w14:paraId="495032B0">
            <w:pPr>
              <w:spacing w:line="36" w:lineRule="auto"/>
              <w:jc w:val="center"/>
              <w:rPr>
                <w:rFonts w:asciiTheme="minorEastAsia" w:hAnsiTheme="minorEastAsia"/>
                <w:sz w:val="21"/>
                <w:szCs w:val="21"/>
              </w:rPr>
            </w:pPr>
            <w:r>
              <w:rPr>
                <w:rFonts w:hint="eastAsia" w:asciiTheme="minorEastAsia" w:hAnsiTheme="minorEastAsia"/>
                <w:sz w:val="21"/>
                <w:szCs w:val="21"/>
              </w:rPr>
              <w:t>信誉</w:t>
            </w:r>
          </w:p>
        </w:tc>
        <w:tc>
          <w:tcPr>
            <w:tcW w:w="5337" w:type="dxa"/>
            <w:gridSpan w:val="2"/>
            <w:vAlign w:val="center"/>
          </w:tcPr>
          <w:p w14:paraId="07CB8D7A">
            <w:pPr>
              <w:spacing w:line="36" w:lineRule="auto"/>
              <w:jc w:val="left"/>
              <w:rPr>
                <w:rFonts w:asciiTheme="minorEastAsia" w:hAnsiTheme="minorEastAsia"/>
                <w:sz w:val="21"/>
                <w:szCs w:val="21"/>
              </w:rPr>
            </w:pPr>
            <w:r>
              <w:rPr>
                <w:rFonts w:hint="eastAsia" w:asciiTheme="minorEastAsia" w:hAnsiTheme="minorEastAsia"/>
                <w:sz w:val="21"/>
                <w:szCs w:val="21"/>
              </w:rPr>
              <w:t>符合第二章“投标人须知”第1.4.1项规定</w:t>
            </w:r>
          </w:p>
          <w:p w14:paraId="3FC50FCC">
            <w:pPr>
              <w:jc w:val="left"/>
              <w:rPr>
                <w:rFonts w:asciiTheme="minorEastAsia" w:hAnsiTheme="minorEastAsia"/>
                <w:sz w:val="21"/>
                <w:szCs w:val="21"/>
              </w:rPr>
            </w:pPr>
          </w:p>
        </w:tc>
      </w:tr>
      <w:tr w14:paraId="3569A8B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76" w:type="dxa"/>
            <w:vMerge w:val="continue"/>
            <w:vAlign w:val="center"/>
          </w:tcPr>
          <w:p w14:paraId="0ABB7C94">
            <w:pPr>
              <w:rPr>
                <w:sz w:val="21"/>
                <w:szCs w:val="21"/>
              </w:rPr>
            </w:pPr>
          </w:p>
        </w:tc>
        <w:tc>
          <w:tcPr>
            <w:tcW w:w="696" w:type="dxa"/>
            <w:gridSpan w:val="2"/>
            <w:vMerge w:val="continue"/>
            <w:vAlign w:val="center"/>
          </w:tcPr>
          <w:p w14:paraId="00A0A4EC">
            <w:pPr>
              <w:rPr>
                <w:sz w:val="21"/>
                <w:szCs w:val="21"/>
              </w:rPr>
            </w:pPr>
          </w:p>
        </w:tc>
        <w:tc>
          <w:tcPr>
            <w:tcW w:w="1688" w:type="dxa"/>
            <w:gridSpan w:val="2"/>
            <w:vAlign w:val="center"/>
          </w:tcPr>
          <w:p w14:paraId="56B26103">
            <w:pPr>
              <w:spacing w:line="36" w:lineRule="auto"/>
              <w:jc w:val="center"/>
              <w:rPr>
                <w:rFonts w:asciiTheme="minorEastAsia" w:hAnsiTheme="minorEastAsia"/>
                <w:sz w:val="21"/>
                <w:szCs w:val="21"/>
              </w:rPr>
            </w:pPr>
            <w:r>
              <w:rPr>
                <w:rFonts w:hint="eastAsia" w:asciiTheme="minorEastAsia" w:hAnsiTheme="minorEastAsia"/>
                <w:sz w:val="21"/>
                <w:szCs w:val="21"/>
              </w:rPr>
              <w:t>人员要求</w:t>
            </w:r>
          </w:p>
        </w:tc>
        <w:tc>
          <w:tcPr>
            <w:tcW w:w="5337" w:type="dxa"/>
            <w:gridSpan w:val="2"/>
            <w:vAlign w:val="center"/>
          </w:tcPr>
          <w:p w14:paraId="11D21E69">
            <w:pPr>
              <w:spacing w:line="36" w:lineRule="auto"/>
              <w:jc w:val="left"/>
              <w:rPr>
                <w:rFonts w:asciiTheme="minorEastAsia" w:hAnsiTheme="minorEastAsia"/>
                <w:sz w:val="21"/>
                <w:szCs w:val="21"/>
              </w:rPr>
            </w:pPr>
            <w:r>
              <w:rPr>
                <w:rFonts w:hint="eastAsia" w:asciiTheme="minorEastAsia" w:hAnsiTheme="minorEastAsia"/>
                <w:sz w:val="21"/>
                <w:szCs w:val="21"/>
              </w:rPr>
              <w:t>符合第二章“投标人须知”第1.4.1项规定</w:t>
            </w:r>
          </w:p>
          <w:p w14:paraId="2327B47F">
            <w:pPr>
              <w:jc w:val="left"/>
              <w:rPr>
                <w:rFonts w:asciiTheme="minorEastAsia" w:hAnsiTheme="minorEastAsia"/>
                <w:sz w:val="21"/>
                <w:szCs w:val="21"/>
              </w:rPr>
            </w:pPr>
          </w:p>
        </w:tc>
      </w:tr>
      <w:tr w14:paraId="38E568C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76" w:type="dxa"/>
            <w:vMerge w:val="continue"/>
            <w:vAlign w:val="center"/>
          </w:tcPr>
          <w:p w14:paraId="322CCA78">
            <w:pPr>
              <w:rPr>
                <w:sz w:val="21"/>
                <w:szCs w:val="21"/>
              </w:rPr>
            </w:pPr>
          </w:p>
        </w:tc>
        <w:tc>
          <w:tcPr>
            <w:tcW w:w="696" w:type="dxa"/>
            <w:gridSpan w:val="2"/>
            <w:vMerge w:val="continue"/>
            <w:vAlign w:val="center"/>
          </w:tcPr>
          <w:p w14:paraId="4ECE01B5">
            <w:pPr>
              <w:rPr>
                <w:sz w:val="21"/>
                <w:szCs w:val="21"/>
              </w:rPr>
            </w:pPr>
          </w:p>
        </w:tc>
        <w:tc>
          <w:tcPr>
            <w:tcW w:w="1688" w:type="dxa"/>
            <w:gridSpan w:val="2"/>
            <w:vAlign w:val="center"/>
          </w:tcPr>
          <w:p w14:paraId="51EE8972">
            <w:pPr>
              <w:spacing w:line="36" w:lineRule="auto"/>
              <w:jc w:val="center"/>
              <w:rPr>
                <w:rFonts w:asciiTheme="minorEastAsia" w:hAnsiTheme="minorEastAsia"/>
                <w:sz w:val="21"/>
                <w:szCs w:val="21"/>
              </w:rPr>
            </w:pPr>
            <w:r>
              <w:rPr>
                <w:rFonts w:hint="eastAsia" w:asciiTheme="minorEastAsia" w:hAnsiTheme="minorEastAsia"/>
                <w:sz w:val="21"/>
                <w:szCs w:val="21"/>
              </w:rPr>
              <w:t>其他要求</w:t>
            </w:r>
          </w:p>
        </w:tc>
        <w:tc>
          <w:tcPr>
            <w:tcW w:w="5337" w:type="dxa"/>
            <w:gridSpan w:val="2"/>
            <w:vAlign w:val="center"/>
          </w:tcPr>
          <w:p w14:paraId="42F8C297">
            <w:pPr>
              <w:spacing w:line="36" w:lineRule="auto"/>
              <w:jc w:val="left"/>
              <w:rPr>
                <w:rFonts w:asciiTheme="minorEastAsia" w:hAnsiTheme="minorEastAsia"/>
                <w:sz w:val="21"/>
                <w:szCs w:val="21"/>
              </w:rPr>
            </w:pPr>
            <w:r>
              <w:rPr>
                <w:rFonts w:hint="eastAsia" w:asciiTheme="minorEastAsia" w:hAnsiTheme="minorEastAsia"/>
                <w:sz w:val="21"/>
                <w:szCs w:val="21"/>
              </w:rPr>
              <w:t>符合第二章“投标人须知”第1.4.1项规定</w:t>
            </w:r>
          </w:p>
          <w:p w14:paraId="348DB15F">
            <w:pPr>
              <w:jc w:val="left"/>
              <w:rPr>
                <w:rFonts w:asciiTheme="minorEastAsia" w:hAnsiTheme="minorEastAsia"/>
                <w:sz w:val="21"/>
                <w:szCs w:val="21"/>
              </w:rPr>
            </w:pPr>
          </w:p>
        </w:tc>
      </w:tr>
      <w:tr w14:paraId="19F62E7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76" w:type="dxa"/>
            <w:vMerge w:val="continue"/>
            <w:vAlign w:val="center"/>
          </w:tcPr>
          <w:p w14:paraId="15D81EDE">
            <w:pPr>
              <w:rPr>
                <w:sz w:val="21"/>
                <w:szCs w:val="21"/>
              </w:rPr>
            </w:pPr>
          </w:p>
        </w:tc>
        <w:tc>
          <w:tcPr>
            <w:tcW w:w="696" w:type="dxa"/>
            <w:gridSpan w:val="2"/>
            <w:vMerge w:val="continue"/>
            <w:vAlign w:val="center"/>
          </w:tcPr>
          <w:p w14:paraId="28C2912C">
            <w:pPr>
              <w:rPr>
                <w:sz w:val="21"/>
                <w:szCs w:val="21"/>
              </w:rPr>
            </w:pPr>
          </w:p>
        </w:tc>
        <w:tc>
          <w:tcPr>
            <w:tcW w:w="1688" w:type="dxa"/>
            <w:gridSpan w:val="2"/>
            <w:vAlign w:val="center"/>
          </w:tcPr>
          <w:p w14:paraId="7370D386">
            <w:pPr>
              <w:spacing w:line="36" w:lineRule="auto"/>
              <w:jc w:val="center"/>
              <w:rPr>
                <w:rFonts w:asciiTheme="minorEastAsia" w:hAnsiTheme="minorEastAsia"/>
                <w:sz w:val="21"/>
                <w:szCs w:val="21"/>
              </w:rPr>
            </w:pPr>
            <w:r>
              <w:rPr>
                <w:rFonts w:hint="eastAsia" w:asciiTheme="minorEastAsia" w:hAnsiTheme="minorEastAsia"/>
                <w:sz w:val="21"/>
                <w:szCs w:val="21"/>
              </w:rPr>
              <w:t>联合体投投人（如有）</w:t>
            </w:r>
          </w:p>
        </w:tc>
        <w:tc>
          <w:tcPr>
            <w:tcW w:w="5337" w:type="dxa"/>
            <w:gridSpan w:val="2"/>
            <w:vAlign w:val="center"/>
          </w:tcPr>
          <w:p w14:paraId="44C9C84F">
            <w:pPr>
              <w:spacing w:line="36" w:lineRule="auto"/>
              <w:jc w:val="left"/>
              <w:rPr>
                <w:rFonts w:asciiTheme="minorEastAsia" w:hAnsiTheme="minorEastAsia"/>
                <w:sz w:val="21"/>
                <w:szCs w:val="21"/>
              </w:rPr>
            </w:pPr>
            <w:r>
              <w:rPr>
                <w:rFonts w:hint="eastAsia" w:asciiTheme="minorEastAsia" w:hAnsiTheme="minorEastAsia"/>
                <w:sz w:val="21"/>
                <w:szCs w:val="21"/>
              </w:rPr>
              <w:t>符合第二章“投标人须知”第1.4.2项规定</w:t>
            </w:r>
          </w:p>
          <w:p w14:paraId="3E6B7683">
            <w:pPr>
              <w:jc w:val="left"/>
              <w:rPr>
                <w:rFonts w:asciiTheme="minorEastAsia" w:hAnsiTheme="minorEastAsia"/>
                <w:sz w:val="21"/>
                <w:szCs w:val="21"/>
              </w:rPr>
            </w:pPr>
          </w:p>
        </w:tc>
      </w:tr>
      <w:tr w14:paraId="51BCBD2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76" w:type="dxa"/>
            <w:vMerge w:val="continue"/>
            <w:vAlign w:val="center"/>
          </w:tcPr>
          <w:p w14:paraId="0E94F8DF">
            <w:pPr>
              <w:rPr>
                <w:sz w:val="21"/>
                <w:szCs w:val="21"/>
              </w:rPr>
            </w:pPr>
          </w:p>
        </w:tc>
        <w:tc>
          <w:tcPr>
            <w:tcW w:w="696" w:type="dxa"/>
            <w:gridSpan w:val="2"/>
            <w:vMerge w:val="continue"/>
            <w:vAlign w:val="center"/>
          </w:tcPr>
          <w:p w14:paraId="7A626E2F">
            <w:pPr>
              <w:rPr>
                <w:sz w:val="21"/>
                <w:szCs w:val="21"/>
              </w:rPr>
            </w:pPr>
          </w:p>
        </w:tc>
        <w:tc>
          <w:tcPr>
            <w:tcW w:w="1688" w:type="dxa"/>
            <w:gridSpan w:val="2"/>
            <w:vAlign w:val="center"/>
          </w:tcPr>
          <w:p w14:paraId="6EF5BDC7">
            <w:pPr>
              <w:spacing w:line="36" w:lineRule="auto"/>
              <w:jc w:val="center"/>
              <w:rPr>
                <w:rFonts w:asciiTheme="minorEastAsia" w:hAnsiTheme="minorEastAsia"/>
                <w:sz w:val="21"/>
                <w:szCs w:val="21"/>
              </w:rPr>
            </w:pPr>
            <w:r>
              <w:rPr>
                <w:rFonts w:hint="eastAsia" w:asciiTheme="minorEastAsia" w:hAnsiTheme="minorEastAsia"/>
                <w:sz w:val="21"/>
                <w:szCs w:val="21"/>
              </w:rPr>
              <w:t>不存在禁止投标的情形</w:t>
            </w:r>
          </w:p>
        </w:tc>
        <w:tc>
          <w:tcPr>
            <w:tcW w:w="5337" w:type="dxa"/>
            <w:gridSpan w:val="2"/>
            <w:vAlign w:val="center"/>
          </w:tcPr>
          <w:p w14:paraId="3CCDCF9F">
            <w:pPr>
              <w:spacing w:line="36" w:lineRule="auto"/>
              <w:jc w:val="left"/>
              <w:rPr>
                <w:rFonts w:asciiTheme="minorEastAsia" w:hAnsiTheme="minorEastAsia"/>
                <w:sz w:val="21"/>
                <w:szCs w:val="21"/>
              </w:rPr>
            </w:pPr>
            <w:r>
              <w:rPr>
                <w:rFonts w:hint="eastAsia" w:asciiTheme="minorEastAsia" w:hAnsiTheme="minorEastAsia"/>
                <w:sz w:val="21"/>
                <w:szCs w:val="21"/>
              </w:rPr>
              <w:t>不存在第二章“投标人须知”第1.4.3项规定的任何一种情形</w:t>
            </w:r>
          </w:p>
          <w:p w14:paraId="10D0CB35">
            <w:pPr>
              <w:jc w:val="left"/>
              <w:rPr>
                <w:rFonts w:asciiTheme="minorEastAsia" w:hAnsiTheme="minorEastAsia"/>
                <w:sz w:val="21"/>
                <w:szCs w:val="21"/>
              </w:rPr>
            </w:pPr>
          </w:p>
        </w:tc>
      </w:tr>
      <w:tr w14:paraId="36C6CA1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76" w:type="dxa"/>
            <w:vMerge w:val="continue"/>
            <w:vAlign w:val="center"/>
          </w:tcPr>
          <w:p w14:paraId="50141CB2">
            <w:pPr>
              <w:rPr>
                <w:sz w:val="21"/>
                <w:szCs w:val="21"/>
              </w:rPr>
            </w:pPr>
          </w:p>
        </w:tc>
        <w:tc>
          <w:tcPr>
            <w:tcW w:w="696" w:type="dxa"/>
            <w:gridSpan w:val="2"/>
            <w:vMerge w:val="continue"/>
            <w:vAlign w:val="center"/>
          </w:tcPr>
          <w:p w14:paraId="68321B10">
            <w:pPr>
              <w:rPr>
                <w:sz w:val="21"/>
                <w:szCs w:val="21"/>
              </w:rPr>
            </w:pPr>
          </w:p>
        </w:tc>
        <w:tc>
          <w:tcPr>
            <w:tcW w:w="1688" w:type="dxa"/>
            <w:gridSpan w:val="2"/>
            <w:vAlign w:val="center"/>
          </w:tcPr>
          <w:p w14:paraId="60DE0D09">
            <w:pPr>
              <w:spacing w:line="36" w:lineRule="auto"/>
              <w:jc w:val="center"/>
              <w:rPr>
                <w:rFonts w:asciiTheme="minorEastAsia" w:hAnsiTheme="minorEastAsia"/>
                <w:sz w:val="21"/>
                <w:szCs w:val="21"/>
              </w:rPr>
            </w:pPr>
          </w:p>
        </w:tc>
        <w:tc>
          <w:tcPr>
            <w:tcW w:w="5337" w:type="dxa"/>
            <w:gridSpan w:val="2"/>
            <w:vAlign w:val="center"/>
          </w:tcPr>
          <w:p w14:paraId="3DF6F7ED">
            <w:pPr>
              <w:spacing w:line="36" w:lineRule="auto"/>
              <w:jc w:val="center"/>
              <w:rPr>
                <w:rFonts w:asciiTheme="minorEastAsia" w:hAnsiTheme="minorEastAsia"/>
                <w:sz w:val="21"/>
                <w:szCs w:val="21"/>
              </w:rPr>
            </w:pPr>
          </w:p>
          <w:p w14:paraId="7D20ACBA">
            <w:pPr>
              <w:jc w:val="left"/>
              <w:rPr>
                <w:rFonts w:asciiTheme="minorEastAsia" w:hAnsiTheme="minorEastAsia"/>
                <w:sz w:val="21"/>
                <w:szCs w:val="21"/>
              </w:rPr>
            </w:pPr>
          </w:p>
        </w:tc>
      </w:tr>
      <w:tr w14:paraId="4EDFFC4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76" w:type="dxa"/>
            <w:vMerge w:val="restart"/>
            <w:vAlign w:val="center"/>
          </w:tcPr>
          <w:p w14:paraId="020631D1">
            <w:pPr>
              <w:spacing w:line="36" w:lineRule="auto"/>
              <w:jc w:val="center"/>
              <w:rPr>
                <w:rFonts w:asciiTheme="minorEastAsia" w:hAnsiTheme="minorEastAsia"/>
                <w:sz w:val="21"/>
                <w:szCs w:val="21"/>
              </w:rPr>
            </w:pPr>
            <w:r>
              <w:rPr>
                <w:rFonts w:hint="eastAsia" w:asciiTheme="minorEastAsia" w:hAnsiTheme="minorEastAsia"/>
                <w:sz w:val="21"/>
                <w:szCs w:val="21"/>
              </w:rPr>
              <w:t>2.1.3</w:t>
            </w:r>
          </w:p>
        </w:tc>
        <w:tc>
          <w:tcPr>
            <w:tcW w:w="696" w:type="dxa"/>
            <w:gridSpan w:val="2"/>
            <w:vMerge w:val="restart"/>
            <w:vAlign w:val="center"/>
          </w:tcPr>
          <w:p w14:paraId="7B6A8095">
            <w:pPr>
              <w:spacing w:line="36" w:lineRule="auto"/>
              <w:jc w:val="center"/>
              <w:rPr>
                <w:rFonts w:asciiTheme="minorEastAsia" w:hAnsiTheme="minorEastAsia"/>
                <w:sz w:val="21"/>
                <w:szCs w:val="21"/>
              </w:rPr>
            </w:pPr>
            <w:r>
              <w:rPr>
                <w:rFonts w:hint="eastAsia" w:asciiTheme="minorEastAsia" w:hAnsiTheme="minorEastAsia"/>
                <w:sz w:val="21"/>
                <w:szCs w:val="21"/>
              </w:rPr>
              <w:t>响 应 性   评审标准</w:t>
            </w:r>
          </w:p>
        </w:tc>
        <w:tc>
          <w:tcPr>
            <w:tcW w:w="1688" w:type="dxa"/>
            <w:gridSpan w:val="2"/>
            <w:vAlign w:val="center"/>
          </w:tcPr>
          <w:p w14:paraId="29E9FBA0">
            <w:pPr>
              <w:spacing w:line="36" w:lineRule="auto"/>
              <w:jc w:val="center"/>
              <w:rPr>
                <w:rFonts w:asciiTheme="minorEastAsia" w:hAnsiTheme="minorEastAsia"/>
                <w:sz w:val="21"/>
                <w:szCs w:val="21"/>
              </w:rPr>
            </w:pPr>
            <w:r>
              <w:rPr>
                <w:rFonts w:hint="eastAsia" w:asciiTheme="minorEastAsia" w:hAnsiTheme="minorEastAsia"/>
                <w:sz w:val="21"/>
                <w:szCs w:val="21"/>
              </w:rPr>
              <w:t>投标内容</w:t>
            </w:r>
          </w:p>
        </w:tc>
        <w:tc>
          <w:tcPr>
            <w:tcW w:w="5337" w:type="dxa"/>
            <w:gridSpan w:val="2"/>
            <w:vAlign w:val="center"/>
          </w:tcPr>
          <w:p w14:paraId="608D1A2B">
            <w:pPr>
              <w:spacing w:line="36" w:lineRule="auto"/>
              <w:jc w:val="left"/>
              <w:rPr>
                <w:rFonts w:asciiTheme="minorEastAsia" w:hAnsiTheme="minorEastAsia"/>
                <w:sz w:val="21"/>
                <w:szCs w:val="21"/>
              </w:rPr>
            </w:pPr>
            <w:r>
              <w:rPr>
                <w:rFonts w:hint="eastAsia" w:asciiTheme="minorEastAsia" w:hAnsiTheme="minorEastAsia"/>
                <w:sz w:val="21"/>
                <w:szCs w:val="21"/>
              </w:rPr>
              <w:t>符合第二章“投标人须知”第1.3.1项规定</w:t>
            </w:r>
          </w:p>
          <w:p w14:paraId="54FBD0ED">
            <w:pPr>
              <w:jc w:val="left"/>
              <w:rPr>
                <w:rFonts w:asciiTheme="minorEastAsia" w:hAnsiTheme="minorEastAsia"/>
                <w:sz w:val="21"/>
                <w:szCs w:val="21"/>
              </w:rPr>
            </w:pPr>
          </w:p>
        </w:tc>
      </w:tr>
      <w:tr w14:paraId="1A15072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76" w:type="dxa"/>
            <w:vMerge w:val="continue"/>
            <w:vAlign w:val="center"/>
          </w:tcPr>
          <w:p w14:paraId="4EED9503">
            <w:pPr>
              <w:rPr>
                <w:sz w:val="21"/>
                <w:szCs w:val="21"/>
              </w:rPr>
            </w:pPr>
          </w:p>
        </w:tc>
        <w:tc>
          <w:tcPr>
            <w:tcW w:w="696" w:type="dxa"/>
            <w:gridSpan w:val="2"/>
            <w:vMerge w:val="continue"/>
            <w:vAlign w:val="center"/>
          </w:tcPr>
          <w:p w14:paraId="2E34CB86">
            <w:pPr>
              <w:rPr>
                <w:sz w:val="21"/>
                <w:szCs w:val="21"/>
              </w:rPr>
            </w:pPr>
          </w:p>
        </w:tc>
        <w:tc>
          <w:tcPr>
            <w:tcW w:w="1688" w:type="dxa"/>
            <w:gridSpan w:val="2"/>
            <w:vAlign w:val="center"/>
          </w:tcPr>
          <w:p w14:paraId="17FF24D2">
            <w:pPr>
              <w:spacing w:line="36" w:lineRule="auto"/>
              <w:jc w:val="center"/>
              <w:rPr>
                <w:rFonts w:asciiTheme="minorEastAsia" w:hAnsiTheme="minorEastAsia"/>
                <w:sz w:val="21"/>
                <w:szCs w:val="21"/>
              </w:rPr>
            </w:pPr>
            <w:r>
              <w:rPr>
                <w:rFonts w:hint="eastAsia" w:asciiTheme="minorEastAsia" w:hAnsiTheme="minorEastAsia"/>
                <w:sz w:val="21"/>
                <w:szCs w:val="21"/>
              </w:rPr>
              <w:t>工期（服务周期、交货周期）</w:t>
            </w:r>
          </w:p>
        </w:tc>
        <w:tc>
          <w:tcPr>
            <w:tcW w:w="5337" w:type="dxa"/>
            <w:gridSpan w:val="2"/>
            <w:vAlign w:val="center"/>
          </w:tcPr>
          <w:p w14:paraId="3CE01230">
            <w:pPr>
              <w:spacing w:line="36" w:lineRule="auto"/>
              <w:jc w:val="left"/>
              <w:rPr>
                <w:rFonts w:asciiTheme="minorEastAsia" w:hAnsiTheme="minorEastAsia"/>
                <w:sz w:val="21"/>
                <w:szCs w:val="21"/>
              </w:rPr>
            </w:pPr>
            <w:r>
              <w:rPr>
                <w:rFonts w:hint="eastAsia" w:asciiTheme="minorEastAsia" w:hAnsiTheme="minorEastAsia"/>
                <w:sz w:val="21"/>
                <w:szCs w:val="21"/>
              </w:rPr>
              <w:t>符合第二章“投标人须知”第1.3.2项规定</w:t>
            </w:r>
          </w:p>
          <w:p w14:paraId="7DB41ADE">
            <w:pPr>
              <w:jc w:val="left"/>
              <w:rPr>
                <w:rFonts w:asciiTheme="minorEastAsia" w:hAnsiTheme="minorEastAsia"/>
                <w:sz w:val="21"/>
                <w:szCs w:val="21"/>
              </w:rPr>
            </w:pPr>
          </w:p>
        </w:tc>
      </w:tr>
      <w:tr w14:paraId="5E4CDA0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76" w:type="dxa"/>
            <w:vMerge w:val="continue"/>
            <w:vAlign w:val="center"/>
          </w:tcPr>
          <w:p w14:paraId="0218A6BF">
            <w:pPr>
              <w:rPr>
                <w:sz w:val="21"/>
                <w:szCs w:val="21"/>
              </w:rPr>
            </w:pPr>
          </w:p>
        </w:tc>
        <w:tc>
          <w:tcPr>
            <w:tcW w:w="696" w:type="dxa"/>
            <w:gridSpan w:val="2"/>
            <w:vMerge w:val="continue"/>
            <w:vAlign w:val="center"/>
          </w:tcPr>
          <w:p w14:paraId="394A004C">
            <w:pPr>
              <w:rPr>
                <w:sz w:val="21"/>
                <w:szCs w:val="21"/>
              </w:rPr>
            </w:pPr>
          </w:p>
        </w:tc>
        <w:tc>
          <w:tcPr>
            <w:tcW w:w="1688" w:type="dxa"/>
            <w:gridSpan w:val="2"/>
            <w:vAlign w:val="center"/>
          </w:tcPr>
          <w:p w14:paraId="5C068DF3">
            <w:pPr>
              <w:spacing w:line="36" w:lineRule="auto"/>
              <w:jc w:val="center"/>
              <w:rPr>
                <w:rFonts w:asciiTheme="minorEastAsia" w:hAnsiTheme="minorEastAsia"/>
                <w:sz w:val="21"/>
                <w:szCs w:val="21"/>
              </w:rPr>
            </w:pPr>
            <w:r>
              <w:rPr>
                <w:rFonts w:hint="eastAsia" w:asciiTheme="minorEastAsia" w:hAnsiTheme="minorEastAsia"/>
                <w:sz w:val="21"/>
                <w:szCs w:val="21"/>
              </w:rPr>
              <w:t>工程质量</w:t>
            </w:r>
          </w:p>
        </w:tc>
        <w:tc>
          <w:tcPr>
            <w:tcW w:w="5337" w:type="dxa"/>
            <w:gridSpan w:val="2"/>
            <w:vAlign w:val="center"/>
          </w:tcPr>
          <w:p w14:paraId="0645B1E6">
            <w:pPr>
              <w:spacing w:line="36" w:lineRule="auto"/>
              <w:jc w:val="left"/>
              <w:rPr>
                <w:rFonts w:asciiTheme="minorEastAsia" w:hAnsiTheme="minorEastAsia"/>
                <w:sz w:val="21"/>
                <w:szCs w:val="21"/>
              </w:rPr>
            </w:pPr>
            <w:r>
              <w:rPr>
                <w:rFonts w:hint="eastAsia" w:asciiTheme="minorEastAsia" w:hAnsiTheme="minorEastAsia"/>
                <w:sz w:val="21"/>
                <w:szCs w:val="21"/>
              </w:rPr>
              <w:t>符合第二章“投标人须知”第1.3.3项规定</w:t>
            </w:r>
          </w:p>
          <w:p w14:paraId="5ADD8E6A">
            <w:pPr>
              <w:jc w:val="left"/>
              <w:rPr>
                <w:rFonts w:asciiTheme="minorEastAsia" w:hAnsiTheme="minorEastAsia"/>
                <w:sz w:val="21"/>
                <w:szCs w:val="21"/>
              </w:rPr>
            </w:pPr>
          </w:p>
        </w:tc>
      </w:tr>
      <w:tr w14:paraId="38DDAD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76" w:type="dxa"/>
            <w:vMerge w:val="continue"/>
            <w:vAlign w:val="center"/>
          </w:tcPr>
          <w:p w14:paraId="6FC00C53">
            <w:pPr>
              <w:rPr>
                <w:sz w:val="21"/>
                <w:szCs w:val="21"/>
              </w:rPr>
            </w:pPr>
          </w:p>
        </w:tc>
        <w:tc>
          <w:tcPr>
            <w:tcW w:w="696" w:type="dxa"/>
            <w:gridSpan w:val="2"/>
            <w:vMerge w:val="continue"/>
            <w:vAlign w:val="center"/>
          </w:tcPr>
          <w:p w14:paraId="7F9F60EA">
            <w:pPr>
              <w:rPr>
                <w:sz w:val="21"/>
                <w:szCs w:val="21"/>
              </w:rPr>
            </w:pPr>
          </w:p>
        </w:tc>
        <w:tc>
          <w:tcPr>
            <w:tcW w:w="1688" w:type="dxa"/>
            <w:gridSpan w:val="2"/>
            <w:vAlign w:val="center"/>
          </w:tcPr>
          <w:p w14:paraId="08765EEC">
            <w:pPr>
              <w:spacing w:line="36" w:lineRule="auto"/>
              <w:jc w:val="center"/>
              <w:rPr>
                <w:rFonts w:asciiTheme="minorEastAsia" w:hAnsiTheme="minorEastAsia"/>
                <w:sz w:val="21"/>
                <w:szCs w:val="21"/>
              </w:rPr>
            </w:pPr>
            <w:r>
              <w:rPr>
                <w:rFonts w:hint="eastAsia" w:asciiTheme="minorEastAsia" w:hAnsiTheme="minorEastAsia"/>
                <w:sz w:val="21"/>
                <w:szCs w:val="21"/>
              </w:rPr>
              <w:t>投标有效期</w:t>
            </w:r>
          </w:p>
        </w:tc>
        <w:tc>
          <w:tcPr>
            <w:tcW w:w="5337" w:type="dxa"/>
            <w:gridSpan w:val="2"/>
            <w:vAlign w:val="center"/>
          </w:tcPr>
          <w:p w14:paraId="52E094C1">
            <w:pPr>
              <w:spacing w:line="36" w:lineRule="auto"/>
              <w:jc w:val="left"/>
              <w:rPr>
                <w:rFonts w:asciiTheme="minorEastAsia" w:hAnsiTheme="minorEastAsia"/>
                <w:sz w:val="21"/>
                <w:szCs w:val="21"/>
              </w:rPr>
            </w:pPr>
            <w:r>
              <w:rPr>
                <w:rFonts w:hint="eastAsia" w:asciiTheme="minorEastAsia" w:hAnsiTheme="minorEastAsia"/>
                <w:sz w:val="21"/>
                <w:szCs w:val="21"/>
              </w:rPr>
              <w:t>符合第二章“投标人须知”第3.3.1项规定</w:t>
            </w:r>
          </w:p>
          <w:p w14:paraId="18678900">
            <w:pPr>
              <w:jc w:val="left"/>
              <w:rPr>
                <w:rFonts w:asciiTheme="minorEastAsia" w:hAnsiTheme="minorEastAsia"/>
                <w:sz w:val="21"/>
                <w:szCs w:val="21"/>
              </w:rPr>
            </w:pPr>
          </w:p>
        </w:tc>
      </w:tr>
      <w:tr w14:paraId="4F26F47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76" w:type="dxa"/>
            <w:vMerge w:val="continue"/>
            <w:vAlign w:val="center"/>
          </w:tcPr>
          <w:p w14:paraId="3EC47547">
            <w:pPr>
              <w:rPr>
                <w:sz w:val="21"/>
                <w:szCs w:val="21"/>
              </w:rPr>
            </w:pPr>
          </w:p>
        </w:tc>
        <w:tc>
          <w:tcPr>
            <w:tcW w:w="696" w:type="dxa"/>
            <w:gridSpan w:val="2"/>
            <w:vMerge w:val="continue"/>
            <w:vAlign w:val="center"/>
          </w:tcPr>
          <w:p w14:paraId="5D782C3D">
            <w:pPr>
              <w:rPr>
                <w:sz w:val="21"/>
                <w:szCs w:val="21"/>
              </w:rPr>
            </w:pPr>
          </w:p>
        </w:tc>
        <w:tc>
          <w:tcPr>
            <w:tcW w:w="1688" w:type="dxa"/>
            <w:gridSpan w:val="2"/>
            <w:vAlign w:val="center"/>
          </w:tcPr>
          <w:p w14:paraId="234A16C3">
            <w:pPr>
              <w:spacing w:line="36" w:lineRule="auto"/>
              <w:jc w:val="center"/>
              <w:rPr>
                <w:rFonts w:asciiTheme="minorEastAsia" w:hAnsiTheme="minorEastAsia"/>
                <w:sz w:val="21"/>
                <w:szCs w:val="21"/>
              </w:rPr>
            </w:pPr>
            <w:r>
              <w:rPr>
                <w:rFonts w:hint="eastAsia" w:asciiTheme="minorEastAsia" w:hAnsiTheme="minorEastAsia"/>
                <w:sz w:val="21"/>
                <w:szCs w:val="21"/>
              </w:rPr>
              <w:t>投标保证金</w:t>
            </w:r>
          </w:p>
        </w:tc>
        <w:tc>
          <w:tcPr>
            <w:tcW w:w="5337" w:type="dxa"/>
            <w:gridSpan w:val="2"/>
            <w:vAlign w:val="center"/>
          </w:tcPr>
          <w:p w14:paraId="727DF5B0">
            <w:pPr>
              <w:spacing w:line="36" w:lineRule="auto"/>
              <w:jc w:val="left"/>
              <w:rPr>
                <w:rFonts w:asciiTheme="minorEastAsia" w:hAnsiTheme="minorEastAsia"/>
                <w:sz w:val="21"/>
                <w:szCs w:val="21"/>
              </w:rPr>
            </w:pPr>
            <w:r>
              <w:rPr>
                <w:rFonts w:hint="eastAsia" w:asciiTheme="minorEastAsia" w:hAnsiTheme="minorEastAsia"/>
                <w:sz w:val="21"/>
                <w:szCs w:val="21"/>
              </w:rPr>
              <w:t>符合第二章“投标人须知”第3.4.1项规定（投标保证金符合要求是指投标保证金的形式、金额、递交截止时间、递交方式符合招标文件规定；以现金、支票方式提交的应从投标人基本账户转出，即投标人汇款凭证的账户号与其基本账户开户许可证的账户号一致）</w:t>
            </w:r>
          </w:p>
          <w:p w14:paraId="5A009363">
            <w:pPr>
              <w:jc w:val="left"/>
              <w:rPr>
                <w:rFonts w:asciiTheme="minorEastAsia" w:hAnsiTheme="minorEastAsia"/>
                <w:sz w:val="21"/>
                <w:szCs w:val="21"/>
              </w:rPr>
            </w:pPr>
          </w:p>
        </w:tc>
      </w:tr>
      <w:tr w14:paraId="6F04E81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76" w:type="dxa"/>
            <w:vMerge w:val="continue"/>
            <w:vAlign w:val="center"/>
          </w:tcPr>
          <w:p w14:paraId="161B04A8">
            <w:pPr>
              <w:rPr>
                <w:sz w:val="21"/>
                <w:szCs w:val="21"/>
              </w:rPr>
            </w:pPr>
          </w:p>
        </w:tc>
        <w:tc>
          <w:tcPr>
            <w:tcW w:w="696" w:type="dxa"/>
            <w:gridSpan w:val="2"/>
            <w:vMerge w:val="continue"/>
            <w:vAlign w:val="center"/>
          </w:tcPr>
          <w:p w14:paraId="458C9668">
            <w:pPr>
              <w:rPr>
                <w:sz w:val="21"/>
                <w:szCs w:val="21"/>
              </w:rPr>
            </w:pPr>
          </w:p>
        </w:tc>
        <w:tc>
          <w:tcPr>
            <w:tcW w:w="1688" w:type="dxa"/>
            <w:gridSpan w:val="2"/>
            <w:vAlign w:val="center"/>
          </w:tcPr>
          <w:p w14:paraId="64FF3207">
            <w:pPr>
              <w:spacing w:line="36" w:lineRule="auto"/>
              <w:jc w:val="center"/>
              <w:rPr>
                <w:rFonts w:asciiTheme="minorEastAsia" w:hAnsiTheme="minorEastAsia"/>
                <w:sz w:val="21"/>
                <w:szCs w:val="21"/>
              </w:rPr>
            </w:pPr>
            <w:r>
              <w:rPr>
                <w:rFonts w:hint="eastAsia" w:asciiTheme="minorEastAsia" w:hAnsiTheme="minorEastAsia"/>
                <w:sz w:val="21"/>
                <w:szCs w:val="21"/>
              </w:rPr>
              <w:t>技术标准和要求</w:t>
            </w:r>
          </w:p>
        </w:tc>
        <w:tc>
          <w:tcPr>
            <w:tcW w:w="5337" w:type="dxa"/>
            <w:gridSpan w:val="2"/>
            <w:vAlign w:val="center"/>
          </w:tcPr>
          <w:p w14:paraId="60EF91EF">
            <w:pPr>
              <w:spacing w:line="36" w:lineRule="auto"/>
              <w:jc w:val="left"/>
              <w:rPr>
                <w:rFonts w:asciiTheme="minorEastAsia" w:hAnsiTheme="minorEastAsia"/>
                <w:sz w:val="21"/>
                <w:szCs w:val="21"/>
              </w:rPr>
            </w:pPr>
            <w:r>
              <w:rPr>
                <w:rFonts w:hint="eastAsia" w:asciiTheme="minorEastAsia" w:hAnsiTheme="minorEastAsia"/>
                <w:sz w:val="21"/>
                <w:szCs w:val="21"/>
              </w:rPr>
              <w:t>符合第五章“技术标准和要求”规定</w:t>
            </w:r>
          </w:p>
          <w:p w14:paraId="5AAE53F2">
            <w:pPr>
              <w:jc w:val="left"/>
              <w:rPr>
                <w:rFonts w:asciiTheme="minorEastAsia" w:hAnsiTheme="minorEastAsia"/>
                <w:sz w:val="21"/>
                <w:szCs w:val="21"/>
              </w:rPr>
            </w:pPr>
          </w:p>
        </w:tc>
      </w:tr>
      <w:tr w14:paraId="45258C4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76" w:type="dxa"/>
            <w:vMerge w:val="continue"/>
            <w:vAlign w:val="center"/>
          </w:tcPr>
          <w:p w14:paraId="1A2FD23C">
            <w:pPr>
              <w:rPr>
                <w:sz w:val="21"/>
                <w:szCs w:val="21"/>
              </w:rPr>
            </w:pPr>
          </w:p>
        </w:tc>
        <w:tc>
          <w:tcPr>
            <w:tcW w:w="696" w:type="dxa"/>
            <w:gridSpan w:val="2"/>
            <w:vMerge w:val="continue"/>
            <w:vAlign w:val="center"/>
          </w:tcPr>
          <w:p w14:paraId="7A4AB0F8">
            <w:pPr>
              <w:rPr>
                <w:sz w:val="21"/>
                <w:szCs w:val="21"/>
              </w:rPr>
            </w:pPr>
          </w:p>
        </w:tc>
        <w:tc>
          <w:tcPr>
            <w:tcW w:w="1688" w:type="dxa"/>
            <w:gridSpan w:val="2"/>
            <w:vAlign w:val="center"/>
          </w:tcPr>
          <w:p w14:paraId="77997115">
            <w:pPr>
              <w:spacing w:line="36" w:lineRule="auto"/>
              <w:jc w:val="center"/>
              <w:rPr>
                <w:rFonts w:asciiTheme="minorEastAsia" w:hAnsiTheme="minorEastAsia"/>
                <w:sz w:val="21"/>
                <w:szCs w:val="21"/>
              </w:rPr>
            </w:pPr>
            <w:r>
              <w:rPr>
                <w:rFonts w:hint="eastAsia" w:asciiTheme="minorEastAsia" w:hAnsiTheme="minorEastAsia"/>
                <w:sz w:val="21"/>
                <w:szCs w:val="21"/>
              </w:rPr>
              <w:t>分包计划</w:t>
            </w:r>
          </w:p>
        </w:tc>
        <w:tc>
          <w:tcPr>
            <w:tcW w:w="5337" w:type="dxa"/>
            <w:gridSpan w:val="2"/>
            <w:vAlign w:val="center"/>
          </w:tcPr>
          <w:p w14:paraId="50CF8928">
            <w:pPr>
              <w:spacing w:line="36" w:lineRule="auto"/>
              <w:jc w:val="left"/>
              <w:rPr>
                <w:rFonts w:asciiTheme="minorEastAsia" w:hAnsiTheme="minorEastAsia"/>
                <w:sz w:val="21"/>
                <w:szCs w:val="21"/>
              </w:rPr>
            </w:pPr>
            <w:r>
              <w:rPr>
                <w:rFonts w:hint="eastAsia" w:asciiTheme="minorEastAsia" w:hAnsiTheme="minorEastAsia"/>
                <w:sz w:val="21"/>
                <w:szCs w:val="21"/>
              </w:rPr>
              <w:t>符合第二章“投标人须知”第1.11款规定</w:t>
            </w:r>
          </w:p>
          <w:p w14:paraId="5967C281">
            <w:pPr>
              <w:jc w:val="left"/>
              <w:rPr>
                <w:rFonts w:asciiTheme="minorEastAsia" w:hAnsiTheme="minorEastAsia"/>
                <w:sz w:val="21"/>
                <w:szCs w:val="21"/>
              </w:rPr>
            </w:pPr>
          </w:p>
        </w:tc>
      </w:tr>
      <w:tr w14:paraId="715F4FF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76" w:type="dxa"/>
            <w:vMerge w:val="continue"/>
            <w:vAlign w:val="center"/>
          </w:tcPr>
          <w:p w14:paraId="1FD91BED">
            <w:pPr>
              <w:rPr>
                <w:sz w:val="21"/>
                <w:szCs w:val="21"/>
              </w:rPr>
            </w:pPr>
          </w:p>
        </w:tc>
        <w:tc>
          <w:tcPr>
            <w:tcW w:w="696" w:type="dxa"/>
            <w:gridSpan w:val="2"/>
            <w:vMerge w:val="continue"/>
            <w:vAlign w:val="center"/>
          </w:tcPr>
          <w:p w14:paraId="0E96823C">
            <w:pPr>
              <w:rPr>
                <w:sz w:val="21"/>
                <w:szCs w:val="21"/>
              </w:rPr>
            </w:pPr>
          </w:p>
        </w:tc>
        <w:tc>
          <w:tcPr>
            <w:tcW w:w="1688" w:type="dxa"/>
            <w:gridSpan w:val="2"/>
            <w:vAlign w:val="center"/>
          </w:tcPr>
          <w:p w14:paraId="44B5E481">
            <w:pPr>
              <w:spacing w:line="36" w:lineRule="auto"/>
              <w:jc w:val="center"/>
              <w:rPr>
                <w:rFonts w:asciiTheme="minorEastAsia" w:hAnsiTheme="minorEastAsia"/>
                <w:sz w:val="21"/>
                <w:szCs w:val="21"/>
              </w:rPr>
            </w:pPr>
            <w:r>
              <w:rPr>
                <w:rFonts w:hint="eastAsia" w:asciiTheme="minorEastAsia" w:hAnsiTheme="minorEastAsia"/>
                <w:sz w:val="21"/>
                <w:szCs w:val="21"/>
              </w:rPr>
              <w:t>投标价格</w:t>
            </w:r>
          </w:p>
        </w:tc>
        <w:tc>
          <w:tcPr>
            <w:tcW w:w="5337" w:type="dxa"/>
            <w:gridSpan w:val="2"/>
            <w:vAlign w:val="center"/>
          </w:tcPr>
          <w:p w14:paraId="3ECF3D7B">
            <w:pPr>
              <w:spacing w:line="36" w:lineRule="auto"/>
              <w:jc w:val="left"/>
              <w:rPr>
                <w:rFonts w:asciiTheme="minorEastAsia" w:hAnsiTheme="minorEastAsia"/>
                <w:sz w:val="21"/>
                <w:szCs w:val="21"/>
              </w:rPr>
            </w:pPr>
            <w:r>
              <w:rPr>
                <w:rFonts w:hint="eastAsia" w:asciiTheme="minorEastAsia" w:hAnsiTheme="minorEastAsia"/>
                <w:sz w:val="21"/>
                <w:szCs w:val="21"/>
              </w:rPr>
              <w:t>1）投标函中的大写报价与投标总价一致</w:t>
            </w:r>
          </w:p>
          <w:p w14:paraId="1F7A5BE9">
            <w:pPr>
              <w:spacing w:line="36" w:lineRule="auto"/>
              <w:jc w:val="left"/>
              <w:rPr>
                <w:rFonts w:asciiTheme="minorEastAsia" w:hAnsiTheme="minorEastAsia"/>
                <w:sz w:val="21"/>
                <w:szCs w:val="21"/>
              </w:rPr>
            </w:pPr>
            <w:r>
              <w:rPr>
                <w:rFonts w:hint="eastAsia" w:asciiTheme="minorEastAsia" w:hAnsiTheme="minorEastAsia"/>
                <w:sz w:val="21"/>
                <w:szCs w:val="21"/>
              </w:rPr>
              <w:t>2）投标函中的大写报价不大于本标段招标控制价总价</w:t>
            </w:r>
          </w:p>
          <w:p w14:paraId="3C94AF65">
            <w:pPr>
              <w:jc w:val="left"/>
              <w:rPr>
                <w:rFonts w:asciiTheme="minorEastAsia" w:hAnsiTheme="minorEastAsia"/>
                <w:sz w:val="21"/>
                <w:szCs w:val="21"/>
              </w:rPr>
            </w:pPr>
          </w:p>
        </w:tc>
      </w:tr>
      <w:tr w14:paraId="0A0BCCE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872" w:type="dxa"/>
            <w:gridSpan w:val="3"/>
            <w:vAlign w:val="center"/>
          </w:tcPr>
          <w:p w14:paraId="0D34E2D4">
            <w:pPr>
              <w:spacing w:line="36" w:lineRule="auto"/>
              <w:jc w:val="center"/>
              <w:rPr>
                <w:rFonts w:asciiTheme="minorEastAsia" w:hAnsiTheme="minorEastAsia"/>
                <w:sz w:val="21"/>
                <w:szCs w:val="21"/>
              </w:rPr>
            </w:pPr>
            <w:r>
              <w:rPr>
                <w:rFonts w:hint="eastAsia" w:asciiTheme="minorEastAsia" w:hAnsiTheme="minorEastAsia"/>
                <w:sz w:val="21"/>
                <w:szCs w:val="21"/>
              </w:rPr>
              <w:t>3.2.2</w:t>
            </w:r>
          </w:p>
        </w:tc>
        <w:tc>
          <w:tcPr>
            <w:tcW w:w="7025" w:type="dxa"/>
            <w:gridSpan w:val="4"/>
            <w:vAlign w:val="center"/>
          </w:tcPr>
          <w:p w14:paraId="493425DB">
            <w:pPr>
              <w:spacing w:line="36" w:lineRule="auto"/>
              <w:jc w:val="left"/>
              <w:rPr>
                <w:rFonts w:asciiTheme="minorEastAsia" w:hAnsiTheme="minorEastAsia"/>
                <w:sz w:val="21"/>
                <w:szCs w:val="21"/>
              </w:rPr>
            </w:pPr>
            <w:r>
              <w:rPr>
                <w:rFonts w:hint="eastAsia" w:asciiTheme="minorEastAsia" w:hAnsiTheme="minorEastAsia"/>
                <w:sz w:val="21"/>
                <w:szCs w:val="21"/>
              </w:rPr>
              <w:t>投标人不得存在的其他情形：</w:t>
            </w:r>
          </w:p>
          <w:p w14:paraId="497BEEDA">
            <w:pPr>
              <w:spacing w:line="36" w:lineRule="auto"/>
              <w:jc w:val="left"/>
              <w:rPr>
                <w:rFonts w:asciiTheme="minorEastAsia" w:hAnsiTheme="minorEastAsia"/>
                <w:sz w:val="21"/>
                <w:szCs w:val="21"/>
              </w:rPr>
            </w:pPr>
            <w:r>
              <w:rPr>
                <w:rFonts w:hint="eastAsia" w:asciiTheme="minorEastAsia" w:hAnsiTheme="minorEastAsia"/>
                <w:sz w:val="21"/>
                <w:szCs w:val="21"/>
              </w:rPr>
              <w:t>（1）不按评标委员会要求澄清、说明或补正；</w:t>
            </w:r>
          </w:p>
          <w:p w14:paraId="3ED7A34D">
            <w:pPr>
              <w:spacing w:line="36" w:lineRule="auto"/>
              <w:jc w:val="left"/>
              <w:rPr>
                <w:rFonts w:asciiTheme="minorEastAsia" w:hAnsiTheme="minorEastAsia"/>
                <w:sz w:val="21"/>
                <w:szCs w:val="21"/>
              </w:rPr>
            </w:pPr>
            <w:r>
              <w:rPr>
                <w:rFonts w:hint="eastAsia" w:asciiTheme="minorEastAsia" w:hAnsiTheme="minorEastAsia"/>
                <w:sz w:val="21"/>
                <w:szCs w:val="21"/>
              </w:rPr>
              <w:t>（2）有串通投标、弄虚作假、行贿或有其他违法行为。</w:t>
            </w:r>
          </w:p>
        </w:tc>
      </w:tr>
      <w:tr w14:paraId="12F9D4F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872" w:type="dxa"/>
            <w:gridSpan w:val="3"/>
            <w:vAlign w:val="center"/>
          </w:tcPr>
          <w:p w14:paraId="10F1153B">
            <w:pPr>
              <w:spacing w:line="36" w:lineRule="auto"/>
              <w:jc w:val="center"/>
              <w:rPr>
                <w:rFonts w:asciiTheme="minorEastAsia" w:hAnsiTheme="minorEastAsia"/>
                <w:sz w:val="24"/>
              </w:rPr>
            </w:pPr>
            <w:r>
              <w:rPr>
                <w:rFonts w:hint="eastAsia" w:asciiTheme="minorEastAsia" w:hAnsiTheme="minorEastAsia"/>
                <w:sz w:val="24"/>
              </w:rPr>
              <w:t>条款号</w:t>
            </w:r>
          </w:p>
        </w:tc>
        <w:tc>
          <w:tcPr>
            <w:tcW w:w="1688" w:type="dxa"/>
            <w:gridSpan w:val="2"/>
            <w:vAlign w:val="center"/>
          </w:tcPr>
          <w:p w14:paraId="6F715986">
            <w:pPr>
              <w:spacing w:line="36" w:lineRule="auto"/>
              <w:jc w:val="center"/>
              <w:rPr>
                <w:rFonts w:asciiTheme="minorEastAsia" w:hAnsiTheme="minorEastAsia"/>
                <w:sz w:val="24"/>
              </w:rPr>
            </w:pPr>
            <w:r>
              <w:rPr>
                <w:rFonts w:hint="eastAsia" w:asciiTheme="minorEastAsia" w:hAnsiTheme="minorEastAsia"/>
                <w:sz w:val="24"/>
              </w:rPr>
              <w:t>条款内容</w:t>
            </w:r>
          </w:p>
        </w:tc>
        <w:tc>
          <w:tcPr>
            <w:tcW w:w="5337" w:type="dxa"/>
            <w:gridSpan w:val="2"/>
            <w:vAlign w:val="center"/>
          </w:tcPr>
          <w:p w14:paraId="6153474A">
            <w:pPr>
              <w:spacing w:line="36" w:lineRule="auto"/>
              <w:jc w:val="center"/>
              <w:rPr>
                <w:rFonts w:asciiTheme="minorEastAsia" w:hAnsiTheme="minorEastAsia"/>
                <w:sz w:val="24"/>
              </w:rPr>
            </w:pPr>
            <w:r>
              <w:rPr>
                <w:rFonts w:hint="eastAsia" w:asciiTheme="minorEastAsia" w:hAnsiTheme="minorEastAsia"/>
                <w:sz w:val="24"/>
              </w:rPr>
              <w:t>编列内容</w:t>
            </w:r>
          </w:p>
        </w:tc>
      </w:tr>
      <w:tr w14:paraId="1C061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1236" w:type="dxa"/>
            <w:gridSpan w:val="2"/>
            <w:shd w:val="clear" w:color="auto" w:fill="D8D8D8" w:themeFill="background1" w:themeFillShade="D9"/>
            <w:vAlign w:val="center"/>
          </w:tcPr>
          <w:p w14:paraId="27EBF61A">
            <w:pPr>
              <w:pStyle w:val="28"/>
              <w:jc w:val="center"/>
              <w:rPr>
                <w:b/>
                <w:bCs/>
              </w:rPr>
            </w:pPr>
            <w:r>
              <w:rPr>
                <w:rFonts w:hint="eastAsia"/>
                <w:b/>
                <w:bCs/>
              </w:rPr>
              <w:t>评审项目</w:t>
            </w:r>
          </w:p>
        </w:tc>
        <w:tc>
          <w:tcPr>
            <w:tcW w:w="2324" w:type="dxa"/>
            <w:gridSpan w:val="3"/>
            <w:shd w:val="clear" w:color="auto" w:fill="D8D8D8" w:themeFill="background1" w:themeFillShade="D9"/>
            <w:vAlign w:val="center"/>
          </w:tcPr>
          <w:p w14:paraId="372CA00F">
            <w:pPr>
              <w:pStyle w:val="28"/>
              <w:jc w:val="center"/>
              <w:rPr>
                <w:rFonts w:hint="eastAsia" w:eastAsia="宋体"/>
                <w:b/>
                <w:bCs/>
                <w:lang w:eastAsia="zh-CN"/>
              </w:rPr>
            </w:pPr>
            <w:r>
              <w:rPr>
                <w:rFonts w:hint="eastAsia"/>
                <w:b/>
                <w:bCs/>
              </w:rPr>
              <w:t>评审分项</w:t>
            </w:r>
            <w:r>
              <w:rPr>
                <w:rFonts w:hint="eastAsia"/>
                <w:b/>
                <w:bCs/>
                <w:lang w:eastAsia="zh-CN"/>
              </w:rPr>
              <w:t>及</w:t>
            </w:r>
          </w:p>
          <w:p w14:paraId="1DA00E23">
            <w:pPr>
              <w:pStyle w:val="28"/>
              <w:jc w:val="center"/>
              <w:rPr>
                <w:b/>
                <w:bCs/>
              </w:rPr>
            </w:pPr>
            <w:r>
              <w:rPr>
                <w:rFonts w:hint="eastAsia"/>
                <w:b/>
                <w:bCs/>
              </w:rPr>
              <w:t>分值</w:t>
            </w:r>
          </w:p>
        </w:tc>
        <w:tc>
          <w:tcPr>
            <w:tcW w:w="5337" w:type="dxa"/>
            <w:gridSpan w:val="2"/>
            <w:shd w:val="clear" w:color="auto" w:fill="D8D8D8" w:themeFill="background1" w:themeFillShade="D9"/>
            <w:vAlign w:val="center"/>
          </w:tcPr>
          <w:p w14:paraId="718F78FC">
            <w:pPr>
              <w:pStyle w:val="28"/>
              <w:jc w:val="center"/>
              <w:rPr>
                <w:b/>
                <w:bCs/>
              </w:rPr>
            </w:pPr>
            <w:r>
              <w:rPr>
                <w:rFonts w:hint="eastAsia"/>
                <w:b/>
                <w:bCs/>
              </w:rPr>
              <w:t>子项目及分值</w:t>
            </w:r>
          </w:p>
        </w:tc>
      </w:tr>
      <w:tr w14:paraId="167BE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36" w:type="dxa"/>
            <w:gridSpan w:val="2"/>
            <w:vAlign w:val="center"/>
          </w:tcPr>
          <w:p w14:paraId="0A9978FB">
            <w:pPr>
              <w:pStyle w:val="28"/>
              <w:keepNext w:val="0"/>
              <w:keepLines w:val="0"/>
              <w:pageBreakBefore w:val="0"/>
              <w:kinsoku/>
              <w:wordWrap/>
              <w:overflowPunct/>
              <w:topLinePunct w:val="0"/>
              <w:bidi w:val="0"/>
              <w:adjustRightInd/>
              <w:snapToGrid/>
              <w:spacing w:line="300" w:lineRule="exact"/>
              <w:textAlignment w:val="auto"/>
              <w:rPr>
                <w:color w:val="auto"/>
              </w:rPr>
            </w:pPr>
            <w:r>
              <w:rPr>
                <w:rFonts w:hint="eastAsia"/>
                <w:color w:val="auto"/>
              </w:rPr>
              <w:t>价格部分</w:t>
            </w:r>
          </w:p>
          <w:p w14:paraId="2B0ADA6D">
            <w:pPr>
              <w:pStyle w:val="28"/>
              <w:keepNext w:val="0"/>
              <w:keepLines w:val="0"/>
              <w:pageBreakBefore w:val="0"/>
              <w:kinsoku/>
              <w:wordWrap/>
              <w:overflowPunct/>
              <w:topLinePunct w:val="0"/>
              <w:bidi w:val="0"/>
              <w:adjustRightInd/>
              <w:snapToGrid/>
              <w:spacing w:line="300" w:lineRule="exact"/>
              <w:textAlignment w:val="auto"/>
              <w:rPr>
                <w:color w:val="auto"/>
              </w:rPr>
            </w:pPr>
            <w:r>
              <w:rPr>
                <w:rFonts w:hint="eastAsia"/>
                <w:color w:val="auto"/>
              </w:rPr>
              <w:t>（</w:t>
            </w:r>
            <w:r>
              <w:rPr>
                <w:rFonts w:hint="eastAsia"/>
                <w:color w:val="auto"/>
                <w:lang w:val="en-US" w:eastAsia="zh-CN"/>
              </w:rPr>
              <w:t>20</w:t>
            </w:r>
            <w:r>
              <w:rPr>
                <w:rFonts w:hint="eastAsia"/>
                <w:color w:val="auto"/>
              </w:rPr>
              <w:t>分）</w:t>
            </w:r>
          </w:p>
        </w:tc>
        <w:tc>
          <w:tcPr>
            <w:tcW w:w="2324" w:type="dxa"/>
            <w:gridSpan w:val="3"/>
            <w:tcBorders>
              <w:bottom w:val="single" w:color="auto" w:sz="4" w:space="0"/>
            </w:tcBorders>
            <w:vAlign w:val="center"/>
          </w:tcPr>
          <w:p w14:paraId="2A040595">
            <w:pPr>
              <w:pStyle w:val="28"/>
              <w:keepNext w:val="0"/>
              <w:keepLines w:val="0"/>
              <w:pageBreakBefore w:val="0"/>
              <w:kinsoku/>
              <w:wordWrap/>
              <w:overflowPunct/>
              <w:topLinePunct w:val="0"/>
              <w:bidi w:val="0"/>
              <w:adjustRightInd/>
              <w:snapToGrid/>
              <w:spacing w:line="300" w:lineRule="exact"/>
              <w:jc w:val="center"/>
              <w:textAlignment w:val="auto"/>
              <w:rPr>
                <w:color w:val="auto"/>
              </w:rPr>
            </w:pPr>
            <w:r>
              <w:rPr>
                <w:rFonts w:hint="eastAsia"/>
                <w:color w:val="auto"/>
                <w:lang w:val="en-US" w:eastAsia="zh-CN"/>
              </w:rPr>
              <w:t>2</w:t>
            </w:r>
            <w:r>
              <w:rPr>
                <w:rFonts w:hint="eastAsia"/>
                <w:color w:val="auto"/>
              </w:rPr>
              <w:t>0分</w:t>
            </w:r>
          </w:p>
        </w:tc>
        <w:tc>
          <w:tcPr>
            <w:tcW w:w="5337" w:type="dxa"/>
            <w:gridSpan w:val="2"/>
            <w:vAlign w:val="center"/>
          </w:tcPr>
          <w:p w14:paraId="148185C5">
            <w:pPr>
              <w:keepNext w:val="0"/>
              <w:keepLines w:val="0"/>
              <w:widowControl/>
              <w:suppressLineNumbers w:val="0"/>
              <w:jc w:val="left"/>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eastAsiaTheme="minorEastAsia" w:cstheme="minorEastAsia"/>
                <w:color w:val="000000"/>
                <w:kern w:val="0"/>
                <w:sz w:val="21"/>
                <w:szCs w:val="21"/>
                <w:lang w:val="en-US" w:eastAsia="zh-CN" w:bidi="ar"/>
              </w:rPr>
              <w:t>所有有效投标的评标价去掉（不足六家报价则不去掉）最低价和相同数量的最高价后的算术平均值作为评标基准价。价格分计算：</w:t>
            </w:r>
          </w:p>
          <w:p w14:paraId="091596CE">
            <w:pPr>
              <w:keepNext w:val="0"/>
              <w:keepLines w:val="0"/>
              <w:widowControl/>
              <w:suppressLineNumbers w:val="0"/>
              <w:jc w:val="left"/>
              <w:rPr>
                <w:rFonts w:hint="eastAsia" w:asciiTheme="minorEastAsia" w:hAnsiTheme="minorEastAsia" w:eastAsiaTheme="minorEastAsia" w:cstheme="minorEastAsia"/>
                <w:color w:val="000000"/>
                <w:kern w:val="0"/>
                <w:sz w:val="21"/>
                <w:szCs w:val="21"/>
                <w:lang w:val="en-US" w:eastAsia="zh-CN" w:bidi="ar"/>
              </w:rPr>
            </w:pPr>
            <w:r>
              <w:rPr>
                <w:rFonts w:hint="eastAsia" w:asciiTheme="minorEastAsia" w:hAnsiTheme="minorEastAsia" w:cstheme="minorEastAsia"/>
                <w:color w:val="000000"/>
                <w:kern w:val="0"/>
                <w:sz w:val="21"/>
                <w:szCs w:val="21"/>
                <w:lang w:val="en-US" w:eastAsia="zh-CN" w:bidi="ar"/>
              </w:rPr>
              <w:t>1、</w:t>
            </w:r>
            <w:r>
              <w:rPr>
                <w:rFonts w:hint="eastAsia" w:asciiTheme="minorEastAsia" w:hAnsiTheme="minorEastAsia" w:eastAsiaTheme="minorEastAsia" w:cstheme="minorEastAsia"/>
                <w:color w:val="000000"/>
                <w:kern w:val="0"/>
                <w:sz w:val="21"/>
                <w:szCs w:val="21"/>
                <w:lang w:val="en-US" w:eastAsia="zh-CN" w:bidi="ar"/>
              </w:rPr>
              <w:t>报价得分 = (评标基准价 / 投标报价) ×</w:t>
            </w:r>
            <w:r>
              <w:rPr>
                <w:rFonts w:hint="eastAsia" w:asciiTheme="minorEastAsia" w:hAnsiTheme="minorEastAsia" w:cstheme="minorEastAsia"/>
                <w:color w:val="000000"/>
                <w:kern w:val="0"/>
                <w:sz w:val="21"/>
                <w:szCs w:val="21"/>
                <w:lang w:val="en-US" w:eastAsia="zh-CN" w:bidi="ar"/>
              </w:rPr>
              <w:t>20</w:t>
            </w:r>
            <w:r>
              <w:rPr>
                <w:rFonts w:hint="eastAsia" w:asciiTheme="minorEastAsia" w:hAnsiTheme="minorEastAsia" w:eastAsiaTheme="minorEastAsia" w:cstheme="minorEastAsia"/>
                <w:color w:val="000000"/>
                <w:kern w:val="0"/>
                <w:sz w:val="21"/>
                <w:szCs w:val="21"/>
                <w:lang w:val="en-US" w:eastAsia="zh-CN" w:bidi="ar"/>
              </w:rPr>
              <w:t xml:space="preserve"> (当投标报价 &gt; 基准价时)</w:t>
            </w:r>
          </w:p>
          <w:p w14:paraId="6B7A6AF5">
            <w:pPr>
              <w:pStyle w:val="28"/>
              <w:keepNext w:val="0"/>
              <w:keepLines w:val="0"/>
              <w:pageBreakBefore w:val="0"/>
              <w:kinsoku/>
              <w:wordWrap/>
              <w:overflowPunct/>
              <w:topLinePunct w:val="0"/>
              <w:autoSpaceDE/>
              <w:autoSpaceDN/>
              <w:bidi w:val="0"/>
              <w:adjustRightInd/>
              <w:snapToGrid/>
              <w:spacing w:line="300" w:lineRule="exact"/>
              <w:textAlignment w:val="auto"/>
              <w:rPr>
                <w:color w:val="auto"/>
              </w:rPr>
            </w:pPr>
            <w:r>
              <w:rPr>
                <w:rFonts w:hint="eastAsia" w:asciiTheme="minorEastAsia" w:hAnsiTheme="minorEastAsia" w:cstheme="minorEastAsia"/>
                <w:color w:val="000000"/>
                <w:kern w:val="0"/>
                <w:sz w:val="21"/>
                <w:szCs w:val="21"/>
                <w:lang w:val="en-US" w:eastAsia="zh-CN" w:bidi="ar"/>
              </w:rPr>
              <w:t>2、</w:t>
            </w:r>
            <w:r>
              <w:rPr>
                <w:rFonts w:hint="eastAsia" w:asciiTheme="minorEastAsia" w:hAnsiTheme="minorEastAsia" w:eastAsiaTheme="minorEastAsia" w:cstheme="minorEastAsia"/>
                <w:color w:val="000000"/>
                <w:kern w:val="0"/>
                <w:sz w:val="21"/>
                <w:szCs w:val="21"/>
                <w:lang w:val="en-US" w:eastAsia="zh-CN" w:bidi="ar"/>
              </w:rPr>
              <w:t>报价得分 = (投标报价 / 评标基准价) ×</w:t>
            </w:r>
            <w:r>
              <w:rPr>
                <w:rFonts w:hint="eastAsia" w:asciiTheme="minorEastAsia" w:hAnsiTheme="minorEastAsia" w:cstheme="minorEastAsia"/>
                <w:color w:val="000000"/>
                <w:kern w:val="0"/>
                <w:sz w:val="21"/>
                <w:szCs w:val="21"/>
                <w:lang w:val="en-US" w:eastAsia="zh-CN" w:bidi="ar"/>
              </w:rPr>
              <w:t>20</w:t>
            </w:r>
            <w:r>
              <w:rPr>
                <w:rFonts w:hint="eastAsia" w:asciiTheme="minorEastAsia" w:hAnsiTheme="minorEastAsia" w:eastAsiaTheme="minorEastAsia" w:cstheme="minorEastAsia"/>
                <w:color w:val="000000"/>
                <w:kern w:val="0"/>
                <w:sz w:val="21"/>
                <w:szCs w:val="21"/>
                <w:lang w:val="en-US" w:eastAsia="zh-CN" w:bidi="ar"/>
              </w:rPr>
              <w:t>(当投标报价 ≤ 基准价时)</w:t>
            </w:r>
          </w:p>
        </w:tc>
      </w:tr>
      <w:tr w14:paraId="656D7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0" w:hRule="atLeast"/>
          <w:jc w:val="center"/>
        </w:trPr>
        <w:tc>
          <w:tcPr>
            <w:tcW w:w="1236" w:type="dxa"/>
            <w:gridSpan w:val="2"/>
            <w:vMerge w:val="restart"/>
            <w:vAlign w:val="center"/>
          </w:tcPr>
          <w:p w14:paraId="017931F4">
            <w:pPr>
              <w:pStyle w:val="28"/>
              <w:keepNext w:val="0"/>
              <w:keepLines w:val="0"/>
              <w:pageBreakBefore w:val="0"/>
              <w:kinsoku/>
              <w:wordWrap/>
              <w:overflowPunct/>
              <w:topLinePunct w:val="0"/>
              <w:bidi w:val="0"/>
              <w:adjustRightInd/>
              <w:snapToGrid/>
              <w:spacing w:line="300" w:lineRule="exact"/>
              <w:textAlignment w:val="auto"/>
              <w:rPr>
                <w:color w:val="auto"/>
              </w:rPr>
            </w:pPr>
            <w:r>
              <w:rPr>
                <w:rFonts w:hint="eastAsia"/>
                <w:color w:val="auto"/>
              </w:rPr>
              <w:t>商务部分</w:t>
            </w:r>
          </w:p>
          <w:p w14:paraId="34E6940A">
            <w:pPr>
              <w:pStyle w:val="28"/>
              <w:keepNext w:val="0"/>
              <w:keepLines w:val="0"/>
              <w:pageBreakBefore w:val="0"/>
              <w:kinsoku/>
              <w:wordWrap/>
              <w:overflowPunct/>
              <w:topLinePunct w:val="0"/>
              <w:bidi w:val="0"/>
              <w:adjustRightInd/>
              <w:snapToGrid/>
              <w:spacing w:line="300" w:lineRule="exact"/>
              <w:textAlignment w:val="auto"/>
              <w:rPr>
                <w:color w:val="auto"/>
              </w:rPr>
            </w:pPr>
            <w:r>
              <w:rPr>
                <w:rFonts w:hint="eastAsia"/>
                <w:color w:val="auto"/>
              </w:rPr>
              <w:t>（</w:t>
            </w:r>
            <w:r>
              <w:rPr>
                <w:rFonts w:hint="eastAsia"/>
                <w:color w:val="auto"/>
                <w:lang w:val="en-US" w:eastAsia="zh-CN"/>
              </w:rPr>
              <w:t>40</w:t>
            </w:r>
            <w:r>
              <w:rPr>
                <w:rFonts w:hint="eastAsia"/>
                <w:color w:val="auto"/>
              </w:rPr>
              <w:t>分）</w:t>
            </w:r>
          </w:p>
        </w:tc>
        <w:tc>
          <w:tcPr>
            <w:tcW w:w="1067" w:type="dxa"/>
            <w:gridSpan w:val="2"/>
            <w:tcBorders>
              <w:top w:val="single" w:color="auto" w:sz="4" w:space="0"/>
            </w:tcBorders>
            <w:vAlign w:val="center"/>
          </w:tcPr>
          <w:p w14:paraId="3133D060">
            <w:pPr>
              <w:keepNext w:val="0"/>
              <w:keepLines w:val="0"/>
              <w:pageBreakBefore w:val="0"/>
              <w:kinsoku/>
              <w:wordWrap/>
              <w:overflowPunct/>
              <w:topLinePunct w:val="0"/>
              <w:bidi w:val="0"/>
              <w:adjustRightInd/>
              <w:snapToGrid/>
              <w:spacing w:line="300" w:lineRule="exact"/>
              <w:jc w:val="center"/>
              <w:textAlignment w:val="auto"/>
              <w:rPr>
                <w:rFonts w:cs="宋体"/>
                <w:color w:val="auto"/>
                <w:sz w:val="21"/>
                <w:szCs w:val="21"/>
              </w:rPr>
            </w:pPr>
            <w:r>
              <w:rPr>
                <w:rFonts w:hint="eastAsia" w:cs="宋体"/>
                <w:color w:val="auto"/>
                <w:sz w:val="21"/>
                <w:szCs w:val="21"/>
                <w:lang w:val="en-US" w:eastAsia="zh-CN"/>
              </w:rPr>
              <w:t>勘察、测量</w:t>
            </w:r>
            <w:r>
              <w:rPr>
                <w:rFonts w:hint="eastAsia" w:cs="宋体"/>
                <w:color w:val="auto"/>
                <w:sz w:val="21"/>
                <w:szCs w:val="21"/>
              </w:rPr>
              <w:t>业绩</w:t>
            </w:r>
          </w:p>
        </w:tc>
        <w:tc>
          <w:tcPr>
            <w:tcW w:w="1257" w:type="dxa"/>
            <w:vAlign w:val="center"/>
          </w:tcPr>
          <w:p w14:paraId="3D3E620F">
            <w:pPr>
              <w:keepNext w:val="0"/>
              <w:keepLines w:val="0"/>
              <w:pageBreakBefore w:val="0"/>
              <w:kinsoku/>
              <w:wordWrap/>
              <w:overflowPunct/>
              <w:topLinePunct w:val="0"/>
              <w:bidi w:val="0"/>
              <w:adjustRightInd/>
              <w:snapToGrid/>
              <w:spacing w:line="300" w:lineRule="exact"/>
              <w:jc w:val="center"/>
              <w:textAlignment w:val="auto"/>
              <w:rPr>
                <w:rFonts w:cs="宋体"/>
                <w:color w:val="auto"/>
                <w:sz w:val="21"/>
                <w:szCs w:val="21"/>
              </w:rPr>
            </w:pPr>
            <w:r>
              <w:rPr>
                <w:rFonts w:hint="eastAsia" w:cs="宋体"/>
                <w:color w:val="auto"/>
                <w:sz w:val="21"/>
                <w:szCs w:val="21"/>
                <w:lang w:val="en-US" w:eastAsia="zh-CN"/>
              </w:rPr>
              <w:t>9</w:t>
            </w:r>
            <w:r>
              <w:rPr>
                <w:rFonts w:hint="eastAsia" w:cs="宋体"/>
                <w:color w:val="auto"/>
                <w:sz w:val="21"/>
                <w:szCs w:val="21"/>
              </w:rPr>
              <w:t>分</w:t>
            </w:r>
          </w:p>
        </w:tc>
        <w:tc>
          <w:tcPr>
            <w:tcW w:w="5337" w:type="dxa"/>
            <w:gridSpan w:val="2"/>
            <w:vAlign w:val="center"/>
          </w:tcPr>
          <w:p w14:paraId="0E6F83A3">
            <w:pPr>
              <w:keepNext w:val="0"/>
              <w:keepLines w:val="0"/>
              <w:pageBreakBefore w:val="0"/>
              <w:kinsoku/>
              <w:wordWrap/>
              <w:overflowPunct/>
              <w:topLinePunct w:val="0"/>
              <w:autoSpaceDE/>
              <w:autoSpaceDN/>
              <w:bidi w:val="0"/>
              <w:adjustRightInd/>
              <w:snapToGrid/>
              <w:spacing w:line="300" w:lineRule="exact"/>
              <w:textAlignment w:val="auto"/>
              <w:rPr>
                <w:rFonts w:cs="宋体"/>
                <w:color w:val="auto"/>
                <w:sz w:val="21"/>
                <w:szCs w:val="21"/>
              </w:rPr>
            </w:pPr>
            <w:r>
              <w:rPr>
                <w:rFonts w:hint="eastAsia" w:cs="宋体"/>
                <w:color w:val="auto"/>
                <w:sz w:val="21"/>
                <w:szCs w:val="21"/>
                <w:lang w:eastAsia="zh-CN"/>
              </w:rPr>
              <w:t>投标人</w:t>
            </w:r>
            <w:r>
              <w:rPr>
                <w:rFonts w:hint="eastAsia" w:cs="宋体"/>
                <w:color w:val="auto"/>
                <w:sz w:val="21"/>
                <w:szCs w:val="21"/>
              </w:rPr>
              <w:t>近三年（以合同签订时间为准）每承担过一项类似业绩得</w:t>
            </w:r>
            <w:r>
              <w:rPr>
                <w:rFonts w:hint="eastAsia" w:cs="宋体"/>
                <w:color w:val="auto"/>
                <w:sz w:val="21"/>
                <w:szCs w:val="21"/>
                <w:lang w:val="en-US" w:eastAsia="zh-CN"/>
              </w:rPr>
              <w:t>3</w:t>
            </w:r>
            <w:r>
              <w:rPr>
                <w:rFonts w:hint="eastAsia" w:cs="宋体"/>
                <w:color w:val="auto"/>
                <w:sz w:val="21"/>
                <w:szCs w:val="21"/>
              </w:rPr>
              <w:t>分</w:t>
            </w:r>
            <w:r>
              <w:rPr>
                <w:rFonts w:hint="eastAsia" w:cs="宋体"/>
                <w:color w:val="auto"/>
                <w:sz w:val="21"/>
                <w:szCs w:val="21"/>
                <w:lang w:eastAsia="zh-CN"/>
              </w:rPr>
              <w:t>（</w:t>
            </w:r>
            <w:r>
              <w:rPr>
                <w:rFonts w:hint="eastAsia" w:asciiTheme="minorEastAsia" w:hAnsiTheme="minorEastAsia" w:eastAsiaTheme="minorEastAsia"/>
                <w:b w:val="0"/>
                <w:bCs w:val="0"/>
                <w:color w:val="auto"/>
                <w:sz w:val="21"/>
                <w:szCs w:val="21"/>
                <w:highlight w:val="none"/>
              </w:rPr>
              <w:t>类似</w:t>
            </w:r>
            <w:r>
              <w:rPr>
                <w:rFonts w:hint="eastAsia" w:asciiTheme="minorEastAsia" w:hAnsiTheme="minorEastAsia"/>
                <w:b w:val="0"/>
                <w:bCs w:val="0"/>
                <w:color w:val="auto"/>
                <w:sz w:val="21"/>
                <w:szCs w:val="21"/>
                <w:highlight w:val="none"/>
                <w:lang w:val="en-US" w:eastAsia="zh-CN"/>
              </w:rPr>
              <w:t>业绩是指类似</w:t>
            </w:r>
            <w:r>
              <w:rPr>
                <w:rFonts w:hint="eastAsia" w:asciiTheme="minorEastAsia" w:hAnsiTheme="minorEastAsia"/>
                <w:b w:val="0"/>
                <w:bCs w:val="0"/>
                <w:color w:val="auto"/>
                <w:sz w:val="21"/>
                <w:szCs w:val="21"/>
                <w:highlight w:val="none"/>
                <w:lang w:eastAsia="zh-CN"/>
              </w:rPr>
              <w:t>管网探测、检测类相关</w:t>
            </w:r>
            <w:r>
              <w:rPr>
                <w:rFonts w:hint="eastAsia" w:asciiTheme="minorEastAsia" w:hAnsiTheme="minorEastAsia"/>
                <w:b w:val="0"/>
                <w:bCs w:val="0"/>
                <w:color w:val="auto"/>
                <w:sz w:val="21"/>
                <w:szCs w:val="21"/>
                <w:highlight w:val="none"/>
                <w:lang w:val="en-US" w:eastAsia="zh-CN"/>
              </w:rPr>
              <w:t>类</w:t>
            </w:r>
            <w:r>
              <w:rPr>
                <w:rFonts w:hint="eastAsia" w:cs="宋体"/>
                <w:color w:val="auto"/>
                <w:sz w:val="21"/>
                <w:szCs w:val="21"/>
                <w:lang w:eastAsia="zh-CN"/>
              </w:rPr>
              <w:t>）</w:t>
            </w:r>
            <w:r>
              <w:rPr>
                <w:rFonts w:hint="eastAsia" w:cs="宋体"/>
                <w:color w:val="auto"/>
                <w:sz w:val="21"/>
                <w:szCs w:val="21"/>
              </w:rPr>
              <w:t>，本项最高得</w:t>
            </w:r>
            <w:r>
              <w:rPr>
                <w:rFonts w:hint="eastAsia" w:cs="宋体"/>
                <w:color w:val="auto"/>
                <w:sz w:val="21"/>
                <w:szCs w:val="21"/>
                <w:lang w:val="en-US" w:eastAsia="zh-CN"/>
              </w:rPr>
              <w:t>9</w:t>
            </w:r>
            <w:r>
              <w:rPr>
                <w:rFonts w:hint="eastAsia" w:cs="宋体"/>
                <w:color w:val="auto"/>
                <w:sz w:val="21"/>
                <w:szCs w:val="21"/>
              </w:rPr>
              <w:t>分；</w:t>
            </w:r>
            <w:r>
              <w:rPr>
                <w:rFonts w:hint="eastAsia" w:cs="宋体"/>
                <w:b/>
                <w:bCs w:val="0"/>
                <w:color w:val="auto"/>
                <w:sz w:val="21"/>
                <w:szCs w:val="21"/>
              </w:rPr>
              <w:t>（提供合同协议书</w:t>
            </w:r>
            <w:r>
              <w:rPr>
                <w:rFonts w:hint="eastAsia" w:cs="宋体"/>
                <w:b/>
                <w:bCs w:val="0"/>
                <w:color w:val="auto"/>
                <w:sz w:val="21"/>
                <w:szCs w:val="21"/>
                <w:lang w:eastAsia="zh-CN"/>
              </w:rPr>
              <w:t>及</w:t>
            </w:r>
            <w:r>
              <w:rPr>
                <w:rFonts w:hint="eastAsia" w:cs="宋体"/>
                <w:b/>
                <w:bCs w:val="0"/>
                <w:color w:val="auto"/>
                <w:sz w:val="21"/>
                <w:szCs w:val="21"/>
              </w:rPr>
              <w:t>中标通知书等证明材料</w:t>
            </w:r>
            <w:r>
              <w:rPr>
                <w:rFonts w:hint="eastAsia" w:ascii="宋体" w:hAnsi="宋体"/>
                <w:b/>
                <w:bCs w:val="0"/>
                <w:color w:val="auto"/>
                <w:szCs w:val="21"/>
                <w:highlight w:val="none"/>
                <w:lang w:val="en-US" w:eastAsia="zh-CN"/>
              </w:rPr>
              <w:t>。</w:t>
            </w:r>
            <w:r>
              <w:rPr>
                <w:rFonts w:hint="eastAsia" w:cs="宋体"/>
                <w:b/>
                <w:bCs w:val="0"/>
                <w:color w:val="auto"/>
                <w:sz w:val="21"/>
                <w:szCs w:val="21"/>
              </w:rPr>
              <w:t>）</w:t>
            </w:r>
          </w:p>
        </w:tc>
      </w:tr>
      <w:tr w14:paraId="32573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0" w:hRule="atLeast"/>
          <w:jc w:val="center"/>
        </w:trPr>
        <w:tc>
          <w:tcPr>
            <w:tcW w:w="1236" w:type="dxa"/>
            <w:gridSpan w:val="2"/>
            <w:vMerge w:val="continue"/>
            <w:vAlign w:val="center"/>
          </w:tcPr>
          <w:p w14:paraId="6ACE3459">
            <w:pPr>
              <w:pStyle w:val="28"/>
              <w:keepNext w:val="0"/>
              <w:keepLines w:val="0"/>
              <w:pageBreakBefore w:val="0"/>
              <w:kinsoku/>
              <w:wordWrap/>
              <w:overflowPunct/>
              <w:topLinePunct w:val="0"/>
              <w:bidi w:val="0"/>
              <w:adjustRightInd/>
              <w:snapToGrid/>
              <w:spacing w:line="300" w:lineRule="exact"/>
              <w:textAlignment w:val="auto"/>
              <w:rPr>
                <w:rFonts w:hint="eastAsia"/>
                <w:color w:val="auto"/>
              </w:rPr>
            </w:pPr>
          </w:p>
        </w:tc>
        <w:tc>
          <w:tcPr>
            <w:tcW w:w="1067" w:type="dxa"/>
            <w:gridSpan w:val="2"/>
            <w:tcBorders>
              <w:top w:val="single" w:color="auto" w:sz="4" w:space="0"/>
            </w:tcBorders>
            <w:vAlign w:val="center"/>
          </w:tcPr>
          <w:p w14:paraId="63C1B5B4">
            <w:pPr>
              <w:keepNext w:val="0"/>
              <w:keepLines w:val="0"/>
              <w:pageBreakBefore w:val="0"/>
              <w:kinsoku/>
              <w:wordWrap/>
              <w:overflowPunct/>
              <w:topLinePunct w:val="0"/>
              <w:bidi w:val="0"/>
              <w:adjustRightInd/>
              <w:snapToGrid/>
              <w:spacing w:line="300" w:lineRule="exact"/>
              <w:jc w:val="center"/>
              <w:textAlignment w:val="auto"/>
              <w:rPr>
                <w:rFonts w:hint="default" w:cs="宋体" w:eastAsiaTheme="minorEastAsia"/>
                <w:color w:val="auto"/>
                <w:sz w:val="21"/>
                <w:szCs w:val="21"/>
                <w:lang w:val="en-US" w:eastAsia="zh-CN"/>
              </w:rPr>
            </w:pPr>
            <w:r>
              <w:rPr>
                <w:rFonts w:hint="eastAsia" w:cs="宋体"/>
                <w:color w:val="auto"/>
                <w:sz w:val="21"/>
                <w:szCs w:val="21"/>
                <w:lang w:val="en-US" w:eastAsia="zh-CN"/>
              </w:rPr>
              <w:t>设计业绩</w:t>
            </w:r>
          </w:p>
        </w:tc>
        <w:tc>
          <w:tcPr>
            <w:tcW w:w="1257" w:type="dxa"/>
            <w:vAlign w:val="center"/>
          </w:tcPr>
          <w:p w14:paraId="29567C14">
            <w:pPr>
              <w:keepNext w:val="0"/>
              <w:keepLines w:val="0"/>
              <w:pageBreakBefore w:val="0"/>
              <w:kinsoku/>
              <w:wordWrap/>
              <w:overflowPunct/>
              <w:topLinePunct w:val="0"/>
              <w:bidi w:val="0"/>
              <w:adjustRightInd/>
              <w:snapToGrid/>
              <w:spacing w:line="300" w:lineRule="exact"/>
              <w:jc w:val="center"/>
              <w:textAlignment w:val="auto"/>
              <w:rPr>
                <w:rFonts w:hint="default" w:cs="宋体"/>
                <w:color w:val="auto"/>
                <w:sz w:val="21"/>
                <w:szCs w:val="21"/>
                <w:lang w:val="en-US" w:eastAsia="zh-CN"/>
              </w:rPr>
            </w:pPr>
            <w:r>
              <w:rPr>
                <w:rFonts w:hint="eastAsia" w:cs="宋体"/>
                <w:color w:val="auto"/>
                <w:sz w:val="21"/>
                <w:szCs w:val="21"/>
                <w:lang w:val="en-US" w:eastAsia="zh-CN"/>
              </w:rPr>
              <w:t>6分</w:t>
            </w:r>
          </w:p>
        </w:tc>
        <w:tc>
          <w:tcPr>
            <w:tcW w:w="5337" w:type="dxa"/>
            <w:gridSpan w:val="2"/>
            <w:vAlign w:val="center"/>
          </w:tcPr>
          <w:p w14:paraId="6BC16E58">
            <w:pPr>
              <w:keepNext w:val="0"/>
              <w:keepLines w:val="0"/>
              <w:pageBreakBefore w:val="0"/>
              <w:kinsoku/>
              <w:wordWrap/>
              <w:overflowPunct/>
              <w:topLinePunct w:val="0"/>
              <w:autoSpaceDE/>
              <w:autoSpaceDN/>
              <w:bidi w:val="0"/>
              <w:adjustRightInd/>
              <w:snapToGrid/>
              <w:spacing w:line="300" w:lineRule="exact"/>
              <w:textAlignment w:val="auto"/>
              <w:rPr>
                <w:rFonts w:hint="eastAsia" w:cs="宋体"/>
                <w:color w:val="auto"/>
                <w:sz w:val="21"/>
                <w:szCs w:val="21"/>
                <w:lang w:eastAsia="zh-CN"/>
              </w:rPr>
            </w:pPr>
            <w:r>
              <w:rPr>
                <w:rFonts w:hint="eastAsia" w:cs="宋体"/>
                <w:color w:val="auto"/>
                <w:sz w:val="21"/>
                <w:szCs w:val="21"/>
                <w:lang w:eastAsia="zh-CN"/>
              </w:rPr>
              <w:t>投标人</w:t>
            </w:r>
            <w:r>
              <w:rPr>
                <w:rFonts w:hint="eastAsia" w:cs="宋体"/>
                <w:color w:val="auto"/>
                <w:sz w:val="21"/>
                <w:szCs w:val="21"/>
              </w:rPr>
              <w:t>近三年（以合同签订时间为准）每承担过一项类似业绩得</w:t>
            </w:r>
            <w:r>
              <w:rPr>
                <w:rFonts w:hint="eastAsia" w:cs="宋体"/>
                <w:color w:val="auto"/>
                <w:sz w:val="21"/>
                <w:szCs w:val="21"/>
                <w:lang w:val="en-US" w:eastAsia="zh-CN"/>
              </w:rPr>
              <w:t>2</w:t>
            </w:r>
            <w:r>
              <w:rPr>
                <w:rFonts w:hint="eastAsia" w:cs="宋体"/>
                <w:color w:val="auto"/>
                <w:sz w:val="21"/>
                <w:szCs w:val="21"/>
              </w:rPr>
              <w:t>分</w:t>
            </w:r>
            <w:r>
              <w:rPr>
                <w:rFonts w:hint="eastAsia" w:cs="宋体"/>
                <w:color w:val="auto"/>
                <w:sz w:val="21"/>
                <w:szCs w:val="21"/>
                <w:lang w:eastAsia="zh-CN"/>
              </w:rPr>
              <w:t>（</w:t>
            </w:r>
            <w:r>
              <w:rPr>
                <w:rFonts w:hint="eastAsia" w:asciiTheme="minorEastAsia" w:hAnsiTheme="minorEastAsia" w:eastAsiaTheme="minorEastAsia"/>
                <w:b w:val="0"/>
                <w:bCs w:val="0"/>
                <w:color w:val="auto"/>
                <w:sz w:val="21"/>
                <w:szCs w:val="21"/>
                <w:highlight w:val="none"/>
              </w:rPr>
              <w:t>类似</w:t>
            </w:r>
            <w:r>
              <w:rPr>
                <w:rFonts w:hint="eastAsia" w:asciiTheme="minorEastAsia" w:hAnsiTheme="minorEastAsia"/>
                <w:b w:val="0"/>
                <w:bCs w:val="0"/>
                <w:color w:val="auto"/>
                <w:sz w:val="21"/>
                <w:szCs w:val="21"/>
                <w:highlight w:val="none"/>
                <w:lang w:val="en-US" w:eastAsia="zh-CN"/>
              </w:rPr>
              <w:t>业绩是指类似</w:t>
            </w:r>
            <w:r>
              <w:rPr>
                <w:rFonts w:hint="eastAsia" w:asciiTheme="minorEastAsia" w:hAnsiTheme="minorEastAsia"/>
                <w:b w:val="0"/>
                <w:bCs w:val="0"/>
                <w:color w:val="auto"/>
                <w:sz w:val="21"/>
                <w:szCs w:val="21"/>
                <w:highlight w:val="none"/>
                <w:lang w:eastAsia="zh-CN"/>
              </w:rPr>
              <w:t>管网</w:t>
            </w:r>
            <w:r>
              <w:rPr>
                <w:rFonts w:hint="eastAsia" w:asciiTheme="minorEastAsia" w:hAnsiTheme="minorEastAsia"/>
                <w:b w:val="0"/>
                <w:bCs w:val="0"/>
                <w:color w:val="auto"/>
                <w:sz w:val="21"/>
                <w:szCs w:val="21"/>
                <w:highlight w:val="none"/>
                <w:lang w:val="en-US" w:eastAsia="zh-CN"/>
              </w:rPr>
              <w:t>工程设计</w:t>
            </w:r>
            <w:r>
              <w:rPr>
                <w:rFonts w:hint="eastAsia" w:asciiTheme="minorEastAsia" w:hAnsiTheme="minorEastAsia"/>
                <w:b w:val="0"/>
                <w:bCs w:val="0"/>
                <w:color w:val="auto"/>
                <w:sz w:val="21"/>
                <w:szCs w:val="21"/>
                <w:highlight w:val="none"/>
                <w:lang w:eastAsia="zh-CN"/>
              </w:rPr>
              <w:t>相关</w:t>
            </w:r>
            <w:r>
              <w:rPr>
                <w:rFonts w:hint="eastAsia" w:asciiTheme="minorEastAsia" w:hAnsiTheme="minorEastAsia"/>
                <w:b w:val="0"/>
                <w:bCs w:val="0"/>
                <w:color w:val="auto"/>
                <w:sz w:val="21"/>
                <w:szCs w:val="21"/>
                <w:highlight w:val="none"/>
                <w:lang w:val="en-US" w:eastAsia="zh-CN"/>
              </w:rPr>
              <w:t>类</w:t>
            </w:r>
            <w:r>
              <w:rPr>
                <w:rFonts w:hint="eastAsia" w:cs="宋体"/>
                <w:color w:val="auto"/>
                <w:sz w:val="21"/>
                <w:szCs w:val="21"/>
                <w:lang w:eastAsia="zh-CN"/>
              </w:rPr>
              <w:t>）</w:t>
            </w:r>
            <w:r>
              <w:rPr>
                <w:rFonts w:hint="eastAsia" w:cs="宋体"/>
                <w:color w:val="auto"/>
                <w:sz w:val="21"/>
                <w:szCs w:val="21"/>
              </w:rPr>
              <w:t>，本项最高得</w:t>
            </w:r>
            <w:r>
              <w:rPr>
                <w:rFonts w:hint="eastAsia" w:cs="宋体"/>
                <w:color w:val="auto"/>
                <w:sz w:val="21"/>
                <w:szCs w:val="21"/>
                <w:lang w:val="en-US" w:eastAsia="zh-CN"/>
              </w:rPr>
              <w:t>6</w:t>
            </w:r>
            <w:r>
              <w:rPr>
                <w:rFonts w:hint="eastAsia" w:cs="宋体"/>
                <w:color w:val="auto"/>
                <w:sz w:val="21"/>
                <w:szCs w:val="21"/>
              </w:rPr>
              <w:t>分；</w:t>
            </w:r>
            <w:r>
              <w:rPr>
                <w:rFonts w:hint="eastAsia" w:cs="宋体"/>
                <w:b/>
                <w:bCs w:val="0"/>
                <w:color w:val="auto"/>
                <w:sz w:val="21"/>
                <w:szCs w:val="21"/>
              </w:rPr>
              <w:t>（提供合同协议书</w:t>
            </w:r>
            <w:r>
              <w:rPr>
                <w:rFonts w:hint="eastAsia" w:cs="宋体"/>
                <w:b/>
                <w:bCs w:val="0"/>
                <w:color w:val="auto"/>
                <w:sz w:val="21"/>
                <w:szCs w:val="21"/>
                <w:lang w:eastAsia="zh-CN"/>
              </w:rPr>
              <w:t>及</w:t>
            </w:r>
            <w:r>
              <w:rPr>
                <w:rFonts w:hint="eastAsia" w:cs="宋体"/>
                <w:b/>
                <w:bCs w:val="0"/>
                <w:color w:val="auto"/>
                <w:sz w:val="21"/>
                <w:szCs w:val="21"/>
              </w:rPr>
              <w:t>中标通知书等证明材料</w:t>
            </w:r>
            <w:r>
              <w:rPr>
                <w:rFonts w:hint="eastAsia" w:ascii="宋体" w:hAnsi="宋体"/>
                <w:b/>
                <w:bCs w:val="0"/>
                <w:color w:val="auto"/>
                <w:szCs w:val="21"/>
                <w:highlight w:val="none"/>
                <w:lang w:val="en-US" w:eastAsia="zh-CN"/>
              </w:rPr>
              <w:t>。</w:t>
            </w:r>
            <w:r>
              <w:rPr>
                <w:rFonts w:hint="eastAsia" w:cs="宋体"/>
                <w:b/>
                <w:bCs w:val="0"/>
                <w:color w:val="auto"/>
                <w:sz w:val="21"/>
                <w:szCs w:val="21"/>
              </w:rPr>
              <w:t>）</w:t>
            </w:r>
          </w:p>
        </w:tc>
      </w:tr>
      <w:tr w14:paraId="290A5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36" w:type="dxa"/>
            <w:gridSpan w:val="2"/>
            <w:vMerge w:val="continue"/>
            <w:vAlign w:val="center"/>
          </w:tcPr>
          <w:p w14:paraId="73600B76">
            <w:pPr>
              <w:pStyle w:val="28"/>
              <w:keepNext w:val="0"/>
              <w:keepLines w:val="0"/>
              <w:pageBreakBefore w:val="0"/>
              <w:kinsoku/>
              <w:wordWrap/>
              <w:overflowPunct/>
              <w:topLinePunct w:val="0"/>
              <w:bidi w:val="0"/>
              <w:adjustRightInd/>
              <w:snapToGrid/>
              <w:spacing w:line="300" w:lineRule="exact"/>
              <w:textAlignment w:val="auto"/>
              <w:rPr>
                <w:color w:val="auto"/>
              </w:rPr>
            </w:pPr>
          </w:p>
        </w:tc>
        <w:tc>
          <w:tcPr>
            <w:tcW w:w="1067" w:type="dxa"/>
            <w:gridSpan w:val="2"/>
            <w:vMerge w:val="restart"/>
            <w:tcBorders>
              <w:top w:val="single" w:color="auto" w:sz="4" w:space="0"/>
            </w:tcBorders>
            <w:vAlign w:val="center"/>
          </w:tcPr>
          <w:p w14:paraId="771125A4">
            <w:pPr>
              <w:keepNext w:val="0"/>
              <w:keepLines w:val="0"/>
              <w:pageBreakBefore w:val="0"/>
              <w:kinsoku/>
              <w:wordWrap/>
              <w:overflowPunct/>
              <w:topLinePunct w:val="0"/>
              <w:bidi w:val="0"/>
              <w:adjustRightInd/>
              <w:snapToGrid/>
              <w:spacing w:line="300" w:lineRule="exact"/>
              <w:jc w:val="center"/>
              <w:textAlignment w:val="auto"/>
              <w:rPr>
                <w:rFonts w:hint="eastAsia" w:eastAsiaTheme="minorEastAsia"/>
                <w:color w:val="auto"/>
                <w:lang w:eastAsia="zh-CN"/>
              </w:rPr>
            </w:pPr>
            <w:r>
              <w:rPr>
                <w:rFonts w:hint="eastAsia" w:cs="宋体"/>
                <w:color w:val="auto"/>
                <w:szCs w:val="21"/>
              </w:rPr>
              <w:t>人员</w:t>
            </w:r>
            <w:r>
              <w:rPr>
                <w:rFonts w:hint="eastAsia" w:cs="宋体"/>
                <w:color w:val="auto"/>
                <w:szCs w:val="21"/>
                <w:lang w:val="en-US" w:eastAsia="zh-CN"/>
              </w:rPr>
              <w:t>配备</w:t>
            </w:r>
          </w:p>
        </w:tc>
        <w:tc>
          <w:tcPr>
            <w:tcW w:w="1257" w:type="dxa"/>
            <w:vAlign w:val="center"/>
          </w:tcPr>
          <w:p w14:paraId="609CB956">
            <w:pPr>
              <w:keepNext w:val="0"/>
              <w:keepLines w:val="0"/>
              <w:pageBreakBefore w:val="0"/>
              <w:kinsoku/>
              <w:wordWrap/>
              <w:overflowPunct/>
              <w:topLinePunct w:val="0"/>
              <w:bidi w:val="0"/>
              <w:adjustRightInd/>
              <w:snapToGrid/>
              <w:spacing w:line="300" w:lineRule="exact"/>
              <w:jc w:val="center"/>
              <w:textAlignment w:val="auto"/>
              <w:rPr>
                <w:rFonts w:cs="宋体"/>
                <w:color w:val="auto"/>
                <w:sz w:val="21"/>
                <w:szCs w:val="21"/>
              </w:rPr>
            </w:pPr>
            <w:r>
              <w:rPr>
                <w:rFonts w:hint="eastAsia" w:cs="宋体"/>
                <w:color w:val="auto"/>
                <w:sz w:val="21"/>
                <w:szCs w:val="21"/>
                <w:lang w:val="en-US" w:eastAsia="zh-CN"/>
              </w:rPr>
              <w:t>3</w:t>
            </w:r>
            <w:r>
              <w:rPr>
                <w:rFonts w:hint="eastAsia" w:cs="宋体"/>
                <w:color w:val="auto"/>
                <w:sz w:val="21"/>
                <w:szCs w:val="21"/>
              </w:rPr>
              <w:t>分</w:t>
            </w:r>
          </w:p>
        </w:tc>
        <w:tc>
          <w:tcPr>
            <w:tcW w:w="1024" w:type="dxa"/>
            <w:vAlign w:val="center"/>
          </w:tcPr>
          <w:p w14:paraId="572DEB9D">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leftChars="0"/>
              <w:jc w:val="center"/>
              <w:textAlignment w:val="auto"/>
              <w:rPr>
                <w:rFonts w:hint="default" w:cs="宋体" w:eastAsiaTheme="minorEastAsia"/>
                <w:color w:val="auto"/>
                <w:sz w:val="21"/>
                <w:szCs w:val="21"/>
                <w:lang w:val="en-US" w:eastAsia="zh-CN"/>
              </w:rPr>
            </w:pPr>
            <w:r>
              <w:rPr>
                <w:rFonts w:hint="eastAsia" w:cs="宋体"/>
                <w:color w:val="auto"/>
                <w:sz w:val="21"/>
                <w:szCs w:val="21"/>
                <w:lang w:val="en-US" w:eastAsia="zh-CN"/>
              </w:rPr>
              <w:t>项目负责人</w:t>
            </w:r>
          </w:p>
        </w:tc>
        <w:tc>
          <w:tcPr>
            <w:tcW w:w="4313" w:type="dxa"/>
            <w:vAlign w:val="center"/>
          </w:tcPr>
          <w:p w14:paraId="175BAC72">
            <w:pPr>
              <w:pStyle w:val="7"/>
              <w:rPr>
                <w:rFonts w:hint="default" w:cs="宋体"/>
                <w:color w:val="auto"/>
                <w:sz w:val="21"/>
                <w:szCs w:val="21"/>
                <w:lang w:val="en-US"/>
              </w:rPr>
            </w:pPr>
            <w:r>
              <w:rPr>
                <w:rFonts w:hint="eastAsia" w:ascii="宋体" w:hAnsi="宋体" w:eastAsia="宋体" w:cs="宋体"/>
                <w:color w:val="auto"/>
                <w:kern w:val="2"/>
                <w:sz w:val="21"/>
                <w:szCs w:val="21"/>
                <w:highlight w:val="none"/>
                <w:lang w:val="en-US" w:eastAsia="zh-CN" w:bidi="ar-SA"/>
              </w:rPr>
              <w:t>项目负责人具有相关专业高级及以上技术职称证书的，得 2 分；具有相关专业中级技术职称证书的，得1分。</w:t>
            </w:r>
          </w:p>
        </w:tc>
      </w:tr>
      <w:tr w14:paraId="4CAF0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36" w:type="dxa"/>
            <w:gridSpan w:val="2"/>
            <w:vMerge w:val="continue"/>
            <w:vAlign w:val="center"/>
          </w:tcPr>
          <w:p w14:paraId="2F476E6F">
            <w:pPr>
              <w:pStyle w:val="28"/>
              <w:keepNext w:val="0"/>
              <w:keepLines w:val="0"/>
              <w:pageBreakBefore w:val="0"/>
              <w:kinsoku/>
              <w:wordWrap/>
              <w:overflowPunct/>
              <w:topLinePunct w:val="0"/>
              <w:bidi w:val="0"/>
              <w:adjustRightInd/>
              <w:snapToGrid/>
              <w:spacing w:line="300" w:lineRule="exact"/>
              <w:textAlignment w:val="auto"/>
              <w:rPr>
                <w:color w:val="auto"/>
              </w:rPr>
            </w:pPr>
          </w:p>
        </w:tc>
        <w:tc>
          <w:tcPr>
            <w:tcW w:w="1067" w:type="dxa"/>
            <w:gridSpan w:val="2"/>
            <w:vMerge w:val="continue"/>
            <w:vAlign w:val="center"/>
          </w:tcPr>
          <w:p w14:paraId="09CA61DE">
            <w:pPr>
              <w:keepNext w:val="0"/>
              <w:keepLines w:val="0"/>
              <w:pageBreakBefore w:val="0"/>
              <w:kinsoku/>
              <w:wordWrap/>
              <w:overflowPunct/>
              <w:topLinePunct w:val="0"/>
              <w:bidi w:val="0"/>
              <w:adjustRightInd/>
              <w:snapToGrid/>
              <w:spacing w:line="300" w:lineRule="exact"/>
              <w:jc w:val="center"/>
              <w:textAlignment w:val="auto"/>
              <w:rPr>
                <w:rFonts w:hint="eastAsia" w:cs="宋体"/>
                <w:color w:val="auto"/>
                <w:szCs w:val="21"/>
              </w:rPr>
            </w:pPr>
          </w:p>
        </w:tc>
        <w:tc>
          <w:tcPr>
            <w:tcW w:w="1257" w:type="dxa"/>
            <w:vAlign w:val="center"/>
          </w:tcPr>
          <w:p w14:paraId="3A3042DA">
            <w:pPr>
              <w:keepNext w:val="0"/>
              <w:keepLines w:val="0"/>
              <w:pageBreakBefore w:val="0"/>
              <w:kinsoku/>
              <w:wordWrap/>
              <w:overflowPunct/>
              <w:topLinePunct w:val="0"/>
              <w:bidi w:val="0"/>
              <w:adjustRightInd/>
              <w:snapToGrid/>
              <w:spacing w:line="300" w:lineRule="exact"/>
              <w:jc w:val="center"/>
              <w:textAlignment w:val="auto"/>
              <w:rPr>
                <w:rFonts w:hint="default" w:cs="宋体"/>
                <w:color w:val="auto"/>
                <w:sz w:val="21"/>
                <w:szCs w:val="21"/>
                <w:lang w:val="en-US" w:eastAsia="zh-CN"/>
              </w:rPr>
            </w:pPr>
            <w:r>
              <w:rPr>
                <w:rFonts w:hint="eastAsia" w:cs="宋体"/>
                <w:color w:val="auto"/>
                <w:sz w:val="21"/>
                <w:szCs w:val="21"/>
                <w:lang w:val="en-US" w:eastAsia="zh-CN"/>
              </w:rPr>
              <w:t>5分</w:t>
            </w:r>
          </w:p>
        </w:tc>
        <w:tc>
          <w:tcPr>
            <w:tcW w:w="1024" w:type="dxa"/>
            <w:vAlign w:val="center"/>
          </w:tcPr>
          <w:p w14:paraId="5200CDB2">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leftChars="0"/>
              <w:jc w:val="center"/>
              <w:textAlignment w:val="auto"/>
              <w:rPr>
                <w:rFonts w:hint="default" w:cs="宋体" w:eastAsiaTheme="minorEastAsia"/>
                <w:color w:val="auto"/>
                <w:sz w:val="21"/>
                <w:szCs w:val="21"/>
                <w:lang w:val="en-US" w:eastAsia="zh-CN"/>
              </w:rPr>
            </w:pPr>
            <w:r>
              <w:rPr>
                <w:rFonts w:hint="eastAsia" w:cs="宋体"/>
                <w:color w:val="auto"/>
                <w:sz w:val="21"/>
                <w:szCs w:val="21"/>
                <w:lang w:val="en-US" w:eastAsia="zh-CN"/>
              </w:rPr>
              <w:t>技术负责人</w:t>
            </w:r>
          </w:p>
        </w:tc>
        <w:tc>
          <w:tcPr>
            <w:tcW w:w="4313" w:type="dxa"/>
            <w:vAlign w:val="center"/>
          </w:tcPr>
          <w:p w14:paraId="23A6B348">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leftChars="0"/>
              <w:jc w:val="center"/>
              <w:textAlignment w:val="auto"/>
              <w:rPr>
                <w:rFonts w:hint="default" w:cs="宋体"/>
                <w:color w:val="auto"/>
                <w:sz w:val="21"/>
                <w:szCs w:val="21"/>
                <w:lang w:val="en-US"/>
              </w:rPr>
            </w:pPr>
            <w:r>
              <w:rPr>
                <w:rFonts w:hint="eastAsia" w:ascii="宋体" w:hAnsi="宋体" w:eastAsia="宋体" w:cs="宋体"/>
                <w:color w:val="auto"/>
                <w:sz w:val="21"/>
                <w:szCs w:val="21"/>
                <w:highlight w:val="none"/>
                <w:lang w:val="en-US" w:eastAsia="zh-CN"/>
              </w:rPr>
              <w:t>①具有注册土木工程师（岩土）或注册测绘师的得3分，不提供不得分。②具有相关专业高级及以上职称的得2 分，具有中级职称的得1分，其他不得分。</w:t>
            </w:r>
          </w:p>
        </w:tc>
      </w:tr>
      <w:tr w14:paraId="38507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36" w:type="dxa"/>
            <w:gridSpan w:val="2"/>
            <w:vMerge w:val="continue"/>
            <w:vAlign w:val="center"/>
          </w:tcPr>
          <w:p w14:paraId="2B4AE0BF">
            <w:pPr>
              <w:pStyle w:val="28"/>
              <w:keepNext w:val="0"/>
              <w:keepLines w:val="0"/>
              <w:pageBreakBefore w:val="0"/>
              <w:kinsoku/>
              <w:wordWrap/>
              <w:overflowPunct/>
              <w:topLinePunct w:val="0"/>
              <w:bidi w:val="0"/>
              <w:adjustRightInd/>
              <w:snapToGrid/>
              <w:spacing w:line="300" w:lineRule="exact"/>
              <w:textAlignment w:val="auto"/>
              <w:rPr>
                <w:color w:val="auto"/>
              </w:rPr>
            </w:pPr>
          </w:p>
        </w:tc>
        <w:tc>
          <w:tcPr>
            <w:tcW w:w="1067" w:type="dxa"/>
            <w:gridSpan w:val="2"/>
            <w:vMerge w:val="continue"/>
            <w:vAlign w:val="center"/>
          </w:tcPr>
          <w:p w14:paraId="23DC081C">
            <w:pPr>
              <w:keepNext w:val="0"/>
              <w:keepLines w:val="0"/>
              <w:pageBreakBefore w:val="0"/>
              <w:kinsoku/>
              <w:wordWrap/>
              <w:overflowPunct/>
              <w:topLinePunct w:val="0"/>
              <w:bidi w:val="0"/>
              <w:adjustRightInd/>
              <w:snapToGrid/>
              <w:spacing w:line="300" w:lineRule="exact"/>
              <w:jc w:val="center"/>
              <w:textAlignment w:val="auto"/>
              <w:rPr>
                <w:rFonts w:hint="eastAsia" w:cs="宋体"/>
                <w:color w:val="auto"/>
                <w:szCs w:val="21"/>
              </w:rPr>
            </w:pPr>
          </w:p>
        </w:tc>
        <w:tc>
          <w:tcPr>
            <w:tcW w:w="1257" w:type="dxa"/>
            <w:vAlign w:val="center"/>
          </w:tcPr>
          <w:p w14:paraId="3C79D6BC">
            <w:pPr>
              <w:keepNext w:val="0"/>
              <w:keepLines w:val="0"/>
              <w:pageBreakBefore w:val="0"/>
              <w:kinsoku/>
              <w:wordWrap/>
              <w:overflowPunct/>
              <w:topLinePunct w:val="0"/>
              <w:bidi w:val="0"/>
              <w:adjustRightInd/>
              <w:snapToGrid/>
              <w:spacing w:line="300" w:lineRule="exact"/>
              <w:jc w:val="center"/>
              <w:textAlignment w:val="auto"/>
              <w:rPr>
                <w:rFonts w:hint="default" w:cs="宋体"/>
                <w:color w:val="auto"/>
                <w:sz w:val="21"/>
                <w:szCs w:val="21"/>
                <w:lang w:val="en-US" w:eastAsia="zh-CN"/>
              </w:rPr>
            </w:pPr>
            <w:r>
              <w:rPr>
                <w:rFonts w:hint="eastAsia" w:cs="宋体"/>
                <w:color w:val="auto"/>
                <w:sz w:val="21"/>
                <w:szCs w:val="21"/>
                <w:lang w:val="en-US" w:eastAsia="zh-CN"/>
              </w:rPr>
              <w:t>5分</w:t>
            </w:r>
          </w:p>
        </w:tc>
        <w:tc>
          <w:tcPr>
            <w:tcW w:w="1024" w:type="dxa"/>
            <w:vAlign w:val="center"/>
          </w:tcPr>
          <w:p w14:paraId="43C7DDD9">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leftChars="0"/>
              <w:jc w:val="center"/>
              <w:textAlignment w:val="auto"/>
              <w:rPr>
                <w:rFonts w:hint="default" w:cs="宋体" w:eastAsiaTheme="minorEastAsia"/>
                <w:color w:val="auto"/>
                <w:sz w:val="21"/>
                <w:szCs w:val="21"/>
                <w:lang w:val="en-US" w:eastAsia="zh-CN"/>
              </w:rPr>
            </w:pPr>
            <w:r>
              <w:rPr>
                <w:rFonts w:hint="eastAsia" w:cs="宋体"/>
                <w:color w:val="auto"/>
                <w:sz w:val="21"/>
                <w:szCs w:val="21"/>
                <w:lang w:val="en-US" w:eastAsia="zh-CN"/>
              </w:rPr>
              <w:t>测量负责人</w:t>
            </w:r>
          </w:p>
        </w:tc>
        <w:tc>
          <w:tcPr>
            <w:tcW w:w="4313" w:type="dxa"/>
            <w:vAlign w:val="center"/>
          </w:tcPr>
          <w:p w14:paraId="39D6F8B6">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leftChars="0"/>
              <w:jc w:val="center"/>
              <w:textAlignment w:val="auto"/>
              <w:rPr>
                <w:rFonts w:hint="eastAsia" w:cs="宋体"/>
                <w:color w:val="auto"/>
                <w:sz w:val="21"/>
                <w:szCs w:val="21"/>
              </w:rPr>
            </w:pPr>
            <w:r>
              <w:rPr>
                <w:rFonts w:hint="eastAsia" w:ascii="宋体" w:hAnsi="宋体" w:eastAsia="宋体" w:cs="宋体"/>
                <w:color w:val="auto"/>
                <w:sz w:val="21"/>
                <w:szCs w:val="21"/>
                <w:highlight w:val="none"/>
                <w:lang w:val="en-US" w:eastAsia="zh-CN"/>
              </w:rPr>
              <w:t>①具有注册土木工程师（岩土）或注册测绘师的得3分，不提供不得分。②具有相关专业高级及以上职称的得2 分，具有中级职称的得1分，其他不得分。</w:t>
            </w:r>
          </w:p>
        </w:tc>
      </w:tr>
      <w:tr w14:paraId="07191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36" w:type="dxa"/>
            <w:gridSpan w:val="2"/>
            <w:vMerge w:val="continue"/>
            <w:vAlign w:val="center"/>
          </w:tcPr>
          <w:p w14:paraId="14C94BC9">
            <w:pPr>
              <w:pStyle w:val="28"/>
              <w:keepNext w:val="0"/>
              <w:keepLines w:val="0"/>
              <w:pageBreakBefore w:val="0"/>
              <w:kinsoku/>
              <w:wordWrap/>
              <w:overflowPunct/>
              <w:topLinePunct w:val="0"/>
              <w:bidi w:val="0"/>
              <w:adjustRightInd/>
              <w:snapToGrid/>
              <w:spacing w:line="300" w:lineRule="exact"/>
              <w:textAlignment w:val="auto"/>
              <w:rPr>
                <w:color w:val="auto"/>
              </w:rPr>
            </w:pPr>
          </w:p>
        </w:tc>
        <w:tc>
          <w:tcPr>
            <w:tcW w:w="1067" w:type="dxa"/>
            <w:gridSpan w:val="2"/>
            <w:vMerge w:val="continue"/>
            <w:vAlign w:val="center"/>
          </w:tcPr>
          <w:p w14:paraId="1386B484">
            <w:pPr>
              <w:keepNext w:val="0"/>
              <w:keepLines w:val="0"/>
              <w:pageBreakBefore w:val="0"/>
              <w:kinsoku/>
              <w:wordWrap/>
              <w:overflowPunct/>
              <w:topLinePunct w:val="0"/>
              <w:bidi w:val="0"/>
              <w:adjustRightInd/>
              <w:snapToGrid/>
              <w:spacing w:line="300" w:lineRule="exact"/>
              <w:jc w:val="center"/>
              <w:textAlignment w:val="auto"/>
              <w:rPr>
                <w:rFonts w:hint="eastAsia" w:cs="宋体"/>
                <w:color w:val="auto"/>
                <w:szCs w:val="21"/>
              </w:rPr>
            </w:pPr>
          </w:p>
        </w:tc>
        <w:tc>
          <w:tcPr>
            <w:tcW w:w="1257" w:type="dxa"/>
            <w:vAlign w:val="center"/>
          </w:tcPr>
          <w:p w14:paraId="1B7D3C1E">
            <w:pPr>
              <w:keepNext w:val="0"/>
              <w:keepLines w:val="0"/>
              <w:pageBreakBefore w:val="0"/>
              <w:kinsoku/>
              <w:wordWrap/>
              <w:overflowPunct/>
              <w:topLinePunct w:val="0"/>
              <w:bidi w:val="0"/>
              <w:adjustRightInd/>
              <w:snapToGrid/>
              <w:spacing w:line="300" w:lineRule="exact"/>
              <w:jc w:val="center"/>
              <w:textAlignment w:val="auto"/>
              <w:rPr>
                <w:rFonts w:hint="default" w:cs="宋体"/>
                <w:color w:val="auto"/>
                <w:sz w:val="21"/>
                <w:szCs w:val="21"/>
                <w:lang w:val="en-US" w:eastAsia="zh-CN"/>
              </w:rPr>
            </w:pPr>
            <w:r>
              <w:rPr>
                <w:rFonts w:hint="eastAsia" w:cs="宋体"/>
                <w:color w:val="auto"/>
                <w:sz w:val="21"/>
                <w:szCs w:val="21"/>
                <w:lang w:val="en-US" w:eastAsia="zh-CN"/>
              </w:rPr>
              <w:t>2分</w:t>
            </w:r>
          </w:p>
        </w:tc>
        <w:tc>
          <w:tcPr>
            <w:tcW w:w="1024" w:type="dxa"/>
            <w:vAlign w:val="center"/>
          </w:tcPr>
          <w:p w14:paraId="15B2F92E">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leftChars="0"/>
              <w:jc w:val="center"/>
              <w:textAlignment w:val="auto"/>
              <w:rPr>
                <w:rFonts w:hint="default" w:cs="宋体" w:eastAsiaTheme="minorEastAsia"/>
                <w:color w:val="auto"/>
                <w:sz w:val="21"/>
                <w:szCs w:val="21"/>
                <w:lang w:val="en-US" w:eastAsia="zh-CN"/>
              </w:rPr>
            </w:pPr>
            <w:r>
              <w:rPr>
                <w:rFonts w:hint="eastAsia" w:cs="宋体"/>
                <w:color w:val="auto"/>
                <w:sz w:val="21"/>
                <w:szCs w:val="21"/>
                <w:lang w:val="en-US" w:eastAsia="zh-CN"/>
              </w:rPr>
              <w:t>项目组成员</w:t>
            </w:r>
          </w:p>
        </w:tc>
        <w:tc>
          <w:tcPr>
            <w:tcW w:w="4313" w:type="dxa"/>
            <w:vAlign w:val="center"/>
          </w:tcPr>
          <w:p w14:paraId="2AF97FDC">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leftChars="0"/>
              <w:jc w:val="center"/>
              <w:textAlignment w:val="auto"/>
              <w:rPr>
                <w:rFonts w:hint="eastAsia" w:cs="宋体"/>
                <w:color w:val="auto"/>
                <w:sz w:val="21"/>
                <w:szCs w:val="21"/>
              </w:rPr>
            </w:pPr>
            <w:r>
              <w:rPr>
                <w:rFonts w:hint="eastAsia" w:ascii="宋体" w:hAnsi="宋体" w:eastAsia="宋体" w:cs="宋体"/>
                <w:color w:val="auto"/>
                <w:sz w:val="21"/>
                <w:szCs w:val="21"/>
                <w:highlight w:val="none"/>
                <w:lang w:val="en-US" w:eastAsia="zh-CN"/>
              </w:rPr>
              <w:t>拟派项目组成员员中，每提供一名注册土木工程师（岩土）或注册测绘师的得1分，最多得2分。（提供相关证件复印件并加盖公章）</w:t>
            </w:r>
          </w:p>
        </w:tc>
      </w:tr>
      <w:tr w14:paraId="7CC11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36" w:type="dxa"/>
            <w:gridSpan w:val="2"/>
            <w:vMerge w:val="continue"/>
            <w:vAlign w:val="center"/>
          </w:tcPr>
          <w:p w14:paraId="67E02142">
            <w:pPr>
              <w:pStyle w:val="28"/>
              <w:keepNext w:val="0"/>
              <w:keepLines w:val="0"/>
              <w:pageBreakBefore w:val="0"/>
              <w:kinsoku/>
              <w:wordWrap/>
              <w:overflowPunct/>
              <w:topLinePunct w:val="0"/>
              <w:bidi w:val="0"/>
              <w:adjustRightInd/>
              <w:snapToGrid/>
              <w:spacing w:line="300" w:lineRule="exact"/>
              <w:textAlignment w:val="auto"/>
              <w:rPr>
                <w:color w:val="auto"/>
              </w:rPr>
            </w:pPr>
          </w:p>
        </w:tc>
        <w:tc>
          <w:tcPr>
            <w:tcW w:w="1067" w:type="dxa"/>
            <w:gridSpan w:val="2"/>
            <w:vMerge w:val="continue"/>
            <w:vAlign w:val="center"/>
          </w:tcPr>
          <w:p w14:paraId="3F1A5BCE">
            <w:pPr>
              <w:keepNext w:val="0"/>
              <w:keepLines w:val="0"/>
              <w:pageBreakBefore w:val="0"/>
              <w:kinsoku/>
              <w:wordWrap/>
              <w:overflowPunct/>
              <w:topLinePunct w:val="0"/>
              <w:bidi w:val="0"/>
              <w:adjustRightInd/>
              <w:snapToGrid/>
              <w:spacing w:line="300" w:lineRule="exact"/>
              <w:jc w:val="center"/>
              <w:textAlignment w:val="auto"/>
              <w:rPr>
                <w:rFonts w:hint="eastAsia" w:cs="宋体"/>
                <w:color w:val="auto"/>
                <w:szCs w:val="21"/>
              </w:rPr>
            </w:pPr>
          </w:p>
        </w:tc>
        <w:tc>
          <w:tcPr>
            <w:tcW w:w="6594" w:type="dxa"/>
            <w:gridSpan w:val="3"/>
            <w:vAlign w:val="center"/>
          </w:tcPr>
          <w:p w14:paraId="1A71B284">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leftChars="0"/>
              <w:jc w:val="center"/>
              <w:textAlignment w:val="auto"/>
              <w:rPr>
                <w:rFonts w:hint="eastAsia" w:cs="宋体"/>
                <w:color w:val="auto"/>
                <w:sz w:val="21"/>
                <w:szCs w:val="21"/>
              </w:rPr>
            </w:pPr>
            <w:r>
              <w:rPr>
                <w:rFonts w:hint="eastAsia" w:cs="宋体"/>
                <w:b/>
                <w:bCs/>
                <w:color w:val="auto"/>
                <w:sz w:val="21"/>
                <w:szCs w:val="21"/>
                <w:lang w:val="en-US" w:eastAsia="zh-CN"/>
              </w:rPr>
              <w:t>以上</w:t>
            </w:r>
            <w:r>
              <w:rPr>
                <w:rFonts w:hint="eastAsia" w:cs="宋体"/>
                <w:b/>
                <w:bCs/>
                <w:color w:val="auto"/>
                <w:sz w:val="21"/>
                <w:szCs w:val="21"/>
              </w:rPr>
              <w:t>人员</w:t>
            </w:r>
            <w:r>
              <w:rPr>
                <w:rFonts w:hint="eastAsia" w:cs="宋体"/>
                <w:b/>
                <w:bCs/>
                <w:color w:val="auto"/>
                <w:sz w:val="21"/>
                <w:szCs w:val="21"/>
                <w:lang w:val="en-US" w:eastAsia="zh-CN"/>
              </w:rPr>
              <w:t>需提供相应执业资格证明、</w:t>
            </w:r>
            <w:r>
              <w:rPr>
                <w:rFonts w:hint="eastAsia" w:cs="宋体"/>
                <w:b/>
                <w:bCs/>
                <w:color w:val="auto"/>
                <w:sz w:val="21"/>
                <w:szCs w:val="21"/>
              </w:rPr>
              <w:t>职称证明、劳务合同</w:t>
            </w:r>
            <w:r>
              <w:rPr>
                <w:rFonts w:hint="eastAsia" w:cs="宋体"/>
                <w:b/>
                <w:bCs/>
                <w:color w:val="auto"/>
                <w:sz w:val="21"/>
                <w:szCs w:val="21"/>
                <w:lang w:eastAsia="zh-CN"/>
              </w:rPr>
              <w:t>（</w:t>
            </w:r>
            <w:r>
              <w:rPr>
                <w:rFonts w:hint="eastAsia" w:cs="宋体"/>
                <w:b/>
                <w:bCs/>
                <w:color w:val="auto"/>
                <w:sz w:val="21"/>
                <w:szCs w:val="21"/>
                <w:lang w:val="en-US" w:eastAsia="zh-CN"/>
              </w:rPr>
              <w:t>或</w:t>
            </w:r>
            <w:r>
              <w:rPr>
                <w:rFonts w:hint="eastAsia" w:cs="宋体"/>
                <w:b/>
                <w:bCs/>
                <w:color w:val="auto"/>
                <w:sz w:val="21"/>
                <w:szCs w:val="21"/>
              </w:rPr>
              <w:t>社保证明</w:t>
            </w:r>
            <w:r>
              <w:rPr>
                <w:rFonts w:hint="eastAsia" w:cs="宋体"/>
                <w:b/>
                <w:bCs/>
                <w:color w:val="auto"/>
                <w:sz w:val="21"/>
                <w:szCs w:val="21"/>
                <w:lang w:eastAsia="zh-CN"/>
              </w:rPr>
              <w:t>）</w:t>
            </w:r>
            <w:r>
              <w:rPr>
                <w:rFonts w:hint="eastAsia" w:cs="宋体"/>
                <w:b/>
                <w:bCs/>
                <w:color w:val="auto"/>
                <w:sz w:val="21"/>
                <w:szCs w:val="21"/>
                <w:lang w:val="en-US" w:eastAsia="zh-CN"/>
              </w:rPr>
              <w:t>等</w:t>
            </w:r>
            <w:r>
              <w:rPr>
                <w:rFonts w:hint="eastAsia" w:cs="宋体"/>
                <w:b/>
                <w:bCs/>
                <w:color w:val="auto"/>
                <w:sz w:val="21"/>
                <w:szCs w:val="21"/>
              </w:rPr>
              <w:t>相关证明材料，不提供不得分</w:t>
            </w:r>
            <w:r>
              <w:rPr>
                <w:rFonts w:hint="eastAsia" w:ascii="宋体" w:hAnsi="宋体"/>
                <w:b/>
                <w:bCs w:val="0"/>
                <w:color w:val="auto"/>
                <w:szCs w:val="21"/>
                <w:highlight w:val="none"/>
                <w:lang w:val="en-US" w:eastAsia="zh-CN"/>
              </w:rPr>
              <w:t>。</w:t>
            </w:r>
            <w:r>
              <w:rPr>
                <w:rFonts w:hint="eastAsia" w:cs="宋体"/>
                <w:color w:val="auto"/>
                <w:sz w:val="21"/>
                <w:szCs w:val="21"/>
              </w:rPr>
              <w:t>）</w:t>
            </w:r>
          </w:p>
        </w:tc>
      </w:tr>
      <w:tr w14:paraId="6EFA0C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36" w:type="dxa"/>
            <w:gridSpan w:val="2"/>
            <w:vMerge w:val="continue"/>
            <w:vAlign w:val="center"/>
          </w:tcPr>
          <w:p w14:paraId="59BCFECF">
            <w:pPr>
              <w:pStyle w:val="28"/>
              <w:keepNext w:val="0"/>
              <w:keepLines w:val="0"/>
              <w:pageBreakBefore w:val="0"/>
              <w:kinsoku/>
              <w:wordWrap/>
              <w:overflowPunct/>
              <w:topLinePunct w:val="0"/>
              <w:bidi w:val="0"/>
              <w:adjustRightInd/>
              <w:snapToGrid/>
              <w:spacing w:line="300" w:lineRule="exact"/>
              <w:textAlignment w:val="auto"/>
              <w:rPr>
                <w:color w:val="auto"/>
              </w:rPr>
            </w:pPr>
          </w:p>
        </w:tc>
        <w:tc>
          <w:tcPr>
            <w:tcW w:w="1067" w:type="dxa"/>
            <w:gridSpan w:val="2"/>
            <w:tcBorders>
              <w:top w:val="single" w:color="auto" w:sz="4" w:space="0"/>
            </w:tcBorders>
            <w:vAlign w:val="center"/>
          </w:tcPr>
          <w:p w14:paraId="797B778C">
            <w:pPr>
              <w:keepNext w:val="0"/>
              <w:keepLines w:val="0"/>
              <w:pageBreakBefore w:val="0"/>
              <w:kinsoku/>
              <w:wordWrap/>
              <w:overflowPunct/>
              <w:topLinePunct w:val="0"/>
              <w:bidi w:val="0"/>
              <w:adjustRightInd/>
              <w:snapToGrid/>
              <w:spacing w:line="300" w:lineRule="exact"/>
              <w:jc w:val="center"/>
              <w:textAlignment w:val="auto"/>
              <w:rPr>
                <w:rFonts w:cs="宋体"/>
                <w:color w:val="auto"/>
                <w:sz w:val="21"/>
                <w:szCs w:val="21"/>
              </w:rPr>
            </w:pPr>
            <w:r>
              <w:rPr>
                <w:rFonts w:hint="eastAsia" w:cs="宋体"/>
                <w:color w:val="auto"/>
                <w:sz w:val="21"/>
                <w:szCs w:val="21"/>
                <w:lang w:val="en-US" w:eastAsia="zh-CN"/>
              </w:rPr>
              <w:t>仪器</w:t>
            </w:r>
            <w:r>
              <w:rPr>
                <w:rFonts w:hint="eastAsia" w:cs="宋体"/>
                <w:color w:val="auto"/>
                <w:sz w:val="21"/>
                <w:szCs w:val="21"/>
              </w:rPr>
              <w:t>配备</w:t>
            </w:r>
          </w:p>
        </w:tc>
        <w:tc>
          <w:tcPr>
            <w:tcW w:w="1257" w:type="dxa"/>
            <w:vAlign w:val="center"/>
          </w:tcPr>
          <w:p w14:paraId="6B7582A3">
            <w:pPr>
              <w:keepNext w:val="0"/>
              <w:keepLines w:val="0"/>
              <w:pageBreakBefore w:val="0"/>
              <w:kinsoku/>
              <w:wordWrap/>
              <w:overflowPunct/>
              <w:topLinePunct w:val="0"/>
              <w:bidi w:val="0"/>
              <w:adjustRightInd/>
              <w:snapToGrid/>
              <w:spacing w:line="300" w:lineRule="exact"/>
              <w:jc w:val="center"/>
              <w:textAlignment w:val="auto"/>
              <w:rPr>
                <w:rFonts w:cs="宋体"/>
                <w:color w:val="auto"/>
                <w:sz w:val="21"/>
                <w:szCs w:val="21"/>
              </w:rPr>
            </w:pPr>
            <w:r>
              <w:rPr>
                <w:rFonts w:hint="eastAsia" w:cs="宋体"/>
                <w:color w:val="auto"/>
                <w:sz w:val="21"/>
                <w:szCs w:val="21"/>
                <w:lang w:val="en-US" w:eastAsia="zh-CN"/>
              </w:rPr>
              <w:t>4</w:t>
            </w:r>
            <w:r>
              <w:rPr>
                <w:rFonts w:hint="eastAsia" w:cs="宋体"/>
                <w:color w:val="auto"/>
                <w:sz w:val="21"/>
                <w:szCs w:val="21"/>
              </w:rPr>
              <w:t>分</w:t>
            </w:r>
          </w:p>
        </w:tc>
        <w:tc>
          <w:tcPr>
            <w:tcW w:w="5337" w:type="dxa"/>
            <w:gridSpan w:val="2"/>
            <w:vAlign w:val="center"/>
          </w:tcPr>
          <w:p w14:paraId="7DC9FE96">
            <w:pPr>
              <w:keepNext w:val="0"/>
              <w:keepLines w:val="0"/>
              <w:pageBreakBefore w:val="0"/>
              <w:numPr>
                <w:ilvl w:val="0"/>
                <w:numId w:val="0"/>
              </w:numPr>
              <w:kinsoku/>
              <w:wordWrap/>
              <w:overflowPunct/>
              <w:topLinePunct w:val="0"/>
              <w:autoSpaceDE/>
              <w:autoSpaceDN/>
              <w:bidi w:val="0"/>
              <w:adjustRightInd/>
              <w:snapToGrid/>
              <w:spacing w:line="300" w:lineRule="exact"/>
              <w:contextualSpacing/>
              <w:jc w:val="left"/>
              <w:textAlignment w:val="auto"/>
              <w:rPr>
                <w:rFonts w:ascii="宋体" w:hAnsi="宋体"/>
                <w:color w:val="auto"/>
                <w:szCs w:val="21"/>
                <w:highlight w:val="none"/>
              </w:rPr>
            </w:pPr>
            <w:r>
              <w:rPr>
                <w:rFonts w:ascii="宋体" w:hAnsi="宋体"/>
                <w:color w:val="auto"/>
                <w:kern w:val="2"/>
                <w:sz w:val="21"/>
                <w:szCs w:val="21"/>
                <w:highlight w:val="none"/>
                <w:lang w:val="en-US" w:eastAsia="zh-CN" w:bidi="ar-SA"/>
              </w:rPr>
              <w:t>1</w:t>
            </w:r>
            <w:r>
              <w:rPr>
                <w:rFonts w:hint="eastAsia" w:ascii="宋体" w:hAnsi="宋体"/>
                <w:color w:val="auto"/>
                <w:kern w:val="2"/>
                <w:sz w:val="21"/>
                <w:szCs w:val="21"/>
                <w:highlight w:val="none"/>
                <w:lang w:val="en-US" w:eastAsia="zh-CN" w:bidi="ar-SA"/>
              </w:rPr>
              <w:t>.</w:t>
            </w:r>
            <w:r>
              <w:rPr>
                <w:rFonts w:hint="eastAsia" w:ascii="宋体" w:hAnsi="宋体"/>
                <w:color w:val="auto"/>
                <w:szCs w:val="21"/>
                <w:highlight w:val="none"/>
                <w:lang w:eastAsia="zh-CN"/>
              </w:rPr>
              <w:t>投标人</w:t>
            </w:r>
            <w:r>
              <w:rPr>
                <w:rFonts w:hint="eastAsia" w:ascii="宋体" w:hAnsi="宋体"/>
                <w:color w:val="auto"/>
                <w:szCs w:val="21"/>
                <w:highlight w:val="none"/>
              </w:rPr>
              <w:t>具备探测仪器（1台管线探测仪、1台 GPS、1台全站仪视为 1 套）， 每有一套得</w:t>
            </w:r>
            <w:r>
              <w:rPr>
                <w:rFonts w:hint="eastAsia" w:ascii="宋体" w:hAnsi="宋体"/>
                <w:color w:val="auto"/>
                <w:szCs w:val="21"/>
                <w:highlight w:val="none"/>
                <w:lang w:val="en-US" w:eastAsia="zh-CN"/>
              </w:rPr>
              <w:t>1</w:t>
            </w:r>
            <w:r>
              <w:rPr>
                <w:rFonts w:hint="eastAsia" w:ascii="宋体" w:hAnsi="宋体"/>
                <w:color w:val="auto"/>
                <w:szCs w:val="21"/>
                <w:highlight w:val="none"/>
              </w:rPr>
              <w:t>分，最高得</w:t>
            </w:r>
            <w:r>
              <w:rPr>
                <w:rFonts w:hint="eastAsia" w:ascii="宋体" w:hAnsi="宋体"/>
                <w:color w:val="auto"/>
                <w:szCs w:val="21"/>
                <w:highlight w:val="none"/>
                <w:lang w:val="en-US" w:eastAsia="zh-CN"/>
              </w:rPr>
              <w:t>2分</w:t>
            </w:r>
            <w:r>
              <w:rPr>
                <w:rFonts w:hint="eastAsia" w:ascii="宋体" w:hAnsi="宋体"/>
                <w:color w:val="auto"/>
                <w:szCs w:val="21"/>
                <w:highlight w:val="none"/>
              </w:rPr>
              <w:t>。</w:t>
            </w:r>
          </w:p>
          <w:p w14:paraId="3D2F4248">
            <w:pPr>
              <w:keepNext w:val="0"/>
              <w:keepLines w:val="0"/>
              <w:pageBreakBefore w:val="0"/>
              <w:kinsoku/>
              <w:wordWrap/>
              <w:overflowPunct/>
              <w:topLinePunct w:val="0"/>
              <w:autoSpaceDE/>
              <w:autoSpaceDN/>
              <w:bidi w:val="0"/>
              <w:adjustRightInd/>
              <w:snapToGrid/>
              <w:spacing w:line="300" w:lineRule="exact"/>
              <w:contextualSpacing/>
              <w:jc w:val="left"/>
              <w:textAlignment w:val="auto"/>
              <w:rPr>
                <w:rFonts w:ascii="宋体" w:hAnsi="宋体"/>
                <w:color w:val="auto"/>
                <w:szCs w:val="21"/>
                <w:highlight w:val="none"/>
              </w:rPr>
            </w:pPr>
            <w:r>
              <w:rPr>
                <w:rFonts w:hint="eastAsia" w:ascii="宋体" w:hAnsi="宋体"/>
                <w:color w:val="auto"/>
                <w:szCs w:val="21"/>
                <w:highlight w:val="none"/>
              </w:rPr>
              <w:t>2</w:t>
            </w:r>
            <w:r>
              <w:rPr>
                <w:rFonts w:hint="eastAsia" w:ascii="宋体" w:hAnsi="宋体"/>
                <w:color w:val="auto"/>
                <w:szCs w:val="21"/>
                <w:highlight w:val="none"/>
                <w:lang w:val="en-US" w:eastAsia="zh-CN"/>
              </w:rPr>
              <w:t>.</w:t>
            </w:r>
            <w:r>
              <w:rPr>
                <w:rFonts w:hint="eastAsia" w:ascii="宋体" w:hAnsi="宋体"/>
                <w:color w:val="auto"/>
                <w:szCs w:val="21"/>
                <w:highlight w:val="none"/>
                <w:lang w:eastAsia="zh-CN"/>
              </w:rPr>
              <w:t>投标人</w:t>
            </w:r>
            <w:r>
              <w:rPr>
                <w:rFonts w:hint="eastAsia" w:ascii="宋体" w:hAnsi="宋体"/>
                <w:color w:val="auto"/>
                <w:szCs w:val="21"/>
                <w:highlight w:val="none"/>
              </w:rPr>
              <w:t xml:space="preserve">具备检测设备（1台CCTV 检测机器人、1台QV 潜望镜，1台声纳视为1 套），每有一套得 </w:t>
            </w:r>
            <w:r>
              <w:rPr>
                <w:rFonts w:hint="eastAsia" w:ascii="宋体" w:hAnsi="宋体"/>
                <w:color w:val="auto"/>
                <w:szCs w:val="21"/>
                <w:highlight w:val="none"/>
                <w:lang w:val="en-US" w:eastAsia="zh-CN"/>
              </w:rPr>
              <w:t>1</w:t>
            </w:r>
            <w:r>
              <w:rPr>
                <w:rFonts w:hint="eastAsia" w:ascii="宋体" w:hAnsi="宋体"/>
                <w:color w:val="auto"/>
                <w:szCs w:val="21"/>
                <w:highlight w:val="none"/>
              </w:rPr>
              <w:t xml:space="preserve"> 分，最高得</w:t>
            </w:r>
            <w:r>
              <w:rPr>
                <w:rFonts w:hint="eastAsia" w:ascii="宋体" w:hAnsi="宋体"/>
                <w:color w:val="auto"/>
                <w:szCs w:val="21"/>
                <w:highlight w:val="none"/>
                <w:lang w:val="en-US" w:eastAsia="zh-CN"/>
              </w:rPr>
              <w:t>2</w:t>
            </w:r>
            <w:r>
              <w:rPr>
                <w:rFonts w:hint="eastAsia" w:ascii="宋体" w:hAnsi="宋体"/>
                <w:color w:val="auto"/>
                <w:szCs w:val="21"/>
                <w:highlight w:val="none"/>
              </w:rPr>
              <w:t>分。</w:t>
            </w:r>
          </w:p>
          <w:p w14:paraId="7C7FE09F">
            <w:pPr>
              <w:pStyle w:val="29"/>
              <w:keepNext w:val="0"/>
              <w:keepLines w:val="0"/>
              <w:pageBreakBefore w:val="0"/>
              <w:kinsoku/>
              <w:wordWrap/>
              <w:overflowPunct/>
              <w:topLinePunct w:val="0"/>
              <w:autoSpaceDE/>
              <w:autoSpaceDN/>
              <w:bidi w:val="0"/>
              <w:adjustRightInd/>
              <w:snapToGrid/>
              <w:spacing w:line="300" w:lineRule="exact"/>
              <w:ind w:right="120"/>
              <w:textAlignment w:val="auto"/>
              <w:rPr>
                <w:rFonts w:ascii="宋体" w:hAnsi="宋体" w:eastAsia="宋体" w:cs="宋体"/>
                <w:color w:val="auto"/>
                <w:sz w:val="21"/>
                <w:szCs w:val="21"/>
                <w:lang w:eastAsia="zh-CN"/>
              </w:rPr>
            </w:pPr>
            <w:r>
              <w:rPr>
                <w:rFonts w:hint="eastAsia" w:ascii="宋体" w:hAnsi="宋体" w:eastAsia="宋体" w:cs="宋体"/>
                <w:b/>
                <w:bCs w:val="0"/>
                <w:color w:val="auto"/>
                <w:sz w:val="21"/>
                <w:szCs w:val="21"/>
                <w:lang w:eastAsia="zh-CN"/>
              </w:rPr>
              <w:t>（提供设备</w:t>
            </w:r>
            <w:r>
              <w:rPr>
                <w:rFonts w:hint="eastAsia" w:ascii="宋体" w:hAnsi="宋体" w:eastAsia="宋体" w:cs="宋体"/>
                <w:b/>
                <w:bCs w:val="0"/>
                <w:color w:val="auto"/>
                <w:sz w:val="21"/>
                <w:szCs w:val="21"/>
                <w:lang w:val="en-US" w:eastAsia="zh-CN"/>
              </w:rPr>
              <w:t>购买</w:t>
            </w:r>
            <w:r>
              <w:rPr>
                <w:rFonts w:hint="eastAsia" w:ascii="宋体" w:hAnsi="宋体" w:eastAsia="宋体" w:cs="宋体"/>
                <w:b/>
                <w:bCs w:val="0"/>
                <w:color w:val="auto"/>
                <w:sz w:val="21"/>
                <w:szCs w:val="21"/>
                <w:lang w:eastAsia="zh-CN"/>
              </w:rPr>
              <w:t>发票</w:t>
            </w:r>
            <w:r>
              <w:rPr>
                <w:rFonts w:hint="eastAsia" w:ascii="宋体" w:hAnsi="宋体" w:eastAsia="宋体"/>
                <w:b/>
                <w:bCs/>
                <w:color w:val="auto"/>
                <w:szCs w:val="21"/>
                <w:highlight w:val="none"/>
                <w:lang w:val="en-US" w:eastAsia="zh-CN"/>
              </w:rPr>
              <w:t>扫描件</w:t>
            </w:r>
            <w:r>
              <w:rPr>
                <w:rFonts w:hint="eastAsia" w:ascii="宋体" w:hAnsi="宋体" w:eastAsia="宋体" w:cs="宋体"/>
                <w:b/>
                <w:bCs w:val="0"/>
                <w:color w:val="auto"/>
                <w:sz w:val="21"/>
                <w:szCs w:val="21"/>
                <w:lang w:eastAsia="zh-CN"/>
              </w:rPr>
              <w:t>，不提供不得分</w:t>
            </w:r>
            <w:r>
              <w:rPr>
                <w:rFonts w:hint="eastAsia" w:ascii="宋体" w:hAnsi="宋体"/>
                <w:b/>
                <w:bCs w:val="0"/>
                <w:color w:val="auto"/>
                <w:szCs w:val="21"/>
                <w:highlight w:val="none"/>
                <w:lang w:val="en-US" w:eastAsia="zh-CN"/>
              </w:rPr>
              <w:t>。</w:t>
            </w:r>
            <w:r>
              <w:rPr>
                <w:rFonts w:hint="eastAsia" w:ascii="宋体" w:hAnsi="宋体" w:eastAsia="宋体" w:cs="宋体"/>
                <w:b/>
                <w:bCs w:val="0"/>
                <w:color w:val="auto"/>
                <w:sz w:val="21"/>
                <w:szCs w:val="21"/>
                <w:lang w:eastAsia="zh-CN"/>
              </w:rPr>
              <w:t>）</w:t>
            </w:r>
          </w:p>
        </w:tc>
      </w:tr>
      <w:tr w14:paraId="10F29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7" w:hRule="atLeast"/>
          <w:jc w:val="center"/>
        </w:trPr>
        <w:tc>
          <w:tcPr>
            <w:tcW w:w="1236" w:type="dxa"/>
            <w:gridSpan w:val="2"/>
            <w:vMerge w:val="continue"/>
            <w:vAlign w:val="center"/>
          </w:tcPr>
          <w:p w14:paraId="23359BC2">
            <w:pPr>
              <w:pStyle w:val="28"/>
              <w:keepNext w:val="0"/>
              <w:keepLines w:val="0"/>
              <w:pageBreakBefore w:val="0"/>
              <w:kinsoku/>
              <w:wordWrap/>
              <w:overflowPunct/>
              <w:topLinePunct w:val="0"/>
              <w:bidi w:val="0"/>
              <w:adjustRightInd/>
              <w:snapToGrid/>
              <w:spacing w:line="300" w:lineRule="exact"/>
              <w:textAlignment w:val="auto"/>
              <w:rPr>
                <w:color w:val="auto"/>
              </w:rPr>
            </w:pPr>
          </w:p>
        </w:tc>
        <w:tc>
          <w:tcPr>
            <w:tcW w:w="1067" w:type="dxa"/>
            <w:gridSpan w:val="2"/>
            <w:tcBorders>
              <w:top w:val="single" w:color="auto" w:sz="4" w:space="0"/>
            </w:tcBorders>
            <w:vAlign w:val="center"/>
          </w:tcPr>
          <w:p w14:paraId="134E8457">
            <w:pPr>
              <w:keepNext w:val="0"/>
              <w:keepLines w:val="0"/>
              <w:pageBreakBefore w:val="0"/>
              <w:kinsoku/>
              <w:wordWrap/>
              <w:overflowPunct/>
              <w:topLinePunct w:val="0"/>
              <w:bidi w:val="0"/>
              <w:adjustRightInd/>
              <w:snapToGrid/>
              <w:spacing w:line="300" w:lineRule="exact"/>
              <w:jc w:val="center"/>
              <w:textAlignment w:val="auto"/>
              <w:rPr>
                <w:rFonts w:hint="eastAsia" w:cs="宋体" w:eastAsiaTheme="minorEastAsia"/>
                <w:color w:val="auto"/>
                <w:sz w:val="21"/>
                <w:szCs w:val="21"/>
                <w:lang w:eastAsia="zh-CN"/>
              </w:rPr>
            </w:pPr>
            <w:r>
              <w:rPr>
                <w:rFonts w:hint="eastAsia" w:cs="宋体"/>
                <w:color w:val="auto"/>
                <w:sz w:val="21"/>
                <w:szCs w:val="21"/>
                <w:lang w:eastAsia="zh-CN"/>
              </w:rPr>
              <w:t>企业</w:t>
            </w:r>
            <w:r>
              <w:rPr>
                <w:rFonts w:hint="eastAsia" w:cs="宋体"/>
                <w:color w:val="auto"/>
                <w:sz w:val="21"/>
                <w:szCs w:val="21"/>
                <w:lang w:val="en-US" w:eastAsia="zh-CN"/>
              </w:rPr>
              <w:t>荣誉</w:t>
            </w:r>
          </w:p>
        </w:tc>
        <w:tc>
          <w:tcPr>
            <w:tcW w:w="1257" w:type="dxa"/>
            <w:vAlign w:val="center"/>
          </w:tcPr>
          <w:p w14:paraId="5D047941">
            <w:pPr>
              <w:keepNext w:val="0"/>
              <w:keepLines w:val="0"/>
              <w:pageBreakBefore w:val="0"/>
              <w:kinsoku/>
              <w:wordWrap/>
              <w:overflowPunct/>
              <w:topLinePunct w:val="0"/>
              <w:bidi w:val="0"/>
              <w:adjustRightInd/>
              <w:snapToGrid/>
              <w:spacing w:line="300" w:lineRule="exact"/>
              <w:jc w:val="center"/>
              <w:textAlignment w:val="auto"/>
              <w:rPr>
                <w:rFonts w:hint="default" w:cs="宋体"/>
                <w:color w:val="auto"/>
                <w:sz w:val="21"/>
                <w:szCs w:val="21"/>
                <w:lang w:val="en-US" w:eastAsia="zh-CN"/>
              </w:rPr>
            </w:pPr>
            <w:r>
              <w:rPr>
                <w:rFonts w:hint="eastAsia" w:cs="宋体"/>
                <w:color w:val="auto"/>
                <w:sz w:val="21"/>
                <w:szCs w:val="21"/>
                <w:lang w:val="en-US" w:eastAsia="zh-CN"/>
              </w:rPr>
              <w:t>6分</w:t>
            </w:r>
          </w:p>
        </w:tc>
        <w:tc>
          <w:tcPr>
            <w:tcW w:w="5337" w:type="dxa"/>
            <w:gridSpan w:val="2"/>
            <w:vAlign w:val="center"/>
          </w:tcPr>
          <w:p w14:paraId="31124258">
            <w:pPr>
              <w:pStyle w:val="29"/>
              <w:keepNext w:val="0"/>
              <w:keepLines w:val="0"/>
              <w:pageBreakBefore w:val="0"/>
              <w:kinsoku/>
              <w:wordWrap/>
              <w:overflowPunct/>
              <w:topLinePunct w:val="0"/>
              <w:autoSpaceDE/>
              <w:autoSpaceDN/>
              <w:bidi w:val="0"/>
              <w:adjustRightInd/>
              <w:snapToGrid/>
              <w:spacing w:line="300" w:lineRule="exact"/>
              <w:ind w:right="120"/>
              <w:textAlignment w:val="auto"/>
              <w:rPr>
                <w:rFonts w:hint="eastAsia" w:ascii="宋体" w:hAnsi="宋体" w:eastAsia="宋体" w:cs="宋体"/>
                <w:b/>
                <w:color w:val="auto"/>
                <w:sz w:val="21"/>
                <w:szCs w:val="21"/>
                <w:lang w:eastAsia="zh-CN"/>
              </w:rPr>
            </w:pPr>
            <w:r>
              <w:rPr>
                <w:rFonts w:hint="eastAsia" w:ascii="Times New Roman" w:hAnsi="Times New Roman" w:eastAsia="宋体" w:cs="Times New Roman"/>
                <w:color w:val="auto"/>
                <w:sz w:val="21"/>
                <w:szCs w:val="21"/>
                <w:highlight w:val="none"/>
                <w:lang w:val="en-US" w:eastAsia="zh-CN"/>
              </w:rPr>
              <w:t>投标人2021年至今</w:t>
            </w:r>
            <w:r>
              <w:rPr>
                <w:rFonts w:hint="eastAsia" w:ascii="宋体" w:hAnsi="宋体"/>
                <w:color w:val="auto"/>
                <w:szCs w:val="21"/>
                <w:highlight w:val="none"/>
              </w:rPr>
              <w:t>承担过的类似项目，获得</w:t>
            </w:r>
            <w:r>
              <w:rPr>
                <w:rFonts w:hint="eastAsia" w:ascii="宋体" w:hAnsi="宋体"/>
                <w:color w:val="auto"/>
                <w:szCs w:val="21"/>
                <w:highlight w:val="none"/>
                <w:lang w:val="en-US" w:eastAsia="zh-CN"/>
              </w:rPr>
              <w:t>过</w:t>
            </w:r>
            <w:r>
              <w:rPr>
                <w:rFonts w:hint="eastAsia" w:ascii="宋体" w:hAnsi="宋体"/>
                <w:color w:val="auto"/>
                <w:szCs w:val="21"/>
                <w:highlight w:val="none"/>
              </w:rPr>
              <w:t>国家级奖项的，每</w:t>
            </w:r>
            <w:r>
              <w:rPr>
                <w:rFonts w:hint="eastAsia" w:ascii="宋体" w:hAnsi="宋体"/>
                <w:color w:val="auto"/>
                <w:szCs w:val="21"/>
                <w:highlight w:val="none"/>
                <w:lang w:val="en-US" w:eastAsia="zh-CN"/>
              </w:rPr>
              <w:t>提供一个</w:t>
            </w:r>
            <w:r>
              <w:rPr>
                <w:rFonts w:hint="eastAsia" w:ascii="宋体" w:hAnsi="宋体"/>
                <w:color w:val="auto"/>
                <w:szCs w:val="21"/>
                <w:highlight w:val="none"/>
              </w:rPr>
              <w:t>得</w:t>
            </w:r>
            <w:r>
              <w:rPr>
                <w:rFonts w:hint="eastAsia" w:ascii="宋体" w:hAnsi="宋体" w:eastAsia="宋体"/>
                <w:color w:val="auto"/>
                <w:szCs w:val="21"/>
                <w:highlight w:val="none"/>
                <w:lang w:val="en-US" w:eastAsia="zh-CN"/>
              </w:rPr>
              <w:t>1</w:t>
            </w:r>
            <w:r>
              <w:rPr>
                <w:rFonts w:hint="eastAsia" w:ascii="宋体" w:hAnsi="宋体"/>
                <w:color w:val="auto"/>
                <w:szCs w:val="21"/>
                <w:highlight w:val="none"/>
              </w:rPr>
              <w:t>分；获得省级奖项的，每</w:t>
            </w:r>
            <w:r>
              <w:rPr>
                <w:rFonts w:hint="eastAsia" w:ascii="宋体" w:hAnsi="宋体"/>
                <w:color w:val="auto"/>
                <w:szCs w:val="21"/>
                <w:highlight w:val="none"/>
                <w:lang w:val="en-US" w:eastAsia="zh-CN"/>
              </w:rPr>
              <w:t>提供一个</w:t>
            </w:r>
            <w:r>
              <w:rPr>
                <w:rFonts w:hint="eastAsia" w:ascii="宋体" w:hAnsi="宋体"/>
                <w:color w:val="auto"/>
                <w:szCs w:val="21"/>
                <w:highlight w:val="none"/>
              </w:rPr>
              <w:t>得0.</w:t>
            </w:r>
            <w:r>
              <w:rPr>
                <w:rFonts w:hint="eastAsia" w:ascii="宋体" w:hAnsi="宋体" w:eastAsia="宋体"/>
                <w:color w:val="auto"/>
                <w:szCs w:val="21"/>
                <w:highlight w:val="none"/>
                <w:lang w:val="en-US" w:eastAsia="zh-CN"/>
              </w:rPr>
              <w:t>5</w:t>
            </w:r>
            <w:r>
              <w:rPr>
                <w:rFonts w:hint="eastAsia" w:ascii="宋体" w:hAnsi="宋体"/>
                <w:color w:val="auto"/>
                <w:szCs w:val="21"/>
                <w:highlight w:val="none"/>
              </w:rPr>
              <w:t>分</w:t>
            </w:r>
            <w:r>
              <w:rPr>
                <w:rFonts w:hint="eastAsia" w:ascii="宋体" w:hAnsi="宋体" w:eastAsia="宋体"/>
                <w:color w:val="auto"/>
                <w:szCs w:val="21"/>
                <w:highlight w:val="none"/>
                <w:lang w:eastAsia="zh-CN"/>
              </w:rPr>
              <w:t>，</w:t>
            </w:r>
            <w:r>
              <w:rPr>
                <w:rFonts w:hint="eastAsia" w:ascii="宋体" w:hAnsi="宋体"/>
                <w:color w:val="auto"/>
                <w:szCs w:val="21"/>
                <w:highlight w:val="none"/>
              </w:rPr>
              <w:t>最高得</w:t>
            </w:r>
            <w:r>
              <w:rPr>
                <w:rFonts w:hint="eastAsia" w:ascii="宋体" w:hAnsi="宋体"/>
                <w:color w:val="auto"/>
                <w:szCs w:val="21"/>
                <w:highlight w:val="none"/>
                <w:lang w:val="en-US" w:eastAsia="zh-CN"/>
              </w:rPr>
              <w:t>6</w:t>
            </w:r>
            <w:r>
              <w:rPr>
                <w:rFonts w:hint="eastAsia" w:ascii="宋体" w:hAnsi="宋体"/>
                <w:color w:val="auto"/>
                <w:szCs w:val="21"/>
                <w:highlight w:val="none"/>
              </w:rPr>
              <w:t>分。</w:t>
            </w:r>
            <w:r>
              <w:rPr>
                <w:rFonts w:hint="eastAsia" w:ascii="宋体" w:hAnsi="宋体"/>
                <w:b/>
                <w:bCs/>
                <w:color w:val="auto"/>
                <w:szCs w:val="21"/>
                <w:highlight w:val="none"/>
              </w:rPr>
              <w:t>（提供证书</w:t>
            </w:r>
            <w:r>
              <w:rPr>
                <w:rFonts w:hint="eastAsia" w:ascii="宋体" w:hAnsi="宋体" w:eastAsia="宋体"/>
                <w:b/>
                <w:bCs/>
                <w:color w:val="auto"/>
                <w:szCs w:val="21"/>
                <w:highlight w:val="none"/>
                <w:lang w:val="en-US" w:eastAsia="zh-CN"/>
              </w:rPr>
              <w:t>扫描件</w:t>
            </w:r>
            <w:r>
              <w:rPr>
                <w:rFonts w:hint="eastAsia" w:ascii="宋体" w:hAnsi="宋体"/>
                <w:b/>
                <w:bCs/>
                <w:color w:val="auto"/>
                <w:szCs w:val="21"/>
                <w:highlight w:val="none"/>
              </w:rPr>
              <w:t>加盖公章</w:t>
            </w:r>
            <w:r>
              <w:rPr>
                <w:rFonts w:hint="eastAsia" w:ascii="宋体" w:hAnsi="宋体"/>
                <w:b/>
                <w:bCs/>
                <w:color w:val="auto"/>
                <w:szCs w:val="21"/>
                <w:highlight w:val="none"/>
                <w:lang w:eastAsia="zh-CN"/>
              </w:rPr>
              <w:t>，</w:t>
            </w:r>
            <w:r>
              <w:rPr>
                <w:rFonts w:hint="eastAsia" w:ascii="宋体" w:hAnsi="宋体" w:eastAsia="宋体" w:cs="宋体"/>
                <w:b/>
                <w:bCs w:val="0"/>
                <w:color w:val="auto"/>
                <w:sz w:val="21"/>
                <w:szCs w:val="21"/>
                <w:lang w:eastAsia="zh-CN"/>
              </w:rPr>
              <w:t>不提供不得分</w:t>
            </w:r>
            <w:r>
              <w:rPr>
                <w:rFonts w:hint="eastAsia" w:ascii="宋体" w:hAnsi="宋体"/>
                <w:b/>
                <w:bCs w:val="0"/>
                <w:color w:val="auto"/>
                <w:szCs w:val="21"/>
                <w:highlight w:val="none"/>
                <w:lang w:val="en-US" w:eastAsia="zh-CN"/>
              </w:rPr>
              <w:t>。</w:t>
            </w:r>
            <w:r>
              <w:rPr>
                <w:rFonts w:hint="eastAsia" w:ascii="宋体" w:hAnsi="宋体"/>
                <w:b/>
                <w:bCs/>
                <w:color w:val="auto"/>
                <w:szCs w:val="21"/>
                <w:highlight w:val="none"/>
              </w:rPr>
              <w:t>）</w:t>
            </w:r>
          </w:p>
        </w:tc>
      </w:tr>
      <w:tr w14:paraId="7562A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36" w:type="dxa"/>
            <w:gridSpan w:val="2"/>
            <w:vMerge w:val="restart"/>
            <w:vAlign w:val="center"/>
          </w:tcPr>
          <w:p w14:paraId="08F22900">
            <w:pPr>
              <w:pStyle w:val="28"/>
              <w:keepNext w:val="0"/>
              <w:keepLines w:val="0"/>
              <w:pageBreakBefore w:val="0"/>
              <w:kinsoku/>
              <w:wordWrap/>
              <w:overflowPunct/>
              <w:topLinePunct w:val="0"/>
              <w:bidi w:val="0"/>
              <w:adjustRightInd/>
              <w:snapToGrid/>
              <w:spacing w:line="300" w:lineRule="exact"/>
              <w:textAlignment w:val="auto"/>
              <w:rPr>
                <w:color w:val="auto"/>
              </w:rPr>
            </w:pPr>
            <w:r>
              <w:rPr>
                <w:rFonts w:hint="eastAsia"/>
                <w:color w:val="auto"/>
              </w:rPr>
              <w:t>技术部分</w:t>
            </w:r>
          </w:p>
          <w:p w14:paraId="2AB70682">
            <w:pPr>
              <w:pStyle w:val="28"/>
              <w:keepNext w:val="0"/>
              <w:keepLines w:val="0"/>
              <w:pageBreakBefore w:val="0"/>
              <w:kinsoku/>
              <w:wordWrap/>
              <w:overflowPunct/>
              <w:topLinePunct w:val="0"/>
              <w:bidi w:val="0"/>
              <w:adjustRightInd/>
              <w:snapToGrid/>
              <w:spacing w:line="300" w:lineRule="exact"/>
              <w:textAlignment w:val="auto"/>
              <w:rPr>
                <w:color w:val="auto"/>
              </w:rPr>
            </w:pPr>
            <w:r>
              <w:rPr>
                <w:rFonts w:hint="eastAsia"/>
                <w:color w:val="auto"/>
              </w:rPr>
              <w:t>（</w:t>
            </w:r>
            <w:r>
              <w:rPr>
                <w:rFonts w:hint="eastAsia"/>
                <w:color w:val="auto"/>
                <w:lang w:val="en-US" w:eastAsia="zh-CN"/>
              </w:rPr>
              <w:t>40</w:t>
            </w:r>
            <w:r>
              <w:rPr>
                <w:rFonts w:hint="eastAsia"/>
                <w:color w:val="auto"/>
              </w:rPr>
              <w:t>分）</w:t>
            </w:r>
          </w:p>
        </w:tc>
        <w:tc>
          <w:tcPr>
            <w:tcW w:w="1067" w:type="dxa"/>
            <w:gridSpan w:val="2"/>
            <w:tcBorders>
              <w:top w:val="single" w:color="auto" w:sz="4" w:space="0"/>
            </w:tcBorders>
            <w:shd w:val="clear" w:color="auto" w:fill="auto"/>
            <w:vAlign w:val="center"/>
          </w:tcPr>
          <w:p w14:paraId="051D5E8C">
            <w:pPr>
              <w:keepNext w:val="0"/>
              <w:keepLines w:val="0"/>
              <w:pageBreakBefore w:val="0"/>
              <w:kinsoku/>
              <w:wordWrap/>
              <w:overflowPunct/>
              <w:topLinePunct w:val="0"/>
              <w:bidi w:val="0"/>
              <w:adjustRightInd/>
              <w:snapToGrid/>
              <w:spacing w:line="300" w:lineRule="exact"/>
              <w:jc w:val="center"/>
              <w:textAlignment w:val="auto"/>
              <w:rPr>
                <w:rFonts w:hint="eastAsia" w:ascii="宋体" w:hAnsi="宋体" w:cs="宋体" w:eastAsiaTheme="minorEastAsia"/>
                <w:color w:val="auto"/>
                <w:kern w:val="0"/>
                <w:sz w:val="21"/>
                <w:szCs w:val="21"/>
                <w:highlight w:val="none"/>
                <w:lang w:val="en-US" w:eastAsia="zh-CN" w:bidi="ar-SA"/>
              </w:rPr>
            </w:pPr>
            <w:r>
              <w:rPr>
                <w:rFonts w:hint="eastAsia" w:ascii="宋体" w:hAnsi="宋体" w:cs="宋体"/>
                <w:color w:val="auto"/>
                <w:kern w:val="0"/>
                <w:szCs w:val="21"/>
                <w:highlight w:val="none"/>
              </w:rPr>
              <w:t>项目总体方案</w:t>
            </w:r>
          </w:p>
        </w:tc>
        <w:tc>
          <w:tcPr>
            <w:tcW w:w="1257" w:type="dxa"/>
            <w:shd w:val="clear" w:color="auto" w:fill="auto"/>
            <w:vAlign w:val="center"/>
          </w:tcPr>
          <w:p w14:paraId="0C0967BF">
            <w:pPr>
              <w:keepNext w:val="0"/>
              <w:keepLines w:val="0"/>
              <w:pageBreakBefore w:val="0"/>
              <w:kinsoku/>
              <w:wordWrap/>
              <w:overflowPunct/>
              <w:topLinePunct w:val="0"/>
              <w:bidi w:val="0"/>
              <w:adjustRightInd/>
              <w:snapToGrid/>
              <w:spacing w:line="300" w:lineRule="exact"/>
              <w:jc w:val="center"/>
              <w:textAlignment w:val="auto"/>
              <w:rPr>
                <w:rFonts w:hint="eastAsia" w:cs="宋体" w:asciiTheme="minorHAnsi" w:hAnsiTheme="minorHAnsi" w:eastAsiaTheme="minorEastAsia"/>
                <w:color w:val="auto"/>
                <w:kern w:val="2"/>
                <w:sz w:val="21"/>
                <w:szCs w:val="21"/>
                <w:lang w:val="en-US" w:eastAsia="zh-CN" w:bidi="ar-SA"/>
              </w:rPr>
            </w:pPr>
            <w:r>
              <w:rPr>
                <w:rFonts w:hint="eastAsia" w:ascii="宋体" w:hAnsi="宋体" w:cs="宋体"/>
                <w:color w:val="auto"/>
                <w:kern w:val="0"/>
                <w:szCs w:val="21"/>
                <w:highlight w:val="none"/>
                <w:lang w:val="en-US" w:eastAsia="zh-CN"/>
              </w:rPr>
              <w:t>8</w:t>
            </w:r>
            <w:r>
              <w:rPr>
                <w:rFonts w:hint="eastAsia" w:cs="宋体"/>
                <w:color w:val="auto"/>
                <w:sz w:val="21"/>
                <w:szCs w:val="21"/>
              </w:rPr>
              <w:t>分</w:t>
            </w:r>
          </w:p>
        </w:tc>
        <w:tc>
          <w:tcPr>
            <w:tcW w:w="5337" w:type="dxa"/>
            <w:gridSpan w:val="2"/>
            <w:shd w:val="clear" w:color="auto" w:fill="auto"/>
            <w:vAlign w:val="center"/>
          </w:tcPr>
          <w:p w14:paraId="19333D52">
            <w:pPr>
              <w:pStyle w:val="30"/>
              <w:keepNext w:val="0"/>
              <w:keepLines w:val="0"/>
              <w:pageBreakBefore w:val="0"/>
              <w:kinsoku/>
              <w:wordWrap/>
              <w:overflowPunct/>
              <w:topLinePunct w:val="0"/>
              <w:bidi w:val="0"/>
              <w:adjustRightInd/>
              <w:snapToGrid/>
              <w:spacing w:line="300" w:lineRule="exact"/>
              <w:textAlignment w:val="auto"/>
              <w:rPr>
                <w:rFonts w:hint="eastAsia" w:ascii="宋体" w:hAnsi="宋体" w:eastAsia="宋体" w:cs="宋体"/>
                <w:color w:val="auto"/>
                <w:kern w:val="0"/>
                <w:sz w:val="24"/>
                <w:szCs w:val="21"/>
                <w:highlight w:val="none"/>
                <w:lang w:val="en-US" w:eastAsia="zh-CN" w:bidi="ar-SA"/>
              </w:rPr>
            </w:pPr>
            <w:r>
              <w:rPr>
                <w:rFonts w:hint="eastAsia" w:cs="宋体"/>
                <w:color w:val="auto"/>
                <w:sz w:val="21"/>
                <w:szCs w:val="21"/>
              </w:rPr>
              <w:t>针对本项目</w:t>
            </w:r>
            <w:r>
              <w:rPr>
                <w:rFonts w:hint="eastAsia" w:cs="宋体"/>
                <w:color w:val="auto"/>
                <w:sz w:val="21"/>
                <w:szCs w:val="21"/>
                <w:lang w:eastAsia="zh-CN"/>
              </w:rPr>
              <w:t>需求</w:t>
            </w:r>
            <w:r>
              <w:rPr>
                <w:rFonts w:hint="eastAsia" w:cs="宋体"/>
                <w:color w:val="auto"/>
                <w:sz w:val="21"/>
                <w:szCs w:val="21"/>
              </w:rPr>
              <w:t>制定服务实施方案，方案内容科学、作业规范标准化，能保证</w:t>
            </w:r>
            <w:r>
              <w:rPr>
                <w:rFonts w:hint="eastAsia" w:cs="宋体"/>
                <w:color w:val="auto"/>
                <w:sz w:val="21"/>
                <w:szCs w:val="21"/>
                <w:lang w:val="en-US" w:eastAsia="zh-CN"/>
              </w:rPr>
              <w:t>项目顺利推进</w:t>
            </w:r>
            <w:r>
              <w:rPr>
                <w:rFonts w:hint="eastAsia" w:cs="宋体"/>
                <w:color w:val="auto"/>
                <w:sz w:val="21"/>
                <w:szCs w:val="21"/>
              </w:rPr>
              <w:t>的得</w:t>
            </w:r>
            <w:r>
              <w:rPr>
                <w:rFonts w:hint="eastAsia" w:cs="宋体"/>
                <w:color w:val="auto"/>
                <w:sz w:val="21"/>
                <w:szCs w:val="21"/>
                <w:lang w:val="en-US" w:eastAsia="zh-CN"/>
              </w:rPr>
              <w:t>7-8</w:t>
            </w:r>
            <w:r>
              <w:rPr>
                <w:rFonts w:hint="eastAsia" w:cs="宋体"/>
                <w:color w:val="auto"/>
                <w:sz w:val="21"/>
                <w:szCs w:val="21"/>
              </w:rPr>
              <w:t>分</w:t>
            </w:r>
            <w:r>
              <w:rPr>
                <w:rFonts w:hint="eastAsia" w:cs="宋体"/>
                <w:color w:val="auto"/>
                <w:sz w:val="21"/>
                <w:szCs w:val="21"/>
                <w:lang w:eastAsia="zh-CN"/>
              </w:rPr>
              <w:t>；</w:t>
            </w:r>
            <w:r>
              <w:rPr>
                <w:rFonts w:hint="eastAsia" w:cs="宋体"/>
                <w:color w:val="auto"/>
                <w:sz w:val="21"/>
                <w:szCs w:val="21"/>
              </w:rPr>
              <w:t>方案内容</w:t>
            </w:r>
            <w:r>
              <w:rPr>
                <w:rFonts w:hint="eastAsia" w:cs="宋体"/>
                <w:color w:val="auto"/>
                <w:sz w:val="21"/>
                <w:szCs w:val="21"/>
                <w:lang w:val="en-US" w:eastAsia="zh-CN"/>
              </w:rPr>
              <w:t>较</w:t>
            </w:r>
            <w:r>
              <w:rPr>
                <w:rFonts w:hint="eastAsia" w:cs="宋体"/>
                <w:color w:val="auto"/>
                <w:sz w:val="21"/>
                <w:szCs w:val="21"/>
              </w:rPr>
              <w:t>科学、进度安排</w:t>
            </w:r>
            <w:r>
              <w:rPr>
                <w:rFonts w:hint="eastAsia" w:cs="宋体"/>
                <w:color w:val="auto"/>
                <w:sz w:val="21"/>
                <w:szCs w:val="21"/>
                <w:lang w:val="en-US" w:eastAsia="zh-CN"/>
              </w:rPr>
              <w:t>较</w:t>
            </w:r>
            <w:r>
              <w:rPr>
                <w:rFonts w:hint="eastAsia" w:cs="宋体"/>
                <w:color w:val="auto"/>
                <w:sz w:val="21"/>
                <w:szCs w:val="21"/>
              </w:rPr>
              <w:t>合理</w:t>
            </w:r>
            <w:r>
              <w:rPr>
                <w:rFonts w:hint="eastAsia" w:cs="宋体"/>
                <w:color w:val="auto"/>
                <w:sz w:val="21"/>
                <w:szCs w:val="21"/>
                <w:lang w:val="en-US" w:eastAsia="zh-CN"/>
              </w:rPr>
              <w:t>得</w:t>
            </w:r>
            <w:r>
              <w:rPr>
                <w:rFonts w:hint="eastAsia" w:cs="宋体"/>
                <w:color w:val="auto"/>
                <w:sz w:val="21"/>
                <w:szCs w:val="21"/>
              </w:rPr>
              <w:t>得</w:t>
            </w:r>
            <w:r>
              <w:rPr>
                <w:rFonts w:hint="eastAsia" w:cs="宋体"/>
                <w:color w:val="auto"/>
                <w:sz w:val="21"/>
                <w:szCs w:val="21"/>
                <w:lang w:val="en-US" w:eastAsia="zh-CN"/>
              </w:rPr>
              <w:t>4-6</w:t>
            </w:r>
            <w:r>
              <w:rPr>
                <w:rFonts w:hint="eastAsia" w:cs="宋体"/>
                <w:color w:val="auto"/>
                <w:sz w:val="21"/>
                <w:szCs w:val="21"/>
              </w:rPr>
              <w:t>分</w:t>
            </w:r>
            <w:r>
              <w:rPr>
                <w:rFonts w:hint="eastAsia" w:cs="宋体"/>
                <w:color w:val="auto"/>
                <w:sz w:val="21"/>
                <w:szCs w:val="21"/>
                <w:lang w:eastAsia="zh-CN"/>
              </w:rPr>
              <w:t>；</w:t>
            </w:r>
            <w:r>
              <w:rPr>
                <w:rFonts w:hint="eastAsia" w:cs="宋体"/>
                <w:color w:val="auto"/>
                <w:sz w:val="21"/>
                <w:szCs w:val="21"/>
              </w:rPr>
              <w:t>方案内容</w:t>
            </w:r>
            <w:r>
              <w:rPr>
                <w:rFonts w:hint="eastAsia" w:cs="宋体"/>
                <w:color w:val="auto"/>
                <w:sz w:val="21"/>
                <w:szCs w:val="21"/>
                <w:lang w:val="en-US" w:eastAsia="zh-CN"/>
              </w:rPr>
              <w:t>一般</w:t>
            </w:r>
            <w:r>
              <w:rPr>
                <w:rFonts w:hint="eastAsia" w:cs="宋体"/>
                <w:color w:val="auto"/>
                <w:sz w:val="21"/>
                <w:szCs w:val="21"/>
              </w:rPr>
              <w:t>、进度安排</w:t>
            </w:r>
            <w:r>
              <w:rPr>
                <w:rFonts w:hint="eastAsia" w:cs="宋体"/>
                <w:color w:val="auto"/>
                <w:sz w:val="21"/>
                <w:szCs w:val="21"/>
                <w:lang w:val="en-US" w:eastAsia="zh-CN"/>
              </w:rPr>
              <w:t>一般的</w:t>
            </w:r>
            <w:r>
              <w:rPr>
                <w:rFonts w:hint="eastAsia" w:cs="宋体"/>
                <w:color w:val="auto"/>
                <w:sz w:val="21"/>
                <w:szCs w:val="21"/>
              </w:rPr>
              <w:t>得</w:t>
            </w:r>
            <w:r>
              <w:rPr>
                <w:rFonts w:hint="eastAsia" w:cs="宋体"/>
                <w:color w:val="auto"/>
                <w:sz w:val="21"/>
                <w:szCs w:val="21"/>
                <w:lang w:val="en-US" w:eastAsia="zh-CN"/>
              </w:rPr>
              <w:t>1-3</w:t>
            </w:r>
            <w:r>
              <w:rPr>
                <w:rFonts w:hint="eastAsia" w:cs="宋体"/>
                <w:color w:val="auto"/>
                <w:sz w:val="21"/>
                <w:szCs w:val="21"/>
              </w:rPr>
              <w:t>分</w:t>
            </w:r>
            <w:r>
              <w:rPr>
                <w:rFonts w:hint="eastAsia" w:cs="宋体"/>
                <w:color w:val="auto"/>
                <w:sz w:val="21"/>
                <w:szCs w:val="21"/>
                <w:lang w:eastAsia="zh-CN"/>
              </w:rPr>
              <w:t>；</w:t>
            </w:r>
            <w:r>
              <w:rPr>
                <w:rFonts w:hint="eastAsia" w:cs="宋体"/>
                <w:color w:val="auto"/>
                <w:sz w:val="21"/>
                <w:szCs w:val="21"/>
                <w:lang w:val="en-US" w:eastAsia="zh-CN"/>
              </w:rPr>
              <w:t>不提供不</w:t>
            </w:r>
            <w:r>
              <w:rPr>
                <w:rFonts w:hint="eastAsia" w:cs="宋体"/>
                <w:color w:val="auto"/>
                <w:sz w:val="21"/>
                <w:szCs w:val="21"/>
              </w:rPr>
              <w:t>得分。</w:t>
            </w:r>
          </w:p>
        </w:tc>
      </w:tr>
      <w:tr w14:paraId="1EC38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7" w:hRule="atLeast"/>
          <w:jc w:val="center"/>
        </w:trPr>
        <w:tc>
          <w:tcPr>
            <w:tcW w:w="1236" w:type="dxa"/>
            <w:gridSpan w:val="2"/>
            <w:vMerge w:val="continue"/>
            <w:vAlign w:val="center"/>
          </w:tcPr>
          <w:p w14:paraId="2780BDE8">
            <w:pPr>
              <w:pStyle w:val="28"/>
              <w:keepNext w:val="0"/>
              <w:keepLines w:val="0"/>
              <w:pageBreakBefore w:val="0"/>
              <w:kinsoku/>
              <w:wordWrap/>
              <w:overflowPunct/>
              <w:topLinePunct w:val="0"/>
              <w:bidi w:val="0"/>
              <w:adjustRightInd/>
              <w:snapToGrid/>
              <w:spacing w:line="300" w:lineRule="exact"/>
              <w:textAlignment w:val="auto"/>
              <w:rPr>
                <w:rFonts w:hint="eastAsia"/>
                <w:color w:val="auto"/>
              </w:rPr>
            </w:pPr>
          </w:p>
        </w:tc>
        <w:tc>
          <w:tcPr>
            <w:tcW w:w="1067" w:type="dxa"/>
            <w:gridSpan w:val="2"/>
            <w:tcBorders>
              <w:top w:val="single" w:color="auto" w:sz="4" w:space="0"/>
            </w:tcBorders>
            <w:shd w:val="clear" w:color="auto" w:fill="auto"/>
            <w:vAlign w:val="center"/>
          </w:tcPr>
          <w:p w14:paraId="58BC0465">
            <w:pPr>
              <w:keepNext w:val="0"/>
              <w:keepLines w:val="0"/>
              <w:pageBreakBefore w:val="0"/>
              <w:kinsoku/>
              <w:wordWrap/>
              <w:overflowPunct/>
              <w:topLinePunct w:val="0"/>
              <w:bidi w:val="0"/>
              <w:adjustRightInd/>
              <w:snapToGrid/>
              <w:spacing w:line="300" w:lineRule="exact"/>
              <w:jc w:val="center"/>
              <w:textAlignment w:val="auto"/>
              <w:rPr>
                <w:rFonts w:hint="eastAsia" w:cs="宋体" w:asciiTheme="minorHAnsi" w:hAnsiTheme="minorHAnsi" w:eastAsiaTheme="minorEastAsia"/>
                <w:color w:val="auto"/>
                <w:kern w:val="2"/>
                <w:sz w:val="21"/>
                <w:szCs w:val="21"/>
                <w:lang w:val="en-US" w:eastAsia="zh-CN" w:bidi="ar-SA"/>
              </w:rPr>
            </w:pPr>
            <w:r>
              <w:rPr>
                <w:rFonts w:hint="eastAsia" w:ascii="宋体" w:hAnsi="宋体" w:cs="宋体"/>
                <w:color w:val="auto"/>
                <w:kern w:val="0"/>
                <w:szCs w:val="21"/>
                <w:highlight w:val="none"/>
              </w:rPr>
              <w:t>项目理解与重难点分析</w:t>
            </w:r>
          </w:p>
        </w:tc>
        <w:tc>
          <w:tcPr>
            <w:tcW w:w="1257" w:type="dxa"/>
            <w:shd w:val="clear" w:color="auto" w:fill="auto"/>
            <w:vAlign w:val="center"/>
          </w:tcPr>
          <w:p w14:paraId="3D711C1B">
            <w:pPr>
              <w:keepNext w:val="0"/>
              <w:keepLines w:val="0"/>
              <w:pageBreakBefore w:val="0"/>
              <w:kinsoku/>
              <w:wordWrap/>
              <w:overflowPunct/>
              <w:topLinePunct w:val="0"/>
              <w:bidi w:val="0"/>
              <w:adjustRightInd/>
              <w:snapToGrid/>
              <w:spacing w:line="300" w:lineRule="exact"/>
              <w:jc w:val="center"/>
              <w:textAlignment w:val="auto"/>
              <w:rPr>
                <w:rFonts w:hint="eastAsia" w:cs="宋体" w:asciiTheme="minorHAnsi" w:hAnsiTheme="minorHAnsi" w:eastAsiaTheme="minorEastAsia"/>
                <w:color w:val="auto"/>
                <w:kern w:val="2"/>
                <w:sz w:val="21"/>
                <w:szCs w:val="21"/>
                <w:lang w:val="en-US" w:eastAsia="zh-CN" w:bidi="ar-SA"/>
              </w:rPr>
            </w:pPr>
            <w:r>
              <w:rPr>
                <w:rFonts w:hint="eastAsia" w:cs="宋体"/>
                <w:color w:val="auto"/>
                <w:sz w:val="21"/>
                <w:szCs w:val="21"/>
                <w:lang w:val="en-US" w:eastAsia="zh-CN"/>
              </w:rPr>
              <w:t>8</w:t>
            </w:r>
            <w:r>
              <w:rPr>
                <w:rFonts w:hint="eastAsia" w:cs="宋体"/>
                <w:color w:val="auto"/>
                <w:sz w:val="21"/>
                <w:szCs w:val="21"/>
              </w:rPr>
              <w:t>分</w:t>
            </w:r>
          </w:p>
        </w:tc>
        <w:tc>
          <w:tcPr>
            <w:tcW w:w="5337" w:type="dxa"/>
            <w:gridSpan w:val="2"/>
            <w:shd w:val="clear" w:color="auto" w:fill="auto"/>
            <w:vAlign w:val="center"/>
          </w:tcPr>
          <w:p w14:paraId="3A8B66B3">
            <w:pPr>
              <w:keepNext w:val="0"/>
              <w:keepLines w:val="0"/>
              <w:pageBreakBefore w:val="0"/>
              <w:kinsoku/>
              <w:wordWrap/>
              <w:overflowPunct/>
              <w:topLinePunct w:val="0"/>
              <w:bidi w:val="0"/>
              <w:adjustRightInd/>
              <w:snapToGrid/>
              <w:spacing w:line="300" w:lineRule="exact"/>
              <w:contextualSpacing/>
              <w:jc w:val="left"/>
              <w:textAlignment w:val="auto"/>
              <w:rPr>
                <w:rFonts w:ascii="宋体" w:hAnsi="宋体"/>
                <w:color w:val="auto"/>
                <w:szCs w:val="21"/>
              </w:rPr>
            </w:pPr>
            <w:r>
              <w:rPr>
                <w:rFonts w:hint="eastAsia" w:ascii="宋体" w:hAnsi="宋体"/>
                <w:color w:val="auto"/>
                <w:szCs w:val="21"/>
              </w:rPr>
              <w:t>针对本项目服务需求的理解、分析、认知程度进行评审。</w:t>
            </w:r>
          </w:p>
          <w:p w14:paraId="7F7DB2DA">
            <w:pPr>
              <w:keepNext w:val="0"/>
              <w:keepLines w:val="0"/>
              <w:pageBreakBefore w:val="0"/>
              <w:kinsoku/>
              <w:wordWrap/>
              <w:overflowPunct/>
              <w:topLinePunct w:val="0"/>
              <w:autoSpaceDE/>
              <w:autoSpaceDN/>
              <w:bidi w:val="0"/>
              <w:adjustRightInd/>
              <w:snapToGrid/>
              <w:spacing w:line="300" w:lineRule="exact"/>
              <w:textAlignment w:val="auto"/>
              <w:rPr>
                <w:rFonts w:hint="eastAsia" w:cs="宋体" w:asciiTheme="minorHAnsi" w:hAnsiTheme="minorHAnsi" w:eastAsiaTheme="minorEastAsia"/>
                <w:color w:val="auto"/>
                <w:kern w:val="2"/>
                <w:sz w:val="21"/>
                <w:szCs w:val="21"/>
                <w:lang w:val="en-US" w:eastAsia="zh-CN" w:bidi="ar-SA"/>
              </w:rPr>
            </w:pPr>
            <w:r>
              <w:rPr>
                <w:rFonts w:hint="eastAsia" w:ascii="宋体" w:hAnsi="宋体"/>
                <w:color w:val="auto"/>
                <w:szCs w:val="21"/>
              </w:rPr>
              <w:t>对项目需求理解透彻准确，重点难点分析全面</w:t>
            </w:r>
            <w:r>
              <w:rPr>
                <w:rFonts w:hint="eastAsia" w:ascii="宋体" w:hAnsi="宋体"/>
                <w:color w:val="auto"/>
                <w:szCs w:val="21"/>
                <w:lang w:eastAsia="zh-CN"/>
              </w:rPr>
              <w:t>、</w:t>
            </w:r>
            <w:r>
              <w:rPr>
                <w:rFonts w:hint="eastAsia" w:ascii="宋体" w:hAnsi="宋体"/>
                <w:color w:val="auto"/>
                <w:szCs w:val="21"/>
              </w:rPr>
              <w:t>合理</w:t>
            </w:r>
            <w:r>
              <w:rPr>
                <w:rFonts w:hint="eastAsia" w:ascii="宋体" w:hAnsi="宋体"/>
                <w:color w:val="auto"/>
                <w:szCs w:val="21"/>
                <w:lang w:eastAsia="zh-CN"/>
              </w:rPr>
              <w:t>、</w:t>
            </w:r>
            <w:r>
              <w:rPr>
                <w:rFonts w:hint="eastAsia" w:ascii="宋体" w:hAnsi="宋体"/>
                <w:color w:val="auto"/>
                <w:szCs w:val="21"/>
              </w:rPr>
              <w:t>思路清晰，针对性强</w:t>
            </w:r>
            <w:r>
              <w:rPr>
                <w:rFonts w:hint="eastAsia" w:ascii="宋体" w:hAnsi="宋体"/>
                <w:color w:val="auto"/>
                <w:szCs w:val="21"/>
                <w:lang w:val="en-US" w:eastAsia="zh-CN"/>
              </w:rPr>
              <w:t>的</w:t>
            </w:r>
            <w:r>
              <w:rPr>
                <w:rFonts w:hint="eastAsia" w:ascii="宋体" w:hAnsi="宋体"/>
                <w:color w:val="auto"/>
                <w:szCs w:val="21"/>
              </w:rPr>
              <w:t>得</w:t>
            </w:r>
            <w:r>
              <w:rPr>
                <w:rFonts w:hint="eastAsia" w:ascii="宋体" w:hAnsi="宋体"/>
                <w:color w:val="auto"/>
                <w:szCs w:val="21"/>
                <w:lang w:val="en-US" w:eastAsia="zh-CN"/>
              </w:rPr>
              <w:t>7-8</w:t>
            </w:r>
            <w:r>
              <w:rPr>
                <w:rFonts w:hint="eastAsia" w:ascii="宋体" w:hAnsi="宋体"/>
                <w:color w:val="auto"/>
                <w:szCs w:val="21"/>
              </w:rPr>
              <w:t>分；对项目需求理解</w:t>
            </w:r>
            <w:r>
              <w:rPr>
                <w:rFonts w:hint="eastAsia" w:ascii="宋体" w:hAnsi="宋体"/>
                <w:color w:val="auto"/>
                <w:szCs w:val="21"/>
                <w:lang w:val="en-US" w:eastAsia="zh-CN"/>
              </w:rPr>
              <w:t>较</w:t>
            </w:r>
            <w:r>
              <w:rPr>
                <w:rFonts w:hint="eastAsia" w:ascii="宋体" w:hAnsi="宋体"/>
                <w:color w:val="auto"/>
                <w:szCs w:val="21"/>
              </w:rPr>
              <w:t>透彻准确</w:t>
            </w:r>
            <w:r>
              <w:rPr>
                <w:rFonts w:hint="eastAsia" w:ascii="宋体" w:hAnsi="宋体"/>
                <w:color w:val="auto"/>
                <w:szCs w:val="21"/>
                <w:lang w:eastAsia="zh-CN"/>
              </w:rPr>
              <w:t>、</w:t>
            </w:r>
            <w:r>
              <w:rPr>
                <w:rFonts w:hint="eastAsia" w:ascii="宋体" w:hAnsi="宋体"/>
                <w:color w:val="auto"/>
                <w:szCs w:val="21"/>
              </w:rPr>
              <w:t>重点难点分析</w:t>
            </w:r>
            <w:r>
              <w:rPr>
                <w:rFonts w:hint="eastAsia" w:ascii="宋体" w:hAnsi="宋体"/>
                <w:color w:val="auto"/>
                <w:szCs w:val="21"/>
                <w:lang w:val="en-US" w:eastAsia="zh-CN"/>
              </w:rPr>
              <w:t>较</w:t>
            </w:r>
            <w:r>
              <w:rPr>
                <w:rFonts w:hint="eastAsia" w:ascii="宋体" w:hAnsi="宋体"/>
                <w:color w:val="auto"/>
                <w:szCs w:val="21"/>
              </w:rPr>
              <w:t>全面，合理</w:t>
            </w:r>
            <w:r>
              <w:rPr>
                <w:rFonts w:hint="eastAsia" w:ascii="宋体" w:hAnsi="宋体"/>
                <w:color w:val="auto"/>
                <w:szCs w:val="21"/>
                <w:lang w:val="en-US" w:eastAsia="zh-CN"/>
              </w:rPr>
              <w:t>的</w:t>
            </w:r>
            <w:r>
              <w:rPr>
                <w:rFonts w:hint="eastAsia" w:ascii="宋体" w:hAnsi="宋体"/>
                <w:color w:val="auto"/>
                <w:szCs w:val="21"/>
              </w:rPr>
              <w:t>得</w:t>
            </w:r>
            <w:r>
              <w:rPr>
                <w:rFonts w:hint="eastAsia" w:ascii="宋体" w:hAnsi="宋体"/>
                <w:color w:val="auto"/>
                <w:szCs w:val="21"/>
                <w:lang w:val="en-US" w:eastAsia="zh-CN"/>
              </w:rPr>
              <w:t>4-6</w:t>
            </w:r>
            <w:r>
              <w:rPr>
                <w:rFonts w:hint="eastAsia" w:ascii="宋体" w:hAnsi="宋体"/>
                <w:color w:val="auto"/>
                <w:szCs w:val="21"/>
              </w:rPr>
              <w:t>分，思路不够清晰，针对性不够强</w:t>
            </w:r>
            <w:r>
              <w:rPr>
                <w:rFonts w:hint="eastAsia" w:ascii="宋体" w:hAnsi="宋体"/>
                <w:color w:val="auto"/>
                <w:szCs w:val="21"/>
                <w:lang w:val="en-US" w:eastAsia="zh-CN"/>
              </w:rPr>
              <w:t>得</w:t>
            </w:r>
            <w:r>
              <w:rPr>
                <w:rFonts w:hint="eastAsia" w:ascii="宋体" w:hAnsi="宋体"/>
                <w:color w:val="auto"/>
                <w:szCs w:val="21"/>
              </w:rPr>
              <w:t>得</w:t>
            </w:r>
            <w:r>
              <w:rPr>
                <w:rFonts w:hint="eastAsia" w:ascii="宋体" w:hAnsi="宋体"/>
                <w:color w:val="auto"/>
                <w:szCs w:val="21"/>
                <w:lang w:val="en-US" w:eastAsia="zh-CN"/>
              </w:rPr>
              <w:t>1-3</w:t>
            </w:r>
            <w:r>
              <w:rPr>
                <w:rFonts w:hint="eastAsia" w:ascii="宋体" w:hAnsi="宋体"/>
                <w:color w:val="auto"/>
                <w:szCs w:val="21"/>
              </w:rPr>
              <w:t>分</w:t>
            </w:r>
            <w:r>
              <w:rPr>
                <w:rFonts w:hint="eastAsia" w:ascii="宋体" w:hAnsi="宋体"/>
                <w:color w:val="auto"/>
                <w:szCs w:val="21"/>
                <w:lang w:eastAsia="zh-CN"/>
              </w:rPr>
              <w:t>；</w:t>
            </w:r>
            <w:r>
              <w:rPr>
                <w:rFonts w:hint="eastAsia" w:cs="宋体"/>
                <w:color w:val="auto"/>
                <w:sz w:val="21"/>
                <w:szCs w:val="21"/>
                <w:lang w:val="en-US" w:eastAsia="zh-CN"/>
              </w:rPr>
              <w:t>不提供不</w:t>
            </w:r>
            <w:r>
              <w:rPr>
                <w:rFonts w:hint="eastAsia" w:cs="宋体"/>
                <w:color w:val="auto"/>
                <w:sz w:val="21"/>
                <w:szCs w:val="21"/>
              </w:rPr>
              <w:t>得分。</w:t>
            </w:r>
          </w:p>
        </w:tc>
      </w:tr>
      <w:tr w14:paraId="68E60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0" w:hRule="atLeast"/>
          <w:jc w:val="center"/>
        </w:trPr>
        <w:tc>
          <w:tcPr>
            <w:tcW w:w="1236" w:type="dxa"/>
            <w:gridSpan w:val="2"/>
            <w:vMerge w:val="continue"/>
            <w:vAlign w:val="center"/>
          </w:tcPr>
          <w:p w14:paraId="5C2029D4">
            <w:pPr>
              <w:pStyle w:val="28"/>
              <w:keepNext w:val="0"/>
              <w:keepLines w:val="0"/>
              <w:pageBreakBefore w:val="0"/>
              <w:kinsoku/>
              <w:wordWrap/>
              <w:overflowPunct/>
              <w:topLinePunct w:val="0"/>
              <w:bidi w:val="0"/>
              <w:adjustRightInd/>
              <w:snapToGrid/>
              <w:spacing w:line="300" w:lineRule="exact"/>
              <w:textAlignment w:val="auto"/>
              <w:rPr>
                <w:color w:val="auto"/>
              </w:rPr>
            </w:pPr>
          </w:p>
        </w:tc>
        <w:tc>
          <w:tcPr>
            <w:tcW w:w="1067" w:type="dxa"/>
            <w:gridSpan w:val="2"/>
            <w:shd w:val="clear" w:color="auto" w:fill="auto"/>
            <w:vAlign w:val="center"/>
          </w:tcPr>
          <w:p w14:paraId="0F391410">
            <w:pPr>
              <w:keepNext w:val="0"/>
              <w:keepLines w:val="0"/>
              <w:pageBreakBefore w:val="0"/>
              <w:kinsoku/>
              <w:wordWrap/>
              <w:overflowPunct/>
              <w:topLinePunct w:val="0"/>
              <w:bidi w:val="0"/>
              <w:adjustRightInd/>
              <w:snapToGrid/>
              <w:spacing w:line="300" w:lineRule="exact"/>
              <w:jc w:val="center"/>
              <w:textAlignment w:val="auto"/>
              <w:rPr>
                <w:rFonts w:hint="eastAsia" w:cs="宋体" w:asciiTheme="minorHAnsi" w:hAnsiTheme="minorHAnsi" w:eastAsiaTheme="minorEastAsia"/>
                <w:color w:val="auto"/>
                <w:kern w:val="2"/>
                <w:sz w:val="21"/>
                <w:szCs w:val="21"/>
                <w:lang w:val="en-US" w:eastAsia="zh-CN" w:bidi="ar-SA"/>
              </w:rPr>
            </w:pPr>
            <w:r>
              <w:rPr>
                <w:rFonts w:hint="eastAsia" w:cs="宋体"/>
                <w:color w:val="auto"/>
                <w:sz w:val="21"/>
                <w:szCs w:val="21"/>
              </w:rPr>
              <w:t>进度计划及保障措施</w:t>
            </w:r>
          </w:p>
        </w:tc>
        <w:tc>
          <w:tcPr>
            <w:tcW w:w="1257" w:type="dxa"/>
            <w:shd w:val="clear" w:color="auto" w:fill="auto"/>
            <w:vAlign w:val="center"/>
          </w:tcPr>
          <w:p w14:paraId="7819DFC2">
            <w:pPr>
              <w:keepNext w:val="0"/>
              <w:keepLines w:val="0"/>
              <w:pageBreakBefore w:val="0"/>
              <w:kinsoku/>
              <w:wordWrap/>
              <w:overflowPunct/>
              <w:topLinePunct w:val="0"/>
              <w:bidi w:val="0"/>
              <w:adjustRightInd/>
              <w:snapToGrid/>
              <w:spacing w:line="300" w:lineRule="exact"/>
              <w:jc w:val="center"/>
              <w:textAlignment w:val="auto"/>
              <w:rPr>
                <w:rFonts w:hint="eastAsia" w:ascii="宋体" w:hAnsi="宋体" w:cs="宋体" w:eastAsiaTheme="minorEastAsia"/>
                <w:color w:val="auto"/>
                <w:kern w:val="0"/>
                <w:sz w:val="21"/>
                <w:szCs w:val="21"/>
                <w:highlight w:val="none"/>
                <w:lang w:val="en-US" w:eastAsia="zh-CN" w:bidi="ar-SA"/>
              </w:rPr>
            </w:pPr>
            <w:r>
              <w:rPr>
                <w:rFonts w:hint="eastAsia" w:ascii="宋体" w:hAnsi="宋体" w:cs="宋体"/>
                <w:color w:val="auto"/>
                <w:kern w:val="0"/>
                <w:szCs w:val="21"/>
                <w:highlight w:val="none"/>
                <w:lang w:val="en-US" w:eastAsia="zh-CN"/>
              </w:rPr>
              <w:t>8分</w:t>
            </w:r>
          </w:p>
        </w:tc>
        <w:tc>
          <w:tcPr>
            <w:tcW w:w="5337" w:type="dxa"/>
            <w:gridSpan w:val="2"/>
            <w:shd w:val="clear" w:color="auto" w:fill="auto"/>
            <w:vAlign w:val="center"/>
          </w:tcPr>
          <w:p w14:paraId="2FC8DF90">
            <w:pPr>
              <w:keepNext w:val="0"/>
              <w:keepLines w:val="0"/>
              <w:pageBreakBefore w:val="0"/>
              <w:kinsoku/>
              <w:wordWrap/>
              <w:overflowPunct/>
              <w:topLinePunct w:val="0"/>
              <w:autoSpaceDE/>
              <w:autoSpaceDN/>
              <w:bidi w:val="0"/>
              <w:adjustRightInd/>
              <w:snapToGrid/>
              <w:spacing w:line="300" w:lineRule="exact"/>
              <w:textAlignment w:val="auto"/>
              <w:rPr>
                <w:rFonts w:hint="eastAsia" w:cs="宋体" w:asciiTheme="minorHAnsi" w:hAnsiTheme="minorHAnsi" w:eastAsiaTheme="minorEastAsia"/>
                <w:color w:val="auto"/>
                <w:kern w:val="2"/>
                <w:sz w:val="21"/>
                <w:szCs w:val="21"/>
                <w:lang w:val="en-US" w:eastAsia="zh-CN" w:bidi="ar-SA"/>
              </w:rPr>
            </w:pPr>
            <w:r>
              <w:rPr>
                <w:rFonts w:hint="eastAsia" w:cs="宋体"/>
                <w:color w:val="auto"/>
                <w:sz w:val="21"/>
                <w:szCs w:val="21"/>
              </w:rPr>
              <w:t>根据</w:t>
            </w:r>
            <w:r>
              <w:rPr>
                <w:rFonts w:hint="eastAsia" w:cs="宋体"/>
                <w:color w:val="auto"/>
                <w:sz w:val="21"/>
                <w:szCs w:val="21"/>
                <w:lang w:eastAsia="zh-CN"/>
              </w:rPr>
              <w:t>投标人</w:t>
            </w:r>
            <w:r>
              <w:rPr>
                <w:rFonts w:hint="eastAsia" w:cs="宋体"/>
                <w:color w:val="auto"/>
                <w:sz w:val="21"/>
                <w:szCs w:val="21"/>
              </w:rPr>
              <w:t>制定的进度计划保障措施进行综合评比，内容</w:t>
            </w:r>
            <w:r>
              <w:rPr>
                <w:rFonts w:hint="eastAsia" w:cs="宋体"/>
                <w:color w:val="auto"/>
                <w:sz w:val="21"/>
                <w:szCs w:val="21"/>
                <w:lang w:eastAsia="zh-CN"/>
              </w:rPr>
              <w:t>科学可行、进度安排合理</w:t>
            </w:r>
            <w:r>
              <w:rPr>
                <w:rFonts w:hint="eastAsia" w:cs="宋体"/>
                <w:color w:val="auto"/>
                <w:sz w:val="21"/>
                <w:szCs w:val="21"/>
                <w:lang w:val="en-US" w:eastAsia="zh-CN"/>
              </w:rPr>
              <w:t>的</w:t>
            </w:r>
            <w:r>
              <w:rPr>
                <w:rFonts w:hint="eastAsia" w:cs="宋体"/>
                <w:color w:val="auto"/>
                <w:sz w:val="22"/>
                <w:szCs w:val="22"/>
              </w:rPr>
              <w:t>得</w:t>
            </w:r>
            <w:r>
              <w:rPr>
                <w:rFonts w:hint="eastAsia" w:cs="宋体"/>
                <w:color w:val="auto"/>
                <w:sz w:val="22"/>
                <w:szCs w:val="22"/>
                <w:lang w:val="en-US" w:eastAsia="zh-CN"/>
              </w:rPr>
              <w:t>7-8</w:t>
            </w:r>
            <w:r>
              <w:rPr>
                <w:rFonts w:hint="eastAsia" w:cs="宋体"/>
                <w:color w:val="auto"/>
                <w:sz w:val="22"/>
                <w:szCs w:val="22"/>
              </w:rPr>
              <w:t>分</w:t>
            </w:r>
            <w:r>
              <w:rPr>
                <w:rFonts w:hint="eastAsia" w:cs="宋体"/>
                <w:color w:val="auto"/>
                <w:sz w:val="22"/>
                <w:szCs w:val="22"/>
                <w:lang w:eastAsia="zh-CN"/>
              </w:rPr>
              <w:t>；内</w:t>
            </w:r>
            <w:r>
              <w:rPr>
                <w:rFonts w:hint="eastAsia" w:cs="宋体"/>
                <w:color w:val="auto"/>
                <w:sz w:val="21"/>
                <w:szCs w:val="21"/>
              </w:rPr>
              <w:t>容</w:t>
            </w:r>
            <w:r>
              <w:rPr>
                <w:rFonts w:hint="eastAsia" w:cs="宋体"/>
                <w:color w:val="auto"/>
                <w:sz w:val="21"/>
                <w:szCs w:val="21"/>
                <w:lang w:eastAsia="zh-CN"/>
              </w:rPr>
              <w:t>较科学可行、进度安排较合理</w:t>
            </w:r>
            <w:r>
              <w:rPr>
                <w:rFonts w:hint="eastAsia" w:cs="宋体"/>
                <w:color w:val="auto"/>
                <w:sz w:val="21"/>
                <w:szCs w:val="21"/>
                <w:lang w:val="en-US" w:eastAsia="zh-CN"/>
              </w:rPr>
              <w:t>的</w:t>
            </w:r>
            <w:r>
              <w:rPr>
                <w:rFonts w:hint="eastAsia" w:cs="宋体"/>
                <w:color w:val="auto"/>
                <w:sz w:val="22"/>
                <w:szCs w:val="22"/>
              </w:rPr>
              <w:t>得</w:t>
            </w:r>
            <w:r>
              <w:rPr>
                <w:rFonts w:hint="eastAsia" w:cs="宋体"/>
                <w:color w:val="auto"/>
                <w:sz w:val="22"/>
                <w:szCs w:val="22"/>
                <w:lang w:val="en-US" w:eastAsia="zh-CN"/>
              </w:rPr>
              <w:t>4-6</w:t>
            </w:r>
            <w:r>
              <w:rPr>
                <w:rFonts w:hint="eastAsia" w:cs="宋体"/>
                <w:color w:val="auto"/>
                <w:sz w:val="22"/>
                <w:szCs w:val="22"/>
              </w:rPr>
              <w:t>分</w:t>
            </w:r>
            <w:r>
              <w:rPr>
                <w:rFonts w:hint="eastAsia" w:cs="宋体"/>
                <w:color w:val="auto"/>
                <w:sz w:val="22"/>
                <w:szCs w:val="22"/>
                <w:lang w:eastAsia="zh-CN"/>
              </w:rPr>
              <w:t>；内</w:t>
            </w:r>
            <w:r>
              <w:rPr>
                <w:rFonts w:hint="eastAsia" w:cs="宋体"/>
                <w:color w:val="auto"/>
                <w:sz w:val="21"/>
                <w:szCs w:val="21"/>
              </w:rPr>
              <w:t>容</w:t>
            </w:r>
            <w:r>
              <w:rPr>
                <w:rFonts w:hint="eastAsia" w:cs="宋体"/>
                <w:color w:val="auto"/>
                <w:sz w:val="21"/>
                <w:szCs w:val="21"/>
                <w:lang w:eastAsia="zh-CN"/>
              </w:rPr>
              <w:t>基本可行、进基本合理</w:t>
            </w:r>
            <w:r>
              <w:rPr>
                <w:rFonts w:hint="eastAsia" w:cs="宋体"/>
                <w:color w:val="auto"/>
                <w:sz w:val="21"/>
                <w:szCs w:val="21"/>
                <w:lang w:val="en-US" w:eastAsia="zh-CN"/>
              </w:rPr>
              <w:t>的</w:t>
            </w:r>
            <w:r>
              <w:rPr>
                <w:rFonts w:hint="eastAsia" w:cs="宋体"/>
                <w:color w:val="auto"/>
                <w:sz w:val="22"/>
                <w:szCs w:val="22"/>
              </w:rPr>
              <w:t>得</w:t>
            </w:r>
            <w:r>
              <w:rPr>
                <w:rFonts w:hint="eastAsia" w:cs="宋体"/>
                <w:color w:val="auto"/>
                <w:sz w:val="22"/>
                <w:szCs w:val="22"/>
                <w:lang w:val="en-US" w:eastAsia="zh-CN"/>
              </w:rPr>
              <w:t>1-3</w:t>
            </w:r>
            <w:r>
              <w:rPr>
                <w:rFonts w:hint="eastAsia" w:cs="宋体"/>
                <w:color w:val="auto"/>
                <w:sz w:val="22"/>
                <w:szCs w:val="22"/>
              </w:rPr>
              <w:t>分</w:t>
            </w:r>
            <w:r>
              <w:rPr>
                <w:rFonts w:hint="eastAsia" w:cs="宋体"/>
                <w:color w:val="auto"/>
                <w:sz w:val="22"/>
                <w:szCs w:val="22"/>
                <w:lang w:eastAsia="zh-CN"/>
              </w:rPr>
              <w:t>；</w:t>
            </w:r>
            <w:r>
              <w:rPr>
                <w:rFonts w:hint="eastAsia" w:cs="宋体"/>
                <w:color w:val="auto"/>
                <w:sz w:val="22"/>
                <w:szCs w:val="22"/>
                <w:lang w:val="en-US" w:eastAsia="zh-CN"/>
              </w:rPr>
              <w:t>不提供</w:t>
            </w:r>
            <w:r>
              <w:rPr>
                <w:rFonts w:hint="eastAsia" w:cs="宋体"/>
                <w:color w:val="auto"/>
                <w:sz w:val="22"/>
                <w:szCs w:val="22"/>
              </w:rPr>
              <w:t>不得分。</w:t>
            </w:r>
          </w:p>
        </w:tc>
      </w:tr>
      <w:tr w14:paraId="7AF11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0" w:hRule="atLeast"/>
          <w:jc w:val="center"/>
        </w:trPr>
        <w:tc>
          <w:tcPr>
            <w:tcW w:w="1236" w:type="dxa"/>
            <w:gridSpan w:val="2"/>
            <w:vMerge w:val="continue"/>
            <w:vAlign w:val="center"/>
          </w:tcPr>
          <w:p w14:paraId="099949B2">
            <w:pPr>
              <w:pStyle w:val="28"/>
              <w:keepNext w:val="0"/>
              <w:keepLines w:val="0"/>
              <w:pageBreakBefore w:val="0"/>
              <w:kinsoku/>
              <w:wordWrap/>
              <w:overflowPunct/>
              <w:topLinePunct w:val="0"/>
              <w:bidi w:val="0"/>
              <w:adjustRightInd/>
              <w:snapToGrid/>
              <w:spacing w:line="300" w:lineRule="exact"/>
              <w:textAlignment w:val="auto"/>
              <w:rPr>
                <w:color w:val="auto"/>
              </w:rPr>
            </w:pPr>
          </w:p>
        </w:tc>
        <w:tc>
          <w:tcPr>
            <w:tcW w:w="1067" w:type="dxa"/>
            <w:gridSpan w:val="2"/>
            <w:shd w:val="clear" w:color="auto" w:fill="auto"/>
            <w:vAlign w:val="center"/>
          </w:tcPr>
          <w:p w14:paraId="04375C4D">
            <w:pPr>
              <w:keepNext w:val="0"/>
              <w:keepLines w:val="0"/>
              <w:pageBreakBefore w:val="0"/>
              <w:kinsoku/>
              <w:wordWrap/>
              <w:overflowPunct/>
              <w:topLinePunct w:val="0"/>
              <w:bidi w:val="0"/>
              <w:adjustRightInd/>
              <w:snapToGrid/>
              <w:spacing w:line="300" w:lineRule="exact"/>
              <w:jc w:val="center"/>
              <w:textAlignment w:val="auto"/>
              <w:rPr>
                <w:rFonts w:hint="eastAsia" w:cs="宋体" w:asciiTheme="minorHAnsi" w:hAnsiTheme="minorHAnsi" w:eastAsiaTheme="minorEastAsia"/>
                <w:color w:val="auto"/>
                <w:kern w:val="2"/>
                <w:sz w:val="21"/>
                <w:szCs w:val="21"/>
                <w:lang w:val="en-US" w:eastAsia="zh-CN" w:bidi="ar-SA"/>
              </w:rPr>
            </w:pPr>
            <w:r>
              <w:rPr>
                <w:rFonts w:hint="eastAsia" w:cs="宋体"/>
                <w:color w:val="auto"/>
                <w:sz w:val="21"/>
                <w:szCs w:val="21"/>
              </w:rPr>
              <w:t>质量</w:t>
            </w:r>
            <w:r>
              <w:rPr>
                <w:rFonts w:hint="eastAsia" w:cs="宋体"/>
                <w:color w:val="auto"/>
                <w:sz w:val="21"/>
                <w:szCs w:val="21"/>
                <w:lang w:val="en-US" w:eastAsia="zh-CN"/>
              </w:rPr>
              <w:t>及</w:t>
            </w:r>
            <w:r>
              <w:rPr>
                <w:rFonts w:hint="eastAsia" w:cs="宋体"/>
                <w:color w:val="auto"/>
                <w:sz w:val="21"/>
                <w:szCs w:val="21"/>
              </w:rPr>
              <w:t>安全保证措施</w:t>
            </w:r>
          </w:p>
        </w:tc>
        <w:tc>
          <w:tcPr>
            <w:tcW w:w="1257" w:type="dxa"/>
            <w:shd w:val="clear" w:color="auto" w:fill="auto"/>
            <w:vAlign w:val="center"/>
          </w:tcPr>
          <w:p w14:paraId="0A07A8C5">
            <w:pPr>
              <w:keepNext w:val="0"/>
              <w:keepLines w:val="0"/>
              <w:pageBreakBefore w:val="0"/>
              <w:kinsoku/>
              <w:wordWrap/>
              <w:overflowPunct/>
              <w:topLinePunct w:val="0"/>
              <w:bidi w:val="0"/>
              <w:adjustRightInd/>
              <w:snapToGrid/>
              <w:spacing w:line="300" w:lineRule="exact"/>
              <w:jc w:val="center"/>
              <w:textAlignment w:val="auto"/>
              <w:rPr>
                <w:rFonts w:hint="eastAsia" w:ascii="宋体" w:hAnsi="宋体" w:cs="宋体" w:eastAsiaTheme="minorEastAsia"/>
                <w:color w:val="auto"/>
                <w:kern w:val="0"/>
                <w:sz w:val="21"/>
                <w:szCs w:val="21"/>
                <w:highlight w:val="none"/>
                <w:lang w:val="en-US" w:eastAsia="zh-CN" w:bidi="ar-SA"/>
              </w:rPr>
            </w:pPr>
            <w:r>
              <w:rPr>
                <w:rFonts w:hint="eastAsia" w:ascii="宋体" w:hAnsi="宋体" w:cs="宋体"/>
                <w:color w:val="auto"/>
                <w:kern w:val="0"/>
                <w:szCs w:val="21"/>
                <w:highlight w:val="none"/>
                <w:lang w:val="en-US" w:eastAsia="zh-CN"/>
              </w:rPr>
              <w:t>8分</w:t>
            </w:r>
          </w:p>
        </w:tc>
        <w:tc>
          <w:tcPr>
            <w:tcW w:w="5337" w:type="dxa"/>
            <w:gridSpan w:val="2"/>
            <w:shd w:val="clear" w:color="auto" w:fill="auto"/>
            <w:vAlign w:val="center"/>
          </w:tcPr>
          <w:p w14:paraId="7B94C64F">
            <w:pPr>
              <w:keepNext w:val="0"/>
              <w:keepLines w:val="0"/>
              <w:pageBreakBefore w:val="0"/>
              <w:kinsoku/>
              <w:wordWrap/>
              <w:overflowPunct/>
              <w:topLinePunct w:val="0"/>
              <w:autoSpaceDE/>
              <w:autoSpaceDN/>
              <w:bidi w:val="0"/>
              <w:adjustRightInd/>
              <w:snapToGrid/>
              <w:spacing w:line="300" w:lineRule="exact"/>
              <w:textAlignment w:val="auto"/>
              <w:rPr>
                <w:rFonts w:hint="eastAsia" w:cs="宋体" w:asciiTheme="minorHAnsi" w:hAnsiTheme="minorHAnsi" w:eastAsiaTheme="minorEastAsia"/>
                <w:color w:val="auto"/>
                <w:kern w:val="2"/>
                <w:sz w:val="21"/>
                <w:szCs w:val="21"/>
                <w:lang w:val="en-US" w:eastAsia="zh-CN" w:bidi="ar-SA"/>
              </w:rPr>
            </w:pPr>
            <w:r>
              <w:rPr>
                <w:rFonts w:hint="eastAsia" w:cs="宋体"/>
                <w:color w:val="auto"/>
                <w:sz w:val="21"/>
                <w:szCs w:val="21"/>
              </w:rPr>
              <w:t>根据</w:t>
            </w:r>
            <w:r>
              <w:rPr>
                <w:rFonts w:hint="eastAsia" w:cs="宋体"/>
                <w:color w:val="auto"/>
                <w:sz w:val="21"/>
                <w:szCs w:val="21"/>
                <w:lang w:eastAsia="zh-CN"/>
              </w:rPr>
              <w:t>投标人</w:t>
            </w:r>
            <w:r>
              <w:rPr>
                <w:rFonts w:hint="eastAsia" w:cs="宋体"/>
                <w:color w:val="auto"/>
                <w:sz w:val="21"/>
                <w:szCs w:val="21"/>
              </w:rPr>
              <w:t>制定的质量、安全保障措施进行综合评比，内容合理可行的得</w:t>
            </w:r>
            <w:r>
              <w:rPr>
                <w:rFonts w:hint="eastAsia" w:cs="宋体"/>
                <w:color w:val="auto"/>
                <w:sz w:val="21"/>
                <w:szCs w:val="21"/>
                <w:lang w:val="en-US" w:eastAsia="zh-CN"/>
              </w:rPr>
              <w:t>7-8</w:t>
            </w:r>
            <w:r>
              <w:rPr>
                <w:rFonts w:hint="eastAsia" w:cs="宋体"/>
                <w:color w:val="auto"/>
                <w:sz w:val="21"/>
                <w:szCs w:val="21"/>
              </w:rPr>
              <w:t>分，内容</w:t>
            </w:r>
            <w:r>
              <w:rPr>
                <w:rFonts w:hint="eastAsia" w:cs="宋体"/>
                <w:color w:val="auto"/>
                <w:sz w:val="21"/>
                <w:szCs w:val="21"/>
                <w:lang w:val="en-US" w:eastAsia="zh-CN"/>
              </w:rPr>
              <w:t>较</w:t>
            </w:r>
            <w:r>
              <w:rPr>
                <w:rFonts w:hint="eastAsia" w:cs="宋体"/>
                <w:color w:val="auto"/>
                <w:sz w:val="21"/>
                <w:szCs w:val="21"/>
              </w:rPr>
              <w:t>合理的得</w:t>
            </w:r>
            <w:r>
              <w:rPr>
                <w:rFonts w:hint="eastAsia" w:cs="宋体"/>
                <w:color w:val="auto"/>
                <w:sz w:val="21"/>
                <w:szCs w:val="21"/>
                <w:lang w:val="en-US" w:eastAsia="zh-CN"/>
              </w:rPr>
              <w:t>4-6</w:t>
            </w:r>
            <w:r>
              <w:rPr>
                <w:rFonts w:hint="eastAsia" w:cs="宋体"/>
                <w:color w:val="auto"/>
                <w:sz w:val="21"/>
                <w:szCs w:val="21"/>
              </w:rPr>
              <w:t>分</w:t>
            </w:r>
            <w:r>
              <w:rPr>
                <w:rFonts w:hint="eastAsia" w:cs="宋体"/>
                <w:color w:val="auto"/>
                <w:sz w:val="21"/>
                <w:szCs w:val="21"/>
                <w:lang w:eastAsia="zh-CN"/>
              </w:rPr>
              <w:t>，</w:t>
            </w:r>
            <w:r>
              <w:rPr>
                <w:rFonts w:hint="eastAsia" w:cs="宋体"/>
                <w:color w:val="auto"/>
                <w:sz w:val="21"/>
                <w:szCs w:val="21"/>
              </w:rPr>
              <w:t>内容基本合理的得</w:t>
            </w:r>
            <w:r>
              <w:rPr>
                <w:rFonts w:hint="eastAsia" w:cs="宋体"/>
                <w:color w:val="auto"/>
                <w:sz w:val="21"/>
                <w:szCs w:val="21"/>
                <w:lang w:val="en-US" w:eastAsia="zh-CN"/>
              </w:rPr>
              <w:t>1-3</w:t>
            </w:r>
            <w:r>
              <w:rPr>
                <w:rFonts w:hint="eastAsia" w:cs="宋体"/>
                <w:color w:val="auto"/>
                <w:sz w:val="21"/>
                <w:szCs w:val="21"/>
              </w:rPr>
              <w:t>分</w:t>
            </w:r>
            <w:r>
              <w:rPr>
                <w:rFonts w:hint="eastAsia" w:cs="宋体"/>
                <w:color w:val="auto"/>
                <w:sz w:val="21"/>
                <w:szCs w:val="21"/>
                <w:lang w:eastAsia="zh-CN"/>
              </w:rPr>
              <w:t>；</w:t>
            </w:r>
            <w:r>
              <w:rPr>
                <w:rFonts w:hint="eastAsia" w:cs="宋体"/>
                <w:color w:val="auto"/>
                <w:sz w:val="21"/>
                <w:szCs w:val="21"/>
                <w:lang w:val="en-US" w:eastAsia="zh-CN"/>
              </w:rPr>
              <w:t>不提供</w:t>
            </w:r>
            <w:r>
              <w:rPr>
                <w:rFonts w:hint="eastAsia" w:cs="宋体"/>
                <w:color w:val="auto"/>
                <w:sz w:val="21"/>
                <w:szCs w:val="21"/>
              </w:rPr>
              <w:t>不得分。</w:t>
            </w:r>
          </w:p>
        </w:tc>
      </w:tr>
      <w:tr w14:paraId="591A8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5" w:hRule="atLeast"/>
          <w:jc w:val="center"/>
        </w:trPr>
        <w:tc>
          <w:tcPr>
            <w:tcW w:w="1236" w:type="dxa"/>
            <w:gridSpan w:val="2"/>
            <w:vMerge w:val="continue"/>
            <w:vAlign w:val="center"/>
          </w:tcPr>
          <w:p w14:paraId="08AC6EDA">
            <w:pPr>
              <w:pStyle w:val="28"/>
              <w:keepNext w:val="0"/>
              <w:keepLines w:val="0"/>
              <w:pageBreakBefore w:val="0"/>
              <w:kinsoku/>
              <w:wordWrap/>
              <w:overflowPunct/>
              <w:topLinePunct w:val="0"/>
              <w:bidi w:val="0"/>
              <w:adjustRightInd/>
              <w:snapToGrid/>
              <w:spacing w:line="300" w:lineRule="exact"/>
              <w:textAlignment w:val="auto"/>
              <w:rPr>
                <w:color w:val="auto"/>
              </w:rPr>
            </w:pPr>
          </w:p>
        </w:tc>
        <w:tc>
          <w:tcPr>
            <w:tcW w:w="1067" w:type="dxa"/>
            <w:gridSpan w:val="2"/>
            <w:tcBorders>
              <w:top w:val="single" w:color="auto" w:sz="4" w:space="0"/>
            </w:tcBorders>
            <w:shd w:val="clear" w:color="auto" w:fill="auto"/>
            <w:vAlign w:val="center"/>
          </w:tcPr>
          <w:p w14:paraId="7BCADB44">
            <w:pPr>
              <w:keepNext w:val="0"/>
              <w:keepLines w:val="0"/>
              <w:pageBreakBefore w:val="0"/>
              <w:kinsoku/>
              <w:wordWrap/>
              <w:overflowPunct/>
              <w:topLinePunct w:val="0"/>
              <w:bidi w:val="0"/>
              <w:adjustRightInd/>
              <w:snapToGrid/>
              <w:spacing w:line="300" w:lineRule="exact"/>
              <w:jc w:val="center"/>
              <w:textAlignment w:val="auto"/>
              <w:rPr>
                <w:rFonts w:hint="eastAsia" w:cs="宋体" w:asciiTheme="minorHAnsi" w:hAnsiTheme="minorHAnsi" w:eastAsiaTheme="minorEastAsia"/>
                <w:color w:val="auto"/>
                <w:kern w:val="2"/>
                <w:sz w:val="21"/>
                <w:szCs w:val="21"/>
                <w:lang w:val="en-US" w:eastAsia="zh-CN" w:bidi="ar-SA"/>
              </w:rPr>
            </w:pPr>
            <w:r>
              <w:rPr>
                <w:rFonts w:hint="eastAsia" w:cs="宋体"/>
                <w:color w:val="auto"/>
                <w:sz w:val="21"/>
                <w:szCs w:val="21"/>
              </w:rPr>
              <w:t>人员配备管理方案</w:t>
            </w:r>
          </w:p>
        </w:tc>
        <w:tc>
          <w:tcPr>
            <w:tcW w:w="1257" w:type="dxa"/>
            <w:shd w:val="clear" w:color="auto" w:fill="auto"/>
            <w:vAlign w:val="center"/>
          </w:tcPr>
          <w:p w14:paraId="425EA320">
            <w:pPr>
              <w:keepNext w:val="0"/>
              <w:keepLines w:val="0"/>
              <w:pageBreakBefore w:val="0"/>
              <w:kinsoku/>
              <w:wordWrap/>
              <w:overflowPunct/>
              <w:topLinePunct w:val="0"/>
              <w:bidi w:val="0"/>
              <w:adjustRightInd/>
              <w:snapToGrid/>
              <w:spacing w:line="300" w:lineRule="exact"/>
              <w:jc w:val="center"/>
              <w:textAlignment w:val="auto"/>
              <w:rPr>
                <w:rFonts w:hint="eastAsia" w:ascii="宋体" w:hAnsi="宋体" w:cs="宋体"/>
                <w:color w:val="auto"/>
                <w:kern w:val="0"/>
                <w:szCs w:val="21"/>
                <w:highlight w:val="none"/>
                <w:lang w:val="en-US" w:eastAsia="zh-CN"/>
              </w:rPr>
            </w:pPr>
            <w:r>
              <w:rPr>
                <w:rFonts w:hint="eastAsia" w:ascii="宋体" w:hAnsi="宋体" w:cs="宋体"/>
                <w:color w:val="auto"/>
                <w:kern w:val="0"/>
                <w:szCs w:val="21"/>
                <w:highlight w:val="none"/>
                <w:lang w:val="en-US" w:eastAsia="zh-CN"/>
              </w:rPr>
              <w:t>5分</w:t>
            </w:r>
          </w:p>
        </w:tc>
        <w:tc>
          <w:tcPr>
            <w:tcW w:w="5337" w:type="dxa"/>
            <w:gridSpan w:val="2"/>
            <w:shd w:val="clear" w:color="auto" w:fill="auto"/>
            <w:vAlign w:val="center"/>
          </w:tcPr>
          <w:p w14:paraId="7EEF446C">
            <w:pPr>
              <w:keepNext w:val="0"/>
              <w:keepLines w:val="0"/>
              <w:pageBreakBefore w:val="0"/>
              <w:kinsoku/>
              <w:wordWrap/>
              <w:overflowPunct/>
              <w:topLinePunct w:val="0"/>
              <w:autoSpaceDE/>
              <w:autoSpaceDN/>
              <w:bidi w:val="0"/>
              <w:adjustRightInd/>
              <w:snapToGrid/>
              <w:spacing w:line="300" w:lineRule="exact"/>
              <w:textAlignment w:val="auto"/>
              <w:rPr>
                <w:rFonts w:hint="eastAsia" w:cs="宋体" w:asciiTheme="minorHAnsi" w:hAnsiTheme="minorHAnsi" w:eastAsiaTheme="minorEastAsia"/>
                <w:color w:val="auto"/>
                <w:kern w:val="2"/>
                <w:sz w:val="21"/>
                <w:szCs w:val="21"/>
                <w:lang w:val="en-US" w:eastAsia="zh-CN" w:bidi="ar-SA"/>
              </w:rPr>
            </w:pPr>
            <w:r>
              <w:rPr>
                <w:rFonts w:hint="eastAsia" w:cs="宋体"/>
                <w:color w:val="auto"/>
                <w:sz w:val="21"/>
                <w:szCs w:val="21"/>
                <w:lang w:val="en-US" w:eastAsia="zh-CN"/>
              </w:rPr>
              <w:t>根据</w:t>
            </w:r>
            <w:r>
              <w:rPr>
                <w:rFonts w:hint="eastAsia" w:cs="宋体"/>
                <w:color w:val="auto"/>
                <w:sz w:val="21"/>
                <w:szCs w:val="21"/>
                <w:lang w:eastAsia="zh-CN"/>
              </w:rPr>
              <w:t>投标人</w:t>
            </w:r>
            <w:r>
              <w:rPr>
                <w:rFonts w:hint="eastAsia" w:cs="宋体"/>
                <w:color w:val="auto"/>
                <w:sz w:val="21"/>
                <w:szCs w:val="21"/>
              </w:rPr>
              <w:t>针对本项目制定人员配备管理方案</w:t>
            </w:r>
            <w:r>
              <w:rPr>
                <w:rFonts w:hint="eastAsia" w:cs="宋体"/>
                <w:color w:val="auto"/>
                <w:sz w:val="21"/>
                <w:szCs w:val="21"/>
                <w:lang w:val="en-US" w:eastAsia="zh-CN"/>
              </w:rPr>
              <w:t>进行综合评比</w:t>
            </w:r>
            <w:r>
              <w:rPr>
                <w:rFonts w:hint="eastAsia" w:cs="宋体"/>
                <w:color w:val="auto"/>
                <w:sz w:val="21"/>
                <w:szCs w:val="21"/>
                <w:lang w:eastAsia="zh-CN"/>
              </w:rPr>
              <w:t>。</w:t>
            </w:r>
            <w:r>
              <w:rPr>
                <w:rFonts w:hint="eastAsia" w:cs="宋体"/>
                <w:color w:val="auto"/>
                <w:sz w:val="21"/>
                <w:szCs w:val="21"/>
              </w:rPr>
              <w:t>拟派项目人员专业性强、人员管理严格、编组合理的得</w:t>
            </w:r>
            <w:r>
              <w:rPr>
                <w:rFonts w:hint="eastAsia" w:cs="宋体"/>
                <w:color w:val="auto"/>
                <w:sz w:val="21"/>
                <w:szCs w:val="21"/>
                <w:lang w:val="en-US" w:eastAsia="zh-CN"/>
              </w:rPr>
              <w:t>3-5</w:t>
            </w:r>
            <w:r>
              <w:rPr>
                <w:rFonts w:hint="eastAsia" w:cs="宋体"/>
                <w:color w:val="auto"/>
                <w:sz w:val="21"/>
                <w:szCs w:val="21"/>
              </w:rPr>
              <w:t>分</w:t>
            </w:r>
            <w:r>
              <w:rPr>
                <w:rFonts w:hint="eastAsia" w:cs="宋体"/>
                <w:color w:val="auto"/>
                <w:sz w:val="21"/>
                <w:szCs w:val="21"/>
                <w:lang w:eastAsia="zh-CN"/>
              </w:rPr>
              <w:t>；</w:t>
            </w:r>
            <w:r>
              <w:rPr>
                <w:rFonts w:hint="eastAsia" w:cs="宋体"/>
                <w:color w:val="auto"/>
                <w:sz w:val="21"/>
                <w:szCs w:val="21"/>
              </w:rPr>
              <w:t>人员专业性</w:t>
            </w:r>
            <w:r>
              <w:rPr>
                <w:rFonts w:hint="eastAsia" w:cs="宋体"/>
                <w:color w:val="auto"/>
                <w:sz w:val="21"/>
                <w:szCs w:val="21"/>
                <w:lang w:val="en-US" w:eastAsia="zh-CN"/>
              </w:rPr>
              <w:t>较</w:t>
            </w:r>
            <w:r>
              <w:rPr>
                <w:rFonts w:hint="eastAsia" w:cs="宋体"/>
                <w:color w:val="auto"/>
                <w:sz w:val="21"/>
                <w:szCs w:val="21"/>
              </w:rPr>
              <w:t>强、编组</w:t>
            </w:r>
            <w:r>
              <w:rPr>
                <w:rFonts w:hint="eastAsia" w:cs="宋体"/>
                <w:color w:val="auto"/>
                <w:sz w:val="21"/>
                <w:szCs w:val="21"/>
                <w:lang w:val="en-US" w:eastAsia="zh-CN"/>
              </w:rPr>
              <w:t>较</w:t>
            </w:r>
            <w:r>
              <w:rPr>
                <w:rFonts w:hint="eastAsia" w:cs="宋体"/>
                <w:color w:val="auto"/>
                <w:sz w:val="21"/>
                <w:szCs w:val="21"/>
              </w:rPr>
              <w:t>合理的得</w:t>
            </w:r>
            <w:r>
              <w:rPr>
                <w:rFonts w:hint="eastAsia" w:cs="宋体"/>
                <w:color w:val="auto"/>
                <w:sz w:val="21"/>
                <w:szCs w:val="21"/>
                <w:lang w:val="en-US" w:eastAsia="zh-CN"/>
              </w:rPr>
              <w:t>1-2</w:t>
            </w:r>
            <w:r>
              <w:rPr>
                <w:rFonts w:hint="eastAsia" w:cs="宋体"/>
                <w:color w:val="auto"/>
                <w:sz w:val="21"/>
                <w:szCs w:val="21"/>
              </w:rPr>
              <w:t>分</w:t>
            </w:r>
            <w:r>
              <w:rPr>
                <w:rFonts w:hint="eastAsia" w:cs="宋体"/>
                <w:color w:val="auto"/>
                <w:sz w:val="21"/>
                <w:szCs w:val="21"/>
                <w:lang w:eastAsia="zh-CN"/>
              </w:rPr>
              <w:t>；；</w:t>
            </w:r>
            <w:r>
              <w:rPr>
                <w:rFonts w:hint="eastAsia" w:cs="宋体"/>
                <w:color w:val="auto"/>
                <w:sz w:val="21"/>
                <w:szCs w:val="21"/>
                <w:lang w:val="en-US" w:eastAsia="zh-CN"/>
              </w:rPr>
              <w:t>不提供不</w:t>
            </w:r>
            <w:r>
              <w:rPr>
                <w:rFonts w:hint="eastAsia" w:cs="宋体"/>
                <w:color w:val="auto"/>
                <w:sz w:val="21"/>
                <w:szCs w:val="21"/>
              </w:rPr>
              <w:t>得分。</w:t>
            </w:r>
          </w:p>
        </w:tc>
      </w:tr>
      <w:tr w14:paraId="01F09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36" w:type="dxa"/>
            <w:gridSpan w:val="2"/>
            <w:vMerge w:val="continue"/>
            <w:vAlign w:val="center"/>
          </w:tcPr>
          <w:p w14:paraId="4D97E472">
            <w:pPr>
              <w:pStyle w:val="28"/>
              <w:keepNext w:val="0"/>
              <w:keepLines w:val="0"/>
              <w:pageBreakBefore w:val="0"/>
              <w:kinsoku/>
              <w:wordWrap/>
              <w:overflowPunct/>
              <w:topLinePunct w:val="0"/>
              <w:bidi w:val="0"/>
              <w:adjustRightInd/>
              <w:snapToGrid/>
              <w:spacing w:line="300" w:lineRule="exact"/>
              <w:textAlignment w:val="auto"/>
              <w:rPr>
                <w:color w:val="auto"/>
              </w:rPr>
            </w:pPr>
          </w:p>
        </w:tc>
        <w:tc>
          <w:tcPr>
            <w:tcW w:w="1067" w:type="dxa"/>
            <w:gridSpan w:val="2"/>
            <w:tcBorders>
              <w:top w:val="single" w:color="auto" w:sz="4" w:space="0"/>
            </w:tcBorders>
            <w:shd w:val="clear" w:color="auto" w:fill="auto"/>
            <w:vAlign w:val="center"/>
          </w:tcPr>
          <w:p w14:paraId="5E6EE107">
            <w:pPr>
              <w:keepNext w:val="0"/>
              <w:keepLines w:val="0"/>
              <w:pageBreakBefore w:val="0"/>
              <w:kinsoku/>
              <w:wordWrap/>
              <w:overflowPunct/>
              <w:topLinePunct w:val="0"/>
              <w:bidi w:val="0"/>
              <w:adjustRightInd/>
              <w:snapToGrid/>
              <w:spacing w:line="300" w:lineRule="exact"/>
              <w:jc w:val="center"/>
              <w:textAlignment w:val="auto"/>
              <w:rPr>
                <w:rFonts w:hint="eastAsia" w:cs="宋体" w:asciiTheme="minorHAnsi" w:hAnsiTheme="minorHAnsi" w:eastAsiaTheme="minorEastAsia"/>
                <w:color w:val="auto"/>
                <w:kern w:val="2"/>
                <w:sz w:val="21"/>
                <w:szCs w:val="21"/>
                <w:lang w:val="en-US" w:eastAsia="zh-CN" w:bidi="ar-SA"/>
              </w:rPr>
            </w:pPr>
            <w:r>
              <w:rPr>
                <w:rFonts w:hint="eastAsia" w:cs="宋体"/>
                <w:color w:val="auto"/>
                <w:sz w:val="21"/>
                <w:szCs w:val="21"/>
              </w:rPr>
              <w:t>设备配置及管理方案</w:t>
            </w:r>
          </w:p>
        </w:tc>
        <w:tc>
          <w:tcPr>
            <w:tcW w:w="1257" w:type="dxa"/>
            <w:shd w:val="clear" w:color="auto" w:fill="auto"/>
            <w:vAlign w:val="center"/>
          </w:tcPr>
          <w:p w14:paraId="405539B7">
            <w:pPr>
              <w:keepNext w:val="0"/>
              <w:keepLines w:val="0"/>
              <w:pageBreakBefore w:val="0"/>
              <w:kinsoku/>
              <w:wordWrap/>
              <w:overflowPunct/>
              <w:topLinePunct w:val="0"/>
              <w:bidi w:val="0"/>
              <w:adjustRightInd/>
              <w:snapToGrid/>
              <w:spacing w:line="300" w:lineRule="exact"/>
              <w:jc w:val="center"/>
              <w:textAlignment w:val="auto"/>
              <w:rPr>
                <w:rFonts w:cs="宋体" w:asciiTheme="minorHAnsi" w:hAnsiTheme="minorHAnsi" w:eastAsiaTheme="minorEastAsia"/>
                <w:color w:val="auto"/>
                <w:kern w:val="2"/>
                <w:sz w:val="21"/>
                <w:szCs w:val="21"/>
                <w:lang w:val="en-US" w:eastAsia="zh-CN" w:bidi="ar-SA"/>
              </w:rPr>
            </w:pPr>
            <w:r>
              <w:rPr>
                <w:rFonts w:hint="eastAsia" w:cs="宋体"/>
                <w:color w:val="auto"/>
                <w:sz w:val="21"/>
                <w:szCs w:val="21"/>
                <w:lang w:val="en-US" w:eastAsia="zh-CN"/>
              </w:rPr>
              <w:t>3</w:t>
            </w:r>
            <w:r>
              <w:rPr>
                <w:rFonts w:hint="eastAsia" w:cs="宋体"/>
                <w:color w:val="auto"/>
                <w:sz w:val="21"/>
                <w:szCs w:val="21"/>
              </w:rPr>
              <w:t>分</w:t>
            </w:r>
          </w:p>
        </w:tc>
        <w:tc>
          <w:tcPr>
            <w:tcW w:w="5337" w:type="dxa"/>
            <w:gridSpan w:val="2"/>
            <w:shd w:val="clear" w:color="auto" w:fill="auto"/>
            <w:vAlign w:val="center"/>
          </w:tcPr>
          <w:p w14:paraId="4F29C588">
            <w:pPr>
              <w:keepNext w:val="0"/>
              <w:keepLines w:val="0"/>
              <w:pageBreakBefore w:val="0"/>
              <w:kinsoku/>
              <w:wordWrap/>
              <w:overflowPunct/>
              <w:topLinePunct w:val="0"/>
              <w:autoSpaceDE/>
              <w:autoSpaceDN/>
              <w:bidi w:val="0"/>
              <w:adjustRightInd/>
              <w:snapToGrid/>
              <w:spacing w:line="300" w:lineRule="exact"/>
              <w:textAlignment w:val="auto"/>
              <w:rPr>
                <w:rFonts w:cs="宋体" w:asciiTheme="minorHAnsi" w:hAnsiTheme="minorHAnsi" w:eastAsiaTheme="minorEastAsia"/>
                <w:color w:val="auto"/>
                <w:kern w:val="2"/>
                <w:sz w:val="21"/>
                <w:szCs w:val="21"/>
                <w:lang w:val="en-US" w:eastAsia="zh-CN" w:bidi="ar-SA"/>
              </w:rPr>
            </w:pPr>
            <w:r>
              <w:rPr>
                <w:rFonts w:hint="eastAsia" w:cs="宋体"/>
                <w:color w:val="auto"/>
                <w:sz w:val="21"/>
                <w:szCs w:val="21"/>
                <w:lang w:val="en-US" w:eastAsia="zh-CN"/>
              </w:rPr>
              <w:t>根据</w:t>
            </w:r>
            <w:r>
              <w:rPr>
                <w:rFonts w:hint="eastAsia" w:cs="宋体"/>
                <w:color w:val="auto"/>
                <w:sz w:val="21"/>
                <w:szCs w:val="21"/>
                <w:lang w:eastAsia="zh-CN"/>
              </w:rPr>
              <w:t>投标人</w:t>
            </w:r>
            <w:r>
              <w:rPr>
                <w:rFonts w:hint="eastAsia" w:cs="宋体"/>
                <w:color w:val="auto"/>
                <w:sz w:val="21"/>
                <w:szCs w:val="21"/>
              </w:rPr>
              <w:t>拟投入本项目的设备</w:t>
            </w:r>
            <w:r>
              <w:rPr>
                <w:rFonts w:hint="eastAsia" w:cs="宋体"/>
                <w:color w:val="auto"/>
                <w:sz w:val="21"/>
                <w:szCs w:val="21"/>
                <w:lang w:val="en-US" w:eastAsia="zh-CN"/>
              </w:rPr>
              <w:t>配置进行综合评比，设备种类齐全</w:t>
            </w:r>
            <w:r>
              <w:rPr>
                <w:rFonts w:hint="eastAsia" w:cs="宋体"/>
                <w:color w:val="auto"/>
                <w:sz w:val="21"/>
                <w:szCs w:val="21"/>
              </w:rPr>
              <w:t>、性能优</w:t>
            </w:r>
            <w:r>
              <w:rPr>
                <w:rFonts w:hint="eastAsia" w:cs="宋体"/>
                <w:color w:val="auto"/>
                <w:sz w:val="21"/>
                <w:szCs w:val="21"/>
                <w:lang w:val="en-US" w:eastAsia="zh-CN"/>
              </w:rPr>
              <w:t>良</w:t>
            </w:r>
            <w:r>
              <w:rPr>
                <w:rFonts w:hint="eastAsia" w:cs="宋体"/>
                <w:color w:val="auto"/>
                <w:sz w:val="21"/>
                <w:szCs w:val="21"/>
              </w:rPr>
              <w:t>、配置合理的得</w:t>
            </w:r>
            <w:r>
              <w:rPr>
                <w:rFonts w:hint="eastAsia" w:cs="宋体"/>
                <w:color w:val="auto"/>
                <w:sz w:val="21"/>
                <w:szCs w:val="21"/>
                <w:lang w:val="en-US" w:eastAsia="zh-CN"/>
              </w:rPr>
              <w:t>2-3</w:t>
            </w:r>
            <w:r>
              <w:rPr>
                <w:rFonts w:hint="eastAsia" w:cs="宋体"/>
                <w:color w:val="auto"/>
                <w:sz w:val="21"/>
                <w:szCs w:val="21"/>
              </w:rPr>
              <w:t>分，设备</w:t>
            </w:r>
            <w:r>
              <w:rPr>
                <w:rFonts w:hint="eastAsia" w:cs="宋体"/>
                <w:color w:val="auto"/>
                <w:sz w:val="21"/>
                <w:szCs w:val="21"/>
                <w:lang w:val="en-US" w:eastAsia="zh-CN"/>
              </w:rPr>
              <w:t>较齐全</w:t>
            </w:r>
            <w:r>
              <w:rPr>
                <w:rFonts w:hint="eastAsia" w:cs="宋体"/>
                <w:color w:val="auto"/>
                <w:sz w:val="21"/>
                <w:szCs w:val="21"/>
              </w:rPr>
              <w:t>、性能</w:t>
            </w:r>
            <w:r>
              <w:rPr>
                <w:rFonts w:hint="eastAsia" w:cs="宋体"/>
                <w:color w:val="auto"/>
                <w:sz w:val="21"/>
                <w:szCs w:val="21"/>
                <w:lang w:val="en-US" w:eastAsia="zh-CN"/>
              </w:rPr>
              <w:t>一般</w:t>
            </w:r>
            <w:r>
              <w:rPr>
                <w:rFonts w:hint="eastAsia" w:cs="宋体"/>
                <w:color w:val="auto"/>
                <w:sz w:val="21"/>
                <w:szCs w:val="21"/>
              </w:rPr>
              <w:t>、</w:t>
            </w:r>
            <w:r>
              <w:rPr>
                <w:rFonts w:hint="eastAsia" w:cs="宋体"/>
                <w:color w:val="auto"/>
                <w:sz w:val="21"/>
                <w:szCs w:val="21"/>
                <w:lang w:val="en-US" w:eastAsia="zh-CN"/>
              </w:rPr>
              <w:t>配置基本合理</w:t>
            </w:r>
            <w:r>
              <w:rPr>
                <w:rFonts w:hint="eastAsia" w:cs="宋体"/>
                <w:color w:val="auto"/>
                <w:sz w:val="21"/>
                <w:szCs w:val="21"/>
              </w:rPr>
              <w:t>的得</w:t>
            </w:r>
            <w:r>
              <w:rPr>
                <w:rFonts w:hint="eastAsia" w:cs="宋体"/>
                <w:color w:val="auto"/>
                <w:sz w:val="21"/>
                <w:szCs w:val="21"/>
                <w:lang w:val="en-US" w:eastAsia="zh-CN"/>
              </w:rPr>
              <w:t>0-1</w:t>
            </w:r>
            <w:r>
              <w:rPr>
                <w:rFonts w:hint="eastAsia" w:cs="宋体"/>
                <w:color w:val="auto"/>
                <w:sz w:val="21"/>
                <w:szCs w:val="21"/>
              </w:rPr>
              <w:t>分</w:t>
            </w:r>
            <w:r>
              <w:rPr>
                <w:rFonts w:hint="eastAsia" w:cs="宋体"/>
                <w:color w:val="auto"/>
                <w:sz w:val="21"/>
                <w:szCs w:val="21"/>
                <w:lang w:eastAsia="zh-CN"/>
              </w:rPr>
              <w:t>，</w:t>
            </w:r>
            <w:r>
              <w:rPr>
                <w:rFonts w:hint="eastAsia" w:cs="宋体"/>
                <w:color w:val="auto"/>
                <w:sz w:val="21"/>
                <w:szCs w:val="21"/>
              </w:rPr>
              <w:t>不提供不得分。</w:t>
            </w:r>
          </w:p>
        </w:tc>
      </w:tr>
      <w:tr w14:paraId="73DEE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303" w:type="dxa"/>
            <w:gridSpan w:val="4"/>
            <w:vAlign w:val="center"/>
          </w:tcPr>
          <w:p w14:paraId="16F0299F">
            <w:pPr>
              <w:pStyle w:val="28"/>
              <w:rPr>
                <w:color w:val="auto"/>
              </w:rPr>
            </w:pPr>
            <w:r>
              <w:rPr>
                <w:rFonts w:hint="eastAsia"/>
                <w:color w:val="auto"/>
              </w:rPr>
              <w:t>合计</w:t>
            </w:r>
          </w:p>
        </w:tc>
        <w:tc>
          <w:tcPr>
            <w:tcW w:w="1257" w:type="dxa"/>
            <w:tcBorders>
              <w:bottom w:val="single" w:color="auto" w:sz="4" w:space="0"/>
            </w:tcBorders>
            <w:vAlign w:val="center"/>
          </w:tcPr>
          <w:p w14:paraId="7660B6E1">
            <w:pPr>
              <w:pStyle w:val="28"/>
              <w:jc w:val="center"/>
              <w:rPr>
                <w:color w:val="auto"/>
              </w:rPr>
            </w:pPr>
            <w:r>
              <w:rPr>
                <w:rFonts w:hint="eastAsia"/>
                <w:color w:val="auto"/>
              </w:rPr>
              <w:fldChar w:fldCharType="begin"/>
            </w:r>
            <w:r>
              <w:rPr>
                <w:rFonts w:hint="eastAsia"/>
                <w:color w:val="auto"/>
              </w:rPr>
              <w:instrText xml:space="preserve"> =SUM(ABOVE) </w:instrText>
            </w:r>
            <w:r>
              <w:rPr>
                <w:rFonts w:hint="eastAsia"/>
                <w:color w:val="auto"/>
              </w:rPr>
              <w:fldChar w:fldCharType="separate"/>
            </w:r>
            <w:r>
              <w:rPr>
                <w:rFonts w:hint="eastAsia"/>
                <w:color w:val="auto"/>
              </w:rPr>
              <w:t>100</w:t>
            </w:r>
            <w:r>
              <w:rPr>
                <w:rFonts w:hint="eastAsia"/>
                <w:color w:val="auto"/>
              </w:rPr>
              <w:fldChar w:fldCharType="end"/>
            </w:r>
          </w:p>
        </w:tc>
        <w:tc>
          <w:tcPr>
            <w:tcW w:w="5337" w:type="dxa"/>
            <w:gridSpan w:val="2"/>
            <w:tcBorders>
              <w:bottom w:val="single" w:color="auto" w:sz="4" w:space="0"/>
            </w:tcBorders>
            <w:vAlign w:val="center"/>
          </w:tcPr>
          <w:p w14:paraId="41CF3F69">
            <w:pPr>
              <w:pStyle w:val="28"/>
              <w:rPr>
                <w:color w:val="auto"/>
              </w:rPr>
            </w:pPr>
          </w:p>
        </w:tc>
      </w:tr>
    </w:tbl>
    <w:p w14:paraId="6C90C132">
      <w:pPr>
        <w:spacing w:line="36" w:lineRule="auto"/>
        <w:jc w:val="left"/>
        <w:rPr>
          <w:rFonts w:asciiTheme="minorEastAsia" w:hAnsiTheme="minorEastAsia"/>
          <w:sz w:val="21"/>
          <w:szCs w:val="21"/>
        </w:rPr>
      </w:pPr>
    </w:p>
    <w:p w14:paraId="52BF3714">
      <w:pPr>
        <w:pStyle w:val="2"/>
        <w:spacing w:line="460" w:lineRule="exact"/>
        <w:jc w:val="left"/>
        <w:rPr>
          <w:rFonts w:asciiTheme="minorEastAsia" w:hAnsiTheme="minorEastAsia"/>
          <w:sz w:val="21"/>
          <w:szCs w:val="21"/>
        </w:rPr>
      </w:pPr>
      <w:bookmarkStart w:id="17" w:name="_Toc256000018"/>
      <w:r>
        <w:rPr>
          <w:rFonts w:hint="eastAsia" w:asciiTheme="minorEastAsia" w:hAnsiTheme="minorEastAsia"/>
          <w:sz w:val="21"/>
          <w:szCs w:val="21"/>
        </w:rPr>
        <w:t>评标办法正文部分</w:t>
      </w:r>
      <w:bookmarkEnd w:id="17"/>
    </w:p>
    <w:p w14:paraId="43856DDC">
      <w:pPr>
        <w:pStyle w:val="4"/>
        <w:spacing w:line="460" w:lineRule="exact"/>
        <w:jc w:val="left"/>
        <w:rPr>
          <w:rFonts w:asciiTheme="minorEastAsia" w:hAnsiTheme="minorEastAsia"/>
          <w:sz w:val="21"/>
          <w:szCs w:val="21"/>
        </w:rPr>
      </w:pPr>
      <w:bookmarkStart w:id="18" w:name="_Toc256000019"/>
      <w:r>
        <w:rPr>
          <w:rFonts w:hint="eastAsia" w:asciiTheme="minorEastAsia" w:hAnsiTheme="minorEastAsia"/>
          <w:sz w:val="21"/>
          <w:szCs w:val="21"/>
        </w:rPr>
        <w:t>1.   评标方法</w:t>
      </w:r>
      <w:bookmarkEnd w:id="18"/>
    </w:p>
    <w:p w14:paraId="2BBFDF00">
      <w:pPr>
        <w:spacing w:line="460" w:lineRule="exact"/>
        <w:ind w:firstLine="441" w:firstLineChars="210"/>
        <w:jc w:val="left"/>
        <w:rPr>
          <w:rFonts w:asciiTheme="minorEastAsia" w:hAnsiTheme="minorEastAsia"/>
          <w:sz w:val="21"/>
          <w:szCs w:val="21"/>
        </w:rPr>
      </w:pPr>
      <w:r>
        <w:rPr>
          <w:rFonts w:hint="eastAsia" w:asciiTheme="minorEastAsia" w:hAnsiTheme="minorEastAsia"/>
          <w:sz w:val="21"/>
          <w:szCs w:val="21"/>
        </w:rPr>
        <w:t xml:space="preserve"> 本次评标采用综合评估法。评标委员会对满足招标文件实质性要求的投标文件，按照本章第2.2款规定的评分标准进行打分，并按得分由高到低顺序推荐中标候选人，或根据招标人授权直接确定中标人，但投标报价低于其成本的除外。</w:t>
      </w:r>
    </w:p>
    <w:p w14:paraId="7501E9A5">
      <w:pPr>
        <w:pStyle w:val="4"/>
        <w:spacing w:line="460" w:lineRule="exact"/>
        <w:jc w:val="left"/>
        <w:rPr>
          <w:rFonts w:asciiTheme="minorEastAsia" w:hAnsiTheme="minorEastAsia"/>
          <w:sz w:val="21"/>
          <w:szCs w:val="21"/>
        </w:rPr>
      </w:pPr>
      <w:bookmarkStart w:id="19" w:name="_Toc256000020"/>
      <w:r>
        <w:rPr>
          <w:rFonts w:hint="eastAsia" w:asciiTheme="minorEastAsia" w:hAnsiTheme="minorEastAsia"/>
          <w:sz w:val="21"/>
          <w:szCs w:val="21"/>
        </w:rPr>
        <w:t>2.   评审标准</w:t>
      </w:r>
      <w:bookmarkEnd w:id="19"/>
    </w:p>
    <w:p w14:paraId="7C0CDF5E">
      <w:pPr>
        <w:pStyle w:val="5"/>
        <w:spacing w:line="460" w:lineRule="exact"/>
        <w:jc w:val="left"/>
        <w:rPr>
          <w:rFonts w:asciiTheme="minorEastAsia" w:hAnsiTheme="minorEastAsia" w:eastAsiaTheme="minorEastAsia"/>
          <w:sz w:val="21"/>
          <w:szCs w:val="21"/>
        </w:rPr>
      </w:pPr>
      <w:r>
        <w:rPr>
          <w:rFonts w:hint="eastAsia" w:asciiTheme="minorEastAsia" w:hAnsiTheme="minorEastAsia" w:eastAsiaTheme="minorEastAsia"/>
          <w:sz w:val="21"/>
          <w:szCs w:val="21"/>
        </w:rPr>
        <w:t>2.1   初步评审标准</w:t>
      </w:r>
    </w:p>
    <w:p w14:paraId="4E301DF8">
      <w:pPr>
        <w:spacing w:line="460" w:lineRule="exact"/>
        <w:ind w:firstLine="420" w:firstLineChars="200"/>
        <w:jc w:val="left"/>
        <w:rPr>
          <w:rFonts w:asciiTheme="minorEastAsia" w:hAnsiTheme="minorEastAsia"/>
          <w:sz w:val="21"/>
          <w:szCs w:val="21"/>
        </w:rPr>
      </w:pPr>
      <w:r>
        <w:rPr>
          <w:rFonts w:hint="eastAsia" w:asciiTheme="minorEastAsia" w:hAnsiTheme="minorEastAsia"/>
          <w:sz w:val="21"/>
          <w:szCs w:val="21"/>
        </w:rPr>
        <w:t xml:space="preserve"> 2.1.1   形式评审标准：见评标办法前附表。</w:t>
      </w:r>
    </w:p>
    <w:p w14:paraId="551364FD">
      <w:pPr>
        <w:spacing w:line="460" w:lineRule="exact"/>
        <w:ind w:firstLine="420" w:firstLineChars="200"/>
        <w:jc w:val="left"/>
        <w:rPr>
          <w:rFonts w:asciiTheme="minorEastAsia" w:hAnsiTheme="minorEastAsia"/>
          <w:sz w:val="21"/>
          <w:szCs w:val="21"/>
        </w:rPr>
      </w:pPr>
      <w:r>
        <w:rPr>
          <w:rFonts w:hint="eastAsia" w:asciiTheme="minorEastAsia" w:hAnsiTheme="minorEastAsia"/>
          <w:sz w:val="21"/>
          <w:szCs w:val="21"/>
        </w:rPr>
        <w:t xml:space="preserve"> 2.1.2   资格评审标准：见评标办法前附表。</w:t>
      </w:r>
    </w:p>
    <w:p w14:paraId="5EE8B1F6">
      <w:pPr>
        <w:spacing w:line="460" w:lineRule="exact"/>
        <w:ind w:firstLine="420" w:firstLineChars="200"/>
        <w:jc w:val="left"/>
        <w:rPr>
          <w:rFonts w:asciiTheme="minorEastAsia" w:hAnsiTheme="minorEastAsia"/>
          <w:sz w:val="21"/>
          <w:szCs w:val="21"/>
        </w:rPr>
      </w:pPr>
      <w:r>
        <w:rPr>
          <w:rFonts w:hint="eastAsia" w:asciiTheme="minorEastAsia" w:hAnsiTheme="minorEastAsia"/>
          <w:sz w:val="21"/>
          <w:szCs w:val="21"/>
        </w:rPr>
        <w:t xml:space="preserve"> 2.1.3   响应性评审标准：见评标办法前附表。</w:t>
      </w:r>
    </w:p>
    <w:p w14:paraId="066EFC05">
      <w:pPr>
        <w:pStyle w:val="5"/>
        <w:spacing w:line="460" w:lineRule="exact"/>
        <w:jc w:val="left"/>
        <w:rPr>
          <w:rFonts w:asciiTheme="minorEastAsia" w:hAnsiTheme="minorEastAsia" w:eastAsiaTheme="minorEastAsia"/>
          <w:sz w:val="21"/>
          <w:szCs w:val="21"/>
        </w:rPr>
      </w:pPr>
      <w:r>
        <w:rPr>
          <w:rFonts w:hint="eastAsia" w:asciiTheme="minorEastAsia" w:hAnsiTheme="minorEastAsia" w:eastAsiaTheme="minorEastAsia"/>
          <w:sz w:val="21"/>
          <w:szCs w:val="21"/>
        </w:rPr>
        <w:t>2.2   分值构成与评分标准</w:t>
      </w:r>
    </w:p>
    <w:p w14:paraId="102ACA40">
      <w:pPr>
        <w:spacing w:line="460" w:lineRule="exact"/>
        <w:ind w:firstLine="420" w:firstLineChars="200"/>
        <w:jc w:val="left"/>
        <w:rPr>
          <w:rFonts w:asciiTheme="minorEastAsia" w:hAnsiTheme="minorEastAsia"/>
          <w:sz w:val="21"/>
          <w:szCs w:val="21"/>
        </w:rPr>
      </w:pPr>
      <w:r>
        <w:rPr>
          <w:rFonts w:hint="eastAsia" w:asciiTheme="minorEastAsia" w:hAnsiTheme="minorEastAsia"/>
          <w:sz w:val="21"/>
          <w:szCs w:val="21"/>
        </w:rPr>
        <w:t xml:space="preserve"> 2.2.1 分值构成</w:t>
      </w:r>
    </w:p>
    <w:p w14:paraId="042B3830">
      <w:pPr>
        <w:spacing w:line="460" w:lineRule="exact"/>
        <w:ind w:firstLine="420" w:firstLineChars="200"/>
        <w:jc w:val="left"/>
        <w:rPr>
          <w:rFonts w:asciiTheme="minorEastAsia" w:hAnsiTheme="minorEastAsia"/>
          <w:sz w:val="21"/>
          <w:szCs w:val="21"/>
        </w:rPr>
      </w:pPr>
      <w:r>
        <w:rPr>
          <w:rFonts w:hint="eastAsia" w:asciiTheme="minorEastAsia" w:hAnsiTheme="minorEastAsia"/>
          <w:sz w:val="21"/>
          <w:szCs w:val="21"/>
        </w:rPr>
        <w:t xml:space="preserve"> (l）投标报价：见评标办法前附表；</w:t>
      </w:r>
    </w:p>
    <w:p w14:paraId="65178E39">
      <w:pPr>
        <w:spacing w:line="460" w:lineRule="exact"/>
        <w:ind w:firstLine="420" w:firstLineChars="200"/>
        <w:jc w:val="left"/>
        <w:rPr>
          <w:rFonts w:asciiTheme="minorEastAsia" w:hAnsiTheme="minorEastAsia"/>
          <w:sz w:val="21"/>
          <w:szCs w:val="21"/>
        </w:rPr>
      </w:pPr>
      <w:r>
        <w:rPr>
          <w:rFonts w:hint="eastAsia" w:asciiTheme="minorEastAsia" w:hAnsiTheme="minorEastAsia"/>
          <w:sz w:val="21"/>
          <w:szCs w:val="21"/>
        </w:rPr>
        <w:t xml:space="preserve"> （2）商务评审：见评标办法前附表；</w:t>
      </w:r>
    </w:p>
    <w:p w14:paraId="4EF2315F">
      <w:pPr>
        <w:spacing w:line="460" w:lineRule="exact"/>
        <w:ind w:firstLine="420" w:firstLineChars="200"/>
        <w:jc w:val="left"/>
        <w:rPr>
          <w:rFonts w:asciiTheme="minorEastAsia" w:hAnsiTheme="minorEastAsia"/>
          <w:sz w:val="21"/>
          <w:szCs w:val="21"/>
        </w:rPr>
      </w:pPr>
      <w:r>
        <w:rPr>
          <w:rFonts w:hint="eastAsia" w:asciiTheme="minorEastAsia" w:hAnsiTheme="minorEastAsia"/>
          <w:sz w:val="21"/>
          <w:szCs w:val="21"/>
        </w:rPr>
        <w:t xml:space="preserve"> （3）技术评审：见评标办法前附表；</w:t>
      </w:r>
    </w:p>
    <w:p w14:paraId="7E842923">
      <w:pPr>
        <w:spacing w:line="460" w:lineRule="exact"/>
        <w:ind w:firstLine="420" w:firstLineChars="200"/>
        <w:jc w:val="left"/>
        <w:rPr>
          <w:rFonts w:asciiTheme="minorEastAsia" w:hAnsiTheme="minorEastAsia"/>
          <w:sz w:val="21"/>
          <w:szCs w:val="21"/>
        </w:rPr>
      </w:pPr>
      <w:r>
        <w:rPr>
          <w:rFonts w:hint="eastAsia" w:asciiTheme="minorEastAsia" w:hAnsiTheme="minorEastAsia"/>
          <w:sz w:val="21"/>
          <w:szCs w:val="21"/>
        </w:rPr>
        <w:t xml:space="preserve"> （4）其他评审：见评标办法前附表；</w:t>
      </w:r>
    </w:p>
    <w:p w14:paraId="6191135D">
      <w:pPr>
        <w:spacing w:line="460" w:lineRule="exact"/>
        <w:ind w:firstLine="420" w:firstLineChars="200"/>
        <w:jc w:val="left"/>
        <w:rPr>
          <w:rFonts w:asciiTheme="minorEastAsia" w:hAnsiTheme="minorEastAsia"/>
          <w:sz w:val="21"/>
          <w:szCs w:val="21"/>
        </w:rPr>
      </w:pPr>
      <w:r>
        <w:rPr>
          <w:rFonts w:hint="eastAsia" w:asciiTheme="minorEastAsia" w:hAnsiTheme="minorEastAsia"/>
          <w:sz w:val="21"/>
          <w:szCs w:val="21"/>
        </w:rPr>
        <w:t xml:space="preserve"> 2.2.2 评标基准价计算</w:t>
      </w:r>
    </w:p>
    <w:p w14:paraId="5D11CF37">
      <w:pPr>
        <w:spacing w:line="460" w:lineRule="exact"/>
        <w:ind w:firstLine="420" w:firstLineChars="200"/>
        <w:jc w:val="left"/>
        <w:rPr>
          <w:rFonts w:asciiTheme="minorEastAsia" w:hAnsiTheme="minorEastAsia"/>
          <w:sz w:val="21"/>
          <w:szCs w:val="21"/>
        </w:rPr>
      </w:pPr>
      <w:r>
        <w:rPr>
          <w:rFonts w:hint="eastAsia" w:asciiTheme="minorEastAsia" w:hAnsiTheme="minorEastAsia"/>
          <w:sz w:val="21"/>
          <w:szCs w:val="21"/>
        </w:rPr>
        <w:t xml:space="preserve"> （1）评标价确定方法：见评标办法前附表；</w:t>
      </w:r>
    </w:p>
    <w:p w14:paraId="39513BC0">
      <w:pPr>
        <w:spacing w:line="460" w:lineRule="exact"/>
        <w:ind w:firstLine="420" w:firstLineChars="200"/>
        <w:jc w:val="left"/>
        <w:rPr>
          <w:rFonts w:asciiTheme="minorEastAsia" w:hAnsiTheme="minorEastAsia"/>
          <w:sz w:val="21"/>
          <w:szCs w:val="21"/>
        </w:rPr>
      </w:pPr>
      <w:r>
        <w:rPr>
          <w:rFonts w:hint="eastAsia" w:asciiTheme="minorEastAsia" w:hAnsiTheme="minorEastAsia"/>
          <w:sz w:val="21"/>
          <w:szCs w:val="21"/>
        </w:rPr>
        <w:t xml:space="preserve"> （2）评标基准价计算方法：见评标办法前附表。</w:t>
      </w:r>
    </w:p>
    <w:p w14:paraId="78DFE751">
      <w:pPr>
        <w:spacing w:line="460" w:lineRule="exact"/>
        <w:ind w:firstLine="420" w:firstLineChars="200"/>
        <w:jc w:val="left"/>
        <w:rPr>
          <w:rFonts w:asciiTheme="minorEastAsia" w:hAnsiTheme="minorEastAsia"/>
          <w:sz w:val="21"/>
          <w:szCs w:val="21"/>
        </w:rPr>
      </w:pPr>
      <w:r>
        <w:rPr>
          <w:rFonts w:hint="eastAsia" w:asciiTheme="minorEastAsia" w:hAnsiTheme="minorEastAsia"/>
          <w:sz w:val="21"/>
          <w:szCs w:val="21"/>
        </w:rPr>
        <w:t xml:space="preserve"> 2.2.3 评分标准</w:t>
      </w:r>
    </w:p>
    <w:p w14:paraId="047B99C8">
      <w:pPr>
        <w:spacing w:line="460" w:lineRule="exact"/>
        <w:ind w:firstLine="420" w:firstLineChars="200"/>
        <w:jc w:val="left"/>
        <w:rPr>
          <w:rFonts w:asciiTheme="minorEastAsia" w:hAnsiTheme="minorEastAsia"/>
          <w:sz w:val="21"/>
          <w:szCs w:val="21"/>
        </w:rPr>
      </w:pPr>
      <w:r>
        <w:rPr>
          <w:rFonts w:hint="eastAsia" w:asciiTheme="minorEastAsia" w:hAnsiTheme="minorEastAsia"/>
          <w:sz w:val="21"/>
          <w:szCs w:val="21"/>
        </w:rPr>
        <w:t xml:space="preserve"> （1）投标报价评分标准：见评标办法前附表；</w:t>
      </w:r>
    </w:p>
    <w:p w14:paraId="219458E8">
      <w:pPr>
        <w:spacing w:line="460" w:lineRule="exact"/>
        <w:ind w:firstLine="420" w:firstLineChars="200"/>
        <w:jc w:val="left"/>
        <w:rPr>
          <w:rFonts w:asciiTheme="minorEastAsia" w:hAnsiTheme="minorEastAsia"/>
          <w:sz w:val="21"/>
          <w:szCs w:val="21"/>
        </w:rPr>
      </w:pPr>
      <w:r>
        <w:rPr>
          <w:rFonts w:hint="eastAsia" w:asciiTheme="minorEastAsia" w:hAnsiTheme="minorEastAsia"/>
          <w:sz w:val="21"/>
          <w:szCs w:val="21"/>
        </w:rPr>
        <w:t xml:space="preserve"> （2）商务评审评分标准：见评标办法前附表；</w:t>
      </w:r>
    </w:p>
    <w:p w14:paraId="60816B37">
      <w:pPr>
        <w:spacing w:line="460" w:lineRule="exact"/>
        <w:ind w:firstLine="420" w:firstLineChars="200"/>
        <w:jc w:val="left"/>
        <w:rPr>
          <w:rFonts w:asciiTheme="minorEastAsia" w:hAnsiTheme="minorEastAsia"/>
          <w:sz w:val="21"/>
          <w:szCs w:val="21"/>
        </w:rPr>
      </w:pPr>
      <w:r>
        <w:rPr>
          <w:rFonts w:hint="eastAsia" w:asciiTheme="minorEastAsia" w:hAnsiTheme="minorEastAsia"/>
          <w:sz w:val="21"/>
          <w:szCs w:val="21"/>
        </w:rPr>
        <w:t xml:space="preserve"> （3）技术评审评分标准：见评标办法前附表；</w:t>
      </w:r>
    </w:p>
    <w:p w14:paraId="7A010A62">
      <w:pPr>
        <w:spacing w:line="460" w:lineRule="exact"/>
        <w:ind w:firstLine="420" w:firstLineChars="200"/>
        <w:jc w:val="left"/>
        <w:rPr>
          <w:rFonts w:asciiTheme="minorEastAsia" w:hAnsiTheme="minorEastAsia"/>
          <w:sz w:val="21"/>
          <w:szCs w:val="21"/>
        </w:rPr>
      </w:pPr>
      <w:r>
        <w:rPr>
          <w:rFonts w:hint="eastAsia" w:asciiTheme="minorEastAsia" w:hAnsiTheme="minorEastAsia"/>
          <w:sz w:val="21"/>
          <w:szCs w:val="21"/>
        </w:rPr>
        <w:t xml:space="preserve"> （4）其他评审评分标准：见评标办法前附表；</w:t>
      </w:r>
    </w:p>
    <w:p w14:paraId="78F2F3F6">
      <w:pPr>
        <w:pStyle w:val="4"/>
        <w:spacing w:line="460" w:lineRule="exact"/>
        <w:jc w:val="left"/>
        <w:rPr>
          <w:rFonts w:asciiTheme="minorEastAsia" w:hAnsiTheme="minorEastAsia"/>
          <w:sz w:val="21"/>
          <w:szCs w:val="21"/>
        </w:rPr>
      </w:pPr>
      <w:bookmarkStart w:id="20" w:name="_Toc256000021"/>
      <w:r>
        <w:rPr>
          <w:rFonts w:hint="eastAsia" w:asciiTheme="minorEastAsia" w:hAnsiTheme="minorEastAsia"/>
          <w:sz w:val="21"/>
          <w:szCs w:val="21"/>
        </w:rPr>
        <w:t>3.   评标程序</w:t>
      </w:r>
      <w:bookmarkEnd w:id="20"/>
    </w:p>
    <w:p w14:paraId="1C4FBBC4">
      <w:pPr>
        <w:pStyle w:val="5"/>
        <w:spacing w:line="460" w:lineRule="exact"/>
        <w:jc w:val="left"/>
        <w:rPr>
          <w:rFonts w:asciiTheme="minorEastAsia" w:hAnsiTheme="minorEastAsia" w:eastAsiaTheme="minorEastAsia"/>
          <w:sz w:val="21"/>
          <w:szCs w:val="21"/>
        </w:rPr>
      </w:pPr>
      <w:r>
        <w:rPr>
          <w:rFonts w:hint="eastAsia" w:asciiTheme="minorEastAsia" w:hAnsiTheme="minorEastAsia" w:eastAsiaTheme="minorEastAsia"/>
          <w:sz w:val="21"/>
          <w:szCs w:val="21"/>
        </w:rPr>
        <w:t>3.1   初步评审</w:t>
      </w:r>
    </w:p>
    <w:p w14:paraId="29AA43EC">
      <w:pPr>
        <w:spacing w:line="460" w:lineRule="exact"/>
        <w:ind w:firstLine="420" w:firstLineChars="200"/>
        <w:jc w:val="left"/>
        <w:rPr>
          <w:rFonts w:asciiTheme="minorEastAsia" w:hAnsiTheme="minorEastAsia"/>
          <w:sz w:val="21"/>
          <w:szCs w:val="21"/>
        </w:rPr>
      </w:pPr>
      <w:r>
        <w:rPr>
          <w:rFonts w:hint="eastAsia" w:asciiTheme="minorEastAsia" w:hAnsiTheme="minorEastAsia"/>
          <w:sz w:val="21"/>
          <w:szCs w:val="21"/>
        </w:rPr>
        <w:t xml:space="preserve"> 3.1.1  评标委员会可以要求投标人提交第二章“投标人须知”第3.5.1项规定的有关证明和证件的原件，以便核验。评标委员会依据本章第2.1款规定的标准对投标文件进行初步评审。有一项不符合评审标准的，评标委员会应当否决其投标。 </w:t>
      </w:r>
    </w:p>
    <w:p w14:paraId="4C3BD6DC">
      <w:pPr>
        <w:spacing w:line="460" w:lineRule="exact"/>
        <w:ind w:firstLine="420" w:firstLineChars="200"/>
        <w:jc w:val="left"/>
        <w:rPr>
          <w:rFonts w:asciiTheme="minorEastAsia" w:hAnsiTheme="minorEastAsia"/>
          <w:sz w:val="21"/>
          <w:szCs w:val="21"/>
        </w:rPr>
      </w:pPr>
      <w:r>
        <w:rPr>
          <w:rFonts w:hint="eastAsia" w:asciiTheme="minorEastAsia" w:hAnsiTheme="minorEastAsia"/>
          <w:sz w:val="21"/>
          <w:szCs w:val="21"/>
        </w:rPr>
        <w:t xml:space="preserve"> 3.1.2   投标人有以下情形之一的，评标委员会应当否决其投标：</w:t>
      </w:r>
    </w:p>
    <w:p w14:paraId="1ED8B1F2">
      <w:pPr>
        <w:spacing w:line="460" w:lineRule="exact"/>
        <w:ind w:firstLine="420" w:firstLineChars="200"/>
        <w:jc w:val="left"/>
        <w:rPr>
          <w:rFonts w:asciiTheme="minorEastAsia" w:hAnsiTheme="minorEastAsia"/>
          <w:sz w:val="21"/>
          <w:szCs w:val="21"/>
        </w:rPr>
      </w:pPr>
      <w:r>
        <w:rPr>
          <w:rFonts w:hint="eastAsia" w:asciiTheme="minorEastAsia" w:hAnsiTheme="minorEastAsia"/>
          <w:sz w:val="21"/>
          <w:szCs w:val="21"/>
        </w:rPr>
        <w:t xml:space="preserve"> （1）不按评标委员会要求澄清、说明或补正。</w:t>
      </w:r>
    </w:p>
    <w:p w14:paraId="024FC036">
      <w:pPr>
        <w:spacing w:line="460" w:lineRule="exact"/>
        <w:ind w:firstLine="420" w:firstLineChars="200"/>
        <w:jc w:val="left"/>
        <w:rPr>
          <w:rFonts w:asciiTheme="minorEastAsia" w:hAnsiTheme="minorEastAsia"/>
          <w:sz w:val="21"/>
          <w:szCs w:val="21"/>
        </w:rPr>
      </w:pPr>
      <w:r>
        <w:rPr>
          <w:rFonts w:hint="eastAsia" w:asciiTheme="minorEastAsia" w:hAnsiTheme="minorEastAsia"/>
          <w:sz w:val="21"/>
          <w:szCs w:val="21"/>
        </w:rPr>
        <w:t xml:space="preserve"> （2）有串通投标、弄虚作假、行贿或有其他违法行为；</w:t>
      </w:r>
    </w:p>
    <w:p w14:paraId="38D082D0">
      <w:pPr>
        <w:spacing w:line="460" w:lineRule="exact"/>
        <w:ind w:firstLine="546" w:firstLineChars="260"/>
        <w:jc w:val="left"/>
        <w:rPr>
          <w:rFonts w:asciiTheme="minorEastAsia" w:hAnsiTheme="minorEastAsia"/>
          <w:sz w:val="21"/>
          <w:szCs w:val="21"/>
        </w:rPr>
      </w:pPr>
      <w:r>
        <w:rPr>
          <w:rFonts w:hint="eastAsia" w:asciiTheme="minorEastAsia" w:hAnsiTheme="minorEastAsia"/>
          <w:sz w:val="21"/>
          <w:szCs w:val="21"/>
        </w:rPr>
        <w:t xml:space="preserve"> 1）有下列情形之一的，视为投标人相互串通投标：</w:t>
      </w:r>
    </w:p>
    <w:p w14:paraId="7CD0E023">
      <w:pPr>
        <w:spacing w:line="460" w:lineRule="exact"/>
        <w:ind w:firstLine="609" w:firstLineChars="290"/>
        <w:jc w:val="left"/>
        <w:rPr>
          <w:rFonts w:asciiTheme="minorEastAsia" w:hAnsiTheme="minorEastAsia"/>
          <w:sz w:val="21"/>
          <w:szCs w:val="21"/>
        </w:rPr>
      </w:pPr>
      <w:r>
        <w:rPr>
          <w:rFonts w:hint="eastAsia" w:asciiTheme="minorEastAsia" w:hAnsiTheme="minorEastAsia"/>
          <w:sz w:val="21"/>
          <w:szCs w:val="21"/>
        </w:rPr>
        <w:t xml:space="preserve"> ① 不同投标人的投标文件由同一单位或者个人编制；</w:t>
      </w:r>
    </w:p>
    <w:p w14:paraId="7ED1C449">
      <w:pPr>
        <w:spacing w:line="460" w:lineRule="exact"/>
        <w:ind w:firstLine="609" w:firstLineChars="290"/>
        <w:jc w:val="left"/>
        <w:rPr>
          <w:rFonts w:asciiTheme="minorEastAsia" w:hAnsiTheme="minorEastAsia"/>
          <w:sz w:val="21"/>
          <w:szCs w:val="21"/>
        </w:rPr>
      </w:pPr>
      <w:r>
        <w:rPr>
          <w:rFonts w:hint="eastAsia" w:asciiTheme="minorEastAsia" w:hAnsiTheme="minorEastAsia"/>
          <w:sz w:val="21"/>
          <w:szCs w:val="21"/>
        </w:rPr>
        <w:t xml:space="preserve"> ② 不同投标人委托同一单位或者个人办理投标事宜；</w:t>
      </w:r>
    </w:p>
    <w:p w14:paraId="52DDC1BA">
      <w:pPr>
        <w:spacing w:line="460" w:lineRule="exact"/>
        <w:ind w:firstLine="609" w:firstLineChars="290"/>
        <w:jc w:val="left"/>
        <w:rPr>
          <w:rFonts w:asciiTheme="minorEastAsia" w:hAnsiTheme="minorEastAsia"/>
          <w:sz w:val="21"/>
          <w:szCs w:val="21"/>
        </w:rPr>
      </w:pPr>
      <w:r>
        <w:rPr>
          <w:rFonts w:hint="eastAsia" w:asciiTheme="minorEastAsia" w:hAnsiTheme="minorEastAsia"/>
          <w:sz w:val="21"/>
          <w:szCs w:val="21"/>
        </w:rPr>
        <w:t xml:space="preserve"> ③ 不同投标人的投标文件载明的项目管理成员为同一人；</w:t>
      </w:r>
    </w:p>
    <w:p w14:paraId="4C6723A3">
      <w:pPr>
        <w:spacing w:line="460" w:lineRule="exact"/>
        <w:ind w:firstLine="609" w:firstLineChars="290"/>
        <w:jc w:val="left"/>
        <w:rPr>
          <w:rFonts w:asciiTheme="minorEastAsia" w:hAnsiTheme="minorEastAsia"/>
          <w:sz w:val="21"/>
          <w:szCs w:val="21"/>
        </w:rPr>
      </w:pPr>
      <w:r>
        <w:rPr>
          <w:rFonts w:hint="eastAsia" w:asciiTheme="minorEastAsia" w:hAnsiTheme="minorEastAsia"/>
          <w:sz w:val="21"/>
          <w:szCs w:val="21"/>
        </w:rPr>
        <w:t xml:space="preserve"> ④ 不同投标人的投标文件异常一致或者投标报价呈规律性差异；</w:t>
      </w:r>
    </w:p>
    <w:p w14:paraId="271039E7">
      <w:pPr>
        <w:spacing w:line="460" w:lineRule="exact"/>
        <w:ind w:firstLine="609" w:firstLineChars="290"/>
        <w:jc w:val="left"/>
        <w:rPr>
          <w:rFonts w:asciiTheme="minorEastAsia" w:hAnsiTheme="minorEastAsia"/>
          <w:sz w:val="21"/>
          <w:szCs w:val="21"/>
        </w:rPr>
      </w:pPr>
      <w:r>
        <w:rPr>
          <w:rFonts w:hint="eastAsia" w:asciiTheme="minorEastAsia" w:hAnsiTheme="minorEastAsia"/>
          <w:sz w:val="21"/>
          <w:szCs w:val="21"/>
        </w:rPr>
        <w:t xml:space="preserve"> ⑤ 不同投标人的投标文件相互混装；</w:t>
      </w:r>
    </w:p>
    <w:p w14:paraId="28DEAA87">
      <w:pPr>
        <w:spacing w:line="460" w:lineRule="exact"/>
        <w:ind w:firstLine="609" w:firstLineChars="290"/>
        <w:jc w:val="left"/>
        <w:rPr>
          <w:rFonts w:asciiTheme="minorEastAsia" w:hAnsiTheme="minorEastAsia"/>
          <w:sz w:val="21"/>
          <w:szCs w:val="21"/>
        </w:rPr>
      </w:pPr>
      <w:r>
        <w:rPr>
          <w:rFonts w:hint="eastAsia" w:asciiTheme="minorEastAsia" w:hAnsiTheme="minorEastAsia"/>
          <w:sz w:val="21"/>
          <w:szCs w:val="21"/>
        </w:rPr>
        <w:t xml:space="preserve"> ⑥ 不同投标人的投标保证金从同一单位或者个人的账户转出；</w:t>
      </w:r>
    </w:p>
    <w:p w14:paraId="39B1232E">
      <w:pPr>
        <w:spacing w:line="460" w:lineRule="exact"/>
        <w:ind w:firstLine="609" w:firstLineChars="290"/>
        <w:jc w:val="left"/>
        <w:rPr>
          <w:rFonts w:asciiTheme="minorEastAsia" w:hAnsiTheme="minorEastAsia"/>
          <w:sz w:val="21"/>
          <w:szCs w:val="21"/>
        </w:rPr>
      </w:pPr>
      <w:r>
        <w:rPr>
          <w:rFonts w:hint="eastAsia" w:asciiTheme="minorEastAsia" w:hAnsiTheme="minorEastAsia"/>
          <w:sz w:val="21"/>
          <w:szCs w:val="21"/>
        </w:rPr>
        <w:t xml:space="preserve"> ⑦不同投标人的投标文件存在“文件创建标识码”、“文件制作机器码”一致等情形。</w:t>
      </w:r>
    </w:p>
    <w:p w14:paraId="252778FC">
      <w:pPr>
        <w:spacing w:line="460" w:lineRule="exact"/>
        <w:ind w:firstLine="546" w:firstLineChars="260"/>
        <w:jc w:val="left"/>
        <w:rPr>
          <w:rFonts w:asciiTheme="minorEastAsia" w:hAnsiTheme="minorEastAsia"/>
          <w:sz w:val="21"/>
          <w:szCs w:val="21"/>
        </w:rPr>
      </w:pPr>
      <w:r>
        <w:rPr>
          <w:rFonts w:hint="eastAsia" w:asciiTheme="minorEastAsia" w:hAnsiTheme="minorEastAsia"/>
          <w:sz w:val="21"/>
          <w:szCs w:val="21"/>
        </w:rPr>
        <w:t xml:space="preserve"> 2）有下列情形之一的，属于弄虚作假行为：</w:t>
      </w:r>
    </w:p>
    <w:p w14:paraId="6CD9BB6E">
      <w:pPr>
        <w:spacing w:line="460" w:lineRule="exact"/>
        <w:ind w:firstLine="609" w:firstLineChars="290"/>
        <w:jc w:val="left"/>
        <w:rPr>
          <w:rFonts w:asciiTheme="minorEastAsia" w:hAnsiTheme="minorEastAsia"/>
          <w:sz w:val="21"/>
          <w:szCs w:val="21"/>
        </w:rPr>
      </w:pPr>
      <w:r>
        <w:rPr>
          <w:rFonts w:hint="eastAsia" w:asciiTheme="minorEastAsia" w:hAnsiTheme="minorEastAsia"/>
          <w:sz w:val="21"/>
          <w:szCs w:val="21"/>
        </w:rPr>
        <w:t xml:space="preserve"> ① 使用通过受让或者租借等方式获取的资格、资质证书投标的，即以他人名义投标的。</w:t>
      </w:r>
    </w:p>
    <w:p w14:paraId="366692C3">
      <w:pPr>
        <w:spacing w:line="460" w:lineRule="exact"/>
        <w:ind w:firstLine="609" w:firstLineChars="290"/>
        <w:jc w:val="left"/>
        <w:rPr>
          <w:rFonts w:asciiTheme="minorEastAsia" w:hAnsiTheme="minorEastAsia"/>
          <w:sz w:val="21"/>
          <w:szCs w:val="21"/>
        </w:rPr>
      </w:pPr>
      <w:r>
        <w:rPr>
          <w:rFonts w:hint="eastAsia" w:asciiTheme="minorEastAsia" w:hAnsiTheme="minorEastAsia"/>
          <w:sz w:val="21"/>
          <w:szCs w:val="21"/>
        </w:rPr>
        <w:t xml:space="preserve"> ② 使用伪造、变造的许可证件；</w:t>
      </w:r>
    </w:p>
    <w:p w14:paraId="3587CA0C">
      <w:pPr>
        <w:spacing w:line="460" w:lineRule="exact"/>
        <w:ind w:firstLine="609" w:firstLineChars="290"/>
        <w:jc w:val="left"/>
        <w:rPr>
          <w:rFonts w:asciiTheme="minorEastAsia" w:hAnsiTheme="minorEastAsia"/>
          <w:sz w:val="21"/>
          <w:szCs w:val="21"/>
        </w:rPr>
      </w:pPr>
      <w:r>
        <w:rPr>
          <w:rFonts w:hint="eastAsia" w:asciiTheme="minorEastAsia" w:hAnsiTheme="minorEastAsia"/>
          <w:sz w:val="21"/>
          <w:szCs w:val="21"/>
        </w:rPr>
        <w:t xml:space="preserve"> ③ 提供虚假的财务状况或者业绩；</w:t>
      </w:r>
    </w:p>
    <w:p w14:paraId="1E70565E">
      <w:pPr>
        <w:spacing w:line="460" w:lineRule="exact"/>
        <w:ind w:firstLine="609" w:firstLineChars="290"/>
        <w:jc w:val="left"/>
        <w:rPr>
          <w:rFonts w:asciiTheme="minorEastAsia" w:hAnsiTheme="minorEastAsia"/>
          <w:sz w:val="21"/>
          <w:szCs w:val="21"/>
        </w:rPr>
      </w:pPr>
      <w:r>
        <w:rPr>
          <w:rFonts w:hint="eastAsia" w:asciiTheme="minorEastAsia" w:hAnsiTheme="minorEastAsia"/>
          <w:sz w:val="21"/>
          <w:szCs w:val="21"/>
        </w:rPr>
        <w:t xml:space="preserve"> ④ 提供虚假的人员简历、劳动关系证明；</w:t>
      </w:r>
    </w:p>
    <w:p w14:paraId="491308B8">
      <w:pPr>
        <w:spacing w:line="460" w:lineRule="exact"/>
        <w:ind w:firstLine="609" w:firstLineChars="290"/>
        <w:jc w:val="left"/>
        <w:rPr>
          <w:rFonts w:asciiTheme="minorEastAsia" w:hAnsiTheme="minorEastAsia"/>
          <w:sz w:val="21"/>
          <w:szCs w:val="21"/>
        </w:rPr>
      </w:pPr>
      <w:r>
        <w:rPr>
          <w:rFonts w:hint="eastAsia" w:asciiTheme="minorEastAsia" w:hAnsiTheme="minorEastAsia"/>
          <w:sz w:val="21"/>
          <w:szCs w:val="21"/>
        </w:rPr>
        <w:t xml:space="preserve"> ⑤ 提供虚假的信用状况；</w:t>
      </w:r>
    </w:p>
    <w:p w14:paraId="689F1E41">
      <w:pPr>
        <w:spacing w:line="460" w:lineRule="exact"/>
        <w:ind w:firstLine="609" w:firstLineChars="290"/>
        <w:jc w:val="left"/>
        <w:rPr>
          <w:rFonts w:asciiTheme="minorEastAsia" w:hAnsiTheme="minorEastAsia"/>
          <w:sz w:val="21"/>
          <w:szCs w:val="21"/>
        </w:rPr>
      </w:pPr>
      <w:r>
        <w:rPr>
          <w:rFonts w:hint="eastAsia" w:asciiTheme="minorEastAsia" w:hAnsiTheme="minorEastAsia"/>
          <w:sz w:val="21"/>
          <w:szCs w:val="21"/>
        </w:rPr>
        <w:t xml:space="preserve"> ⑥ 其他弄虚作假的行为。</w:t>
      </w:r>
    </w:p>
    <w:p w14:paraId="0CCC08C6">
      <w:pPr>
        <w:spacing w:line="460" w:lineRule="exact"/>
        <w:ind w:firstLine="420" w:firstLineChars="200"/>
        <w:jc w:val="left"/>
        <w:rPr>
          <w:rFonts w:asciiTheme="minorEastAsia" w:hAnsiTheme="minorEastAsia"/>
          <w:sz w:val="21"/>
          <w:szCs w:val="21"/>
        </w:rPr>
      </w:pPr>
      <w:r>
        <w:rPr>
          <w:rFonts w:hint="eastAsia" w:asciiTheme="minorEastAsia" w:hAnsiTheme="minorEastAsia"/>
          <w:sz w:val="21"/>
          <w:szCs w:val="21"/>
        </w:rPr>
        <w:t xml:space="preserve"> 3.1.3   投标报价有算术错误的，评标委员会按以下原则对投标报价进行修正，修正的价格经投标人书面确认后具有约束力。投标人不接受修正价格的，或者修正后的投标报价超过招标控制价的（如有），评标委员会应当否决其投标。</w:t>
      </w:r>
    </w:p>
    <w:p w14:paraId="7C1520BF">
      <w:pPr>
        <w:spacing w:line="460" w:lineRule="exact"/>
        <w:ind w:firstLine="546" w:firstLineChars="260"/>
        <w:jc w:val="left"/>
        <w:rPr>
          <w:rFonts w:asciiTheme="minorEastAsia" w:hAnsiTheme="minorEastAsia"/>
          <w:sz w:val="21"/>
          <w:szCs w:val="21"/>
        </w:rPr>
      </w:pPr>
      <w:r>
        <w:rPr>
          <w:rFonts w:hint="eastAsia" w:asciiTheme="minorEastAsia" w:hAnsiTheme="minorEastAsia"/>
          <w:sz w:val="21"/>
          <w:szCs w:val="21"/>
        </w:rPr>
        <w:t xml:space="preserve"> （1）投标文件中的大写金额与小写金额不一致的，以大写金额为准；</w:t>
      </w:r>
    </w:p>
    <w:p w14:paraId="2CF21DA2">
      <w:pPr>
        <w:spacing w:line="460" w:lineRule="exact"/>
        <w:ind w:firstLine="546" w:firstLineChars="260"/>
        <w:jc w:val="left"/>
        <w:rPr>
          <w:rFonts w:asciiTheme="minorEastAsia" w:hAnsiTheme="minorEastAsia"/>
          <w:sz w:val="21"/>
          <w:szCs w:val="21"/>
        </w:rPr>
      </w:pPr>
      <w:r>
        <w:rPr>
          <w:rFonts w:hint="eastAsia" w:asciiTheme="minorEastAsia" w:hAnsiTheme="minorEastAsia"/>
          <w:sz w:val="21"/>
          <w:szCs w:val="21"/>
        </w:rPr>
        <w:t xml:space="preserve"> （2）总价金额与依据单价计算出的结果不一致的，以单价金额为准修正总价，但单价金额小数点有明显错误的除外。</w:t>
      </w:r>
    </w:p>
    <w:p w14:paraId="0467C4CE">
      <w:pPr>
        <w:spacing w:line="460" w:lineRule="exact"/>
        <w:ind w:firstLine="420" w:firstLineChars="200"/>
        <w:jc w:val="left"/>
        <w:rPr>
          <w:rFonts w:asciiTheme="minorEastAsia" w:hAnsiTheme="minorEastAsia"/>
          <w:sz w:val="21"/>
          <w:szCs w:val="21"/>
        </w:rPr>
      </w:pPr>
      <w:r>
        <w:rPr>
          <w:rFonts w:hint="eastAsia" w:asciiTheme="minorEastAsia" w:hAnsiTheme="minorEastAsia"/>
          <w:sz w:val="21"/>
          <w:szCs w:val="21"/>
        </w:rPr>
        <w:t xml:space="preserve"> 3.1.4   评标委员会发现投标人的报价明显低于其他投标报价，使得其投标报价可能低于其个别成本的，应当要求该投标人作出书面说明并提供相应的证明材料。投标人不能合理说明或者不能提供相应证明材料的，由评标委员会认定该投标人以低于成本报价竞标，否决其投标。</w:t>
      </w:r>
    </w:p>
    <w:p w14:paraId="233F6222">
      <w:pPr>
        <w:spacing w:line="460" w:lineRule="exact"/>
        <w:ind w:firstLine="420" w:firstLineChars="200"/>
        <w:jc w:val="left"/>
        <w:rPr>
          <w:rFonts w:asciiTheme="minorEastAsia" w:hAnsiTheme="minorEastAsia"/>
          <w:sz w:val="21"/>
          <w:szCs w:val="21"/>
        </w:rPr>
      </w:pPr>
      <w:r>
        <w:rPr>
          <w:rFonts w:hint="eastAsia" w:asciiTheme="minorEastAsia" w:hAnsiTheme="minorEastAsia"/>
          <w:sz w:val="21"/>
          <w:szCs w:val="21"/>
        </w:rPr>
        <w:t xml:space="preserve"> 3.1.5   评标委员会否决不合格投标后，因有效投标不足三个使得投标明显缺乏竞争的，评标委员会可以否决全部投标。</w:t>
      </w:r>
    </w:p>
    <w:p w14:paraId="5B9593C6">
      <w:pPr>
        <w:pStyle w:val="5"/>
        <w:spacing w:line="460" w:lineRule="exact"/>
        <w:jc w:val="left"/>
        <w:rPr>
          <w:rFonts w:asciiTheme="minorEastAsia" w:hAnsiTheme="minorEastAsia" w:eastAsiaTheme="minorEastAsia"/>
          <w:sz w:val="21"/>
          <w:szCs w:val="21"/>
        </w:rPr>
      </w:pPr>
      <w:r>
        <w:rPr>
          <w:rFonts w:hint="eastAsia" w:asciiTheme="minorEastAsia" w:hAnsiTheme="minorEastAsia" w:eastAsiaTheme="minorEastAsia"/>
          <w:sz w:val="21"/>
          <w:szCs w:val="21"/>
        </w:rPr>
        <w:t>3.2   详细评审</w:t>
      </w:r>
    </w:p>
    <w:p w14:paraId="5FFD3F9B">
      <w:pPr>
        <w:spacing w:line="460" w:lineRule="exact"/>
        <w:ind w:firstLine="441" w:firstLineChars="210"/>
        <w:jc w:val="left"/>
        <w:rPr>
          <w:rFonts w:asciiTheme="minorEastAsia" w:hAnsiTheme="minorEastAsia"/>
          <w:sz w:val="21"/>
          <w:szCs w:val="21"/>
        </w:rPr>
      </w:pPr>
      <w:r>
        <w:rPr>
          <w:rFonts w:hint="eastAsia" w:asciiTheme="minorEastAsia" w:hAnsiTheme="minorEastAsia"/>
          <w:sz w:val="21"/>
          <w:szCs w:val="21"/>
        </w:rPr>
        <w:t xml:space="preserve"> 3.2.1  评标委员会对通过了初步评审的投标文件进行详细评审。</w:t>
      </w:r>
    </w:p>
    <w:p w14:paraId="02087DE6">
      <w:pPr>
        <w:spacing w:line="460" w:lineRule="exact"/>
        <w:ind w:firstLine="441" w:firstLineChars="210"/>
        <w:jc w:val="left"/>
        <w:rPr>
          <w:rFonts w:asciiTheme="minorEastAsia" w:hAnsiTheme="minorEastAsia"/>
          <w:sz w:val="21"/>
          <w:szCs w:val="21"/>
        </w:rPr>
      </w:pPr>
      <w:r>
        <w:rPr>
          <w:rFonts w:hint="eastAsia" w:asciiTheme="minorEastAsia" w:hAnsiTheme="minorEastAsia"/>
          <w:sz w:val="21"/>
          <w:szCs w:val="21"/>
        </w:rPr>
        <w:t xml:space="preserve"> 3.2.2  评标委员会按本章第2.2款规定的量化因素和分值进行打分，并计算出综合评估得分。</w:t>
      </w:r>
    </w:p>
    <w:p w14:paraId="28514497">
      <w:pPr>
        <w:spacing w:line="460" w:lineRule="exact"/>
        <w:ind w:firstLine="441" w:firstLineChars="210"/>
        <w:jc w:val="left"/>
        <w:rPr>
          <w:rFonts w:asciiTheme="minorEastAsia" w:hAnsiTheme="minorEastAsia"/>
          <w:sz w:val="21"/>
          <w:szCs w:val="21"/>
        </w:rPr>
      </w:pPr>
      <w:r>
        <w:rPr>
          <w:rFonts w:hint="eastAsia" w:asciiTheme="minorEastAsia" w:hAnsiTheme="minorEastAsia"/>
          <w:sz w:val="21"/>
          <w:szCs w:val="21"/>
        </w:rPr>
        <w:t xml:space="preserve"> （1）按本章第2.2.4（1）目规定的评审因素和分值对投标报价计算出得分A；</w:t>
      </w:r>
    </w:p>
    <w:p w14:paraId="696AE38B">
      <w:pPr>
        <w:spacing w:line="460" w:lineRule="exact"/>
        <w:ind w:firstLine="441" w:firstLineChars="210"/>
        <w:jc w:val="left"/>
        <w:rPr>
          <w:rFonts w:asciiTheme="minorEastAsia" w:hAnsiTheme="minorEastAsia"/>
          <w:sz w:val="21"/>
          <w:szCs w:val="21"/>
        </w:rPr>
      </w:pPr>
      <w:r>
        <w:rPr>
          <w:rFonts w:hint="eastAsia" w:asciiTheme="minorEastAsia" w:hAnsiTheme="minorEastAsia"/>
          <w:sz w:val="21"/>
          <w:szCs w:val="21"/>
        </w:rPr>
        <w:t xml:space="preserve"> （2）按本章第2.2.4（2）目规定的评审因素和分值对商务评审计算出得分B；</w:t>
      </w:r>
    </w:p>
    <w:p w14:paraId="467CFE4B">
      <w:pPr>
        <w:spacing w:line="460" w:lineRule="exact"/>
        <w:ind w:firstLine="441" w:firstLineChars="210"/>
        <w:jc w:val="left"/>
        <w:rPr>
          <w:rFonts w:asciiTheme="minorEastAsia" w:hAnsiTheme="minorEastAsia"/>
          <w:sz w:val="21"/>
          <w:szCs w:val="21"/>
        </w:rPr>
      </w:pPr>
      <w:r>
        <w:rPr>
          <w:rFonts w:hint="eastAsia" w:asciiTheme="minorEastAsia" w:hAnsiTheme="minorEastAsia"/>
          <w:sz w:val="21"/>
          <w:szCs w:val="21"/>
        </w:rPr>
        <w:t xml:space="preserve"> （3）按本章第2.2.4（3）目规定的评审因素和分值对技术评审计算出得分C；</w:t>
      </w:r>
    </w:p>
    <w:p w14:paraId="6ED5620F">
      <w:pPr>
        <w:spacing w:line="460" w:lineRule="exact"/>
        <w:ind w:firstLine="441" w:firstLineChars="210"/>
        <w:jc w:val="left"/>
        <w:rPr>
          <w:rFonts w:asciiTheme="minorEastAsia" w:hAnsiTheme="minorEastAsia"/>
          <w:sz w:val="21"/>
          <w:szCs w:val="21"/>
        </w:rPr>
      </w:pPr>
      <w:r>
        <w:rPr>
          <w:rFonts w:hint="eastAsia" w:asciiTheme="minorEastAsia" w:hAnsiTheme="minorEastAsia"/>
          <w:sz w:val="21"/>
          <w:szCs w:val="21"/>
        </w:rPr>
        <w:t xml:space="preserve"> （4）按本章第2.2.4（4）目规定的评审因素和分值对其他评审计算出得分D。</w:t>
      </w:r>
    </w:p>
    <w:p w14:paraId="488A5CF3">
      <w:pPr>
        <w:spacing w:line="460" w:lineRule="exact"/>
        <w:ind w:firstLine="441" w:firstLineChars="210"/>
        <w:jc w:val="left"/>
        <w:rPr>
          <w:rFonts w:asciiTheme="minorEastAsia" w:hAnsiTheme="minorEastAsia"/>
          <w:sz w:val="21"/>
          <w:szCs w:val="21"/>
        </w:rPr>
      </w:pPr>
      <w:r>
        <w:rPr>
          <w:rFonts w:hint="eastAsia" w:asciiTheme="minorEastAsia" w:hAnsiTheme="minorEastAsia"/>
          <w:sz w:val="21"/>
          <w:szCs w:val="21"/>
        </w:rPr>
        <w:t xml:space="preserve"> 3.2.3 评分分值计算保留小数点后两位，小数点后第三位“四舍五入”。</w:t>
      </w:r>
    </w:p>
    <w:p w14:paraId="0C01A34A">
      <w:pPr>
        <w:spacing w:line="460" w:lineRule="exact"/>
        <w:ind w:firstLine="441" w:firstLineChars="210"/>
        <w:jc w:val="left"/>
        <w:rPr>
          <w:rFonts w:asciiTheme="minorEastAsia" w:hAnsiTheme="minorEastAsia"/>
          <w:sz w:val="21"/>
          <w:szCs w:val="21"/>
        </w:rPr>
      </w:pPr>
      <w:r>
        <w:rPr>
          <w:rFonts w:hint="eastAsia" w:asciiTheme="minorEastAsia" w:hAnsiTheme="minorEastAsia"/>
          <w:sz w:val="21"/>
          <w:szCs w:val="21"/>
        </w:rPr>
        <w:t xml:space="preserve"> 3.2.4 投标人得分=A+B+C+D。</w:t>
      </w:r>
    </w:p>
    <w:p w14:paraId="03D9659F">
      <w:pPr>
        <w:spacing w:line="460" w:lineRule="exact"/>
        <w:ind w:firstLine="441" w:firstLineChars="210"/>
        <w:jc w:val="left"/>
        <w:rPr>
          <w:rFonts w:asciiTheme="minorEastAsia" w:hAnsiTheme="minorEastAsia"/>
          <w:sz w:val="21"/>
          <w:szCs w:val="21"/>
        </w:rPr>
      </w:pPr>
      <w:r>
        <w:rPr>
          <w:rFonts w:hint="eastAsia" w:asciiTheme="minorEastAsia" w:hAnsiTheme="minorEastAsia"/>
          <w:sz w:val="21"/>
          <w:szCs w:val="21"/>
        </w:rPr>
        <w:t xml:space="preserve"> 3.2.5 各投标人最终得分的确定办法为：所有评标委员会成员的综合评分去掉一个最高分和一个最低分之后的算术平均值。</w:t>
      </w:r>
    </w:p>
    <w:p w14:paraId="4429AF30">
      <w:pPr>
        <w:pStyle w:val="5"/>
        <w:spacing w:line="460" w:lineRule="exact"/>
        <w:jc w:val="left"/>
        <w:rPr>
          <w:rFonts w:asciiTheme="minorEastAsia" w:hAnsiTheme="minorEastAsia" w:eastAsiaTheme="minorEastAsia"/>
          <w:sz w:val="21"/>
          <w:szCs w:val="21"/>
        </w:rPr>
      </w:pPr>
      <w:r>
        <w:rPr>
          <w:rFonts w:hint="eastAsia" w:asciiTheme="minorEastAsia" w:hAnsiTheme="minorEastAsia" w:eastAsiaTheme="minorEastAsia"/>
          <w:sz w:val="21"/>
          <w:szCs w:val="21"/>
        </w:rPr>
        <w:t>3.3   投标文件的澄清和补正</w:t>
      </w:r>
    </w:p>
    <w:p w14:paraId="7CBC1E5C">
      <w:pPr>
        <w:spacing w:line="460" w:lineRule="exact"/>
        <w:ind w:firstLine="441" w:firstLineChars="210"/>
        <w:jc w:val="left"/>
        <w:rPr>
          <w:rFonts w:asciiTheme="minorEastAsia" w:hAnsiTheme="minorEastAsia"/>
          <w:sz w:val="21"/>
          <w:szCs w:val="21"/>
        </w:rPr>
      </w:pPr>
      <w:r>
        <w:rPr>
          <w:rFonts w:hint="eastAsia" w:asciiTheme="minorEastAsia" w:hAnsiTheme="minorEastAsia"/>
          <w:sz w:val="21"/>
          <w:szCs w:val="21"/>
        </w:rPr>
        <w:t xml:space="preserve"> 3.3.1   在评标过程中，评标委员会可以书面形式要求投标人对投标文件中含义不明确、对同类问题表述不一致或者有明显文字和计算错误的内容作必要的澄清、说明或补正。澄清、说明或补正应以书面方式进行。评标委员会不接受投标人主动提出的澄清、说明或补正。</w:t>
      </w:r>
    </w:p>
    <w:p w14:paraId="45B19F84">
      <w:pPr>
        <w:spacing w:line="460" w:lineRule="exact"/>
        <w:ind w:firstLine="441" w:firstLineChars="210"/>
        <w:jc w:val="left"/>
        <w:rPr>
          <w:rFonts w:asciiTheme="minorEastAsia" w:hAnsiTheme="minorEastAsia"/>
          <w:sz w:val="21"/>
          <w:szCs w:val="21"/>
        </w:rPr>
      </w:pPr>
      <w:r>
        <w:rPr>
          <w:rFonts w:hint="eastAsia" w:asciiTheme="minorEastAsia" w:hAnsiTheme="minorEastAsia"/>
          <w:sz w:val="21"/>
          <w:szCs w:val="21"/>
        </w:rPr>
        <w:t xml:space="preserve"> 3.3.2   澄清、说明和补正不得超出投标文件的范围且不得改变投标文件的实质性内容（算术错误修正的除外）。投标人的书面澄清、说明和补正属于投标文件的组成部分。</w:t>
      </w:r>
    </w:p>
    <w:p w14:paraId="30B004C7">
      <w:pPr>
        <w:spacing w:line="460" w:lineRule="exact"/>
        <w:ind w:firstLine="441" w:firstLineChars="210"/>
        <w:jc w:val="left"/>
        <w:rPr>
          <w:rFonts w:asciiTheme="minorEastAsia" w:hAnsiTheme="minorEastAsia"/>
          <w:sz w:val="21"/>
          <w:szCs w:val="21"/>
        </w:rPr>
      </w:pPr>
      <w:r>
        <w:rPr>
          <w:rFonts w:hint="eastAsia" w:asciiTheme="minorEastAsia" w:hAnsiTheme="minorEastAsia"/>
          <w:sz w:val="21"/>
          <w:szCs w:val="21"/>
        </w:rPr>
        <w:t xml:space="preserve"> 3.3.3   评标委员会对投标人提交的澄清、说明或补正有疑问的，可以要求投标人进一步澄清、说明或补正，直至满足评标委员会的要求。</w:t>
      </w:r>
    </w:p>
    <w:p w14:paraId="6D8C29BF">
      <w:pPr>
        <w:spacing w:line="460" w:lineRule="exact"/>
        <w:ind w:firstLine="441" w:firstLineChars="210"/>
        <w:jc w:val="left"/>
        <w:rPr>
          <w:rFonts w:asciiTheme="minorEastAsia" w:hAnsiTheme="minorEastAsia"/>
          <w:sz w:val="21"/>
          <w:szCs w:val="21"/>
        </w:rPr>
      </w:pPr>
      <w:r>
        <w:rPr>
          <w:rFonts w:hint="eastAsia" w:asciiTheme="minorEastAsia" w:hAnsiTheme="minorEastAsia"/>
          <w:sz w:val="21"/>
          <w:szCs w:val="21"/>
        </w:rPr>
        <w:t xml:space="preserve"> 3.3.4   评标委员会要求投标人对投标文件问题澄清的通知，以及投标人对投标文件的澄清通过“电子交易平台”“投标文件澄清”菜单以书面形式进行。</w:t>
      </w:r>
    </w:p>
    <w:p w14:paraId="3CCDF4D9">
      <w:pPr>
        <w:pStyle w:val="5"/>
        <w:spacing w:line="460" w:lineRule="exact"/>
        <w:jc w:val="left"/>
        <w:rPr>
          <w:rFonts w:asciiTheme="minorEastAsia" w:hAnsiTheme="minorEastAsia" w:eastAsiaTheme="minorEastAsia"/>
          <w:sz w:val="21"/>
          <w:szCs w:val="21"/>
        </w:rPr>
      </w:pPr>
      <w:r>
        <w:rPr>
          <w:rFonts w:hint="eastAsia" w:asciiTheme="minorEastAsia" w:hAnsiTheme="minorEastAsia" w:eastAsiaTheme="minorEastAsia"/>
          <w:sz w:val="21"/>
          <w:szCs w:val="21"/>
        </w:rPr>
        <w:t>3.4   评标结果</w:t>
      </w:r>
    </w:p>
    <w:p w14:paraId="752EB975">
      <w:pPr>
        <w:spacing w:line="460" w:lineRule="exact"/>
        <w:ind w:firstLine="441" w:firstLineChars="210"/>
        <w:jc w:val="left"/>
        <w:rPr>
          <w:rFonts w:asciiTheme="minorEastAsia" w:hAnsiTheme="minorEastAsia"/>
          <w:sz w:val="21"/>
          <w:szCs w:val="21"/>
        </w:rPr>
      </w:pPr>
      <w:r>
        <w:rPr>
          <w:rFonts w:hint="eastAsia" w:asciiTheme="minorEastAsia" w:hAnsiTheme="minorEastAsia"/>
          <w:sz w:val="21"/>
          <w:szCs w:val="21"/>
        </w:rPr>
        <w:t xml:space="preserve"> 3.4.1   除第二章“投标人须知”前附表第7.1款授权直接确定中标人外，评标委员会按照得分由高到低的顺序推荐中标候选人。</w:t>
      </w:r>
    </w:p>
    <w:p w14:paraId="68E36971">
      <w:pPr>
        <w:spacing w:line="460" w:lineRule="exact"/>
        <w:ind w:firstLine="441" w:firstLineChars="210"/>
        <w:jc w:val="left"/>
        <w:rPr>
          <w:rFonts w:asciiTheme="minorEastAsia" w:hAnsiTheme="minorEastAsia"/>
          <w:sz w:val="21"/>
          <w:szCs w:val="21"/>
        </w:rPr>
      </w:pPr>
      <w:r>
        <w:rPr>
          <w:rFonts w:hint="eastAsia" w:asciiTheme="minorEastAsia" w:hAnsiTheme="minorEastAsia"/>
          <w:sz w:val="21"/>
          <w:szCs w:val="21"/>
        </w:rPr>
        <w:t xml:space="preserve"> 3.4.2   招标文件允许多标段投标、多标段中标的，各标段中标候选人的推荐按第二章“投标人须知” 第10.1款规定执行，对某些标段由此产生的空缺由排序在后的投标人依次替补。</w:t>
      </w:r>
    </w:p>
    <w:p w14:paraId="4FFE333C">
      <w:pPr>
        <w:spacing w:line="460" w:lineRule="exact"/>
        <w:ind w:firstLine="441" w:firstLineChars="210"/>
        <w:jc w:val="left"/>
        <w:rPr>
          <w:rFonts w:asciiTheme="minorEastAsia" w:hAnsiTheme="minorEastAsia"/>
          <w:sz w:val="21"/>
          <w:szCs w:val="21"/>
        </w:rPr>
      </w:pPr>
      <w:r>
        <w:rPr>
          <w:rFonts w:hint="eastAsia" w:asciiTheme="minorEastAsia" w:hAnsiTheme="minorEastAsia"/>
          <w:sz w:val="21"/>
          <w:szCs w:val="21"/>
        </w:rPr>
        <w:t xml:space="preserve"> 3.4.3   评标委员会完成评标后，应当向招标人提交书面评标报告。 </w:t>
      </w:r>
    </w:p>
    <w:p w14:paraId="6D0DDDF1">
      <w:pPr>
        <w:pStyle w:val="2"/>
        <w:spacing w:line="460" w:lineRule="exact"/>
        <w:jc w:val="left"/>
        <w:rPr>
          <w:rFonts w:asciiTheme="minorEastAsia" w:hAnsiTheme="minorEastAsia"/>
          <w:sz w:val="21"/>
          <w:szCs w:val="21"/>
        </w:rPr>
      </w:pPr>
      <w:bookmarkStart w:id="21" w:name="_Toc256000022"/>
      <w:r>
        <w:rPr>
          <w:rFonts w:hint="eastAsia" w:asciiTheme="minorEastAsia" w:hAnsiTheme="minorEastAsia"/>
          <w:sz w:val="21"/>
          <w:szCs w:val="21"/>
        </w:rPr>
        <w:t>附件A:评标详细程序</w:t>
      </w:r>
      <w:bookmarkEnd w:id="21"/>
    </w:p>
    <w:p w14:paraId="40C5A9F6">
      <w:pPr>
        <w:spacing w:line="460" w:lineRule="exact"/>
        <w:jc w:val="center"/>
        <w:rPr>
          <w:rFonts w:asciiTheme="minorEastAsia" w:hAnsiTheme="minorEastAsia"/>
          <w:b/>
          <w:sz w:val="21"/>
          <w:szCs w:val="21"/>
        </w:rPr>
      </w:pPr>
      <w:r>
        <w:rPr>
          <w:rFonts w:hint="eastAsia" w:asciiTheme="minorEastAsia" w:hAnsiTheme="minorEastAsia"/>
          <w:b/>
          <w:sz w:val="21"/>
          <w:szCs w:val="21"/>
        </w:rPr>
        <w:t>评标详细程序</w:t>
      </w:r>
    </w:p>
    <w:p w14:paraId="02A87531">
      <w:pPr>
        <w:pStyle w:val="4"/>
        <w:spacing w:line="460" w:lineRule="exact"/>
        <w:jc w:val="left"/>
        <w:rPr>
          <w:rFonts w:asciiTheme="minorEastAsia" w:hAnsiTheme="minorEastAsia"/>
          <w:sz w:val="21"/>
          <w:szCs w:val="21"/>
        </w:rPr>
      </w:pPr>
      <w:bookmarkStart w:id="22" w:name="_Toc256000023"/>
      <w:r>
        <w:rPr>
          <w:rFonts w:hint="eastAsia" w:asciiTheme="minorEastAsia" w:hAnsiTheme="minorEastAsia"/>
          <w:sz w:val="21"/>
          <w:szCs w:val="21"/>
        </w:rPr>
        <w:t>A0.总  则</w:t>
      </w:r>
      <w:bookmarkEnd w:id="22"/>
    </w:p>
    <w:p w14:paraId="0BB05F87">
      <w:pPr>
        <w:spacing w:line="460" w:lineRule="exact"/>
        <w:ind w:firstLine="441" w:firstLineChars="210"/>
        <w:jc w:val="left"/>
        <w:rPr>
          <w:rFonts w:asciiTheme="minorEastAsia" w:hAnsiTheme="minorEastAsia"/>
          <w:sz w:val="21"/>
          <w:szCs w:val="21"/>
        </w:rPr>
      </w:pPr>
      <w:r>
        <w:rPr>
          <w:rFonts w:hint="eastAsia" w:asciiTheme="minorEastAsia" w:hAnsiTheme="minorEastAsia"/>
          <w:sz w:val="21"/>
          <w:szCs w:val="21"/>
        </w:rPr>
        <w:t xml:space="preserve"> 本附件是本章“评标办法”的组成部分，是对本章第3条所规定的评标程序的进一些细化，评标委员会应当按照本附件所规定的详细程序开展并完成评标工作。</w:t>
      </w:r>
    </w:p>
    <w:p w14:paraId="79A8322A">
      <w:pPr>
        <w:pStyle w:val="4"/>
        <w:spacing w:line="460" w:lineRule="exact"/>
        <w:jc w:val="left"/>
        <w:rPr>
          <w:rFonts w:asciiTheme="minorEastAsia" w:hAnsiTheme="minorEastAsia"/>
          <w:sz w:val="21"/>
          <w:szCs w:val="21"/>
        </w:rPr>
      </w:pPr>
      <w:bookmarkStart w:id="23" w:name="_Toc256000024"/>
      <w:r>
        <w:rPr>
          <w:rFonts w:hint="eastAsia" w:asciiTheme="minorEastAsia" w:hAnsiTheme="minorEastAsia"/>
          <w:sz w:val="21"/>
          <w:szCs w:val="21"/>
        </w:rPr>
        <w:t>A1.基本程序</w:t>
      </w:r>
      <w:bookmarkEnd w:id="23"/>
    </w:p>
    <w:p w14:paraId="016B27DA">
      <w:pPr>
        <w:spacing w:line="460" w:lineRule="exact"/>
        <w:ind w:firstLine="420" w:firstLineChars="200"/>
        <w:jc w:val="left"/>
        <w:rPr>
          <w:rFonts w:asciiTheme="minorEastAsia" w:hAnsiTheme="minorEastAsia"/>
          <w:sz w:val="21"/>
          <w:szCs w:val="21"/>
        </w:rPr>
      </w:pPr>
      <w:r>
        <w:rPr>
          <w:rFonts w:hint="eastAsia" w:asciiTheme="minorEastAsia" w:hAnsiTheme="minorEastAsia"/>
          <w:sz w:val="21"/>
          <w:szCs w:val="21"/>
        </w:rPr>
        <w:t xml:space="preserve"> 评标活动将按以下五个步骤进行：</w:t>
      </w:r>
    </w:p>
    <w:p w14:paraId="00D17C1E">
      <w:pPr>
        <w:spacing w:line="460" w:lineRule="exact"/>
        <w:ind w:firstLine="546" w:firstLineChars="260"/>
        <w:jc w:val="left"/>
        <w:rPr>
          <w:rFonts w:asciiTheme="minorEastAsia" w:hAnsiTheme="minorEastAsia"/>
          <w:sz w:val="21"/>
          <w:szCs w:val="21"/>
        </w:rPr>
      </w:pPr>
      <w:r>
        <w:rPr>
          <w:rFonts w:hint="eastAsia" w:asciiTheme="minorEastAsia" w:hAnsiTheme="minorEastAsia"/>
          <w:sz w:val="21"/>
          <w:szCs w:val="21"/>
        </w:rPr>
        <w:t xml:space="preserve"> （1）评标准备；</w:t>
      </w:r>
    </w:p>
    <w:p w14:paraId="6F6891AC">
      <w:pPr>
        <w:spacing w:line="460" w:lineRule="exact"/>
        <w:ind w:firstLine="546" w:firstLineChars="260"/>
        <w:jc w:val="left"/>
        <w:rPr>
          <w:rFonts w:asciiTheme="minorEastAsia" w:hAnsiTheme="minorEastAsia"/>
          <w:sz w:val="21"/>
          <w:szCs w:val="21"/>
        </w:rPr>
      </w:pPr>
      <w:r>
        <w:rPr>
          <w:rFonts w:hint="eastAsia" w:asciiTheme="minorEastAsia" w:hAnsiTheme="minorEastAsia"/>
          <w:sz w:val="21"/>
          <w:szCs w:val="21"/>
        </w:rPr>
        <w:t xml:space="preserve"> （2）初步评审；</w:t>
      </w:r>
    </w:p>
    <w:p w14:paraId="63A45F40">
      <w:pPr>
        <w:spacing w:line="460" w:lineRule="exact"/>
        <w:ind w:firstLine="546" w:firstLineChars="260"/>
        <w:jc w:val="left"/>
        <w:rPr>
          <w:rFonts w:asciiTheme="minorEastAsia" w:hAnsiTheme="minorEastAsia"/>
          <w:sz w:val="21"/>
          <w:szCs w:val="21"/>
        </w:rPr>
      </w:pPr>
      <w:r>
        <w:rPr>
          <w:rFonts w:hint="eastAsia" w:asciiTheme="minorEastAsia" w:hAnsiTheme="minorEastAsia"/>
          <w:sz w:val="21"/>
          <w:szCs w:val="21"/>
        </w:rPr>
        <w:t xml:space="preserve"> （3）详细评审；</w:t>
      </w:r>
    </w:p>
    <w:p w14:paraId="76E0B0DD">
      <w:pPr>
        <w:spacing w:line="460" w:lineRule="exact"/>
        <w:ind w:firstLine="546" w:firstLineChars="260"/>
        <w:jc w:val="left"/>
        <w:rPr>
          <w:rFonts w:asciiTheme="minorEastAsia" w:hAnsiTheme="minorEastAsia"/>
          <w:sz w:val="21"/>
          <w:szCs w:val="21"/>
        </w:rPr>
      </w:pPr>
      <w:r>
        <w:rPr>
          <w:rFonts w:hint="eastAsia" w:asciiTheme="minorEastAsia" w:hAnsiTheme="minorEastAsia"/>
          <w:sz w:val="21"/>
          <w:szCs w:val="21"/>
        </w:rPr>
        <w:t xml:space="preserve"> （4）澄清、说明或补正；</w:t>
      </w:r>
    </w:p>
    <w:p w14:paraId="75C2AFD0">
      <w:pPr>
        <w:spacing w:line="460" w:lineRule="exact"/>
        <w:ind w:firstLine="546" w:firstLineChars="260"/>
        <w:jc w:val="left"/>
        <w:rPr>
          <w:rFonts w:asciiTheme="minorEastAsia" w:hAnsiTheme="minorEastAsia"/>
          <w:sz w:val="21"/>
          <w:szCs w:val="21"/>
        </w:rPr>
      </w:pPr>
      <w:r>
        <w:rPr>
          <w:rFonts w:hint="eastAsia" w:asciiTheme="minorEastAsia" w:hAnsiTheme="minorEastAsia"/>
          <w:sz w:val="21"/>
          <w:szCs w:val="21"/>
        </w:rPr>
        <w:t xml:space="preserve"> （5）推荐中标候选人或者直接确定中标人及提交评标报告。</w:t>
      </w:r>
    </w:p>
    <w:p w14:paraId="1FB2AEA0">
      <w:pPr>
        <w:pStyle w:val="4"/>
        <w:spacing w:line="460" w:lineRule="exact"/>
        <w:jc w:val="left"/>
        <w:rPr>
          <w:rFonts w:asciiTheme="minorEastAsia" w:hAnsiTheme="minorEastAsia"/>
          <w:sz w:val="21"/>
          <w:szCs w:val="21"/>
        </w:rPr>
      </w:pPr>
      <w:bookmarkStart w:id="24" w:name="_Toc256000025"/>
      <w:r>
        <w:rPr>
          <w:rFonts w:hint="eastAsia" w:asciiTheme="minorEastAsia" w:hAnsiTheme="minorEastAsia"/>
          <w:sz w:val="21"/>
          <w:szCs w:val="21"/>
        </w:rPr>
        <w:t>A2.评标准备</w:t>
      </w:r>
      <w:bookmarkEnd w:id="24"/>
    </w:p>
    <w:p w14:paraId="2338D4E2">
      <w:pPr>
        <w:pStyle w:val="4"/>
        <w:spacing w:line="460" w:lineRule="exact"/>
        <w:jc w:val="left"/>
        <w:rPr>
          <w:rFonts w:asciiTheme="minorEastAsia" w:hAnsiTheme="minorEastAsia"/>
          <w:sz w:val="21"/>
          <w:szCs w:val="21"/>
        </w:rPr>
      </w:pPr>
      <w:bookmarkStart w:id="25" w:name="_Toc256000026"/>
      <w:r>
        <w:rPr>
          <w:rFonts w:hint="eastAsia" w:asciiTheme="minorEastAsia" w:hAnsiTheme="minorEastAsia"/>
          <w:sz w:val="21"/>
          <w:szCs w:val="21"/>
        </w:rPr>
        <w:t>A2.1评标委员会成员签到</w:t>
      </w:r>
      <w:bookmarkEnd w:id="25"/>
    </w:p>
    <w:p w14:paraId="36AA37AC">
      <w:pPr>
        <w:spacing w:line="460" w:lineRule="exact"/>
        <w:ind w:firstLine="420" w:firstLineChars="200"/>
        <w:jc w:val="left"/>
        <w:rPr>
          <w:rFonts w:asciiTheme="minorEastAsia" w:hAnsiTheme="minorEastAsia"/>
          <w:sz w:val="21"/>
          <w:szCs w:val="21"/>
        </w:rPr>
      </w:pPr>
      <w:r>
        <w:rPr>
          <w:rFonts w:hint="eastAsia" w:asciiTheme="minorEastAsia" w:hAnsiTheme="minorEastAsia"/>
          <w:sz w:val="21"/>
          <w:szCs w:val="21"/>
        </w:rPr>
        <w:t xml:space="preserve"> 评标委员会成员到达评标现场时应在签到表上签到以证明其出席。评标委员会签到表见附表A-1。</w:t>
      </w:r>
    </w:p>
    <w:p w14:paraId="2C0C6BAD">
      <w:pPr>
        <w:spacing w:line="460" w:lineRule="exact"/>
        <w:ind w:firstLine="420" w:firstLineChars="200"/>
        <w:jc w:val="left"/>
        <w:rPr>
          <w:rFonts w:asciiTheme="minorEastAsia" w:hAnsiTheme="minorEastAsia"/>
          <w:sz w:val="21"/>
          <w:szCs w:val="21"/>
        </w:rPr>
      </w:pPr>
      <w:r>
        <w:rPr>
          <w:rFonts w:hint="eastAsia" w:asciiTheme="minorEastAsia" w:hAnsiTheme="minorEastAsia"/>
          <w:sz w:val="21"/>
          <w:szCs w:val="21"/>
        </w:rPr>
        <w:t xml:space="preserve"> 评标委员会成员到达评标现场时应在签到表上签到以证明其出席。评标委员会签到表见附表A-1。</w:t>
      </w:r>
    </w:p>
    <w:p w14:paraId="1B650939">
      <w:pPr>
        <w:spacing w:line="460" w:lineRule="exact"/>
        <w:ind w:firstLine="420" w:firstLineChars="200"/>
        <w:jc w:val="left"/>
        <w:rPr>
          <w:rFonts w:asciiTheme="minorEastAsia" w:hAnsiTheme="minorEastAsia"/>
          <w:sz w:val="21"/>
          <w:szCs w:val="21"/>
        </w:rPr>
      </w:pPr>
      <w:r>
        <w:rPr>
          <w:rFonts w:hint="eastAsia" w:asciiTheme="minorEastAsia" w:hAnsiTheme="minorEastAsia"/>
          <w:sz w:val="21"/>
          <w:szCs w:val="21"/>
        </w:rPr>
        <w:t xml:space="preserve"> 评标委员会成员在评标前，应当使用附表A-2签署评标专家声明书。声明本人不存在法律法规定的应当回避情形，保证遵守有关评标管理规定以及评标纪律，客观、公正地进行评标，并接受招投标监管部门的监督。</w:t>
      </w:r>
    </w:p>
    <w:p w14:paraId="1A55E417">
      <w:pPr>
        <w:pStyle w:val="4"/>
        <w:spacing w:line="460" w:lineRule="exact"/>
        <w:jc w:val="left"/>
        <w:rPr>
          <w:rFonts w:asciiTheme="minorEastAsia" w:hAnsiTheme="minorEastAsia"/>
          <w:sz w:val="21"/>
          <w:szCs w:val="21"/>
        </w:rPr>
      </w:pPr>
      <w:bookmarkStart w:id="26" w:name="_Toc256000027"/>
      <w:r>
        <w:rPr>
          <w:rFonts w:hint="eastAsia" w:asciiTheme="minorEastAsia" w:hAnsiTheme="minorEastAsia"/>
          <w:sz w:val="21"/>
          <w:szCs w:val="21"/>
        </w:rPr>
        <w:t>A2.2评标委员会的分工</w:t>
      </w:r>
      <w:bookmarkEnd w:id="26"/>
    </w:p>
    <w:p w14:paraId="0D7F5B76">
      <w:pPr>
        <w:spacing w:line="460" w:lineRule="exact"/>
        <w:ind w:firstLine="420" w:firstLineChars="200"/>
        <w:jc w:val="left"/>
        <w:rPr>
          <w:rFonts w:asciiTheme="minorEastAsia" w:hAnsiTheme="minorEastAsia"/>
          <w:sz w:val="21"/>
          <w:szCs w:val="21"/>
        </w:rPr>
      </w:pPr>
      <w:r>
        <w:rPr>
          <w:rFonts w:hint="eastAsia" w:asciiTheme="minorEastAsia" w:hAnsiTheme="minorEastAsia"/>
          <w:sz w:val="21"/>
          <w:szCs w:val="21"/>
        </w:rPr>
        <w:t xml:space="preserve"> A2.2.1评标委员会首先推选一名评标委员会主任。招标人也可以直接指定评标委员会主任。如招标人指定的评标委员会主任是招标人的代表，则该成员应当具备招标工程相关专业中级以上技术职称，熟悉有关招标投标的法律法规，并熟悉招标项目的情况。评标委员会主任负责评标活动的组织工作。</w:t>
      </w:r>
    </w:p>
    <w:p w14:paraId="651E0C13">
      <w:pPr>
        <w:spacing w:line="460" w:lineRule="exact"/>
        <w:ind w:firstLine="420" w:firstLineChars="200"/>
        <w:jc w:val="left"/>
        <w:rPr>
          <w:rFonts w:asciiTheme="minorEastAsia" w:hAnsiTheme="minorEastAsia"/>
          <w:sz w:val="21"/>
          <w:szCs w:val="21"/>
        </w:rPr>
      </w:pPr>
      <w:r>
        <w:rPr>
          <w:rFonts w:hint="eastAsia" w:asciiTheme="minorEastAsia" w:hAnsiTheme="minorEastAsia"/>
          <w:sz w:val="21"/>
          <w:szCs w:val="21"/>
        </w:rPr>
        <w:t xml:space="preserve"> A2.2.2 评标委员会主任除履行自己作为评标委员会成员独立评标的职责外，主要负责以下工作：</w:t>
      </w:r>
    </w:p>
    <w:p w14:paraId="756CE797">
      <w:pPr>
        <w:spacing w:line="460" w:lineRule="exact"/>
        <w:ind w:firstLine="546" w:firstLineChars="260"/>
        <w:jc w:val="left"/>
        <w:rPr>
          <w:rFonts w:asciiTheme="minorEastAsia" w:hAnsiTheme="minorEastAsia"/>
          <w:sz w:val="21"/>
          <w:szCs w:val="21"/>
        </w:rPr>
      </w:pPr>
      <w:r>
        <w:rPr>
          <w:rFonts w:hint="eastAsia" w:asciiTheme="minorEastAsia" w:hAnsiTheme="minorEastAsia"/>
          <w:sz w:val="21"/>
          <w:szCs w:val="21"/>
        </w:rPr>
        <w:t xml:space="preserve"> （1） 组织评标委员会成员学习招标文件中载明的评标标准和方法；</w:t>
      </w:r>
    </w:p>
    <w:p w14:paraId="6A42433E">
      <w:pPr>
        <w:spacing w:line="460" w:lineRule="exact"/>
        <w:ind w:firstLine="546" w:firstLineChars="260"/>
        <w:jc w:val="left"/>
        <w:rPr>
          <w:rFonts w:asciiTheme="minorEastAsia" w:hAnsiTheme="minorEastAsia"/>
          <w:sz w:val="21"/>
          <w:szCs w:val="21"/>
        </w:rPr>
      </w:pPr>
      <w:r>
        <w:rPr>
          <w:rFonts w:hint="eastAsia" w:asciiTheme="minorEastAsia" w:hAnsiTheme="minorEastAsia"/>
          <w:sz w:val="21"/>
          <w:szCs w:val="21"/>
        </w:rPr>
        <w:t xml:space="preserve"> （2） 提醒招标人做好评标准备工作，包括提供所需的评标基础资料，</w:t>
      </w:r>
    </w:p>
    <w:p w14:paraId="61AF4B77">
      <w:pPr>
        <w:spacing w:line="460" w:lineRule="exact"/>
        <w:ind w:firstLine="546" w:firstLineChars="260"/>
        <w:jc w:val="left"/>
        <w:rPr>
          <w:rFonts w:asciiTheme="minorEastAsia" w:hAnsiTheme="minorEastAsia"/>
          <w:sz w:val="21"/>
          <w:szCs w:val="21"/>
        </w:rPr>
      </w:pPr>
      <w:r>
        <w:rPr>
          <w:rFonts w:hint="eastAsia" w:asciiTheme="minorEastAsia" w:hAnsiTheme="minorEastAsia"/>
          <w:sz w:val="21"/>
          <w:szCs w:val="21"/>
        </w:rPr>
        <w:t xml:space="preserve"> （3） 汇总各评标委员会成员认为需要投标人澄清、说明或者补正的问题，组织评标委员会对投标人质询并对投标人的答复进行评审；</w:t>
      </w:r>
    </w:p>
    <w:p w14:paraId="7A3E3CF6">
      <w:pPr>
        <w:spacing w:line="460" w:lineRule="exact"/>
        <w:ind w:firstLine="546" w:firstLineChars="260"/>
        <w:jc w:val="left"/>
        <w:rPr>
          <w:rFonts w:asciiTheme="minorEastAsia" w:hAnsiTheme="minorEastAsia"/>
          <w:sz w:val="21"/>
          <w:szCs w:val="21"/>
        </w:rPr>
      </w:pPr>
      <w:r>
        <w:rPr>
          <w:rFonts w:hint="eastAsia" w:asciiTheme="minorEastAsia" w:hAnsiTheme="minorEastAsia"/>
          <w:sz w:val="21"/>
          <w:szCs w:val="21"/>
        </w:rPr>
        <w:t xml:space="preserve"> （4） 对出现较大争议的事项进行书面记录；</w:t>
      </w:r>
    </w:p>
    <w:p w14:paraId="162E2DD9">
      <w:pPr>
        <w:spacing w:line="460" w:lineRule="exact"/>
        <w:ind w:firstLine="546" w:firstLineChars="260"/>
        <w:jc w:val="left"/>
        <w:rPr>
          <w:rFonts w:asciiTheme="minorEastAsia" w:hAnsiTheme="minorEastAsia"/>
          <w:sz w:val="21"/>
          <w:szCs w:val="21"/>
        </w:rPr>
      </w:pPr>
      <w:r>
        <w:rPr>
          <w:rFonts w:hint="eastAsia" w:asciiTheme="minorEastAsia" w:hAnsiTheme="minorEastAsia"/>
          <w:sz w:val="21"/>
          <w:szCs w:val="21"/>
        </w:rPr>
        <w:t xml:space="preserve"> （5） 查验评标用表格和评标记录的完整性及有效性；</w:t>
      </w:r>
    </w:p>
    <w:p w14:paraId="36A198F0">
      <w:pPr>
        <w:spacing w:line="460" w:lineRule="exact"/>
        <w:ind w:firstLine="546" w:firstLineChars="260"/>
        <w:jc w:val="left"/>
        <w:rPr>
          <w:rFonts w:asciiTheme="minorEastAsia" w:hAnsiTheme="minorEastAsia"/>
          <w:sz w:val="21"/>
          <w:szCs w:val="21"/>
        </w:rPr>
      </w:pPr>
      <w:r>
        <w:rPr>
          <w:rFonts w:hint="eastAsia" w:asciiTheme="minorEastAsia" w:hAnsiTheme="minorEastAsia"/>
          <w:sz w:val="21"/>
          <w:szCs w:val="21"/>
        </w:rPr>
        <w:t xml:space="preserve"> （6） 组织对评标结论进行复核确认；</w:t>
      </w:r>
    </w:p>
    <w:p w14:paraId="690A046B">
      <w:pPr>
        <w:spacing w:line="460" w:lineRule="exact"/>
        <w:ind w:firstLine="546" w:firstLineChars="260"/>
        <w:jc w:val="left"/>
        <w:rPr>
          <w:rFonts w:asciiTheme="minorEastAsia" w:hAnsiTheme="minorEastAsia"/>
          <w:sz w:val="21"/>
          <w:szCs w:val="21"/>
        </w:rPr>
      </w:pPr>
      <w:r>
        <w:rPr>
          <w:rFonts w:hint="eastAsia" w:asciiTheme="minorEastAsia" w:hAnsiTheme="minorEastAsia"/>
          <w:sz w:val="21"/>
          <w:szCs w:val="21"/>
        </w:rPr>
        <w:t xml:space="preserve"> （7） 组织编写评标报告，推荐中标候选人。</w:t>
      </w:r>
    </w:p>
    <w:p w14:paraId="4D517C27">
      <w:pPr>
        <w:spacing w:line="460" w:lineRule="exact"/>
        <w:jc w:val="left"/>
        <w:rPr>
          <w:rFonts w:asciiTheme="minorEastAsia" w:hAnsiTheme="minorEastAsia"/>
          <w:b/>
          <w:sz w:val="21"/>
          <w:szCs w:val="21"/>
        </w:rPr>
      </w:pPr>
      <w:r>
        <w:rPr>
          <w:rFonts w:hint="eastAsia" w:asciiTheme="minorEastAsia" w:hAnsiTheme="minorEastAsia"/>
          <w:b/>
          <w:sz w:val="21"/>
          <w:szCs w:val="21"/>
        </w:rPr>
        <w:t>A2.2.3评标委员会主任在与其他评标委员会成员商议的基础上可以将评标委员会划分为技术组和商务组。</w:t>
      </w:r>
    </w:p>
    <w:p w14:paraId="3130B703">
      <w:pPr>
        <w:pStyle w:val="4"/>
        <w:spacing w:line="460" w:lineRule="exact"/>
        <w:jc w:val="left"/>
        <w:rPr>
          <w:rFonts w:asciiTheme="minorEastAsia" w:hAnsiTheme="minorEastAsia"/>
          <w:sz w:val="21"/>
          <w:szCs w:val="21"/>
        </w:rPr>
      </w:pPr>
      <w:bookmarkStart w:id="27" w:name="_Toc256000028"/>
      <w:r>
        <w:rPr>
          <w:rFonts w:hint="eastAsia" w:asciiTheme="minorEastAsia" w:hAnsiTheme="minorEastAsia"/>
          <w:sz w:val="21"/>
          <w:szCs w:val="21"/>
        </w:rPr>
        <w:t>A2.3熟悉文件资料</w:t>
      </w:r>
      <w:bookmarkEnd w:id="27"/>
    </w:p>
    <w:p w14:paraId="182FEA55">
      <w:pPr>
        <w:spacing w:line="460" w:lineRule="exact"/>
        <w:ind w:firstLine="420" w:firstLineChars="200"/>
        <w:jc w:val="left"/>
        <w:rPr>
          <w:rFonts w:asciiTheme="minorEastAsia" w:hAnsiTheme="minorEastAsia"/>
          <w:sz w:val="21"/>
          <w:szCs w:val="21"/>
        </w:rPr>
      </w:pPr>
      <w:r>
        <w:rPr>
          <w:rFonts w:hint="eastAsia" w:asciiTheme="minorEastAsia" w:hAnsiTheme="minorEastAsia"/>
          <w:sz w:val="21"/>
          <w:szCs w:val="21"/>
        </w:rPr>
        <w:t xml:space="preserve"> A2.3.1评标委员会主任应组织评标委员会成员认真研究招标文件，了解和熟悉招标目的、招标范围、主要合同条件、技术标准和要求、质量标准和工期要求，掌握评标标准和方法，熟悉本章及附件中包括的评标表格的使用，如果本章及附件所附的表格不能满足评标所需时，评标委员会应补充编制评标所需的表格，尤其是用于详细分析计算的表格。未在招标文件中规定的标准和方法不得作为评标的依据。</w:t>
      </w:r>
    </w:p>
    <w:p w14:paraId="3C9071F6">
      <w:pPr>
        <w:spacing w:line="460" w:lineRule="exact"/>
        <w:ind w:firstLine="420" w:firstLineChars="200"/>
        <w:jc w:val="left"/>
        <w:rPr>
          <w:rFonts w:asciiTheme="minorEastAsia" w:hAnsiTheme="minorEastAsia"/>
          <w:sz w:val="21"/>
          <w:szCs w:val="21"/>
        </w:rPr>
      </w:pPr>
      <w:r>
        <w:rPr>
          <w:rFonts w:hint="eastAsia" w:asciiTheme="minorEastAsia" w:hAnsiTheme="minorEastAsia"/>
          <w:sz w:val="21"/>
          <w:szCs w:val="21"/>
        </w:rPr>
        <w:t xml:space="preserve"> A2.3.2  招标人或招标代理机构应向评标委员会提供评标所需的信息和数据，包括：</w:t>
      </w:r>
    </w:p>
    <w:p w14:paraId="1E6D5EBA">
      <w:pPr>
        <w:spacing w:line="460" w:lineRule="exact"/>
        <w:ind w:firstLine="546" w:firstLineChars="260"/>
        <w:jc w:val="left"/>
        <w:rPr>
          <w:rFonts w:asciiTheme="minorEastAsia" w:hAnsiTheme="minorEastAsia"/>
          <w:sz w:val="21"/>
          <w:szCs w:val="21"/>
        </w:rPr>
      </w:pPr>
      <w:r>
        <w:rPr>
          <w:rFonts w:hint="eastAsia" w:asciiTheme="minorEastAsia" w:hAnsiTheme="minorEastAsia"/>
          <w:sz w:val="21"/>
          <w:szCs w:val="21"/>
        </w:rPr>
        <w:t xml:space="preserve"> （1）经招投标监管部门备案的招标文件及其澄清、修改文件；</w:t>
      </w:r>
    </w:p>
    <w:p w14:paraId="38E76ABB">
      <w:pPr>
        <w:spacing w:line="460" w:lineRule="exact"/>
        <w:ind w:firstLine="546" w:firstLineChars="260"/>
        <w:jc w:val="left"/>
        <w:rPr>
          <w:rFonts w:asciiTheme="minorEastAsia" w:hAnsiTheme="minorEastAsia"/>
          <w:sz w:val="21"/>
          <w:szCs w:val="21"/>
        </w:rPr>
      </w:pPr>
      <w:r>
        <w:rPr>
          <w:rFonts w:hint="eastAsia" w:asciiTheme="minorEastAsia" w:hAnsiTheme="minorEastAsia"/>
          <w:sz w:val="21"/>
          <w:szCs w:val="21"/>
        </w:rPr>
        <w:t xml:space="preserve"> （2）未在开标会上当场拒绝的各投标文件；</w:t>
      </w:r>
    </w:p>
    <w:p w14:paraId="6308515E">
      <w:pPr>
        <w:spacing w:line="460" w:lineRule="exact"/>
        <w:ind w:firstLine="546" w:firstLineChars="260"/>
        <w:jc w:val="left"/>
        <w:rPr>
          <w:rFonts w:asciiTheme="minorEastAsia" w:hAnsiTheme="minorEastAsia"/>
          <w:sz w:val="21"/>
          <w:szCs w:val="21"/>
        </w:rPr>
      </w:pPr>
      <w:r>
        <w:rPr>
          <w:rFonts w:hint="eastAsia" w:asciiTheme="minorEastAsia" w:hAnsiTheme="minorEastAsia"/>
          <w:sz w:val="21"/>
          <w:szCs w:val="21"/>
        </w:rPr>
        <w:t xml:space="preserve"> （3）开标记录表；</w:t>
      </w:r>
    </w:p>
    <w:p w14:paraId="633CFE12">
      <w:pPr>
        <w:spacing w:line="460" w:lineRule="exact"/>
        <w:ind w:firstLine="546" w:firstLineChars="260"/>
        <w:jc w:val="left"/>
        <w:rPr>
          <w:rFonts w:asciiTheme="minorEastAsia" w:hAnsiTheme="minorEastAsia"/>
          <w:sz w:val="21"/>
          <w:szCs w:val="21"/>
        </w:rPr>
      </w:pPr>
      <w:r>
        <w:rPr>
          <w:rFonts w:hint="eastAsia" w:asciiTheme="minorEastAsia" w:hAnsiTheme="minorEastAsia"/>
          <w:sz w:val="21"/>
          <w:szCs w:val="21"/>
        </w:rPr>
        <w:t xml:space="preserve"> （4）招标控制价、工程所在地工程造价管理部门颁布的工程造价信息、定额（如作为计价依据时）；</w:t>
      </w:r>
    </w:p>
    <w:p w14:paraId="71AEB74F">
      <w:pPr>
        <w:spacing w:line="460" w:lineRule="exact"/>
        <w:ind w:firstLine="546" w:firstLineChars="260"/>
        <w:jc w:val="left"/>
        <w:rPr>
          <w:rFonts w:asciiTheme="minorEastAsia" w:hAnsiTheme="minorEastAsia"/>
          <w:sz w:val="21"/>
          <w:szCs w:val="21"/>
        </w:rPr>
      </w:pPr>
      <w:r>
        <w:rPr>
          <w:rFonts w:hint="eastAsia" w:asciiTheme="minorEastAsia" w:hAnsiTheme="minorEastAsia"/>
          <w:sz w:val="21"/>
          <w:szCs w:val="21"/>
        </w:rPr>
        <w:t xml:space="preserve"> （5）评标表格；</w:t>
      </w:r>
    </w:p>
    <w:p w14:paraId="332379EA">
      <w:pPr>
        <w:spacing w:line="460" w:lineRule="exact"/>
        <w:ind w:firstLine="546" w:firstLineChars="260"/>
        <w:jc w:val="left"/>
        <w:rPr>
          <w:rFonts w:asciiTheme="minorEastAsia" w:hAnsiTheme="minorEastAsia"/>
          <w:sz w:val="21"/>
          <w:szCs w:val="21"/>
        </w:rPr>
      </w:pPr>
      <w:r>
        <w:rPr>
          <w:rFonts w:hint="eastAsia" w:asciiTheme="minorEastAsia" w:hAnsiTheme="minorEastAsia"/>
          <w:sz w:val="21"/>
          <w:szCs w:val="21"/>
        </w:rPr>
        <w:t xml:space="preserve"> （6）有关的法律、法规、规章、国家标准以及招标人或评标委员会认为必要的其他信息和数据。</w:t>
      </w:r>
    </w:p>
    <w:p w14:paraId="671CA7ED">
      <w:pPr>
        <w:pStyle w:val="4"/>
        <w:spacing w:line="460" w:lineRule="exact"/>
        <w:jc w:val="left"/>
        <w:rPr>
          <w:rFonts w:asciiTheme="minorEastAsia" w:hAnsiTheme="minorEastAsia"/>
          <w:sz w:val="21"/>
          <w:szCs w:val="21"/>
        </w:rPr>
      </w:pPr>
      <w:bookmarkStart w:id="28" w:name="_Toc256000029"/>
      <w:r>
        <w:rPr>
          <w:rFonts w:hint="eastAsia" w:asciiTheme="minorEastAsia" w:hAnsiTheme="minorEastAsia"/>
          <w:sz w:val="21"/>
          <w:szCs w:val="21"/>
        </w:rPr>
        <w:t>A3初步评审</w:t>
      </w:r>
      <w:bookmarkEnd w:id="28"/>
    </w:p>
    <w:p w14:paraId="2FEEE043">
      <w:pPr>
        <w:pStyle w:val="4"/>
        <w:spacing w:line="460" w:lineRule="exact"/>
        <w:jc w:val="left"/>
        <w:rPr>
          <w:rFonts w:asciiTheme="minorEastAsia" w:hAnsiTheme="minorEastAsia"/>
          <w:sz w:val="21"/>
          <w:szCs w:val="21"/>
        </w:rPr>
      </w:pPr>
      <w:bookmarkStart w:id="29" w:name="_Toc256000030"/>
      <w:r>
        <w:rPr>
          <w:rFonts w:hint="eastAsia" w:asciiTheme="minorEastAsia" w:hAnsiTheme="minorEastAsia"/>
          <w:sz w:val="21"/>
          <w:szCs w:val="21"/>
        </w:rPr>
        <w:t>A3.1形式评审</w:t>
      </w:r>
      <w:bookmarkEnd w:id="29"/>
    </w:p>
    <w:p w14:paraId="45B58DB0">
      <w:pPr>
        <w:spacing w:line="460" w:lineRule="exact"/>
        <w:ind w:firstLine="420" w:firstLineChars="200"/>
        <w:jc w:val="left"/>
        <w:rPr>
          <w:rFonts w:asciiTheme="minorEastAsia" w:hAnsiTheme="minorEastAsia"/>
          <w:sz w:val="21"/>
          <w:szCs w:val="21"/>
        </w:rPr>
      </w:pPr>
      <w:r>
        <w:rPr>
          <w:rFonts w:hint="eastAsia" w:asciiTheme="minorEastAsia" w:hAnsiTheme="minorEastAsia"/>
          <w:sz w:val="21"/>
          <w:szCs w:val="21"/>
        </w:rPr>
        <w:t xml:space="preserve"> 评标委员会根据评标办法前附表中规定的评审因素和评审标准，对投标人的投标文件进行形式评审。</w:t>
      </w:r>
    </w:p>
    <w:p w14:paraId="2B49A489">
      <w:pPr>
        <w:pStyle w:val="4"/>
        <w:spacing w:line="460" w:lineRule="exact"/>
        <w:jc w:val="left"/>
        <w:rPr>
          <w:rFonts w:asciiTheme="minorEastAsia" w:hAnsiTheme="minorEastAsia"/>
          <w:sz w:val="21"/>
          <w:szCs w:val="21"/>
        </w:rPr>
      </w:pPr>
      <w:bookmarkStart w:id="30" w:name="_Toc256000031"/>
      <w:r>
        <w:rPr>
          <w:rFonts w:hint="eastAsia" w:asciiTheme="minorEastAsia" w:hAnsiTheme="minorEastAsia"/>
          <w:sz w:val="21"/>
          <w:szCs w:val="21"/>
        </w:rPr>
        <w:t>A3.2资格评审</w:t>
      </w:r>
      <w:bookmarkEnd w:id="30"/>
    </w:p>
    <w:p w14:paraId="32B04656">
      <w:pPr>
        <w:spacing w:line="460" w:lineRule="exact"/>
        <w:ind w:firstLine="420" w:firstLineChars="200"/>
        <w:jc w:val="left"/>
        <w:rPr>
          <w:rFonts w:asciiTheme="minorEastAsia" w:hAnsiTheme="minorEastAsia"/>
          <w:sz w:val="21"/>
          <w:szCs w:val="21"/>
        </w:rPr>
      </w:pPr>
      <w:r>
        <w:rPr>
          <w:rFonts w:hint="eastAsia" w:asciiTheme="minorEastAsia" w:hAnsiTheme="minorEastAsia"/>
          <w:sz w:val="21"/>
          <w:szCs w:val="21"/>
        </w:rPr>
        <w:t xml:space="preserve"> 评标委员会根据评标办法前附表中规定的评审因素和评审标准，对投标人的投标文件进行资格评审。(适用于未进行资格预审的)</w:t>
      </w:r>
    </w:p>
    <w:p w14:paraId="556F7ADA">
      <w:pPr>
        <w:pStyle w:val="4"/>
        <w:spacing w:line="460" w:lineRule="exact"/>
        <w:jc w:val="left"/>
        <w:rPr>
          <w:rFonts w:asciiTheme="minorEastAsia" w:hAnsiTheme="minorEastAsia"/>
          <w:sz w:val="21"/>
          <w:szCs w:val="21"/>
        </w:rPr>
      </w:pPr>
      <w:bookmarkStart w:id="31" w:name="_Toc256000032"/>
      <w:r>
        <w:rPr>
          <w:rFonts w:hint="eastAsia" w:asciiTheme="minorEastAsia" w:hAnsiTheme="minorEastAsia"/>
          <w:sz w:val="21"/>
          <w:szCs w:val="21"/>
        </w:rPr>
        <w:t>A3.3响应性评审</w:t>
      </w:r>
      <w:bookmarkEnd w:id="31"/>
    </w:p>
    <w:p w14:paraId="3AB025EC">
      <w:pPr>
        <w:spacing w:line="460" w:lineRule="exact"/>
        <w:ind w:firstLine="420" w:firstLineChars="200"/>
        <w:jc w:val="left"/>
        <w:rPr>
          <w:rFonts w:asciiTheme="minorEastAsia" w:hAnsiTheme="minorEastAsia"/>
          <w:sz w:val="21"/>
          <w:szCs w:val="21"/>
        </w:rPr>
      </w:pPr>
      <w:r>
        <w:rPr>
          <w:rFonts w:hint="eastAsia" w:asciiTheme="minorEastAsia" w:hAnsiTheme="minorEastAsia"/>
          <w:sz w:val="21"/>
          <w:szCs w:val="21"/>
        </w:rPr>
        <w:t xml:space="preserve"> A3.3.1评标委员会根据评标办法前附表中规定的评审因素和评审标准，对投标人的投标文件进行响应性评审。</w:t>
      </w:r>
    </w:p>
    <w:p w14:paraId="65868C47">
      <w:pPr>
        <w:spacing w:line="460" w:lineRule="exact"/>
        <w:ind w:firstLine="420" w:firstLineChars="200"/>
        <w:jc w:val="left"/>
        <w:rPr>
          <w:rFonts w:asciiTheme="minorEastAsia" w:hAnsiTheme="minorEastAsia"/>
          <w:sz w:val="21"/>
          <w:szCs w:val="21"/>
        </w:rPr>
      </w:pPr>
      <w:r>
        <w:rPr>
          <w:rFonts w:hint="eastAsia" w:asciiTheme="minorEastAsia" w:hAnsiTheme="minorEastAsia"/>
          <w:sz w:val="21"/>
          <w:szCs w:val="21"/>
        </w:rPr>
        <w:t xml:space="preserve"> A3.3.2投标人投标价格不得超出(不含等于)按照第二章“投标人须知”前附表载明的招标控制价总价（投标人投标价格是指投标函中的大写报价或经投标人确认的算术错误修正后的价格不超过本项目招标控制价总价），凡投标人的投标价格超出招标控制价总价的，该投标人的投标文件不能通过响应性评审。</w:t>
      </w:r>
    </w:p>
    <w:p w14:paraId="2B0FD146">
      <w:pPr>
        <w:pStyle w:val="4"/>
        <w:spacing w:line="460" w:lineRule="exact"/>
        <w:jc w:val="left"/>
        <w:rPr>
          <w:rFonts w:asciiTheme="minorEastAsia" w:hAnsiTheme="minorEastAsia"/>
          <w:sz w:val="21"/>
          <w:szCs w:val="21"/>
        </w:rPr>
      </w:pPr>
      <w:bookmarkStart w:id="32" w:name="_Toc256000033"/>
      <w:r>
        <w:rPr>
          <w:rFonts w:hint="eastAsia" w:asciiTheme="minorEastAsia" w:hAnsiTheme="minorEastAsia"/>
          <w:sz w:val="21"/>
          <w:szCs w:val="21"/>
        </w:rPr>
        <w:t>A3.4 判断投标是否为应当被否决</w:t>
      </w:r>
      <w:bookmarkEnd w:id="32"/>
    </w:p>
    <w:p w14:paraId="15C485F4">
      <w:pPr>
        <w:spacing w:line="460" w:lineRule="exact"/>
        <w:ind w:firstLine="420" w:firstLineChars="200"/>
        <w:jc w:val="left"/>
        <w:rPr>
          <w:rFonts w:asciiTheme="minorEastAsia" w:hAnsiTheme="minorEastAsia"/>
          <w:sz w:val="21"/>
          <w:szCs w:val="21"/>
        </w:rPr>
      </w:pPr>
      <w:r>
        <w:rPr>
          <w:rFonts w:hint="eastAsia" w:asciiTheme="minorEastAsia" w:hAnsiTheme="minorEastAsia"/>
          <w:sz w:val="21"/>
          <w:szCs w:val="21"/>
        </w:rPr>
        <w:t xml:space="preserve"> A3.4.1 判断投标人的投标是否应当被否决的全部条件(包括本章第3.1.2项、第3.1.3项中规定的条件)，在本章前附表中集中列示。并使用附表A-5记录评审结果。</w:t>
      </w:r>
    </w:p>
    <w:p w14:paraId="351D765F">
      <w:pPr>
        <w:spacing w:line="460" w:lineRule="exact"/>
        <w:ind w:firstLine="420" w:firstLineChars="200"/>
        <w:jc w:val="left"/>
        <w:rPr>
          <w:rFonts w:asciiTheme="minorEastAsia" w:hAnsiTheme="minorEastAsia"/>
          <w:sz w:val="21"/>
          <w:szCs w:val="21"/>
        </w:rPr>
      </w:pPr>
      <w:r>
        <w:rPr>
          <w:rFonts w:hint="eastAsia" w:asciiTheme="minorEastAsia" w:hAnsiTheme="minorEastAsia"/>
          <w:sz w:val="21"/>
          <w:szCs w:val="21"/>
        </w:rPr>
        <w:t xml:space="preserve"> A3.4.2本章附件B集中列示的否决投标的条件不应与第二章“投标人须知”和本章前附表和正文部分包括的否决投标的条件抵触，如果出现相互矛盾的情况，以本章前附表和正文部分的规定为准。</w:t>
      </w:r>
    </w:p>
    <w:p w14:paraId="7FB11AAB">
      <w:pPr>
        <w:spacing w:line="460" w:lineRule="exact"/>
        <w:ind w:firstLine="420" w:firstLineChars="200"/>
        <w:jc w:val="left"/>
        <w:rPr>
          <w:rFonts w:asciiTheme="minorEastAsia" w:hAnsiTheme="minorEastAsia"/>
          <w:sz w:val="21"/>
          <w:szCs w:val="21"/>
        </w:rPr>
      </w:pPr>
      <w:r>
        <w:rPr>
          <w:rFonts w:hint="eastAsia" w:asciiTheme="minorEastAsia" w:hAnsiTheme="minorEastAsia"/>
          <w:sz w:val="21"/>
          <w:szCs w:val="21"/>
        </w:rPr>
        <w:t xml:space="preserve"> A3.7.3评标委员会在评标(包括初步评审和详细评审)过程中，依据本章前附表和正文部分中规定的否决投标的条件判断投标人的投标是否为应当被否决。</w:t>
      </w:r>
    </w:p>
    <w:p w14:paraId="33D379B8">
      <w:pPr>
        <w:pStyle w:val="4"/>
        <w:spacing w:line="460" w:lineRule="exact"/>
        <w:jc w:val="left"/>
        <w:rPr>
          <w:rFonts w:asciiTheme="minorEastAsia" w:hAnsiTheme="minorEastAsia"/>
          <w:sz w:val="21"/>
          <w:szCs w:val="21"/>
        </w:rPr>
      </w:pPr>
      <w:bookmarkStart w:id="33" w:name="_Toc256000034"/>
      <w:r>
        <w:rPr>
          <w:rFonts w:hint="eastAsia" w:asciiTheme="minorEastAsia" w:hAnsiTheme="minorEastAsia"/>
          <w:sz w:val="21"/>
          <w:szCs w:val="21"/>
        </w:rPr>
        <w:t>A3.8 澄清、说明或补正</w:t>
      </w:r>
      <w:bookmarkEnd w:id="33"/>
    </w:p>
    <w:p w14:paraId="2139A113">
      <w:pPr>
        <w:spacing w:line="460" w:lineRule="exact"/>
        <w:ind w:firstLine="420" w:firstLineChars="200"/>
        <w:jc w:val="left"/>
        <w:rPr>
          <w:rFonts w:asciiTheme="minorEastAsia" w:hAnsiTheme="minorEastAsia"/>
          <w:sz w:val="21"/>
          <w:szCs w:val="21"/>
        </w:rPr>
      </w:pPr>
      <w:r>
        <w:rPr>
          <w:rFonts w:hint="eastAsia" w:asciiTheme="minorEastAsia" w:hAnsiTheme="minorEastAsia"/>
          <w:sz w:val="21"/>
          <w:szCs w:val="21"/>
        </w:rPr>
        <w:t xml:space="preserve"> 在初步评审过程中，评标委员会应当就投标文件中含义不明确、对同类问题表述不一致或者有明显文字和计算错误的内容要求投标人进行澄清、说明或者补正。投标人对此以书面形式予以澄清、说明或者补正。澄清、说明或补正根据本章第3.3款的规定执行。《投标文件澄清通知》及《投标文件的澄清》采用投标人须知附表六与投标人须知附表七所提供的格式，并通过“电子交易平台”“投标文件澄清”菜单以书面形式进行。</w:t>
      </w:r>
    </w:p>
    <w:p w14:paraId="6D02667B">
      <w:pPr>
        <w:pStyle w:val="4"/>
        <w:spacing w:line="460" w:lineRule="exact"/>
        <w:jc w:val="left"/>
        <w:rPr>
          <w:rFonts w:asciiTheme="minorEastAsia" w:hAnsiTheme="minorEastAsia"/>
          <w:sz w:val="21"/>
          <w:szCs w:val="21"/>
        </w:rPr>
      </w:pPr>
      <w:bookmarkStart w:id="34" w:name="_Toc256000035"/>
      <w:r>
        <w:rPr>
          <w:rFonts w:hint="eastAsia" w:asciiTheme="minorEastAsia" w:hAnsiTheme="minorEastAsia"/>
          <w:sz w:val="21"/>
          <w:szCs w:val="21"/>
        </w:rPr>
        <w:t>A4．详细评审</w:t>
      </w:r>
      <w:bookmarkEnd w:id="34"/>
    </w:p>
    <w:p w14:paraId="78E8D28C">
      <w:pPr>
        <w:spacing w:line="460" w:lineRule="exact"/>
        <w:ind w:firstLine="420" w:firstLineChars="200"/>
        <w:jc w:val="left"/>
        <w:rPr>
          <w:rFonts w:asciiTheme="minorEastAsia" w:hAnsiTheme="minorEastAsia"/>
          <w:sz w:val="21"/>
          <w:szCs w:val="21"/>
        </w:rPr>
      </w:pPr>
      <w:r>
        <w:rPr>
          <w:rFonts w:hint="eastAsia" w:asciiTheme="minorEastAsia" w:hAnsiTheme="minorEastAsia"/>
          <w:sz w:val="21"/>
          <w:szCs w:val="21"/>
        </w:rPr>
        <w:t xml:space="preserve"> 只有通过了初步评审、被判定为合格的投标方可进入详细评审。</w:t>
      </w:r>
    </w:p>
    <w:p w14:paraId="5E7AED9D">
      <w:pPr>
        <w:pStyle w:val="4"/>
        <w:spacing w:line="460" w:lineRule="exact"/>
        <w:jc w:val="left"/>
        <w:rPr>
          <w:rFonts w:asciiTheme="minorEastAsia" w:hAnsiTheme="minorEastAsia"/>
          <w:sz w:val="21"/>
          <w:szCs w:val="21"/>
        </w:rPr>
      </w:pPr>
      <w:bookmarkStart w:id="35" w:name="_Toc256000036"/>
      <w:r>
        <w:rPr>
          <w:rFonts w:hint="eastAsia" w:asciiTheme="minorEastAsia" w:hAnsiTheme="minorEastAsia"/>
          <w:sz w:val="21"/>
          <w:szCs w:val="21"/>
        </w:rPr>
        <w:t>A4.1详细评审的程序</w:t>
      </w:r>
      <w:bookmarkEnd w:id="35"/>
    </w:p>
    <w:p w14:paraId="4B7C7CBC">
      <w:pPr>
        <w:spacing w:line="460" w:lineRule="exact"/>
        <w:ind w:firstLine="420" w:firstLineChars="200"/>
        <w:jc w:val="left"/>
        <w:rPr>
          <w:rFonts w:asciiTheme="minorEastAsia" w:hAnsiTheme="minorEastAsia"/>
          <w:sz w:val="21"/>
          <w:szCs w:val="21"/>
        </w:rPr>
      </w:pPr>
      <w:r>
        <w:rPr>
          <w:rFonts w:hint="eastAsia" w:asciiTheme="minorEastAsia" w:hAnsiTheme="minorEastAsia"/>
          <w:sz w:val="21"/>
          <w:szCs w:val="21"/>
        </w:rPr>
        <w:t xml:space="preserve"> 评标委员会按照本章第3．2款中规定的程序进行详细评审：</w:t>
      </w:r>
    </w:p>
    <w:p w14:paraId="139D5B90">
      <w:pPr>
        <w:spacing w:line="460" w:lineRule="exact"/>
        <w:ind w:firstLine="546" w:firstLineChars="260"/>
        <w:jc w:val="left"/>
        <w:rPr>
          <w:rFonts w:asciiTheme="minorEastAsia" w:hAnsiTheme="minorEastAsia"/>
          <w:sz w:val="21"/>
          <w:szCs w:val="21"/>
        </w:rPr>
      </w:pPr>
      <w:r>
        <w:rPr>
          <w:rFonts w:hint="eastAsia" w:asciiTheme="minorEastAsia" w:hAnsiTheme="minorEastAsia"/>
          <w:sz w:val="21"/>
          <w:szCs w:val="21"/>
        </w:rPr>
        <w:t xml:space="preserve"> (1) 投标报价评审和评分；</w:t>
      </w:r>
    </w:p>
    <w:p w14:paraId="56BD2D46">
      <w:pPr>
        <w:spacing w:line="460" w:lineRule="exact"/>
        <w:ind w:firstLine="546" w:firstLineChars="260"/>
        <w:jc w:val="left"/>
        <w:rPr>
          <w:rFonts w:asciiTheme="minorEastAsia" w:hAnsiTheme="minorEastAsia"/>
          <w:sz w:val="21"/>
          <w:szCs w:val="21"/>
        </w:rPr>
      </w:pPr>
      <w:r>
        <w:rPr>
          <w:rFonts w:hint="eastAsia" w:asciiTheme="minorEastAsia" w:hAnsiTheme="minorEastAsia"/>
          <w:sz w:val="21"/>
          <w:szCs w:val="21"/>
        </w:rPr>
        <w:t xml:space="preserve"> (2) 商务评审和评分； </w:t>
      </w:r>
    </w:p>
    <w:p w14:paraId="2A7F58AF">
      <w:pPr>
        <w:spacing w:line="460" w:lineRule="exact"/>
        <w:ind w:firstLine="546" w:firstLineChars="260"/>
        <w:jc w:val="left"/>
        <w:rPr>
          <w:rFonts w:asciiTheme="minorEastAsia" w:hAnsiTheme="minorEastAsia"/>
          <w:sz w:val="21"/>
          <w:szCs w:val="21"/>
        </w:rPr>
      </w:pPr>
      <w:r>
        <w:rPr>
          <w:rFonts w:hint="eastAsia" w:asciiTheme="minorEastAsia" w:hAnsiTheme="minorEastAsia"/>
          <w:sz w:val="21"/>
          <w:szCs w:val="21"/>
        </w:rPr>
        <w:t xml:space="preserve"> (3) 技术评审和评分；</w:t>
      </w:r>
    </w:p>
    <w:p w14:paraId="47BFDF62">
      <w:pPr>
        <w:spacing w:line="460" w:lineRule="exact"/>
        <w:ind w:firstLine="546" w:firstLineChars="260"/>
        <w:jc w:val="left"/>
        <w:rPr>
          <w:rFonts w:asciiTheme="minorEastAsia" w:hAnsiTheme="minorEastAsia"/>
          <w:sz w:val="21"/>
          <w:szCs w:val="21"/>
        </w:rPr>
      </w:pPr>
      <w:r>
        <w:rPr>
          <w:rFonts w:hint="eastAsia" w:asciiTheme="minorEastAsia" w:hAnsiTheme="minorEastAsia"/>
          <w:sz w:val="21"/>
          <w:szCs w:val="21"/>
        </w:rPr>
        <w:t xml:space="preserve"> (4) 其他评审和评分；</w:t>
      </w:r>
    </w:p>
    <w:p w14:paraId="1586ECB5">
      <w:pPr>
        <w:spacing w:line="460" w:lineRule="exact"/>
        <w:ind w:firstLine="546" w:firstLineChars="260"/>
        <w:jc w:val="left"/>
        <w:rPr>
          <w:rFonts w:asciiTheme="minorEastAsia" w:hAnsiTheme="minorEastAsia"/>
          <w:sz w:val="21"/>
          <w:szCs w:val="21"/>
        </w:rPr>
      </w:pPr>
      <w:r>
        <w:rPr>
          <w:rFonts w:hint="eastAsia" w:asciiTheme="minorEastAsia" w:hAnsiTheme="minorEastAsia"/>
          <w:sz w:val="21"/>
          <w:szCs w:val="21"/>
        </w:rPr>
        <w:t xml:space="preserve"> (5) 汇总评分结果。</w:t>
      </w:r>
    </w:p>
    <w:p w14:paraId="6A2F6637">
      <w:pPr>
        <w:pStyle w:val="4"/>
        <w:spacing w:line="460" w:lineRule="exact"/>
        <w:jc w:val="left"/>
        <w:rPr>
          <w:rFonts w:asciiTheme="minorEastAsia" w:hAnsiTheme="minorEastAsia"/>
          <w:sz w:val="21"/>
          <w:szCs w:val="21"/>
        </w:rPr>
      </w:pPr>
      <w:bookmarkStart w:id="36" w:name="_Toc256000037"/>
      <w:r>
        <w:rPr>
          <w:rFonts w:hint="eastAsia" w:asciiTheme="minorEastAsia" w:hAnsiTheme="minorEastAsia"/>
          <w:sz w:val="21"/>
          <w:szCs w:val="21"/>
        </w:rPr>
        <w:t>A4.2投标报价评审和评分</w:t>
      </w:r>
      <w:bookmarkEnd w:id="36"/>
    </w:p>
    <w:p w14:paraId="4258010C">
      <w:pPr>
        <w:spacing w:line="460" w:lineRule="exact"/>
        <w:ind w:firstLine="420" w:firstLineChars="200"/>
        <w:jc w:val="left"/>
        <w:rPr>
          <w:rFonts w:asciiTheme="minorEastAsia" w:hAnsiTheme="minorEastAsia"/>
          <w:sz w:val="21"/>
          <w:szCs w:val="21"/>
        </w:rPr>
      </w:pPr>
      <w:r>
        <w:rPr>
          <w:rFonts w:hint="eastAsia" w:asciiTheme="minorEastAsia" w:hAnsiTheme="minorEastAsia"/>
          <w:sz w:val="21"/>
          <w:szCs w:val="21"/>
        </w:rPr>
        <w:t xml:space="preserve"> A4.2.1按照评标办法前附表中规定的方法计算各投标人的 “评标价”。</w:t>
      </w:r>
    </w:p>
    <w:p w14:paraId="26CE6BAE">
      <w:pPr>
        <w:spacing w:line="460" w:lineRule="exact"/>
        <w:ind w:firstLine="420" w:firstLineChars="200"/>
        <w:jc w:val="left"/>
        <w:rPr>
          <w:rFonts w:asciiTheme="minorEastAsia" w:hAnsiTheme="minorEastAsia"/>
          <w:sz w:val="21"/>
          <w:szCs w:val="21"/>
        </w:rPr>
      </w:pPr>
      <w:r>
        <w:rPr>
          <w:rFonts w:hint="eastAsia" w:asciiTheme="minorEastAsia" w:hAnsiTheme="minorEastAsia"/>
          <w:sz w:val="21"/>
          <w:szCs w:val="21"/>
        </w:rPr>
        <w:t xml:space="preserve"> A4.2.2按照评标办法前附表中规定的方法计算“评标基准价”。</w:t>
      </w:r>
    </w:p>
    <w:p w14:paraId="2EA9C044">
      <w:pPr>
        <w:pStyle w:val="4"/>
        <w:spacing w:line="460" w:lineRule="exact"/>
        <w:jc w:val="left"/>
        <w:rPr>
          <w:rFonts w:asciiTheme="minorEastAsia" w:hAnsiTheme="minorEastAsia"/>
          <w:sz w:val="21"/>
          <w:szCs w:val="21"/>
        </w:rPr>
      </w:pPr>
      <w:bookmarkStart w:id="37" w:name="_Toc256000038"/>
      <w:r>
        <w:rPr>
          <w:rFonts w:hint="eastAsia" w:asciiTheme="minorEastAsia" w:hAnsiTheme="minorEastAsia"/>
          <w:sz w:val="21"/>
          <w:szCs w:val="21"/>
        </w:rPr>
        <w:t>A4.3商务评审和评分</w:t>
      </w:r>
      <w:bookmarkEnd w:id="37"/>
    </w:p>
    <w:p w14:paraId="56DE89EB">
      <w:pPr>
        <w:spacing w:line="460" w:lineRule="exact"/>
        <w:ind w:firstLine="420" w:firstLineChars="200"/>
        <w:jc w:val="left"/>
        <w:rPr>
          <w:rFonts w:asciiTheme="minorEastAsia" w:hAnsiTheme="minorEastAsia"/>
          <w:sz w:val="21"/>
          <w:szCs w:val="21"/>
        </w:rPr>
      </w:pPr>
      <w:r>
        <w:rPr>
          <w:rFonts w:hint="eastAsia" w:asciiTheme="minorEastAsia" w:hAnsiTheme="minorEastAsia"/>
          <w:sz w:val="21"/>
          <w:szCs w:val="21"/>
        </w:rPr>
        <w:t xml:space="preserve"> 按照评标办法前附表中规定的分值设定、各项评分因素、评分标准，对商务评审进行评审和评分，商务评审的得分记录为B。</w:t>
      </w:r>
    </w:p>
    <w:p w14:paraId="5AA2D0CD">
      <w:pPr>
        <w:pStyle w:val="4"/>
        <w:spacing w:line="460" w:lineRule="exact"/>
        <w:jc w:val="left"/>
        <w:rPr>
          <w:rFonts w:asciiTheme="minorEastAsia" w:hAnsiTheme="minorEastAsia"/>
          <w:sz w:val="21"/>
          <w:szCs w:val="21"/>
        </w:rPr>
      </w:pPr>
      <w:bookmarkStart w:id="38" w:name="_Toc256000039"/>
      <w:r>
        <w:rPr>
          <w:rFonts w:hint="eastAsia" w:asciiTheme="minorEastAsia" w:hAnsiTheme="minorEastAsia"/>
          <w:sz w:val="21"/>
          <w:szCs w:val="21"/>
        </w:rPr>
        <w:t>A4.4技术评审和评分</w:t>
      </w:r>
      <w:bookmarkEnd w:id="38"/>
    </w:p>
    <w:p w14:paraId="31D07FC8">
      <w:pPr>
        <w:spacing w:line="460" w:lineRule="exact"/>
        <w:ind w:firstLine="420" w:firstLineChars="200"/>
        <w:jc w:val="left"/>
        <w:rPr>
          <w:rFonts w:asciiTheme="minorEastAsia" w:hAnsiTheme="minorEastAsia"/>
          <w:sz w:val="21"/>
          <w:szCs w:val="21"/>
        </w:rPr>
      </w:pPr>
      <w:r>
        <w:rPr>
          <w:rFonts w:hint="eastAsia" w:asciiTheme="minorEastAsia" w:hAnsiTheme="minorEastAsia"/>
          <w:sz w:val="21"/>
          <w:szCs w:val="21"/>
        </w:rPr>
        <w:t xml:space="preserve"> 按照评标办法前附表中规定的分值设定、各项评分因素、评分标准，对技术评审进行评审和评分，，技术评审的得分记录为C。</w:t>
      </w:r>
    </w:p>
    <w:p w14:paraId="45719633">
      <w:pPr>
        <w:pStyle w:val="4"/>
        <w:spacing w:line="460" w:lineRule="exact"/>
        <w:jc w:val="left"/>
        <w:rPr>
          <w:rFonts w:asciiTheme="minorEastAsia" w:hAnsiTheme="minorEastAsia"/>
          <w:sz w:val="21"/>
          <w:szCs w:val="21"/>
        </w:rPr>
      </w:pPr>
      <w:bookmarkStart w:id="39" w:name="_Toc256000040"/>
      <w:r>
        <w:rPr>
          <w:rFonts w:hint="eastAsia" w:asciiTheme="minorEastAsia" w:hAnsiTheme="minorEastAsia"/>
          <w:sz w:val="21"/>
          <w:szCs w:val="21"/>
        </w:rPr>
        <w:t>A4.5 其他评审和评分</w:t>
      </w:r>
      <w:bookmarkEnd w:id="39"/>
    </w:p>
    <w:p w14:paraId="7F7AB07D">
      <w:pPr>
        <w:spacing w:line="460" w:lineRule="exact"/>
        <w:ind w:firstLine="420" w:firstLineChars="200"/>
        <w:jc w:val="left"/>
        <w:rPr>
          <w:rFonts w:asciiTheme="minorEastAsia" w:hAnsiTheme="minorEastAsia"/>
          <w:sz w:val="21"/>
          <w:szCs w:val="21"/>
        </w:rPr>
      </w:pPr>
      <w:r>
        <w:rPr>
          <w:rFonts w:hint="eastAsia" w:asciiTheme="minorEastAsia" w:hAnsiTheme="minorEastAsia"/>
          <w:sz w:val="21"/>
          <w:szCs w:val="21"/>
        </w:rPr>
        <w:t xml:space="preserve"> 根据评标办法前附表中规定的分值设定、各项评分因素和相应的评分标准，对其他评审进行评审和评分，其他评审的得分记录为D。</w:t>
      </w:r>
    </w:p>
    <w:p w14:paraId="077D3681">
      <w:pPr>
        <w:pStyle w:val="4"/>
        <w:spacing w:line="460" w:lineRule="exact"/>
        <w:jc w:val="left"/>
        <w:rPr>
          <w:rFonts w:asciiTheme="minorEastAsia" w:hAnsiTheme="minorEastAsia"/>
          <w:sz w:val="21"/>
          <w:szCs w:val="21"/>
        </w:rPr>
      </w:pPr>
      <w:bookmarkStart w:id="40" w:name="_Toc256000041"/>
      <w:r>
        <w:rPr>
          <w:rFonts w:hint="eastAsia" w:asciiTheme="minorEastAsia" w:hAnsiTheme="minorEastAsia"/>
          <w:sz w:val="21"/>
          <w:szCs w:val="21"/>
        </w:rPr>
        <w:t>A4.6 澄清、说明或补正</w:t>
      </w:r>
      <w:bookmarkEnd w:id="40"/>
    </w:p>
    <w:p w14:paraId="616C1574">
      <w:pPr>
        <w:spacing w:line="460" w:lineRule="exact"/>
        <w:ind w:firstLine="420" w:firstLineChars="200"/>
        <w:jc w:val="left"/>
        <w:rPr>
          <w:rFonts w:asciiTheme="minorEastAsia" w:hAnsiTheme="minorEastAsia"/>
          <w:sz w:val="21"/>
          <w:szCs w:val="21"/>
        </w:rPr>
      </w:pPr>
      <w:r>
        <w:rPr>
          <w:rFonts w:hint="eastAsia" w:asciiTheme="minorEastAsia" w:hAnsiTheme="minorEastAsia"/>
          <w:sz w:val="21"/>
          <w:szCs w:val="21"/>
        </w:rPr>
        <w:t xml:space="preserve"> 在详细评审过程中，评标委员会应当就投标文件中含义不明确、对同类问题表述不一致或者有明显文字和计算错误的内容要求投标人进行澄清、说明或者补正。投标人对此以书面形式予以澄清、说明或者补正。澄清、说明或补正根据本章第3.3款的规定执行。</w:t>
      </w:r>
    </w:p>
    <w:p w14:paraId="7CC0823E">
      <w:pPr>
        <w:pStyle w:val="4"/>
        <w:spacing w:line="460" w:lineRule="exact"/>
        <w:jc w:val="left"/>
        <w:rPr>
          <w:rFonts w:asciiTheme="minorEastAsia" w:hAnsiTheme="minorEastAsia"/>
          <w:sz w:val="21"/>
          <w:szCs w:val="21"/>
        </w:rPr>
      </w:pPr>
      <w:bookmarkStart w:id="41" w:name="_Toc256000042"/>
      <w:r>
        <w:rPr>
          <w:rFonts w:hint="eastAsia" w:asciiTheme="minorEastAsia" w:hAnsiTheme="minorEastAsia"/>
          <w:sz w:val="21"/>
          <w:szCs w:val="21"/>
        </w:rPr>
        <w:t>A4.7  汇总评分（评审）结果</w:t>
      </w:r>
      <w:bookmarkEnd w:id="41"/>
    </w:p>
    <w:p w14:paraId="417F6C1E">
      <w:pPr>
        <w:spacing w:line="460" w:lineRule="exact"/>
        <w:ind w:firstLine="420" w:firstLineChars="200"/>
        <w:jc w:val="left"/>
        <w:rPr>
          <w:rFonts w:asciiTheme="minorEastAsia" w:hAnsiTheme="minorEastAsia"/>
          <w:sz w:val="21"/>
          <w:szCs w:val="21"/>
        </w:rPr>
      </w:pPr>
      <w:r>
        <w:rPr>
          <w:rFonts w:hint="eastAsia" w:asciiTheme="minorEastAsia" w:hAnsiTheme="minorEastAsia"/>
          <w:sz w:val="21"/>
          <w:szCs w:val="21"/>
        </w:rPr>
        <w:t xml:space="preserve"> 评标委员会成员应按照附表A-3的格式填写详细评审评分汇总表。按照附表A-4的格式汇总各个评标委员会成员的详细评审评分结果，并按照详细评审最终得分由高至低的次序对投标人进行排序。评标委员会应按照附表A-4的格式记录对投标报价的评审结果，并按有效评标价由低到高的顺序对投标人进行排序。</w:t>
      </w:r>
    </w:p>
    <w:p w14:paraId="1F7F5163">
      <w:pPr>
        <w:pStyle w:val="4"/>
        <w:spacing w:line="460" w:lineRule="exact"/>
        <w:jc w:val="left"/>
        <w:rPr>
          <w:rFonts w:asciiTheme="minorEastAsia" w:hAnsiTheme="minorEastAsia"/>
          <w:sz w:val="21"/>
          <w:szCs w:val="21"/>
        </w:rPr>
      </w:pPr>
      <w:bookmarkStart w:id="42" w:name="_Toc256000043"/>
      <w:r>
        <w:rPr>
          <w:rFonts w:hint="eastAsia" w:asciiTheme="minorEastAsia" w:hAnsiTheme="minorEastAsia"/>
          <w:sz w:val="21"/>
          <w:szCs w:val="21"/>
        </w:rPr>
        <w:t>A5.  推荐中标候选人或者直接确定中标人</w:t>
      </w:r>
      <w:bookmarkEnd w:id="42"/>
    </w:p>
    <w:p w14:paraId="2B324AF1">
      <w:pPr>
        <w:pStyle w:val="4"/>
        <w:spacing w:line="460" w:lineRule="exact"/>
        <w:jc w:val="left"/>
        <w:rPr>
          <w:rFonts w:asciiTheme="minorEastAsia" w:hAnsiTheme="minorEastAsia"/>
          <w:sz w:val="21"/>
          <w:szCs w:val="21"/>
        </w:rPr>
      </w:pPr>
      <w:bookmarkStart w:id="43" w:name="_Toc256000044"/>
      <w:r>
        <w:rPr>
          <w:rFonts w:hint="eastAsia" w:asciiTheme="minorEastAsia" w:hAnsiTheme="minorEastAsia"/>
          <w:sz w:val="21"/>
          <w:szCs w:val="21"/>
        </w:rPr>
        <w:t>A5.1  推荐中标候选人</w:t>
      </w:r>
      <w:bookmarkEnd w:id="43"/>
    </w:p>
    <w:p w14:paraId="23399E34">
      <w:pPr>
        <w:spacing w:line="460" w:lineRule="exact"/>
        <w:ind w:firstLine="420" w:firstLineChars="200"/>
        <w:jc w:val="left"/>
        <w:rPr>
          <w:rFonts w:asciiTheme="minorEastAsia" w:hAnsiTheme="minorEastAsia"/>
          <w:sz w:val="21"/>
          <w:szCs w:val="21"/>
        </w:rPr>
      </w:pPr>
      <w:r>
        <w:rPr>
          <w:rFonts w:hint="eastAsia" w:asciiTheme="minorEastAsia" w:hAnsiTheme="minorEastAsia"/>
          <w:sz w:val="21"/>
          <w:szCs w:val="21"/>
        </w:rPr>
        <w:t xml:space="preserve"> A5.1.1  除第二章“投标人须知”前附表第7．1款授权直接确定中标人外，评标委员会在推荐中标候选人时，应遵照以下原则:</w:t>
      </w:r>
    </w:p>
    <w:p w14:paraId="21EDF715">
      <w:pPr>
        <w:spacing w:line="460" w:lineRule="exact"/>
        <w:ind w:firstLine="546" w:firstLineChars="260"/>
        <w:jc w:val="left"/>
        <w:rPr>
          <w:rFonts w:asciiTheme="minorEastAsia" w:hAnsiTheme="minorEastAsia"/>
          <w:sz w:val="21"/>
          <w:szCs w:val="21"/>
        </w:rPr>
      </w:pPr>
      <w:r>
        <w:rPr>
          <w:rFonts w:hint="eastAsia" w:asciiTheme="minorEastAsia" w:hAnsiTheme="minorEastAsia"/>
          <w:sz w:val="21"/>
          <w:szCs w:val="21"/>
        </w:rPr>
        <w:t xml:space="preserve"> (1)  评标委员会按照最终得分由高至低的次序排列，并根据第二章“投标人须知”前附表第7.1款规定的中标候选人数量，将排序在前的投标人推荐为中标候选人。招标文件允许多标段投标、多标段中标的，各标段中标候选人的推荐按第二章“投标人须知” 第10.1款规定执行，对某些标段由此产生的空缺由排序在后的投标人依次替补。</w:t>
      </w:r>
    </w:p>
    <w:p w14:paraId="5F90C537">
      <w:pPr>
        <w:spacing w:line="460" w:lineRule="exact"/>
        <w:ind w:firstLine="546" w:firstLineChars="260"/>
        <w:jc w:val="left"/>
        <w:rPr>
          <w:rFonts w:asciiTheme="minorEastAsia" w:hAnsiTheme="minorEastAsia"/>
          <w:sz w:val="21"/>
          <w:szCs w:val="21"/>
        </w:rPr>
      </w:pPr>
      <w:r>
        <w:rPr>
          <w:rFonts w:hint="eastAsia" w:asciiTheme="minorEastAsia" w:hAnsiTheme="minorEastAsia"/>
          <w:sz w:val="21"/>
          <w:szCs w:val="21"/>
        </w:rPr>
        <w:t xml:space="preserve"> (2)  如果评标委员会根据本章的规定否决有关投标后，有效投标不足三个，且少于第二章“投标人须知”前附表第7.1款规定的中标候选人数量的，则评标委员会可以将所有有效投标按最终得分由高至低的次序作为中标候选人向招标人推荐。如果因有效投标不足三个使得投标明显缺乏竞争的，评标委员会可以否决所有投标，并建议招标人重新招标。</w:t>
      </w:r>
    </w:p>
    <w:p w14:paraId="234A1EF3">
      <w:pPr>
        <w:spacing w:line="460" w:lineRule="exact"/>
        <w:ind w:firstLine="420" w:firstLineChars="200"/>
        <w:jc w:val="left"/>
        <w:rPr>
          <w:rFonts w:asciiTheme="minorEastAsia" w:hAnsiTheme="minorEastAsia"/>
          <w:sz w:val="21"/>
          <w:szCs w:val="21"/>
        </w:rPr>
      </w:pPr>
      <w:r>
        <w:rPr>
          <w:rFonts w:hint="eastAsia" w:asciiTheme="minorEastAsia" w:hAnsiTheme="minorEastAsia"/>
          <w:sz w:val="21"/>
          <w:szCs w:val="21"/>
        </w:rPr>
        <w:t xml:space="preserve"> A5.2.2  投标人数量少于三个或者所有投标被否决的，招标人应当依法重新招标。</w:t>
      </w:r>
    </w:p>
    <w:p w14:paraId="588E1C63">
      <w:pPr>
        <w:pStyle w:val="4"/>
        <w:spacing w:line="460" w:lineRule="exact"/>
        <w:jc w:val="left"/>
        <w:rPr>
          <w:rFonts w:asciiTheme="minorEastAsia" w:hAnsiTheme="minorEastAsia"/>
          <w:sz w:val="21"/>
          <w:szCs w:val="21"/>
        </w:rPr>
      </w:pPr>
      <w:bookmarkStart w:id="44" w:name="_Toc256000045"/>
      <w:r>
        <w:rPr>
          <w:rFonts w:hint="eastAsia" w:asciiTheme="minorEastAsia" w:hAnsiTheme="minorEastAsia"/>
          <w:sz w:val="21"/>
          <w:szCs w:val="21"/>
        </w:rPr>
        <w:t>A5.2直接确定中标人</w:t>
      </w:r>
      <w:bookmarkEnd w:id="44"/>
    </w:p>
    <w:p w14:paraId="67BA1B48">
      <w:pPr>
        <w:spacing w:line="460" w:lineRule="exact"/>
        <w:ind w:firstLine="420" w:firstLineChars="200"/>
        <w:jc w:val="left"/>
        <w:rPr>
          <w:rFonts w:asciiTheme="minorEastAsia" w:hAnsiTheme="minorEastAsia"/>
          <w:sz w:val="21"/>
          <w:szCs w:val="21"/>
        </w:rPr>
      </w:pPr>
      <w:r>
        <w:rPr>
          <w:rFonts w:hint="eastAsia" w:asciiTheme="minorEastAsia" w:hAnsiTheme="minorEastAsia"/>
          <w:sz w:val="21"/>
          <w:szCs w:val="21"/>
        </w:rPr>
        <w:t xml:space="preserve"> 第二章“投标人须知”前附表授权评标委员会直接确定中标人的，评标委员会按照最终得分由高至低的次序排列，并依法确定中标人。</w:t>
      </w:r>
    </w:p>
    <w:p w14:paraId="07E0CA76">
      <w:pPr>
        <w:pStyle w:val="4"/>
        <w:spacing w:line="460" w:lineRule="exact"/>
        <w:jc w:val="left"/>
        <w:rPr>
          <w:rFonts w:asciiTheme="minorEastAsia" w:hAnsiTheme="minorEastAsia"/>
          <w:sz w:val="21"/>
          <w:szCs w:val="21"/>
        </w:rPr>
      </w:pPr>
      <w:bookmarkStart w:id="45" w:name="_Toc256000046"/>
      <w:r>
        <w:rPr>
          <w:rFonts w:hint="eastAsia" w:asciiTheme="minorEastAsia" w:hAnsiTheme="minorEastAsia"/>
          <w:sz w:val="21"/>
          <w:szCs w:val="21"/>
        </w:rPr>
        <w:t>A5.3编制评标报告</w:t>
      </w:r>
      <w:bookmarkEnd w:id="45"/>
    </w:p>
    <w:p w14:paraId="6C4F7388">
      <w:pPr>
        <w:spacing w:line="460" w:lineRule="exact"/>
        <w:ind w:firstLine="420" w:firstLineChars="200"/>
        <w:jc w:val="left"/>
        <w:rPr>
          <w:rFonts w:asciiTheme="minorEastAsia" w:hAnsiTheme="minorEastAsia"/>
          <w:sz w:val="21"/>
          <w:szCs w:val="21"/>
        </w:rPr>
      </w:pPr>
      <w:r>
        <w:rPr>
          <w:rFonts w:hint="eastAsia" w:asciiTheme="minorEastAsia" w:hAnsiTheme="minorEastAsia"/>
          <w:sz w:val="21"/>
          <w:szCs w:val="21"/>
        </w:rPr>
        <w:t xml:space="preserve"> 评标委员会根据本章第3.4.2项的规定向招标人提交评标报告。评标报告应当由全体评标委员会成员签字，并于评标结束时抄送有关行政监督部门。评标报告应当包括以下内容：</w:t>
      </w:r>
    </w:p>
    <w:p w14:paraId="3F0E83FF">
      <w:pPr>
        <w:spacing w:line="460" w:lineRule="exact"/>
        <w:ind w:firstLine="546" w:firstLineChars="260"/>
        <w:jc w:val="left"/>
        <w:rPr>
          <w:rFonts w:asciiTheme="minorEastAsia" w:hAnsiTheme="minorEastAsia"/>
          <w:sz w:val="21"/>
          <w:szCs w:val="21"/>
        </w:rPr>
      </w:pPr>
      <w:r>
        <w:rPr>
          <w:rFonts w:hint="eastAsia" w:asciiTheme="minorEastAsia" w:hAnsiTheme="minorEastAsia"/>
          <w:sz w:val="21"/>
          <w:szCs w:val="21"/>
        </w:rPr>
        <w:t xml:space="preserve"> （1）基本情况和数据表；</w:t>
      </w:r>
    </w:p>
    <w:p w14:paraId="54F4B200">
      <w:pPr>
        <w:spacing w:line="460" w:lineRule="exact"/>
        <w:ind w:firstLine="546" w:firstLineChars="260"/>
        <w:jc w:val="left"/>
        <w:rPr>
          <w:rFonts w:asciiTheme="minorEastAsia" w:hAnsiTheme="minorEastAsia"/>
          <w:sz w:val="21"/>
          <w:szCs w:val="21"/>
        </w:rPr>
      </w:pPr>
      <w:r>
        <w:rPr>
          <w:rFonts w:hint="eastAsia" w:asciiTheme="minorEastAsia" w:hAnsiTheme="minorEastAsia"/>
          <w:sz w:val="21"/>
          <w:szCs w:val="21"/>
        </w:rPr>
        <w:t xml:space="preserve"> （2）评标委员会成员名单；</w:t>
      </w:r>
    </w:p>
    <w:p w14:paraId="61583596">
      <w:pPr>
        <w:spacing w:line="460" w:lineRule="exact"/>
        <w:ind w:firstLine="546" w:firstLineChars="260"/>
        <w:jc w:val="left"/>
        <w:rPr>
          <w:rFonts w:asciiTheme="minorEastAsia" w:hAnsiTheme="minorEastAsia"/>
          <w:sz w:val="21"/>
          <w:szCs w:val="21"/>
        </w:rPr>
      </w:pPr>
      <w:r>
        <w:rPr>
          <w:rFonts w:hint="eastAsia" w:asciiTheme="minorEastAsia" w:hAnsiTheme="minorEastAsia"/>
          <w:sz w:val="21"/>
          <w:szCs w:val="21"/>
        </w:rPr>
        <w:t xml:space="preserve"> （3）开标记录；</w:t>
      </w:r>
    </w:p>
    <w:p w14:paraId="5562BCC7">
      <w:pPr>
        <w:spacing w:line="460" w:lineRule="exact"/>
        <w:ind w:firstLine="546" w:firstLineChars="260"/>
        <w:jc w:val="left"/>
        <w:rPr>
          <w:rFonts w:asciiTheme="minorEastAsia" w:hAnsiTheme="minorEastAsia"/>
          <w:sz w:val="21"/>
          <w:szCs w:val="21"/>
        </w:rPr>
      </w:pPr>
      <w:r>
        <w:rPr>
          <w:rFonts w:hint="eastAsia" w:asciiTheme="minorEastAsia" w:hAnsiTheme="minorEastAsia"/>
          <w:sz w:val="21"/>
          <w:szCs w:val="21"/>
        </w:rPr>
        <w:t xml:space="preserve"> （4）符合要求的投标一览表；</w:t>
      </w:r>
    </w:p>
    <w:p w14:paraId="3D4E2B4B">
      <w:pPr>
        <w:spacing w:line="460" w:lineRule="exact"/>
        <w:ind w:firstLine="546" w:firstLineChars="260"/>
        <w:jc w:val="left"/>
        <w:rPr>
          <w:rFonts w:asciiTheme="minorEastAsia" w:hAnsiTheme="minorEastAsia"/>
          <w:sz w:val="21"/>
          <w:szCs w:val="21"/>
        </w:rPr>
      </w:pPr>
      <w:r>
        <w:rPr>
          <w:rFonts w:hint="eastAsia" w:asciiTheme="minorEastAsia" w:hAnsiTheme="minorEastAsia"/>
          <w:sz w:val="21"/>
          <w:szCs w:val="21"/>
        </w:rPr>
        <w:t xml:space="preserve"> （5）被否决投标的情况说明；</w:t>
      </w:r>
    </w:p>
    <w:p w14:paraId="58C4C648">
      <w:pPr>
        <w:spacing w:line="460" w:lineRule="exact"/>
        <w:ind w:firstLine="546" w:firstLineChars="260"/>
        <w:jc w:val="left"/>
        <w:rPr>
          <w:rFonts w:asciiTheme="minorEastAsia" w:hAnsiTheme="minorEastAsia"/>
          <w:sz w:val="21"/>
          <w:szCs w:val="21"/>
        </w:rPr>
      </w:pPr>
      <w:r>
        <w:rPr>
          <w:rFonts w:hint="eastAsia" w:asciiTheme="minorEastAsia" w:hAnsiTheme="minorEastAsia"/>
          <w:sz w:val="21"/>
          <w:szCs w:val="21"/>
        </w:rPr>
        <w:t xml:space="preserve"> （6）评标标准、评标方法或者评标因素一览表；</w:t>
      </w:r>
    </w:p>
    <w:p w14:paraId="5EF9AAEF">
      <w:pPr>
        <w:spacing w:line="460" w:lineRule="exact"/>
        <w:ind w:firstLine="546" w:firstLineChars="260"/>
        <w:jc w:val="left"/>
        <w:rPr>
          <w:rFonts w:asciiTheme="minorEastAsia" w:hAnsiTheme="minorEastAsia"/>
          <w:sz w:val="21"/>
          <w:szCs w:val="21"/>
        </w:rPr>
      </w:pPr>
      <w:r>
        <w:rPr>
          <w:rFonts w:hint="eastAsia" w:asciiTheme="minorEastAsia" w:hAnsiTheme="minorEastAsia"/>
          <w:sz w:val="21"/>
          <w:szCs w:val="21"/>
        </w:rPr>
        <w:t xml:space="preserve"> （7）经评审的价格一览表(包括评标委员会在评标过程中所形成的所有记载评标结果、结论的表格、说明、记录等文件)；</w:t>
      </w:r>
    </w:p>
    <w:p w14:paraId="09348E3D">
      <w:pPr>
        <w:spacing w:line="460" w:lineRule="exact"/>
        <w:ind w:firstLine="546" w:firstLineChars="260"/>
        <w:jc w:val="left"/>
        <w:rPr>
          <w:rFonts w:asciiTheme="minorEastAsia" w:hAnsiTheme="minorEastAsia"/>
          <w:sz w:val="21"/>
          <w:szCs w:val="21"/>
        </w:rPr>
      </w:pPr>
      <w:r>
        <w:rPr>
          <w:rFonts w:hint="eastAsia" w:asciiTheme="minorEastAsia" w:hAnsiTheme="minorEastAsia"/>
          <w:sz w:val="21"/>
          <w:szCs w:val="21"/>
        </w:rPr>
        <w:t xml:space="preserve"> （8）经评审的投标人排序；</w:t>
      </w:r>
    </w:p>
    <w:p w14:paraId="2CD91117">
      <w:pPr>
        <w:spacing w:line="460" w:lineRule="exact"/>
        <w:ind w:firstLine="546" w:firstLineChars="260"/>
        <w:jc w:val="left"/>
        <w:rPr>
          <w:rFonts w:asciiTheme="minorEastAsia" w:hAnsiTheme="minorEastAsia"/>
          <w:sz w:val="21"/>
          <w:szCs w:val="21"/>
        </w:rPr>
      </w:pPr>
      <w:r>
        <w:rPr>
          <w:rFonts w:hint="eastAsia" w:asciiTheme="minorEastAsia" w:hAnsiTheme="minorEastAsia"/>
          <w:sz w:val="21"/>
          <w:szCs w:val="21"/>
        </w:rPr>
        <w:t xml:space="preserve"> （9）推荐的中标候选人名单(如果第二章“投标人须知”前附表授权评标委员会直接确定中标人，则为“确定的中标人”)与签订合同前要处理的事宜；</w:t>
      </w:r>
    </w:p>
    <w:p w14:paraId="3572846C">
      <w:pPr>
        <w:spacing w:line="460" w:lineRule="exact"/>
        <w:ind w:firstLine="546" w:firstLineChars="260"/>
        <w:jc w:val="left"/>
        <w:rPr>
          <w:rFonts w:asciiTheme="minorEastAsia" w:hAnsiTheme="minorEastAsia"/>
          <w:sz w:val="21"/>
          <w:szCs w:val="21"/>
        </w:rPr>
      </w:pPr>
      <w:r>
        <w:rPr>
          <w:rFonts w:hint="eastAsia" w:asciiTheme="minorEastAsia" w:hAnsiTheme="minorEastAsia"/>
          <w:sz w:val="21"/>
          <w:szCs w:val="21"/>
        </w:rPr>
        <w:t xml:space="preserve"> （10）澄清、说明、补正事项纪要。</w:t>
      </w:r>
    </w:p>
    <w:p w14:paraId="2FB08892">
      <w:pPr>
        <w:pStyle w:val="4"/>
        <w:spacing w:line="460" w:lineRule="exact"/>
        <w:jc w:val="left"/>
        <w:rPr>
          <w:rFonts w:asciiTheme="minorEastAsia" w:hAnsiTheme="minorEastAsia"/>
          <w:sz w:val="21"/>
          <w:szCs w:val="21"/>
        </w:rPr>
      </w:pPr>
      <w:bookmarkStart w:id="46" w:name="_Toc256000047"/>
      <w:r>
        <w:rPr>
          <w:rFonts w:hint="eastAsia" w:asciiTheme="minorEastAsia" w:hAnsiTheme="minorEastAsia"/>
          <w:sz w:val="21"/>
          <w:szCs w:val="21"/>
        </w:rPr>
        <w:t>A6．特殊情况的处置程序</w:t>
      </w:r>
      <w:bookmarkEnd w:id="46"/>
    </w:p>
    <w:p w14:paraId="1ACB2153">
      <w:pPr>
        <w:pStyle w:val="4"/>
        <w:spacing w:line="460" w:lineRule="exact"/>
        <w:jc w:val="left"/>
        <w:rPr>
          <w:rFonts w:asciiTheme="minorEastAsia" w:hAnsiTheme="minorEastAsia"/>
          <w:sz w:val="21"/>
          <w:szCs w:val="21"/>
        </w:rPr>
      </w:pPr>
      <w:bookmarkStart w:id="47" w:name="_Toc256000048"/>
      <w:r>
        <w:rPr>
          <w:rFonts w:hint="eastAsia" w:asciiTheme="minorEastAsia" w:hAnsiTheme="minorEastAsia"/>
          <w:sz w:val="21"/>
          <w:szCs w:val="21"/>
        </w:rPr>
        <w:t>A6.1  关于评标活动暂停</w:t>
      </w:r>
      <w:bookmarkEnd w:id="47"/>
    </w:p>
    <w:p w14:paraId="6CB7734A">
      <w:pPr>
        <w:spacing w:line="460" w:lineRule="exact"/>
        <w:ind w:firstLine="420" w:firstLineChars="200"/>
        <w:jc w:val="left"/>
        <w:rPr>
          <w:rFonts w:asciiTheme="minorEastAsia" w:hAnsiTheme="minorEastAsia"/>
          <w:sz w:val="21"/>
          <w:szCs w:val="21"/>
        </w:rPr>
      </w:pPr>
      <w:r>
        <w:rPr>
          <w:rFonts w:hint="eastAsia" w:asciiTheme="minorEastAsia" w:hAnsiTheme="minorEastAsia"/>
          <w:sz w:val="21"/>
          <w:szCs w:val="21"/>
        </w:rPr>
        <w:t xml:space="preserve"> A6.1.1评标委员会应当执行连续评标的原则，按评标办法中规定的程序、内容、方法、标准完成全部评标工作。只有发生不可抗力导致评标工作无法继续时，评标活动方可暂停。</w:t>
      </w:r>
    </w:p>
    <w:p w14:paraId="2ADDD8A0">
      <w:pPr>
        <w:spacing w:line="460" w:lineRule="exact"/>
        <w:ind w:firstLine="420" w:firstLineChars="200"/>
        <w:jc w:val="left"/>
        <w:rPr>
          <w:rFonts w:asciiTheme="minorEastAsia" w:hAnsiTheme="minorEastAsia"/>
          <w:sz w:val="21"/>
          <w:szCs w:val="21"/>
        </w:rPr>
      </w:pPr>
      <w:r>
        <w:rPr>
          <w:rFonts w:hint="eastAsia" w:asciiTheme="minorEastAsia" w:hAnsiTheme="minorEastAsia"/>
          <w:sz w:val="21"/>
          <w:szCs w:val="21"/>
        </w:rPr>
        <w:t xml:space="preserve"> A6.1.2发生评标暂停情况时，评标委员会应当封存全部投标文件和评标记录，待不可抗力的影响结束且具备继续评标的条件时，由原评标委员会继续评标。</w:t>
      </w:r>
    </w:p>
    <w:p w14:paraId="196C281C">
      <w:pPr>
        <w:pStyle w:val="4"/>
        <w:spacing w:line="460" w:lineRule="exact"/>
        <w:jc w:val="left"/>
        <w:rPr>
          <w:rFonts w:asciiTheme="minorEastAsia" w:hAnsiTheme="minorEastAsia"/>
          <w:sz w:val="21"/>
          <w:szCs w:val="21"/>
        </w:rPr>
      </w:pPr>
      <w:bookmarkStart w:id="48" w:name="_Toc256000049"/>
      <w:r>
        <w:rPr>
          <w:rFonts w:hint="eastAsia" w:asciiTheme="minorEastAsia" w:hAnsiTheme="minorEastAsia"/>
          <w:sz w:val="21"/>
          <w:szCs w:val="21"/>
        </w:rPr>
        <w:t>A6.2  关于评标中途更换评标委员会成员</w:t>
      </w:r>
      <w:bookmarkEnd w:id="48"/>
    </w:p>
    <w:p w14:paraId="63547DD8">
      <w:pPr>
        <w:spacing w:line="460" w:lineRule="exact"/>
        <w:ind w:firstLine="420" w:firstLineChars="200"/>
        <w:jc w:val="left"/>
        <w:rPr>
          <w:rFonts w:asciiTheme="minorEastAsia" w:hAnsiTheme="minorEastAsia"/>
          <w:sz w:val="21"/>
          <w:szCs w:val="21"/>
        </w:rPr>
      </w:pPr>
      <w:r>
        <w:rPr>
          <w:rFonts w:hint="eastAsia" w:asciiTheme="minorEastAsia" w:hAnsiTheme="minorEastAsia"/>
          <w:sz w:val="21"/>
          <w:szCs w:val="21"/>
        </w:rPr>
        <w:t xml:space="preserve"> A6.2.1  除非发生下列情况之一，评标委员会成员不得在评标中途更换：</w:t>
      </w:r>
    </w:p>
    <w:p w14:paraId="3508B24D">
      <w:pPr>
        <w:spacing w:line="460" w:lineRule="exact"/>
        <w:ind w:firstLine="546" w:firstLineChars="260"/>
        <w:jc w:val="left"/>
        <w:rPr>
          <w:rFonts w:asciiTheme="minorEastAsia" w:hAnsiTheme="minorEastAsia"/>
          <w:sz w:val="21"/>
          <w:szCs w:val="21"/>
        </w:rPr>
      </w:pPr>
      <w:r>
        <w:rPr>
          <w:rFonts w:hint="eastAsia" w:asciiTheme="minorEastAsia" w:hAnsiTheme="minorEastAsia"/>
          <w:sz w:val="21"/>
          <w:szCs w:val="21"/>
        </w:rPr>
        <w:t xml:space="preserve"> (1) 因不可抗拒的客观原因，不能到场或需在评标中途退出评标活动。</w:t>
      </w:r>
    </w:p>
    <w:p w14:paraId="0406C9CF">
      <w:pPr>
        <w:spacing w:line="460" w:lineRule="exact"/>
        <w:ind w:firstLine="546" w:firstLineChars="260"/>
        <w:jc w:val="left"/>
        <w:rPr>
          <w:rFonts w:asciiTheme="minorEastAsia" w:hAnsiTheme="minorEastAsia"/>
          <w:sz w:val="21"/>
          <w:szCs w:val="21"/>
        </w:rPr>
      </w:pPr>
      <w:r>
        <w:rPr>
          <w:rFonts w:hint="eastAsia" w:asciiTheme="minorEastAsia" w:hAnsiTheme="minorEastAsia"/>
          <w:sz w:val="21"/>
          <w:szCs w:val="21"/>
        </w:rPr>
        <w:t xml:space="preserve"> (2) 根据法律法规规定，某个或某几个评标委员会成员需要回避。</w:t>
      </w:r>
    </w:p>
    <w:p w14:paraId="62B16812">
      <w:pPr>
        <w:spacing w:line="460" w:lineRule="exact"/>
        <w:ind w:firstLine="420" w:firstLineChars="200"/>
        <w:jc w:val="left"/>
        <w:rPr>
          <w:rFonts w:asciiTheme="minorEastAsia" w:hAnsiTheme="minorEastAsia"/>
          <w:sz w:val="21"/>
          <w:szCs w:val="21"/>
        </w:rPr>
      </w:pPr>
      <w:r>
        <w:rPr>
          <w:rFonts w:hint="eastAsia" w:asciiTheme="minorEastAsia" w:hAnsiTheme="minorEastAsia"/>
          <w:sz w:val="21"/>
          <w:szCs w:val="21"/>
        </w:rPr>
        <w:t xml:space="preserve"> A6.2.2退出评标的评标委员会成员，其已完成的评标行为无效。由招标人根据本招标文件规定的评标委员会成员生产方式另行确定替代者进行评标。</w:t>
      </w:r>
    </w:p>
    <w:p w14:paraId="75BDB75D">
      <w:pPr>
        <w:pStyle w:val="4"/>
        <w:spacing w:line="460" w:lineRule="exact"/>
        <w:jc w:val="left"/>
        <w:rPr>
          <w:rFonts w:asciiTheme="minorEastAsia" w:hAnsiTheme="minorEastAsia"/>
          <w:sz w:val="21"/>
          <w:szCs w:val="21"/>
        </w:rPr>
      </w:pPr>
      <w:bookmarkStart w:id="49" w:name="_Toc256000050"/>
      <w:r>
        <w:rPr>
          <w:rFonts w:hint="eastAsia" w:asciiTheme="minorEastAsia" w:hAnsiTheme="minorEastAsia"/>
          <w:sz w:val="21"/>
          <w:szCs w:val="21"/>
        </w:rPr>
        <w:t>A6.3 评标争议处理</w:t>
      </w:r>
      <w:bookmarkEnd w:id="49"/>
    </w:p>
    <w:p w14:paraId="7D6021C3">
      <w:pPr>
        <w:spacing w:line="460" w:lineRule="exact"/>
        <w:ind w:firstLine="420" w:firstLineChars="200"/>
        <w:jc w:val="left"/>
        <w:rPr>
          <w:rFonts w:asciiTheme="minorEastAsia" w:hAnsiTheme="minorEastAsia"/>
          <w:sz w:val="21"/>
          <w:szCs w:val="21"/>
        </w:rPr>
      </w:pPr>
      <w:r>
        <w:rPr>
          <w:rFonts w:hint="eastAsia" w:asciiTheme="minorEastAsia" w:hAnsiTheme="minorEastAsia"/>
          <w:sz w:val="21"/>
          <w:szCs w:val="21"/>
        </w:rPr>
        <w:t xml:space="preserve"> A6.3.1 评标委员会全体成员应独立评审，对所提出的评审意见承担个人责任。</w:t>
      </w:r>
    </w:p>
    <w:p w14:paraId="3A212BE1">
      <w:pPr>
        <w:spacing w:line="460" w:lineRule="exact"/>
        <w:ind w:firstLine="420" w:firstLineChars="200"/>
        <w:jc w:val="left"/>
        <w:rPr>
          <w:rFonts w:asciiTheme="minorEastAsia" w:hAnsiTheme="minorEastAsia"/>
          <w:sz w:val="21"/>
          <w:szCs w:val="21"/>
        </w:rPr>
      </w:pPr>
      <w:r>
        <w:rPr>
          <w:rFonts w:hint="eastAsia" w:asciiTheme="minorEastAsia" w:hAnsiTheme="minorEastAsia"/>
          <w:sz w:val="21"/>
          <w:szCs w:val="21"/>
        </w:rPr>
        <w:t xml:space="preserve"> A6.3.2在任何评标环节中，需评标委员会就某项定性的评审结论做出表决的，由评标委员会全体成员按照少数服从多数的原则，以记名投票方式表决。表决不得违背法律、法规、规章和招标文件的规定。</w:t>
      </w:r>
    </w:p>
    <w:p w14:paraId="570F1369">
      <w:pPr>
        <w:spacing w:line="360" w:lineRule="auto"/>
        <w:ind w:firstLine="420" w:firstLineChars="200"/>
        <w:jc w:val="left"/>
        <w:rPr>
          <w:rFonts w:asciiTheme="minorEastAsia" w:hAnsiTheme="minorEastAsia"/>
          <w:sz w:val="21"/>
          <w:szCs w:val="21"/>
        </w:rPr>
      </w:pPr>
      <w:r>
        <w:rPr>
          <w:rFonts w:hint="eastAsia" w:asciiTheme="minorEastAsia" w:hAnsiTheme="minorEastAsia"/>
          <w:sz w:val="21"/>
          <w:szCs w:val="21"/>
        </w:rPr>
        <w:t xml:space="preserve"> A6.3.3 评标委员会成员对书面决议或评审结论持有异议的，可以书面阐述其不同意见和理由。拒绝在书面决议或评标报告上签名，且不陈述其不同意见和理由的，视为同意书面决议或评标结论，评标委员会应当对此在评标报告中做出书面说明。</w:t>
      </w:r>
    </w:p>
    <w:p w14:paraId="32B95F34">
      <w:pPr>
        <w:pStyle w:val="4"/>
        <w:jc w:val="left"/>
        <w:rPr>
          <w:rFonts w:asciiTheme="minorEastAsia" w:hAnsiTheme="minorEastAsia"/>
          <w:sz w:val="21"/>
          <w:szCs w:val="21"/>
        </w:rPr>
      </w:pPr>
      <w:bookmarkStart w:id="50" w:name="_Toc256000051"/>
      <w:r>
        <w:rPr>
          <w:rFonts w:hint="eastAsia" w:asciiTheme="minorEastAsia" w:hAnsiTheme="minorEastAsia"/>
          <w:sz w:val="21"/>
          <w:szCs w:val="21"/>
        </w:rPr>
        <w:t>A7.补充条款</w:t>
      </w:r>
      <w:bookmarkEnd w:id="50"/>
    </w:p>
    <w:p w14:paraId="4F7A0E84">
      <w:pPr>
        <w:pStyle w:val="2"/>
        <w:jc w:val="left"/>
        <w:rPr>
          <w:rFonts w:asciiTheme="minorEastAsia" w:hAnsiTheme="minorEastAsia"/>
          <w:sz w:val="21"/>
          <w:szCs w:val="21"/>
        </w:rPr>
      </w:pPr>
      <w:bookmarkStart w:id="51" w:name="_Toc256000052"/>
      <w:r>
        <w:rPr>
          <w:rFonts w:hint="eastAsia" w:asciiTheme="minorEastAsia" w:hAnsiTheme="minorEastAsia"/>
          <w:sz w:val="21"/>
          <w:szCs w:val="21"/>
        </w:rPr>
        <w:t>附件B：否决投标的条件</w:t>
      </w:r>
      <w:bookmarkEnd w:id="51"/>
    </w:p>
    <w:p w14:paraId="32487B25">
      <w:pPr>
        <w:spacing w:line="360" w:lineRule="auto"/>
        <w:jc w:val="center"/>
        <w:rPr>
          <w:rFonts w:hint="eastAsia" w:asciiTheme="minorEastAsia" w:hAnsiTheme="minorEastAsia"/>
          <w:b/>
          <w:sz w:val="21"/>
          <w:szCs w:val="21"/>
        </w:rPr>
      </w:pPr>
      <w:r>
        <w:rPr>
          <w:rFonts w:hint="eastAsia" w:asciiTheme="minorEastAsia" w:hAnsiTheme="minorEastAsia"/>
          <w:b/>
          <w:sz w:val="21"/>
          <w:szCs w:val="21"/>
        </w:rPr>
        <w:t>否决投标的条件</w:t>
      </w:r>
      <w:bookmarkStart w:id="52" w:name="_Toc256000053"/>
    </w:p>
    <w:p w14:paraId="7166CAB0">
      <w:pPr>
        <w:spacing w:line="360" w:lineRule="auto"/>
        <w:jc w:val="center"/>
        <w:rPr>
          <w:rFonts w:asciiTheme="minorEastAsia" w:hAnsiTheme="minorEastAsia"/>
          <w:sz w:val="21"/>
          <w:szCs w:val="21"/>
        </w:rPr>
      </w:pPr>
      <w:r>
        <w:rPr>
          <w:rFonts w:hint="eastAsia" w:asciiTheme="minorEastAsia" w:hAnsiTheme="minorEastAsia"/>
          <w:sz w:val="21"/>
          <w:szCs w:val="21"/>
        </w:rPr>
        <w:t>B0.总  则</w:t>
      </w:r>
      <w:bookmarkEnd w:id="52"/>
    </w:p>
    <w:p w14:paraId="400B5DA1">
      <w:pPr>
        <w:spacing w:line="360" w:lineRule="auto"/>
        <w:ind w:firstLine="420" w:firstLineChars="200"/>
        <w:jc w:val="left"/>
        <w:rPr>
          <w:rFonts w:asciiTheme="minorEastAsia" w:hAnsiTheme="minorEastAsia"/>
          <w:sz w:val="21"/>
          <w:szCs w:val="21"/>
        </w:rPr>
      </w:pPr>
      <w:r>
        <w:rPr>
          <w:rFonts w:hint="eastAsia" w:asciiTheme="minorEastAsia" w:hAnsiTheme="minorEastAsia"/>
          <w:sz w:val="21"/>
          <w:szCs w:val="21"/>
        </w:rPr>
        <w:t xml:space="preserve"> 本附件所集中列示的否决投标的条件，是本章“评标办法”的组成部分，是对第二章“投标人须知”和本章正文部分所规定的否决投标的条件的总结和补充，如果出现不一致的情况，以本章前附表和正文部分的规定为准。</w:t>
      </w:r>
    </w:p>
    <w:p w14:paraId="0F5E12AE">
      <w:pPr>
        <w:pStyle w:val="4"/>
        <w:jc w:val="left"/>
        <w:rPr>
          <w:rFonts w:asciiTheme="minorEastAsia" w:hAnsiTheme="minorEastAsia"/>
          <w:sz w:val="21"/>
          <w:szCs w:val="21"/>
        </w:rPr>
      </w:pPr>
      <w:bookmarkStart w:id="53" w:name="_Toc256000054"/>
      <w:r>
        <w:rPr>
          <w:rFonts w:hint="eastAsia" w:asciiTheme="minorEastAsia" w:hAnsiTheme="minorEastAsia"/>
          <w:sz w:val="21"/>
          <w:szCs w:val="21"/>
        </w:rPr>
        <w:t>B1. 否决投标的条件</w:t>
      </w:r>
      <w:bookmarkEnd w:id="53"/>
    </w:p>
    <w:p w14:paraId="212369C4">
      <w:pPr>
        <w:spacing w:line="360" w:lineRule="auto"/>
        <w:ind w:firstLine="420" w:firstLineChars="200"/>
        <w:jc w:val="left"/>
        <w:rPr>
          <w:rFonts w:asciiTheme="minorEastAsia" w:hAnsiTheme="minorEastAsia"/>
          <w:sz w:val="21"/>
          <w:szCs w:val="21"/>
        </w:rPr>
      </w:pPr>
      <w:r>
        <w:rPr>
          <w:rFonts w:hint="eastAsia" w:asciiTheme="minorEastAsia" w:hAnsiTheme="minorEastAsia"/>
          <w:sz w:val="21"/>
          <w:szCs w:val="21"/>
        </w:rPr>
        <w:t xml:space="preserve"> B1.1  在形式评审、资格评审（适用于未进行资格预审的）、响应性评审中，评标委员会认定投标人的投标文件不符合评标办法前附表中规定的任何一项评审标准的。</w:t>
      </w:r>
    </w:p>
    <w:p w14:paraId="1F2BFD5C">
      <w:pPr>
        <w:spacing w:line="360" w:lineRule="auto"/>
        <w:ind w:firstLine="420" w:firstLineChars="200"/>
        <w:jc w:val="left"/>
        <w:rPr>
          <w:rFonts w:asciiTheme="minorEastAsia" w:hAnsiTheme="minorEastAsia"/>
          <w:sz w:val="21"/>
          <w:szCs w:val="21"/>
        </w:rPr>
      </w:pPr>
      <w:r>
        <w:rPr>
          <w:rFonts w:hint="eastAsia" w:asciiTheme="minorEastAsia" w:hAnsiTheme="minorEastAsia"/>
          <w:sz w:val="21"/>
          <w:szCs w:val="21"/>
        </w:rPr>
        <w:t xml:space="preserve"> B1.2  不按评标委员会要求澄清、说明或补正的。</w:t>
      </w:r>
    </w:p>
    <w:p w14:paraId="133AC83E">
      <w:pPr>
        <w:spacing w:line="360" w:lineRule="auto"/>
        <w:ind w:firstLine="420" w:firstLineChars="200"/>
        <w:jc w:val="left"/>
        <w:rPr>
          <w:rFonts w:asciiTheme="minorEastAsia" w:hAnsiTheme="minorEastAsia"/>
          <w:sz w:val="21"/>
          <w:szCs w:val="21"/>
        </w:rPr>
      </w:pPr>
      <w:r>
        <w:rPr>
          <w:rFonts w:hint="eastAsia" w:asciiTheme="minorEastAsia" w:hAnsiTheme="minorEastAsia"/>
          <w:sz w:val="21"/>
          <w:szCs w:val="21"/>
        </w:rPr>
        <w:t xml:space="preserve"> B1.3  有串通投标、弄虚作假、行贿或有其他违法行为的。</w:t>
      </w:r>
    </w:p>
    <w:p w14:paraId="08659B5A">
      <w:pPr>
        <w:pStyle w:val="4"/>
        <w:jc w:val="left"/>
        <w:rPr>
          <w:rFonts w:asciiTheme="minorEastAsia" w:hAnsiTheme="minorEastAsia"/>
          <w:sz w:val="21"/>
          <w:szCs w:val="21"/>
        </w:rPr>
      </w:pPr>
      <w:bookmarkStart w:id="54" w:name="_Toc256000055"/>
      <w:r>
        <w:rPr>
          <w:rFonts w:hint="eastAsia" w:asciiTheme="minorEastAsia" w:hAnsiTheme="minorEastAsia"/>
          <w:sz w:val="21"/>
          <w:szCs w:val="21"/>
        </w:rPr>
        <w:t>附表A-1：评标委员会签到表</w:t>
      </w:r>
      <w:bookmarkEnd w:id="54"/>
    </w:p>
    <w:p w14:paraId="6FDACD63">
      <w:pPr>
        <w:spacing w:line="270" w:lineRule="auto"/>
        <w:jc w:val="left"/>
        <w:rPr>
          <w:rFonts w:asciiTheme="minorEastAsia" w:hAnsiTheme="minorEastAsia"/>
          <w:sz w:val="21"/>
          <w:szCs w:val="21"/>
        </w:rPr>
      </w:pPr>
    </w:p>
    <w:p w14:paraId="6F02D07C">
      <w:pPr>
        <w:jc w:val="center"/>
        <w:rPr>
          <w:rFonts w:asciiTheme="minorEastAsia" w:hAnsiTheme="minorEastAsia"/>
          <w:sz w:val="21"/>
          <w:szCs w:val="21"/>
        </w:rPr>
      </w:pPr>
      <w:r>
        <w:rPr>
          <w:rFonts w:hint="eastAsia" w:asciiTheme="minorEastAsia" w:hAnsiTheme="minorEastAsia"/>
          <w:sz w:val="21"/>
          <w:szCs w:val="21"/>
        </w:rPr>
        <w:t>评标委员会签到表</w:t>
      </w:r>
    </w:p>
    <w:p w14:paraId="7C88CC01">
      <w:pPr>
        <w:jc w:val="left"/>
        <w:rPr>
          <w:rFonts w:asciiTheme="minorEastAsia" w:hAnsiTheme="minorEastAsia"/>
          <w:sz w:val="21"/>
          <w:szCs w:val="21"/>
        </w:rPr>
      </w:pPr>
    </w:p>
    <w:p w14:paraId="39004280">
      <w:pPr>
        <w:jc w:val="left"/>
        <w:rPr>
          <w:rFonts w:asciiTheme="minorEastAsia" w:hAnsiTheme="minorEastAsia"/>
          <w:sz w:val="21"/>
          <w:szCs w:val="21"/>
        </w:rPr>
      </w:pPr>
      <w:r>
        <w:rPr>
          <w:rFonts w:hint="eastAsia" w:asciiTheme="minorEastAsia" w:hAnsiTheme="minorEastAsia"/>
          <w:sz w:val="21"/>
          <w:szCs w:val="21"/>
        </w:rPr>
        <w:t>工程名称：          (项目名称)        （标段名称）                                         评标时间：         年    月    日</w:t>
      </w:r>
    </w:p>
    <w:tbl>
      <w:tblPr>
        <w:tblStyle w:val="16"/>
        <w:tblW w:w="8295"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703"/>
        <w:gridCol w:w="2060"/>
        <w:gridCol w:w="1383"/>
        <w:gridCol w:w="1383"/>
        <w:gridCol w:w="1383"/>
        <w:gridCol w:w="1383"/>
      </w:tblGrid>
      <w:tr w14:paraId="1E2F5AF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3" w:type="dxa"/>
            <w:vAlign w:val="center"/>
          </w:tcPr>
          <w:p w14:paraId="5FC0B3B7">
            <w:pPr>
              <w:jc w:val="center"/>
              <w:rPr>
                <w:rFonts w:asciiTheme="minorEastAsia" w:hAnsiTheme="minorEastAsia"/>
                <w:sz w:val="21"/>
                <w:szCs w:val="21"/>
              </w:rPr>
            </w:pPr>
            <w:r>
              <w:rPr>
                <w:rFonts w:hint="eastAsia" w:asciiTheme="minorEastAsia" w:hAnsiTheme="minorEastAsia"/>
                <w:sz w:val="21"/>
                <w:szCs w:val="21"/>
              </w:rPr>
              <w:t>序号</w:t>
            </w:r>
          </w:p>
        </w:tc>
        <w:tc>
          <w:tcPr>
            <w:tcW w:w="2060" w:type="dxa"/>
            <w:vAlign w:val="center"/>
          </w:tcPr>
          <w:p w14:paraId="6C645545">
            <w:pPr>
              <w:jc w:val="center"/>
              <w:rPr>
                <w:rFonts w:asciiTheme="minorEastAsia" w:hAnsiTheme="minorEastAsia"/>
                <w:sz w:val="21"/>
                <w:szCs w:val="21"/>
              </w:rPr>
            </w:pPr>
            <w:r>
              <w:rPr>
                <w:rFonts w:hint="eastAsia" w:asciiTheme="minorEastAsia" w:hAnsiTheme="minorEastAsia"/>
                <w:sz w:val="21"/>
                <w:szCs w:val="21"/>
              </w:rPr>
              <w:t>姓名</w:t>
            </w:r>
          </w:p>
        </w:tc>
        <w:tc>
          <w:tcPr>
            <w:tcW w:w="1383" w:type="dxa"/>
            <w:vAlign w:val="center"/>
          </w:tcPr>
          <w:p w14:paraId="19DA50CA">
            <w:pPr>
              <w:jc w:val="center"/>
              <w:rPr>
                <w:rFonts w:asciiTheme="minorEastAsia" w:hAnsiTheme="minorEastAsia"/>
                <w:sz w:val="21"/>
                <w:szCs w:val="21"/>
              </w:rPr>
            </w:pPr>
            <w:r>
              <w:rPr>
                <w:rFonts w:hint="eastAsia" w:asciiTheme="minorEastAsia" w:hAnsiTheme="minorEastAsia"/>
                <w:sz w:val="21"/>
                <w:szCs w:val="21"/>
              </w:rPr>
              <w:t>职称</w:t>
            </w:r>
          </w:p>
        </w:tc>
        <w:tc>
          <w:tcPr>
            <w:tcW w:w="1383" w:type="dxa"/>
            <w:vAlign w:val="center"/>
          </w:tcPr>
          <w:p w14:paraId="60927567">
            <w:pPr>
              <w:jc w:val="center"/>
              <w:rPr>
                <w:rFonts w:asciiTheme="minorEastAsia" w:hAnsiTheme="minorEastAsia"/>
                <w:sz w:val="21"/>
                <w:szCs w:val="21"/>
              </w:rPr>
            </w:pPr>
            <w:r>
              <w:rPr>
                <w:rFonts w:hint="eastAsia" w:asciiTheme="minorEastAsia" w:hAnsiTheme="minorEastAsia"/>
                <w:sz w:val="21"/>
                <w:szCs w:val="21"/>
              </w:rPr>
              <w:t>工作单位</w:t>
            </w:r>
          </w:p>
        </w:tc>
        <w:tc>
          <w:tcPr>
            <w:tcW w:w="1383" w:type="dxa"/>
            <w:vAlign w:val="center"/>
          </w:tcPr>
          <w:p w14:paraId="03FFAB58">
            <w:pPr>
              <w:jc w:val="center"/>
              <w:rPr>
                <w:rFonts w:asciiTheme="minorEastAsia" w:hAnsiTheme="minorEastAsia"/>
                <w:sz w:val="21"/>
                <w:szCs w:val="21"/>
              </w:rPr>
            </w:pPr>
            <w:r>
              <w:rPr>
                <w:rFonts w:hint="eastAsia" w:asciiTheme="minorEastAsia" w:hAnsiTheme="minorEastAsia"/>
                <w:sz w:val="21"/>
                <w:szCs w:val="21"/>
              </w:rPr>
              <w:t>专家身份证证号</w:t>
            </w:r>
          </w:p>
        </w:tc>
        <w:tc>
          <w:tcPr>
            <w:tcW w:w="1383" w:type="dxa"/>
            <w:vAlign w:val="center"/>
          </w:tcPr>
          <w:p w14:paraId="53F47F69">
            <w:pPr>
              <w:jc w:val="center"/>
              <w:rPr>
                <w:rFonts w:asciiTheme="minorEastAsia" w:hAnsiTheme="minorEastAsia"/>
                <w:sz w:val="21"/>
                <w:szCs w:val="21"/>
              </w:rPr>
            </w:pPr>
            <w:r>
              <w:rPr>
                <w:rFonts w:hint="eastAsia" w:asciiTheme="minorEastAsia" w:hAnsiTheme="minorEastAsia"/>
                <w:sz w:val="21"/>
                <w:szCs w:val="21"/>
              </w:rPr>
              <w:t>签到时间</w:t>
            </w:r>
          </w:p>
        </w:tc>
      </w:tr>
      <w:tr w14:paraId="29C810C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3" w:type="dxa"/>
            <w:vAlign w:val="center"/>
          </w:tcPr>
          <w:p w14:paraId="4C7AD1B2">
            <w:pPr>
              <w:jc w:val="center"/>
              <w:rPr>
                <w:rFonts w:asciiTheme="minorEastAsia" w:hAnsiTheme="minorEastAsia"/>
                <w:sz w:val="21"/>
                <w:szCs w:val="21"/>
              </w:rPr>
            </w:pPr>
            <w:r>
              <w:rPr>
                <w:rFonts w:hint="eastAsia" w:asciiTheme="minorEastAsia" w:hAnsiTheme="minorEastAsia"/>
                <w:sz w:val="21"/>
                <w:szCs w:val="21"/>
              </w:rPr>
              <w:t>1</w:t>
            </w:r>
          </w:p>
        </w:tc>
        <w:tc>
          <w:tcPr>
            <w:tcW w:w="2060" w:type="dxa"/>
            <w:vAlign w:val="center"/>
          </w:tcPr>
          <w:p w14:paraId="5458EE81">
            <w:pPr>
              <w:jc w:val="center"/>
              <w:rPr>
                <w:rFonts w:asciiTheme="minorEastAsia" w:hAnsiTheme="minorEastAsia"/>
                <w:sz w:val="21"/>
                <w:szCs w:val="21"/>
              </w:rPr>
            </w:pPr>
          </w:p>
        </w:tc>
        <w:tc>
          <w:tcPr>
            <w:tcW w:w="1383" w:type="dxa"/>
            <w:vAlign w:val="center"/>
          </w:tcPr>
          <w:p w14:paraId="58E6EFD0">
            <w:pPr>
              <w:jc w:val="center"/>
              <w:rPr>
                <w:rFonts w:asciiTheme="minorEastAsia" w:hAnsiTheme="minorEastAsia"/>
                <w:sz w:val="21"/>
                <w:szCs w:val="21"/>
              </w:rPr>
            </w:pPr>
          </w:p>
        </w:tc>
        <w:tc>
          <w:tcPr>
            <w:tcW w:w="1383" w:type="dxa"/>
            <w:vAlign w:val="center"/>
          </w:tcPr>
          <w:p w14:paraId="252585FA">
            <w:pPr>
              <w:jc w:val="center"/>
              <w:rPr>
                <w:rFonts w:asciiTheme="minorEastAsia" w:hAnsiTheme="minorEastAsia"/>
                <w:sz w:val="21"/>
                <w:szCs w:val="21"/>
              </w:rPr>
            </w:pPr>
          </w:p>
        </w:tc>
        <w:tc>
          <w:tcPr>
            <w:tcW w:w="1383" w:type="dxa"/>
            <w:vAlign w:val="center"/>
          </w:tcPr>
          <w:p w14:paraId="69C2BCB3">
            <w:pPr>
              <w:jc w:val="center"/>
              <w:rPr>
                <w:rFonts w:asciiTheme="minorEastAsia" w:hAnsiTheme="minorEastAsia"/>
                <w:sz w:val="21"/>
                <w:szCs w:val="21"/>
              </w:rPr>
            </w:pPr>
          </w:p>
        </w:tc>
        <w:tc>
          <w:tcPr>
            <w:tcW w:w="1383" w:type="dxa"/>
            <w:vAlign w:val="center"/>
          </w:tcPr>
          <w:p w14:paraId="0DCB7AAA">
            <w:pPr>
              <w:jc w:val="center"/>
              <w:rPr>
                <w:rFonts w:asciiTheme="minorEastAsia" w:hAnsiTheme="minorEastAsia"/>
                <w:sz w:val="21"/>
                <w:szCs w:val="21"/>
              </w:rPr>
            </w:pPr>
          </w:p>
        </w:tc>
      </w:tr>
      <w:tr w14:paraId="196E85B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3" w:type="dxa"/>
            <w:vAlign w:val="center"/>
          </w:tcPr>
          <w:p w14:paraId="0ABD90AF">
            <w:pPr>
              <w:jc w:val="center"/>
              <w:rPr>
                <w:rFonts w:asciiTheme="minorEastAsia" w:hAnsiTheme="minorEastAsia"/>
                <w:sz w:val="21"/>
                <w:szCs w:val="21"/>
              </w:rPr>
            </w:pPr>
            <w:r>
              <w:rPr>
                <w:rFonts w:hint="eastAsia" w:asciiTheme="minorEastAsia" w:hAnsiTheme="minorEastAsia"/>
                <w:sz w:val="21"/>
                <w:szCs w:val="21"/>
              </w:rPr>
              <w:t>2</w:t>
            </w:r>
          </w:p>
        </w:tc>
        <w:tc>
          <w:tcPr>
            <w:tcW w:w="2060" w:type="dxa"/>
            <w:vAlign w:val="center"/>
          </w:tcPr>
          <w:p w14:paraId="330FA296">
            <w:pPr>
              <w:jc w:val="center"/>
              <w:rPr>
                <w:rFonts w:asciiTheme="minorEastAsia" w:hAnsiTheme="minorEastAsia"/>
                <w:sz w:val="21"/>
                <w:szCs w:val="21"/>
              </w:rPr>
            </w:pPr>
          </w:p>
        </w:tc>
        <w:tc>
          <w:tcPr>
            <w:tcW w:w="1383" w:type="dxa"/>
            <w:vAlign w:val="center"/>
          </w:tcPr>
          <w:p w14:paraId="56C0E1AA">
            <w:pPr>
              <w:jc w:val="center"/>
              <w:rPr>
                <w:rFonts w:asciiTheme="minorEastAsia" w:hAnsiTheme="minorEastAsia"/>
                <w:sz w:val="21"/>
                <w:szCs w:val="21"/>
              </w:rPr>
            </w:pPr>
          </w:p>
        </w:tc>
        <w:tc>
          <w:tcPr>
            <w:tcW w:w="1383" w:type="dxa"/>
            <w:vAlign w:val="center"/>
          </w:tcPr>
          <w:p w14:paraId="50F6EFE0">
            <w:pPr>
              <w:jc w:val="center"/>
              <w:rPr>
                <w:rFonts w:asciiTheme="minorEastAsia" w:hAnsiTheme="minorEastAsia"/>
                <w:sz w:val="21"/>
                <w:szCs w:val="21"/>
              </w:rPr>
            </w:pPr>
          </w:p>
        </w:tc>
        <w:tc>
          <w:tcPr>
            <w:tcW w:w="1383" w:type="dxa"/>
            <w:vAlign w:val="center"/>
          </w:tcPr>
          <w:p w14:paraId="6110C73B">
            <w:pPr>
              <w:jc w:val="center"/>
              <w:rPr>
                <w:rFonts w:asciiTheme="minorEastAsia" w:hAnsiTheme="minorEastAsia"/>
                <w:sz w:val="21"/>
                <w:szCs w:val="21"/>
              </w:rPr>
            </w:pPr>
          </w:p>
        </w:tc>
        <w:tc>
          <w:tcPr>
            <w:tcW w:w="1383" w:type="dxa"/>
            <w:vAlign w:val="center"/>
          </w:tcPr>
          <w:p w14:paraId="0D1A5554">
            <w:pPr>
              <w:jc w:val="center"/>
              <w:rPr>
                <w:rFonts w:asciiTheme="minorEastAsia" w:hAnsiTheme="minorEastAsia"/>
                <w:sz w:val="21"/>
                <w:szCs w:val="21"/>
              </w:rPr>
            </w:pPr>
          </w:p>
        </w:tc>
      </w:tr>
      <w:tr w14:paraId="0AB73B0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3" w:type="dxa"/>
            <w:vAlign w:val="center"/>
          </w:tcPr>
          <w:p w14:paraId="44122B66">
            <w:pPr>
              <w:jc w:val="center"/>
              <w:rPr>
                <w:rFonts w:asciiTheme="minorEastAsia" w:hAnsiTheme="minorEastAsia"/>
                <w:sz w:val="21"/>
                <w:szCs w:val="21"/>
              </w:rPr>
            </w:pPr>
            <w:r>
              <w:rPr>
                <w:rFonts w:hint="eastAsia" w:asciiTheme="minorEastAsia" w:hAnsiTheme="minorEastAsia"/>
                <w:sz w:val="21"/>
                <w:szCs w:val="21"/>
              </w:rPr>
              <w:t>3</w:t>
            </w:r>
          </w:p>
        </w:tc>
        <w:tc>
          <w:tcPr>
            <w:tcW w:w="2060" w:type="dxa"/>
            <w:vAlign w:val="center"/>
          </w:tcPr>
          <w:p w14:paraId="109C8875">
            <w:pPr>
              <w:jc w:val="center"/>
              <w:rPr>
                <w:rFonts w:asciiTheme="minorEastAsia" w:hAnsiTheme="minorEastAsia"/>
                <w:sz w:val="21"/>
                <w:szCs w:val="21"/>
              </w:rPr>
            </w:pPr>
          </w:p>
        </w:tc>
        <w:tc>
          <w:tcPr>
            <w:tcW w:w="1383" w:type="dxa"/>
            <w:vAlign w:val="center"/>
          </w:tcPr>
          <w:p w14:paraId="4398C556">
            <w:pPr>
              <w:jc w:val="center"/>
              <w:rPr>
                <w:rFonts w:asciiTheme="minorEastAsia" w:hAnsiTheme="minorEastAsia"/>
                <w:sz w:val="21"/>
                <w:szCs w:val="21"/>
              </w:rPr>
            </w:pPr>
          </w:p>
        </w:tc>
        <w:tc>
          <w:tcPr>
            <w:tcW w:w="1383" w:type="dxa"/>
            <w:vAlign w:val="center"/>
          </w:tcPr>
          <w:p w14:paraId="7D6659E6">
            <w:pPr>
              <w:jc w:val="center"/>
              <w:rPr>
                <w:rFonts w:asciiTheme="minorEastAsia" w:hAnsiTheme="minorEastAsia"/>
                <w:sz w:val="21"/>
                <w:szCs w:val="21"/>
              </w:rPr>
            </w:pPr>
          </w:p>
        </w:tc>
        <w:tc>
          <w:tcPr>
            <w:tcW w:w="1383" w:type="dxa"/>
            <w:vAlign w:val="center"/>
          </w:tcPr>
          <w:p w14:paraId="59344CB9">
            <w:pPr>
              <w:jc w:val="center"/>
              <w:rPr>
                <w:rFonts w:asciiTheme="minorEastAsia" w:hAnsiTheme="minorEastAsia"/>
                <w:sz w:val="21"/>
                <w:szCs w:val="21"/>
              </w:rPr>
            </w:pPr>
          </w:p>
        </w:tc>
        <w:tc>
          <w:tcPr>
            <w:tcW w:w="1383" w:type="dxa"/>
            <w:vAlign w:val="center"/>
          </w:tcPr>
          <w:p w14:paraId="72EBC776">
            <w:pPr>
              <w:jc w:val="center"/>
              <w:rPr>
                <w:rFonts w:asciiTheme="minorEastAsia" w:hAnsiTheme="minorEastAsia"/>
                <w:sz w:val="21"/>
                <w:szCs w:val="21"/>
              </w:rPr>
            </w:pPr>
          </w:p>
        </w:tc>
      </w:tr>
      <w:tr w14:paraId="7DCAEDE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3" w:type="dxa"/>
            <w:vAlign w:val="center"/>
          </w:tcPr>
          <w:p w14:paraId="7DCE24C2">
            <w:pPr>
              <w:jc w:val="center"/>
              <w:rPr>
                <w:rFonts w:asciiTheme="minorEastAsia" w:hAnsiTheme="minorEastAsia"/>
                <w:sz w:val="21"/>
                <w:szCs w:val="21"/>
              </w:rPr>
            </w:pPr>
            <w:r>
              <w:rPr>
                <w:rFonts w:hint="eastAsia" w:asciiTheme="minorEastAsia" w:hAnsiTheme="minorEastAsia"/>
                <w:sz w:val="21"/>
                <w:szCs w:val="21"/>
              </w:rPr>
              <w:t>4</w:t>
            </w:r>
          </w:p>
        </w:tc>
        <w:tc>
          <w:tcPr>
            <w:tcW w:w="2060" w:type="dxa"/>
            <w:vAlign w:val="center"/>
          </w:tcPr>
          <w:p w14:paraId="3A23B405">
            <w:pPr>
              <w:jc w:val="center"/>
              <w:rPr>
                <w:rFonts w:asciiTheme="minorEastAsia" w:hAnsiTheme="minorEastAsia"/>
                <w:sz w:val="21"/>
                <w:szCs w:val="21"/>
              </w:rPr>
            </w:pPr>
          </w:p>
        </w:tc>
        <w:tc>
          <w:tcPr>
            <w:tcW w:w="1383" w:type="dxa"/>
            <w:vAlign w:val="center"/>
          </w:tcPr>
          <w:p w14:paraId="2BBAA439">
            <w:pPr>
              <w:jc w:val="center"/>
              <w:rPr>
                <w:rFonts w:asciiTheme="minorEastAsia" w:hAnsiTheme="minorEastAsia"/>
                <w:sz w:val="21"/>
                <w:szCs w:val="21"/>
              </w:rPr>
            </w:pPr>
          </w:p>
        </w:tc>
        <w:tc>
          <w:tcPr>
            <w:tcW w:w="1383" w:type="dxa"/>
            <w:vAlign w:val="center"/>
          </w:tcPr>
          <w:p w14:paraId="44262DF5">
            <w:pPr>
              <w:jc w:val="center"/>
              <w:rPr>
                <w:rFonts w:asciiTheme="minorEastAsia" w:hAnsiTheme="minorEastAsia"/>
                <w:sz w:val="21"/>
                <w:szCs w:val="21"/>
              </w:rPr>
            </w:pPr>
          </w:p>
        </w:tc>
        <w:tc>
          <w:tcPr>
            <w:tcW w:w="1383" w:type="dxa"/>
            <w:vAlign w:val="center"/>
          </w:tcPr>
          <w:p w14:paraId="25B04A87">
            <w:pPr>
              <w:jc w:val="center"/>
              <w:rPr>
                <w:rFonts w:asciiTheme="minorEastAsia" w:hAnsiTheme="minorEastAsia"/>
                <w:sz w:val="21"/>
                <w:szCs w:val="21"/>
              </w:rPr>
            </w:pPr>
          </w:p>
        </w:tc>
        <w:tc>
          <w:tcPr>
            <w:tcW w:w="1383" w:type="dxa"/>
            <w:vAlign w:val="center"/>
          </w:tcPr>
          <w:p w14:paraId="00E300E7">
            <w:pPr>
              <w:jc w:val="center"/>
              <w:rPr>
                <w:rFonts w:asciiTheme="minorEastAsia" w:hAnsiTheme="minorEastAsia"/>
                <w:sz w:val="21"/>
                <w:szCs w:val="21"/>
              </w:rPr>
            </w:pPr>
          </w:p>
        </w:tc>
      </w:tr>
      <w:tr w14:paraId="4000C56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3" w:type="dxa"/>
            <w:vAlign w:val="center"/>
          </w:tcPr>
          <w:p w14:paraId="579539BC">
            <w:pPr>
              <w:jc w:val="center"/>
              <w:rPr>
                <w:rFonts w:asciiTheme="minorEastAsia" w:hAnsiTheme="minorEastAsia"/>
                <w:sz w:val="21"/>
                <w:szCs w:val="21"/>
              </w:rPr>
            </w:pPr>
            <w:r>
              <w:rPr>
                <w:rFonts w:hint="eastAsia" w:asciiTheme="minorEastAsia" w:hAnsiTheme="minorEastAsia"/>
                <w:sz w:val="21"/>
                <w:szCs w:val="21"/>
              </w:rPr>
              <w:t>5</w:t>
            </w:r>
          </w:p>
        </w:tc>
        <w:tc>
          <w:tcPr>
            <w:tcW w:w="2060" w:type="dxa"/>
            <w:vAlign w:val="center"/>
          </w:tcPr>
          <w:p w14:paraId="25E0D25F">
            <w:pPr>
              <w:jc w:val="center"/>
              <w:rPr>
                <w:rFonts w:asciiTheme="minorEastAsia" w:hAnsiTheme="minorEastAsia"/>
                <w:sz w:val="21"/>
                <w:szCs w:val="21"/>
              </w:rPr>
            </w:pPr>
          </w:p>
        </w:tc>
        <w:tc>
          <w:tcPr>
            <w:tcW w:w="1383" w:type="dxa"/>
            <w:vAlign w:val="center"/>
          </w:tcPr>
          <w:p w14:paraId="29CEC848">
            <w:pPr>
              <w:jc w:val="center"/>
              <w:rPr>
                <w:rFonts w:asciiTheme="minorEastAsia" w:hAnsiTheme="minorEastAsia"/>
                <w:sz w:val="21"/>
                <w:szCs w:val="21"/>
              </w:rPr>
            </w:pPr>
          </w:p>
        </w:tc>
        <w:tc>
          <w:tcPr>
            <w:tcW w:w="1383" w:type="dxa"/>
            <w:vAlign w:val="center"/>
          </w:tcPr>
          <w:p w14:paraId="56901D80">
            <w:pPr>
              <w:jc w:val="center"/>
              <w:rPr>
                <w:rFonts w:asciiTheme="minorEastAsia" w:hAnsiTheme="minorEastAsia"/>
                <w:sz w:val="21"/>
                <w:szCs w:val="21"/>
              </w:rPr>
            </w:pPr>
          </w:p>
        </w:tc>
        <w:tc>
          <w:tcPr>
            <w:tcW w:w="1383" w:type="dxa"/>
            <w:vAlign w:val="center"/>
          </w:tcPr>
          <w:p w14:paraId="43D0D515">
            <w:pPr>
              <w:jc w:val="center"/>
              <w:rPr>
                <w:rFonts w:asciiTheme="minorEastAsia" w:hAnsiTheme="minorEastAsia"/>
                <w:sz w:val="21"/>
                <w:szCs w:val="21"/>
              </w:rPr>
            </w:pPr>
          </w:p>
        </w:tc>
        <w:tc>
          <w:tcPr>
            <w:tcW w:w="1383" w:type="dxa"/>
            <w:vAlign w:val="center"/>
          </w:tcPr>
          <w:p w14:paraId="0ACC27B3">
            <w:pPr>
              <w:jc w:val="center"/>
              <w:rPr>
                <w:rFonts w:asciiTheme="minorEastAsia" w:hAnsiTheme="minorEastAsia"/>
                <w:sz w:val="21"/>
                <w:szCs w:val="21"/>
              </w:rPr>
            </w:pPr>
          </w:p>
        </w:tc>
      </w:tr>
      <w:tr w14:paraId="15088B0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3" w:type="dxa"/>
            <w:vAlign w:val="center"/>
          </w:tcPr>
          <w:p w14:paraId="329B4E11">
            <w:pPr>
              <w:jc w:val="center"/>
              <w:rPr>
                <w:rFonts w:asciiTheme="minorEastAsia" w:hAnsiTheme="minorEastAsia"/>
                <w:sz w:val="21"/>
                <w:szCs w:val="21"/>
              </w:rPr>
            </w:pPr>
            <w:r>
              <w:rPr>
                <w:rFonts w:hint="eastAsia" w:asciiTheme="minorEastAsia" w:hAnsiTheme="minorEastAsia"/>
                <w:sz w:val="21"/>
                <w:szCs w:val="21"/>
              </w:rPr>
              <w:t>6</w:t>
            </w:r>
          </w:p>
        </w:tc>
        <w:tc>
          <w:tcPr>
            <w:tcW w:w="2060" w:type="dxa"/>
            <w:vAlign w:val="center"/>
          </w:tcPr>
          <w:p w14:paraId="5BAEC828">
            <w:pPr>
              <w:jc w:val="center"/>
              <w:rPr>
                <w:rFonts w:asciiTheme="minorEastAsia" w:hAnsiTheme="minorEastAsia"/>
                <w:sz w:val="21"/>
                <w:szCs w:val="21"/>
              </w:rPr>
            </w:pPr>
          </w:p>
        </w:tc>
        <w:tc>
          <w:tcPr>
            <w:tcW w:w="1383" w:type="dxa"/>
            <w:vAlign w:val="center"/>
          </w:tcPr>
          <w:p w14:paraId="68A12FCD">
            <w:pPr>
              <w:jc w:val="center"/>
              <w:rPr>
                <w:rFonts w:asciiTheme="minorEastAsia" w:hAnsiTheme="minorEastAsia"/>
                <w:sz w:val="21"/>
                <w:szCs w:val="21"/>
              </w:rPr>
            </w:pPr>
          </w:p>
        </w:tc>
        <w:tc>
          <w:tcPr>
            <w:tcW w:w="1383" w:type="dxa"/>
            <w:vAlign w:val="center"/>
          </w:tcPr>
          <w:p w14:paraId="7F3A97A1">
            <w:pPr>
              <w:jc w:val="center"/>
              <w:rPr>
                <w:rFonts w:asciiTheme="minorEastAsia" w:hAnsiTheme="minorEastAsia"/>
                <w:sz w:val="21"/>
                <w:szCs w:val="21"/>
              </w:rPr>
            </w:pPr>
          </w:p>
        </w:tc>
        <w:tc>
          <w:tcPr>
            <w:tcW w:w="1383" w:type="dxa"/>
            <w:vAlign w:val="center"/>
          </w:tcPr>
          <w:p w14:paraId="33410D40">
            <w:pPr>
              <w:jc w:val="center"/>
              <w:rPr>
                <w:rFonts w:asciiTheme="minorEastAsia" w:hAnsiTheme="minorEastAsia"/>
                <w:sz w:val="21"/>
                <w:szCs w:val="21"/>
              </w:rPr>
            </w:pPr>
          </w:p>
        </w:tc>
        <w:tc>
          <w:tcPr>
            <w:tcW w:w="1383" w:type="dxa"/>
            <w:vAlign w:val="center"/>
          </w:tcPr>
          <w:p w14:paraId="6B133C84">
            <w:pPr>
              <w:jc w:val="center"/>
              <w:rPr>
                <w:rFonts w:asciiTheme="minorEastAsia" w:hAnsiTheme="minorEastAsia"/>
                <w:sz w:val="21"/>
                <w:szCs w:val="21"/>
              </w:rPr>
            </w:pPr>
          </w:p>
        </w:tc>
      </w:tr>
      <w:tr w14:paraId="27C5A43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3" w:type="dxa"/>
            <w:vAlign w:val="center"/>
          </w:tcPr>
          <w:p w14:paraId="31D4801E">
            <w:pPr>
              <w:jc w:val="center"/>
              <w:rPr>
                <w:rFonts w:asciiTheme="minorEastAsia" w:hAnsiTheme="minorEastAsia"/>
                <w:sz w:val="21"/>
                <w:szCs w:val="21"/>
              </w:rPr>
            </w:pPr>
            <w:r>
              <w:rPr>
                <w:rFonts w:hint="eastAsia" w:asciiTheme="minorEastAsia" w:hAnsiTheme="minorEastAsia"/>
                <w:sz w:val="21"/>
                <w:szCs w:val="21"/>
              </w:rPr>
              <w:t>7</w:t>
            </w:r>
          </w:p>
        </w:tc>
        <w:tc>
          <w:tcPr>
            <w:tcW w:w="2060" w:type="dxa"/>
            <w:vAlign w:val="center"/>
          </w:tcPr>
          <w:p w14:paraId="62632E51">
            <w:pPr>
              <w:jc w:val="center"/>
              <w:rPr>
                <w:rFonts w:asciiTheme="minorEastAsia" w:hAnsiTheme="minorEastAsia"/>
                <w:sz w:val="21"/>
                <w:szCs w:val="21"/>
              </w:rPr>
            </w:pPr>
          </w:p>
        </w:tc>
        <w:tc>
          <w:tcPr>
            <w:tcW w:w="1383" w:type="dxa"/>
            <w:vAlign w:val="center"/>
          </w:tcPr>
          <w:p w14:paraId="26DE427D">
            <w:pPr>
              <w:jc w:val="center"/>
              <w:rPr>
                <w:rFonts w:asciiTheme="minorEastAsia" w:hAnsiTheme="minorEastAsia"/>
                <w:sz w:val="21"/>
                <w:szCs w:val="21"/>
              </w:rPr>
            </w:pPr>
          </w:p>
        </w:tc>
        <w:tc>
          <w:tcPr>
            <w:tcW w:w="1383" w:type="dxa"/>
            <w:vAlign w:val="center"/>
          </w:tcPr>
          <w:p w14:paraId="0CD9C9B0">
            <w:pPr>
              <w:jc w:val="center"/>
              <w:rPr>
                <w:rFonts w:asciiTheme="minorEastAsia" w:hAnsiTheme="minorEastAsia"/>
                <w:sz w:val="21"/>
                <w:szCs w:val="21"/>
              </w:rPr>
            </w:pPr>
          </w:p>
        </w:tc>
        <w:tc>
          <w:tcPr>
            <w:tcW w:w="1383" w:type="dxa"/>
            <w:vAlign w:val="center"/>
          </w:tcPr>
          <w:p w14:paraId="5F63C42F">
            <w:pPr>
              <w:jc w:val="center"/>
              <w:rPr>
                <w:rFonts w:asciiTheme="minorEastAsia" w:hAnsiTheme="minorEastAsia"/>
                <w:sz w:val="21"/>
                <w:szCs w:val="21"/>
              </w:rPr>
            </w:pPr>
          </w:p>
        </w:tc>
        <w:tc>
          <w:tcPr>
            <w:tcW w:w="1383" w:type="dxa"/>
            <w:vAlign w:val="center"/>
          </w:tcPr>
          <w:p w14:paraId="6966A169">
            <w:pPr>
              <w:jc w:val="center"/>
              <w:rPr>
                <w:rFonts w:asciiTheme="minorEastAsia" w:hAnsiTheme="minorEastAsia"/>
                <w:sz w:val="21"/>
                <w:szCs w:val="21"/>
              </w:rPr>
            </w:pPr>
          </w:p>
        </w:tc>
      </w:tr>
      <w:tr w14:paraId="73F4855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3" w:type="dxa"/>
            <w:vAlign w:val="center"/>
          </w:tcPr>
          <w:p w14:paraId="457CBEDF">
            <w:pPr>
              <w:jc w:val="center"/>
              <w:rPr>
                <w:rFonts w:asciiTheme="minorEastAsia" w:hAnsiTheme="minorEastAsia"/>
                <w:sz w:val="21"/>
                <w:szCs w:val="21"/>
              </w:rPr>
            </w:pPr>
            <w:r>
              <w:rPr>
                <w:rFonts w:hint="eastAsia" w:asciiTheme="minorEastAsia" w:hAnsiTheme="minorEastAsia"/>
                <w:sz w:val="21"/>
                <w:szCs w:val="21"/>
              </w:rPr>
              <w:t>8</w:t>
            </w:r>
          </w:p>
        </w:tc>
        <w:tc>
          <w:tcPr>
            <w:tcW w:w="2060" w:type="dxa"/>
            <w:vAlign w:val="center"/>
          </w:tcPr>
          <w:p w14:paraId="347478C4">
            <w:pPr>
              <w:jc w:val="center"/>
              <w:rPr>
                <w:rFonts w:asciiTheme="minorEastAsia" w:hAnsiTheme="minorEastAsia"/>
                <w:sz w:val="21"/>
                <w:szCs w:val="21"/>
              </w:rPr>
            </w:pPr>
          </w:p>
        </w:tc>
        <w:tc>
          <w:tcPr>
            <w:tcW w:w="1383" w:type="dxa"/>
            <w:vAlign w:val="center"/>
          </w:tcPr>
          <w:p w14:paraId="38D93A4E">
            <w:pPr>
              <w:jc w:val="center"/>
              <w:rPr>
                <w:rFonts w:asciiTheme="minorEastAsia" w:hAnsiTheme="minorEastAsia"/>
                <w:sz w:val="21"/>
                <w:szCs w:val="21"/>
              </w:rPr>
            </w:pPr>
          </w:p>
        </w:tc>
        <w:tc>
          <w:tcPr>
            <w:tcW w:w="1383" w:type="dxa"/>
            <w:vAlign w:val="center"/>
          </w:tcPr>
          <w:p w14:paraId="688D3707">
            <w:pPr>
              <w:jc w:val="center"/>
              <w:rPr>
                <w:rFonts w:asciiTheme="minorEastAsia" w:hAnsiTheme="minorEastAsia"/>
                <w:sz w:val="21"/>
                <w:szCs w:val="21"/>
              </w:rPr>
            </w:pPr>
          </w:p>
        </w:tc>
        <w:tc>
          <w:tcPr>
            <w:tcW w:w="1383" w:type="dxa"/>
            <w:vAlign w:val="center"/>
          </w:tcPr>
          <w:p w14:paraId="56F19258">
            <w:pPr>
              <w:jc w:val="center"/>
              <w:rPr>
                <w:rFonts w:asciiTheme="minorEastAsia" w:hAnsiTheme="minorEastAsia"/>
                <w:sz w:val="21"/>
                <w:szCs w:val="21"/>
              </w:rPr>
            </w:pPr>
          </w:p>
        </w:tc>
        <w:tc>
          <w:tcPr>
            <w:tcW w:w="1383" w:type="dxa"/>
            <w:vAlign w:val="center"/>
          </w:tcPr>
          <w:p w14:paraId="5D1D8216">
            <w:pPr>
              <w:jc w:val="center"/>
              <w:rPr>
                <w:rFonts w:asciiTheme="minorEastAsia" w:hAnsiTheme="minorEastAsia"/>
                <w:sz w:val="21"/>
                <w:szCs w:val="21"/>
              </w:rPr>
            </w:pPr>
          </w:p>
        </w:tc>
      </w:tr>
      <w:tr w14:paraId="4A47EFF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3" w:type="dxa"/>
            <w:vAlign w:val="center"/>
          </w:tcPr>
          <w:p w14:paraId="38388C0F">
            <w:pPr>
              <w:jc w:val="center"/>
              <w:rPr>
                <w:rFonts w:asciiTheme="minorEastAsia" w:hAnsiTheme="minorEastAsia"/>
                <w:sz w:val="21"/>
                <w:szCs w:val="21"/>
              </w:rPr>
            </w:pPr>
            <w:r>
              <w:rPr>
                <w:rFonts w:hint="eastAsia" w:asciiTheme="minorEastAsia" w:hAnsiTheme="minorEastAsia"/>
                <w:sz w:val="21"/>
                <w:szCs w:val="21"/>
              </w:rPr>
              <w:t>9</w:t>
            </w:r>
          </w:p>
        </w:tc>
        <w:tc>
          <w:tcPr>
            <w:tcW w:w="2060" w:type="dxa"/>
            <w:vAlign w:val="center"/>
          </w:tcPr>
          <w:p w14:paraId="5C259382">
            <w:pPr>
              <w:jc w:val="center"/>
              <w:rPr>
                <w:rFonts w:asciiTheme="minorEastAsia" w:hAnsiTheme="minorEastAsia"/>
                <w:sz w:val="21"/>
                <w:szCs w:val="21"/>
              </w:rPr>
            </w:pPr>
          </w:p>
        </w:tc>
        <w:tc>
          <w:tcPr>
            <w:tcW w:w="1383" w:type="dxa"/>
            <w:vAlign w:val="center"/>
          </w:tcPr>
          <w:p w14:paraId="3CF2830E">
            <w:pPr>
              <w:jc w:val="center"/>
              <w:rPr>
                <w:rFonts w:asciiTheme="minorEastAsia" w:hAnsiTheme="minorEastAsia"/>
                <w:sz w:val="21"/>
                <w:szCs w:val="21"/>
              </w:rPr>
            </w:pPr>
          </w:p>
        </w:tc>
        <w:tc>
          <w:tcPr>
            <w:tcW w:w="1383" w:type="dxa"/>
            <w:vAlign w:val="center"/>
          </w:tcPr>
          <w:p w14:paraId="3237D3B9">
            <w:pPr>
              <w:jc w:val="center"/>
              <w:rPr>
                <w:rFonts w:asciiTheme="minorEastAsia" w:hAnsiTheme="minorEastAsia"/>
                <w:sz w:val="21"/>
                <w:szCs w:val="21"/>
              </w:rPr>
            </w:pPr>
          </w:p>
        </w:tc>
        <w:tc>
          <w:tcPr>
            <w:tcW w:w="1383" w:type="dxa"/>
            <w:vAlign w:val="center"/>
          </w:tcPr>
          <w:p w14:paraId="449AAFF5">
            <w:pPr>
              <w:jc w:val="center"/>
              <w:rPr>
                <w:rFonts w:asciiTheme="minorEastAsia" w:hAnsiTheme="minorEastAsia"/>
                <w:sz w:val="21"/>
                <w:szCs w:val="21"/>
              </w:rPr>
            </w:pPr>
          </w:p>
        </w:tc>
        <w:tc>
          <w:tcPr>
            <w:tcW w:w="1383" w:type="dxa"/>
            <w:vAlign w:val="center"/>
          </w:tcPr>
          <w:p w14:paraId="242FF30C">
            <w:pPr>
              <w:jc w:val="center"/>
              <w:rPr>
                <w:rFonts w:asciiTheme="minorEastAsia" w:hAnsiTheme="minorEastAsia"/>
                <w:sz w:val="21"/>
                <w:szCs w:val="21"/>
              </w:rPr>
            </w:pPr>
          </w:p>
        </w:tc>
      </w:tr>
    </w:tbl>
    <w:p w14:paraId="523617CE">
      <w:pPr>
        <w:jc w:val="left"/>
        <w:rPr>
          <w:rFonts w:asciiTheme="minorEastAsia" w:hAnsiTheme="minorEastAsia"/>
          <w:sz w:val="21"/>
          <w:szCs w:val="21"/>
        </w:rPr>
      </w:pPr>
    </w:p>
    <w:p w14:paraId="4EAA03B1">
      <w:pPr>
        <w:jc w:val="left"/>
        <w:rPr>
          <w:rFonts w:asciiTheme="minorEastAsia" w:hAnsiTheme="minorEastAsia"/>
          <w:sz w:val="21"/>
          <w:szCs w:val="21"/>
        </w:rPr>
      </w:pPr>
    </w:p>
    <w:p w14:paraId="2412296B">
      <w:pPr>
        <w:jc w:val="left"/>
        <w:rPr>
          <w:rFonts w:asciiTheme="minorEastAsia" w:hAnsiTheme="minorEastAsia"/>
          <w:sz w:val="21"/>
          <w:szCs w:val="21"/>
        </w:rPr>
      </w:pPr>
    </w:p>
    <w:p w14:paraId="35383798">
      <w:pPr>
        <w:pStyle w:val="4"/>
        <w:jc w:val="left"/>
        <w:rPr>
          <w:rFonts w:asciiTheme="minorEastAsia" w:hAnsiTheme="minorEastAsia"/>
          <w:sz w:val="21"/>
          <w:szCs w:val="21"/>
        </w:rPr>
      </w:pPr>
      <w:r>
        <w:rPr>
          <w:sz w:val="21"/>
          <w:szCs w:val="21"/>
        </w:rPr>
        <w:br w:type="page"/>
      </w:r>
      <w:bookmarkStart w:id="55" w:name="_Toc256000056"/>
      <w:r>
        <w:rPr>
          <w:rFonts w:hint="eastAsia" w:asciiTheme="minorEastAsia" w:hAnsiTheme="minorEastAsia"/>
          <w:sz w:val="21"/>
          <w:szCs w:val="21"/>
        </w:rPr>
        <w:t>附表 A-2：评标专家声明书</w:t>
      </w:r>
      <w:bookmarkEnd w:id="55"/>
    </w:p>
    <w:p w14:paraId="187DBEAC">
      <w:pPr>
        <w:spacing w:line="270" w:lineRule="auto"/>
        <w:jc w:val="left"/>
        <w:rPr>
          <w:rFonts w:asciiTheme="minorEastAsia" w:hAnsiTheme="minorEastAsia"/>
          <w:sz w:val="21"/>
          <w:szCs w:val="21"/>
        </w:rPr>
      </w:pPr>
    </w:p>
    <w:p w14:paraId="54024AD6">
      <w:pPr>
        <w:jc w:val="center"/>
        <w:rPr>
          <w:rFonts w:asciiTheme="minorEastAsia" w:hAnsiTheme="minorEastAsia"/>
          <w:sz w:val="21"/>
          <w:szCs w:val="21"/>
        </w:rPr>
      </w:pPr>
      <w:r>
        <w:rPr>
          <w:rFonts w:hint="eastAsia" w:asciiTheme="minorEastAsia" w:hAnsiTheme="minorEastAsia"/>
          <w:sz w:val="21"/>
          <w:szCs w:val="21"/>
        </w:rPr>
        <w:t>评标专家声明书</w:t>
      </w:r>
    </w:p>
    <w:p w14:paraId="0BC6CEA1">
      <w:pPr>
        <w:jc w:val="center"/>
        <w:rPr>
          <w:rFonts w:asciiTheme="minorEastAsia" w:hAnsiTheme="minorEastAsia"/>
          <w:b/>
          <w:sz w:val="21"/>
          <w:szCs w:val="21"/>
        </w:rPr>
      </w:pPr>
    </w:p>
    <w:p w14:paraId="07225802">
      <w:pPr>
        <w:jc w:val="left"/>
        <w:rPr>
          <w:rFonts w:asciiTheme="minorEastAsia" w:hAnsiTheme="minorEastAsia"/>
          <w:sz w:val="21"/>
          <w:szCs w:val="21"/>
        </w:rPr>
      </w:pPr>
      <w:r>
        <w:rPr>
          <w:rFonts w:hint="eastAsia" w:asciiTheme="minorEastAsia" w:hAnsiTheme="minorEastAsia"/>
          <w:sz w:val="21"/>
          <w:szCs w:val="21"/>
        </w:rPr>
        <w:t>本人接受招标人邀请，担任          （项目名称）    （标段名称）招标的评标专家。</w:t>
      </w:r>
    </w:p>
    <w:p w14:paraId="7762A2D4">
      <w:pPr>
        <w:jc w:val="left"/>
        <w:rPr>
          <w:rFonts w:asciiTheme="minorEastAsia" w:hAnsiTheme="minorEastAsia"/>
          <w:sz w:val="21"/>
          <w:szCs w:val="21"/>
        </w:rPr>
      </w:pPr>
      <w:r>
        <w:rPr>
          <w:rFonts w:hint="eastAsia" w:asciiTheme="minorEastAsia" w:hAnsiTheme="minorEastAsia"/>
          <w:sz w:val="21"/>
          <w:szCs w:val="21"/>
        </w:rPr>
        <w:t>本人声明：本人在评标前未与招标人、招标代理机构以及任何投标人或者与招标结果有利害关系的人发生可能影响评标结果的接触；在中标结果确定之前，不向外透露对投标文件的评审、中标候选人的推荐情况以及与评标有关的其他情况；不收受招标人超出合理报酬以外的任何现金、有价证券和礼物；不收受关利害关系人的任何财物和好处；不存在按投标人须知第6.1.2款规定需要回避的情形。</w:t>
      </w:r>
    </w:p>
    <w:p w14:paraId="28FD7C02">
      <w:pPr>
        <w:jc w:val="left"/>
        <w:rPr>
          <w:rFonts w:asciiTheme="minorEastAsia" w:hAnsiTheme="minorEastAsia"/>
          <w:sz w:val="21"/>
          <w:szCs w:val="21"/>
        </w:rPr>
      </w:pPr>
      <w:r>
        <w:rPr>
          <w:rFonts w:hint="eastAsia" w:asciiTheme="minorEastAsia" w:hAnsiTheme="minorEastAsia"/>
          <w:sz w:val="21"/>
          <w:szCs w:val="21"/>
        </w:rPr>
        <w:t>本人保证：在评标过程中，遵守有评标纪律，不向招标人征询其确定中标人的意向，不接受任何单位或者个人明示或者暗示提出的倾向或者排斥特定投标人的要求，不对依法应当否决的投标不提出否决意见，不暗示或者诱导投标人作出澄清、说明或者接受投标人主动提出的澄清、说明；服从评标委员会的统一安排；独立、客观、公正地履行评标专家职责。</w:t>
      </w:r>
    </w:p>
    <w:p w14:paraId="553D94AD">
      <w:pPr>
        <w:jc w:val="left"/>
        <w:rPr>
          <w:rFonts w:asciiTheme="minorEastAsia" w:hAnsiTheme="minorEastAsia"/>
          <w:sz w:val="21"/>
          <w:szCs w:val="21"/>
        </w:rPr>
      </w:pPr>
      <w:r>
        <w:rPr>
          <w:rFonts w:hint="eastAsia" w:asciiTheme="minorEastAsia" w:hAnsiTheme="minorEastAsia"/>
          <w:sz w:val="21"/>
          <w:szCs w:val="21"/>
        </w:rPr>
        <w:t>本人接受有关行政监督部门依法实施监督。如违反上述承诺或者不能履行评标专家职责，本人愿意承担一切由此带来的法律责任。</w:t>
      </w:r>
    </w:p>
    <w:p w14:paraId="743C739A">
      <w:pPr>
        <w:jc w:val="left"/>
        <w:rPr>
          <w:rFonts w:asciiTheme="minorEastAsia" w:hAnsiTheme="minorEastAsia"/>
          <w:sz w:val="21"/>
          <w:szCs w:val="21"/>
        </w:rPr>
      </w:pPr>
      <w:r>
        <w:rPr>
          <w:rFonts w:hint="eastAsia" w:asciiTheme="minorEastAsia" w:hAnsiTheme="minorEastAsia"/>
          <w:sz w:val="21"/>
          <w:szCs w:val="21"/>
        </w:rPr>
        <w:t>特此声明。</w:t>
      </w:r>
    </w:p>
    <w:p w14:paraId="28C1C4F1">
      <w:pPr>
        <w:jc w:val="left"/>
        <w:rPr>
          <w:rFonts w:asciiTheme="minorEastAsia" w:hAnsiTheme="minorEastAsia"/>
          <w:sz w:val="21"/>
          <w:szCs w:val="21"/>
        </w:rPr>
      </w:pPr>
    </w:p>
    <w:p w14:paraId="157520BC">
      <w:pPr>
        <w:jc w:val="left"/>
        <w:rPr>
          <w:rFonts w:asciiTheme="minorEastAsia" w:hAnsiTheme="minorEastAsia"/>
          <w:sz w:val="21"/>
          <w:szCs w:val="21"/>
        </w:rPr>
      </w:pPr>
      <w:r>
        <w:rPr>
          <w:rFonts w:hint="eastAsia" w:asciiTheme="minorEastAsia" w:hAnsiTheme="minorEastAsia"/>
          <w:sz w:val="21"/>
          <w:szCs w:val="21"/>
        </w:rPr>
        <w:t>评标委员会成员签名：</w:t>
      </w:r>
    </w:p>
    <w:p w14:paraId="31AD753A">
      <w:pPr>
        <w:jc w:val="left"/>
        <w:rPr>
          <w:rFonts w:asciiTheme="minorEastAsia" w:hAnsiTheme="minorEastAsia"/>
          <w:sz w:val="21"/>
          <w:szCs w:val="21"/>
        </w:rPr>
      </w:pPr>
      <w:r>
        <w:rPr>
          <w:rFonts w:hint="eastAsia" w:asciiTheme="minorEastAsia" w:hAnsiTheme="minorEastAsia"/>
          <w:sz w:val="21"/>
          <w:szCs w:val="21"/>
        </w:rPr>
        <w:t>日期：      年    月    日</w:t>
      </w:r>
    </w:p>
    <w:p w14:paraId="3CED823F">
      <w:pPr>
        <w:pStyle w:val="4"/>
        <w:jc w:val="left"/>
        <w:rPr>
          <w:rFonts w:asciiTheme="minorEastAsia" w:hAnsiTheme="minorEastAsia"/>
          <w:sz w:val="21"/>
          <w:szCs w:val="21"/>
        </w:rPr>
      </w:pPr>
      <w:bookmarkStart w:id="56" w:name="_Toc256000057"/>
      <w:r>
        <w:rPr>
          <w:rFonts w:hint="eastAsia" w:asciiTheme="minorEastAsia" w:hAnsiTheme="minorEastAsia"/>
          <w:sz w:val="21"/>
          <w:szCs w:val="21"/>
        </w:rPr>
        <w:t>附表A-3：详细评审评分汇总表</w:t>
      </w:r>
      <w:bookmarkEnd w:id="56"/>
    </w:p>
    <w:p w14:paraId="425DC508">
      <w:pPr>
        <w:spacing w:line="270" w:lineRule="auto"/>
        <w:jc w:val="left"/>
        <w:rPr>
          <w:rFonts w:asciiTheme="minorEastAsia" w:hAnsiTheme="minorEastAsia"/>
          <w:sz w:val="21"/>
          <w:szCs w:val="21"/>
        </w:rPr>
      </w:pPr>
    </w:p>
    <w:p w14:paraId="463CD956">
      <w:pPr>
        <w:jc w:val="center"/>
        <w:rPr>
          <w:rFonts w:asciiTheme="minorEastAsia" w:hAnsiTheme="minorEastAsia"/>
          <w:sz w:val="21"/>
          <w:szCs w:val="21"/>
        </w:rPr>
      </w:pPr>
      <w:r>
        <w:rPr>
          <w:rFonts w:hint="eastAsia" w:asciiTheme="minorEastAsia" w:hAnsiTheme="minorEastAsia"/>
          <w:sz w:val="21"/>
          <w:szCs w:val="21"/>
        </w:rPr>
        <w:t>详细评审评分汇总表</w:t>
      </w:r>
    </w:p>
    <w:p w14:paraId="123474AC">
      <w:pPr>
        <w:jc w:val="left"/>
        <w:rPr>
          <w:rFonts w:asciiTheme="minorEastAsia" w:hAnsiTheme="minorEastAsia"/>
          <w:sz w:val="21"/>
          <w:szCs w:val="21"/>
        </w:rPr>
      </w:pPr>
      <w:r>
        <w:rPr>
          <w:rFonts w:hint="eastAsia" w:asciiTheme="minorEastAsia" w:hAnsiTheme="minorEastAsia"/>
          <w:sz w:val="21"/>
          <w:szCs w:val="21"/>
        </w:rPr>
        <w:t>工程名称：               (项目名称)       （标段名称）</w:t>
      </w:r>
    </w:p>
    <w:tbl>
      <w:tblPr>
        <w:tblStyle w:val="16"/>
        <w:tblW w:w="8295"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584"/>
        <w:gridCol w:w="1223"/>
        <w:gridCol w:w="680"/>
        <w:gridCol w:w="829"/>
        <w:gridCol w:w="829"/>
        <w:gridCol w:w="829"/>
        <w:gridCol w:w="829"/>
        <w:gridCol w:w="829"/>
        <w:gridCol w:w="829"/>
        <w:gridCol w:w="834"/>
      </w:tblGrid>
      <w:tr w14:paraId="7D7AE33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84" w:type="dxa"/>
            <w:vMerge w:val="restart"/>
            <w:vAlign w:val="center"/>
          </w:tcPr>
          <w:p w14:paraId="07E3934A">
            <w:pPr>
              <w:jc w:val="center"/>
              <w:rPr>
                <w:rFonts w:asciiTheme="minorEastAsia" w:hAnsiTheme="minorEastAsia"/>
                <w:sz w:val="21"/>
                <w:szCs w:val="21"/>
              </w:rPr>
            </w:pPr>
            <w:r>
              <w:rPr>
                <w:rFonts w:hint="eastAsia" w:asciiTheme="minorEastAsia" w:hAnsiTheme="minorEastAsia"/>
                <w:sz w:val="21"/>
                <w:szCs w:val="21"/>
              </w:rPr>
              <w:t>序号</w:t>
            </w:r>
          </w:p>
        </w:tc>
        <w:tc>
          <w:tcPr>
            <w:tcW w:w="1223" w:type="dxa"/>
            <w:vMerge w:val="restart"/>
            <w:vAlign w:val="center"/>
          </w:tcPr>
          <w:p w14:paraId="7801638F">
            <w:pPr>
              <w:jc w:val="center"/>
              <w:rPr>
                <w:rFonts w:asciiTheme="minorEastAsia" w:hAnsiTheme="minorEastAsia"/>
                <w:sz w:val="21"/>
                <w:szCs w:val="21"/>
              </w:rPr>
            </w:pPr>
            <w:r>
              <w:rPr>
                <w:rFonts w:hint="eastAsia" w:asciiTheme="minorEastAsia" w:hAnsiTheme="minorEastAsia"/>
                <w:sz w:val="21"/>
                <w:szCs w:val="21"/>
              </w:rPr>
              <w:t>评分项目</w:t>
            </w:r>
          </w:p>
        </w:tc>
        <w:tc>
          <w:tcPr>
            <w:tcW w:w="680" w:type="dxa"/>
            <w:vMerge w:val="restart"/>
            <w:vAlign w:val="center"/>
          </w:tcPr>
          <w:p w14:paraId="2B40525B">
            <w:pPr>
              <w:jc w:val="center"/>
              <w:rPr>
                <w:rFonts w:asciiTheme="minorEastAsia" w:hAnsiTheme="minorEastAsia"/>
                <w:sz w:val="21"/>
                <w:szCs w:val="21"/>
              </w:rPr>
            </w:pPr>
            <w:r>
              <w:rPr>
                <w:rFonts w:hint="eastAsia" w:asciiTheme="minorEastAsia" w:hAnsiTheme="minorEastAsia"/>
                <w:sz w:val="21"/>
                <w:szCs w:val="21"/>
              </w:rPr>
              <w:t>分值代码</w:t>
            </w:r>
          </w:p>
        </w:tc>
        <w:tc>
          <w:tcPr>
            <w:tcW w:w="5808" w:type="dxa"/>
            <w:gridSpan w:val="7"/>
            <w:vAlign w:val="center"/>
          </w:tcPr>
          <w:p w14:paraId="0FF52536">
            <w:pPr>
              <w:jc w:val="center"/>
              <w:rPr>
                <w:rFonts w:asciiTheme="minorEastAsia" w:hAnsiTheme="minorEastAsia"/>
                <w:sz w:val="21"/>
                <w:szCs w:val="21"/>
              </w:rPr>
            </w:pPr>
            <w:r>
              <w:rPr>
                <w:rFonts w:hint="eastAsia" w:asciiTheme="minorEastAsia" w:hAnsiTheme="minorEastAsia"/>
                <w:sz w:val="21"/>
                <w:szCs w:val="21"/>
              </w:rPr>
              <w:t>投标人名称及得分</w:t>
            </w:r>
          </w:p>
        </w:tc>
      </w:tr>
      <w:tr w14:paraId="30D8B7C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84" w:type="dxa"/>
            <w:vMerge w:val="continue"/>
            <w:vAlign w:val="center"/>
          </w:tcPr>
          <w:p w14:paraId="60502199">
            <w:pPr>
              <w:rPr>
                <w:sz w:val="21"/>
                <w:szCs w:val="21"/>
              </w:rPr>
            </w:pPr>
          </w:p>
        </w:tc>
        <w:tc>
          <w:tcPr>
            <w:tcW w:w="1223" w:type="dxa"/>
            <w:vMerge w:val="continue"/>
            <w:vAlign w:val="center"/>
          </w:tcPr>
          <w:p w14:paraId="43D9146C">
            <w:pPr>
              <w:rPr>
                <w:sz w:val="21"/>
                <w:szCs w:val="21"/>
              </w:rPr>
            </w:pPr>
          </w:p>
        </w:tc>
        <w:tc>
          <w:tcPr>
            <w:tcW w:w="680" w:type="dxa"/>
            <w:vMerge w:val="continue"/>
            <w:vAlign w:val="center"/>
          </w:tcPr>
          <w:p w14:paraId="493938FE">
            <w:pPr>
              <w:rPr>
                <w:sz w:val="21"/>
                <w:szCs w:val="21"/>
              </w:rPr>
            </w:pPr>
          </w:p>
        </w:tc>
        <w:tc>
          <w:tcPr>
            <w:tcW w:w="829" w:type="dxa"/>
            <w:vAlign w:val="center"/>
          </w:tcPr>
          <w:p w14:paraId="596F8D58">
            <w:pPr>
              <w:jc w:val="center"/>
              <w:rPr>
                <w:rFonts w:asciiTheme="minorEastAsia" w:hAnsiTheme="minorEastAsia"/>
                <w:sz w:val="21"/>
                <w:szCs w:val="21"/>
              </w:rPr>
            </w:pPr>
          </w:p>
        </w:tc>
        <w:tc>
          <w:tcPr>
            <w:tcW w:w="829" w:type="dxa"/>
            <w:vAlign w:val="center"/>
          </w:tcPr>
          <w:p w14:paraId="68DEA1F0">
            <w:pPr>
              <w:jc w:val="center"/>
              <w:rPr>
                <w:rFonts w:asciiTheme="minorEastAsia" w:hAnsiTheme="minorEastAsia"/>
                <w:sz w:val="21"/>
                <w:szCs w:val="21"/>
              </w:rPr>
            </w:pPr>
          </w:p>
        </w:tc>
        <w:tc>
          <w:tcPr>
            <w:tcW w:w="829" w:type="dxa"/>
            <w:vAlign w:val="center"/>
          </w:tcPr>
          <w:p w14:paraId="1D799343">
            <w:pPr>
              <w:jc w:val="center"/>
              <w:rPr>
                <w:rFonts w:asciiTheme="minorEastAsia" w:hAnsiTheme="minorEastAsia"/>
                <w:sz w:val="21"/>
                <w:szCs w:val="21"/>
              </w:rPr>
            </w:pPr>
          </w:p>
        </w:tc>
        <w:tc>
          <w:tcPr>
            <w:tcW w:w="829" w:type="dxa"/>
            <w:vAlign w:val="center"/>
          </w:tcPr>
          <w:p w14:paraId="657506E6">
            <w:pPr>
              <w:jc w:val="center"/>
              <w:rPr>
                <w:rFonts w:asciiTheme="minorEastAsia" w:hAnsiTheme="minorEastAsia"/>
                <w:sz w:val="21"/>
                <w:szCs w:val="21"/>
              </w:rPr>
            </w:pPr>
          </w:p>
        </w:tc>
        <w:tc>
          <w:tcPr>
            <w:tcW w:w="829" w:type="dxa"/>
            <w:vAlign w:val="center"/>
          </w:tcPr>
          <w:p w14:paraId="7F61B4DC">
            <w:pPr>
              <w:jc w:val="center"/>
              <w:rPr>
                <w:rFonts w:asciiTheme="minorEastAsia" w:hAnsiTheme="minorEastAsia"/>
                <w:sz w:val="21"/>
                <w:szCs w:val="21"/>
              </w:rPr>
            </w:pPr>
          </w:p>
        </w:tc>
        <w:tc>
          <w:tcPr>
            <w:tcW w:w="829" w:type="dxa"/>
            <w:vAlign w:val="center"/>
          </w:tcPr>
          <w:p w14:paraId="10702E08">
            <w:pPr>
              <w:jc w:val="center"/>
              <w:rPr>
                <w:rFonts w:asciiTheme="minorEastAsia" w:hAnsiTheme="minorEastAsia"/>
                <w:sz w:val="21"/>
                <w:szCs w:val="21"/>
              </w:rPr>
            </w:pPr>
          </w:p>
        </w:tc>
        <w:tc>
          <w:tcPr>
            <w:tcW w:w="834" w:type="dxa"/>
            <w:vAlign w:val="center"/>
          </w:tcPr>
          <w:p w14:paraId="54ACAB56">
            <w:pPr>
              <w:jc w:val="center"/>
              <w:rPr>
                <w:rFonts w:asciiTheme="minorEastAsia" w:hAnsiTheme="minorEastAsia"/>
                <w:sz w:val="21"/>
                <w:szCs w:val="21"/>
              </w:rPr>
            </w:pPr>
          </w:p>
        </w:tc>
      </w:tr>
      <w:tr w14:paraId="26F39B0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84" w:type="dxa"/>
            <w:vAlign w:val="center"/>
          </w:tcPr>
          <w:p w14:paraId="0FACE39F">
            <w:pPr>
              <w:jc w:val="center"/>
              <w:rPr>
                <w:rFonts w:asciiTheme="minorEastAsia" w:hAnsiTheme="minorEastAsia"/>
                <w:sz w:val="21"/>
                <w:szCs w:val="21"/>
              </w:rPr>
            </w:pPr>
            <w:r>
              <w:rPr>
                <w:rFonts w:hint="eastAsia" w:asciiTheme="minorEastAsia" w:hAnsiTheme="minorEastAsia"/>
                <w:sz w:val="21"/>
                <w:szCs w:val="21"/>
              </w:rPr>
              <w:t>1</w:t>
            </w:r>
          </w:p>
        </w:tc>
        <w:tc>
          <w:tcPr>
            <w:tcW w:w="1223" w:type="dxa"/>
            <w:vAlign w:val="center"/>
          </w:tcPr>
          <w:p w14:paraId="392A1212">
            <w:pPr>
              <w:jc w:val="center"/>
              <w:rPr>
                <w:rFonts w:asciiTheme="minorEastAsia" w:hAnsiTheme="minorEastAsia"/>
                <w:sz w:val="21"/>
                <w:szCs w:val="21"/>
              </w:rPr>
            </w:pPr>
            <w:r>
              <w:rPr>
                <w:rFonts w:hint="eastAsia" w:asciiTheme="minorEastAsia" w:hAnsiTheme="minorEastAsia"/>
                <w:sz w:val="21"/>
                <w:szCs w:val="21"/>
              </w:rPr>
              <w:t>投标报价</w:t>
            </w:r>
          </w:p>
        </w:tc>
        <w:tc>
          <w:tcPr>
            <w:tcW w:w="680" w:type="dxa"/>
            <w:vAlign w:val="center"/>
          </w:tcPr>
          <w:p w14:paraId="179A553F">
            <w:pPr>
              <w:jc w:val="center"/>
              <w:rPr>
                <w:rFonts w:asciiTheme="minorEastAsia" w:hAnsiTheme="minorEastAsia"/>
                <w:sz w:val="21"/>
                <w:szCs w:val="21"/>
              </w:rPr>
            </w:pPr>
            <w:r>
              <w:rPr>
                <w:rFonts w:hint="eastAsia" w:asciiTheme="minorEastAsia" w:hAnsiTheme="minorEastAsia"/>
                <w:sz w:val="21"/>
                <w:szCs w:val="21"/>
              </w:rPr>
              <w:t>A</w:t>
            </w:r>
          </w:p>
        </w:tc>
        <w:tc>
          <w:tcPr>
            <w:tcW w:w="829" w:type="dxa"/>
            <w:vAlign w:val="center"/>
          </w:tcPr>
          <w:p w14:paraId="255151D2">
            <w:pPr>
              <w:jc w:val="center"/>
              <w:rPr>
                <w:rFonts w:asciiTheme="minorEastAsia" w:hAnsiTheme="minorEastAsia"/>
                <w:sz w:val="21"/>
                <w:szCs w:val="21"/>
              </w:rPr>
            </w:pPr>
          </w:p>
        </w:tc>
        <w:tc>
          <w:tcPr>
            <w:tcW w:w="829" w:type="dxa"/>
            <w:vAlign w:val="center"/>
          </w:tcPr>
          <w:p w14:paraId="5C94AECE">
            <w:pPr>
              <w:jc w:val="center"/>
              <w:rPr>
                <w:rFonts w:asciiTheme="minorEastAsia" w:hAnsiTheme="minorEastAsia"/>
                <w:sz w:val="21"/>
                <w:szCs w:val="21"/>
              </w:rPr>
            </w:pPr>
          </w:p>
        </w:tc>
        <w:tc>
          <w:tcPr>
            <w:tcW w:w="829" w:type="dxa"/>
            <w:vAlign w:val="center"/>
          </w:tcPr>
          <w:p w14:paraId="38635966">
            <w:pPr>
              <w:jc w:val="center"/>
              <w:rPr>
                <w:rFonts w:asciiTheme="minorEastAsia" w:hAnsiTheme="minorEastAsia"/>
                <w:sz w:val="21"/>
                <w:szCs w:val="21"/>
              </w:rPr>
            </w:pPr>
          </w:p>
        </w:tc>
        <w:tc>
          <w:tcPr>
            <w:tcW w:w="829" w:type="dxa"/>
            <w:vAlign w:val="center"/>
          </w:tcPr>
          <w:p w14:paraId="645C723F">
            <w:pPr>
              <w:jc w:val="center"/>
              <w:rPr>
                <w:rFonts w:asciiTheme="minorEastAsia" w:hAnsiTheme="minorEastAsia"/>
                <w:sz w:val="21"/>
                <w:szCs w:val="21"/>
              </w:rPr>
            </w:pPr>
          </w:p>
        </w:tc>
        <w:tc>
          <w:tcPr>
            <w:tcW w:w="829" w:type="dxa"/>
            <w:vAlign w:val="center"/>
          </w:tcPr>
          <w:p w14:paraId="70DC140B">
            <w:pPr>
              <w:jc w:val="center"/>
              <w:rPr>
                <w:rFonts w:asciiTheme="minorEastAsia" w:hAnsiTheme="minorEastAsia"/>
                <w:sz w:val="21"/>
                <w:szCs w:val="21"/>
              </w:rPr>
            </w:pPr>
          </w:p>
        </w:tc>
        <w:tc>
          <w:tcPr>
            <w:tcW w:w="829" w:type="dxa"/>
            <w:vAlign w:val="center"/>
          </w:tcPr>
          <w:p w14:paraId="1CD5D16F">
            <w:pPr>
              <w:jc w:val="center"/>
              <w:rPr>
                <w:rFonts w:asciiTheme="minorEastAsia" w:hAnsiTheme="minorEastAsia"/>
                <w:sz w:val="21"/>
                <w:szCs w:val="21"/>
              </w:rPr>
            </w:pPr>
          </w:p>
        </w:tc>
        <w:tc>
          <w:tcPr>
            <w:tcW w:w="834" w:type="dxa"/>
            <w:vAlign w:val="center"/>
          </w:tcPr>
          <w:p w14:paraId="0F19D16C">
            <w:pPr>
              <w:jc w:val="center"/>
              <w:rPr>
                <w:rFonts w:asciiTheme="minorEastAsia" w:hAnsiTheme="minorEastAsia"/>
                <w:sz w:val="21"/>
                <w:szCs w:val="21"/>
              </w:rPr>
            </w:pPr>
          </w:p>
        </w:tc>
      </w:tr>
      <w:tr w14:paraId="3E00988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84" w:type="dxa"/>
            <w:vAlign w:val="center"/>
          </w:tcPr>
          <w:p w14:paraId="5BB87AC0">
            <w:pPr>
              <w:jc w:val="center"/>
              <w:rPr>
                <w:rFonts w:asciiTheme="minorEastAsia" w:hAnsiTheme="minorEastAsia"/>
                <w:sz w:val="21"/>
                <w:szCs w:val="21"/>
              </w:rPr>
            </w:pPr>
            <w:r>
              <w:rPr>
                <w:rFonts w:hint="eastAsia" w:asciiTheme="minorEastAsia" w:hAnsiTheme="minorEastAsia"/>
                <w:sz w:val="21"/>
                <w:szCs w:val="21"/>
              </w:rPr>
              <w:t>2</w:t>
            </w:r>
          </w:p>
        </w:tc>
        <w:tc>
          <w:tcPr>
            <w:tcW w:w="1223" w:type="dxa"/>
            <w:vAlign w:val="center"/>
          </w:tcPr>
          <w:p w14:paraId="77094CE4">
            <w:pPr>
              <w:jc w:val="center"/>
              <w:rPr>
                <w:rFonts w:asciiTheme="minorEastAsia" w:hAnsiTheme="minorEastAsia"/>
                <w:sz w:val="21"/>
                <w:szCs w:val="21"/>
              </w:rPr>
            </w:pPr>
            <w:r>
              <w:rPr>
                <w:rFonts w:hint="eastAsia" w:asciiTheme="minorEastAsia" w:hAnsiTheme="minorEastAsia"/>
                <w:sz w:val="21"/>
                <w:szCs w:val="21"/>
              </w:rPr>
              <w:t>商务评审</w:t>
            </w:r>
          </w:p>
        </w:tc>
        <w:tc>
          <w:tcPr>
            <w:tcW w:w="680" w:type="dxa"/>
            <w:vAlign w:val="center"/>
          </w:tcPr>
          <w:p w14:paraId="68145BA4">
            <w:pPr>
              <w:jc w:val="center"/>
              <w:rPr>
                <w:rFonts w:asciiTheme="minorEastAsia" w:hAnsiTheme="minorEastAsia"/>
                <w:sz w:val="21"/>
                <w:szCs w:val="21"/>
              </w:rPr>
            </w:pPr>
            <w:r>
              <w:rPr>
                <w:rFonts w:hint="eastAsia" w:asciiTheme="minorEastAsia" w:hAnsiTheme="minorEastAsia"/>
                <w:sz w:val="21"/>
                <w:szCs w:val="21"/>
              </w:rPr>
              <w:t>B</w:t>
            </w:r>
          </w:p>
        </w:tc>
        <w:tc>
          <w:tcPr>
            <w:tcW w:w="829" w:type="dxa"/>
            <w:vAlign w:val="center"/>
          </w:tcPr>
          <w:p w14:paraId="0DADB33D">
            <w:pPr>
              <w:jc w:val="center"/>
              <w:rPr>
                <w:rFonts w:asciiTheme="minorEastAsia" w:hAnsiTheme="minorEastAsia"/>
                <w:sz w:val="21"/>
                <w:szCs w:val="21"/>
              </w:rPr>
            </w:pPr>
          </w:p>
        </w:tc>
        <w:tc>
          <w:tcPr>
            <w:tcW w:w="829" w:type="dxa"/>
            <w:vAlign w:val="center"/>
          </w:tcPr>
          <w:p w14:paraId="60129876">
            <w:pPr>
              <w:jc w:val="center"/>
              <w:rPr>
                <w:rFonts w:asciiTheme="minorEastAsia" w:hAnsiTheme="minorEastAsia"/>
                <w:sz w:val="21"/>
                <w:szCs w:val="21"/>
              </w:rPr>
            </w:pPr>
          </w:p>
        </w:tc>
        <w:tc>
          <w:tcPr>
            <w:tcW w:w="829" w:type="dxa"/>
            <w:vAlign w:val="center"/>
          </w:tcPr>
          <w:p w14:paraId="424D9377">
            <w:pPr>
              <w:jc w:val="center"/>
              <w:rPr>
                <w:rFonts w:asciiTheme="minorEastAsia" w:hAnsiTheme="minorEastAsia"/>
                <w:sz w:val="21"/>
                <w:szCs w:val="21"/>
              </w:rPr>
            </w:pPr>
          </w:p>
        </w:tc>
        <w:tc>
          <w:tcPr>
            <w:tcW w:w="829" w:type="dxa"/>
            <w:vAlign w:val="center"/>
          </w:tcPr>
          <w:p w14:paraId="19297C5C">
            <w:pPr>
              <w:jc w:val="center"/>
              <w:rPr>
                <w:rFonts w:asciiTheme="minorEastAsia" w:hAnsiTheme="minorEastAsia"/>
                <w:sz w:val="21"/>
                <w:szCs w:val="21"/>
              </w:rPr>
            </w:pPr>
          </w:p>
        </w:tc>
        <w:tc>
          <w:tcPr>
            <w:tcW w:w="829" w:type="dxa"/>
            <w:vAlign w:val="center"/>
          </w:tcPr>
          <w:p w14:paraId="438A2213">
            <w:pPr>
              <w:jc w:val="center"/>
              <w:rPr>
                <w:rFonts w:asciiTheme="minorEastAsia" w:hAnsiTheme="minorEastAsia"/>
                <w:sz w:val="21"/>
                <w:szCs w:val="21"/>
              </w:rPr>
            </w:pPr>
          </w:p>
        </w:tc>
        <w:tc>
          <w:tcPr>
            <w:tcW w:w="829" w:type="dxa"/>
            <w:vAlign w:val="center"/>
          </w:tcPr>
          <w:p w14:paraId="42BF36DE">
            <w:pPr>
              <w:jc w:val="center"/>
              <w:rPr>
                <w:rFonts w:asciiTheme="minorEastAsia" w:hAnsiTheme="minorEastAsia"/>
                <w:sz w:val="21"/>
                <w:szCs w:val="21"/>
              </w:rPr>
            </w:pPr>
          </w:p>
        </w:tc>
        <w:tc>
          <w:tcPr>
            <w:tcW w:w="834" w:type="dxa"/>
            <w:vAlign w:val="center"/>
          </w:tcPr>
          <w:p w14:paraId="090E2571">
            <w:pPr>
              <w:jc w:val="center"/>
              <w:rPr>
                <w:rFonts w:asciiTheme="minorEastAsia" w:hAnsiTheme="minorEastAsia"/>
                <w:sz w:val="21"/>
                <w:szCs w:val="21"/>
              </w:rPr>
            </w:pPr>
          </w:p>
        </w:tc>
      </w:tr>
      <w:tr w14:paraId="7734B9A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84" w:type="dxa"/>
            <w:vAlign w:val="center"/>
          </w:tcPr>
          <w:p w14:paraId="5756F7D8">
            <w:pPr>
              <w:jc w:val="center"/>
              <w:rPr>
                <w:rFonts w:asciiTheme="minorEastAsia" w:hAnsiTheme="minorEastAsia"/>
                <w:sz w:val="21"/>
                <w:szCs w:val="21"/>
              </w:rPr>
            </w:pPr>
            <w:r>
              <w:rPr>
                <w:rFonts w:hint="eastAsia" w:asciiTheme="minorEastAsia" w:hAnsiTheme="minorEastAsia"/>
                <w:sz w:val="21"/>
                <w:szCs w:val="21"/>
              </w:rPr>
              <w:t>3</w:t>
            </w:r>
          </w:p>
        </w:tc>
        <w:tc>
          <w:tcPr>
            <w:tcW w:w="1223" w:type="dxa"/>
            <w:vAlign w:val="center"/>
          </w:tcPr>
          <w:p w14:paraId="7138C07A">
            <w:pPr>
              <w:jc w:val="center"/>
              <w:rPr>
                <w:rFonts w:asciiTheme="minorEastAsia" w:hAnsiTheme="minorEastAsia"/>
                <w:sz w:val="21"/>
                <w:szCs w:val="21"/>
              </w:rPr>
            </w:pPr>
            <w:r>
              <w:rPr>
                <w:rFonts w:hint="eastAsia" w:asciiTheme="minorEastAsia" w:hAnsiTheme="minorEastAsia"/>
                <w:sz w:val="21"/>
                <w:szCs w:val="21"/>
              </w:rPr>
              <w:t>技术评审</w:t>
            </w:r>
          </w:p>
        </w:tc>
        <w:tc>
          <w:tcPr>
            <w:tcW w:w="680" w:type="dxa"/>
            <w:vAlign w:val="center"/>
          </w:tcPr>
          <w:p w14:paraId="29F0D165">
            <w:pPr>
              <w:jc w:val="center"/>
              <w:rPr>
                <w:rFonts w:asciiTheme="minorEastAsia" w:hAnsiTheme="minorEastAsia"/>
                <w:sz w:val="21"/>
                <w:szCs w:val="21"/>
              </w:rPr>
            </w:pPr>
            <w:r>
              <w:rPr>
                <w:rFonts w:hint="eastAsia" w:asciiTheme="minorEastAsia" w:hAnsiTheme="minorEastAsia"/>
                <w:sz w:val="21"/>
                <w:szCs w:val="21"/>
              </w:rPr>
              <w:t>C</w:t>
            </w:r>
          </w:p>
        </w:tc>
        <w:tc>
          <w:tcPr>
            <w:tcW w:w="829" w:type="dxa"/>
            <w:vAlign w:val="center"/>
          </w:tcPr>
          <w:p w14:paraId="1827EBD7">
            <w:pPr>
              <w:jc w:val="center"/>
              <w:rPr>
                <w:rFonts w:asciiTheme="minorEastAsia" w:hAnsiTheme="minorEastAsia"/>
                <w:sz w:val="21"/>
                <w:szCs w:val="21"/>
              </w:rPr>
            </w:pPr>
          </w:p>
        </w:tc>
        <w:tc>
          <w:tcPr>
            <w:tcW w:w="829" w:type="dxa"/>
            <w:vAlign w:val="center"/>
          </w:tcPr>
          <w:p w14:paraId="7EE74745">
            <w:pPr>
              <w:jc w:val="center"/>
              <w:rPr>
                <w:rFonts w:asciiTheme="minorEastAsia" w:hAnsiTheme="minorEastAsia"/>
                <w:sz w:val="21"/>
                <w:szCs w:val="21"/>
              </w:rPr>
            </w:pPr>
          </w:p>
        </w:tc>
        <w:tc>
          <w:tcPr>
            <w:tcW w:w="829" w:type="dxa"/>
            <w:vAlign w:val="center"/>
          </w:tcPr>
          <w:p w14:paraId="3B6C7B65">
            <w:pPr>
              <w:jc w:val="center"/>
              <w:rPr>
                <w:rFonts w:asciiTheme="minorEastAsia" w:hAnsiTheme="minorEastAsia"/>
                <w:sz w:val="21"/>
                <w:szCs w:val="21"/>
              </w:rPr>
            </w:pPr>
          </w:p>
        </w:tc>
        <w:tc>
          <w:tcPr>
            <w:tcW w:w="829" w:type="dxa"/>
            <w:vAlign w:val="center"/>
          </w:tcPr>
          <w:p w14:paraId="2EA20B5D">
            <w:pPr>
              <w:jc w:val="center"/>
              <w:rPr>
                <w:rFonts w:asciiTheme="minorEastAsia" w:hAnsiTheme="minorEastAsia"/>
                <w:sz w:val="21"/>
                <w:szCs w:val="21"/>
              </w:rPr>
            </w:pPr>
          </w:p>
        </w:tc>
        <w:tc>
          <w:tcPr>
            <w:tcW w:w="829" w:type="dxa"/>
            <w:vAlign w:val="center"/>
          </w:tcPr>
          <w:p w14:paraId="158CF851">
            <w:pPr>
              <w:jc w:val="center"/>
              <w:rPr>
                <w:rFonts w:asciiTheme="minorEastAsia" w:hAnsiTheme="minorEastAsia"/>
                <w:sz w:val="21"/>
                <w:szCs w:val="21"/>
              </w:rPr>
            </w:pPr>
          </w:p>
        </w:tc>
        <w:tc>
          <w:tcPr>
            <w:tcW w:w="829" w:type="dxa"/>
            <w:vAlign w:val="center"/>
          </w:tcPr>
          <w:p w14:paraId="12B120B2">
            <w:pPr>
              <w:jc w:val="center"/>
              <w:rPr>
                <w:rFonts w:asciiTheme="minorEastAsia" w:hAnsiTheme="minorEastAsia"/>
                <w:sz w:val="21"/>
                <w:szCs w:val="21"/>
              </w:rPr>
            </w:pPr>
          </w:p>
        </w:tc>
        <w:tc>
          <w:tcPr>
            <w:tcW w:w="834" w:type="dxa"/>
            <w:vAlign w:val="center"/>
          </w:tcPr>
          <w:p w14:paraId="56BFC238">
            <w:pPr>
              <w:jc w:val="center"/>
              <w:rPr>
                <w:rFonts w:asciiTheme="minorEastAsia" w:hAnsiTheme="minorEastAsia"/>
                <w:sz w:val="21"/>
                <w:szCs w:val="21"/>
              </w:rPr>
            </w:pPr>
          </w:p>
        </w:tc>
      </w:tr>
      <w:tr w14:paraId="0D0C22D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84" w:type="dxa"/>
            <w:vAlign w:val="center"/>
          </w:tcPr>
          <w:p w14:paraId="6F3AFEA2">
            <w:pPr>
              <w:jc w:val="center"/>
              <w:rPr>
                <w:rFonts w:asciiTheme="minorEastAsia" w:hAnsiTheme="minorEastAsia"/>
                <w:sz w:val="21"/>
                <w:szCs w:val="21"/>
              </w:rPr>
            </w:pPr>
            <w:r>
              <w:rPr>
                <w:rFonts w:hint="eastAsia" w:asciiTheme="minorEastAsia" w:hAnsiTheme="minorEastAsia"/>
                <w:sz w:val="21"/>
                <w:szCs w:val="21"/>
              </w:rPr>
              <w:t>4</w:t>
            </w:r>
          </w:p>
        </w:tc>
        <w:tc>
          <w:tcPr>
            <w:tcW w:w="1223" w:type="dxa"/>
            <w:vAlign w:val="center"/>
          </w:tcPr>
          <w:p w14:paraId="0965700B">
            <w:pPr>
              <w:jc w:val="center"/>
              <w:rPr>
                <w:rFonts w:asciiTheme="minorEastAsia" w:hAnsiTheme="minorEastAsia"/>
                <w:sz w:val="21"/>
                <w:szCs w:val="21"/>
              </w:rPr>
            </w:pPr>
            <w:r>
              <w:rPr>
                <w:rFonts w:hint="eastAsia" w:asciiTheme="minorEastAsia" w:hAnsiTheme="minorEastAsia"/>
                <w:sz w:val="21"/>
                <w:szCs w:val="21"/>
              </w:rPr>
              <w:t>其他评审</w:t>
            </w:r>
          </w:p>
        </w:tc>
        <w:tc>
          <w:tcPr>
            <w:tcW w:w="680" w:type="dxa"/>
            <w:vAlign w:val="center"/>
          </w:tcPr>
          <w:p w14:paraId="5EBBE781">
            <w:pPr>
              <w:jc w:val="center"/>
              <w:rPr>
                <w:rFonts w:asciiTheme="minorEastAsia" w:hAnsiTheme="minorEastAsia"/>
                <w:sz w:val="21"/>
                <w:szCs w:val="21"/>
              </w:rPr>
            </w:pPr>
            <w:r>
              <w:rPr>
                <w:rFonts w:hint="eastAsia" w:asciiTheme="minorEastAsia" w:hAnsiTheme="minorEastAsia"/>
                <w:sz w:val="21"/>
                <w:szCs w:val="21"/>
              </w:rPr>
              <w:t>D</w:t>
            </w:r>
          </w:p>
        </w:tc>
        <w:tc>
          <w:tcPr>
            <w:tcW w:w="829" w:type="dxa"/>
            <w:vAlign w:val="center"/>
          </w:tcPr>
          <w:p w14:paraId="178C9C83">
            <w:pPr>
              <w:jc w:val="center"/>
              <w:rPr>
                <w:rFonts w:asciiTheme="minorEastAsia" w:hAnsiTheme="minorEastAsia"/>
                <w:sz w:val="21"/>
                <w:szCs w:val="21"/>
              </w:rPr>
            </w:pPr>
          </w:p>
        </w:tc>
        <w:tc>
          <w:tcPr>
            <w:tcW w:w="829" w:type="dxa"/>
            <w:vAlign w:val="center"/>
          </w:tcPr>
          <w:p w14:paraId="00E7D17B">
            <w:pPr>
              <w:jc w:val="center"/>
              <w:rPr>
                <w:rFonts w:asciiTheme="minorEastAsia" w:hAnsiTheme="minorEastAsia"/>
                <w:sz w:val="21"/>
                <w:szCs w:val="21"/>
              </w:rPr>
            </w:pPr>
          </w:p>
        </w:tc>
        <w:tc>
          <w:tcPr>
            <w:tcW w:w="829" w:type="dxa"/>
            <w:vAlign w:val="center"/>
          </w:tcPr>
          <w:p w14:paraId="717A6513">
            <w:pPr>
              <w:jc w:val="center"/>
              <w:rPr>
                <w:rFonts w:asciiTheme="minorEastAsia" w:hAnsiTheme="minorEastAsia"/>
                <w:sz w:val="21"/>
                <w:szCs w:val="21"/>
              </w:rPr>
            </w:pPr>
          </w:p>
        </w:tc>
        <w:tc>
          <w:tcPr>
            <w:tcW w:w="829" w:type="dxa"/>
            <w:vAlign w:val="center"/>
          </w:tcPr>
          <w:p w14:paraId="751B8BE7">
            <w:pPr>
              <w:jc w:val="center"/>
              <w:rPr>
                <w:rFonts w:asciiTheme="minorEastAsia" w:hAnsiTheme="minorEastAsia"/>
                <w:sz w:val="21"/>
                <w:szCs w:val="21"/>
              </w:rPr>
            </w:pPr>
          </w:p>
        </w:tc>
        <w:tc>
          <w:tcPr>
            <w:tcW w:w="829" w:type="dxa"/>
            <w:vAlign w:val="center"/>
          </w:tcPr>
          <w:p w14:paraId="0661373A">
            <w:pPr>
              <w:jc w:val="center"/>
              <w:rPr>
                <w:rFonts w:asciiTheme="minorEastAsia" w:hAnsiTheme="minorEastAsia"/>
                <w:sz w:val="21"/>
                <w:szCs w:val="21"/>
              </w:rPr>
            </w:pPr>
          </w:p>
        </w:tc>
        <w:tc>
          <w:tcPr>
            <w:tcW w:w="829" w:type="dxa"/>
            <w:vAlign w:val="center"/>
          </w:tcPr>
          <w:p w14:paraId="3C94BABA">
            <w:pPr>
              <w:jc w:val="center"/>
              <w:rPr>
                <w:rFonts w:asciiTheme="minorEastAsia" w:hAnsiTheme="minorEastAsia"/>
                <w:sz w:val="21"/>
                <w:szCs w:val="21"/>
              </w:rPr>
            </w:pPr>
          </w:p>
        </w:tc>
        <w:tc>
          <w:tcPr>
            <w:tcW w:w="834" w:type="dxa"/>
            <w:vAlign w:val="center"/>
          </w:tcPr>
          <w:p w14:paraId="04F7C8E1">
            <w:pPr>
              <w:jc w:val="center"/>
              <w:rPr>
                <w:rFonts w:asciiTheme="minorEastAsia" w:hAnsiTheme="minorEastAsia"/>
                <w:sz w:val="21"/>
                <w:szCs w:val="21"/>
              </w:rPr>
            </w:pPr>
          </w:p>
        </w:tc>
      </w:tr>
      <w:tr w14:paraId="50FEE20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487" w:type="dxa"/>
            <w:gridSpan w:val="3"/>
            <w:vAlign w:val="center"/>
          </w:tcPr>
          <w:p w14:paraId="5E17A627">
            <w:pPr>
              <w:jc w:val="center"/>
              <w:rPr>
                <w:rFonts w:asciiTheme="minorEastAsia" w:hAnsiTheme="minorEastAsia"/>
                <w:sz w:val="21"/>
                <w:szCs w:val="21"/>
              </w:rPr>
            </w:pPr>
            <w:r>
              <w:rPr>
                <w:rFonts w:hint="eastAsia" w:asciiTheme="minorEastAsia" w:hAnsiTheme="minorEastAsia"/>
                <w:sz w:val="21"/>
                <w:szCs w:val="21"/>
              </w:rPr>
              <w:t>详细评审得分合计</w:t>
            </w:r>
          </w:p>
        </w:tc>
        <w:tc>
          <w:tcPr>
            <w:tcW w:w="829" w:type="dxa"/>
            <w:vAlign w:val="center"/>
          </w:tcPr>
          <w:p w14:paraId="5BBDAAE0">
            <w:pPr>
              <w:jc w:val="center"/>
              <w:rPr>
                <w:rFonts w:asciiTheme="minorEastAsia" w:hAnsiTheme="minorEastAsia"/>
                <w:sz w:val="21"/>
                <w:szCs w:val="21"/>
              </w:rPr>
            </w:pPr>
          </w:p>
        </w:tc>
        <w:tc>
          <w:tcPr>
            <w:tcW w:w="829" w:type="dxa"/>
            <w:vAlign w:val="center"/>
          </w:tcPr>
          <w:p w14:paraId="17385257">
            <w:pPr>
              <w:jc w:val="center"/>
              <w:rPr>
                <w:rFonts w:asciiTheme="minorEastAsia" w:hAnsiTheme="minorEastAsia"/>
                <w:sz w:val="21"/>
                <w:szCs w:val="21"/>
              </w:rPr>
            </w:pPr>
          </w:p>
        </w:tc>
        <w:tc>
          <w:tcPr>
            <w:tcW w:w="829" w:type="dxa"/>
            <w:vAlign w:val="center"/>
          </w:tcPr>
          <w:p w14:paraId="7A637401">
            <w:pPr>
              <w:jc w:val="center"/>
              <w:rPr>
                <w:rFonts w:asciiTheme="minorEastAsia" w:hAnsiTheme="minorEastAsia"/>
                <w:sz w:val="21"/>
                <w:szCs w:val="21"/>
              </w:rPr>
            </w:pPr>
          </w:p>
        </w:tc>
        <w:tc>
          <w:tcPr>
            <w:tcW w:w="829" w:type="dxa"/>
            <w:vAlign w:val="center"/>
          </w:tcPr>
          <w:p w14:paraId="546D55E0">
            <w:pPr>
              <w:jc w:val="center"/>
              <w:rPr>
                <w:rFonts w:asciiTheme="minorEastAsia" w:hAnsiTheme="minorEastAsia"/>
                <w:sz w:val="21"/>
                <w:szCs w:val="21"/>
              </w:rPr>
            </w:pPr>
          </w:p>
        </w:tc>
        <w:tc>
          <w:tcPr>
            <w:tcW w:w="829" w:type="dxa"/>
            <w:vAlign w:val="center"/>
          </w:tcPr>
          <w:p w14:paraId="2DA505B4">
            <w:pPr>
              <w:jc w:val="center"/>
              <w:rPr>
                <w:rFonts w:asciiTheme="minorEastAsia" w:hAnsiTheme="minorEastAsia"/>
                <w:sz w:val="21"/>
                <w:szCs w:val="21"/>
              </w:rPr>
            </w:pPr>
          </w:p>
        </w:tc>
        <w:tc>
          <w:tcPr>
            <w:tcW w:w="829" w:type="dxa"/>
            <w:vAlign w:val="center"/>
          </w:tcPr>
          <w:p w14:paraId="181353F1">
            <w:pPr>
              <w:jc w:val="center"/>
              <w:rPr>
                <w:rFonts w:asciiTheme="minorEastAsia" w:hAnsiTheme="minorEastAsia"/>
                <w:sz w:val="21"/>
                <w:szCs w:val="21"/>
              </w:rPr>
            </w:pPr>
          </w:p>
        </w:tc>
        <w:tc>
          <w:tcPr>
            <w:tcW w:w="834" w:type="dxa"/>
            <w:vAlign w:val="center"/>
          </w:tcPr>
          <w:p w14:paraId="5EE02D2C">
            <w:pPr>
              <w:jc w:val="center"/>
              <w:rPr>
                <w:rFonts w:asciiTheme="minorEastAsia" w:hAnsiTheme="minorEastAsia"/>
                <w:sz w:val="21"/>
                <w:szCs w:val="21"/>
              </w:rPr>
            </w:pPr>
          </w:p>
        </w:tc>
      </w:tr>
    </w:tbl>
    <w:p w14:paraId="6C743766">
      <w:pPr>
        <w:jc w:val="left"/>
        <w:rPr>
          <w:rFonts w:asciiTheme="minorEastAsia" w:hAnsiTheme="minorEastAsia"/>
          <w:sz w:val="21"/>
          <w:szCs w:val="21"/>
        </w:rPr>
      </w:pPr>
    </w:p>
    <w:p w14:paraId="67602EDF">
      <w:pPr>
        <w:jc w:val="left"/>
        <w:rPr>
          <w:rFonts w:asciiTheme="minorEastAsia" w:hAnsiTheme="minorEastAsia"/>
          <w:sz w:val="21"/>
          <w:szCs w:val="21"/>
        </w:rPr>
      </w:pPr>
      <w:r>
        <w:rPr>
          <w:rFonts w:hint="eastAsia" w:asciiTheme="minorEastAsia" w:hAnsiTheme="minorEastAsia"/>
          <w:sz w:val="21"/>
          <w:szCs w:val="21"/>
        </w:rPr>
        <w:t>评标委员会成员签名：                                                                                          日期：    年   月  日</w:t>
      </w:r>
    </w:p>
    <w:p w14:paraId="59DB547D">
      <w:pPr>
        <w:pStyle w:val="4"/>
        <w:jc w:val="left"/>
        <w:rPr>
          <w:rFonts w:asciiTheme="minorEastAsia" w:hAnsiTheme="minorEastAsia"/>
          <w:sz w:val="21"/>
          <w:szCs w:val="21"/>
        </w:rPr>
      </w:pPr>
      <w:bookmarkStart w:id="57" w:name="_Toc256000058"/>
      <w:r>
        <w:rPr>
          <w:rFonts w:hint="eastAsia" w:asciiTheme="minorEastAsia" w:hAnsiTheme="minorEastAsia"/>
          <w:sz w:val="21"/>
          <w:szCs w:val="21"/>
        </w:rPr>
        <w:t>附表A-4：评标结果汇总表</w:t>
      </w:r>
      <w:bookmarkEnd w:id="57"/>
    </w:p>
    <w:p w14:paraId="0E5B590F">
      <w:pPr>
        <w:spacing w:line="270" w:lineRule="auto"/>
        <w:jc w:val="left"/>
        <w:rPr>
          <w:rFonts w:asciiTheme="minorEastAsia" w:hAnsiTheme="minorEastAsia"/>
          <w:sz w:val="21"/>
          <w:szCs w:val="21"/>
        </w:rPr>
      </w:pPr>
    </w:p>
    <w:p w14:paraId="5803816F">
      <w:pPr>
        <w:jc w:val="center"/>
        <w:rPr>
          <w:rFonts w:asciiTheme="minorEastAsia" w:hAnsiTheme="minorEastAsia"/>
          <w:sz w:val="21"/>
          <w:szCs w:val="21"/>
        </w:rPr>
      </w:pPr>
      <w:r>
        <w:rPr>
          <w:rFonts w:hint="eastAsia" w:asciiTheme="minorEastAsia" w:hAnsiTheme="minorEastAsia"/>
          <w:sz w:val="21"/>
          <w:szCs w:val="21"/>
        </w:rPr>
        <w:t>评标结果汇总表</w:t>
      </w:r>
    </w:p>
    <w:p w14:paraId="271EBE7D">
      <w:pPr>
        <w:jc w:val="left"/>
        <w:rPr>
          <w:rFonts w:asciiTheme="minorEastAsia" w:hAnsiTheme="minorEastAsia"/>
          <w:sz w:val="21"/>
          <w:szCs w:val="21"/>
        </w:rPr>
      </w:pPr>
      <w:r>
        <w:rPr>
          <w:rFonts w:hint="eastAsia" w:asciiTheme="minorEastAsia" w:hAnsiTheme="minorEastAsia"/>
          <w:sz w:val="21"/>
          <w:szCs w:val="21"/>
        </w:rPr>
        <w:t>工程名称：               (项目名称)       （标段名称）</w:t>
      </w:r>
    </w:p>
    <w:tbl>
      <w:tblPr>
        <w:tblStyle w:val="16"/>
        <w:tblW w:w="8295"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1305"/>
        <w:gridCol w:w="997"/>
        <w:gridCol w:w="998"/>
        <w:gridCol w:w="998"/>
        <w:gridCol w:w="998"/>
        <w:gridCol w:w="998"/>
        <w:gridCol w:w="998"/>
        <w:gridCol w:w="1003"/>
      </w:tblGrid>
      <w:tr w14:paraId="68929D7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05" w:type="dxa"/>
            <w:vMerge w:val="restart"/>
            <w:vAlign w:val="center"/>
          </w:tcPr>
          <w:p w14:paraId="029F38C0">
            <w:pPr>
              <w:jc w:val="center"/>
              <w:rPr>
                <w:rFonts w:asciiTheme="minorEastAsia" w:hAnsiTheme="minorEastAsia"/>
                <w:sz w:val="21"/>
                <w:szCs w:val="21"/>
              </w:rPr>
            </w:pPr>
            <w:r>
              <w:rPr>
                <w:rFonts w:hint="eastAsia" w:asciiTheme="minorEastAsia" w:hAnsiTheme="minorEastAsia"/>
                <w:sz w:val="21"/>
                <w:szCs w:val="21"/>
              </w:rPr>
              <w:t>评委序号和姓名</w:t>
            </w:r>
          </w:p>
        </w:tc>
        <w:tc>
          <w:tcPr>
            <w:tcW w:w="6990" w:type="dxa"/>
            <w:gridSpan w:val="7"/>
            <w:vAlign w:val="center"/>
          </w:tcPr>
          <w:p w14:paraId="234CD52A">
            <w:pPr>
              <w:jc w:val="center"/>
              <w:rPr>
                <w:rFonts w:asciiTheme="minorEastAsia" w:hAnsiTheme="minorEastAsia"/>
                <w:sz w:val="21"/>
                <w:szCs w:val="21"/>
              </w:rPr>
            </w:pPr>
            <w:r>
              <w:rPr>
                <w:rFonts w:hint="eastAsia" w:asciiTheme="minorEastAsia" w:hAnsiTheme="minorEastAsia"/>
                <w:sz w:val="21"/>
                <w:szCs w:val="21"/>
              </w:rPr>
              <w:t>投标人名称(或代码)及其得分</w:t>
            </w:r>
          </w:p>
        </w:tc>
      </w:tr>
      <w:tr w14:paraId="56DDD22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05" w:type="dxa"/>
            <w:vMerge w:val="continue"/>
            <w:vAlign w:val="center"/>
          </w:tcPr>
          <w:p w14:paraId="4224012B">
            <w:pPr>
              <w:rPr>
                <w:sz w:val="21"/>
                <w:szCs w:val="21"/>
              </w:rPr>
            </w:pPr>
          </w:p>
        </w:tc>
        <w:tc>
          <w:tcPr>
            <w:tcW w:w="997" w:type="dxa"/>
            <w:vAlign w:val="center"/>
          </w:tcPr>
          <w:p w14:paraId="72DAC62A">
            <w:pPr>
              <w:jc w:val="center"/>
              <w:rPr>
                <w:rFonts w:asciiTheme="minorEastAsia" w:hAnsiTheme="minorEastAsia"/>
                <w:sz w:val="21"/>
                <w:szCs w:val="21"/>
              </w:rPr>
            </w:pPr>
          </w:p>
        </w:tc>
        <w:tc>
          <w:tcPr>
            <w:tcW w:w="998" w:type="dxa"/>
            <w:vAlign w:val="center"/>
          </w:tcPr>
          <w:p w14:paraId="69AA95C8">
            <w:pPr>
              <w:jc w:val="center"/>
              <w:rPr>
                <w:rFonts w:asciiTheme="minorEastAsia" w:hAnsiTheme="minorEastAsia"/>
                <w:sz w:val="21"/>
                <w:szCs w:val="21"/>
              </w:rPr>
            </w:pPr>
          </w:p>
        </w:tc>
        <w:tc>
          <w:tcPr>
            <w:tcW w:w="998" w:type="dxa"/>
            <w:vAlign w:val="center"/>
          </w:tcPr>
          <w:p w14:paraId="76ED896F">
            <w:pPr>
              <w:jc w:val="center"/>
              <w:rPr>
                <w:rFonts w:asciiTheme="minorEastAsia" w:hAnsiTheme="minorEastAsia"/>
                <w:sz w:val="21"/>
                <w:szCs w:val="21"/>
              </w:rPr>
            </w:pPr>
          </w:p>
        </w:tc>
        <w:tc>
          <w:tcPr>
            <w:tcW w:w="998" w:type="dxa"/>
            <w:vAlign w:val="center"/>
          </w:tcPr>
          <w:p w14:paraId="16E724EC">
            <w:pPr>
              <w:jc w:val="center"/>
              <w:rPr>
                <w:rFonts w:asciiTheme="minorEastAsia" w:hAnsiTheme="minorEastAsia"/>
                <w:sz w:val="21"/>
                <w:szCs w:val="21"/>
              </w:rPr>
            </w:pPr>
          </w:p>
        </w:tc>
        <w:tc>
          <w:tcPr>
            <w:tcW w:w="998" w:type="dxa"/>
            <w:vAlign w:val="center"/>
          </w:tcPr>
          <w:p w14:paraId="4C42AAAE">
            <w:pPr>
              <w:jc w:val="center"/>
              <w:rPr>
                <w:rFonts w:asciiTheme="minorEastAsia" w:hAnsiTheme="minorEastAsia"/>
                <w:sz w:val="21"/>
                <w:szCs w:val="21"/>
              </w:rPr>
            </w:pPr>
          </w:p>
        </w:tc>
        <w:tc>
          <w:tcPr>
            <w:tcW w:w="998" w:type="dxa"/>
            <w:vAlign w:val="center"/>
          </w:tcPr>
          <w:p w14:paraId="56EAF119">
            <w:pPr>
              <w:jc w:val="center"/>
              <w:rPr>
                <w:rFonts w:asciiTheme="minorEastAsia" w:hAnsiTheme="minorEastAsia"/>
                <w:sz w:val="21"/>
                <w:szCs w:val="21"/>
              </w:rPr>
            </w:pPr>
          </w:p>
        </w:tc>
        <w:tc>
          <w:tcPr>
            <w:tcW w:w="1003" w:type="dxa"/>
            <w:vAlign w:val="center"/>
          </w:tcPr>
          <w:p w14:paraId="0BC907DF">
            <w:pPr>
              <w:jc w:val="center"/>
              <w:rPr>
                <w:rFonts w:asciiTheme="minorEastAsia" w:hAnsiTheme="minorEastAsia"/>
                <w:sz w:val="21"/>
                <w:szCs w:val="21"/>
              </w:rPr>
            </w:pPr>
          </w:p>
        </w:tc>
      </w:tr>
      <w:tr w14:paraId="41E64BA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05" w:type="dxa"/>
            <w:vAlign w:val="center"/>
          </w:tcPr>
          <w:p w14:paraId="20C9D9D8">
            <w:pPr>
              <w:jc w:val="left"/>
              <w:rPr>
                <w:rFonts w:asciiTheme="minorEastAsia" w:hAnsiTheme="minorEastAsia"/>
                <w:sz w:val="21"/>
                <w:szCs w:val="21"/>
              </w:rPr>
            </w:pPr>
            <w:r>
              <w:rPr>
                <w:rFonts w:hint="eastAsia" w:asciiTheme="minorEastAsia" w:hAnsiTheme="minorEastAsia"/>
                <w:sz w:val="21"/>
                <w:szCs w:val="21"/>
              </w:rPr>
              <w:t>1:</w:t>
            </w:r>
          </w:p>
        </w:tc>
        <w:tc>
          <w:tcPr>
            <w:tcW w:w="997" w:type="dxa"/>
            <w:vAlign w:val="center"/>
          </w:tcPr>
          <w:p w14:paraId="536128D4">
            <w:pPr>
              <w:jc w:val="center"/>
              <w:rPr>
                <w:rFonts w:asciiTheme="minorEastAsia" w:hAnsiTheme="minorEastAsia"/>
                <w:sz w:val="21"/>
                <w:szCs w:val="21"/>
              </w:rPr>
            </w:pPr>
          </w:p>
        </w:tc>
        <w:tc>
          <w:tcPr>
            <w:tcW w:w="998" w:type="dxa"/>
            <w:vAlign w:val="center"/>
          </w:tcPr>
          <w:p w14:paraId="40EBA27E">
            <w:pPr>
              <w:jc w:val="center"/>
              <w:rPr>
                <w:rFonts w:asciiTheme="minorEastAsia" w:hAnsiTheme="minorEastAsia"/>
                <w:sz w:val="21"/>
                <w:szCs w:val="21"/>
              </w:rPr>
            </w:pPr>
          </w:p>
        </w:tc>
        <w:tc>
          <w:tcPr>
            <w:tcW w:w="998" w:type="dxa"/>
            <w:vAlign w:val="center"/>
          </w:tcPr>
          <w:p w14:paraId="66D6E7C9">
            <w:pPr>
              <w:jc w:val="center"/>
              <w:rPr>
                <w:rFonts w:asciiTheme="minorEastAsia" w:hAnsiTheme="minorEastAsia"/>
                <w:sz w:val="21"/>
                <w:szCs w:val="21"/>
              </w:rPr>
            </w:pPr>
          </w:p>
        </w:tc>
        <w:tc>
          <w:tcPr>
            <w:tcW w:w="998" w:type="dxa"/>
            <w:vAlign w:val="center"/>
          </w:tcPr>
          <w:p w14:paraId="44A3D24A">
            <w:pPr>
              <w:jc w:val="center"/>
              <w:rPr>
                <w:rFonts w:asciiTheme="minorEastAsia" w:hAnsiTheme="minorEastAsia"/>
                <w:sz w:val="21"/>
                <w:szCs w:val="21"/>
              </w:rPr>
            </w:pPr>
          </w:p>
        </w:tc>
        <w:tc>
          <w:tcPr>
            <w:tcW w:w="998" w:type="dxa"/>
            <w:vAlign w:val="center"/>
          </w:tcPr>
          <w:p w14:paraId="052C6003">
            <w:pPr>
              <w:jc w:val="center"/>
              <w:rPr>
                <w:rFonts w:asciiTheme="minorEastAsia" w:hAnsiTheme="minorEastAsia"/>
                <w:sz w:val="21"/>
                <w:szCs w:val="21"/>
              </w:rPr>
            </w:pPr>
          </w:p>
        </w:tc>
        <w:tc>
          <w:tcPr>
            <w:tcW w:w="998" w:type="dxa"/>
            <w:vAlign w:val="center"/>
          </w:tcPr>
          <w:p w14:paraId="6C77213B">
            <w:pPr>
              <w:jc w:val="center"/>
              <w:rPr>
                <w:rFonts w:asciiTheme="minorEastAsia" w:hAnsiTheme="minorEastAsia"/>
                <w:sz w:val="21"/>
                <w:szCs w:val="21"/>
              </w:rPr>
            </w:pPr>
          </w:p>
        </w:tc>
        <w:tc>
          <w:tcPr>
            <w:tcW w:w="1003" w:type="dxa"/>
            <w:vAlign w:val="center"/>
          </w:tcPr>
          <w:p w14:paraId="51AA6B0E">
            <w:pPr>
              <w:jc w:val="center"/>
              <w:rPr>
                <w:rFonts w:asciiTheme="minorEastAsia" w:hAnsiTheme="minorEastAsia"/>
                <w:sz w:val="21"/>
                <w:szCs w:val="21"/>
              </w:rPr>
            </w:pPr>
          </w:p>
        </w:tc>
      </w:tr>
      <w:tr w14:paraId="1F71F5E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05" w:type="dxa"/>
            <w:vAlign w:val="center"/>
          </w:tcPr>
          <w:p w14:paraId="1B2DA863">
            <w:pPr>
              <w:jc w:val="left"/>
              <w:rPr>
                <w:rFonts w:asciiTheme="minorEastAsia" w:hAnsiTheme="minorEastAsia"/>
                <w:sz w:val="21"/>
                <w:szCs w:val="21"/>
              </w:rPr>
            </w:pPr>
            <w:r>
              <w:rPr>
                <w:rFonts w:hint="eastAsia" w:asciiTheme="minorEastAsia" w:hAnsiTheme="minorEastAsia"/>
                <w:sz w:val="21"/>
                <w:szCs w:val="21"/>
              </w:rPr>
              <w:t>2:</w:t>
            </w:r>
          </w:p>
        </w:tc>
        <w:tc>
          <w:tcPr>
            <w:tcW w:w="997" w:type="dxa"/>
            <w:vAlign w:val="center"/>
          </w:tcPr>
          <w:p w14:paraId="0B85B34F">
            <w:pPr>
              <w:jc w:val="center"/>
              <w:rPr>
                <w:rFonts w:asciiTheme="minorEastAsia" w:hAnsiTheme="minorEastAsia"/>
                <w:sz w:val="21"/>
                <w:szCs w:val="21"/>
              </w:rPr>
            </w:pPr>
          </w:p>
        </w:tc>
        <w:tc>
          <w:tcPr>
            <w:tcW w:w="998" w:type="dxa"/>
            <w:vAlign w:val="center"/>
          </w:tcPr>
          <w:p w14:paraId="2C3D6346">
            <w:pPr>
              <w:jc w:val="center"/>
              <w:rPr>
                <w:rFonts w:asciiTheme="minorEastAsia" w:hAnsiTheme="minorEastAsia"/>
                <w:sz w:val="21"/>
                <w:szCs w:val="21"/>
              </w:rPr>
            </w:pPr>
          </w:p>
        </w:tc>
        <w:tc>
          <w:tcPr>
            <w:tcW w:w="998" w:type="dxa"/>
            <w:vAlign w:val="center"/>
          </w:tcPr>
          <w:p w14:paraId="6535CCD7">
            <w:pPr>
              <w:jc w:val="center"/>
              <w:rPr>
                <w:rFonts w:asciiTheme="minorEastAsia" w:hAnsiTheme="minorEastAsia"/>
                <w:sz w:val="21"/>
                <w:szCs w:val="21"/>
              </w:rPr>
            </w:pPr>
          </w:p>
        </w:tc>
        <w:tc>
          <w:tcPr>
            <w:tcW w:w="998" w:type="dxa"/>
            <w:vAlign w:val="center"/>
          </w:tcPr>
          <w:p w14:paraId="019EDA40">
            <w:pPr>
              <w:jc w:val="center"/>
              <w:rPr>
                <w:rFonts w:asciiTheme="minorEastAsia" w:hAnsiTheme="minorEastAsia"/>
                <w:sz w:val="21"/>
                <w:szCs w:val="21"/>
              </w:rPr>
            </w:pPr>
          </w:p>
        </w:tc>
        <w:tc>
          <w:tcPr>
            <w:tcW w:w="998" w:type="dxa"/>
            <w:vAlign w:val="center"/>
          </w:tcPr>
          <w:p w14:paraId="1EF5CDF2">
            <w:pPr>
              <w:jc w:val="center"/>
              <w:rPr>
                <w:rFonts w:asciiTheme="minorEastAsia" w:hAnsiTheme="minorEastAsia"/>
                <w:sz w:val="21"/>
                <w:szCs w:val="21"/>
              </w:rPr>
            </w:pPr>
          </w:p>
        </w:tc>
        <w:tc>
          <w:tcPr>
            <w:tcW w:w="998" w:type="dxa"/>
            <w:vAlign w:val="center"/>
          </w:tcPr>
          <w:p w14:paraId="5CEEED83">
            <w:pPr>
              <w:jc w:val="center"/>
              <w:rPr>
                <w:rFonts w:asciiTheme="minorEastAsia" w:hAnsiTheme="minorEastAsia"/>
                <w:sz w:val="21"/>
                <w:szCs w:val="21"/>
              </w:rPr>
            </w:pPr>
          </w:p>
        </w:tc>
        <w:tc>
          <w:tcPr>
            <w:tcW w:w="1003" w:type="dxa"/>
            <w:vAlign w:val="center"/>
          </w:tcPr>
          <w:p w14:paraId="3A4F1B57">
            <w:pPr>
              <w:jc w:val="center"/>
              <w:rPr>
                <w:rFonts w:asciiTheme="minorEastAsia" w:hAnsiTheme="minorEastAsia"/>
                <w:sz w:val="21"/>
                <w:szCs w:val="21"/>
              </w:rPr>
            </w:pPr>
          </w:p>
        </w:tc>
      </w:tr>
      <w:tr w14:paraId="1878E22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05" w:type="dxa"/>
            <w:vAlign w:val="center"/>
          </w:tcPr>
          <w:p w14:paraId="139347CE">
            <w:pPr>
              <w:jc w:val="left"/>
              <w:rPr>
                <w:rFonts w:asciiTheme="minorEastAsia" w:hAnsiTheme="minorEastAsia"/>
                <w:sz w:val="21"/>
                <w:szCs w:val="21"/>
              </w:rPr>
            </w:pPr>
            <w:r>
              <w:rPr>
                <w:rFonts w:hint="eastAsia" w:asciiTheme="minorEastAsia" w:hAnsiTheme="minorEastAsia"/>
                <w:sz w:val="21"/>
                <w:szCs w:val="21"/>
              </w:rPr>
              <w:t>3:</w:t>
            </w:r>
          </w:p>
        </w:tc>
        <w:tc>
          <w:tcPr>
            <w:tcW w:w="997" w:type="dxa"/>
            <w:vAlign w:val="center"/>
          </w:tcPr>
          <w:p w14:paraId="4C32C64B">
            <w:pPr>
              <w:jc w:val="center"/>
              <w:rPr>
                <w:rFonts w:asciiTheme="minorEastAsia" w:hAnsiTheme="minorEastAsia"/>
                <w:sz w:val="21"/>
                <w:szCs w:val="21"/>
              </w:rPr>
            </w:pPr>
          </w:p>
        </w:tc>
        <w:tc>
          <w:tcPr>
            <w:tcW w:w="998" w:type="dxa"/>
            <w:vAlign w:val="center"/>
          </w:tcPr>
          <w:p w14:paraId="3EE59F7B">
            <w:pPr>
              <w:jc w:val="center"/>
              <w:rPr>
                <w:rFonts w:asciiTheme="minorEastAsia" w:hAnsiTheme="minorEastAsia"/>
                <w:sz w:val="21"/>
                <w:szCs w:val="21"/>
              </w:rPr>
            </w:pPr>
          </w:p>
        </w:tc>
        <w:tc>
          <w:tcPr>
            <w:tcW w:w="998" w:type="dxa"/>
            <w:vAlign w:val="center"/>
          </w:tcPr>
          <w:p w14:paraId="401FDEF9">
            <w:pPr>
              <w:jc w:val="center"/>
              <w:rPr>
                <w:rFonts w:asciiTheme="minorEastAsia" w:hAnsiTheme="minorEastAsia"/>
                <w:sz w:val="21"/>
                <w:szCs w:val="21"/>
              </w:rPr>
            </w:pPr>
          </w:p>
        </w:tc>
        <w:tc>
          <w:tcPr>
            <w:tcW w:w="998" w:type="dxa"/>
            <w:vAlign w:val="center"/>
          </w:tcPr>
          <w:p w14:paraId="3A8A40B8">
            <w:pPr>
              <w:jc w:val="center"/>
              <w:rPr>
                <w:rFonts w:asciiTheme="minorEastAsia" w:hAnsiTheme="minorEastAsia"/>
                <w:sz w:val="21"/>
                <w:szCs w:val="21"/>
              </w:rPr>
            </w:pPr>
          </w:p>
        </w:tc>
        <w:tc>
          <w:tcPr>
            <w:tcW w:w="998" w:type="dxa"/>
            <w:vAlign w:val="center"/>
          </w:tcPr>
          <w:p w14:paraId="14353BAA">
            <w:pPr>
              <w:jc w:val="center"/>
              <w:rPr>
                <w:rFonts w:asciiTheme="minorEastAsia" w:hAnsiTheme="minorEastAsia"/>
                <w:sz w:val="21"/>
                <w:szCs w:val="21"/>
              </w:rPr>
            </w:pPr>
          </w:p>
        </w:tc>
        <w:tc>
          <w:tcPr>
            <w:tcW w:w="998" w:type="dxa"/>
            <w:vAlign w:val="center"/>
          </w:tcPr>
          <w:p w14:paraId="0E12C181">
            <w:pPr>
              <w:jc w:val="center"/>
              <w:rPr>
                <w:rFonts w:asciiTheme="minorEastAsia" w:hAnsiTheme="minorEastAsia"/>
                <w:sz w:val="21"/>
                <w:szCs w:val="21"/>
              </w:rPr>
            </w:pPr>
          </w:p>
        </w:tc>
        <w:tc>
          <w:tcPr>
            <w:tcW w:w="1003" w:type="dxa"/>
            <w:vAlign w:val="center"/>
          </w:tcPr>
          <w:p w14:paraId="503B785F">
            <w:pPr>
              <w:jc w:val="center"/>
              <w:rPr>
                <w:rFonts w:asciiTheme="minorEastAsia" w:hAnsiTheme="minorEastAsia"/>
                <w:sz w:val="21"/>
                <w:szCs w:val="21"/>
              </w:rPr>
            </w:pPr>
          </w:p>
        </w:tc>
      </w:tr>
      <w:tr w14:paraId="5AD0F93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05" w:type="dxa"/>
            <w:vAlign w:val="center"/>
          </w:tcPr>
          <w:p w14:paraId="33F5A946">
            <w:pPr>
              <w:jc w:val="left"/>
              <w:rPr>
                <w:rFonts w:asciiTheme="minorEastAsia" w:hAnsiTheme="minorEastAsia"/>
                <w:sz w:val="21"/>
                <w:szCs w:val="21"/>
              </w:rPr>
            </w:pPr>
            <w:r>
              <w:rPr>
                <w:rFonts w:hint="eastAsia" w:asciiTheme="minorEastAsia" w:hAnsiTheme="minorEastAsia"/>
                <w:sz w:val="21"/>
                <w:szCs w:val="21"/>
              </w:rPr>
              <w:t>4:</w:t>
            </w:r>
          </w:p>
        </w:tc>
        <w:tc>
          <w:tcPr>
            <w:tcW w:w="997" w:type="dxa"/>
            <w:vAlign w:val="center"/>
          </w:tcPr>
          <w:p w14:paraId="2629961F">
            <w:pPr>
              <w:jc w:val="center"/>
              <w:rPr>
                <w:rFonts w:asciiTheme="minorEastAsia" w:hAnsiTheme="minorEastAsia"/>
                <w:sz w:val="21"/>
                <w:szCs w:val="21"/>
              </w:rPr>
            </w:pPr>
          </w:p>
        </w:tc>
        <w:tc>
          <w:tcPr>
            <w:tcW w:w="998" w:type="dxa"/>
            <w:vAlign w:val="center"/>
          </w:tcPr>
          <w:p w14:paraId="4B6B54E6">
            <w:pPr>
              <w:jc w:val="center"/>
              <w:rPr>
                <w:rFonts w:asciiTheme="minorEastAsia" w:hAnsiTheme="minorEastAsia"/>
                <w:sz w:val="21"/>
                <w:szCs w:val="21"/>
              </w:rPr>
            </w:pPr>
          </w:p>
        </w:tc>
        <w:tc>
          <w:tcPr>
            <w:tcW w:w="998" w:type="dxa"/>
            <w:vAlign w:val="center"/>
          </w:tcPr>
          <w:p w14:paraId="39156456">
            <w:pPr>
              <w:jc w:val="center"/>
              <w:rPr>
                <w:rFonts w:asciiTheme="minorEastAsia" w:hAnsiTheme="minorEastAsia"/>
                <w:sz w:val="21"/>
                <w:szCs w:val="21"/>
              </w:rPr>
            </w:pPr>
          </w:p>
        </w:tc>
        <w:tc>
          <w:tcPr>
            <w:tcW w:w="998" w:type="dxa"/>
            <w:vAlign w:val="center"/>
          </w:tcPr>
          <w:p w14:paraId="3E2EC28F">
            <w:pPr>
              <w:jc w:val="center"/>
              <w:rPr>
                <w:rFonts w:asciiTheme="minorEastAsia" w:hAnsiTheme="minorEastAsia"/>
                <w:sz w:val="21"/>
                <w:szCs w:val="21"/>
              </w:rPr>
            </w:pPr>
          </w:p>
        </w:tc>
        <w:tc>
          <w:tcPr>
            <w:tcW w:w="998" w:type="dxa"/>
            <w:vAlign w:val="center"/>
          </w:tcPr>
          <w:p w14:paraId="523F47A9">
            <w:pPr>
              <w:jc w:val="center"/>
              <w:rPr>
                <w:rFonts w:asciiTheme="minorEastAsia" w:hAnsiTheme="minorEastAsia"/>
                <w:sz w:val="21"/>
                <w:szCs w:val="21"/>
              </w:rPr>
            </w:pPr>
          </w:p>
        </w:tc>
        <w:tc>
          <w:tcPr>
            <w:tcW w:w="998" w:type="dxa"/>
            <w:vAlign w:val="center"/>
          </w:tcPr>
          <w:p w14:paraId="2CA4029A">
            <w:pPr>
              <w:jc w:val="center"/>
              <w:rPr>
                <w:rFonts w:asciiTheme="minorEastAsia" w:hAnsiTheme="minorEastAsia"/>
                <w:sz w:val="21"/>
                <w:szCs w:val="21"/>
              </w:rPr>
            </w:pPr>
          </w:p>
        </w:tc>
        <w:tc>
          <w:tcPr>
            <w:tcW w:w="1003" w:type="dxa"/>
            <w:vAlign w:val="center"/>
          </w:tcPr>
          <w:p w14:paraId="573B2118">
            <w:pPr>
              <w:jc w:val="center"/>
              <w:rPr>
                <w:rFonts w:asciiTheme="minorEastAsia" w:hAnsiTheme="minorEastAsia"/>
                <w:sz w:val="21"/>
                <w:szCs w:val="21"/>
              </w:rPr>
            </w:pPr>
          </w:p>
        </w:tc>
      </w:tr>
      <w:tr w14:paraId="1F3E7D5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05" w:type="dxa"/>
            <w:vAlign w:val="center"/>
          </w:tcPr>
          <w:p w14:paraId="35B7FE7F">
            <w:pPr>
              <w:jc w:val="left"/>
              <w:rPr>
                <w:rFonts w:asciiTheme="minorEastAsia" w:hAnsiTheme="minorEastAsia"/>
                <w:sz w:val="21"/>
                <w:szCs w:val="21"/>
              </w:rPr>
            </w:pPr>
            <w:r>
              <w:rPr>
                <w:rFonts w:hint="eastAsia" w:asciiTheme="minorEastAsia" w:hAnsiTheme="minorEastAsia"/>
                <w:sz w:val="21"/>
                <w:szCs w:val="21"/>
              </w:rPr>
              <w:t>5:</w:t>
            </w:r>
          </w:p>
        </w:tc>
        <w:tc>
          <w:tcPr>
            <w:tcW w:w="997" w:type="dxa"/>
            <w:vAlign w:val="center"/>
          </w:tcPr>
          <w:p w14:paraId="315BEFC5">
            <w:pPr>
              <w:jc w:val="center"/>
              <w:rPr>
                <w:rFonts w:asciiTheme="minorEastAsia" w:hAnsiTheme="minorEastAsia"/>
                <w:sz w:val="21"/>
                <w:szCs w:val="21"/>
              </w:rPr>
            </w:pPr>
          </w:p>
        </w:tc>
        <w:tc>
          <w:tcPr>
            <w:tcW w:w="998" w:type="dxa"/>
            <w:vAlign w:val="center"/>
          </w:tcPr>
          <w:p w14:paraId="5D436EA8">
            <w:pPr>
              <w:jc w:val="center"/>
              <w:rPr>
                <w:rFonts w:asciiTheme="minorEastAsia" w:hAnsiTheme="minorEastAsia"/>
                <w:sz w:val="21"/>
                <w:szCs w:val="21"/>
              </w:rPr>
            </w:pPr>
          </w:p>
        </w:tc>
        <w:tc>
          <w:tcPr>
            <w:tcW w:w="998" w:type="dxa"/>
            <w:vAlign w:val="center"/>
          </w:tcPr>
          <w:p w14:paraId="35A02C66">
            <w:pPr>
              <w:jc w:val="center"/>
              <w:rPr>
                <w:rFonts w:asciiTheme="minorEastAsia" w:hAnsiTheme="minorEastAsia"/>
                <w:sz w:val="21"/>
                <w:szCs w:val="21"/>
              </w:rPr>
            </w:pPr>
          </w:p>
        </w:tc>
        <w:tc>
          <w:tcPr>
            <w:tcW w:w="998" w:type="dxa"/>
            <w:vAlign w:val="center"/>
          </w:tcPr>
          <w:p w14:paraId="53F2DF8C">
            <w:pPr>
              <w:jc w:val="center"/>
              <w:rPr>
                <w:rFonts w:asciiTheme="minorEastAsia" w:hAnsiTheme="minorEastAsia"/>
                <w:sz w:val="21"/>
                <w:szCs w:val="21"/>
              </w:rPr>
            </w:pPr>
          </w:p>
        </w:tc>
        <w:tc>
          <w:tcPr>
            <w:tcW w:w="998" w:type="dxa"/>
            <w:vAlign w:val="center"/>
          </w:tcPr>
          <w:p w14:paraId="263A7A0F">
            <w:pPr>
              <w:jc w:val="center"/>
              <w:rPr>
                <w:rFonts w:asciiTheme="minorEastAsia" w:hAnsiTheme="minorEastAsia"/>
                <w:sz w:val="21"/>
                <w:szCs w:val="21"/>
              </w:rPr>
            </w:pPr>
          </w:p>
        </w:tc>
        <w:tc>
          <w:tcPr>
            <w:tcW w:w="998" w:type="dxa"/>
            <w:vAlign w:val="center"/>
          </w:tcPr>
          <w:p w14:paraId="7095415A">
            <w:pPr>
              <w:jc w:val="center"/>
              <w:rPr>
                <w:rFonts w:asciiTheme="minorEastAsia" w:hAnsiTheme="minorEastAsia"/>
                <w:sz w:val="21"/>
                <w:szCs w:val="21"/>
              </w:rPr>
            </w:pPr>
          </w:p>
        </w:tc>
        <w:tc>
          <w:tcPr>
            <w:tcW w:w="1003" w:type="dxa"/>
            <w:vAlign w:val="center"/>
          </w:tcPr>
          <w:p w14:paraId="7E1339EC">
            <w:pPr>
              <w:jc w:val="center"/>
              <w:rPr>
                <w:rFonts w:asciiTheme="minorEastAsia" w:hAnsiTheme="minorEastAsia"/>
                <w:sz w:val="21"/>
                <w:szCs w:val="21"/>
              </w:rPr>
            </w:pPr>
          </w:p>
        </w:tc>
      </w:tr>
      <w:tr w14:paraId="0BE734E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05" w:type="dxa"/>
            <w:vAlign w:val="center"/>
          </w:tcPr>
          <w:p w14:paraId="29E7B6DD">
            <w:pPr>
              <w:jc w:val="left"/>
              <w:rPr>
                <w:rFonts w:asciiTheme="minorEastAsia" w:hAnsiTheme="minorEastAsia"/>
                <w:sz w:val="21"/>
                <w:szCs w:val="21"/>
              </w:rPr>
            </w:pPr>
            <w:r>
              <w:rPr>
                <w:rFonts w:hint="eastAsia" w:asciiTheme="minorEastAsia" w:hAnsiTheme="minorEastAsia"/>
                <w:sz w:val="21"/>
                <w:szCs w:val="21"/>
              </w:rPr>
              <w:t>6:</w:t>
            </w:r>
          </w:p>
        </w:tc>
        <w:tc>
          <w:tcPr>
            <w:tcW w:w="997" w:type="dxa"/>
            <w:vAlign w:val="center"/>
          </w:tcPr>
          <w:p w14:paraId="2DB87B39">
            <w:pPr>
              <w:jc w:val="center"/>
              <w:rPr>
                <w:rFonts w:asciiTheme="minorEastAsia" w:hAnsiTheme="minorEastAsia"/>
                <w:sz w:val="21"/>
                <w:szCs w:val="21"/>
              </w:rPr>
            </w:pPr>
          </w:p>
        </w:tc>
        <w:tc>
          <w:tcPr>
            <w:tcW w:w="998" w:type="dxa"/>
            <w:vAlign w:val="center"/>
          </w:tcPr>
          <w:p w14:paraId="23F50CCF">
            <w:pPr>
              <w:jc w:val="center"/>
              <w:rPr>
                <w:rFonts w:asciiTheme="minorEastAsia" w:hAnsiTheme="minorEastAsia"/>
                <w:sz w:val="21"/>
                <w:szCs w:val="21"/>
              </w:rPr>
            </w:pPr>
          </w:p>
        </w:tc>
        <w:tc>
          <w:tcPr>
            <w:tcW w:w="998" w:type="dxa"/>
            <w:vAlign w:val="center"/>
          </w:tcPr>
          <w:p w14:paraId="0D1C28BF">
            <w:pPr>
              <w:jc w:val="center"/>
              <w:rPr>
                <w:rFonts w:asciiTheme="minorEastAsia" w:hAnsiTheme="minorEastAsia"/>
                <w:sz w:val="21"/>
                <w:szCs w:val="21"/>
              </w:rPr>
            </w:pPr>
          </w:p>
        </w:tc>
        <w:tc>
          <w:tcPr>
            <w:tcW w:w="998" w:type="dxa"/>
            <w:vAlign w:val="center"/>
          </w:tcPr>
          <w:p w14:paraId="7D073228">
            <w:pPr>
              <w:jc w:val="center"/>
              <w:rPr>
                <w:rFonts w:asciiTheme="minorEastAsia" w:hAnsiTheme="minorEastAsia"/>
                <w:sz w:val="21"/>
                <w:szCs w:val="21"/>
              </w:rPr>
            </w:pPr>
          </w:p>
        </w:tc>
        <w:tc>
          <w:tcPr>
            <w:tcW w:w="998" w:type="dxa"/>
            <w:vAlign w:val="center"/>
          </w:tcPr>
          <w:p w14:paraId="418F30CF">
            <w:pPr>
              <w:jc w:val="center"/>
              <w:rPr>
                <w:rFonts w:asciiTheme="minorEastAsia" w:hAnsiTheme="minorEastAsia"/>
                <w:sz w:val="21"/>
                <w:szCs w:val="21"/>
              </w:rPr>
            </w:pPr>
          </w:p>
        </w:tc>
        <w:tc>
          <w:tcPr>
            <w:tcW w:w="998" w:type="dxa"/>
            <w:vAlign w:val="center"/>
          </w:tcPr>
          <w:p w14:paraId="1C14743C">
            <w:pPr>
              <w:jc w:val="center"/>
              <w:rPr>
                <w:rFonts w:asciiTheme="minorEastAsia" w:hAnsiTheme="minorEastAsia"/>
                <w:sz w:val="21"/>
                <w:szCs w:val="21"/>
              </w:rPr>
            </w:pPr>
          </w:p>
        </w:tc>
        <w:tc>
          <w:tcPr>
            <w:tcW w:w="1003" w:type="dxa"/>
            <w:vAlign w:val="center"/>
          </w:tcPr>
          <w:p w14:paraId="2CCFAE70">
            <w:pPr>
              <w:jc w:val="center"/>
              <w:rPr>
                <w:rFonts w:asciiTheme="minorEastAsia" w:hAnsiTheme="minorEastAsia"/>
                <w:sz w:val="21"/>
                <w:szCs w:val="21"/>
              </w:rPr>
            </w:pPr>
          </w:p>
        </w:tc>
      </w:tr>
      <w:tr w14:paraId="3517435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05" w:type="dxa"/>
            <w:vAlign w:val="center"/>
          </w:tcPr>
          <w:p w14:paraId="15EE7F60">
            <w:pPr>
              <w:jc w:val="left"/>
              <w:rPr>
                <w:rFonts w:asciiTheme="minorEastAsia" w:hAnsiTheme="minorEastAsia"/>
                <w:sz w:val="21"/>
                <w:szCs w:val="21"/>
              </w:rPr>
            </w:pPr>
            <w:r>
              <w:rPr>
                <w:rFonts w:hint="eastAsia" w:asciiTheme="minorEastAsia" w:hAnsiTheme="minorEastAsia"/>
                <w:sz w:val="21"/>
                <w:szCs w:val="21"/>
              </w:rPr>
              <w:t>7:</w:t>
            </w:r>
          </w:p>
        </w:tc>
        <w:tc>
          <w:tcPr>
            <w:tcW w:w="997" w:type="dxa"/>
            <w:vAlign w:val="center"/>
          </w:tcPr>
          <w:p w14:paraId="777D6388">
            <w:pPr>
              <w:jc w:val="center"/>
              <w:rPr>
                <w:rFonts w:asciiTheme="minorEastAsia" w:hAnsiTheme="minorEastAsia"/>
                <w:sz w:val="21"/>
                <w:szCs w:val="21"/>
              </w:rPr>
            </w:pPr>
          </w:p>
        </w:tc>
        <w:tc>
          <w:tcPr>
            <w:tcW w:w="998" w:type="dxa"/>
            <w:vAlign w:val="center"/>
          </w:tcPr>
          <w:p w14:paraId="33B13313">
            <w:pPr>
              <w:jc w:val="center"/>
              <w:rPr>
                <w:rFonts w:asciiTheme="minorEastAsia" w:hAnsiTheme="minorEastAsia"/>
                <w:sz w:val="21"/>
                <w:szCs w:val="21"/>
              </w:rPr>
            </w:pPr>
          </w:p>
        </w:tc>
        <w:tc>
          <w:tcPr>
            <w:tcW w:w="998" w:type="dxa"/>
            <w:vAlign w:val="center"/>
          </w:tcPr>
          <w:p w14:paraId="64CE8277">
            <w:pPr>
              <w:jc w:val="center"/>
              <w:rPr>
                <w:rFonts w:asciiTheme="minorEastAsia" w:hAnsiTheme="minorEastAsia"/>
                <w:sz w:val="21"/>
                <w:szCs w:val="21"/>
              </w:rPr>
            </w:pPr>
          </w:p>
        </w:tc>
        <w:tc>
          <w:tcPr>
            <w:tcW w:w="998" w:type="dxa"/>
            <w:vAlign w:val="center"/>
          </w:tcPr>
          <w:p w14:paraId="47B98C44">
            <w:pPr>
              <w:jc w:val="center"/>
              <w:rPr>
                <w:rFonts w:asciiTheme="minorEastAsia" w:hAnsiTheme="minorEastAsia"/>
                <w:sz w:val="21"/>
                <w:szCs w:val="21"/>
              </w:rPr>
            </w:pPr>
          </w:p>
        </w:tc>
        <w:tc>
          <w:tcPr>
            <w:tcW w:w="998" w:type="dxa"/>
            <w:vAlign w:val="center"/>
          </w:tcPr>
          <w:p w14:paraId="7970902D">
            <w:pPr>
              <w:jc w:val="center"/>
              <w:rPr>
                <w:rFonts w:asciiTheme="minorEastAsia" w:hAnsiTheme="minorEastAsia"/>
                <w:sz w:val="21"/>
                <w:szCs w:val="21"/>
              </w:rPr>
            </w:pPr>
          </w:p>
        </w:tc>
        <w:tc>
          <w:tcPr>
            <w:tcW w:w="998" w:type="dxa"/>
            <w:vAlign w:val="center"/>
          </w:tcPr>
          <w:p w14:paraId="63665C2D">
            <w:pPr>
              <w:jc w:val="center"/>
              <w:rPr>
                <w:rFonts w:asciiTheme="minorEastAsia" w:hAnsiTheme="minorEastAsia"/>
                <w:sz w:val="21"/>
                <w:szCs w:val="21"/>
              </w:rPr>
            </w:pPr>
          </w:p>
        </w:tc>
        <w:tc>
          <w:tcPr>
            <w:tcW w:w="1003" w:type="dxa"/>
            <w:vAlign w:val="center"/>
          </w:tcPr>
          <w:p w14:paraId="7AD35693">
            <w:pPr>
              <w:jc w:val="center"/>
              <w:rPr>
                <w:rFonts w:asciiTheme="minorEastAsia" w:hAnsiTheme="minorEastAsia"/>
                <w:sz w:val="21"/>
                <w:szCs w:val="21"/>
              </w:rPr>
            </w:pPr>
          </w:p>
        </w:tc>
      </w:tr>
      <w:tr w14:paraId="729E88E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05" w:type="dxa"/>
            <w:vAlign w:val="center"/>
          </w:tcPr>
          <w:p w14:paraId="6B34E8C4">
            <w:pPr>
              <w:jc w:val="center"/>
              <w:rPr>
                <w:rFonts w:asciiTheme="minorEastAsia" w:hAnsiTheme="minorEastAsia"/>
                <w:sz w:val="21"/>
                <w:szCs w:val="21"/>
              </w:rPr>
            </w:pPr>
            <w:r>
              <w:rPr>
                <w:rFonts w:hint="eastAsia" w:asciiTheme="minorEastAsia" w:hAnsiTheme="minorEastAsia"/>
                <w:sz w:val="21"/>
                <w:szCs w:val="21"/>
              </w:rPr>
              <w:t>各评委评分合计</w:t>
            </w:r>
          </w:p>
        </w:tc>
        <w:tc>
          <w:tcPr>
            <w:tcW w:w="997" w:type="dxa"/>
            <w:vAlign w:val="center"/>
          </w:tcPr>
          <w:p w14:paraId="4C75419D">
            <w:pPr>
              <w:jc w:val="center"/>
              <w:rPr>
                <w:rFonts w:asciiTheme="minorEastAsia" w:hAnsiTheme="minorEastAsia"/>
                <w:sz w:val="21"/>
                <w:szCs w:val="21"/>
              </w:rPr>
            </w:pPr>
          </w:p>
        </w:tc>
        <w:tc>
          <w:tcPr>
            <w:tcW w:w="998" w:type="dxa"/>
            <w:vAlign w:val="center"/>
          </w:tcPr>
          <w:p w14:paraId="36095961">
            <w:pPr>
              <w:jc w:val="center"/>
              <w:rPr>
                <w:rFonts w:asciiTheme="minorEastAsia" w:hAnsiTheme="minorEastAsia"/>
                <w:sz w:val="21"/>
                <w:szCs w:val="21"/>
              </w:rPr>
            </w:pPr>
          </w:p>
        </w:tc>
        <w:tc>
          <w:tcPr>
            <w:tcW w:w="998" w:type="dxa"/>
            <w:vAlign w:val="center"/>
          </w:tcPr>
          <w:p w14:paraId="5178DE83">
            <w:pPr>
              <w:jc w:val="center"/>
              <w:rPr>
                <w:rFonts w:asciiTheme="minorEastAsia" w:hAnsiTheme="minorEastAsia"/>
                <w:sz w:val="21"/>
                <w:szCs w:val="21"/>
              </w:rPr>
            </w:pPr>
          </w:p>
        </w:tc>
        <w:tc>
          <w:tcPr>
            <w:tcW w:w="998" w:type="dxa"/>
            <w:vAlign w:val="center"/>
          </w:tcPr>
          <w:p w14:paraId="1B8AF26C">
            <w:pPr>
              <w:jc w:val="center"/>
              <w:rPr>
                <w:rFonts w:asciiTheme="minorEastAsia" w:hAnsiTheme="minorEastAsia"/>
                <w:sz w:val="21"/>
                <w:szCs w:val="21"/>
              </w:rPr>
            </w:pPr>
          </w:p>
        </w:tc>
        <w:tc>
          <w:tcPr>
            <w:tcW w:w="998" w:type="dxa"/>
            <w:vAlign w:val="center"/>
          </w:tcPr>
          <w:p w14:paraId="52ED7319">
            <w:pPr>
              <w:jc w:val="center"/>
              <w:rPr>
                <w:rFonts w:asciiTheme="minorEastAsia" w:hAnsiTheme="minorEastAsia"/>
                <w:sz w:val="21"/>
                <w:szCs w:val="21"/>
              </w:rPr>
            </w:pPr>
          </w:p>
        </w:tc>
        <w:tc>
          <w:tcPr>
            <w:tcW w:w="998" w:type="dxa"/>
            <w:vAlign w:val="center"/>
          </w:tcPr>
          <w:p w14:paraId="58D6DA7B">
            <w:pPr>
              <w:jc w:val="center"/>
              <w:rPr>
                <w:rFonts w:asciiTheme="minorEastAsia" w:hAnsiTheme="minorEastAsia"/>
                <w:sz w:val="21"/>
                <w:szCs w:val="21"/>
              </w:rPr>
            </w:pPr>
          </w:p>
        </w:tc>
        <w:tc>
          <w:tcPr>
            <w:tcW w:w="1003" w:type="dxa"/>
            <w:vAlign w:val="center"/>
          </w:tcPr>
          <w:p w14:paraId="2B16F37E">
            <w:pPr>
              <w:jc w:val="center"/>
              <w:rPr>
                <w:rFonts w:asciiTheme="minorEastAsia" w:hAnsiTheme="minorEastAsia"/>
                <w:sz w:val="21"/>
                <w:szCs w:val="21"/>
              </w:rPr>
            </w:pPr>
          </w:p>
        </w:tc>
      </w:tr>
      <w:tr w14:paraId="0057858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05" w:type="dxa"/>
            <w:vAlign w:val="center"/>
          </w:tcPr>
          <w:p w14:paraId="570E459B">
            <w:pPr>
              <w:jc w:val="center"/>
              <w:rPr>
                <w:rFonts w:asciiTheme="minorEastAsia" w:hAnsiTheme="minorEastAsia"/>
                <w:sz w:val="21"/>
                <w:szCs w:val="21"/>
              </w:rPr>
            </w:pPr>
            <w:r>
              <w:rPr>
                <w:rFonts w:hint="eastAsia" w:asciiTheme="minorEastAsia" w:hAnsiTheme="minorEastAsia"/>
                <w:sz w:val="21"/>
                <w:szCs w:val="21"/>
              </w:rPr>
              <w:t>各评委评分平均值</w:t>
            </w:r>
          </w:p>
        </w:tc>
        <w:tc>
          <w:tcPr>
            <w:tcW w:w="997" w:type="dxa"/>
            <w:vAlign w:val="center"/>
          </w:tcPr>
          <w:p w14:paraId="7B4FAA3D">
            <w:pPr>
              <w:jc w:val="center"/>
              <w:rPr>
                <w:rFonts w:asciiTheme="minorEastAsia" w:hAnsiTheme="minorEastAsia"/>
                <w:sz w:val="21"/>
                <w:szCs w:val="21"/>
              </w:rPr>
            </w:pPr>
          </w:p>
        </w:tc>
        <w:tc>
          <w:tcPr>
            <w:tcW w:w="998" w:type="dxa"/>
            <w:vAlign w:val="center"/>
          </w:tcPr>
          <w:p w14:paraId="256772F1">
            <w:pPr>
              <w:jc w:val="center"/>
              <w:rPr>
                <w:rFonts w:asciiTheme="minorEastAsia" w:hAnsiTheme="minorEastAsia"/>
                <w:sz w:val="21"/>
                <w:szCs w:val="21"/>
              </w:rPr>
            </w:pPr>
          </w:p>
        </w:tc>
        <w:tc>
          <w:tcPr>
            <w:tcW w:w="998" w:type="dxa"/>
            <w:vAlign w:val="center"/>
          </w:tcPr>
          <w:p w14:paraId="1ABBC553">
            <w:pPr>
              <w:jc w:val="center"/>
              <w:rPr>
                <w:rFonts w:asciiTheme="minorEastAsia" w:hAnsiTheme="minorEastAsia"/>
                <w:sz w:val="21"/>
                <w:szCs w:val="21"/>
              </w:rPr>
            </w:pPr>
          </w:p>
        </w:tc>
        <w:tc>
          <w:tcPr>
            <w:tcW w:w="998" w:type="dxa"/>
            <w:vAlign w:val="center"/>
          </w:tcPr>
          <w:p w14:paraId="1F7F6355">
            <w:pPr>
              <w:jc w:val="center"/>
              <w:rPr>
                <w:rFonts w:asciiTheme="minorEastAsia" w:hAnsiTheme="minorEastAsia"/>
                <w:sz w:val="21"/>
                <w:szCs w:val="21"/>
              </w:rPr>
            </w:pPr>
          </w:p>
        </w:tc>
        <w:tc>
          <w:tcPr>
            <w:tcW w:w="998" w:type="dxa"/>
            <w:vAlign w:val="center"/>
          </w:tcPr>
          <w:p w14:paraId="1E367C62">
            <w:pPr>
              <w:jc w:val="center"/>
              <w:rPr>
                <w:rFonts w:asciiTheme="minorEastAsia" w:hAnsiTheme="minorEastAsia"/>
                <w:sz w:val="21"/>
                <w:szCs w:val="21"/>
              </w:rPr>
            </w:pPr>
          </w:p>
        </w:tc>
        <w:tc>
          <w:tcPr>
            <w:tcW w:w="998" w:type="dxa"/>
            <w:vAlign w:val="center"/>
          </w:tcPr>
          <w:p w14:paraId="6AE391A1">
            <w:pPr>
              <w:jc w:val="center"/>
              <w:rPr>
                <w:rFonts w:asciiTheme="minorEastAsia" w:hAnsiTheme="minorEastAsia"/>
                <w:sz w:val="21"/>
                <w:szCs w:val="21"/>
              </w:rPr>
            </w:pPr>
          </w:p>
        </w:tc>
        <w:tc>
          <w:tcPr>
            <w:tcW w:w="1003" w:type="dxa"/>
            <w:vAlign w:val="center"/>
          </w:tcPr>
          <w:p w14:paraId="0C6F3D06">
            <w:pPr>
              <w:jc w:val="center"/>
              <w:rPr>
                <w:rFonts w:asciiTheme="minorEastAsia" w:hAnsiTheme="minorEastAsia"/>
                <w:sz w:val="21"/>
                <w:szCs w:val="21"/>
              </w:rPr>
            </w:pPr>
          </w:p>
        </w:tc>
      </w:tr>
      <w:tr w14:paraId="012C197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05" w:type="dxa"/>
            <w:vAlign w:val="center"/>
          </w:tcPr>
          <w:p w14:paraId="4D257643">
            <w:pPr>
              <w:jc w:val="center"/>
              <w:rPr>
                <w:rFonts w:asciiTheme="minorEastAsia" w:hAnsiTheme="minorEastAsia"/>
                <w:sz w:val="21"/>
                <w:szCs w:val="21"/>
              </w:rPr>
            </w:pPr>
            <w:r>
              <w:rPr>
                <w:rFonts w:hint="eastAsia" w:asciiTheme="minorEastAsia" w:hAnsiTheme="minorEastAsia"/>
                <w:sz w:val="21"/>
                <w:szCs w:val="21"/>
              </w:rPr>
              <w:t>投标人最终排名次序</w:t>
            </w:r>
          </w:p>
        </w:tc>
        <w:tc>
          <w:tcPr>
            <w:tcW w:w="997" w:type="dxa"/>
            <w:vAlign w:val="center"/>
          </w:tcPr>
          <w:p w14:paraId="40BAB531">
            <w:pPr>
              <w:jc w:val="center"/>
              <w:rPr>
                <w:rFonts w:asciiTheme="minorEastAsia" w:hAnsiTheme="minorEastAsia"/>
                <w:sz w:val="21"/>
                <w:szCs w:val="21"/>
              </w:rPr>
            </w:pPr>
          </w:p>
        </w:tc>
        <w:tc>
          <w:tcPr>
            <w:tcW w:w="998" w:type="dxa"/>
            <w:vAlign w:val="center"/>
          </w:tcPr>
          <w:p w14:paraId="30F85A96">
            <w:pPr>
              <w:jc w:val="center"/>
              <w:rPr>
                <w:rFonts w:asciiTheme="minorEastAsia" w:hAnsiTheme="minorEastAsia"/>
                <w:sz w:val="21"/>
                <w:szCs w:val="21"/>
              </w:rPr>
            </w:pPr>
          </w:p>
        </w:tc>
        <w:tc>
          <w:tcPr>
            <w:tcW w:w="998" w:type="dxa"/>
            <w:vAlign w:val="center"/>
          </w:tcPr>
          <w:p w14:paraId="5143CD9E">
            <w:pPr>
              <w:jc w:val="center"/>
              <w:rPr>
                <w:rFonts w:asciiTheme="minorEastAsia" w:hAnsiTheme="minorEastAsia"/>
                <w:sz w:val="21"/>
                <w:szCs w:val="21"/>
              </w:rPr>
            </w:pPr>
          </w:p>
        </w:tc>
        <w:tc>
          <w:tcPr>
            <w:tcW w:w="998" w:type="dxa"/>
            <w:vAlign w:val="center"/>
          </w:tcPr>
          <w:p w14:paraId="1E38D699">
            <w:pPr>
              <w:jc w:val="center"/>
              <w:rPr>
                <w:rFonts w:asciiTheme="minorEastAsia" w:hAnsiTheme="minorEastAsia"/>
                <w:sz w:val="21"/>
                <w:szCs w:val="21"/>
              </w:rPr>
            </w:pPr>
          </w:p>
        </w:tc>
        <w:tc>
          <w:tcPr>
            <w:tcW w:w="998" w:type="dxa"/>
            <w:vAlign w:val="center"/>
          </w:tcPr>
          <w:p w14:paraId="2A669EF7">
            <w:pPr>
              <w:jc w:val="center"/>
              <w:rPr>
                <w:rFonts w:asciiTheme="minorEastAsia" w:hAnsiTheme="minorEastAsia"/>
                <w:sz w:val="21"/>
                <w:szCs w:val="21"/>
              </w:rPr>
            </w:pPr>
          </w:p>
        </w:tc>
        <w:tc>
          <w:tcPr>
            <w:tcW w:w="998" w:type="dxa"/>
            <w:vAlign w:val="center"/>
          </w:tcPr>
          <w:p w14:paraId="1493A033">
            <w:pPr>
              <w:jc w:val="center"/>
              <w:rPr>
                <w:rFonts w:asciiTheme="minorEastAsia" w:hAnsiTheme="minorEastAsia"/>
                <w:sz w:val="21"/>
                <w:szCs w:val="21"/>
              </w:rPr>
            </w:pPr>
          </w:p>
        </w:tc>
        <w:tc>
          <w:tcPr>
            <w:tcW w:w="1003" w:type="dxa"/>
            <w:vAlign w:val="center"/>
          </w:tcPr>
          <w:p w14:paraId="3A6F22E9">
            <w:pPr>
              <w:jc w:val="center"/>
              <w:rPr>
                <w:rFonts w:asciiTheme="minorEastAsia" w:hAnsiTheme="minorEastAsia"/>
                <w:sz w:val="21"/>
                <w:szCs w:val="21"/>
              </w:rPr>
            </w:pPr>
          </w:p>
        </w:tc>
      </w:tr>
    </w:tbl>
    <w:p w14:paraId="6AC5C93B">
      <w:pPr>
        <w:jc w:val="left"/>
        <w:rPr>
          <w:rFonts w:asciiTheme="minorEastAsia" w:hAnsiTheme="minorEastAsia"/>
          <w:sz w:val="21"/>
          <w:szCs w:val="21"/>
        </w:rPr>
      </w:pPr>
    </w:p>
    <w:p w14:paraId="3CF24CE9">
      <w:pPr>
        <w:jc w:val="left"/>
        <w:rPr>
          <w:rFonts w:asciiTheme="minorEastAsia" w:hAnsiTheme="minorEastAsia"/>
          <w:sz w:val="21"/>
          <w:szCs w:val="21"/>
        </w:rPr>
      </w:pPr>
      <w:r>
        <w:rPr>
          <w:rFonts w:hint="eastAsia" w:asciiTheme="minorEastAsia" w:hAnsiTheme="minorEastAsia"/>
          <w:sz w:val="21"/>
          <w:szCs w:val="21"/>
        </w:rPr>
        <w:t>评标委员会全体成员签名：                                                                                   日期：    年   月   日</w:t>
      </w:r>
    </w:p>
    <w:p w14:paraId="21030480">
      <w:pPr>
        <w:jc w:val="left"/>
        <w:rPr>
          <w:rFonts w:asciiTheme="minorEastAsia" w:hAnsiTheme="minorEastAsia"/>
          <w:sz w:val="21"/>
          <w:szCs w:val="21"/>
        </w:rPr>
      </w:pPr>
    </w:p>
    <w:p w14:paraId="0F912FD4">
      <w:pPr>
        <w:jc w:val="left"/>
        <w:rPr>
          <w:rFonts w:asciiTheme="minorEastAsia" w:hAnsiTheme="minorEastAsia"/>
          <w:sz w:val="21"/>
          <w:szCs w:val="21"/>
        </w:rPr>
      </w:pPr>
    </w:p>
    <w:p w14:paraId="17038B65">
      <w:pPr>
        <w:pStyle w:val="4"/>
        <w:jc w:val="left"/>
        <w:rPr>
          <w:rFonts w:asciiTheme="minorEastAsia" w:hAnsiTheme="minorEastAsia"/>
          <w:sz w:val="21"/>
          <w:szCs w:val="21"/>
        </w:rPr>
      </w:pPr>
      <w:bookmarkStart w:id="58" w:name="_Toc256000059"/>
      <w:r>
        <w:rPr>
          <w:rFonts w:hint="eastAsia" w:asciiTheme="minorEastAsia" w:hAnsiTheme="minorEastAsia"/>
          <w:sz w:val="21"/>
          <w:szCs w:val="21"/>
        </w:rPr>
        <w:t>附表A-5：否决投标的情况说明表</w:t>
      </w:r>
      <w:bookmarkEnd w:id="58"/>
    </w:p>
    <w:p w14:paraId="78CB7F74">
      <w:pPr>
        <w:spacing w:line="270" w:lineRule="auto"/>
        <w:jc w:val="left"/>
        <w:rPr>
          <w:rFonts w:asciiTheme="minorEastAsia" w:hAnsiTheme="minorEastAsia"/>
          <w:sz w:val="21"/>
          <w:szCs w:val="21"/>
        </w:rPr>
      </w:pPr>
    </w:p>
    <w:p w14:paraId="0E708EC2">
      <w:pPr>
        <w:jc w:val="center"/>
        <w:rPr>
          <w:rFonts w:asciiTheme="minorEastAsia" w:hAnsiTheme="minorEastAsia"/>
          <w:sz w:val="21"/>
          <w:szCs w:val="21"/>
        </w:rPr>
      </w:pPr>
      <w:r>
        <w:rPr>
          <w:rFonts w:hint="eastAsia" w:asciiTheme="minorEastAsia" w:hAnsiTheme="minorEastAsia"/>
          <w:sz w:val="21"/>
          <w:szCs w:val="21"/>
        </w:rPr>
        <w:t>否决投标的情况说明表</w:t>
      </w:r>
    </w:p>
    <w:p w14:paraId="59C66F46">
      <w:pPr>
        <w:jc w:val="left"/>
        <w:rPr>
          <w:rFonts w:asciiTheme="minorEastAsia" w:hAnsiTheme="minorEastAsia"/>
          <w:sz w:val="21"/>
          <w:szCs w:val="21"/>
        </w:rPr>
      </w:pPr>
      <w:r>
        <w:rPr>
          <w:rFonts w:hint="eastAsia" w:asciiTheme="minorEastAsia" w:hAnsiTheme="minorEastAsia"/>
          <w:sz w:val="21"/>
          <w:szCs w:val="21"/>
        </w:rPr>
        <w:t>工程名称：             (项目名称)       （标段名称）</w:t>
      </w:r>
    </w:p>
    <w:tbl>
      <w:tblPr>
        <w:tblStyle w:val="16"/>
        <w:tblW w:w="8295"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498"/>
        <w:gridCol w:w="1301"/>
        <w:gridCol w:w="1518"/>
        <w:gridCol w:w="4978"/>
      </w:tblGrid>
      <w:tr w14:paraId="0D8FB79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98" w:type="dxa"/>
            <w:vAlign w:val="center"/>
          </w:tcPr>
          <w:p w14:paraId="1BF95F9F">
            <w:pPr>
              <w:jc w:val="center"/>
              <w:rPr>
                <w:rFonts w:asciiTheme="minorEastAsia" w:hAnsiTheme="minorEastAsia"/>
                <w:sz w:val="21"/>
                <w:szCs w:val="21"/>
              </w:rPr>
            </w:pPr>
            <w:r>
              <w:rPr>
                <w:rFonts w:hint="eastAsia" w:asciiTheme="minorEastAsia" w:hAnsiTheme="minorEastAsia"/>
                <w:sz w:val="21"/>
                <w:szCs w:val="21"/>
              </w:rPr>
              <w:t>序号</w:t>
            </w:r>
          </w:p>
        </w:tc>
        <w:tc>
          <w:tcPr>
            <w:tcW w:w="1301" w:type="dxa"/>
            <w:vAlign w:val="center"/>
          </w:tcPr>
          <w:p w14:paraId="3369CA48">
            <w:pPr>
              <w:jc w:val="center"/>
              <w:rPr>
                <w:rFonts w:asciiTheme="minorEastAsia" w:hAnsiTheme="minorEastAsia"/>
                <w:sz w:val="21"/>
                <w:szCs w:val="21"/>
              </w:rPr>
            </w:pPr>
            <w:r>
              <w:rPr>
                <w:rFonts w:hint="eastAsia" w:asciiTheme="minorEastAsia" w:hAnsiTheme="minorEastAsia"/>
                <w:sz w:val="21"/>
                <w:szCs w:val="21"/>
              </w:rPr>
              <w:t>投标人名称</w:t>
            </w:r>
          </w:p>
        </w:tc>
        <w:tc>
          <w:tcPr>
            <w:tcW w:w="1518" w:type="dxa"/>
            <w:vAlign w:val="center"/>
          </w:tcPr>
          <w:p w14:paraId="1467D6E4">
            <w:pPr>
              <w:jc w:val="center"/>
              <w:rPr>
                <w:rFonts w:asciiTheme="minorEastAsia" w:hAnsiTheme="minorEastAsia"/>
                <w:sz w:val="21"/>
                <w:szCs w:val="21"/>
              </w:rPr>
            </w:pPr>
            <w:r>
              <w:rPr>
                <w:rFonts w:hint="eastAsia" w:asciiTheme="minorEastAsia" w:hAnsiTheme="minorEastAsia"/>
                <w:sz w:val="21"/>
                <w:szCs w:val="21"/>
              </w:rPr>
              <w:t>否决投标的依据</w:t>
            </w:r>
          </w:p>
        </w:tc>
        <w:tc>
          <w:tcPr>
            <w:tcW w:w="4978" w:type="dxa"/>
            <w:vAlign w:val="center"/>
          </w:tcPr>
          <w:p w14:paraId="56F29BEE">
            <w:pPr>
              <w:jc w:val="center"/>
              <w:rPr>
                <w:rFonts w:asciiTheme="minorEastAsia" w:hAnsiTheme="minorEastAsia"/>
                <w:sz w:val="21"/>
                <w:szCs w:val="21"/>
              </w:rPr>
            </w:pPr>
            <w:r>
              <w:rPr>
                <w:rFonts w:hint="eastAsia" w:asciiTheme="minorEastAsia" w:hAnsiTheme="minorEastAsia"/>
                <w:sz w:val="21"/>
                <w:szCs w:val="21"/>
              </w:rPr>
              <w:t>投标文件存在的具体问题</w:t>
            </w:r>
          </w:p>
        </w:tc>
      </w:tr>
      <w:tr w14:paraId="29D6D28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98" w:type="dxa"/>
            <w:vAlign w:val="center"/>
          </w:tcPr>
          <w:p w14:paraId="2878EEDB">
            <w:pPr>
              <w:jc w:val="center"/>
              <w:rPr>
                <w:rFonts w:asciiTheme="minorEastAsia" w:hAnsiTheme="minorEastAsia"/>
                <w:sz w:val="21"/>
                <w:szCs w:val="21"/>
              </w:rPr>
            </w:pPr>
            <w:r>
              <w:rPr>
                <w:rFonts w:hint="eastAsia" w:asciiTheme="minorEastAsia" w:hAnsiTheme="minorEastAsia"/>
                <w:sz w:val="21"/>
                <w:szCs w:val="21"/>
              </w:rPr>
              <w:t>1</w:t>
            </w:r>
          </w:p>
        </w:tc>
        <w:tc>
          <w:tcPr>
            <w:tcW w:w="1301" w:type="dxa"/>
            <w:vAlign w:val="center"/>
          </w:tcPr>
          <w:p w14:paraId="61E0FCFE">
            <w:pPr>
              <w:jc w:val="center"/>
              <w:rPr>
                <w:rFonts w:asciiTheme="minorEastAsia" w:hAnsiTheme="minorEastAsia"/>
                <w:sz w:val="21"/>
                <w:szCs w:val="21"/>
              </w:rPr>
            </w:pPr>
          </w:p>
        </w:tc>
        <w:tc>
          <w:tcPr>
            <w:tcW w:w="1518" w:type="dxa"/>
            <w:vAlign w:val="center"/>
          </w:tcPr>
          <w:p w14:paraId="291580F2">
            <w:pPr>
              <w:jc w:val="center"/>
              <w:rPr>
                <w:rFonts w:asciiTheme="minorEastAsia" w:hAnsiTheme="minorEastAsia"/>
                <w:sz w:val="21"/>
                <w:szCs w:val="21"/>
              </w:rPr>
            </w:pPr>
          </w:p>
        </w:tc>
        <w:tc>
          <w:tcPr>
            <w:tcW w:w="4978" w:type="dxa"/>
            <w:vAlign w:val="center"/>
          </w:tcPr>
          <w:p w14:paraId="54730B40">
            <w:pPr>
              <w:jc w:val="center"/>
              <w:rPr>
                <w:rFonts w:asciiTheme="minorEastAsia" w:hAnsiTheme="minorEastAsia"/>
                <w:sz w:val="21"/>
                <w:szCs w:val="21"/>
              </w:rPr>
            </w:pPr>
          </w:p>
        </w:tc>
      </w:tr>
      <w:tr w14:paraId="27306C1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98" w:type="dxa"/>
            <w:vAlign w:val="center"/>
          </w:tcPr>
          <w:p w14:paraId="10CBC035">
            <w:pPr>
              <w:jc w:val="center"/>
              <w:rPr>
                <w:rFonts w:asciiTheme="minorEastAsia" w:hAnsiTheme="minorEastAsia"/>
                <w:sz w:val="21"/>
                <w:szCs w:val="21"/>
              </w:rPr>
            </w:pPr>
            <w:r>
              <w:rPr>
                <w:rFonts w:hint="eastAsia" w:asciiTheme="minorEastAsia" w:hAnsiTheme="minorEastAsia"/>
                <w:sz w:val="21"/>
                <w:szCs w:val="21"/>
              </w:rPr>
              <w:t>2</w:t>
            </w:r>
          </w:p>
        </w:tc>
        <w:tc>
          <w:tcPr>
            <w:tcW w:w="1301" w:type="dxa"/>
            <w:vAlign w:val="center"/>
          </w:tcPr>
          <w:p w14:paraId="595E1982">
            <w:pPr>
              <w:jc w:val="center"/>
              <w:rPr>
                <w:rFonts w:asciiTheme="minorEastAsia" w:hAnsiTheme="minorEastAsia"/>
                <w:sz w:val="21"/>
                <w:szCs w:val="21"/>
              </w:rPr>
            </w:pPr>
          </w:p>
        </w:tc>
        <w:tc>
          <w:tcPr>
            <w:tcW w:w="1518" w:type="dxa"/>
            <w:vAlign w:val="center"/>
          </w:tcPr>
          <w:p w14:paraId="644A7FBF">
            <w:pPr>
              <w:jc w:val="center"/>
              <w:rPr>
                <w:rFonts w:asciiTheme="minorEastAsia" w:hAnsiTheme="minorEastAsia"/>
                <w:sz w:val="21"/>
                <w:szCs w:val="21"/>
              </w:rPr>
            </w:pPr>
          </w:p>
        </w:tc>
        <w:tc>
          <w:tcPr>
            <w:tcW w:w="4978" w:type="dxa"/>
            <w:vAlign w:val="center"/>
          </w:tcPr>
          <w:p w14:paraId="70BED902">
            <w:pPr>
              <w:jc w:val="center"/>
              <w:rPr>
                <w:rFonts w:asciiTheme="minorEastAsia" w:hAnsiTheme="minorEastAsia"/>
                <w:sz w:val="21"/>
                <w:szCs w:val="21"/>
              </w:rPr>
            </w:pPr>
          </w:p>
        </w:tc>
      </w:tr>
      <w:tr w14:paraId="2F22CCC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98" w:type="dxa"/>
            <w:vAlign w:val="center"/>
          </w:tcPr>
          <w:p w14:paraId="777BACAD">
            <w:pPr>
              <w:jc w:val="center"/>
              <w:rPr>
                <w:rFonts w:asciiTheme="minorEastAsia" w:hAnsiTheme="minorEastAsia"/>
                <w:sz w:val="21"/>
                <w:szCs w:val="21"/>
              </w:rPr>
            </w:pPr>
            <w:r>
              <w:rPr>
                <w:rFonts w:hint="eastAsia" w:asciiTheme="minorEastAsia" w:hAnsiTheme="minorEastAsia"/>
                <w:sz w:val="21"/>
                <w:szCs w:val="21"/>
              </w:rPr>
              <w:t>3</w:t>
            </w:r>
          </w:p>
        </w:tc>
        <w:tc>
          <w:tcPr>
            <w:tcW w:w="1301" w:type="dxa"/>
            <w:vAlign w:val="center"/>
          </w:tcPr>
          <w:p w14:paraId="2AD366A2">
            <w:pPr>
              <w:jc w:val="center"/>
              <w:rPr>
                <w:rFonts w:asciiTheme="minorEastAsia" w:hAnsiTheme="minorEastAsia"/>
                <w:sz w:val="21"/>
                <w:szCs w:val="21"/>
              </w:rPr>
            </w:pPr>
          </w:p>
        </w:tc>
        <w:tc>
          <w:tcPr>
            <w:tcW w:w="1518" w:type="dxa"/>
            <w:vAlign w:val="center"/>
          </w:tcPr>
          <w:p w14:paraId="6E5855E5">
            <w:pPr>
              <w:jc w:val="center"/>
              <w:rPr>
                <w:rFonts w:asciiTheme="minorEastAsia" w:hAnsiTheme="minorEastAsia"/>
                <w:sz w:val="21"/>
                <w:szCs w:val="21"/>
              </w:rPr>
            </w:pPr>
          </w:p>
        </w:tc>
        <w:tc>
          <w:tcPr>
            <w:tcW w:w="4978" w:type="dxa"/>
            <w:vAlign w:val="center"/>
          </w:tcPr>
          <w:p w14:paraId="188B6807">
            <w:pPr>
              <w:jc w:val="center"/>
              <w:rPr>
                <w:rFonts w:asciiTheme="minorEastAsia" w:hAnsiTheme="minorEastAsia"/>
                <w:sz w:val="21"/>
                <w:szCs w:val="21"/>
              </w:rPr>
            </w:pPr>
          </w:p>
        </w:tc>
      </w:tr>
      <w:tr w14:paraId="265A887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98" w:type="dxa"/>
            <w:vAlign w:val="center"/>
          </w:tcPr>
          <w:p w14:paraId="328C64F4">
            <w:pPr>
              <w:jc w:val="center"/>
              <w:rPr>
                <w:rFonts w:asciiTheme="minorEastAsia" w:hAnsiTheme="minorEastAsia"/>
                <w:sz w:val="21"/>
                <w:szCs w:val="21"/>
              </w:rPr>
            </w:pPr>
            <w:r>
              <w:rPr>
                <w:rFonts w:hint="eastAsia" w:asciiTheme="minorEastAsia" w:hAnsiTheme="minorEastAsia"/>
                <w:sz w:val="21"/>
                <w:szCs w:val="21"/>
              </w:rPr>
              <w:t>4</w:t>
            </w:r>
          </w:p>
        </w:tc>
        <w:tc>
          <w:tcPr>
            <w:tcW w:w="1301" w:type="dxa"/>
            <w:vAlign w:val="center"/>
          </w:tcPr>
          <w:p w14:paraId="2A906A6F">
            <w:pPr>
              <w:jc w:val="center"/>
              <w:rPr>
                <w:rFonts w:asciiTheme="minorEastAsia" w:hAnsiTheme="minorEastAsia"/>
                <w:sz w:val="21"/>
                <w:szCs w:val="21"/>
              </w:rPr>
            </w:pPr>
          </w:p>
        </w:tc>
        <w:tc>
          <w:tcPr>
            <w:tcW w:w="1518" w:type="dxa"/>
            <w:vAlign w:val="center"/>
          </w:tcPr>
          <w:p w14:paraId="616CEDFF">
            <w:pPr>
              <w:jc w:val="center"/>
              <w:rPr>
                <w:rFonts w:asciiTheme="minorEastAsia" w:hAnsiTheme="minorEastAsia"/>
                <w:sz w:val="21"/>
                <w:szCs w:val="21"/>
              </w:rPr>
            </w:pPr>
          </w:p>
        </w:tc>
        <w:tc>
          <w:tcPr>
            <w:tcW w:w="4978" w:type="dxa"/>
            <w:vAlign w:val="center"/>
          </w:tcPr>
          <w:p w14:paraId="352B58FE">
            <w:pPr>
              <w:jc w:val="center"/>
              <w:rPr>
                <w:rFonts w:asciiTheme="minorEastAsia" w:hAnsiTheme="minorEastAsia"/>
                <w:sz w:val="21"/>
                <w:szCs w:val="21"/>
              </w:rPr>
            </w:pPr>
          </w:p>
        </w:tc>
      </w:tr>
      <w:tr w14:paraId="22D9350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98" w:type="dxa"/>
            <w:vAlign w:val="center"/>
          </w:tcPr>
          <w:p w14:paraId="1389AE33">
            <w:pPr>
              <w:jc w:val="center"/>
              <w:rPr>
                <w:rFonts w:asciiTheme="minorEastAsia" w:hAnsiTheme="minorEastAsia"/>
                <w:sz w:val="21"/>
                <w:szCs w:val="21"/>
              </w:rPr>
            </w:pPr>
            <w:r>
              <w:rPr>
                <w:rFonts w:hint="eastAsia" w:asciiTheme="minorEastAsia" w:hAnsiTheme="minorEastAsia"/>
                <w:sz w:val="21"/>
                <w:szCs w:val="21"/>
              </w:rPr>
              <w:t>5</w:t>
            </w:r>
          </w:p>
        </w:tc>
        <w:tc>
          <w:tcPr>
            <w:tcW w:w="1301" w:type="dxa"/>
            <w:vAlign w:val="center"/>
          </w:tcPr>
          <w:p w14:paraId="6CE6CDBA">
            <w:pPr>
              <w:jc w:val="center"/>
              <w:rPr>
                <w:rFonts w:asciiTheme="minorEastAsia" w:hAnsiTheme="minorEastAsia"/>
                <w:sz w:val="21"/>
                <w:szCs w:val="21"/>
              </w:rPr>
            </w:pPr>
          </w:p>
        </w:tc>
        <w:tc>
          <w:tcPr>
            <w:tcW w:w="1518" w:type="dxa"/>
            <w:vAlign w:val="center"/>
          </w:tcPr>
          <w:p w14:paraId="41B90D4E">
            <w:pPr>
              <w:jc w:val="center"/>
              <w:rPr>
                <w:rFonts w:asciiTheme="minorEastAsia" w:hAnsiTheme="minorEastAsia"/>
                <w:sz w:val="21"/>
                <w:szCs w:val="21"/>
              </w:rPr>
            </w:pPr>
          </w:p>
        </w:tc>
        <w:tc>
          <w:tcPr>
            <w:tcW w:w="4978" w:type="dxa"/>
            <w:vAlign w:val="center"/>
          </w:tcPr>
          <w:p w14:paraId="757C48ED">
            <w:pPr>
              <w:jc w:val="center"/>
              <w:rPr>
                <w:rFonts w:asciiTheme="minorEastAsia" w:hAnsiTheme="minorEastAsia"/>
                <w:sz w:val="21"/>
                <w:szCs w:val="21"/>
              </w:rPr>
            </w:pPr>
          </w:p>
        </w:tc>
      </w:tr>
      <w:tr w14:paraId="385B73F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98" w:type="dxa"/>
            <w:vAlign w:val="center"/>
          </w:tcPr>
          <w:p w14:paraId="4DF2A141">
            <w:pPr>
              <w:jc w:val="center"/>
              <w:rPr>
                <w:rFonts w:asciiTheme="minorEastAsia" w:hAnsiTheme="minorEastAsia"/>
                <w:sz w:val="21"/>
                <w:szCs w:val="21"/>
              </w:rPr>
            </w:pPr>
            <w:r>
              <w:rPr>
                <w:rFonts w:hint="eastAsia" w:asciiTheme="minorEastAsia" w:hAnsiTheme="minorEastAsia"/>
                <w:sz w:val="21"/>
                <w:szCs w:val="21"/>
              </w:rPr>
              <w:t>6</w:t>
            </w:r>
          </w:p>
        </w:tc>
        <w:tc>
          <w:tcPr>
            <w:tcW w:w="1301" w:type="dxa"/>
            <w:vAlign w:val="center"/>
          </w:tcPr>
          <w:p w14:paraId="4F229B9E">
            <w:pPr>
              <w:jc w:val="center"/>
              <w:rPr>
                <w:rFonts w:asciiTheme="minorEastAsia" w:hAnsiTheme="minorEastAsia"/>
                <w:sz w:val="21"/>
                <w:szCs w:val="21"/>
              </w:rPr>
            </w:pPr>
          </w:p>
        </w:tc>
        <w:tc>
          <w:tcPr>
            <w:tcW w:w="1518" w:type="dxa"/>
            <w:vAlign w:val="center"/>
          </w:tcPr>
          <w:p w14:paraId="0D2B791E">
            <w:pPr>
              <w:jc w:val="center"/>
              <w:rPr>
                <w:rFonts w:asciiTheme="minorEastAsia" w:hAnsiTheme="minorEastAsia"/>
                <w:sz w:val="21"/>
                <w:szCs w:val="21"/>
              </w:rPr>
            </w:pPr>
          </w:p>
        </w:tc>
        <w:tc>
          <w:tcPr>
            <w:tcW w:w="4978" w:type="dxa"/>
            <w:vAlign w:val="center"/>
          </w:tcPr>
          <w:p w14:paraId="5A32595D">
            <w:pPr>
              <w:jc w:val="center"/>
              <w:rPr>
                <w:rFonts w:asciiTheme="minorEastAsia" w:hAnsiTheme="minorEastAsia"/>
                <w:sz w:val="21"/>
                <w:szCs w:val="21"/>
              </w:rPr>
            </w:pPr>
          </w:p>
        </w:tc>
      </w:tr>
      <w:tr w14:paraId="16D7369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98" w:type="dxa"/>
            <w:vAlign w:val="center"/>
          </w:tcPr>
          <w:p w14:paraId="22A7DA8A">
            <w:pPr>
              <w:jc w:val="center"/>
              <w:rPr>
                <w:rFonts w:asciiTheme="minorEastAsia" w:hAnsiTheme="minorEastAsia"/>
                <w:sz w:val="21"/>
                <w:szCs w:val="21"/>
              </w:rPr>
            </w:pPr>
            <w:r>
              <w:rPr>
                <w:rFonts w:hint="eastAsia" w:asciiTheme="minorEastAsia" w:hAnsiTheme="minorEastAsia"/>
                <w:sz w:val="21"/>
                <w:szCs w:val="21"/>
              </w:rPr>
              <w:t>7</w:t>
            </w:r>
          </w:p>
        </w:tc>
        <w:tc>
          <w:tcPr>
            <w:tcW w:w="1301" w:type="dxa"/>
            <w:vAlign w:val="center"/>
          </w:tcPr>
          <w:p w14:paraId="47F679A1">
            <w:pPr>
              <w:jc w:val="center"/>
              <w:rPr>
                <w:rFonts w:asciiTheme="minorEastAsia" w:hAnsiTheme="minorEastAsia"/>
                <w:sz w:val="21"/>
                <w:szCs w:val="21"/>
              </w:rPr>
            </w:pPr>
          </w:p>
        </w:tc>
        <w:tc>
          <w:tcPr>
            <w:tcW w:w="1518" w:type="dxa"/>
            <w:vAlign w:val="center"/>
          </w:tcPr>
          <w:p w14:paraId="50A0F3A7">
            <w:pPr>
              <w:jc w:val="center"/>
              <w:rPr>
                <w:rFonts w:asciiTheme="minorEastAsia" w:hAnsiTheme="minorEastAsia"/>
                <w:sz w:val="21"/>
                <w:szCs w:val="21"/>
              </w:rPr>
            </w:pPr>
          </w:p>
        </w:tc>
        <w:tc>
          <w:tcPr>
            <w:tcW w:w="4978" w:type="dxa"/>
            <w:vAlign w:val="center"/>
          </w:tcPr>
          <w:p w14:paraId="63E845F5">
            <w:pPr>
              <w:jc w:val="center"/>
              <w:rPr>
                <w:rFonts w:asciiTheme="minorEastAsia" w:hAnsiTheme="minorEastAsia"/>
                <w:sz w:val="21"/>
                <w:szCs w:val="21"/>
              </w:rPr>
            </w:pPr>
          </w:p>
        </w:tc>
      </w:tr>
      <w:tr w14:paraId="03B2770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98" w:type="dxa"/>
            <w:vAlign w:val="center"/>
          </w:tcPr>
          <w:p w14:paraId="03DB5A5C">
            <w:pPr>
              <w:jc w:val="center"/>
              <w:rPr>
                <w:rFonts w:asciiTheme="minorEastAsia" w:hAnsiTheme="minorEastAsia"/>
                <w:sz w:val="21"/>
                <w:szCs w:val="21"/>
              </w:rPr>
            </w:pPr>
            <w:r>
              <w:rPr>
                <w:rFonts w:hint="eastAsia" w:asciiTheme="minorEastAsia" w:hAnsiTheme="minorEastAsia"/>
                <w:sz w:val="21"/>
                <w:szCs w:val="21"/>
              </w:rPr>
              <w:t>8</w:t>
            </w:r>
          </w:p>
        </w:tc>
        <w:tc>
          <w:tcPr>
            <w:tcW w:w="1301" w:type="dxa"/>
            <w:vAlign w:val="center"/>
          </w:tcPr>
          <w:p w14:paraId="565C0104">
            <w:pPr>
              <w:jc w:val="center"/>
              <w:rPr>
                <w:rFonts w:asciiTheme="minorEastAsia" w:hAnsiTheme="minorEastAsia"/>
                <w:sz w:val="21"/>
                <w:szCs w:val="21"/>
              </w:rPr>
            </w:pPr>
          </w:p>
        </w:tc>
        <w:tc>
          <w:tcPr>
            <w:tcW w:w="1518" w:type="dxa"/>
            <w:vAlign w:val="center"/>
          </w:tcPr>
          <w:p w14:paraId="518E079B">
            <w:pPr>
              <w:jc w:val="center"/>
              <w:rPr>
                <w:rFonts w:asciiTheme="minorEastAsia" w:hAnsiTheme="minorEastAsia"/>
                <w:sz w:val="21"/>
                <w:szCs w:val="21"/>
              </w:rPr>
            </w:pPr>
          </w:p>
        </w:tc>
        <w:tc>
          <w:tcPr>
            <w:tcW w:w="4978" w:type="dxa"/>
            <w:vAlign w:val="center"/>
          </w:tcPr>
          <w:p w14:paraId="49309CC0">
            <w:pPr>
              <w:jc w:val="center"/>
              <w:rPr>
                <w:rFonts w:asciiTheme="minorEastAsia" w:hAnsiTheme="minorEastAsia"/>
                <w:sz w:val="21"/>
                <w:szCs w:val="21"/>
              </w:rPr>
            </w:pPr>
          </w:p>
        </w:tc>
      </w:tr>
    </w:tbl>
    <w:p w14:paraId="5DD50F11">
      <w:pPr>
        <w:jc w:val="left"/>
        <w:rPr>
          <w:rFonts w:asciiTheme="minorEastAsia" w:hAnsiTheme="minorEastAsia"/>
          <w:sz w:val="21"/>
          <w:szCs w:val="21"/>
        </w:rPr>
      </w:pPr>
    </w:p>
    <w:p w14:paraId="098605FA">
      <w:pPr>
        <w:jc w:val="left"/>
        <w:rPr>
          <w:rFonts w:asciiTheme="minorEastAsia" w:hAnsiTheme="minorEastAsia"/>
          <w:sz w:val="21"/>
          <w:szCs w:val="21"/>
        </w:rPr>
      </w:pPr>
      <w:r>
        <w:rPr>
          <w:rFonts w:hint="eastAsia" w:asciiTheme="minorEastAsia" w:hAnsiTheme="minorEastAsia"/>
          <w:sz w:val="21"/>
          <w:szCs w:val="21"/>
        </w:rPr>
        <w:t>评标委员会全体成员签名：                                                                        日期：        年     月     日</w:t>
      </w:r>
    </w:p>
    <w:p w14:paraId="5D3554FD">
      <w:pPr>
        <w:jc w:val="left"/>
        <w:rPr>
          <w:rFonts w:asciiTheme="minorEastAsia" w:hAnsiTheme="minorEastAsia"/>
          <w:sz w:val="21"/>
          <w:szCs w:val="21"/>
        </w:rPr>
      </w:pPr>
    </w:p>
    <w:p w14:paraId="4B9FFE87">
      <w:pPr>
        <w:jc w:val="left"/>
        <w:rPr>
          <w:rFonts w:asciiTheme="minorEastAsia" w:hAnsiTheme="minorEastAsia"/>
          <w:sz w:val="21"/>
          <w:szCs w:val="21"/>
        </w:rPr>
      </w:pPr>
      <w:r>
        <w:rPr>
          <w:rFonts w:hint="eastAsia" w:asciiTheme="minorEastAsia" w:hAnsiTheme="minorEastAsia"/>
          <w:sz w:val="21"/>
          <w:szCs w:val="21"/>
        </w:rPr>
        <w:t>备注：投标人存在串通投标、弄虚作假、行贿或有其他违法行为，或者不按评标委员会要求澄清、说明或补正导致投标被否决的，应当在本表中记录。</w:t>
      </w:r>
    </w:p>
    <w:p w14:paraId="2D7AB853">
      <w:pPr>
        <w:jc w:val="left"/>
        <w:rPr>
          <w:rFonts w:asciiTheme="minorEastAsia" w:hAnsiTheme="minorEastAsia"/>
          <w:sz w:val="21"/>
          <w:szCs w:val="21"/>
        </w:rPr>
      </w:pPr>
    </w:p>
    <w:p w14:paraId="541B8677">
      <w:pPr>
        <w:spacing w:line="36" w:lineRule="auto"/>
        <w:jc w:val="left"/>
        <w:rPr>
          <w:rFonts w:asciiTheme="minorEastAsia" w:hAnsiTheme="minorEastAsia"/>
          <w:sz w:val="21"/>
          <w:szCs w:val="21"/>
        </w:rPr>
      </w:pPr>
    </w:p>
    <w:p w14:paraId="6D453ACF">
      <w:pPr>
        <w:ind w:firstLine="1265" w:firstLineChars="600"/>
        <w:rPr>
          <w:rFonts w:asciiTheme="minorEastAsia" w:hAnsiTheme="minorEastAsia"/>
          <w:b/>
          <w:sz w:val="21"/>
          <w:szCs w:val="21"/>
        </w:rPr>
      </w:pPr>
      <w:r>
        <w:rPr>
          <w:rFonts w:hint="eastAsia" w:asciiTheme="minorEastAsia" w:hAnsiTheme="minorEastAsia"/>
          <w:b/>
          <w:sz w:val="21"/>
          <w:szCs w:val="21"/>
        </w:rPr>
        <w:t xml:space="preserve">第四章  合同条款及格式  </w:t>
      </w:r>
    </w:p>
    <w:p w14:paraId="32A64C94">
      <w:pPr>
        <w:jc w:val="left"/>
        <w:rPr>
          <w:rFonts w:asciiTheme="minorEastAsia" w:hAnsiTheme="minorEastAsia"/>
          <w:sz w:val="21"/>
          <w:szCs w:val="21"/>
        </w:rPr>
      </w:pPr>
    </w:p>
    <w:p w14:paraId="562844F1">
      <w:pPr>
        <w:spacing w:line="36" w:lineRule="auto"/>
        <w:ind w:firstLine="441" w:firstLineChars="210"/>
        <w:jc w:val="left"/>
        <w:rPr>
          <w:rFonts w:asciiTheme="minorEastAsia" w:hAnsiTheme="minorEastAsia"/>
          <w:sz w:val="21"/>
          <w:szCs w:val="21"/>
        </w:rPr>
      </w:pPr>
      <w:r>
        <w:rPr>
          <w:rFonts w:hint="eastAsia" w:asciiTheme="minorEastAsia" w:hAnsiTheme="minorEastAsia"/>
          <w:sz w:val="21"/>
          <w:szCs w:val="21"/>
        </w:rPr>
        <w:t xml:space="preserve"> 备注： 本合同条款及格式根据招标项目由招标人自拟。</w:t>
      </w:r>
    </w:p>
    <w:p w14:paraId="5E8616A6">
      <w:pPr>
        <w:spacing w:line="36" w:lineRule="auto"/>
        <w:jc w:val="left"/>
        <w:rPr>
          <w:rFonts w:asciiTheme="minorEastAsia" w:hAnsiTheme="minorEastAsia"/>
          <w:sz w:val="21"/>
          <w:szCs w:val="21"/>
        </w:rPr>
      </w:pPr>
    </w:p>
    <w:p w14:paraId="48F4BE3E">
      <w:pPr>
        <w:rPr>
          <w:rFonts w:asciiTheme="minorEastAsia" w:hAnsiTheme="minorEastAsia"/>
          <w:b/>
          <w:sz w:val="21"/>
          <w:szCs w:val="21"/>
        </w:rPr>
      </w:pPr>
      <w:r>
        <w:rPr>
          <w:sz w:val="21"/>
          <w:szCs w:val="21"/>
        </w:rPr>
        <w:br w:type="page"/>
      </w:r>
    </w:p>
    <w:p w14:paraId="0D07385E">
      <w:pPr>
        <w:pStyle w:val="3"/>
        <w:jc w:val="center"/>
        <w:rPr>
          <w:rFonts w:asciiTheme="minorEastAsia" w:hAnsiTheme="minorEastAsia"/>
          <w:sz w:val="21"/>
          <w:szCs w:val="21"/>
        </w:rPr>
      </w:pPr>
      <w:bookmarkStart w:id="59" w:name="_Toc256000060"/>
      <w:r>
        <w:rPr>
          <w:rFonts w:hint="eastAsia" w:asciiTheme="minorEastAsia" w:hAnsiTheme="minorEastAsia"/>
          <w:sz w:val="21"/>
          <w:szCs w:val="21"/>
        </w:rPr>
        <w:t>第五章  技术标准和要求</w:t>
      </w:r>
      <w:bookmarkEnd w:id="59"/>
    </w:p>
    <w:p w14:paraId="46F3F636">
      <w:pPr>
        <w:adjustRightInd w:val="0"/>
        <w:snapToGrid w:val="0"/>
        <w:spacing w:line="360" w:lineRule="auto"/>
        <w:ind w:left="0" w:leftChars="0" w:firstLine="0" w:firstLineChars="0"/>
        <w:jc w:val="left"/>
        <w:rPr>
          <w:rFonts w:hint="eastAsia" w:ascii="黑体" w:hAnsi="黑体" w:eastAsia="黑体" w:cs="黑体"/>
          <w:sz w:val="21"/>
          <w:szCs w:val="21"/>
        </w:rPr>
      </w:pPr>
      <w:r>
        <w:rPr>
          <w:rFonts w:hint="eastAsia" w:ascii="黑体" w:hAnsi="黑体" w:eastAsia="黑体" w:cs="黑体"/>
          <w:sz w:val="21"/>
          <w:szCs w:val="21"/>
        </w:rPr>
        <w:t>一、项目概况</w:t>
      </w:r>
    </w:p>
    <w:p w14:paraId="7A45035C">
      <w:pPr>
        <w:adjustRightInd w:val="0"/>
        <w:snapToGrid w:val="0"/>
        <w:spacing w:line="360" w:lineRule="auto"/>
        <w:ind w:firstLine="420" w:firstLineChars="200"/>
        <w:rPr>
          <w:rFonts w:hint="eastAsia" w:asciiTheme="minorEastAsia" w:hAnsiTheme="minorEastAsia"/>
          <w:b w:val="0"/>
          <w:bCs w:val="0"/>
          <w:sz w:val="21"/>
          <w:szCs w:val="21"/>
          <w:lang w:eastAsia="zh-CN"/>
        </w:rPr>
      </w:pPr>
      <w:r>
        <w:rPr>
          <w:rFonts w:hint="eastAsia" w:ascii="宋体" w:hAnsi="宋体" w:cs="宋体"/>
          <w:sz w:val="21"/>
          <w:szCs w:val="21"/>
        </w:rPr>
        <w:t>1.项目名称：</w:t>
      </w:r>
      <w:r>
        <w:rPr>
          <w:rFonts w:hint="eastAsia" w:asciiTheme="minorEastAsia" w:hAnsiTheme="minorEastAsia"/>
          <w:b w:val="0"/>
          <w:bCs w:val="0"/>
          <w:sz w:val="21"/>
          <w:szCs w:val="21"/>
          <w:lang w:eastAsia="zh-CN"/>
        </w:rPr>
        <w:t>仙桃市中心城区排水管网混错接整治及破损修复项目一南城片区排水管网缺陷检测和设计服务</w:t>
      </w:r>
    </w:p>
    <w:p w14:paraId="58896C69">
      <w:pPr>
        <w:adjustRightInd w:val="0"/>
        <w:snapToGrid w:val="0"/>
        <w:spacing w:line="360" w:lineRule="auto"/>
        <w:ind w:firstLine="420" w:firstLineChars="200"/>
        <w:rPr>
          <w:rFonts w:hint="eastAsia" w:ascii="宋体" w:hAnsi="宋体" w:cs="宋体"/>
          <w:sz w:val="21"/>
          <w:szCs w:val="21"/>
          <w:lang w:eastAsia="zh-CN"/>
        </w:rPr>
      </w:pPr>
      <w:r>
        <w:rPr>
          <w:rFonts w:hint="eastAsia" w:asciiTheme="minorEastAsia" w:hAnsiTheme="minorEastAsia"/>
          <w:sz w:val="21"/>
          <w:szCs w:val="21"/>
          <w:lang w:eastAsia="zh-CN"/>
        </w:rPr>
        <w:t xml:space="preserve"> </w:t>
      </w:r>
      <w:r>
        <w:rPr>
          <w:rFonts w:hint="eastAsia" w:ascii="宋体" w:hAnsi="宋体" w:cs="宋体"/>
          <w:sz w:val="21"/>
          <w:szCs w:val="21"/>
        </w:rPr>
        <w:t>2.服务地点：</w:t>
      </w:r>
      <w:r>
        <w:rPr>
          <w:rFonts w:hint="eastAsia" w:ascii="宋体" w:hAnsi="宋体" w:cs="宋体"/>
          <w:sz w:val="21"/>
          <w:szCs w:val="21"/>
          <w:lang w:eastAsia="zh-CN"/>
        </w:rPr>
        <w:t>仙桃市</w:t>
      </w:r>
    </w:p>
    <w:p w14:paraId="7F11EA9B">
      <w:pPr>
        <w:adjustRightInd w:val="0"/>
        <w:snapToGrid w:val="0"/>
        <w:spacing w:line="360" w:lineRule="auto"/>
        <w:ind w:firstLine="420" w:firstLineChars="200"/>
        <w:rPr>
          <w:rFonts w:hint="eastAsia" w:ascii="宋体" w:hAnsi="宋体" w:cs="宋体"/>
          <w:sz w:val="21"/>
          <w:szCs w:val="21"/>
          <w:lang w:eastAsia="zh-CN"/>
        </w:rPr>
      </w:pPr>
      <w:r>
        <w:rPr>
          <w:rFonts w:hint="eastAsia" w:ascii="宋体" w:hAnsi="宋体" w:cs="宋体"/>
          <w:sz w:val="21"/>
          <w:szCs w:val="21"/>
        </w:rPr>
        <w:t>3.服务范围：</w:t>
      </w:r>
      <w:r>
        <w:rPr>
          <w:rFonts w:hint="eastAsia" w:asciiTheme="minorEastAsia" w:hAnsiTheme="minorEastAsia"/>
          <w:b w:val="0"/>
          <w:bCs w:val="0"/>
          <w:sz w:val="21"/>
          <w:szCs w:val="21"/>
          <w:lang w:eastAsia="zh-CN"/>
        </w:rPr>
        <w:t>排水管网缺陷检测</w:t>
      </w:r>
      <w:r>
        <w:rPr>
          <w:rFonts w:hint="eastAsia" w:ascii="宋体" w:hAnsi="宋体" w:cs="宋体"/>
          <w:sz w:val="21"/>
          <w:szCs w:val="21"/>
          <w:lang w:eastAsia="zh-CN"/>
        </w:rPr>
        <w:t>。</w:t>
      </w:r>
    </w:p>
    <w:p w14:paraId="0B9956A8">
      <w:pPr>
        <w:adjustRightInd w:val="0"/>
        <w:snapToGrid w:val="0"/>
        <w:spacing w:line="360" w:lineRule="auto"/>
        <w:ind w:firstLine="420" w:firstLineChars="200"/>
        <w:rPr>
          <w:rFonts w:hint="eastAsia" w:ascii="宋体" w:hAnsi="宋体" w:cs="宋体"/>
          <w:sz w:val="21"/>
          <w:szCs w:val="21"/>
        </w:rPr>
      </w:pPr>
      <w:r>
        <w:rPr>
          <w:rFonts w:hint="eastAsia" w:ascii="宋体" w:hAnsi="宋体" w:cs="宋体"/>
          <w:sz w:val="21"/>
          <w:szCs w:val="21"/>
        </w:rPr>
        <w:t>4.服务期：</w:t>
      </w:r>
      <w:r>
        <w:rPr>
          <w:rFonts w:hint="eastAsia" w:ascii="宋体" w:hAnsi="宋体" w:cs="宋体"/>
          <w:sz w:val="21"/>
          <w:szCs w:val="21"/>
          <w:lang w:val="en-US" w:eastAsia="zh-CN"/>
        </w:rPr>
        <w:t>30天</w:t>
      </w:r>
      <w:r>
        <w:rPr>
          <w:rFonts w:hint="eastAsia" w:ascii="宋体" w:hAnsi="宋体" w:cs="宋体"/>
          <w:sz w:val="21"/>
          <w:szCs w:val="21"/>
        </w:rPr>
        <w:t>。</w:t>
      </w:r>
    </w:p>
    <w:p w14:paraId="46AB0181">
      <w:pPr>
        <w:adjustRightInd w:val="0"/>
        <w:snapToGrid w:val="0"/>
        <w:spacing w:line="360" w:lineRule="auto"/>
        <w:ind w:left="0" w:leftChars="0" w:firstLine="0" w:firstLineChars="0"/>
        <w:jc w:val="left"/>
        <w:rPr>
          <w:rFonts w:hint="eastAsia" w:ascii="黑体" w:hAnsi="黑体" w:eastAsia="黑体" w:cs="黑体"/>
          <w:sz w:val="21"/>
          <w:szCs w:val="21"/>
          <w:lang w:val="en-US" w:eastAsia="zh-CN"/>
        </w:rPr>
      </w:pPr>
      <w:bookmarkStart w:id="60" w:name="_Toc11113"/>
      <w:bookmarkStart w:id="61" w:name="_Toc5828"/>
      <w:bookmarkStart w:id="62" w:name="_Toc21770"/>
      <w:bookmarkStart w:id="63" w:name="_Toc15798"/>
      <w:r>
        <w:rPr>
          <w:rFonts w:hint="eastAsia" w:ascii="黑体" w:hAnsi="黑体" w:eastAsia="黑体" w:cs="黑体"/>
          <w:sz w:val="21"/>
          <w:szCs w:val="21"/>
          <w:lang w:val="en-US" w:eastAsia="zh-CN"/>
        </w:rPr>
        <w:t>二、成果要求</w:t>
      </w:r>
      <w:bookmarkEnd w:id="60"/>
      <w:bookmarkEnd w:id="61"/>
      <w:bookmarkEnd w:id="62"/>
      <w:bookmarkEnd w:id="63"/>
    </w:p>
    <w:p w14:paraId="4F02EC94">
      <w:pPr>
        <w:adjustRightInd w:val="0"/>
        <w:snapToGrid w:val="0"/>
        <w:spacing w:line="360" w:lineRule="auto"/>
        <w:ind w:firstLine="420" w:firstLineChars="200"/>
        <w:rPr>
          <w:rFonts w:hint="eastAsia" w:ascii="宋体" w:hAnsi="宋体" w:cs="宋体"/>
          <w:sz w:val="21"/>
          <w:szCs w:val="21"/>
          <w:lang w:val="en-US" w:eastAsia="zh-CN"/>
        </w:rPr>
      </w:pPr>
      <w:r>
        <w:rPr>
          <w:rFonts w:hint="eastAsia" w:ascii="宋体" w:hAnsi="宋体" w:cs="宋体"/>
          <w:sz w:val="21"/>
          <w:szCs w:val="21"/>
          <w:lang w:val="en-US" w:eastAsia="zh-CN"/>
        </w:rPr>
        <w:t>1、图件成果</w:t>
      </w:r>
    </w:p>
    <w:p w14:paraId="1B1C838F">
      <w:pPr>
        <w:adjustRightInd w:val="0"/>
        <w:snapToGrid w:val="0"/>
        <w:spacing w:line="360" w:lineRule="auto"/>
        <w:ind w:firstLine="420" w:firstLineChars="200"/>
        <w:rPr>
          <w:rFonts w:hint="eastAsia" w:ascii="宋体" w:hAnsi="宋体" w:cs="宋体"/>
          <w:sz w:val="21"/>
          <w:szCs w:val="21"/>
          <w:lang w:val="en-US" w:eastAsia="zh-CN"/>
        </w:rPr>
      </w:pPr>
      <w:r>
        <w:rPr>
          <w:rFonts w:hint="eastAsia" w:ascii="宋体" w:hAnsi="宋体" w:cs="宋体"/>
          <w:sz w:val="21"/>
          <w:szCs w:val="21"/>
          <w:lang w:val="en-US" w:eastAsia="zh-CN"/>
        </w:rPr>
        <w:t>2、文字成果</w:t>
      </w:r>
    </w:p>
    <w:p w14:paraId="13CF817B">
      <w:pPr>
        <w:rPr>
          <w:sz w:val="21"/>
          <w:szCs w:val="21"/>
        </w:rPr>
      </w:pPr>
      <w:r>
        <w:rPr>
          <w:sz w:val="21"/>
          <w:szCs w:val="21"/>
        </w:rPr>
        <w:br w:type="page"/>
      </w:r>
    </w:p>
    <w:p w14:paraId="5ADB7217">
      <w:pPr>
        <w:pStyle w:val="3"/>
        <w:jc w:val="center"/>
        <w:rPr>
          <w:rFonts w:asciiTheme="minorEastAsia" w:hAnsiTheme="minorEastAsia"/>
          <w:sz w:val="28"/>
          <w:szCs w:val="28"/>
        </w:rPr>
      </w:pPr>
      <w:bookmarkStart w:id="64" w:name="_Toc256000061"/>
      <w:r>
        <w:rPr>
          <w:rFonts w:hint="eastAsia" w:asciiTheme="minorEastAsia" w:hAnsiTheme="minorEastAsia"/>
          <w:sz w:val="28"/>
          <w:szCs w:val="28"/>
        </w:rPr>
        <w:t>第六章  投标文件格式</w:t>
      </w:r>
      <w:bookmarkEnd w:id="64"/>
    </w:p>
    <w:p w14:paraId="2BDF6F9A">
      <w:pPr>
        <w:spacing w:line="36" w:lineRule="auto"/>
        <w:jc w:val="left"/>
        <w:rPr>
          <w:rFonts w:asciiTheme="minorEastAsia" w:hAnsiTheme="minorEastAsia"/>
          <w:sz w:val="28"/>
          <w:szCs w:val="28"/>
        </w:rPr>
      </w:pPr>
    </w:p>
    <w:p w14:paraId="2BBA62A0">
      <w:pPr>
        <w:spacing w:line="36" w:lineRule="auto"/>
        <w:jc w:val="left"/>
        <w:rPr>
          <w:rFonts w:asciiTheme="minorEastAsia" w:hAnsiTheme="minorEastAsia"/>
          <w:sz w:val="28"/>
          <w:szCs w:val="28"/>
        </w:rPr>
      </w:pPr>
    </w:p>
    <w:p w14:paraId="5A49BF31">
      <w:pPr>
        <w:spacing w:line="36" w:lineRule="auto"/>
        <w:jc w:val="left"/>
        <w:rPr>
          <w:rFonts w:asciiTheme="minorEastAsia" w:hAnsiTheme="minorEastAsia"/>
          <w:sz w:val="28"/>
          <w:szCs w:val="28"/>
        </w:rPr>
      </w:pPr>
    </w:p>
    <w:p w14:paraId="0B796C4C">
      <w:pPr>
        <w:spacing w:line="36" w:lineRule="auto"/>
        <w:jc w:val="center"/>
        <w:rPr>
          <w:rFonts w:asciiTheme="minorEastAsia" w:hAnsiTheme="minorEastAsia"/>
          <w:b/>
          <w:sz w:val="28"/>
          <w:szCs w:val="28"/>
        </w:rPr>
      </w:pPr>
      <w:r>
        <w:rPr>
          <w:rFonts w:hint="eastAsia" w:asciiTheme="minorEastAsia" w:hAnsiTheme="minorEastAsia"/>
          <w:b/>
          <w:sz w:val="28"/>
          <w:szCs w:val="28"/>
        </w:rPr>
        <w:t xml:space="preserve"> （项目名称）   （标段名称）招标</w:t>
      </w:r>
    </w:p>
    <w:p w14:paraId="22F11324">
      <w:pPr>
        <w:spacing w:line="36" w:lineRule="auto"/>
        <w:jc w:val="center"/>
        <w:rPr>
          <w:rFonts w:asciiTheme="minorEastAsia" w:hAnsiTheme="minorEastAsia"/>
          <w:b/>
          <w:sz w:val="28"/>
          <w:szCs w:val="28"/>
        </w:rPr>
      </w:pPr>
    </w:p>
    <w:p w14:paraId="63B8CAD2">
      <w:pPr>
        <w:spacing w:line="36" w:lineRule="auto"/>
        <w:jc w:val="center"/>
        <w:rPr>
          <w:rFonts w:asciiTheme="minorEastAsia" w:hAnsiTheme="minorEastAsia"/>
          <w:b/>
          <w:sz w:val="28"/>
          <w:szCs w:val="28"/>
        </w:rPr>
      </w:pPr>
      <w:r>
        <w:rPr>
          <w:rFonts w:hint="eastAsia" w:asciiTheme="minorEastAsia" w:hAnsiTheme="minorEastAsia"/>
          <w:b/>
          <w:sz w:val="28"/>
          <w:szCs w:val="28"/>
        </w:rPr>
        <w:t>投  标  文 件</w:t>
      </w:r>
    </w:p>
    <w:p w14:paraId="1FFA27BB">
      <w:pPr>
        <w:spacing w:line="36" w:lineRule="auto"/>
        <w:jc w:val="center"/>
        <w:rPr>
          <w:rFonts w:asciiTheme="minorEastAsia" w:hAnsiTheme="minorEastAsia"/>
          <w:sz w:val="28"/>
          <w:szCs w:val="28"/>
        </w:rPr>
      </w:pPr>
    </w:p>
    <w:p w14:paraId="3B913B66">
      <w:pPr>
        <w:spacing w:line="36" w:lineRule="auto"/>
        <w:jc w:val="center"/>
        <w:rPr>
          <w:rFonts w:asciiTheme="minorEastAsia" w:hAnsiTheme="minorEastAsia"/>
          <w:sz w:val="28"/>
          <w:szCs w:val="28"/>
        </w:rPr>
      </w:pPr>
    </w:p>
    <w:p w14:paraId="7739A486">
      <w:pPr>
        <w:spacing w:line="36" w:lineRule="auto"/>
        <w:jc w:val="center"/>
        <w:rPr>
          <w:rFonts w:asciiTheme="minorEastAsia" w:hAnsiTheme="minorEastAsia"/>
          <w:sz w:val="28"/>
          <w:szCs w:val="28"/>
        </w:rPr>
      </w:pPr>
    </w:p>
    <w:p w14:paraId="1C1255D5">
      <w:pPr>
        <w:spacing w:line="36" w:lineRule="auto"/>
        <w:jc w:val="left"/>
        <w:rPr>
          <w:rFonts w:asciiTheme="minorEastAsia" w:hAnsiTheme="minorEastAsia"/>
          <w:sz w:val="28"/>
          <w:szCs w:val="28"/>
        </w:rPr>
      </w:pPr>
    </w:p>
    <w:p w14:paraId="2FC3B8E8">
      <w:pPr>
        <w:spacing w:line="36" w:lineRule="auto"/>
        <w:jc w:val="center"/>
        <w:rPr>
          <w:rFonts w:asciiTheme="minorEastAsia" w:hAnsiTheme="minorEastAsia"/>
          <w:sz w:val="28"/>
          <w:szCs w:val="28"/>
        </w:rPr>
      </w:pPr>
    </w:p>
    <w:p w14:paraId="27F8D752">
      <w:pPr>
        <w:spacing w:line="36" w:lineRule="auto"/>
        <w:jc w:val="center"/>
        <w:rPr>
          <w:rFonts w:asciiTheme="minorEastAsia" w:hAnsiTheme="minorEastAsia"/>
          <w:sz w:val="28"/>
          <w:szCs w:val="28"/>
        </w:rPr>
      </w:pPr>
    </w:p>
    <w:p w14:paraId="29B75F62">
      <w:pPr>
        <w:spacing w:line="36" w:lineRule="auto"/>
        <w:jc w:val="center"/>
        <w:rPr>
          <w:rFonts w:asciiTheme="minorEastAsia" w:hAnsiTheme="minorEastAsia"/>
          <w:sz w:val="28"/>
          <w:szCs w:val="28"/>
        </w:rPr>
      </w:pPr>
    </w:p>
    <w:p w14:paraId="5F12B0F2">
      <w:pPr>
        <w:spacing w:line="36" w:lineRule="auto"/>
        <w:jc w:val="center"/>
        <w:rPr>
          <w:rFonts w:asciiTheme="minorEastAsia" w:hAnsiTheme="minorEastAsia"/>
          <w:sz w:val="28"/>
          <w:szCs w:val="28"/>
        </w:rPr>
      </w:pPr>
    </w:p>
    <w:p w14:paraId="47AFCE62">
      <w:pPr>
        <w:spacing w:line="36" w:lineRule="auto"/>
        <w:jc w:val="center"/>
        <w:rPr>
          <w:rFonts w:asciiTheme="minorEastAsia" w:hAnsiTheme="minorEastAsia"/>
          <w:b/>
          <w:sz w:val="28"/>
          <w:szCs w:val="28"/>
        </w:rPr>
      </w:pPr>
      <w:r>
        <w:rPr>
          <w:rFonts w:hint="eastAsia" w:asciiTheme="minorEastAsia" w:hAnsiTheme="minorEastAsia"/>
          <w:b/>
          <w:sz w:val="28"/>
          <w:szCs w:val="28"/>
        </w:rPr>
        <w:t>投 标 人：  _______ （盖 单 位章）</w:t>
      </w:r>
    </w:p>
    <w:p w14:paraId="7A829AB3">
      <w:pPr>
        <w:spacing w:line="36" w:lineRule="auto"/>
        <w:ind w:firstLine="93" w:firstLineChars="33"/>
        <w:jc w:val="center"/>
        <w:rPr>
          <w:rFonts w:asciiTheme="minorEastAsia" w:hAnsiTheme="minorEastAsia"/>
          <w:b/>
          <w:sz w:val="28"/>
          <w:szCs w:val="28"/>
        </w:rPr>
      </w:pPr>
    </w:p>
    <w:p w14:paraId="25434415">
      <w:pPr>
        <w:spacing w:line="36" w:lineRule="auto"/>
        <w:jc w:val="center"/>
        <w:rPr>
          <w:rFonts w:asciiTheme="minorEastAsia" w:hAnsiTheme="minorEastAsia"/>
          <w:b/>
          <w:sz w:val="28"/>
          <w:szCs w:val="28"/>
        </w:rPr>
      </w:pPr>
      <w:r>
        <w:rPr>
          <w:rFonts w:hint="eastAsia" w:asciiTheme="minorEastAsia" w:hAnsiTheme="minorEastAsia"/>
          <w:b/>
          <w:sz w:val="28"/>
          <w:szCs w:val="28"/>
        </w:rPr>
        <w:t>法定代表人：  _________________ （ 签 字）</w:t>
      </w:r>
    </w:p>
    <w:p w14:paraId="7C59D28C">
      <w:pPr>
        <w:spacing w:line="36" w:lineRule="auto"/>
        <w:jc w:val="center"/>
        <w:rPr>
          <w:rFonts w:asciiTheme="minorEastAsia" w:hAnsiTheme="minorEastAsia"/>
          <w:b/>
          <w:sz w:val="28"/>
          <w:szCs w:val="28"/>
        </w:rPr>
      </w:pPr>
    </w:p>
    <w:p w14:paraId="2E479B40">
      <w:pPr>
        <w:spacing w:line="36" w:lineRule="auto"/>
        <w:jc w:val="center"/>
        <w:rPr>
          <w:rFonts w:asciiTheme="minorEastAsia" w:hAnsiTheme="minorEastAsia"/>
          <w:b/>
          <w:sz w:val="28"/>
          <w:szCs w:val="28"/>
        </w:rPr>
      </w:pPr>
      <w:r>
        <w:rPr>
          <w:rFonts w:hint="eastAsia" w:asciiTheme="minorEastAsia" w:hAnsiTheme="minorEastAsia"/>
          <w:b/>
          <w:sz w:val="28"/>
          <w:szCs w:val="28"/>
        </w:rPr>
        <w:t xml:space="preserve"> 年  月  日</w:t>
      </w:r>
    </w:p>
    <w:p w14:paraId="7F2A7B44">
      <w:pPr>
        <w:spacing w:line="36" w:lineRule="auto"/>
        <w:jc w:val="left"/>
        <w:rPr>
          <w:rFonts w:asciiTheme="minorEastAsia" w:hAnsiTheme="minorEastAsia"/>
          <w:sz w:val="28"/>
          <w:szCs w:val="28"/>
        </w:rPr>
      </w:pPr>
    </w:p>
    <w:p w14:paraId="757C9762">
      <w:pPr>
        <w:spacing w:line="36" w:lineRule="auto"/>
        <w:jc w:val="left"/>
        <w:rPr>
          <w:rFonts w:asciiTheme="minorEastAsia" w:hAnsiTheme="minorEastAsia"/>
          <w:sz w:val="28"/>
          <w:szCs w:val="28"/>
        </w:rPr>
      </w:pPr>
    </w:p>
    <w:p w14:paraId="40B3FD86">
      <w:pPr>
        <w:spacing w:line="36" w:lineRule="auto"/>
        <w:jc w:val="left"/>
        <w:rPr>
          <w:rFonts w:asciiTheme="minorEastAsia" w:hAnsiTheme="minorEastAsia"/>
          <w:sz w:val="21"/>
          <w:szCs w:val="21"/>
        </w:rPr>
      </w:pPr>
    </w:p>
    <w:p w14:paraId="36B1BB34">
      <w:pPr>
        <w:pStyle w:val="2"/>
        <w:spacing w:line="36" w:lineRule="auto"/>
        <w:jc w:val="center"/>
        <w:rPr>
          <w:rFonts w:asciiTheme="minorEastAsia" w:hAnsiTheme="minorEastAsia"/>
          <w:sz w:val="21"/>
          <w:szCs w:val="21"/>
        </w:rPr>
      </w:pPr>
      <w:bookmarkStart w:id="65" w:name="_Toc256000062"/>
      <w:r>
        <w:rPr>
          <w:rFonts w:hint="eastAsia" w:asciiTheme="minorEastAsia" w:hAnsiTheme="minorEastAsia"/>
          <w:sz w:val="21"/>
          <w:szCs w:val="21"/>
        </w:rPr>
        <w:t>目   录</w:t>
      </w:r>
      <w:bookmarkEnd w:id="65"/>
    </w:p>
    <w:p w14:paraId="7047F65F">
      <w:pPr>
        <w:spacing w:line="36" w:lineRule="auto"/>
        <w:jc w:val="left"/>
        <w:rPr>
          <w:rFonts w:asciiTheme="minorEastAsia" w:hAnsiTheme="minorEastAsia"/>
          <w:sz w:val="21"/>
          <w:szCs w:val="21"/>
        </w:rPr>
      </w:pPr>
    </w:p>
    <w:p w14:paraId="06915854">
      <w:pPr>
        <w:spacing w:line="36" w:lineRule="auto"/>
        <w:jc w:val="left"/>
        <w:rPr>
          <w:rFonts w:asciiTheme="minorEastAsia" w:hAnsiTheme="minorEastAsia"/>
          <w:sz w:val="21"/>
          <w:szCs w:val="21"/>
        </w:rPr>
      </w:pPr>
      <w:r>
        <w:rPr>
          <w:rFonts w:hint="eastAsia" w:asciiTheme="minorEastAsia" w:hAnsiTheme="minorEastAsia"/>
          <w:sz w:val="21"/>
          <w:szCs w:val="21"/>
        </w:rPr>
        <w:t>一、投标函及投标函附录</w:t>
      </w:r>
    </w:p>
    <w:p w14:paraId="170AEDEF">
      <w:pPr>
        <w:spacing w:line="36" w:lineRule="auto"/>
        <w:jc w:val="left"/>
        <w:rPr>
          <w:rFonts w:asciiTheme="minorEastAsia" w:hAnsiTheme="minorEastAsia"/>
          <w:sz w:val="21"/>
          <w:szCs w:val="21"/>
        </w:rPr>
      </w:pPr>
      <w:r>
        <w:rPr>
          <w:rFonts w:hint="eastAsia" w:asciiTheme="minorEastAsia" w:hAnsiTheme="minorEastAsia"/>
          <w:sz w:val="21"/>
          <w:szCs w:val="21"/>
        </w:rPr>
        <w:t>二、法定代表人身份证明</w:t>
      </w:r>
    </w:p>
    <w:p w14:paraId="6E37ED01">
      <w:pPr>
        <w:spacing w:line="36" w:lineRule="auto"/>
        <w:jc w:val="left"/>
        <w:rPr>
          <w:rFonts w:asciiTheme="minorEastAsia" w:hAnsiTheme="minorEastAsia"/>
          <w:sz w:val="21"/>
          <w:szCs w:val="21"/>
        </w:rPr>
      </w:pPr>
      <w:r>
        <w:rPr>
          <w:rFonts w:hint="eastAsia" w:asciiTheme="minorEastAsia" w:hAnsiTheme="minorEastAsia"/>
          <w:sz w:val="21"/>
          <w:szCs w:val="21"/>
        </w:rPr>
        <w:t>三、联合体协议书（如有）</w:t>
      </w:r>
    </w:p>
    <w:p w14:paraId="7F16CC33">
      <w:pPr>
        <w:spacing w:line="36" w:lineRule="auto"/>
        <w:jc w:val="left"/>
        <w:rPr>
          <w:rFonts w:asciiTheme="minorEastAsia" w:hAnsiTheme="minorEastAsia"/>
          <w:sz w:val="21"/>
          <w:szCs w:val="21"/>
        </w:rPr>
      </w:pPr>
      <w:r>
        <w:rPr>
          <w:rFonts w:hint="eastAsia" w:asciiTheme="minorEastAsia" w:hAnsiTheme="minorEastAsia"/>
          <w:sz w:val="21"/>
          <w:szCs w:val="21"/>
        </w:rPr>
        <w:t>四、投标保证金(保函)</w:t>
      </w:r>
    </w:p>
    <w:p w14:paraId="6DE540F7">
      <w:pPr>
        <w:spacing w:line="36" w:lineRule="auto"/>
        <w:jc w:val="left"/>
        <w:rPr>
          <w:rFonts w:asciiTheme="minorEastAsia" w:hAnsiTheme="minorEastAsia"/>
          <w:sz w:val="21"/>
          <w:szCs w:val="21"/>
        </w:rPr>
      </w:pPr>
      <w:r>
        <w:rPr>
          <w:rFonts w:hint="eastAsia" w:asciiTheme="minorEastAsia" w:hAnsiTheme="minorEastAsia"/>
          <w:sz w:val="21"/>
          <w:szCs w:val="21"/>
        </w:rPr>
        <w:t>五、项目管理机构主要人员资料</w:t>
      </w:r>
    </w:p>
    <w:p w14:paraId="677482B9">
      <w:pPr>
        <w:spacing w:line="36" w:lineRule="auto"/>
        <w:jc w:val="left"/>
        <w:rPr>
          <w:rFonts w:asciiTheme="minorEastAsia" w:hAnsiTheme="minorEastAsia"/>
          <w:sz w:val="21"/>
          <w:szCs w:val="21"/>
        </w:rPr>
      </w:pPr>
      <w:r>
        <w:rPr>
          <w:rFonts w:hint="eastAsia" w:asciiTheme="minorEastAsia" w:hAnsiTheme="minorEastAsia"/>
          <w:sz w:val="21"/>
          <w:szCs w:val="21"/>
        </w:rPr>
        <w:t>六、资格审查资料</w:t>
      </w:r>
    </w:p>
    <w:p w14:paraId="001A2804">
      <w:pPr>
        <w:spacing w:line="36" w:lineRule="auto"/>
        <w:jc w:val="left"/>
        <w:rPr>
          <w:rFonts w:asciiTheme="minorEastAsia" w:hAnsiTheme="minorEastAsia"/>
          <w:sz w:val="21"/>
          <w:szCs w:val="21"/>
        </w:rPr>
      </w:pPr>
      <w:r>
        <w:rPr>
          <w:rFonts w:hint="eastAsia" w:asciiTheme="minorEastAsia" w:hAnsiTheme="minorEastAsia"/>
          <w:sz w:val="21"/>
          <w:szCs w:val="21"/>
        </w:rPr>
        <w:t>七、技术文件</w:t>
      </w:r>
    </w:p>
    <w:p w14:paraId="5C97B194">
      <w:pPr>
        <w:spacing w:line="36" w:lineRule="auto"/>
        <w:jc w:val="left"/>
        <w:rPr>
          <w:rFonts w:asciiTheme="minorEastAsia" w:hAnsiTheme="minorEastAsia"/>
          <w:sz w:val="21"/>
          <w:szCs w:val="21"/>
        </w:rPr>
      </w:pPr>
      <w:r>
        <w:rPr>
          <w:rFonts w:hint="eastAsia" w:asciiTheme="minorEastAsia" w:hAnsiTheme="minorEastAsia"/>
          <w:sz w:val="21"/>
          <w:szCs w:val="21"/>
        </w:rPr>
        <w:t>八、拟分包计划表</w:t>
      </w:r>
    </w:p>
    <w:p w14:paraId="3677F46E">
      <w:pPr>
        <w:spacing w:line="36" w:lineRule="auto"/>
        <w:jc w:val="left"/>
        <w:rPr>
          <w:rFonts w:asciiTheme="minorEastAsia" w:hAnsiTheme="minorEastAsia"/>
          <w:sz w:val="21"/>
          <w:szCs w:val="21"/>
        </w:rPr>
      </w:pPr>
      <w:r>
        <w:rPr>
          <w:rFonts w:hint="eastAsia" w:asciiTheme="minorEastAsia" w:hAnsiTheme="minorEastAsia"/>
          <w:sz w:val="21"/>
          <w:szCs w:val="21"/>
        </w:rPr>
        <w:t>九、分包意向协议书</w:t>
      </w:r>
    </w:p>
    <w:p w14:paraId="5216E9DB">
      <w:pPr>
        <w:spacing w:line="36" w:lineRule="auto"/>
        <w:jc w:val="left"/>
        <w:rPr>
          <w:rFonts w:asciiTheme="minorEastAsia" w:hAnsiTheme="minorEastAsia"/>
          <w:sz w:val="21"/>
          <w:szCs w:val="21"/>
        </w:rPr>
      </w:pPr>
      <w:r>
        <w:rPr>
          <w:rFonts w:hint="eastAsia" w:asciiTheme="minorEastAsia" w:hAnsiTheme="minorEastAsia"/>
          <w:sz w:val="21"/>
          <w:szCs w:val="21"/>
        </w:rPr>
        <w:t>十、中小企业声明函</w:t>
      </w:r>
    </w:p>
    <w:p w14:paraId="43BD30F4">
      <w:pPr>
        <w:spacing w:line="36" w:lineRule="auto"/>
        <w:jc w:val="left"/>
        <w:rPr>
          <w:rFonts w:asciiTheme="minorEastAsia" w:hAnsiTheme="minorEastAsia"/>
          <w:sz w:val="21"/>
          <w:szCs w:val="21"/>
        </w:rPr>
      </w:pPr>
      <w:r>
        <w:rPr>
          <w:rFonts w:hint="eastAsia" w:asciiTheme="minorEastAsia" w:hAnsiTheme="minorEastAsia"/>
          <w:sz w:val="21"/>
          <w:szCs w:val="21"/>
        </w:rPr>
        <w:t>十一、其他材料</w:t>
      </w:r>
    </w:p>
    <w:p w14:paraId="00DF75FC">
      <w:pPr>
        <w:spacing w:line="36" w:lineRule="auto"/>
        <w:jc w:val="left"/>
        <w:rPr>
          <w:rFonts w:asciiTheme="minorEastAsia" w:hAnsiTheme="minorEastAsia"/>
          <w:sz w:val="21"/>
          <w:szCs w:val="21"/>
        </w:rPr>
      </w:pPr>
    </w:p>
    <w:p w14:paraId="56E13513">
      <w:pPr>
        <w:spacing w:line="36" w:lineRule="auto"/>
        <w:jc w:val="left"/>
        <w:rPr>
          <w:rFonts w:asciiTheme="minorEastAsia" w:hAnsiTheme="minorEastAsia"/>
          <w:sz w:val="21"/>
          <w:szCs w:val="21"/>
        </w:rPr>
      </w:pPr>
    </w:p>
    <w:p w14:paraId="59198AFA">
      <w:pPr>
        <w:spacing w:line="36" w:lineRule="auto"/>
        <w:jc w:val="left"/>
        <w:rPr>
          <w:rFonts w:asciiTheme="minorEastAsia" w:hAnsiTheme="minorEastAsia"/>
          <w:sz w:val="21"/>
          <w:szCs w:val="21"/>
        </w:rPr>
      </w:pPr>
    </w:p>
    <w:p w14:paraId="6C912C14">
      <w:pPr>
        <w:spacing w:line="36" w:lineRule="auto"/>
        <w:jc w:val="left"/>
        <w:rPr>
          <w:rFonts w:asciiTheme="minorEastAsia" w:hAnsiTheme="minorEastAsia"/>
          <w:sz w:val="21"/>
          <w:szCs w:val="21"/>
        </w:rPr>
      </w:pPr>
    </w:p>
    <w:p w14:paraId="44E6B2F3">
      <w:pPr>
        <w:spacing w:line="36" w:lineRule="auto"/>
        <w:jc w:val="left"/>
        <w:rPr>
          <w:rFonts w:asciiTheme="minorEastAsia" w:hAnsiTheme="minorEastAsia"/>
          <w:sz w:val="21"/>
          <w:szCs w:val="21"/>
        </w:rPr>
      </w:pPr>
    </w:p>
    <w:p w14:paraId="2BC26556">
      <w:pPr>
        <w:pStyle w:val="2"/>
        <w:spacing w:line="36" w:lineRule="auto"/>
        <w:jc w:val="center"/>
        <w:rPr>
          <w:rFonts w:asciiTheme="minorEastAsia" w:hAnsiTheme="minorEastAsia"/>
          <w:sz w:val="28"/>
          <w:szCs w:val="28"/>
        </w:rPr>
      </w:pPr>
      <w:bookmarkStart w:id="66" w:name="_Toc256000063"/>
      <w:r>
        <w:rPr>
          <w:rFonts w:hint="eastAsia" w:asciiTheme="minorEastAsia" w:hAnsiTheme="minorEastAsia"/>
          <w:sz w:val="28"/>
          <w:szCs w:val="28"/>
        </w:rPr>
        <w:t>一、投标函及投标函附录</w:t>
      </w:r>
      <w:bookmarkEnd w:id="66"/>
    </w:p>
    <w:p w14:paraId="24D8EA7A">
      <w:pPr>
        <w:pStyle w:val="4"/>
        <w:spacing w:line="36" w:lineRule="auto"/>
        <w:jc w:val="center"/>
        <w:rPr>
          <w:rFonts w:asciiTheme="minorEastAsia" w:hAnsiTheme="minorEastAsia"/>
          <w:sz w:val="21"/>
          <w:szCs w:val="21"/>
        </w:rPr>
      </w:pPr>
      <w:bookmarkStart w:id="67" w:name="_Toc256000064"/>
      <w:r>
        <w:rPr>
          <w:rFonts w:hint="eastAsia" w:asciiTheme="minorEastAsia" w:hAnsiTheme="minorEastAsia"/>
          <w:sz w:val="21"/>
          <w:szCs w:val="21"/>
        </w:rPr>
        <w:t>（一）投标函</w:t>
      </w:r>
      <w:bookmarkEnd w:id="67"/>
    </w:p>
    <w:p w14:paraId="637C8DDC">
      <w:pPr>
        <w:spacing w:line="360" w:lineRule="auto"/>
        <w:jc w:val="left"/>
        <w:rPr>
          <w:rFonts w:asciiTheme="minorEastAsia" w:hAnsiTheme="minorEastAsia"/>
          <w:sz w:val="21"/>
          <w:szCs w:val="21"/>
        </w:rPr>
      </w:pPr>
      <w:r>
        <w:rPr>
          <w:rFonts w:hint="eastAsia" w:asciiTheme="minorEastAsia" w:hAnsiTheme="minorEastAsia"/>
          <w:b/>
          <w:sz w:val="21"/>
          <w:szCs w:val="21"/>
          <w:u w:val="single"/>
          <w:lang w:eastAsia="zh-CN"/>
        </w:rPr>
        <w:t>仙桃市住房和城市更新局</w:t>
      </w:r>
      <w:r>
        <w:rPr>
          <w:rFonts w:hint="eastAsia" w:asciiTheme="minorEastAsia" w:hAnsiTheme="minorEastAsia"/>
          <w:sz w:val="21"/>
          <w:szCs w:val="21"/>
        </w:rPr>
        <w:t xml:space="preserve"> （招标人名称）：</w:t>
      </w:r>
    </w:p>
    <w:p w14:paraId="28C4E874">
      <w:pPr>
        <w:spacing w:line="360" w:lineRule="auto"/>
        <w:jc w:val="left"/>
        <w:rPr>
          <w:rFonts w:asciiTheme="minorEastAsia" w:hAnsiTheme="minorEastAsia"/>
          <w:sz w:val="21"/>
          <w:szCs w:val="21"/>
        </w:rPr>
      </w:pPr>
      <w:r>
        <w:rPr>
          <w:rFonts w:hint="eastAsia" w:asciiTheme="minorEastAsia" w:hAnsiTheme="minorEastAsia"/>
          <w:sz w:val="21"/>
          <w:szCs w:val="21"/>
        </w:rPr>
        <w:t xml:space="preserve"> 1．我方已仔细研究了</w:t>
      </w:r>
      <w:r>
        <w:rPr>
          <w:rFonts w:hint="eastAsia" w:asciiTheme="minorEastAsia" w:hAnsiTheme="minorEastAsia"/>
          <w:sz w:val="21"/>
          <w:szCs w:val="21"/>
          <w:lang w:eastAsia="zh-CN"/>
        </w:rPr>
        <w:t xml:space="preserve">仙桃市中心城区排水管网混错接整治及破损修复项目一南城片区排水管网缺陷检测和设计服务 </w:t>
      </w:r>
      <w:r>
        <w:rPr>
          <w:rFonts w:hint="eastAsia" w:asciiTheme="minorEastAsia" w:hAnsiTheme="minorEastAsia"/>
          <w:sz w:val="21"/>
          <w:szCs w:val="21"/>
        </w:rPr>
        <w:t xml:space="preserve"> （项目名称）</w:t>
      </w:r>
      <w:r>
        <w:rPr>
          <w:rFonts w:hint="eastAsia" w:asciiTheme="minorEastAsia" w:hAnsiTheme="minorEastAsia"/>
          <w:sz w:val="21"/>
          <w:szCs w:val="21"/>
          <w:lang w:eastAsia="zh-CN"/>
        </w:rPr>
        <w:t xml:space="preserve">仙桃市中心城区排水管网混错接整治及破损修复项目一南城片区排水管网缺陷检测和设计服务 </w:t>
      </w:r>
      <w:r>
        <w:rPr>
          <w:rFonts w:hint="eastAsia" w:asciiTheme="minorEastAsia" w:hAnsiTheme="minorEastAsia"/>
          <w:sz w:val="21"/>
          <w:szCs w:val="21"/>
        </w:rPr>
        <w:t xml:space="preserve"> （标段名称） 招标文件的全部内容，愿意以人民币（大写）  （¥  元）的投标总报价，工期  日历天，按合同约定实施和完成承包工程，修补工程中的任何缺陷，工程质量达到   。</w:t>
      </w:r>
    </w:p>
    <w:p w14:paraId="60DD9A13">
      <w:pPr>
        <w:spacing w:line="360" w:lineRule="auto"/>
        <w:jc w:val="left"/>
        <w:rPr>
          <w:rFonts w:asciiTheme="minorEastAsia" w:hAnsiTheme="minorEastAsia"/>
          <w:sz w:val="21"/>
          <w:szCs w:val="21"/>
        </w:rPr>
      </w:pPr>
      <w:r>
        <w:rPr>
          <w:rFonts w:hint="eastAsia" w:asciiTheme="minorEastAsia" w:hAnsiTheme="minorEastAsia"/>
          <w:sz w:val="21"/>
          <w:szCs w:val="21"/>
        </w:rPr>
        <w:t xml:space="preserve"> 2.  我方拟派的项目经理（项目负责人）：  （姓名） 。</w:t>
      </w:r>
    </w:p>
    <w:p w14:paraId="58F55CFF">
      <w:pPr>
        <w:spacing w:line="360" w:lineRule="auto"/>
        <w:jc w:val="left"/>
        <w:rPr>
          <w:rFonts w:asciiTheme="minorEastAsia" w:hAnsiTheme="minorEastAsia"/>
          <w:sz w:val="21"/>
          <w:szCs w:val="21"/>
        </w:rPr>
      </w:pPr>
      <w:r>
        <w:rPr>
          <w:rFonts w:hint="eastAsia" w:asciiTheme="minorEastAsia" w:hAnsiTheme="minorEastAsia"/>
          <w:sz w:val="21"/>
          <w:szCs w:val="21"/>
        </w:rPr>
        <w:t xml:space="preserve"> 3．我方承诺在投标有效期  天内不修改、撤销投标文件。</w:t>
      </w:r>
    </w:p>
    <w:p w14:paraId="187A69D2">
      <w:pPr>
        <w:spacing w:line="360" w:lineRule="auto"/>
        <w:jc w:val="left"/>
        <w:rPr>
          <w:rFonts w:asciiTheme="minorEastAsia" w:hAnsiTheme="minorEastAsia"/>
          <w:sz w:val="21"/>
          <w:szCs w:val="21"/>
        </w:rPr>
      </w:pPr>
      <w:r>
        <w:rPr>
          <w:rFonts w:hint="eastAsia" w:asciiTheme="minorEastAsia" w:hAnsiTheme="minorEastAsia"/>
          <w:sz w:val="21"/>
          <w:szCs w:val="21"/>
        </w:rPr>
        <w:t xml:space="preserve"> 4．随同本投标函提交投标保证金一份，金额为人民币（大写）  （¥   元）。</w:t>
      </w:r>
    </w:p>
    <w:p w14:paraId="181EB541">
      <w:pPr>
        <w:spacing w:line="360" w:lineRule="auto"/>
        <w:ind w:firstLine="420" w:firstLineChars="200"/>
        <w:jc w:val="left"/>
        <w:rPr>
          <w:rFonts w:asciiTheme="minorEastAsia" w:hAnsiTheme="minorEastAsia"/>
          <w:sz w:val="21"/>
          <w:szCs w:val="21"/>
        </w:rPr>
      </w:pPr>
      <w:r>
        <w:rPr>
          <w:rFonts w:hint="eastAsia" w:asciiTheme="minorEastAsia" w:hAnsiTheme="minorEastAsia"/>
          <w:sz w:val="21"/>
          <w:szCs w:val="21"/>
        </w:rPr>
        <w:t xml:space="preserve"> 5．如我方中标：</w:t>
      </w:r>
    </w:p>
    <w:p w14:paraId="3BD930B6">
      <w:pPr>
        <w:spacing w:line="360" w:lineRule="auto"/>
        <w:ind w:firstLine="718" w:firstLineChars="342"/>
        <w:jc w:val="left"/>
        <w:rPr>
          <w:rFonts w:asciiTheme="minorEastAsia" w:hAnsiTheme="minorEastAsia"/>
          <w:sz w:val="21"/>
          <w:szCs w:val="21"/>
        </w:rPr>
      </w:pPr>
      <w:r>
        <w:rPr>
          <w:rFonts w:hint="eastAsia" w:asciiTheme="minorEastAsia" w:hAnsiTheme="minorEastAsia"/>
          <w:sz w:val="21"/>
          <w:szCs w:val="21"/>
        </w:rPr>
        <w:t xml:space="preserve"> （1）我方承诺在收到中标通知书后，在中标通知书规定的期限内与你方签订合同。</w:t>
      </w:r>
    </w:p>
    <w:p w14:paraId="64D09AB3">
      <w:pPr>
        <w:spacing w:line="360" w:lineRule="auto"/>
        <w:ind w:firstLine="718" w:firstLineChars="342"/>
        <w:jc w:val="left"/>
        <w:rPr>
          <w:rFonts w:asciiTheme="minorEastAsia" w:hAnsiTheme="minorEastAsia"/>
          <w:sz w:val="21"/>
          <w:szCs w:val="21"/>
        </w:rPr>
      </w:pPr>
      <w:r>
        <w:rPr>
          <w:rFonts w:hint="eastAsia" w:asciiTheme="minorEastAsia" w:hAnsiTheme="minorEastAsia"/>
          <w:sz w:val="21"/>
          <w:szCs w:val="21"/>
        </w:rPr>
        <w:t xml:space="preserve"> （2）随同本投标函递交的投标函附录属于合同文件的组成部分。</w:t>
      </w:r>
    </w:p>
    <w:p w14:paraId="23FA7223">
      <w:pPr>
        <w:spacing w:line="360" w:lineRule="auto"/>
        <w:ind w:firstLine="718" w:firstLineChars="342"/>
        <w:jc w:val="left"/>
        <w:rPr>
          <w:rFonts w:asciiTheme="minorEastAsia" w:hAnsiTheme="minorEastAsia"/>
          <w:sz w:val="21"/>
          <w:szCs w:val="21"/>
        </w:rPr>
      </w:pPr>
      <w:r>
        <w:rPr>
          <w:rFonts w:hint="eastAsia" w:asciiTheme="minorEastAsia" w:hAnsiTheme="minorEastAsia"/>
          <w:sz w:val="21"/>
          <w:szCs w:val="21"/>
        </w:rPr>
        <w:t xml:space="preserve"> （3）我方承诺按照招标文件规定向你方递交履约保证金。</w:t>
      </w:r>
    </w:p>
    <w:p w14:paraId="0A79A8AB">
      <w:pPr>
        <w:spacing w:line="360" w:lineRule="auto"/>
        <w:ind w:firstLine="718" w:firstLineChars="342"/>
        <w:jc w:val="left"/>
        <w:rPr>
          <w:rFonts w:asciiTheme="minorEastAsia" w:hAnsiTheme="minorEastAsia"/>
          <w:sz w:val="21"/>
          <w:szCs w:val="21"/>
        </w:rPr>
      </w:pPr>
      <w:r>
        <w:rPr>
          <w:rFonts w:hint="eastAsia" w:asciiTheme="minorEastAsia" w:hAnsiTheme="minorEastAsia"/>
          <w:sz w:val="21"/>
          <w:szCs w:val="21"/>
        </w:rPr>
        <w:t xml:space="preserve"> （4）我方承诺在合同约定的期限内完成并移交全部合同工程。</w:t>
      </w:r>
    </w:p>
    <w:p w14:paraId="4FD2DF18">
      <w:pPr>
        <w:spacing w:line="360" w:lineRule="auto"/>
        <w:ind w:firstLine="420" w:firstLineChars="200"/>
        <w:jc w:val="left"/>
        <w:rPr>
          <w:rFonts w:asciiTheme="minorEastAsia" w:hAnsiTheme="minorEastAsia"/>
          <w:sz w:val="21"/>
          <w:szCs w:val="21"/>
        </w:rPr>
      </w:pPr>
      <w:r>
        <w:rPr>
          <w:rFonts w:hint="eastAsia" w:asciiTheme="minorEastAsia" w:hAnsiTheme="minorEastAsia"/>
          <w:sz w:val="21"/>
          <w:szCs w:val="21"/>
        </w:rPr>
        <w:t xml:space="preserve"> 6．我方在此声明，所递交的投标文件及有关资料内容完整、真实和准确，且不存在第二章“投标人须知”第1.4.3项规定的任何一种情形。</w:t>
      </w:r>
    </w:p>
    <w:p w14:paraId="53A95434">
      <w:pPr>
        <w:spacing w:line="360" w:lineRule="auto"/>
        <w:jc w:val="left"/>
        <w:rPr>
          <w:rFonts w:asciiTheme="minorEastAsia" w:hAnsiTheme="minorEastAsia"/>
          <w:sz w:val="21"/>
          <w:szCs w:val="21"/>
        </w:rPr>
      </w:pPr>
      <w:r>
        <w:rPr>
          <w:rFonts w:hint="eastAsia" w:asciiTheme="minorEastAsia" w:hAnsiTheme="minorEastAsia"/>
          <w:sz w:val="21"/>
          <w:szCs w:val="21"/>
        </w:rPr>
        <w:t xml:space="preserve"> 7 ．  （其他补充说明） 。</w:t>
      </w:r>
    </w:p>
    <w:p w14:paraId="06409F05">
      <w:pPr>
        <w:spacing w:line="360" w:lineRule="auto"/>
        <w:jc w:val="left"/>
        <w:rPr>
          <w:rFonts w:asciiTheme="minorEastAsia" w:hAnsiTheme="minorEastAsia"/>
          <w:sz w:val="21"/>
          <w:szCs w:val="21"/>
        </w:rPr>
      </w:pPr>
      <w:r>
        <w:rPr>
          <w:rFonts w:hint="eastAsia" w:asciiTheme="minorEastAsia" w:hAnsiTheme="minorEastAsia"/>
          <w:sz w:val="21"/>
          <w:szCs w:val="21"/>
        </w:rPr>
        <w:t xml:space="preserve">   投 标 人：  （盖单位章）</w:t>
      </w:r>
    </w:p>
    <w:p w14:paraId="0E0360A5">
      <w:pPr>
        <w:spacing w:line="360" w:lineRule="auto"/>
        <w:jc w:val="left"/>
        <w:rPr>
          <w:rFonts w:asciiTheme="minorEastAsia" w:hAnsiTheme="minorEastAsia"/>
          <w:sz w:val="21"/>
          <w:szCs w:val="21"/>
        </w:rPr>
      </w:pPr>
      <w:r>
        <w:rPr>
          <w:rFonts w:hint="eastAsia" w:asciiTheme="minorEastAsia" w:hAnsiTheme="minorEastAsia"/>
          <w:sz w:val="21"/>
          <w:szCs w:val="21"/>
        </w:rPr>
        <w:t xml:space="preserve">  法定代表人：  （ 签字 ）</w:t>
      </w:r>
    </w:p>
    <w:p w14:paraId="11BE2771">
      <w:pPr>
        <w:spacing w:line="360" w:lineRule="auto"/>
        <w:jc w:val="left"/>
        <w:rPr>
          <w:rFonts w:asciiTheme="minorEastAsia" w:hAnsiTheme="minorEastAsia"/>
          <w:sz w:val="21"/>
          <w:szCs w:val="21"/>
        </w:rPr>
      </w:pPr>
      <w:r>
        <w:rPr>
          <w:rFonts w:hint="eastAsia" w:asciiTheme="minorEastAsia" w:hAnsiTheme="minorEastAsia"/>
          <w:sz w:val="21"/>
          <w:szCs w:val="21"/>
        </w:rPr>
        <w:t xml:space="preserve">地址： </w:t>
      </w:r>
    </w:p>
    <w:p w14:paraId="12943B0A">
      <w:pPr>
        <w:spacing w:line="360" w:lineRule="auto"/>
        <w:jc w:val="left"/>
        <w:rPr>
          <w:rFonts w:asciiTheme="minorEastAsia" w:hAnsiTheme="minorEastAsia"/>
          <w:sz w:val="21"/>
          <w:szCs w:val="21"/>
        </w:rPr>
      </w:pPr>
      <w:r>
        <w:rPr>
          <w:rFonts w:hint="eastAsia" w:asciiTheme="minorEastAsia" w:hAnsiTheme="minorEastAsia"/>
          <w:sz w:val="21"/>
          <w:szCs w:val="21"/>
        </w:rPr>
        <w:t xml:space="preserve">     网址： </w:t>
      </w:r>
    </w:p>
    <w:p w14:paraId="53C879DD">
      <w:pPr>
        <w:spacing w:line="360" w:lineRule="auto"/>
        <w:jc w:val="left"/>
        <w:rPr>
          <w:rFonts w:asciiTheme="minorEastAsia" w:hAnsiTheme="minorEastAsia"/>
          <w:sz w:val="21"/>
          <w:szCs w:val="21"/>
        </w:rPr>
      </w:pPr>
      <w:r>
        <w:rPr>
          <w:rFonts w:hint="eastAsia" w:asciiTheme="minorEastAsia" w:hAnsiTheme="minorEastAsia"/>
          <w:sz w:val="21"/>
          <w:szCs w:val="21"/>
        </w:rPr>
        <w:t xml:space="preserve">   电话： </w:t>
      </w:r>
    </w:p>
    <w:p w14:paraId="4AEC51B2">
      <w:pPr>
        <w:spacing w:line="360" w:lineRule="auto"/>
        <w:jc w:val="left"/>
        <w:rPr>
          <w:rFonts w:asciiTheme="minorEastAsia" w:hAnsiTheme="minorEastAsia"/>
          <w:sz w:val="21"/>
          <w:szCs w:val="21"/>
        </w:rPr>
      </w:pPr>
      <w:r>
        <w:rPr>
          <w:rFonts w:hint="eastAsia" w:asciiTheme="minorEastAsia" w:hAnsiTheme="minorEastAsia"/>
          <w:sz w:val="21"/>
          <w:szCs w:val="21"/>
        </w:rPr>
        <w:t xml:space="preserve">传真： </w:t>
      </w:r>
    </w:p>
    <w:p w14:paraId="34E9E9EB">
      <w:pPr>
        <w:spacing w:line="360" w:lineRule="auto"/>
        <w:jc w:val="left"/>
        <w:rPr>
          <w:rFonts w:asciiTheme="minorEastAsia" w:hAnsiTheme="minorEastAsia"/>
          <w:sz w:val="21"/>
          <w:szCs w:val="21"/>
        </w:rPr>
      </w:pPr>
      <w:r>
        <w:rPr>
          <w:rFonts w:hint="eastAsia" w:asciiTheme="minorEastAsia" w:hAnsiTheme="minorEastAsia"/>
          <w:sz w:val="21"/>
          <w:szCs w:val="21"/>
        </w:rPr>
        <w:t xml:space="preserve">    邮政编码： </w:t>
      </w:r>
    </w:p>
    <w:p w14:paraId="443298D5">
      <w:pPr>
        <w:spacing w:line="360" w:lineRule="auto"/>
        <w:jc w:val="right"/>
        <w:rPr>
          <w:rFonts w:asciiTheme="minorEastAsia" w:hAnsiTheme="minorEastAsia"/>
          <w:sz w:val="21"/>
          <w:szCs w:val="21"/>
        </w:rPr>
      </w:pPr>
      <w:r>
        <w:rPr>
          <w:rFonts w:hint="eastAsia" w:asciiTheme="minorEastAsia" w:hAnsiTheme="minorEastAsia"/>
          <w:sz w:val="21"/>
          <w:szCs w:val="21"/>
        </w:rPr>
        <w:t xml:space="preserve">    年  月  日</w:t>
      </w:r>
    </w:p>
    <w:p w14:paraId="0D636920">
      <w:pPr>
        <w:pStyle w:val="4"/>
        <w:spacing w:line="36" w:lineRule="auto"/>
        <w:jc w:val="center"/>
        <w:rPr>
          <w:rFonts w:asciiTheme="minorEastAsia" w:hAnsiTheme="minorEastAsia"/>
          <w:sz w:val="21"/>
          <w:szCs w:val="21"/>
        </w:rPr>
      </w:pPr>
      <w:bookmarkStart w:id="68" w:name="_Toc256000065"/>
      <w:r>
        <w:rPr>
          <w:rFonts w:hint="eastAsia" w:asciiTheme="minorEastAsia" w:hAnsiTheme="minorEastAsia"/>
          <w:sz w:val="21"/>
          <w:szCs w:val="21"/>
        </w:rPr>
        <w:t>（二）投标函附录</w:t>
      </w:r>
      <w:bookmarkEnd w:id="68"/>
    </w:p>
    <w:p w14:paraId="05B29CFD">
      <w:pPr>
        <w:spacing w:line="36" w:lineRule="auto"/>
        <w:jc w:val="left"/>
        <w:rPr>
          <w:rFonts w:asciiTheme="minorEastAsia" w:hAnsiTheme="minorEastAsia"/>
          <w:sz w:val="21"/>
          <w:szCs w:val="21"/>
        </w:rPr>
      </w:pPr>
      <w:r>
        <w:rPr>
          <w:rFonts w:hint="eastAsia" w:asciiTheme="minorEastAsia" w:hAnsiTheme="minorEastAsia"/>
          <w:b/>
          <w:sz w:val="21"/>
          <w:szCs w:val="21"/>
        </w:rPr>
        <w:t>工程名称：</w:t>
      </w:r>
      <w:r>
        <w:rPr>
          <w:rFonts w:hint="eastAsia" w:asciiTheme="minorEastAsia" w:hAnsiTheme="minorEastAsia"/>
          <w:sz w:val="21"/>
          <w:szCs w:val="21"/>
          <w:lang w:eastAsia="zh-CN"/>
        </w:rPr>
        <w:t xml:space="preserve">仙桃市中心城区排水管网混错接整治及破损修复项目一南城片区排水管网缺陷检测和设计服务 </w:t>
      </w:r>
      <w:r>
        <w:rPr>
          <w:rFonts w:hint="eastAsia" w:asciiTheme="minorEastAsia" w:hAnsiTheme="minorEastAsia"/>
          <w:sz w:val="21"/>
          <w:szCs w:val="21"/>
        </w:rPr>
        <w:t>(项目名称)</w:t>
      </w:r>
      <w:r>
        <w:rPr>
          <w:rFonts w:hint="eastAsia" w:asciiTheme="minorEastAsia" w:hAnsiTheme="minorEastAsia"/>
          <w:sz w:val="21"/>
          <w:szCs w:val="21"/>
          <w:lang w:eastAsia="zh-CN"/>
        </w:rPr>
        <w:t xml:space="preserve">仙桃市中心城区排水管网混错接整治及破损修复项目一南城片区排水管网缺陷检测和设计服务 </w:t>
      </w:r>
      <w:r>
        <w:rPr>
          <w:rFonts w:hint="eastAsia" w:asciiTheme="minorEastAsia" w:hAnsiTheme="minorEastAsia"/>
          <w:sz w:val="21"/>
          <w:szCs w:val="21"/>
        </w:rPr>
        <w:t xml:space="preserve"> （标段名称）</w:t>
      </w:r>
    </w:p>
    <w:p w14:paraId="5ABE2190">
      <w:pPr>
        <w:spacing w:line="36" w:lineRule="auto"/>
        <w:jc w:val="left"/>
        <w:rPr>
          <w:rFonts w:asciiTheme="minorEastAsia" w:hAnsiTheme="minorEastAsia"/>
          <w:sz w:val="21"/>
          <w:szCs w:val="21"/>
        </w:rPr>
      </w:pPr>
    </w:p>
    <w:tbl>
      <w:tblPr>
        <w:tblStyle w:val="16"/>
        <w:tblW w:w="8295"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861"/>
        <w:gridCol w:w="2614"/>
        <w:gridCol w:w="2485"/>
        <w:gridCol w:w="2335"/>
      </w:tblGrid>
      <w:tr w14:paraId="05F5D2D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61" w:type="dxa"/>
            <w:vAlign w:val="center"/>
          </w:tcPr>
          <w:p w14:paraId="3B0709A8">
            <w:pPr>
              <w:spacing w:line="36" w:lineRule="auto"/>
              <w:jc w:val="center"/>
              <w:rPr>
                <w:rFonts w:asciiTheme="minorEastAsia" w:hAnsiTheme="minorEastAsia"/>
                <w:sz w:val="21"/>
                <w:szCs w:val="21"/>
              </w:rPr>
            </w:pPr>
            <w:r>
              <w:rPr>
                <w:rFonts w:hint="eastAsia" w:asciiTheme="minorEastAsia" w:hAnsiTheme="minorEastAsia"/>
                <w:sz w:val="21"/>
                <w:szCs w:val="21"/>
              </w:rPr>
              <w:t>序号</w:t>
            </w:r>
          </w:p>
        </w:tc>
        <w:tc>
          <w:tcPr>
            <w:tcW w:w="2614" w:type="dxa"/>
            <w:vAlign w:val="center"/>
          </w:tcPr>
          <w:p w14:paraId="72D58B82">
            <w:pPr>
              <w:spacing w:line="36" w:lineRule="auto"/>
              <w:jc w:val="center"/>
              <w:rPr>
                <w:rFonts w:asciiTheme="minorEastAsia" w:hAnsiTheme="minorEastAsia"/>
                <w:sz w:val="21"/>
                <w:szCs w:val="21"/>
              </w:rPr>
            </w:pPr>
            <w:r>
              <w:rPr>
                <w:rFonts w:hint="eastAsia" w:asciiTheme="minorEastAsia" w:hAnsiTheme="minorEastAsia"/>
                <w:sz w:val="21"/>
                <w:szCs w:val="21"/>
              </w:rPr>
              <w:t>条款内容</w:t>
            </w:r>
          </w:p>
        </w:tc>
        <w:tc>
          <w:tcPr>
            <w:tcW w:w="2485" w:type="dxa"/>
            <w:vAlign w:val="center"/>
          </w:tcPr>
          <w:p w14:paraId="5C04870B">
            <w:pPr>
              <w:spacing w:line="36" w:lineRule="auto"/>
              <w:jc w:val="center"/>
              <w:rPr>
                <w:rFonts w:asciiTheme="minorEastAsia" w:hAnsiTheme="minorEastAsia"/>
                <w:sz w:val="21"/>
                <w:szCs w:val="21"/>
              </w:rPr>
            </w:pPr>
            <w:r>
              <w:rPr>
                <w:rFonts w:hint="eastAsia" w:asciiTheme="minorEastAsia" w:hAnsiTheme="minorEastAsia"/>
                <w:sz w:val="21"/>
                <w:szCs w:val="21"/>
              </w:rPr>
              <w:t>约定内容</w:t>
            </w:r>
          </w:p>
        </w:tc>
        <w:tc>
          <w:tcPr>
            <w:tcW w:w="2335" w:type="dxa"/>
            <w:vAlign w:val="center"/>
          </w:tcPr>
          <w:p w14:paraId="2F1DABCC">
            <w:pPr>
              <w:spacing w:line="36" w:lineRule="auto"/>
              <w:jc w:val="center"/>
              <w:rPr>
                <w:rFonts w:asciiTheme="minorEastAsia" w:hAnsiTheme="minorEastAsia"/>
                <w:sz w:val="21"/>
                <w:szCs w:val="21"/>
              </w:rPr>
            </w:pPr>
            <w:r>
              <w:rPr>
                <w:rFonts w:hint="eastAsia" w:asciiTheme="minorEastAsia" w:hAnsiTheme="minorEastAsia"/>
                <w:sz w:val="21"/>
                <w:szCs w:val="21"/>
              </w:rPr>
              <w:t>备注</w:t>
            </w:r>
          </w:p>
        </w:tc>
      </w:tr>
      <w:tr w14:paraId="64D3827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61" w:type="dxa"/>
            <w:vAlign w:val="center"/>
          </w:tcPr>
          <w:p w14:paraId="3581669A">
            <w:pPr>
              <w:spacing w:line="36" w:lineRule="auto"/>
              <w:jc w:val="center"/>
              <w:rPr>
                <w:rFonts w:asciiTheme="minorEastAsia" w:hAnsiTheme="minorEastAsia"/>
                <w:sz w:val="21"/>
                <w:szCs w:val="21"/>
              </w:rPr>
            </w:pPr>
            <w:r>
              <w:rPr>
                <w:rFonts w:hint="eastAsia" w:asciiTheme="minorEastAsia" w:hAnsiTheme="minorEastAsia"/>
                <w:sz w:val="21"/>
                <w:szCs w:val="21"/>
              </w:rPr>
              <w:t>1</w:t>
            </w:r>
          </w:p>
        </w:tc>
        <w:tc>
          <w:tcPr>
            <w:tcW w:w="2614" w:type="dxa"/>
            <w:vAlign w:val="center"/>
          </w:tcPr>
          <w:p w14:paraId="2953DA89">
            <w:pPr>
              <w:spacing w:line="36" w:lineRule="auto"/>
              <w:jc w:val="center"/>
              <w:rPr>
                <w:rFonts w:asciiTheme="minorEastAsia" w:hAnsiTheme="minorEastAsia"/>
                <w:sz w:val="21"/>
                <w:szCs w:val="21"/>
              </w:rPr>
            </w:pPr>
            <w:r>
              <w:rPr>
                <w:rFonts w:hint="eastAsia" w:asciiTheme="minorEastAsia" w:hAnsiTheme="minorEastAsia"/>
                <w:sz w:val="21"/>
                <w:szCs w:val="21"/>
              </w:rPr>
              <w:t>项目经理（）</w:t>
            </w:r>
          </w:p>
        </w:tc>
        <w:tc>
          <w:tcPr>
            <w:tcW w:w="2485" w:type="dxa"/>
            <w:vAlign w:val="center"/>
          </w:tcPr>
          <w:p w14:paraId="5FD20DC6">
            <w:pPr>
              <w:spacing w:line="36" w:lineRule="auto"/>
              <w:jc w:val="left"/>
              <w:rPr>
                <w:rFonts w:asciiTheme="minorEastAsia" w:hAnsiTheme="minorEastAsia"/>
                <w:sz w:val="21"/>
                <w:szCs w:val="21"/>
              </w:rPr>
            </w:pPr>
            <w:r>
              <w:rPr>
                <w:rFonts w:hint="eastAsia" w:asciiTheme="minorEastAsia" w:hAnsiTheme="minorEastAsia"/>
                <w:sz w:val="21"/>
                <w:szCs w:val="21"/>
              </w:rPr>
              <w:t>（见投标函）</w:t>
            </w:r>
          </w:p>
        </w:tc>
        <w:tc>
          <w:tcPr>
            <w:tcW w:w="2335" w:type="dxa"/>
            <w:vAlign w:val="center"/>
          </w:tcPr>
          <w:p w14:paraId="5E0D612E">
            <w:pPr>
              <w:spacing w:line="36" w:lineRule="auto"/>
              <w:jc w:val="center"/>
              <w:rPr>
                <w:rFonts w:asciiTheme="minorEastAsia" w:hAnsiTheme="minorEastAsia"/>
                <w:sz w:val="21"/>
                <w:szCs w:val="21"/>
              </w:rPr>
            </w:pPr>
          </w:p>
        </w:tc>
      </w:tr>
      <w:tr w14:paraId="38D4887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61" w:type="dxa"/>
            <w:vAlign w:val="center"/>
          </w:tcPr>
          <w:p w14:paraId="7E60C187">
            <w:pPr>
              <w:spacing w:line="36" w:lineRule="auto"/>
              <w:jc w:val="center"/>
              <w:rPr>
                <w:rFonts w:asciiTheme="minorEastAsia" w:hAnsiTheme="minorEastAsia"/>
                <w:sz w:val="21"/>
                <w:szCs w:val="21"/>
              </w:rPr>
            </w:pPr>
            <w:r>
              <w:rPr>
                <w:rFonts w:hint="eastAsia" w:asciiTheme="minorEastAsia" w:hAnsiTheme="minorEastAsia"/>
                <w:sz w:val="21"/>
                <w:szCs w:val="21"/>
              </w:rPr>
              <w:t>2</w:t>
            </w:r>
          </w:p>
        </w:tc>
        <w:tc>
          <w:tcPr>
            <w:tcW w:w="2614" w:type="dxa"/>
            <w:vAlign w:val="center"/>
          </w:tcPr>
          <w:p w14:paraId="53D41D5B">
            <w:pPr>
              <w:spacing w:line="36" w:lineRule="auto"/>
              <w:jc w:val="center"/>
              <w:rPr>
                <w:rFonts w:asciiTheme="minorEastAsia" w:hAnsiTheme="minorEastAsia"/>
                <w:sz w:val="21"/>
                <w:szCs w:val="21"/>
              </w:rPr>
            </w:pPr>
            <w:r>
              <w:rPr>
                <w:rFonts w:hint="eastAsia" w:asciiTheme="minorEastAsia" w:hAnsiTheme="minorEastAsia"/>
                <w:sz w:val="21"/>
                <w:szCs w:val="21"/>
              </w:rPr>
              <w:t>工期</w:t>
            </w:r>
          </w:p>
        </w:tc>
        <w:tc>
          <w:tcPr>
            <w:tcW w:w="2485" w:type="dxa"/>
            <w:vAlign w:val="center"/>
          </w:tcPr>
          <w:p w14:paraId="37D9C063">
            <w:pPr>
              <w:spacing w:line="36" w:lineRule="auto"/>
              <w:jc w:val="left"/>
              <w:rPr>
                <w:rFonts w:asciiTheme="minorEastAsia" w:hAnsiTheme="minorEastAsia"/>
                <w:sz w:val="21"/>
                <w:szCs w:val="21"/>
              </w:rPr>
            </w:pPr>
            <w:r>
              <w:rPr>
                <w:rFonts w:hint="eastAsia" w:asciiTheme="minorEastAsia" w:hAnsiTheme="minorEastAsia"/>
                <w:sz w:val="21"/>
                <w:szCs w:val="21"/>
              </w:rPr>
              <w:t>（见投标函）</w:t>
            </w:r>
          </w:p>
        </w:tc>
        <w:tc>
          <w:tcPr>
            <w:tcW w:w="2335" w:type="dxa"/>
            <w:vAlign w:val="center"/>
          </w:tcPr>
          <w:p w14:paraId="36AB9306">
            <w:pPr>
              <w:spacing w:line="36" w:lineRule="auto"/>
              <w:jc w:val="center"/>
              <w:rPr>
                <w:rFonts w:asciiTheme="minorEastAsia" w:hAnsiTheme="minorEastAsia"/>
                <w:sz w:val="21"/>
                <w:szCs w:val="21"/>
              </w:rPr>
            </w:pPr>
          </w:p>
        </w:tc>
      </w:tr>
      <w:tr w14:paraId="619BA24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61" w:type="dxa"/>
            <w:vAlign w:val="center"/>
          </w:tcPr>
          <w:p w14:paraId="6D9F6B16">
            <w:pPr>
              <w:spacing w:line="36" w:lineRule="auto"/>
              <w:jc w:val="center"/>
              <w:rPr>
                <w:rFonts w:asciiTheme="minorEastAsia" w:hAnsiTheme="minorEastAsia"/>
                <w:sz w:val="21"/>
                <w:szCs w:val="21"/>
              </w:rPr>
            </w:pPr>
            <w:r>
              <w:rPr>
                <w:rFonts w:hint="eastAsia" w:asciiTheme="minorEastAsia" w:hAnsiTheme="minorEastAsia"/>
                <w:sz w:val="21"/>
                <w:szCs w:val="21"/>
              </w:rPr>
              <w:t>3</w:t>
            </w:r>
          </w:p>
        </w:tc>
        <w:tc>
          <w:tcPr>
            <w:tcW w:w="2614" w:type="dxa"/>
            <w:vAlign w:val="center"/>
          </w:tcPr>
          <w:p w14:paraId="7848B15B">
            <w:pPr>
              <w:spacing w:line="36" w:lineRule="auto"/>
              <w:jc w:val="center"/>
              <w:rPr>
                <w:rFonts w:asciiTheme="minorEastAsia" w:hAnsiTheme="minorEastAsia"/>
                <w:sz w:val="21"/>
                <w:szCs w:val="21"/>
              </w:rPr>
            </w:pPr>
            <w:r>
              <w:rPr>
                <w:rFonts w:hint="eastAsia" w:asciiTheme="minorEastAsia" w:hAnsiTheme="minorEastAsia"/>
                <w:sz w:val="21"/>
                <w:szCs w:val="21"/>
              </w:rPr>
              <w:t>缺陷责任期</w:t>
            </w:r>
          </w:p>
        </w:tc>
        <w:tc>
          <w:tcPr>
            <w:tcW w:w="2485" w:type="dxa"/>
            <w:vAlign w:val="center"/>
          </w:tcPr>
          <w:p w14:paraId="731BA25B">
            <w:pPr>
              <w:spacing w:line="36" w:lineRule="auto"/>
              <w:jc w:val="left"/>
              <w:rPr>
                <w:rFonts w:asciiTheme="minorEastAsia" w:hAnsiTheme="minorEastAsia"/>
                <w:sz w:val="21"/>
                <w:szCs w:val="21"/>
              </w:rPr>
            </w:pPr>
          </w:p>
        </w:tc>
        <w:tc>
          <w:tcPr>
            <w:tcW w:w="2335" w:type="dxa"/>
            <w:vAlign w:val="center"/>
          </w:tcPr>
          <w:p w14:paraId="10222DAC">
            <w:pPr>
              <w:spacing w:line="36" w:lineRule="auto"/>
              <w:jc w:val="center"/>
              <w:rPr>
                <w:rFonts w:asciiTheme="minorEastAsia" w:hAnsiTheme="minorEastAsia"/>
                <w:sz w:val="21"/>
                <w:szCs w:val="21"/>
              </w:rPr>
            </w:pPr>
          </w:p>
        </w:tc>
      </w:tr>
      <w:tr w14:paraId="730C33A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61" w:type="dxa"/>
            <w:vAlign w:val="center"/>
          </w:tcPr>
          <w:p w14:paraId="07E143D2">
            <w:pPr>
              <w:spacing w:line="36" w:lineRule="auto"/>
              <w:jc w:val="center"/>
              <w:rPr>
                <w:rFonts w:asciiTheme="minorEastAsia" w:hAnsiTheme="minorEastAsia"/>
                <w:sz w:val="21"/>
                <w:szCs w:val="21"/>
              </w:rPr>
            </w:pPr>
            <w:r>
              <w:rPr>
                <w:rFonts w:hint="eastAsia" w:asciiTheme="minorEastAsia" w:hAnsiTheme="minorEastAsia"/>
                <w:sz w:val="21"/>
                <w:szCs w:val="21"/>
              </w:rPr>
              <w:t>4</w:t>
            </w:r>
          </w:p>
        </w:tc>
        <w:tc>
          <w:tcPr>
            <w:tcW w:w="2614" w:type="dxa"/>
            <w:vAlign w:val="center"/>
          </w:tcPr>
          <w:p w14:paraId="744B52EB">
            <w:pPr>
              <w:spacing w:line="36" w:lineRule="auto"/>
              <w:jc w:val="center"/>
              <w:rPr>
                <w:rFonts w:asciiTheme="minorEastAsia" w:hAnsiTheme="minorEastAsia"/>
                <w:sz w:val="21"/>
                <w:szCs w:val="21"/>
              </w:rPr>
            </w:pPr>
            <w:r>
              <w:rPr>
                <w:rFonts w:hint="eastAsia" w:asciiTheme="minorEastAsia" w:hAnsiTheme="minorEastAsia"/>
                <w:sz w:val="21"/>
                <w:szCs w:val="21"/>
              </w:rPr>
              <w:t>承包人履约担保金额</w:t>
            </w:r>
          </w:p>
        </w:tc>
        <w:tc>
          <w:tcPr>
            <w:tcW w:w="2485" w:type="dxa"/>
            <w:vAlign w:val="center"/>
          </w:tcPr>
          <w:p w14:paraId="1DE3D03A">
            <w:pPr>
              <w:spacing w:line="36" w:lineRule="auto"/>
              <w:jc w:val="left"/>
              <w:rPr>
                <w:rFonts w:asciiTheme="minorEastAsia" w:hAnsiTheme="minorEastAsia"/>
                <w:sz w:val="21"/>
                <w:szCs w:val="21"/>
              </w:rPr>
            </w:pPr>
          </w:p>
        </w:tc>
        <w:tc>
          <w:tcPr>
            <w:tcW w:w="2335" w:type="dxa"/>
            <w:vAlign w:val="center"/>
          </w:tcPr>
          <w:p w14:paraId="4BE2AA70">
            <w:pPr>
              <w:spacing w:line="36" w:lineRule="auto"/>
              <w:jc w:val="center"/>
              <w:rPr>
                <w:rFonts w:asciiTheme="minorEastAsia" w:hAnsiTheme="minorEastAsia"/>
                <w:sz w:val="21"/>
                <w:szCs w:val="21"/>
              </w:rPr>
            </w:pPr>
          </w:p>
        </w:tc>
      </w:tr>
      <w:tr w14:paraId="094E798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61" w:type="dxa"/>
            <w:vAlign w:val="center"/>
          </w:tcPr>
          <w:p w14:paraId="3529B3D7">
            <w:pPr>
              <w:spacing w:line="36" w:lineRule="auto"/>
              <w:jc w:val="center"/>
              <w:rPr>
                <w:rFonts w:asciiTheme="minorEastAsia" w:hAnsiTheme="minorEastAsia"/>
                <w:sz w:val="21"/>
                <w:szCs w:val="21"/>
              </w:rPr>
            </w:pPr>
            <w:r>
              <w:rPr>
                <w:rFonts w:hint="eastAsia" w:asciiTheme="minorEastAsia" w:hAnsiTheme="minorEastAsia"/>
                <w:sz w:val="21"/>
                <w:szCs w:val="21"/>
              </w:rPr>
              <w:t>5</w:t>
            </w:r>
          </w:p>
        </w:tc>
        <w:tc>
          <w:tcPr>
            <w:tcW w:w="2614" w:type="dxa"/>
            <w:vAlign w:val="center"/>
          </w:tcPr>
          <w:p w14:paraId="62EEA4B8">
            <w:pPr>
              <w:spacing w:line="36" w:lineRule="auto"/>
              <w:jc w:val="center"/>
              <w:rPr>
                <w:rFonts w:asciiTheme="minorEastAsia" w:hAnsiTheme="minorEastAsia"/>
                <w:sz w:val="21"/>
                <w:szCs w:val="21"/>
              </w:rPr>
            </w:pPr>
            <w:r>
              <w:rPr>
                <w:rFonts w:hint="eastAsia" w:asciiTheme="minorEastAsia" w:hAnsiTheme="minorEastAsia"/>
                <w:sz w:val="21"/>
                <w:szCs w:val="21"/>
              </w:rPr>
              <w:t>分包</w:t>
            </w:r>
          </w:p>
        </w:tc>
        <w:tc>
          <w:tcPr>
            <w:tcW w:w="2485" w:type="dxa"/>
            <w:vAlign w:val="center"/>
          </w:tcPr>
          <w:p w14:paraId="497252AB">
            <w:pPr>
              <w:spacing w:line="36" w:lineRule="auto"/>
              <w:jc w:val="left"/>
              <w:rPr>
                <w:rFonts w:asciiTheme="minorEastAsia" w:hAnsiTheme="minorEastAsia"/>
                <w:sz w:val="21"/>
                <w:szCs w:val="21"/>
              </w:rPr>
            </w:pPr>
            <w:r>
              <w:rPr>
                <w:rFonts w:hint="eastAsia" w:asciiTheme="minorEastAsia" w:hAnsiTheme="minorEastAsia"/>
                <w:sz w:val="21"/>
                <w:szCs w:val="21"/>
              </w:rPr>
              <w:t>见拟分包计划表</w:t>
            </w:r>
          </w:p>
        </w:tc>
        <w:tc>
          <w:tcPr>
            <w:tcW w:w="2335" w:type="dxa"/>
            <w:vAlign w:val="center"/>
          </w:tcPr>
          <w:p w14:paraId="56B2FD6F">
            <w:pPr>
              <w:spacing w:line="36" w:lineRule="auto"/>
              <w:jc w:val="center"/>
              <w:rPr>
                <w:rFonts w:asciiTheme="minorEastAsia" w:hAnsiTheme="minorEastAsia"/>
                <w:sz w:val="21"/>
                <w:szCs w:val="21"/>
              </w:rPr>
            </w:pPr>
          </w:p>
        </w:tc>
      </w:tr>
      <w:tr w14:paraId="5FEE829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61" w:type="dxa"/>
            <w:vAlign w:val="center"/>
          </w:tcPr>
          <w:p w14:paraId="0D8C309F">
            <w:pPr>
              <w:spacing w:line="36" w:lineRule="auto"/>
              <w:jc w:val="center"/>
              <w:rPr>
                <w:rFonts w:asciiTheme="minorEastAsia" w:hAnsiTheme="minorEastAsia"/>
                <w:sz w:val="21"/>
                <w:szCs w:val="21"/>
              </w:rPr>
            </w:pPr>
            <w:r>
              <w:rPr>
                <w:rFonts w:hint="eastAsia" w:asciiTheme="minorEastAsia" w:hAnsiTheme="minorEastAsia"/>
                <w:sz w:val="21"/>
                <w:szCs w:val="21"/>
              </w:rPr>
              <w:t>6</w:t>
            </w:r>
          </w:p>
        </w:tc>
        <w:tc>
          <w:tcPr>
            <w:tcW w:w="2614" w:type="dxa"/>
            <w:vAlign w:val="center"/>
          </w:tcPr>
          <w:p w14:paraId="406BDB90">
            <w:pPr>
              <w:spacing w:line="36" w:lineRule="auto"/>
              <w:jc w:val="center"/>
              <w:rPr>
                <w:rFonts w:asciiTheme="minorEastAsia" w:hAnsiTheme="minorEastAsia"/>
                <w:sz w:val="21"/>
                <w:szCs w:val="21"/>
              </w:rPr>
            </w:pPr>
            <w:r>
              <w:rPr>
                <w:rFonts w:hint="eastAsia" w:asciiTheme="minorEastAsia" w:hAnsiTheme="minorEastAsia"/>
                <w:sz w:val="21"/>
                <w:szCs w:val="21"/>
              </w:rPr>
              <w:t>逾期竣工违约金</w:t>
            </w:r>
          </w:p>
        </w:tc>
        <w:tc>
          <w:tcPr>
            <w:tcW w:w="2485" w:type="dxa"/>
            <w:vAlign w:val="center"/>
          </w:tcPr>
          <w:p w14:paraId="7B31EBB6">
            <w:pPr>
              <w:spacing w:line="36" w:lineRule="auto"/>
              <w:jc w:val="left"/>
              <w:rPr>
                <w:rFonts w:asciiTheme="minorEastAsia" w:hAnsiTheme="minorEastAsia"/>
                <w:sz w:val="21"/>
                <w:szCs w:val="21"/>
              </w:rPr>
            </w:pPr>
            <w:r>
              <w:rPr>
                <w:rFonts w:hint="eastAsia" w:asciiTheme="minorEastAsia" w:hAnsiTheme="minorEastAsia"/>
                <w:sz w:val="21"/>
                <w:szCs w:val="21"/>
              </w:rPr>
              <w:t xml:space="preserve"> 元/天</w:t>
            </w:r>
          </w:p>
        </w:tc>
        <w:tc>
          <w:tcPr>
            <w:tcW w:w="2335" w:type="dxa"/>
            <w:vAlign w:val="center"/>
          </w:tcPr>
          <w:p w14:paraId="353BFB17">
            <w:pPr>
              <w:spacing w:line="36" w:lineRule="auto"/>
              <w:jc w:val="center"/>
              <w:rPr>
                <w:rFonts w:asciiTheme="minorEastAsia" w:hAnsiTheme="minorEastAsia"/>
                <w:sz w:val="21"/>
                <w:szCs w:val="21"/>
              </w:rPr>
            </w:pPr>
          </w:p>
        </w:tc>
      </w:tr>
      <w:tr w14:paraId="6F826EB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61" w:type="dxa"/>
            <w:vAlign w:val="center"/>
          </w:tcPr>
          <w:p w14:paraId="4A9EAC3C">
            <w:pPr>
              <w:spacing w:line="36" w:lineRule="auto"/>
              <w:jc w:val="center"/>
              <w:rPr>
                <w:rFonts w:asciiTheme="minorEastAsia" w:hAnsiTheme="minorEastAsia"/>
                <w:sz w:val="21"/>
                <w:szCs w:val="21"/>
              </w:rPr>
            </w:pPr>
            <w:r>
              <w:rPr>
                <w:rFonts w:hint="eastAsia" w:asciiTheme="minorEastAsia" w:hAnsiTheme="minorEastAsia"/>
                <w:sz w:val="21"/>
                <w:szCs w:val="21"/>
              </w:rPr>
              <w:t>7</w:t>
            </w:r>
          </w:p>
        </w:tc>
        <w:tc>
          <w:tcPr>
            <w:tcW w:w="2614" w:type="dxa"/>
            <w:vAlign w:val="center"/>
          </w:tcPr>
          <w:p w14:paraId="3201A7BC">
            <w:pPr>
              <w:spacing w:line="36" w:lineRule="auto"/>
              <w:jc w:val="center"/>
              <w:rPr>
                <w:rFonts w:asciiTheme="minorEastAsia" w:hAnsiTheme="minorEastAsia"/>
                <w:sz w:val="21"/>
                <w:szCs w:val="21"/>
              </w:rPr>
            </w:pPr>
            <w:r>
              <w:rPr>
                <w:rFonts w:hint="eastAsia" w:asciiTheme="minorEastAsia" w:hAnsiTheme="minorEastAsia"/>
                <w:sz w:val="21"/>
                <w:szCs w:val="21"/>
              </w:rPr>
              <w:t>逾期竣工违约金最高限额</w:t>
            </w:r>
          </w:p>
        </w:tc>
        <w:tc>
          <w:tcPr>
            <w:tcW w:w="2485" w:type="dxa"/>
            <w:vAlign w:val="center"/>
          </w:tcPr>
          <w:p w14:paraId="6DFD357A">
            <w:pPr>
              <w:spacing w:line="36" w:lineRule="auto"/>
              <w:jc w:val="left"/>
              <w:rPr>
                <w:rFonts w:asciiTheme="minorEastAsia" w:hAnsiTheme="minorEastAsia"/>
                <w:sz w:val="21"/>
                <w:szCs w:val="21"/>
              </w:rPr>
            </w:pPr>
          </w:p>
        </w:tc>
        <w:tc>
          <w:tcPr>
            <w:tcW w:w="2335" w:type="dxa"/>
            <w:vAlign w:val="center"/>
          </w:tcPr>
          <w:p w14:paraId="3ECFD6C8">
            <w:pPr>
              <w:spacing w:line="36" w:lineRule="auto"/>
              <w:jc w:val="center"/>
              <w:rPr>
                <w:rFonts w:asciiTheme="minorEastAsia" w:hAnsiTheme="minorEastAsia"/>
                <w:sz w:val="21"/>
                <w:szCs w:val="21"/>
              </w:rPr>
            </w:pPr>
          </w:p>
        </w:tc>
      </w:tr>
      <w:tr w14:paraId="2CF9F37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61" w:type="dxa"/>
            <w:vAlign w:val="center"/>
          </w:tcPr>
          <w:p w14:paraId="4F7359BB">
            <w:pPr>
              <w:spacing w:line="36" w:lineRule="auto"/>
              <w:jc w:val="center"/>
              <w:rPr>
                <w:rFonts w:asciiTheme="minorEastAsia" w:hAnsiTheme="minorEastAsia"/>
                <w:sz w:val="21"/>
                <w:szCs w:val="21"/>
              </w:rPr>
            </w:pPr>
            <w:r>
              <w:rPr>
                <w:rFonts w:hint="eastAsia" w:asciiTheme="minorEastAsia" w:hAnsiTheme="minorEastAsia"/>
                <w:sz w:val="21"/>
                <w:szCs w:val="21"/>
              </w:rPr>
              <w:t>8</w:t>
            </w:r>
          </w:p>
        </w:tc>
        <w:tc>
          <w:tcPr>
            <w:tcW w:w="2614" w:type="dxa"/>
            <w:vAlign w:val="center"/>
          </w:tcPr>
          <w:p w14:paraId="29E067CA">
            <w:pPr>
              <w:spacing w:line="36" w:lineRule="auto"/>
              <w:jc w:val="center"/>
              <w:rPr>
                <w:rFonts w:asciiTheme="minorEastAsia" w:hAnsiTheme="minorEastAsia"/>
                <w:sz w:val="21"/>
                <w:szCs w:val="21"/>
              </w:rPr>
            </w:pPr>
            <w:r>
              <w:rPr>
                <w:rFonts w:hint="eastAsia" w:asciiTheme="minorEastAsia" w:hAnsiTheme="minorEastAsia"/>
                <w:sz w:val="21"/>
                <w:szCs w:val="21"/>
              </w:rPr>
              <w:t>质量标准</w:t>
            </w:r>
          </w:p>
        </w:tc>
        <w:tc>
          <w:tcPr>
            <w:tcW w:w="2485" w:type="dxa"/>
            <w:vAlign w:val="center"/>
          </w:tcPr>
          <w:p w14:paraId="28E507BD">
            <w:pPr>
              <w:spacing w:line="36" w:lineRule="auto"/>
              <w:jc w:val="left"/>
              <w:rPr>
                <w:rFonts w:asciiTheme="minorEastAsia" w:hAnsiTheme="minorEastAsia"/>
                <w:sz w:val="21"/>
                <w:szCs w:val="21"/>
              </w:rPr>
            </w:pPr>
          </w:p>
        </w:tc>
        <w:tc>
          <w:tcPr>
            <w:tcW w:w="2335" w:type="dxa"/>
            <w:vAlign w:val="center"/>
          </w:tcPr>
          <w:p w14:paraId="355DE278">
            <w:pPr>
              <w:spacing w:line="36" w:lineRule="auto"/>
              <w:jc w:val="center"/>
              <w:rPr>
                <w:rFonts w:asciiTheme="minorEastAsia" w:hAnsiTheme="minorEastAsia"/>
                <w:sz w:val="21"/>
                <w:szCs w:val="21"/>
              </w:rPr>
            </w:pPr>
          </w:p>
        </w:tc>
      </w:tr>
      <w:tr w14:paraId="095216B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61" w:type="dxa"/>
            <w:vAlign w:val="center"/>
          </w:tcPr>
          <w:p w14:paraId="590B7294">
            <w:pPr>
              <w:spacing w:line="36" w:lineRule="auto"/>
              <w:jc w:val="center"/>
              <w:rPr>
                <w:rFonts w:asciiTheme="minorEastAsia" w:hAnsiTheme="minorEastAsia"/>
                <w:sz w:val="21"/>
                <w:szCs w:val="21"/>
              </w:rPr>
            </w:pPr>
            <w:r>
              <w:rPr>
                <w:rFonts w:hint="eastAsia" w:asciiTheme="minorEastAsia" w:hAnsiTheme="minorEastAsia"/>
                <w:sz w:val="21"/>
                <w:szCs w:val="21"/>
              </w:rPr>
              <w:t>14</w:t>
            </w:r>
          </w:p>
        </w:tc>
        <w:tc>
          <w:tcPr>
            <w:tcW w:w="2614" w:type="dxa"/>
            <w:vAlign w:val="center"/>
          </w:tcPr>
          <w:p w14:paraId="1A0C8666">
            <w:pPr>
              <w:spacing w:line="36" w:lineRule="auto"/>
              <w:jc w:val="center"/>
              <w:rPr>
                <w:rFonts w:asciiTheme="minorEastAsia" w:hAnsiTheme="minorEastAsia"/>
                <w:sz w:val="21"/>
                <w:szCs w:val="21"/>
              </w:rPr>
            </w:pPr>
            <w:r>
              <w:rPr>
                <w:rFonts w:hint="eastAsia" w:asciiTheme="minorEastAsia" w:hAnsiTheme="minorEastAsia"/>
                <w:sz w:val="21"/>
                <w:szCs w:val="21"/>
              </w:rPr>
              <w:t>技术标准和要求</w:t>
            </w:r>
          </w:p>
        </w:tc>
        <w:tc>
          <w:tcPr>
            <w:tcW w:w="2485" w:type="dxa"/>
            <w:vAlign w:val="center"/>
          </w:tcPr>
          <w:p w14:paraId="55CC8A1C">
            <w:pPr>
              <w:spacing w:line="36" w:lineRule="auto"/>
              <w:jc w:val="left"/>
              <w:rPr>
                <w:rFonts w:asciiTheme="minorEastAsia" w:hAnsiTheme="minorEastAsia"/>
                <w:sz w:val="21"/>
                <w:szCs w:val="21"/>
              </w:rPr>
            </w:pPr>
            <w:r>
              <w:rPr>
                <w:rFonts w:hint="eastAsia" w:asciiTheme="minorEastAsia" w:hAnsiTheme="minorEastAsia"/>
                <w:sz w:val="21"/>
                <w:szCs w:val="21"/>
              </w:rPr>
              <w:t>符合第五章“技术标准和要求”规定</w:t>
            </w:r>
          </w:p>
        </w:tc>
        <w:tc>
          <w:tcPr>
            <w:tcW w:w="2335" w:type="dxa"/>
            <w:vAlign w:val="center"/>
          </w:tcPr>
          <w:p w14:paraId="48B4CEEF">
            <w:pPr>
              <w:spacing w:line="36" w:lineRule="auto"/>
              <w:jc w:val="center"/>
              <w:rPr>
                <w:rFonts w:asciiTheme="minorEastAsia" w:hAnsiTheme="minorEastAsia"/>
                <w:sz w:val="21"/>
                <w:szCs w:val="21"/>
              </w:rPr>
            </w:pPr>
          </w:p>
        </w:tc>
      </w:tr>
      <w:tr w14:paraId="35442AA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61" w:type="dxa"/>
            <w:vAlign w:val="center"/>
          </w:tcPr>
          <w:p w14:paraId="24696751">
            <w:pPr>
              <w:spacing w:line="36" w:lineRule="auto"/>
              <w:jc w:val="center"/>
              <w:rPr>
                <w:rFonts w:asciiTheme="minorEastAsia" w:hAnsiTheme="minorEastAsia"/>
                <w:sz w:val="21"/>
                <w:szCs w:val="21"/>
              </w:rPr>
            </w:pPr>
          </w:p>
        </w:tc>
        <w:tc>
          <w:tcPr>
            <w:tcW w:w="2614" w:type="dxa"/>
            <w:vAlign w:val="center"/>
          </w:tcPr>
          <w:p w14:paraId="195CD97C">
            <w:pPr>
              <w:spacing w:line="36" w:lineRule="auto"/>
              <w:jc w:val="center"/>
              <w:rPr>
                <w:rFonts w:asciiTheme="minorEastAsia" w:hAnsiTheme="minorEastAsia"/>
                <w:sz w:val="21"/>
                <w:szCs w:val="21"/>
              </w:rPr>
            </w:pPr>
          </w:p>
        </w:tc>
        <w:tc>
          <w:tcPr>
            <w:tcW w:w="2485" w:type="dxa"/>
            <w:vAlign w:val="center"/>
          </w:tcPr>
          <w:p w14:paraId="5BE30C5F">
            <w:pPr>
              <w:spacing w:line="36" w:lineRule="auto"/>
              <w:jc w:val="left"/>
              <w:rPr>
                <w:rFonts w:asciiTheme="minorEastAsia" w:hAnsiTheme="minorEastAsia"/>
                <w:sz w:val="21"/>
                <w:szCs w:val="21"/>
              </w:rPr>
            </w:pPr>
          </w:p>
        </w:tc>
        <w:tc>
          <w:tcPr>
            <w:tcW w:w="2335" w:type="dxa"/>
            <w:vAlign w:val="center"/>
          </w:tcPr>
          <w:p w14:paraId="441BA5B1">
            <w:pPr>
              <w:spacing w:line="36" w:lineRule="auto"/>
              <w:jc w:val="center"/>
              <w:rPr>
                <w:rFonts w:asciiTheme="minorEastAsia" w:hAnsiTheme="minorEastAsia"/>
                <w:sz w:val="21"/>
                <w:szCs w:val="21"/>
              </w:rPr>
            </w:pPr>
          </w:p>
        </w:tc>
      </w:tr>
    </w:tbl>
    <w:p w14:paraId="6C2676B8">
      <w:pPr>
        <w:spacing w:line="360" w:lineRule="auto"/>
        <w:jc w:val="left"/>
        <w:rPr>
          <w:rFonts w:asciiTheme="minorEastAsia" w:hAnsiTheme="minorEastAsia"/>
          <w:sz w:val="21"/>
          <w:szCs w:val="21"/>
        </w:rPr>
      </w:pPr>
      <w:r>
        <w:rPr>
          <w:rFonts w:hint="eastAsia" w:asciiTheme="minorEastAsia" w:hAnsiTheme="minorEastAsia"/>
          <w:sz w:val="21"/>
          <w:szCs w:val="21"/>
        </w:rPr>
        <w:t xml:space="preserve">                                                                      投 标 人：  （盖单位章）</w:t>
      </w:r>
    </w:p>
    <w:p w14:paraId="1CA6530A">
      <w:pPr>
        <w:spacing w:line="360" w:lineRule="auto"/>
        <w:jc w:val="left"/>
        <w:rPr>
          <w:rFonts w:asciiTheme="minorEastAsia" w:hAnsiTheme="minorEastAsia"/>
          <w:sz w:val="21"/>
          <w:szCs w:val="21"/>
        </w:rPr>
      </w:pPr>
      <w:r>
        <w:rPr>
          <w:rFonts w:hint="eastAsia" w:asciiTheme="minorEastAsia" w:hAnsiTheme="minorEastAsia"/>
          <w:sz w:val="21"/>
          <w:szCs w:val="21"/>
        </w:rPr>
        <w:t xml:space="preserve">                                                                      法定代表人  （ 签字 ）</w:t>
      </w:r>
    </w:p>
    <w:p w14:paraId="26EFCFC7">
      <w:pPr>
        <w:spacing w:line="360" w:lineRule="auto"/>
        <w:jc w:val="left"/>
        <w:rPr>
          <w:rFonts w:asciiTheme="minorEastAsia" w:hAnsiTheme="minorEastAsia"/>
          <w:sz w:val="21"/>
          <w:szCs w:val="21"/>
        </w:rPr>
      </w:pPr>
      <w:r>
        <w:rPr>
          <w:rFonts w:hint="eastAsia" w:asciiTheme="minorEastAsia" w:hAnsiTheme="minorEastAsia"/>
          <w:sz w:val="21"/>
          <w:szCs w:val="21"/>
        </w:rPr>
        <w:t xml:space="preserve">                                                                          年  月  日</w:t>
      </w:r>
    </w:p>
    <w:p w14:paraId="55CA8290">
      <w:pPr>
        <w:spacing w:line="36" w:lineRule="auto"/>
        <w:jc w:val="left"/>
        <w:rPr>
          <w:rFonts w:asciiTheme="minorEastAsia" w:hAnsiTheme="minorEastAsia"/>
          <w:sz w:val="21"/>
          <w:szCs w:val="21"/>
        </w:rPr>
      </w:pPr>
    </w:p>
    <w:p w14:paraId="78D26798">
      <w:pPr>
        <w:pStyle w:val="2"/>
        <w:spacing w:line="36" w:lineRule="auto"/>
        <w:jc w:val="center"/>
        <w:rPr>
          <w:rFonts w:asciiTheme="minorEastAsia" w:hAnsiTheme="minorEastAsia"/>
          <w:sz w:val="28"/>
          <w:szCs w:val="28"/>
        </w:rPr>
      </w:pPr>
      <w:bookmarkStart w:id="69" w:name="_Toc256000066"/>
      <w:r>
        <w:rPr>
          <w:rFonts w:hint="eastAsia" w:asciiTheme="minorEastAsia" w:hAnsiTheme="minorEastAsia"/>
          <w:sz w:val="28"/>
          <w:szCs w:val="28"/>
        </w:rPr>
        <w:t>二、法定代表人身份证明</w:t>
      </w:r>
      <w:bookmarkEnd w:id="69"/>
    </w:p>
    <w:p w14:paraId="5C082AD0">
      <w:pPr>
        <w:spacing w:line="36" w:lineRule="auto"/>
        <w:ind w:firstLine="420" w:firstLineChars="200"/>
        <w:jc w:val="left"/>
        <w:rPr>
          <w:rFonts w:asciiTheme="minorEastAsia" w:hAnsiTheme="minorEastAsia"/>
          <w:sz w:val="21"/>
          <w:szCs w:val="21"/>
        </w:rPr>
      </w:pPr>
    </w:p>
    <w:p w14:paraId="6D001EB4">
      <w:pPr>
        <w:spacing w:line="360" w:lineRule="auto"/>
        <w:jc w:val="left"/>
        <w:rPr>
          <w:rFonts w:asciiTheme="minorEastAsia" w:hAnsiTheme="minorEastAsia"/>
          <w:sz w:val="21"/>
          <w:szCs w:val="21"/>
        </w:rPr>
      </w:pPr>
      <w:r>
        <w:rPr>
          <w:rFonts w:hint="eastAsia" w:asciiTheme="minorEastAsia" w:hAnsiTheme="minorEastAsia"/>
          <w:sz w:val="21"/>
          <w:szCs w:val="21"/>
        </w:rPr>
        <w:t xml:space="preserve"> 投标人： </w:t>
      </w:r>
    </w:p>
    <w:p w14:paraId="12576533">
      <w:pPr>
        <w:spacing w:line="360" w:lineRule="auto"/>
        <w:jc w:val="left"/>
        <w:rPr>
          <w:rFonts w:asciiTheme="minorEastAsia" w:hAnsiTheme="minorEastAsia"/>
          <w:sz w:val="21"/>
          <w:szCs w:val="21"/>
        </w:rPr>
      </w:pPr>
      <w:r>
        <w:rPr>
          <w:rFonts w:hint="eastAsia" w:asciiTheme="minorEastAsia" w:hAnsiTheme="minorEastAsia"/>
          <w:sz w:val="21"/>
          <w:szCs w:val="21"/>
        </w:rPr>
        <w:t xml:space="preserve"> 单位性质： </w:t>
      </w:r>
    </w:p>
    <w:p w14:paraId="299632F7">
      <w:pPr>
        <w:spacing w:line="360" w:lineRule="auto"/>
        <w:jc w:val="left"/>
        <w:rPr>
          <w:rFonts w:asciiTheme="minorEastAsia" w:hAnsiTheme="minorEastAsia"/>
          <w:sz w:val="21"/>
          <w:szCs w:val="21"/>
        </w:rPr>
      </w:pPr>
      <w:r>
        <w:rPr>
          <w:rFonts w:hint="eastAsia" w:asciiTheme="minorEastAsia" w:hAnsiTheme="minorEastAsia"/>
          <w:sz w:val="21"/>
          <w:szCs w:val="21"/>
        </w:rPr>
        <w:t xml:space="preserve"> 地址： </w:t>
      </w:r>
    </w:p>
    <w:p w14:paraId="580AB4F0">
      <w:pPr>
        <w:spacing w:line="360" w:lineRule="auto"/>
        <w:ind w:firstLine="420" w:firstLineChars="200"/>
        <w:jc w:val="left"/>
        <w:rPr>
          <w:rFonts w:asciiTheme="minorEastAsia" w:hAnsiTheme="minorEastAsia"/>
          <w:sz w:val="21"/>
          <w:szCs w:val="21"/>
        </w:rPr>
      </w:pPr>
      <w:r>
        <w:rPr>
          <w:rFonts w:hint="eastAsia" w:asciiTheme="minorEastAsia" w:hAnsiTheme="minorEastAsia"/>
          <w:sz w:val="21"/>
          <w:szCs w:val="21"/>
        </w:rPr>
        <w:t xml:space="preserve"> 成立时间：     年  月  日</w:t>
      </w:r>
    </w:p>
    <w:p w14:paraId="6F33C396">
      <w:pPr>
        <w:spacing w:line="360" w:lineRule="auto"/>
        <w:jc w:val="left"/>
        <w:rPr>
          <w:rFonts w:asciiTheme="minorEastAsia" w:hAnsiTheme="minorEastAsia"/>
          <w:sz w:val="21"/>
          <w:szCs w:val="21"/>
        </w:rPr>
      </w:pPr>
      <w:r>
        <w:rPr>
          <w:rFonts w:hint="eastAsia" w:asciiTheme="minorEastAsia" w:hAnsiTheme="minorEastAsia"/>
          <w:sz w:val="21"/>
          <w:szCs w:val="21"/>
        </w:rPr>
        <w:t xml:space="preserve"> 经营期限： </w:t>
      </w:r>
    </w:p>
    <w:p w14:paraId="21C926BE">
      <w:pPr>
        <w:spacing w:line="360" w:lineRule="auto"/>
        <w:jc w:val="left"/>
        <w:rPr>
          <w:rFonts w:asciiTheme="minorEastAsia" w:hAnsiTheme="minorEastAsia"/>
          <w:sz w:val="21"/>
          <w:szCs w:val="21"/>
        </w:rPr>
      </w:pPr>
      <w:r>
        <w:rPr>
          <w:rFonts w:hint="eastAsia" w:asciiTheme="minorEastAsia" w:hAnsiTheme="minorEastAsia"/>
          <w:sz w:val="21"/>
          <w:szCs w:val="21"/>
        </w:rPr>
        <w:t xml:space="preserve"> 姓    名：           性    别： </w:t>
      </w:r>
    </w:p>
    <w:p w14:paraId="21552B30">
      <w:pPr>
        <w:spacing w:line="360" w:lineRule="auto"/>
        <w:jc w:val="left"/>
        <w:rPr>
          <w:rFonts w:asciiTheme="minorEastAsia" w:hAnsiTheme="minorEastAsia"/>
          <w:sz w:val="21"/>
          <w:szCs w:val="21"/>
        </w:rPr>
      </w:pPr>
      <w:r>
        <w:rPr>
          <w:rFonts w:hint="eastAsia" w:asciiTheme="minorEastAsia" w:hAnsiTheme="minorEastAsia"/>
          <w:sz w:val="21"/>
          <w:szCs w:val="21"/>
        </w:rPr>
        <w:t xml:space="preserve"> 年    龄：           职    务： </w:t>
      </w:r>
    </w:p>
    <w:p w14:paraId="2C8EFE0F">
      <w:pPr>
        <w:spacing w:line="360" w:lineRule="auto"/>
        <w:jc w:val="left"/>
        <w:rPr>
          <w:rFonts w:asciiTheme="minorEastAsia" w:hAnsiTheme="minorEastAsia"/>
          <w:sz w:val="21"/>
          <w:szCs w:val="21"/>
        </w:rPr>
      </w:pPr>
      <w:r>
        <w:rPr>
          <w:rFonts w:hint="eastAsia" w:asciiTheme="minorEastAsia" w:hAnsiTheme="minorEastAsia"/>
          <w:sz w:val="21"/>
          <w:szCs w:val="21"/>
        </w:rPr>
        <w:t xml:space="preserve"> 系  （投标人名称）的法定代表人。</w:t>
      </w:r>
    </w:p>
    <w:p w14:paraId="1D7D9C07">
      <w:pPr>
        <w:spacing w:line="360" w:lineRule="auto"/>
        <w:ind w:firstLine="420" w:firstLineChars="200"/>
        <w:jc w:val="left"/>
        <w:rPr>
          <w:rFonts w:asciiTheme="minorEastAsia" w:hAnsiTheme="minorEastAsia"/>
          <w:sz w:val="21"/>
          <w:szCs w:val="21"/>
        </w:rPr>
      </w:pPr>
      <w:r>
        <w:rPr>
          <w:rFonts w:hint="eastAsia" w:asciiTheme="minorEastAsia" w:hAnsiTheme="minorEastAsia"/>
          <w:sz w:val="21"/>
          <w:szCs w:val="21"/>
        </w:rPr>
        <w:t xml:space="preserve"> 特此证明。</w:t>
      </w:r>
    </w:p>
    <w:p w14:paraId="6E56B163">
      <w:pPr>
        <w:spacing w:line="360" w:lineRule="auto"/>
        <w:jc w:val="left"/>
        <w:rPr>
          <w:rFonts w:asciiTheme="minorEastAsia" w:hAnsiTheme="minorEastAsia"/>
          <w:sz w:val="21"/>
          <w:szCs w:val="21"/>
        </w:rPr>
      </w:pPr>
    </w:p>
    <w:p w14:paraId="1C8D5DAB">
      <w:pPr>
        <w:spacing w:line="360" w:lineRule="auto"/>
        <w:jc w:val="left"/>
        <w:rPr>
          <w:rFonts w:asciiTheme="minorEastAsia" w:hAnsiTheme="minorEastAsia"/>
          <w:sz w:val="21"/>
          <w:szCs w:val="21"/>
        </w:rPr>
      </w:pPr>
    </w:p>
    <w:p w14:paraId="54E04C59">
      <w:pPr>
        <w:spacing w:line="360" w:lineRule="auto"/>
        <w:jc w:val="right"/>
        <w:rPr>
          <w:rFonts w:asciiTheme="minorEastAsia" w:hAnsiTheme="minorEastAsia"/>
          <w:sz w:val="21"/>
          <w:szCs w:val="21"/>
        </w:rPr>
      </w:pPr>
      <w:r>
        <w:rPr>
          <w:rFonts w:hint="eastAsia" w:asciiTheme="minorEastAsia" w:hAnsiTheme="minorEastAsia"/>
          <w:sz w:val="21"/>
          <w:szCs w:val="21"/>
        </w:rPr>
        <w:t xml:space="preserve"> 投标人： </w:t>
      </w:r>
      <w:r>
        <w:rPr>
          <w:rFonts w:hint="eastAsia" w:asciiTheme="minorEastAsia" w:hAnsiTheme="minorEastAsia"/>
          <w:b/>
          <w:sz w:val="21"/>
          <w:szCs w:val="21"/>
        </w:rPr>
        <w:t>（ 盖单位章）</w:t>
      </w:r>
    </w:p>
    <w:p w14:paraId="2C3DDC53">
      <w:pPr>
        <w:spacing w:line="360" w:lineRule="auto"/>
        <w:jc w:val="left"/>
        <w:rPr>
          <w:rFonts w:asciiTheme="minorEastAsia" w:hAnsiTheme="minorEastAsia"/>
          <w:sz w:val="21"/>
          <w:szCs w:val="21"/>
        </w:rPr>
      </w:pPr>
    </w:p>
    <w:p w14:paraId="5AF918BA">
      <w:pPr>
        <w:spacing w:line="360" w:lineRule="auto"/>
        <w:ind w:firstLine="2100" w:firstLineChars="1000"/>
        <w:jc w:val="right"/>
        <w:rPr>
          <w:rFonts w:asciiTheme="minorEastAsia" w:hAnsiTheme="minorEastAsia"/>
          <w:sz w:val="21"/>
          <w:szCs w:val="21"/>
        </w:rPr>
      </w:pPr>
      <w:r>
        <w:rPr>
          <w:rFonts w:hint="eastAsia" w:asciiTheme="minorEastAsia" w:hAnsiTheme="minorEastAsia"/>
          <w:sz w:val="21"/>
          <w:szCs w:val="21"/>
        </w:rPr>
        <w:t xml:space="preserve">     年  月  日</w:t>
      </w:r>
    </w:p>
    <w:p w14:paraId="6F6077AE">
      <w:pPr>
        <w:spacing w:line="36" w:lineRule="auto"/>
        <w:jc w:val="left"/>
        <w:rPr>
          <w:rFonts w:asciiTheme="minorEastAsia" w:hAnsiTheme="minorEastAsia"/>
          <w:sz w:val="21"/>
          <w:szCs w:val="21"/>
        </w:rPr>
      </w:pPr>
    </w:p>
    <w:p w14:paraId="2265F6D5">
      <w:pPr>
        <w:jc w:val="left"/>
        <w:rPr>
          <w:rFonts w:asciiTheme="minorEastAsia" w:hAnsiTheme="minorEastAsia"/>
          <w:sz w:val="21"/>
          <w:szCs w:val="21"/>
        </w:rPr>
      </w:pPr>
    </w:p>
    <w:p w14:paraId="3D02B736">
      <w:pPr>
        <w:jc w:val="left"/>
        <w:rPr>
          <w:rFonts w:asciiTheme="minorEastAsia" w:hAnsiTheme="minorEastAsia"/>
          <w:sz w:val="21"/>
          <w:szCs w:val="21"/>
        </w:rPr>
      </w:pPr>
    </w:p>
    <w:p w14:paraId="53C076E6">
      <w:pPr>
        <w:pStyle w:val="2"/>
        <w:spacing w:line="36" w:lineRule="auto"/>
        <w:jc w:val="center"/>
        <w:rPr>
          <w:rFonts w:asciiTheme="minorEastAsia" w:hAnsiTheme="minorEastAsia"/>
          <w:sz w:val="28"/>
          <w:szCs w:val="28"/>
        </w:rPr>
      </w:pPr>
      <w:bookmarkStart w:id="70" w:name="_Toc256000067"/>
      <w:r>
        <w:rPr>
          <w:rFonts w:hint="eastAsia" w:asciiTheme="minorEastAsia" w:hAnsiTheme="minorEastAsia"/>
          <w:sz w:val="28"/>
          <w:szCs w:val="28"/>
        </w:rPr>
        <w:t>三、联合体协议书</w:t>
      </w:r>
      <w:bookmarkEnd w:id="70"/>
    </w:p>
    <w:p w14:paraId="269D0BC8">
      <w:pPr>
        <w:spacing w:line="36" w:lineRule="auto"/>
        <w:jc w:val="left"/>
        <w:rPr>
          <w:rFonts w:asciiTheme="minorEastAsia" w:hAnsiTheme="minorEastAsia"/>
          <w:sz w:val="21"/>
          <w:szCs w:val="21"/>
        </w:rPr>
      </w:pPr>
      <w:r>
        <w:rPr>
          <w:rFonts w:hint="eastAsia" w:asciiTheme="minorEastAsia" w:hAnsiTheme="minorEastAsia"/>
          <w:sz w:val="21"/>
          <w:szCs w:val="21"/>
        </w:rPr>
        <w:t xml:space="preserve"> 牵头人名称：  </w:t>
      </w:r>
    </w:p>
    <w:p w14:paraId="7107DF40">
      <w:pPr>
        <w:spacing w:line="36" w:lineRule="auto"/>
        <w:jc w:val="left"/>
        <w:rPr>
          <w:rFonts w:asciiTheme="minorEastAsia" w:hAnsiTheme="minorEastAsia"/>
          <w:sz w:val="21"/>
          <w:szCs w:val="21"/>
        </w:rPr>
      </w:pPr>
      <w:r>
        <w:rPr>
          <w:rFonts w:hint="eastAsia" w:asciiTheme="minorEastAsia" w:hAnsiTheme="minorEastAsia"/>
          <w:sz w:val="21"/>
          <w:szCs w:val="21"/>
        </w:rPr>
        <w:t xml:space="preserve"> 法定代表人： </w:t>
      </w:r>
    </w:p>
    <w:p w14:paraId="0232A644">
      <w:pPr>
        <w:spacing w:line="36" w:lineRule="auto"/>
        <w:jc w:val="left"/>
        <w:rPr>
          <w:rFonts w:asciiTheme="minorEastAsia" w:hAnsiTheme="minorEastAsia"/>
          <w:sz w:val="21"/>
          <w:szCs w:val="21"/>
        </w:rPr>
      </w:pPr>
      <w:r>
        <w:rPr>
          <w:rFonts w:hint="eastAsia" w:asciiTheme="minorEastAsia" w:hAnsiTheme="minorEastAsia"/>
          <w:sz w:val="21"/>
          <w:szCs w:val="21"/>
        </w:rPr>
        <w:t xml:space="preserve"> 法定住所：  </w:t>
      </w:r>
    </w:p>
    <w:p w14:paraId="4BB504AE">
      <w:pPr>
        <w:spacing w:line="396" w:lineRule="auto"/>
        <w:jc w:val="left"/>
        <w:rPr>
          <w:rFonts w:asciiTheme="minorEastAsia" w:hAnsiTheme="minorEastAsia"/>
          <w:sz w:val="21"/>
          <w:szCs w:val="21"/>
        </w:rPr>
      </w:pPr>
    </w:p>
    <w:p w14:paraId="7B06F9FB">
      <w:pPr>
        <w:spacing w:line="36" w:lineRule="auto"/>
        <w:jc w:val="left"/>
        <w:rPr>
          <w:rFonts w:asciiTheme="minorEastAsia" w:hAnsiTheme="minorEastAsia"/>
          <w:sz w:val="21"/>
          <w:szCs w:val="21"/>
        </w:rPr>
      </w:pPr>
      <w:r>
        <w:rPr>
          <w:rFonts w:hint="eastAsia" w:asciiTheme="minorEastAsia" w:hAnsiTheme="minorEastAsia"/>
          <w:sz w:val="21"/>
          <w:szCs w:val="21"/>
        </w:rPr>
        <w:t xml:space="preserve"> 成员二名称 </w:t>
      </w:r>
    </w:p>
    <w:p w14:paraId="1AD8BA03">
      <w:pPr>
        <w:spacing w:line="36" w:lineRule="auto"/>
        <w:jc w:val="left"/>
        <w:rPr>
          <w:rFonts w:asciiTheme="minorEastAsia" w:hAnsiTheme="minorEastAsia"/>
          <w:sz w:val="21"/>
          <w:szCs w:val="21"/>
        </w:rPr>
      </w:pPr>
      <w:r>
        <w:rPr>
          <w:rFonts w:hint="eastAsia" w:asciiTheme="minorEastAsia" w:hAnsiTheme="minorEastAsia"/>
          <w:sz w:val="21"/>
          <w:szCs w:val="21"/>
        </w:rPr>
        <w:t xml:space="preserve"> 法定代表人： </w:t>
      </w:r>
    </w:p>
    <w:p w14:paraId="6DFF8A93">
      <w:pPr>
        <w:spacing w:line="36" w:lineRule="auto"/>
        <w:jc w:val="left"/>
        <w:rPr>
          <w:rFonts w:asciiTheme="minorEastAsia" w:hAnsiTheme="minorEastAsia"/>
          <w:sz w:val="21"/>
          <w:szCs w:val="21"/>
        </w:rPr>
      </w:pPr>
      <w:r>
        <w:rPr>
          <w:rFonts w:hint="eastAsia" w:asciiTheme="minorEastAsia" w:hAnsiTheme="minorEastAsia"/>
          <w:sz w:val="21"/>
          <w:szCs w:val="21"/>
        </w:rPr>
        <w:t xml:space="preserve"> 法定住所： </w:t>
      </w:r>
    </w:p>
    <w:p w14:paraId="70E7783C">
      <w:pPr>
        <w:jc w:val="right"/>
        <w:rPr>
          <w:rFonts w:asciiTheme="minorEastAsia" w:hAnsiTheme="minorEastAsia"/>
          <w:sz w:val="21"/>
          <w:szCs w:val="21"/>
        </w:rPr>
      </w:pPr>
    </w:p>
    <w:p w14:paraId="63637F0F">
      <w:pPr>
        <w:spacing w:line="36" w:lineRule="auto"/>
        <w:jc w:val="left"/>
        <w:rPr>
          <w:rFonts w:asciiTheme="minorEastAsia" w:hAnsiTheme="minorEastAsia"/>
          <w:sz w:val="21"/>
          <w:szCs w:val="21"/>
        </w:rPr>
      </w:pPr>
    </w:p>
    <w:p w14:paraId="7FD0CB5A">
      <w:pPr>
        <w:spacing w:line="360" w:lineRule="auto"/>
        <w:jc w:val="left"/>
        <w:rPr>
          <w:rFonts w:asciiTheme="minorEastAsia" w:hAnsiTheme="minorEastAsia"/>
          <w:sz w:val="21"/>
          <w:szCs w:val="21"/>
        </w:rPr>
      </w:pPr>
      <w:r>
        <w:rPr>
          <w:rFonts w:hint="eastAsia" w:asciiTheme="minorEastAsia" w:hAnsiTheme="minorEastAsia"/>
          <w:sz w:val="21"/>
          <w:szCs w:val="21"/>
        </w:rPr>
        <w:t xml:space="preserve">    鉴于上述各成员单位经过友好协商，自愿组成   （联合体名称）联合体，共同参加 </w:t>
      </w:r>
      <w:r>
        <w:rPr>
          <w:rFonts w:hint="eastAsia" w:asciiTheme="minorEastAsia" w:hAnsiTheme="minorEastAsia"/>
          <w:b/>
          <w:sz w:val="21"/>
          <w:szCs w:val="21"/>
          <w:u w:val="single"/>
          <w:lang w:eastAsia="zh-CN"/>
        </w:rPr>
        <w:t>仙桃市住房和城市更新局</w:t>
      </w:r>
      <w:r>
        <w:rPr>
          <w:rFonts w:hint="eastAsia" w:asciiTheme="minorEastAsia" w:hAnsiTheme="minorEastAsia"/>
          <w:sz w:val="21"/>
          <w:szCs w:val="21"/>
        </w:rPr>
        <w:t xml:space="preserve"> （招标人名称）（以下简称招标人）</w:t>
      </w:r>
      <w:r>
        <w:rPr>
          <w:rFonts w:hint="eastAsia" w:asciiTheme="minorEastAsia" w:hAnsiTheme="minorEastAsia"/>
          <w:sz w:val="21"/>
          <w:szCs w:val="21"/>
          <w:lang w:eastAsia="zh-CN"/>
        </w:rPr>
        <w:t xml:space="preserve">仙桃市中心城区排水管网混错接整治及破损修复项目一南城片区排水管网缺陷检测和设计服务 </w:t>
      </w:r>
      <w:r>
        <w:rPr>
          <w:rFonts w:hint="eastAsia" w:asciiTheme="minorEastAsia" w:hAnsiTheme="minorEastAsia"/>
          <w:sz w:val="21"/>
          <w:szCs w:val="21"/>
        </w:rPr>
        <w:t xml:space="preserve"> （项目名称）</w:t>
      </w:r>
      <w:r>
        <w:rPr>
          <w:rFonts w:hint="eastAsia" w:asciiTheme="minorEastAsia" w:hAnsiTheme="minorEastAsia"/>
          <w:sz w:val="21"/>
          <w:szCs w:val="21"/>
          <w:lang w:eastAsia="zh-CN"/>
        </w:rPr>
        <w:t xml:space="preserve">仙桃市中心城区排水管网混错接整治及破损修复项目一南城片区排水管网缺陷检测和设计服务 </w:t>
      </w:r>
      <w:r>
        <w:rPr>
          <w:rFonts w:hint="eastAsia" w:asciiTheme="minorEastAsia" w:hAnsiTheme="minorEastAsia"/>
          <w:sz w:val="21"/>
          <w:szCs w:val="21"/>
        </w:rPr>
        <w:t xml:space="preserve"> （标段名称）（以下简称本工程）的投标并争取赢得本工程施工承包合同（以下简称合同）。现就联合体投标事宜订立如下协议：</w:t>
      </w:r>
    </w:p>
    <w:p w14:paraId="0B5B40AC">
      <w:pPr>
        <w:spacing w:line="360" w:lineRule="auto"/>
        <w:jc w:val="left"/>
        <w:rPr>
          <w:rFonts w:asciiTheme="minorEastAsia" w:hAnsiTheme="minorEastAsia"/>
          <w:sz w:val="21"/>
          <w:szCs w:val="21"/>
        </w:rPr>
      </w:pPr>
    </w:p>
    <w:p w14:paraId="33ED989D">
      <w:pPr>
        <w:spacing w:line="360" w:lineRule="auto"/>
        <w:jc w:val="left"/>
        <w:rPr>
          <w:rFonts w:asciiTheme="minorEastAsia" w:hAnsiTheme="minorEastAsia"/>
          <w:sz w:val="21"/>
          <w:szCs w:val="21"/>
        </w:rPr>
      </w:pPr>
      <w:r>
        <w:rPr>
          <w:rFonts w:hint="eastAsia" w:asciiTheme="minorEastAsia" w:hAnsiTheme="minorEastAsia"/>
          <w:sz w:val="21"/>
          <w:szCs w:val="21"/>
        </w:rPr>
        <w:t xml:space="preserve"> 1.  （某成员单位名称）为  （联合体名称）牵头人。</w:t>
      </w:r>
    </w:p>
    <w:p w14:paraId="064F3D1E">
      <w:pPr>
        <w:spacing w:line="360" w:lineRule="auto"/>
        <w:ind w:firstLine="420" w:firstLineChars="200"/>
        <w:jc w:val="left"/>
        <w:rPr>
          <w:rFonts w:asciiTheme="minorEastAsia" w:hAnsiTheme="minorEastAsia"/>
          <w:sz w:val="21"/>
          <w:szCs w:val="21"/>
        </w:rPr>
      </w:pPr>
      <w:r>
        <w:rPr>
          <w:rFonts w:hint="eastAsia" w:asciiTheme="minorEastAsia" w:hAnsiTheme="minorEastAsia"/>
          <w:sz w:val="21"/>
          <w:szCs w:val="21"/>
        </w:rPr>
        <w:t xml:space="preserve"> 2．在本工程投标阶段，联合体牵头人合法代表联合体各成员负责本工程投标文件编制活动， 代表联合体提交和接收相关的资料、信息及指示，并处理与投标和中标有关的一切事务； 联合体中标后，联合体牵头人负责合同订立和合同实施阶段的主办、组织和协调工作。</w:t>
      </w:r>
    </w:p>
    <w:p w14:paraId="2C677FE8">
      <w:pPr>
        <w:spacing w:line="360" w:lineRule="auto"/>
        <w:ind w:firstLine="420" w:firstLineChars="200"/>
        <w:jc w:val="left"/>
        <w:rPr>
          <w:rFonts w:asciiTheme="minorEastAsia" w:hAnsiTheme="minorEastAsia"/>
          <w:sz w:val="21"/>
          <w:szCs w:val="21"/>
        </w:rPr>
      </w:pPr>
      <w:r>
        <w:rPr>
          <w:rFonts w:hint="eastAsia" w:asciiTheme="minorEastAsia" w:hAnsiTheme="minorEastAsia"/>
          <w:sz w:val="21"/>
          <w:szCs w:val="21"/>
        </w:rPr>
        <w:t xml:space="preserve"> 3．联合体将严格按照招标文件的各项要求，递交投标文件，履行投标义务和中标后的合同， 共同承担合同规定的一切义务和责任，联合体各成员单位按照内部职责的部分，承担各自所负的责任和风险，并向招标人承担连带责任。</w:t>
      </w:r>
    </w:p>
    <w:p w14:paraId="42DD43AC">
      <w:pPr>
        <w:spacing w:line="36" w:lineRule="auto"/>
        <w:ind w:firstLine="420" w:firstLineChars="200"/>
        <w:jc w:val="left"/>
        <w:rPr>
          <w:rFonts w:asciiTheme="minorEastAsia" w:hAnsiTheme="minorEastAsia"/>
          <w:sz w:val="21"/>
          <w:szCs w:val="21"/>
        </w:rPr>
      </w:pPr>
      <w:r>
        <w:rPr>
          <w:rFonts w:hint="eastAsia" w:asciiTheme="minorEastAsia" w:hAnsiTheme="minorEastAsia"/>
          <w:sz w:val="21"/>
          <w:szCs w:val="21"/>
        </w:rPr>
        <w:t xml:space="preserve"> 4．联合体各成员单位内部的职责分工如下：</w:t>
      </w:r>
    </w:p>
    <w:p w14:paraId="4660EEE8">
      <w:pPr>
        <w:spacing w:line="36" w:lineRule="auto"/>
        <w:jc w:val="left"/>
        <w:rPr>
          <w:rFonts w:asciiTheme="minorEastAsia" w:hAnsiTheme="minorEastAsia"/>
          <w:sz w:val="21"/>
          <w:szCs w:val="21"/>
        </w:rPr>
      </w:pPr>
    </w:p>
    <w:p w14:paraId="60804ADD">
      <w:pPr>
        <w:jc w:val="left"/>
        <w:rPr>
          <w:rFonts w:asciiTheme="minorEastAsia" w:hAnsiTheme="minorEastAsia"/>
          <w:sz w:val="21"/>
          <w:szCs w:val="21"/>
        </w:rPr>
      </w:pPr>
    </w:p>
    <w:p w14:paraId="10D3D24E">
      <w:pPr>
        <w:spacing w:line="36" w:lineRule="auto"/>
        <w:ind w:firstLine="420" w:firstLineChars="200"/>
        <w:jc w:val="left"/>
        <w:rPr>
          <w:rFonts w:asciiTheme="minorEastAsia" w:hAnsiTheme="minorEastAsia"/>
          <w:sz w:val="21"/>
          <w:szCs w:val="21"/>
        </w:rPr>
      </w:pPr>
      <w:r>
        <w:rPr>
          <w:rFonts w:hint="eastAsia" w:asciiTheme="minorEastAsia" w:hAnsiTheme="minorEastAsia"/>
          <w:sz w:val="21"/>
          <w:szCs w:val="21"/>
        </w:rPr>
        <w:t xml:space="preserve"> 按照本条上述分工，联合体成员单位各自所承担的合同工作量比例如下：</w:t>
      </w:r>
    </w:p>
    <w:p w14:paraId="2555B4FB">
      <w:pPr>
        <w:spacing w:line="36" w:lineRule="auto"/>
        <w:jc w:val="left"/>
        <w:rPr>
          <w:rFonts w:asciiTheme="minorEastAsia" w:hAnsiTheme="minorEastAsia"/>
          <w:sz w:val="21"/>
          <w:szCs w:val="21"/>
        </w:rPr>
      </w:pPr>
    </w:p>
    <w:p w14:paraId="5A311C61">
      <w:pPr>
        <w:jc w:val="left"/>
        <w:rPr>
          <w:rFonts w:asciiTheme="minorEastAsia" w:hAnsiTheme="minorEastAsia"/>
          <w:sz w:val="21"/>
          <w:szCs w:val="21"/>
        </w:rPr>
      </w:pPr>
    </w:p>
    <w:p w14:paraId="296FE698">
      <w:pPr>
        <w:spacing w:line="360" w:lineRule="auto"/>
        <w:ind w:firstLine="420" w:firstLineChars="200"/>
        <w:jc w:val="left"/>
        <w:rPr>
          <w:rFonts w:asciiTheme="minorEastAsia" w:hAnsiTheme="minorEastAsia"/>
          <w:sz w:val="21"/>
          <w:szCs w:val="21"/>
        </w:rPr>
      </w:pPr>
      <w:r>
        <w:rPr>
          <w:rFonts w:hint="eastAsia" w:asciiTheme="minorEastAsia" w:hAnsiTheme="minorEastAsia"/>
          <w:sz w:val="21"/>
          <w:szCs w:val="21"/>
        </w:rPr>
        <w:t xml:space="preserve"> 5．投标工作和联合体在中标后工程实施过程中的有关费用按各自承担的工作量分摊。</w:t>
      </w:r>
    </w:p>
    <w:p w14:paraId="1C4E7BC2">
      <w:pPr>
        <w:spacing w:line="360" w:lineRule="auto"/>
        <w:ind w:firstLine="420" w:firstLineChars="200"/>
        <w:jc w:val="left"/>
        <w:rPr>
          <w:rFonts w:asciiTheme="minorEastAsia" w:hAnsiTheme="minorEastAsia"/>
          <w:sz w:val="21"/>
          <w:szCs w:val="21"/>
        </w:rPr>
      </w:pPr>
      <w:r>
        <w:rPr>
          <w:rFonts w:hint="eastAsia" w:asciiTheme="minorEastAsia" w:hAnsiTheme="minorEastAsia"/>
          <w:sz w:val="21"/>
          <w:szCs w:val="21"/>
        </w:rPr>
        <w:t xml:space="preserve"> 6．联合体中标后，本联合体协议是合同的附件，对联合体各成员单位有合同约束力。</w:t>
      </w:r>
    </w:p>
    <w:p w14:paraId="1234C2F9">
      <w:pPr>
        <w:spacing w:line="360" w:lineRule="auto"/>
        <w:ind w:firstLine="420" w:firstLineChars="200"/>
        <w:jc w:val="left"/>
        <w:rPr>
          <w:rFonts w:asciiTheme="minorEastAsia" w:hAnsiTheme="minorEastAsia"/>
          <w:sz w:val="21"/>
          <w:szCs w:val="21"/>
        </w:rPr>
      </w:pPr>
      <w:r>
        <w:rPr>
          <w:rFonts w:hint="eastAsia" w:asciiTheme="minorEastAsia" w:hAnsiTheme="minorEastAsia"/>
          <w:sz w:val="21"/>
          <w:szCs w:val="21"/>
        </w:rPr>
        <w:t xml:space="preserve"> 7．本协议书自签署之日起生效，联合体未中标或者中标时合同履行完毕后自动失效。</w:t>
      </w:r>
    </w:p>
    <w:p w14:paraId="3A218377">
      <w:pPr>
        <w:spacing w:line="360" w:lineRule="auto"/>
        <w:jc w:val="left"/>
        <w:rPr>
          <w:rFonts w:asciiTheme="minorEastAsia" w:hAnsiTheme="minorEastAsia"/>
          <w:sz w:val="21"/>
          <w:szCs w:val="21"/>
        </w:rPr>
      </w:pPr>
      <w:r>
        <w:rPr>
          <w:rFonts w:hint="eastAsia" w:asciiTheme="minorEastAsia" w:hAnsiTheme="minorEastAsia"/>
          <w:sz w:val="21"/>
          <w:szCs w:val="21"/>
        </w:rPr>
        <w:t xml:space="preserve"> 8、本协议书一式  份，联合体成员和招标人各执一份。</w:t>
      </w:r>
    </w:p>
    <w:p w14:paraId="3DD4AD4C">
      <w:pPr>
        <w:spacing w:line="360" w:lineRule="auto"/>
        <w:ind w:firstLine="210" w:firstLineChars="100"/>
        <w:jc w:val="left"/>
        <w:rPr>
          <w:rFonts w:asciiTheme="minorEastAsia" w:hAnsiTheme="minorEastAsia"/>
          <w:sz w:val="21"/>
          <w:szCs w:val="21"/>
        </w:rPr>
      </w:pPr>
    </w:p>
    <w:p w14:paraId="6798B589">
      <w:pPr>
        <w:spacing w:line="360" w:lineRule="auto"/>
        <w:jc w:val="left"/>
        <w:rPr>
          <w:rFonts w:asciiTheme="minorEastAsia" w:hAnsiTheme="minorEastAsia"/>
          <w:sz w:val="21"/>
          <w:szCs w:val="21"/>
        </w:rPr>
      </w:pPr>
      <w:r>
        <w:rPr>
          <w:rFonts w:hint="eastAsia" w:asciiTheme="minorEastAsia" w:hAnsiTheme="minorEastAsia"/>
          <w:sz w:val="21"/>
          <w:szCs w:val="21"/>
        </w:rPr>
        <w:t xml:space="preserve"> 牵头人名称：  （盖单位章）</w:t>
      </w:r>
    </w:p>
    <w:p w14:paraId="05EA6906">
      <w:pPr>
        <w:spacing w:line="360" w:lineRule="auto"/>
        <w:jc w:val="left"/>
        <w:rPr>
          <w:rFonts w:asciiTheme="minorEastAsia" w:hAnsiTheme="minorEastAsia"/>
          <w:sz w:val="21"/>
          <w:szCs w:val="21"/>
        </w:rPr>
      </w:pPr>
      <w:r>
        <w:rPr>
          <w:rFonts w:hint="eastAsia" w:asciiTheme="minorEastAsia" w:hAnsiTheme="minorEastAsia"/>
          <w:sz w:val="21"/>
          <w:szCs w:val="21"/>
        </w:rPr>
        <w:t xml:space="preserve"> 法定代表人：  （签字）</w:t>
      </w:r>
    </w:p>
    <w:p w14:paraId="142854A1">
      <w:pPr>
        <w:spacing w:line="360" w:lineRule="auto"/>
        <w:ind w:firstLine="210" w:firstLineChars="100"/>
        <w:jc w:val="left"/>
        <w:rPr>
          <w:rFonts w:asciiTheme="minorEastAsia" w:hAnsiTheme="minorEastAsia"/>
          <w:sz w:val="21"/>
          <w:szCs w:val="21"/>
        </w:rPr>
      </w:pPr>
    </w:p>
    <w:p w14:paraId="32E078AC">
      <w:pPr>
        <w:spacing w:line="360" w:lineRule="auto"/>
        <w:jc w:val="left"/>
        <w:rPr>
          <w:rFonts w:asciiTheme="minorEastAsia" w:hAnsiTheme="minorEastAsia"/>
          <w:sz w:val="21"/>
          <w:szCs w:val="21"/>
        </w:rPr>
      </w:pPr>
      <w:r>
        <w:rPr>
          <w:rFonts w:hint="eastAsia" w:asciiTheme="minorEastAsia" w:hAnsiTheme="minorEastAsia"/>
          <w:sz w:val="21"/>
          <w:szCs w:val="21"/>
        </w:rPr>
        <w:t xml:space="preserve"> 成员二名称  名称：  （盖单位章）</w:t>
      </w:r>
    </w:p>
    <w:p w14:paraId="34651CC1">
      <w:pPr>
        <w:spacing w:line="360" w:lineRule="auto"/>
        <w:jc w:val="left"/>
        <w:rPr>
          <w:rFonts w:asciiTheme="minorEastAsia" w:hAnsiTheme="minorEastAsia"/>
          <w:sz w:val="21"/>
          <w:szCs w:val="21"/>
        </w:rPr>
      </w:pPr>
      <w:r>
        <w:rPr>
          <w:rFonts w:hint="eastAsia" w:asciiTheme="minorEastAsia" w:hAnsiTheme="minorEastAsia"/>
          <w:sz w:val="21"/>
          <w:szCs w:val="21"/>
        </w:rPr>
        <w:t xml:space="preserve"> 法定代表人：  （签字）</w:t>
      </w:r>
    </w:p>
    <w:p w14:paraId="242018A5">
      <w:pPr>
        <w:jc w:val="right"/>
        <w:rPr>
          <w:rFonts w:asciiTheme="minorEastAsia" w:hAnsiTheme="minorEastAsia"/>
          <w:sz w:val="21"/>
          <w:szCs w:val="21"/>
        </w:rPr>
      </w:pPr>
    </w:p>
    <w:p w14:paraId="21F91342">
      <w:pPr>
        <w:spacing w:line="360" w:lineRule="auto"/>
        <w:ind w:firstLine="210" w:firstLineChars="100"/>
        <w:jc w:val="left"/>
        <w:rPr>
          <w:rFonts w:asciiTheme="minorEastAsia" w:hAnsiTheme="minorEastAsia"/>
          <w:sz w:val="21"/>
          <w:szCs w:val="21"/>
        </w:rPr>
      </w:pPr>
    </w:p>
    <w:p w14:paraId="00411647">
      <w:pPr>
        <w:spacing w:line="360" w:lineRule="auto"/>
        <w:ind w:firstLine="2520" w:firstLineChars="1200"/>
        <w:jc w:val="right"/>
        <w:rPr>
          <w:rFonts w:asciiTheme="minorEastAsia" w:hAnsiTheme="minorEastAsia"/>
          <w:sz w:val="21"/>
          <w:szCs w:val="21"/>
        </w:rPr>
      </w:pPr>
      <w:r>
        <w:rPr>
          <w:rFonts w:hint="eastAsia" w:asciiTheme="minorEastAsia" w:hAnsiTheme="minorEastAsia"/>
          <w:sz w:val="21"/>
          <w:szCs w:val="21"/>
        </w:rPr>
        <w:t xml:space="preserve">     年  月  日</w:t>
      </w:r>
    </w:p>
    <w:p w14:paraId="3F82460F">
      <w:pPr>
        <w:spacing w:line="36" w:lineRule="auto"/>
        <w:jc w:val="left"/>
        <w:rPr>
          <w:rFonts w:asciiTheme="minorEastAsia" w:hAnsiTheme="minorEastAsia"/>
          <w:sz w:val="21"/>
          <w:szCs w:val="21"/>
        </w:rPr>
      </w:pPr>
    </w:p>
    <w:p w14:paraId="715E591E">
      <w:pPr>
        <w:spacing w:line="36" w:lineRule="auto"/>
        <w:jc w:val="left"/>
        <w:rPr>
          <w:rFonts w:asciiTheme="minorEastAsia" w:hAnsiTheme="minorEastAsia"/>
          <w:sz w:val="21"/>
          <w:szCs w:val="21"/>
        </w:rPr>
      </w:pPr>
    </w:p>
    <w:p w14:paraId="3F4B563B">
      <w:pPr>
        <w:spacing w:line="36" w:lineRule="auto"/>
        <w:jc w:val="center"/>
        <w:rPr>
          <w:rFonts w:asciiTheme="minorEastAsia" w:hAnsiTheme="minorEastAsia"/>
          <w:sz w:val="21"/>
          <w:szCs w:val="21"/>
        </w:rPr>
      </w:pPr>
    </w:p>
    <w:p w14:paraId="526E1BFA">
      <w:pPr>
        <w:jc w:val="left"/>
        <w:rPr>
          <w:rFonts w:asciiTheme="minorEastAsia" w:hAnsiTheme="minorEastAsia"/>
          <w:sz w:val="21"/>
          <w:szCs w:val="21"/>
        </w:rPr>
      </w:pPr>
    </w:p>
    <w:p w14:paraId="3F557920">
      <w:pPr>
        <w:spacing w:line="36" w:lineRule="auto"/>
        <w:ind w:firstLine="583" w:firstLineChars="278"/>
        <w:jc w:val="left"/>
        <w:rPr>
          <w:rFonts w:asciiTheme="minorEastAsia" w:hAnsiTheme="minorEastAsia"/>
          <w:sz w:val="21"/>
          <w:szCs w:val="21"/>
        </w:rPr>
      </w:pPr>
      <w:r>
        <w:rPr>
          <w:rFonts w:hint="eastAsia" w:asciiTheme="minorEastAsia" w:hAnsiTheme="minorEastAsia"/>
          <w:sz w:val="21"/>
          <w:szCs w:val="21"/>
        </w:rPr>
        <w:t xml:space="preserve"> 备注：1.本协议书由委托代理人签字的，应附法定代表人签字的授权委托书。</w:t>
      </w:r>
    </w:p>
    <w:p w14:paraId="54876231">
      <w:pPr>
        <w:spacing w:line="36" w:lineRule="auto"/>
        <w:ind w:firstLine="583" w:firstLineChars="278"/>
        <w:jc w:val="left"/>
        <w:rPr>
          <w:rFonts w:asciiTheme="minorEastAsia" w:hAnsiTheme="minorEastAsia"/>
          <w:sz w:val="21"/>
          <w:szCs w:val="21"/>
        </w:rPr>
      </w:pPr>
      <w:r>
        <w:rPr>
          <w:rFonts w:hint="eastAsia" w:asciiTheme="minorEastAsia" w:hAnsiTheme="minorEastAsia"/>
          <w:sz w:val="21"/>
          <w:szCs w:val="21"/>
        </w:rPr>
        <w:t xml:space="preserve">       2. 投标人未采用联合体投标的，投标文件中不需联合体协议书，也无须盖单位章和签字。</w:t>
      </w:r>
    </w:p>
    <w:p w14:paraId="3705422F">
      <w:pPr>
        <w:spacing w:line="36" w:lineRule="auto"/>
        <w:ind w:firstLine="583" w:firstLineChars="278"/>
        <w:jc w:val="left"/>
        <w:rPr>
          <w:rFonts w:asciiTheme="minorEastAsia" w:hAnsiTheme="minorEastAsia"/>
          <w:sz w:val="21"/>
          <w:szCs w:val="21"/>
        </w:rPr>
      </w:pPr>
      <w:r>
        <w:rPr>
          <w:rFonts w:hint="eastAsia" w:asciiTheme="minorEastAsia" w:hAnsiTheme="minorEastAsia"/>
          <w:sz w:val="21"/>
          <w:szCs w:val="21"/>
        </w:rPr>
        <w:t xml:space="preserve">       3. 政府采购工程部分预留专门面向中小企业采购的项目，招标人要求大型企业与中小微企业组成联合体形式投标，且联合体中的中小企业承担的部分达到一定比例的，联合体协议书第4条中应当按照第二章投标人须知附录二“政府采购工程预留工作及金额”的范围，明确联合体各方承担的合同工作内容、合同金额及合同金额与项目合同金额的占比。同时，声明组成联合体的中小企业与联合体内其他企业之间是否存在直接控股、管理关系。</w:t>
      </w:r>
    </w:p>
    <w:p w14:paraId="4320EDDD">
      <w:pPr>
        <w:spacing w:line="36" w:lineRule="auto"/>
        <w:ind w:firstLine="583" w:firstLineChars="278"/>
        <w:jc w:val="left"/>
        <w:rPr>
          <w:rFonts w:asciiTheme="minorEastAsia" w:hAnsiTheme="minorEastAsia"/>
          <w:sz w:val="21"/>
          <w:szCs w:val="21"/>
        </w:rPr>
      </w:pPr>
      <w:r>
        <w:rPr>
          <w:rFonts w:hint="eastAsia" w:asciiTheme="minorEastAsia" w:hAnsiTheme="minorEastAsia"/>
          <w:sz w:val="21"/>
          <w:szCs w:val="21"/>
        </w:rPr>
        <w:t xml:space="preserve">       4. 政府采购工程未预留份额专门面向中小企业采购的项目，招标人接受大中型企业与小微企业组成联合体形式投标，且联合体中的小微企业承担的部分达到一定比例可享受价格扣除或增加价格分优惠政策的，联合体协议书第4条中应当明确联合体各方承担的合同工作内容、合同金额及合同金额与项目合同金额的占比。同时，声明组成联合体的小微企业与联合体内其他企业是否存在直接控股、管理关系。</w:t>
      </w:r>
    </w:p>
    <w:p w14:paraId="294602D8">
      <w:pPr>
        <w:pStyle w:val="2"/>
        <w:spacing w:line="36" w:lineRule="auto"/>
        <w:jc w:val="center"/>
        <w:rPr>
          <w:rFonts w:asciiTheme="minorEastAsia" w:hAnsiTheme="minorEastAsia"/>
          <w:sz w:val="21"/>
          <w:szCs w:val="21"/>
        </w:rPr>
      </w:pPr>
      <w:bookmarkStart w:id="71" w:name="_Toc256000068"/>
      <w:r>
        <w:rPr>
          <w:rFonts w:hint="eastAsia" w:asciiTheme="minorEastAsia" w:hAnsiTheme="minorEastAsia"/>
          <w:sz w:val="21"/>
          <w:szCs w:val="21"/>
        </w:rPr>
        <w:t>四、投标保证金（保函）</w:t>
      </w:r>
      <w:bookmarkEnd w:id="71"/>
    </w:p>
    <w:p w14:paraId="71FE598A">
      <w:pPr>
        <w:spacing w:line="36" w:lineRule="auto"/>
        <w:jc w:val="left"/>
        <w:rPr>
          <w:rFonts w:asciiTheme="minorEastAsia" w:hAnsiTheme="minorEastAsia"/>
          <w:sz w:val="21"/>
          <w:szCs w:val="21"/>
        </w:rPr>
      </w:pPr>
    </w:p>
    <w:p w14:paraId="03548308">
      <w:pPr>
        <w:spacing w:line="36" w:lineRule="auto"/>
        <w:jc w:val="left"/>
        <w:rPr>
          <w:rFonts w:asciiTheme="minorEastAsia" w:hAnsiTheme="minorEastAsia"/>
          <w:sz w:val="21"/>
          <w:szCs w:val="21"/>
        </w:rPr>
      </w:pPr>
      <w:r>
        <w:rPr>
          <w:rFonts w:hint="eastAsia" w:asciiTheme="minorEastAsia" w:hAnsiTheme="minorEastAsia"/>
          <w:b/>
          <w:sz w:val="21"/>
          <w:szCs w:val="21"/>
          <w:u w:val="single"/>
          <w:lang w:eastAsia="zh-CN"/>
        </w:rPr>
        <w:t>仙桃市住房和城市更新局</w:t>
      </w:r>
      <w:r>
        <w:rPr>
          <w:rFonts w:hint="eastAsia" w:asciiTheme="minorEastAsia" w:hAnsiTheme="minorEastAsia"/>
          <w:sz w:val="21"/>
          <w:szCs w:val="21"/>
        </w:rPr>
        <w:t xml:space="preserve"> （招标人名称）：</w:t>
      </w:r>
    </w:p>
    <w:p w14:paraId="62002B62">
      <w:pPr>
        <w:spacing w:line="192" w:lineRule="auto"/>
        <w:jc w:val="left"/>
        <w:rPr>
          <w:rFonts w:asciiTheme="minorEastAsia" w:hAnsiTheme="minorEastAsia"/>
          <w:sz w:val="21"/>
          <w:szCs w:val="21"/>
        </w:rPr>
      </w:pPr>
      <w:r>
        <w:rPr>
          <w:rFonts w:hint="eastAsia" w:asciiTheme="minorEastAsia" w:hAnsiTheme="minorEastAsia"/>
          <w:sz w:val="21"/>
          <w:szCs w:val="21"/>
        </w:rPr>
        <w:t xml:space="preserve">     我方于     年  月  日 参加</w:t>
      </w:r>
      <w:r>
        <w:rPr>
          <w:rFonts w:hint="eastAsia" w:asciiTheme="minorEastAsia" w:hAnsiTheme="minorEastAsia"/>
          <w:sz w:val="21"/>
          <w:szCs w:val="21"/>
          <w:lang w:eastAsia="zh-CN"/>
        </w:rPr>
        <w:t xml:space="preserve">仙桃市中心城区排水管网混错接整治及破损修复项目一南城片区排水管网缺陷检测和设计服务 </w:t>
      </w:r>
      <w:r>
        <w:rPr>
          <w:rFonts w:hint="eastAsia" w:asciiTheme="minorEastAsia" w:hAnsiTheme="minorEastAsia"/>
          <w:sz w:val="21"/>
          <w:szCs w:val="21"/>
        </w:rPr>
        <w:t xml:space="preserve"> 项目</w:t>
      </w:r>
      <w:r>
        <w:rPr>
          <w:rFonts w:hint="eastAsia" w:asciiTheme="minorEastAsia" w:hAnsiTheme="minorEastAsia"/>
          <w:sz w:val="21"/>
          <w:szCs w:val="21"/>
          <w:lang w:eastAsia="zh-CN"/>
        </w:rPr>
        <w:t xml:space="preserve">仙桃市中心城区排水管网混错接整治及破损修复项目一南城片区排水管网缺陷检测和设计服务 </w:t>
      </w:r>
      <w:r>
        <w:rPr>
          <w:rFonts w:hint="eastAsia" w:asciiTheme="minorEastAsia" w:hAnsiTheme="minorEastAsia"/>
          <w:sz w:val="21"/>
          <w:szCs w:val="21"/>
        </w:rPr>
        <w:t xml:space="preserve"> 标段施工的投标，我方已按照本项目招标文件的规定提交了金额为  元的投标保证金，我方承诺出现以下情形时，你方可不予退还我方提交的投标保证金： </w:t>
      </w:r>
    </w:p>
    <w:p w14:paraId="7ABEA385">
      <w:pPr>
        <w:spacing w:line="192" w:lineRule="auto"/>
        <w:ind w:firstLine="420" w:firstLineChars="200"/>
        <w:jc w:val="left"/>
        <w:rPr>
          <w:rFonts w:asciiTheme="minorEastAsia" w:hAnsiTheme="minorEastAsia"/>
          <w:sz w:val="21"/>
          <w:szCs w:val="21"/>
        </w:rPr>
      </w:pPr>
      <w:r>
        <w:rPr>
          <w:rFonts w:hint="eastAsia" w:asciiTheme="minorEastAsia" w:hAnsiTheme="minorEastAsia"/>
          <w:sz w:val="21"/>
          <w:szCs w:val="21"/>
        </w:rPr>
        <w:t xml:space="preserve">     1. 在规定的投标有效期内撤销或者修改投标文件。 </w:t>
      </w:r>
    </w:p>
    <w:p w14:paraId="124C9B44">
      <w:pPr>
        <w:spacing w:line="192" w:lineRule="auto"/>
        <w:ind w:firstLine="420" w:firstLineChars="200"/>
        <w:jc w:val="left"/>
        <w:rPr>
          <w:rFonts w:asciiTheme="minorEastAsia" w:hAnsiTheme="minorEastAsia"/>
          <w:sz w:val="21"/>
          <w:szCs w:val="21"/>
        </w:rPr>
      </w:pPr>
      <w:r>
        <w:rPr>
          <w:rFonts w:hint="eastAsia" w:asciiTheme="minorEastAsia" w:hAnsiTheme="minorEastAsia"/>
          <w:sz w:val="21"/>
          <w:szCs w:val="21"/>
        </w:rPr>
        <w:t xml:space="preserve">     2. 在收到中标通知书后，无正当理由拒签合同、在签订合同时向招标人提出附加条件或未按招标文件规定提交履约保证金。</w:t>
      </w:r>
    </w:p>
    <w:p w14:paraId="725098B1">
      <w:pPr>
        <w:spacing w:line="360" w:lineRule="auto"/>
        <w:ind w:firstLine="420" w:firstLineChars="200"/>
        <w:jc w:val="left"/>
        <w:rPr>
          <w:rFonts w:asciiTheme="minorEastAsia" w:hAnsiTheme="minorEastAsia"/>
          <w:sz w:val="21"/>
          <w:szCs w:val="21"/>
        </w:rPr>
      </w:pPr>
      <w:r>
        <w:rPr>
          <w:rFonts w:hint="eastAsia" w:asciiTheme="minorEastAsia" w:hAnsiTheme="minorEastAsia"/>
          <w:sz w:val="21"/>
          <w:szCs w:val="21"/>
        </w:rPr>
        <w:t xml:space="preserve">     附：《基本账户开户许可证》（基本存款账户信息）、银行汇款凭证（以现金形式缴纳投标保证金提供）的扫描件。</w:t>
      </w:r>
    </w:p>
    <w:p w14:paraId="5D1E3172">
      <w:pPr>
        <w:spacing w:line="36" w:lineRule="auto"/>
        <w:jc w:val="left"/>
        <w:rPr>
          <w:rFonts w:asciiTheme="minorEastAsia" w:hAnsiTheme="minorEastAsia"/>
          <w:sz w:val="21"/>
          <w:szCs w:val="21"/>
        </w:rPr>
      </w:pPr>
    </w:p>
    <w:p w14:paraId="6440049F">
      <w:pPr>
        <w:spacing w:line="36" w:lineRule="auto"/>
        <w:jc w:val="left"/>
        <w:rPr>
          <w:rFonts w:asciiTheme="minorEastAsia" w:hAnsiTheme="minorEastAsia"/>
          <w:sz w:val="21"/>
          <w:szCs w:val="21"/>
        </w:rPr>
      </w:pPr>
    </w:p>
    <w:p w14:paraId="28956340">
      <w:pPr>
        <w:spacing w:line="36" w:lineRule="auto"/>
        <w:jc w:val="right"/>
        <w:rPr>
          <w:rFonts w:asciiTheme="minorEastAsia" w:hAnsiTheme="minorEastAsia"/>
          <w:sz w:val="21"/>
          <w:szCs w:val="21"/>
        </w:rPr>
      </w:pPr>
      <w:r>
        <w:rPr>
          <w:rFonts w:hint="eastAsia" w:asciiTheme="minorEastAsia" w:hAnsiTheme="minorEastAsia"/>
          <w:sz w:val="21"/>
          <w:szCs w:val="21"/>
        </w:rPr>
        <w:t xml:space="preserve"> 投 标 人： </w:t>
      </w:r>
      <w:r>
        <w:rPr>
          <w:rFonts w:hint="eastAsia" w:asciiTheme="minorEastAsia" w:hAnsiTheme="minorEastAsia"/>
          <w:b/>
          <w:sz w:val="21"/>
          <w:szCs w:val="21"/>
        </w:rPr>
        <w:t>（ 盖单位章）</w:t>
      </w:r>
    </w:p>
    <w:p w14:paraId="606AEDDF">
      <w:pPr>
        <w:spacing w:line="36" w:lineRule="auto"/>
        <w:jc w:val="right"/>
        <w:rPr>
          <w:rFonts w:asciiTheme="minorEastAsia" w:hAnsiTheme="minorEastAsia"/>
          <w:sz w:val="21"/>
          <w:szCs w:val="21"/>
        </w:rPr>
      </w:pPr>
      <w:r>
        <w:rPr>
          <w:rFonts w:hint="eastAsia" w:asciiTheme="minorEastAsia" w:hAnsiTheme="minorEastAsia"/>
          <w:sz w:val="21"/>
          <w:szCs w:val="21"/>
        </w:rPr>
        <w:t xml:space="preserve"> 法定代表人：  （签字）</w:t>
      </w:r>
    </w:p>
    <w:p w14:paraId="10310905">
      <w:pPr>
        <w:spacing w:line="36" w:lineRule="auto"/>
        <w:jc w:val="left"/>
        <w:rPr>
          <w:rFonts w:asciiTheme="minorEastAsia" w:hAnsiTheme="minorEastAsia"/>
          <w:sz w:val="21"/>
          <w:szCs w:val="21"/>
        </w:rPr>
      </w:pPr>
    </w:p>
    <w:p w14:paraId="29F64601">
      <w:pPr>
        <w:spacing w:line="36" w:lineRule="auto"/>
        <w:ind w:firstLine="3045" w:firstLineChars="1450"/>
        <w:jc w:val="right"/>
        <w:rPr>
          <w:rFonts w:asciiTheme="minorEastAsia" w:hAnsiTheme="minorEastAsia"/>
          <w:sz w:val="21"/>
          <w:szCs w:val="21"/>
        </w:rPr>
      </w:pPr>
      <w:r>
        <w:rPr>
          <w:rFonts w:hint="eastAsia" w:asciiTheme="minorEastAsia" w:hAnsiTheme="minorEastAsia"/>
          <w:sz w:val="21"/>
          <w:szCs w:val="21"/>
        </w:rPr>
        <w:t xml:space="preserve">     年  月  日</w:t>
      </w:r>
    </w:p>
    <w:p w14:paraId="76B67081">
      <w:pPr>
        <w:spacing w:line="192" w:lineRule="auto"/>
        <w:ind w:firstLine="420" w:firstLineChars="200"/>
        <w:jc w:val="left"/>
        <w:rPr>
          <w:rFonts w:asciiTheme="minorEastAsia" w:hAnsiTheme="minorEastAsia"/>
          <w:sz w:val="21"/>
          <w:szCs w:val="21"/>
        </w:rPr>
      </w:pPr>
      <w:r>
        <w:rPr>
          <w:rFonts w:hint="eastAsia" w:asciiTheme="minorEastAsia" w:hAnsiTheme="minorEastAsia"/>
          <w:sz w:val="21"/>
          <w:szCs w:val="21"/>
        </w:rPr>
        <w:t xml:space="preserve"> 备注：1、招标文件要求以现金形式（包括现钞、银行汇票、银行电汇、支票）提交投标保证金的，投标人除按规定方式提交保证金外，还应在投标文件中采用本格式告知招标人。</w:t>
      </w:r>
    </w:p>
    <w:p w14:paraId="3175BB23">
      <w:pPr>
        <w:spacing w:line="192" w:lineRule="auto"/>
        <w:ind w:firstLine="1050" w:firstLineChars="500"/>
        <w:jc w:val="left"/>
        <w:rPr>
          <w:rFonts w:asciiTheme="minorEastAsia" w:hAnsiTheme="minorEastAsia"/>
          <w:sz w:val="21"/>
          <w:szCs w:val="21"/>
        </w:rPr>
      </w:pPr>
      <w:r>
        <w:rPr>
          <w:rFonts w:hint="eastAsia" w:asciiTheme="minorEastAsia" w:hAnsiTheme="minorEastAsia"/>
          <w:sz w:val="21"/>
          <w:szCs w:val="21"/>
        </w:rPr>
        <w:t xml:space="preserve"> 2、采用银行保函、保险保单、担保保函方式缴纳投标保证金的，投标保证金缴纳证明以开标系统中打印出的投标保证金一览表到账名单为准，投标人无需将银行保函、保险保单、担保保函扫描件附入投标文件中。</w:t>
      </w:r>
    </w:p>
    <w:p w14:paraId="3D44C5CE">
      <w:pPr>
        <w:spacing w:line="120" w:lineRule="auto"/>
        <w:jc w:val="left"/>
        <w:rPr>
          <w:rFonts w:asciiTheme="minorEastAsia" w:hAnsiTheme="minorEastAsia"/>
          <w:sz w:val="21"/>
          <w:szCs w:val="21"/>
        </w:rPr>
      </w:pPr>
    </w:p>
    <w:p w14:paraId="382D4015">
      <w:pPr>
        <w:pStyle w:val="2"/>
        <w:spacing w:line="36" w:lineRule="auto"/>
        <w:jc w:val="center"/>
        <w:rPr>
          <w:rFonts w:asciiTheme="minorEastAsia" w:hAnsiTheme="minorEastAsia"/>
          <w:sz w:val="21"/>
          <w:szCs w:val="21"/>
        </w:rPr>
      </w:pPr>
      <w:bookmarkStart w:id="72" w:name="_Toc256000069"/>
      <w:r>
        <w:rPr>
          <w:rFonts w:hint="eastAsia" w:asciiTheme="minorEastAsia" w:hAnsiTheme="minorEastAsia"/>
          <w:sz w:val="21"/>
          <w:szCs w:val="21"/>
        </w:rPr>
        <w:t>五、项目管理机构主要人员表</w:t>
      </w:r>
      <w:bookmarkEnd w:id="72"/>
    </w:p>
    <w:p w14:paraId="6C0087AF">
      <w:pPr>
        <w:spacing w:line="36" w:lineRule="auto"/>
        <w:jc w:val="left"/>
        <w:rPr>
          <w:rFonts w:asciiTheme="minorEastAsia" w:hAnsiTheme="minorEastAsia"/>
          <w:sz w:val="21"/>
          <w:szCs w:val="21"/>
        </w:rPr>
      </w:pPr>
    </w:p>
    <w:tbl>
      <w:tblPr>
        <w:tblStyle w:val="16"/>
        <w:tblW w:w="8295"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426"/>
        <w:gridCol w:w="426"/>
        <w:gridCol w:w="426"/>
        <w:gridCol w:w="426"/>
        <w:gridCol w:w="426"/>
        <w:gridCol w:w="426"/>
        <w:gridCol w:w="426"/>
        <w:gridCol w:w="584"/>
        <w:gridCol w:w="426"/>
        <w:gridCol w:w="426"/>
        <w:gridCol w:w="426"/>
        <w:gridCol w:w="647"/>
        <w:gridCol w:w="426"/>
        <w:gridCol w:w="426"/>
        <w:gridCol w:w="426"/>
        <w:gridCol w:w="769"/>
        <w:gridCol w:w="757"/>
      </w:tblGrid>
      <w:tr w14:paraId="6DE8AD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26" w:type="dxa"/>
            <w:vMerge w:val="restart"/>
            <w:vAlign w:val="center"/>
          </w:tcPr>
          <w:p w14:paraId="13B3AC1D">
            <w:pPr>
              <w:spacing w:line="36" w:lineRule="auto"/>
              <w:jc w:val="center"/>
              <w:rPr>
                <w:rFonts w:asciiTheme="minorEastAsia" w:hAnsiTheme="minorEastAsia"/>
                <w:sz w:val="21"/>
                <w:szCs w:val="21"/>
              </w:rPr>
            </w:pPr>
            <w:r>
              <w:rPr>
                <w:rFonts w:hint="eastAsia" w:asciiTheme="minorEastAsia" w:hAnsiTheme="minorEastAsia"/>
                <w:sz w:val="21"/>
                <w:szCs w:val="21"/>
              </w:rPr>
              <w:t>序号</w:t>
            </w:r>
          </w:p>
        </w:tc>
        <w:tc>
          <w:tcPr>
            <w:tcW w:w="426" w:type="dxa"/>
            <w:vMerge w:val="restart"/>
            <w:vAlign w:val="center"/>
          </w:tcPr>
          <w:p w14:paraId="5E1A20A1">
            <w:pPr>
              <w:spacing w:line="36" w:lineRule="auto"/>
              <w:jc w:val="center"/>
              <w:rPr>
                <w:rFonts w:asciiTheme="minorEastAsia" w:hAnsiTheme="minorEastAsia"/>
                <w:sz w:val="21"/>
                <w:szCs w:val="21"/>
              </w:rPr>
            </w:pPr>
            <w:r>
              <w:rPr>
                <w:rFonts w:hint="eastAsia" w:asciiTheme="minorEastAsia" w:hAnsiTheme="minorEastAsia"/>
                <w:sz w:val="21"/>
                <w:szCs w:val="21"/>
              </w:rPr>
              <w:t>职务</w:t>
            </w:r>
          </w:p>
        </w:tc>
        <w:tc>
          <w:tcPr>
            <w:tcW w:w="426" w:type="dxa"/>
            <w:vMerge w:val="restart"/>
            <w:vAlign w:val="center"/>
          </w:tcPr>
          <w:p w14:paraId="03B90AC6">
            <w:pPr>
              <w:spacing w:line="36" w:lineRule="auto"/>
              <w:jc w:val="center"/>
              <w:rPr>
                <w:rFonts w:asciiTheme="minorEastAsia" w:hAnsiTheme="minorEastAsia"/>
                <w:sz w:val="21"/>
                <w:szCs w:val="21"/>
              </w:rPr>
            </w:pPr>
            <w:r>
              <w:rPr>
                <w:rFonts w:hint="eastAsia" w:asciiTheme="minorEastAsia" w:hAnsiTheme="minorEastAsia"/>
                <w:sz w:val="21"/>
                <w:szCs w:val="21"/>
              </w:rPr>
              <w:t>姓名</w:t>
            </w:r>
          </w:p>
        </w:tc>
        <w:tc>
          <w:tcPr>
            <w:tcW w:w="426" w:type="dxa"/>
            <w:vMerge w:val="restart"/>
            <w:vAlign w:val="center"/>
          </w:tcPr>
          <w:p w14:paraId="174FB06F">
            <w:pPr>
              <w:spacing w:line="36" w:lineRule="auto"/>
              <w:jc w:val="center"/>
              <w:rPr>
                <w:rFonts w:asciiTheme="minorEastAsia" w:hAnsiTheme="minorEastAsia"/>
                <w:sz w:val="21"/>
                <w:szCs w:val="21"/>
              </w:rPr>
            </w:pPr>
            <w:r>
              <w:rPr>
                <w:rFonts w:hint="eastAsia" w:asciiTheme="minorEastAsia" w:hAnsiTheme="minorEastAsia"/>
                <w:sz w:val="21"/>
                <w:szCs w:val="21"/>
              </w:rPr>
              <w:t>性别</w:t>
            </w:r>
          </w:p>
        </w:tc>
        <w:tc>
          <w:tcPr>
            <w:tcW w:w="426" w:type="dxa"/>
            <w:vMerge w:val="restart"/>
            <w:vAlign w:val="center"/>
          </w:tcPr>
          <w:p w14:paraId="1F1DD0A2">
            <w:pPr>
              <w:spacing w:line="36" w:lineRule="auto"/>
              <w:jc w:val="center"/>
              <w:rPr>
                <w:rFonts w:asciiTheme="minorEastAsia" w:hAnsiTheme="minorEastAsia"/>
                <w:sz w:val="21"/>
                <w:szCs w:val="21"/>
              </w:rPr>
            </w:pPr>
            <w:r>
              <w:rPr>
                <w:rFonts w:hint="eastAsia" w:asciiTheme="minorEastAsia" w:hAnsiTheme="minorEastAsia"/>
                <w:sz w:val="21"/>
                <w:szCs w:val="21"/>
              </w:rPr>
              <w:t>年龄</w:t>
            </w:r>
          </w:p>
        </w:tc>
        <w:tc>
          <w:tcPr>
            <w:tcW w:w="426" w:type="dxa"/>
            <w:vMerge w:val="restart"/>
            <w:vAlign w:val="center"/>
          </w:tcPr>
          <w:p w14:paraId="548C02A3">
            <w:pPr>
              <w:spacing w:line="36" w:lineRule="auto"/>
              <w:jc w:val="center"/>
              <w:rPr>
                <w:rFonts w:asciiTheme="minorEastAsia" w:hAnsiTheme="minorEastAsia"/>
                <w:sz w:val="21"/>
                <w:szCs w:val="21"/>
              </w:rPr>
            </w:pPr>
            <w:r>
              <w:rPr>
                <w:rFonts w:hint="eastAsia" w:asciiTheme="minorEastAsia" w:hAnsiTheme="minorEastAsia"/>
                <w:sz w:val="21"/>
                <w:szCs w:val="21"/>
              </w:rPr>
              <w:t>学历</w:t>
            </w:r>
          </w:p>
        </w:tc>
        <w:tc>
          <w:tcPr>
            <w:tcW w:w="426" w:type="dxa"/>
            <w:vMerge w:val="restart"/>
            <w:vAlign w:val="center"/>
          </w:tcPr>
          <w:p w14:paraId="2834AEF4">
            <w:pPr>
              <w:spacing w:line="36" w:lineRule="auto"/>
              <w:jc w:val="center"/>
              <w:rPr>
                <w:rFonts w:asciiTheme="minorEastAsia" w:hAnsiTheme="minorEastAsia"/>
                <w:sz w:val="21"/>
                <w:szCs w:val="21"/>
              </w:rPr>
            </w:pPr>
            <w:r>
              <w:rPr>
                <w:rFonts w:hint="eastAsia" w:asciiTheme="minorEastAsia" w:hAnsiTheme="minorEastAsia"/>
                <w:sz w:val="21"/>
                <w:szCs w:val="21"/>
              </w:rPr>
              <w:t>专业</w:t>
            </w:r>
          </w:p>
        </w:tc>
        <w:tc>
          <w:tcPr>
            <w:tcW w:w="584" w:type="dxa"/>
            <w:vMerge w:val="restart"/>
            <w:vAlign w:val="center"/>
          </w:tcPr>
          <w:p w14:paraId="719A6490">
            <w:pPr>
              <w:spacing w:line="36" w:lineRule="auto"/>
              <w:jc w:val="center"/>
              <w:rPr>
                <w:rFonts w:asciiTheme="minorEastAsia" w:hAnsiTheme="minorEastAsia"/>
                <w:sz w:val="21"/>
                <w:szCs w:val="21"/>
              </w:rPr>
            </w:pPr>
            <w:r>
              <w:rPr>
                <w:rFonts w:hint="eastAsia" w:asciiTheme="minorEastAsia" w:hAnsiTheme="minorEastAsia"/>
                <w:sz w:val="21"/>
                <w:szCs w:val="21"/>
              </w:rPr>
              <w:t>专业工作年限</w:t>
            </w:r>
          </w:p>
        </w:tc>
        <w:tc>
          <w:tcPr>
            <w:tcW w:w="1278" w:type="dxa"/>
            <w:gridSpan w:val="3"/>
            <w:vAlign w:val="center"/>
          </w:tcPr>
          <w:p w14:paraId="1B451108">
            <w:pPr>
              <w:spacing w:line="36" w:lineRule="auto"/>
              <w:jc w:val="center"/>
              <w:rPr>
                <w:rFonts w:asciiTheme="minorEastAsia" w:hAnsiTheme="minorEastAsia"/>
                <w:sz w:val="21"/>
                <w:szCs w:val="21"/>
              </w:rPr>
            </w:pPr>
            <w:r>
              <w:rPr>
                <w:rFonts w:hint="eastAsia" w:asciiTheme="minorEastAsia" w:hAnsiTheme="minorEastAsia"/>
                <w:sz w:val="21"/>
                <w:szCs w:val="21"/>
              </w:rPr>
              <w:t>专业技术职称</w:t>
            </w:r>
          </w:p>
        </w:tc>
        <w:tc>
          <w:tcPr>
            <w:tcW w:w="1925" w:type="dxa"/>
            <w:gridSpan w:val="4"/>
            <w:vAlign w:val="center"/>
          </w:tcPr>
          <w:p w14:paraId="34AA8DD2">
            <w:pPr>
              <w:spacing w:line="36" w:lineRule="auto"/>
              <w:jc w:val="center"/>
              <w:rPr>
                <w:rFonts w:asciiTheme="minorEastAsia" w:hAnsiTheme="minorEastAsia"/>
                <w:sz w:val="21"/>
                <w:szCs w:val="21"/>
              </w:rPr>
            </w:pPr>
            <w:r>
              <w:rPr>
                <w:rFonts w:hint="eastAsia" w:asciiTheme="minorEastAsia" w:hAnsiTheme="minorEastAsia"/>
                <w:sz w:val="21"/>
                <w:szCs w:val="21"/>
              </w:rPr>
              <w:t>执业或职业资格证明</w:t>
            </w:r>
          </w:p>
        </w:tc>
        <w:tc>
          <w:tcPr>
            <w:tcW w:w="769" w:type="dxa"/>
            <w:vMerge w:val="restart"/>
            <w:vAlign w:val="center"/>
          </w:tcPr>
          <w:p w14:paraId="7F30753C">
            <w:pPr>
              <w:spacing w:line="36" w:lineRule="auto"/>
              <w:jc w:val="center"/>
              <w:rPr>
                <w:rFonts w:asciiTheme="minorEastAsia" w:hAnsiTheme="minorEastAsia"/>
                <w:sz w:val="21"/>
                <w:szCs w:val="21"/>
              </w:rPr>
            </w:pPr>
            <w:r>
              <w:rPr>
                <w:rFonts w:hint="eastAsia" w:asciiTheme="minorEastAsia" w:hAnsiTheme="minorEastAsia"/>
                <w:sz w:val="21"/>
                <w:szCs w:val="21"/>
              </w:rPr>
              <w:t>社会保险</w:t>
            </w:r>
          </w:p>
        </w:tc>
        <w:tc>
          <w:tcPr>
            <w:tcW w:w="757" w:type="dxa"/>
            <w:vMerge w:val="restart"/>
            <w:vAlign w:val="center"/>
          </w:tcPr>
          <w:p w14:paraId="14635F8B">
            <w:pPr>
              <w:spacing w:line="36" w:lineRule="auto"/>
              <w:jc w:val="center"/>
              <w:rPr>
                <w:rFonts w:asciiTheme="minorEastAsia" w:hAnsiTheme="minorEastAsia"/>
                <w:sz w:val="21"/>
                <w:szCs w:val="21"/>
              </w:rPr>
            </w:pPr>
            <w:r>
              <w:rPr>
                <w:rFonts w:hint="eastAsia" w:asciiTheme="minorEastAsia" w:hAnsiTheme="minorEastAsia"/>
                <w:sz w:val="21"/>
                <w:szCs w:val="21"/>
              </w:rPr>
              <w:t>执业、</w:t>
            </w:r>
          </w:p>
          <w:p w14:paraId="5A586EB3">
            <w:pPr>
              <w:spacing w:line="36" w:lineRule="auto"/>
              <w:jc w:val="center"/>
              <w:rPr>
                <w:rFonts w:asciiTheme="minorEastAsia" w:hAnsiTheme="minorEastAsia"/>
                <w:sz w:val="21"/>
                <w:szCs w:val="21"/>
              </w:rPr>
            </w:pPr>
            <w:r>
              <w:rPr>
                <w:rFonts w:hint="eastAsia" w:asciiTheme="minorEastAsia" w:hAnsiTheme="minorEastAsia"/>
                <w:sz w:val="21"/>
                <w:szCs w:val="21"/>
              </w:rPr>
              <w:t>职业单位</w:t>
            </w:r>
          </w:p>
        </w:tc>
      </w:tr>
      <w:tr w14:paraId="38A2A06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26" w:type="dxa"/>
            <w:vMerge w:val="continue"/>
            <w:vAlign w:val="center"/>
          </w:tcPr>
          <w:p w14:paraId="6963D781">
            <w:pPr>
              <w:rPr>
                <w:sz w:val="21"/>
                <w:szCs w:val="21"/>
              </w:rPr>
            </w:pPr>
          </w:p>
        </w:tc>
        <w:tc>
          <w:tcPr>
            <w:tcW w:w="426" w:type="dxa"/>
            <w:vMerge w:val="continue"/>
            <w:vAlign w:val="center"/>
          </w:tcPr>
          <w:p w14:paraId="14A31925">
            <w:pPr>
              <w:rPr>
                <w:sz w:val="21"/>
                <w:szCs w:val="21"/>
              </w:rPr>
            </w:pPr>
          </w:p>
        </w:tc>
        <w:tc>
          <w:tcPr>
            <w:tcW w:w="426" w:type="dxa"/>
            <w:vMerge w:val="continue"/>
            <w:vAlign w:val="center"/>
          </w:tcPr>
          <w:p w14:paraId="454D5AE1">
            <w:pPr>
              <w:rPr>
                <w:sz w:val="21"/>
                <w:szCs w:val="21"/>
              </w:rPr>
            </w:pPr>
          </w:p>
        </w:tc>
        <w:tc>
          <w:tcPr>
            <w:tcW w:w="426" w:type="dxa"/>
            <w:vMerge w:val="continue"/>
            <w:vAlign w:val="center"/>
          </w:tcPr>
          <w:p w14:paraId="10920AF8">
            <w:pPr>
              <w:rPr>
                <w:sz w:val="21"/>
                <w:szCs w:val="21"/>
              </w:rPr>
            </w:pPr>
          </w:p>
        </w:tc>
        <w:tc>
          <w:tcPr>
            <w:tcW w:w="426" w:type="dxa"/>
            <w:vMerge w:val="continue"/>
            <w:vAlign w:val="center"/>
          </w:tcPr>
          <w:p w14:paraId="2A8E13EC">
            <w:pPr>
              <w:rPr>
                <w:sz w:val="21"/>
                <w:szCs w:val="21"/>
              </w:rPr>
            </w:pPr>
          </w:p>
        </w:tc>
        <w:tc>
          <w:tcPr>
            <w:tcW w:w="426" w:type="dxa"/>
            <w:vMerge w:val="continue"/>
            <w:vAlign w:val="center"/>
          </w:tcPr>
          <w:p w14:paraId="5CF82406">
            <w:pPr>
              <w:rPr>
                <w:sz w:val="21"/>
                <w:szCs w:val="21"/>
              </w:rPr>
            </w:pPr>
          </w:p>
        </w:tc>
        <w:tc>
          <w:tcPr>
            <w:tcW w:w="426" w:type="dxa"/>
            <w:vMerge w:val="continue"/>
            <w:vAlign w:val="center"/>
          </w:tcPr>
          <w:p w14:paraId="6245E569">
            <w:pPr>
              <w:rPr>
                <w:sz w:val="21"/>
                <w:szCs w:val="21"/>
              </w:rPr>
            </w:pPr>
          </w:p>
        </w:tc>
        <w:tc>
          <w:tcPr>
            <w:tcW w:w="584" w:type="dxa"/>
            <w:vMerge w:val="continue"/>
            <w:vAlign w:val="center"/>
          </w:tcPr>
          <w:p w14:paraId="4FC8A8B8">
            <w:pPr>
              <w:rPr>
                <w:sz w:val="21"/>
                <w:szCs w:val="21"/>
              </w:rPr>
            </w:pPr>
          </w:p>
        </w:tc>
        <w:tc>
          <w:tcPr>
            <w:tcW w:w="426" w:type="dxa"/>
            <w:vAlign w:val="center"/>
          </w:tcPr>
          <w:p w14:paraId="550C2B0B">
            <w:pPr>
              <w:spacing w:line="36" w:lineRule="auto"/>
              <w:jc w:val="center"/>
              <w:rPr>
                <w:rFonts w:asciiTheme="minorEastAsia" w:hAnsiTheme="minorEastAsia"/>
                <w:sz w:val="21"/>
                <w:szCs w:val="21"/>
              </w:rPr>
            </w:pPr>
            <w:r>
              <w:rPr>
                <w:rFonts w:hint="eastAsia" w:asciiTheme="minorEastAsia" w:hAnsiTheme="minorEastAsia"/>
                <w:sz w:val="21"/>
                <w:szCs w:val="21"/>
              </w:rPr>
              <w:t>初级</w:t>
            </w:r>
          </w:p>
        </w:tc>
        <w:tc>
          <w:tcPr>
            <w:tcW w:w="426" w:type="dxa"/>
            <w:vAlign w:val="center"/>
          </w:tcPr>
          <w:p w14:paraId="2E046338">
            <w:pPr>
              <w:spacing w:line="36" w:lineRule="auto"/>
              <w:jc w:val="center"/>
              <w:rPr>
                <w:rFonts w:asciiTheme="minorEastAsia" w:hAnsiTheme="minorEastAsia"/>
                <w:sz w:val="21"/>
                <w:szCs w:val="21"/>
              </w:rPr>
            </w:pPr>
            <w:r>
              <w:rPr>
                <w:rFonts w:hint="eastAsia" w:asciiTheme="minorEastAsia" w:hAnsiTheme="minorEastAsia"/>
                <w:sz w:val="21"/>
                <w:szCs w:val="21"/>
              </w:rPr>
              <w:t>中级</w:t>
            </w:r>
          </w:p>
        </w:tc>
        <w:tc>
          <w:tcPr>
            <w:tcW w:w="426" w:type="dxa"/>
            <w:vAlign w:val="center"/>
          </w:tcPr>
          <w:p w14:paraId="68A52A9E">
            <w:pPr>
              <w:spacing w:line="36" w:lineRule="auto"/>
              <w:jc w:val="center"/>
              <w:rPr>
                <w:rFonts w:asciiTheme="minorEastAsia" w:hAnsiTheme="minorEastAsia"/>
                <w:sz w:val="21"/>
                <w:szCs w:val="21"/>
              </w:rPr>
            </w:pPr>
            <w:r>
              <w:rPr>
                <w:rFonts w:hint="eastAsia" w:asciiTheme="minorEastAsia" w:hAnsiTheme="minorEastAsia"/>
                <w:sz w:val="21"/>
                <w:szCs w:val="21"/>
              </w:rPr>
              <w:t>高级</w:t>
            </w:r>
          </w:p>
        </w:tc>
        <w:tc>
          <w:tcPr>
            <w:tcW w:w="647" w:type="dxa"/>
            <w:vAlign w:val="center"/>
          </w:tcPr>
          <w:p w14:paraId="444B48E0">
            <w:pPr>
              <w:spacing w:line="36" w:lineRule="auto"/>
              <w:jc w:val="center"/>
              <w:rPr>
                <w:rFonts w:asciiTheme="minorEastAsia" w:hAnsiTheme="minorEastAsia"/>
                <w:sz w:val="21"/>
                <w:szCs w:val="21"/>
              </w:rPr>
            </w:pPr>
            <w:r>
              <w:rPr>
                <w:rFonts w:hint="eastAsia" w:asciiTheme="minorEastAsia" w:hAnsiTheme="minorEastAsia"/>
                <w:sz w:val="21"/>
                <w:szCs w:val="21"/>
              </w:rPr>
              <w:t>证书名称</w:t>
            </w:r>
          </w:p>
        </w:tc>
        <w:tc>
          <w:tcPr>
            <w:tcW w:w="426" w:type="dxa"/>
            <w:vAlign w:val="center"/>
          </w:tcPr>
          <w:p w14:paraId="0DBAE9C4">
            <w:pPr>
              <w:spacing w:line="36" w:lineRule="auto"/>
              <w:jc w:val="center"/>
              <w:rPr>
                <w:rFonts w:asciiTheme="minorEastAsia" w:hAnsiTheme="minorEastAsia"/>
                <w:sz w:val="21"/>
                <w:szCs w:val="21"/>
              </w:rPr>
            </w:pPr>
            <w:r>
              <w:rPr>
                <w:rFonts w:hint="eastAsia" w:asciiTheme="minorEastAsia" w:hAnsiTheme="minorEastAsia"/>
                <w:sz w:val="21"/>
                <w:szCs w:val="21"/>
              </w:rPr>
              <w:t>级别</w:t>
            </w:r>
          </w:p>
        </w:tc>
        <w:tc>
          <w:tcPr>
            <w:tcW w:w="426" w:type="dxa"/>
            <w:vAlign w:val="center"/>
          </w:tcPr>
          <w:p w14:paraId="1446DF2D">
            <w:pPr>
              <w:spacing w:line="36" w:lineRule="auto"/>
              <w:jc w:val="center"/>
              <w:rPr>
                <w:rFonts w:asciiTheme="minorEastAsia" w:hAnsiTheme="minorEastAsia"/>
                <w:sz w:val="21"/>
                <w:szCs w:val="21"/>
              </w:rPr>
            </w:pPr>
            <w:r>
              <w:rPr>
                <w:rFonts w:hint="eastAsia" w:asciiTheme="minorEastAsia" w:hAnsiTheme="minorEastAsia"/>
                <w:sz w:val="21"/>
                <w:szCs w:val="21"/>
              </w:rPr>
              <w:t>证号</w:t>
            </w:r>
          </w:p>
        </w:tc>
        <w:tc>
          <w:tcPr>
            <w:tcW w:w="426" w:type="dxa"/>
            <w:vAlign w:val="center"/>
          </w:tcPr>
          <w:p w14:paraId="5D3BC155">
            <w:pPr>
              <w:spacing w:line="36" w:lineRule="auto"/>
              <w:jc w:val="center"/>
              <w:rPr>
                <w:rFonts w:asciiTheme="minorEastAsia" w:hAnsiTheme="minorEastAsia"/>
                <w:sz w:val="21"/>
                <w:szCs w:val="21"/>
              </w:rPr>
            </w:pPr>
            <w:r>
              <w:rPr>
                <w:rFonts w:hint="eastAsia" w:asciiTheme="minorEastAsia" w:hAnsiTheme="minorEastAsia"/>
                <w:sz w:val="21"/>
                <w:szCs w:val="21"/>
              </w:rPr>
              <w:t>专业</w:t>
            </w:r>
          </w:p>
        </w:tc>
        <w:tc>
          <w:tcPr>
            <w:tcW w:w="769" w:type="dxa"/>
            <w:vMerge w:val="continue"/>
            <w:vAlign w:val="center"/>
          </w:tcPr>
          <w:p w14:paraId="22BB8F1F">
            <w:pPr>
              <w:rPr>
                <w:sz w:val="21"/>
                <w:szCs w:val="21"/>
              </w:rPr>
            </w:pPr>
          </w:p>
        </w:tc>
        <w:tc>
          <w:tcPr>
            <w:tcW w:w="757" w:type="dxa"/>
            <w:vMerge w:val="continue"/>
            <w:vAlign w:val="center"/>
          </w:tcPr>
          <w:p w14:paraId="068DBEEE">
            <w:pPr>
              <w:rPr>
                <w:sz w:val="21"/>
                <w:szCs w:val="21"/>
              </w:rPr>
            </w:pPr>
          </w:p>
        </w:tc>
      </w:tr>
      <w:tr w14:paraId="53548A3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26" w:type="dxa"/>
            <w:vAlign w:val="center"/>
          </w:tcPr>
          <w:p w14:paraId="726F1AC9">
            <w:pPr>
              <w:spacing w:line="36" w:lineRule="auto"/>
              <w:jc w:val="center"/>
              <w:rPr>
                <w:rFonts w:asciiTheme="minorEastAsia" w:hAnsiTheme="minorEastAsia"/>
                <w:sz w:val="21"/>
                <w:szCs w:val="21"/>
              </w:rPr>
            </w:pPr>
          </w:p>
        </w:tc>
        <w:tc>
          <w:tcPr>
            <w:tcW w:w="426" w:type="dxa"/>
            <w:vAlign w:val="center"/>
          </w:tcPr>
          <w:p w14:paraId="55013C7E">
            <w:pPr>
              <w:spacing w:line="36" w:lineRule="auto"/>
              <w:jc w:val="center"/>
              <w:rPr>
                <w:rFonts w:asciiTheme="minorEastAsia" w:hAnsiTheme="minorEastAsia"/>
                <w:sz w:val="21"/>
                <w:szCs w:val="21"/>
              </w:rPr>
            </w:pPr>
          </w:p>
        </w:tc>
        <w:tc>
          <w:tcPr>
            <w:tcW w:w="426" w:type="dxa"/>
            <w:vAlign w:val="center"/>
          </w:tcPr>
          <w:p w14:paraId="0D1E5735">
            <w:pPr>
              <w:spacing w:line="36" w:lineRule="auto"/>
              <w:jc w:val="center"/>
              <w:rPr>
                <w:rFonts w:asciiTheme="minorEastAsia" w:hAnsiTheme="minorEastAsia"/>
                <w:sz w:val="21"/>
                <w:szCs w:val="21"/>
              </w:rPr>
            </w:pPr>
          </w:p>
        </w:tc>
        <w:tc>
          <w:tcPr>
            <w:tcW w:w="426" w:type="dxa"/>
            <w:vAlign w:val="center"/>
          </w:tcPr>
          <w:p w14:paraId="7CCD2B15">
            <w:pPr>
              <w:spacing w:line="36" w:lineRule="auto"/>
              <w:jc w:val="center"/>
              <w:rPr>
                <w:rFonts w:asciiTheme="minorEastAsia" w:hAnsiTheme="minorEastAsia"/>
                <w:sz w:val="21"/>
                <w:szCs w:val="21"/>
              </w:rPr>
            </w:pPr>
          </w:p>
        </w:tc>
        <w:tc>
          <w:tcPr>
            <w:tcW w:w="426" w:type="dxa"/>
            <w:vAlign w:val="center"/>
          </w:tcPr>
          <w:p w14:paraId="3CAFBB97">
            <w:pPr>
              <w:spacing w:line="36" w:lineRule="auto"/>
              <w:jc w:val="center"/>
              <w:rPr>
                <w:rFonts w:asciiTheme="minorEastAsia" w:hAnsiTheme="minorEastAsia"/>
                <w:sz w:val="21"/>
                <w:szCs w:val="21"/>
              </w:rPr>
            </w:pPr>
          </w:p>
        </w:tc>
        <w:tc>
          <w:tcPr>
            <w:tcW w:w="426" w:type="dxa"/>
            <w:vAlign w:val="center"/>
          </w:tcPr>
          <w:p w14:paraId="26BB2CA4">
            <w:pPr>
              <w:spacing w:line="36" w:lineRule="auto"/>
              <w:jc w:val="center"/>
              <w:rPr>
                <w:rFonts w:asciiTheme="minorEastAsia" w:hAnsiTheme="minorEastAsia"/>
                <w:sz w:val="21"/>
                <w:szCs w:val="21"/>
              </w:rPr>
            </w:pPr>
          </w:p>
        </w:tc>
        <w:tc>
          <w:tcPr>
            <w:tcW w:w="426" w:type="dxa"/>
            <w:vAlign w:val="center"/>
          </w:tcPr>
          <w:p w14:paraId="31138D0F">
            <w:pPr>
              <w:spacing w:line="36" w:lineRule="auto"/>
              <w:jc w:val="center"/>
              <w:rPr>
                <w:rFonts w:asciiTheme="minorEastAsia" w:hAnsiTheme="minorEastAsia"/>
                <w:sz w:val="21"/>
                <w:szCs w:val="21"/>
              </w:rPr>
            </w:pPr>
          </w:p>
        </w:tc>
        <w:tc>
          <w:tcPr>
            <w:tcW w:w="584" w:type="dxa"/>
            <w:vAlign w:val="center"/>
          </w:tcPr>
          <w:p w14:paraId="79F288A2">
            <w:pPr>
              <w:spacing w:line="36" w:lineRule="auto"/>
              <w:jc w:val="center"/>
              <w:rPr>
                <w:rFonts w:asciiTheme="minorEastAsia" w:hAnsiTheme="minorEastAsia"/>
                <w:sz w:val="21"/>
                <w:szCs w:val="21"/>
              </w:rPr>
            </w:pPr>
          </w:p>
        </w:tc>
        <w:tc>
          <w:tcPr>
            <w:tcW w:w="426" w:type="dxa"/>
            <w:vAlign w:val="center"/>
          </w:tcPr>
          <w:p w14:paraId="0F8AE928">
            <w:pPr>
              <w:spacing w:line="36" w:lineRule="auto"/>
              <w:jc w:val="center"/>
              <w:rPr>
                <w:rFonts w:asciiTheme="minorEastAsia" w:hAnsiTheme="minorEastAsia"/>
                <w:sz w:val="21"/>
                <w:szCs w:val="21"/>
              </w:rPr>
            </w:pPr>
          </w:p>
        </w:tc>
        <w:tc>
          <w:tcPr>
            <w:tcW w:w="426" w:type="dxa"/>
            <w:vAlign w:val="center"/>
          </w:tcPr>
          <w:p w14:paraId="6E88098D">
            <w:pPr>
              <w:spacing w:line="36" w:lineRule="auto"/>
              <w:jc w:val="center"/>
              <w:rPr>
                <w:rFonts w:asciiTheme="minorEastAsia" w:hAnsiTheme="minorEastAsia"/>
                <w:sz w:val="21"/>
                <w:szCs w:val="21"/>
              </w:rPr>
            </w:pPr>
          </w:p>
        </w:tc>
        <w:tc>
          <w:tcPr>
            <w:tcW w:w="426" w:type="dxa"/>
            <w:vAlign w:val="center"/>
          </w:tcPr>
          <w:p w14:paraId="32AD25E3">
            <w:pPr>
              <w:spacing w:line="36" w:lineRule="auto"/>
              <w:jc w:val="center"/>
              <w:rPr>
                <w:rFonts w:asciiTheme="minorEastAsia" w:hAnsiTheme="minorEastAsia"/>
                <w:sz w:val="21"/>
                <w:szCs w:val="21"/>
              </w:rPr>
            </w:pPr>
          </w:p>
        </w:tc>
        <w:tc>
          <w:tcPr>
            <w:tcW w:w="647" w:type="dxa"/>
            <w:vAlign w:val="center"/>
          </w:tcPr>
          <w:p w14:paraId="76391190">
            <w:pPr>
              <w:spacing w:line="36" w:lineRule="auto"/>
              <w:jc w:val="center"/>
              <w:rPr>
                <w:rFonts w:asciiTheme="minorEastAsia" w:hAnsiTheme="minorEastAsia"/>
                <w:sz w:val="21"/>
                <w:szCs w:val="21"/>
              </w:rPr>
            </w:pPr>
          </w:p>
        </w:tc>
        <w:tc>
          <w:tcPr>
            <w:tcW w:w="426" w:type="dxa"/>
            <w:vAlign w:val="center"/>
          </w:tcPr>
          <w:p w14:paraId="5872E330">
            <w:pPr>
              <w:spacing w:line="36" w:lineRule="auto"/>
              <w:jc w:val="center"/>
              <w:rPr>
                <w:rFonts w:asciiTheme="minorEastAsia" w:hAnsiTheme="minorEastAsia"/>
                <w:sz w:val="21"/>
                <w:szCs w:val="21"/>
              </w:rPr>
            </w:pPr>
          </w:p>
        </w:tc>
        <w:tc>
          <w:tcPr>
            <w:tcW w:w="426" w:type="dxa"/>
            <w:vAlign w:val="center"/>
          </w:tcPr>
          <w:p w14:paraId="71D8B398">
            <w:pPr>
              <w:spacing w:line="36" w:lineRule="auto"/>
              <w:jc w:val="center"/>
              <w:rPr>
                <w:rFonts w:asciiTheme="minorEastAsia" w:hAnsiTheme="minorEastAsia"/>
                <w:sz w:val="21"/>
                <w:szCs w:val="21"/>
              </w:rPr>
            </w:pPr>
          </w:p>
        </w:tc>
        <w:tc>
          <w:tcPr>
            <w:tcW w:w="426" w:type="dxa"/>
            <w:vAlign w:val="center"/>
          </w:tcPr>
          <w:p w14:paraId="1FB1DD42">
            <w:pPr>
              <w:spacing w:line="36" w:lineRule="auto"/>
              <w:jc w:val="center"/>
              <w:rPr>
                <w:rFonts w:asciiTheme="minorEastAsia" w:hAnsiTheme="minorEastAsia"/>
                <w:sz w:val="21"/>
                <w:szCs w:val="21"/>
              </w:rPr>
            </w:pPr>
          </w:p>
        </w:tc>
        <w:tc>
          <w:tcPr>
            <w:tcW w:w="769" w:type="dxa"/>
            <w:vAlign w:val="center"/>
          </w:tcPr>
          <w:p w14:paraId="5EAA60F9">
            <w:pPr>
              <w:spacing w:line="36" w:lineRule="auto"/>
              <w:jc w:val="center"/>
              <w:rPr>
                <w:rFonts w:asciiTheme="minorEastAsia" w:hAnsiTheme="minorEastAsia"/>
                <w:sz w:val="21"/>
                <w:szCs w:val="21"/>
              </w:rPr>
            </w:pPr>
          </w:p>
        </w:tc>
        <w:tc>
          <w:tcPr>
            <w:tcW w:w="757" w:type="dxa"/>
            <w:vAlign w:val="center"/>
          </w:tcPr>
          <w:p w14:paraId="69D0BA78">
            <w:pPr>
              <w:spacing w:line="36" w:lineRule="auto"/>
              <w:jc w:val="center"/>
              <w:rPr>
                <w:rFonts w:asciiTheme="minorEastAsia" w:hAnsiTheme="minorEastAsia"/>
                <w:sz w:val="21"/>
                <w:szCs w:val="21"/>
              </w:rPr>
            </w:pPr>
          </w:p>
        </w:tc>
      </w:tr>
    </w:tbl>
    <w:p w14:paraId="2ED12A81">
      <w:pPr>
        <w:spacing w:line="36" w:lineRule="auto"/>
        <w:jc w:val="left"/>
        <w:rPr>
          <w:rFonts w:asciiTheme="minorEastAsia" w:hAnsiTheme="minorEastAsia"/>
          <w:sz w:val="21"/>
          <w:szCs w:val="21"/>
        </w:rPr>
      </w:pPr>
    </w:p>
    <w:p w14:paraId="69464140">
      <w:pPr>
        <w:spacing w:line="36" w:lineRule="auto"/>
        <w:jc w:val="left"/>
        <w:rPr>
          <w:rFonts w:asciiTheme="minorEastAsia" w:hAnsiTheme="minorEastAsia"/>
          <w:sz w:val="21"/>
          <w:szCs w:val="21"/>
        </w:rPr>
      </w:pPr>
    </w:p>
    <w:p w14:paraId="74A71EF8">
      <w:pPr>
        <w:jc w:val="left"/>
        <w:rPr>
          <w:rFonts w:asciiTheme="minorEastAsia" w:hAnsiTheme="minorEastAsia"/>
          <w:sz w:val="21"/>
          <w:szCs w:val="21"/>
        </w:rPr>
      </w:pPr>
      <w:r>
        <w:rPr>
          <w:rFonts w:hint="eastAsia" w:asciiTheme="minorEastAsia" w:hAnsiTheme="minorEastAsia"/>
          <w:sz w:val="21"/>
          <w:szCs w:val="21"/>
        </w:rPr>
        <w:t xml:space="preserve"> 投标单位为项目经理缴纳社会保险明细证明 </w:t>
      </w:r>
      <w:r>
        <w:rPr>
          <w:sz w:val="21"/>
          <w:szCs w:val="21"/>
        </w:rPr>
        <w:drawing>
          <wp:inline distT="0" distB="0" distL="0" distR="0">
            <wp:extent cx="152400" cy="152400"/>
            <wp:effectExtent l="19050" t="0" r="0" b="0"/>
            <wp:docPr id="874981392" name="R8b1e232044af4fc8" descr="R8b1e232044af4fc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981392" name="R8b1e232044af4fc8" descr="R8b1e232044af4fc8"/>
                    <pic:cNvPicPr>
                      <a:picLocks noChangeAspect="1"/>
                    </pic:cNvPicPr>
                  </pic:nvPicPr>
                  <pic:blipFill>
                    <a:blip r:embed="rId5" cstate="print"/>
                    <a:stretch>
                      <a:fillRect/>
                    </a:stretch>
                  </pic:blipFill>
                  <pic:spPr>
                    <a:xfrm>
                      <a:off x="0" y="0"/>
                      <a:ext cx="152400" cy="152400"/>
                    </a:xfrm>
                    <a:prstGeom prst="rect">
                      <a:avLst/>
                    </a:prstGeom>
                  </pic:spPr>
                </pic:pic>
              </a:graphicData>
            </a:graphic>
          </wp:inline>
        </w:drawing>
      </w:r>
    </w:p>
    <w:p w14:paraId="4623989F">
      <w:pPr>
        <w:jc w:val="left"/>
        <w:rPr>
          <w:rFonts w:asciiTheme="minorEastAsia" w:hAnsiTheme="minorEastAsia"/>
          <w:sz w:val="21"/>
          <w:szCs w:val="21"/>
        </w:rPr>
      </w:pPr>
      <w:r>
        <w:rPr>
          <w:rFonts w:hint="eastAsia" w:asciiTheme="minorEastAsia" w:hAnsiTheme="minorEastAsia"/>
          <w:sz w:val="21"/>
          <w:szCs w:val="21"/>
        </w:rPr>
        <w:t xml:space="preserve"> 投标单位为项目管理机构其他成员（不含项目经理）缴纳社会保险明细证明: </w:t>
      </w:r>
      <w:r>
        <w:rPr>
          <w:sz w:val="21"/>
          <w:szCs w:val="21"/>
        </w:rPr>
        <w:drawing>
          <wp:inline distT="0" distB="0" distL="0" distR="0">
            <wp:extent cx="152400" cy="152400"/>
            <wp:effectExtent l="19050" t="0" r="0" b="0"/>
            <wp:docPr id="1096983523" name="R528c1d4297b64614" descr="R528c1d4297b64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983523" name="R528c1d4297b64614" descr="R528c1d4297b64614"/>
                    <pic:cNvPicPr>
                      <a:picLocks noChangeAspect="1"/>
                    </pic:cNvPicPr>
                  </pic:nvPicPr>
                  <pic:blipFill>
                    <a:blip r:embed="rId5" cstate="print"/>
                    <a:stretch>
                      <a:fillRect/>
                    </a:stretch>
                  </pic:blipFill>
                  <pic:spPr>
                    <a:xfrm>
                      <a:off x="0" y="0"/>
                      <a:ext cx="152400" cy="152400"/>
                    </a:xfrm>
                    <a:prstGeom prst="rect">
                      <a:avLst/>
                    </a:prstGeom>
                  </pic:spPr>
                </pic:pic>
              </a:graphicData>
            </a:graphic>
          </wp:inline>
        </w:drawing>
      </w:r>
    </w:p>
    <w:p w14:paraId="3488F1F8">
      <w:pPr>
        <w:spacing w:line="180" w:lineRule="auto"/>
        <w:ind w:firstLine="84" w:firstLineChars="40"/>
        <w:jc w:val="left"/>
        <w:rPr>
          <w:rFonts w:asciiTheme="minorEastAsia" w:hAnsiTheme="minorEastAsia"/>
          <w:sz w:val="21"/>
          <w:szCs w:val="21"/>
        </w:rPr>
      </w:pPr>
    </w:p>
    <w:p w14:paraId="5CF5E6D9">
      <w:pPr>
        <w:spacing w:line="36" w:lineRule="auto"/>
        <w:jc w:val="left"/>
        <w:rPr>
          <w:rFonts w:asciiTheme="minorEastAsia" w:hAnsiTheme="minorEastAsia"/>
          <w:sz w:val="21"/>
          <w:szCs w:val="21"/>
        </w:rPr>
      </w:pPr>
      <w:r>
        <w:rPr>
          <w:rFonts w:hint="eastAsia" w:asciiTheme="minorEastAsia" w:hAnsiTheme="minorEastAsia"/>
          <w:sz w:val="21"/>
          <w:szCs w:val="21"/>
        </w:rPr>
        <w:t>备注：1．执业、职业单位指拟投入的项目管理机构人员目前是否在投标人处注册执业或岗位登记。</w:t>
      </w:r>
    </w:p>
    <w:p w14:paraId="59D6A861">
      <w:pPr>
        <w:spacing w:line="36" w:lineRule="auto"/>
        <w:jc w:val="left"/>
        <w:rPr>
          <w:rFonts w:asciiTheme="minorEastAsia" w:hAnsiTheme="minorEastAsia"/>
          <w:sz w:val="21"/>
          <w:szCs w:val="21"/>
        </w:rPr>
      </w:pPr>
      <w:r>
        <w:rPr>
          <w:rFonts w:hint="eastAsia" w:asciiTheme="minorEastAsia" w:hAnsiTheme="minorEastAsia"/>
          <w:sz w:val="21"/>
          <w:szCs w:val="21"/>
        </w:rPr>
        <w:t xml:space="preserve">      2．附项目管理机构主要人员社会保险证明的复印件。社会保险证明是指社会统筹保险基金管理部门出具的基本养老保险对账单或加盖 社会统筹保险基金管理部门公章的单位缴费明细， 以及企业缴费凭证（社会保险缴费发票或银行转账凭证等证明）；社会保险证明应至少体现以下内容：缴纳保险单位名称、人员姓名、社会保障号（或身份证号） 、险种、缴费期限等。社会保险证明中缴费单位应与投标单位一致。</w:t>
      </w:r>
    </w:p>
    <w:p w14:paraId="54D020C0">
      <w:pPr>
        <w:spacing w:line="36" w:lineRule="auto"/>
        <w:jc w:val="left"/>
        <w:rPr>
          <w:rFonts w:asciiTheme="minorEastAsia" w:hAnsiTheme="minorEastAsia"/>
          <w:sz w:val="21"/>
          <w:szCs w:val="21"/>
        </w:rPr>
      </w:pPr>
    </w:p>
    <w:p w14:paraId="3818067D">
      <w:pPr>
        <w:spacing w:line="36" w:lineRule="auto"/>
        <w:jc w:val="left"/>
        <w:rPr>
          <w:rFonts w:asciiTheme="minorEastAsia" w:hAnsiTheme="minorEastAsia"/>
          <w:sz w:val="21"/>
          <w:szCs w:val="21"/>
        </w:rPr>
      </w:pPr>
    </w:p>
    <w:p w14:paraId="6361AAC9">
      <w:pPr>
        <w:pStyle w:val="2"/>
        <w:spacing w:line="36" w:lineRule="auto"/>
        <w:jc w:val="center"/>
        <w:rPr>
          <w:rFonts w:asciiTheme="minorEastAsia" w:hAnsiTheme="minorEastAsia"/>
          <w:sz w:val="28"/>
          <w:szCs w:val="28"/>
        </w:rPr>
      </w:pPr>
      <w:bookmarkStart w:id="73" w:name="_Toc256000070"/>
      <w:r>
        <w:rPr>
          <w:rFonts w:hint="eastAsia" w:asciiTheme="minorEastAsia" w:hAnsiTheme="minorEastAsia"/>
          <w:sz w:val="28"/>
          <w:szCs w:val="28"/>
        </w:rPr>
        <w:t>六、资格审查资料</w:t>
      </w:r>
      <w:bookmarkEnd w:id="73"/>
    </w:p>
    <w:p w14:paraId="66CE9024">
      <w:pPr>
        <w:pStyle w:val="4"/>
        <w:spacing w:line="36" w:lineRule="auto"/>
        <w:jc w:val="center"/>
        <w:rPr>
          <w:rFonts w:asciiTheme="minorEastAsia" w:hAnsiTheme="minorEastAsia"/>
          <w:sz w:val="28"/>
          <w:szCs w:val="28"/>
        </w:rPr>
      </w:pPr>
      <w:bookmarkStart w:id="74" w:name="_Toc256000071"/>
      <w:r>
        <w:rPr>
          <w:rFonts w:hint="eastAsia" w:asciiTheme="minorEastAsia" w:hAnsiTheme="minorEastAsia"/>
          <w:sz w:val="28"/>
          <w:szCs w:val="28"/>
        </w:rPr>
        <w:t>（一）投标人基本情况</w:t>
      </w:r>
      <w:bookmarkEnd w:id="74"/>
    </w:p>
    <w:p w14:paraId="530F1862">
      <w:pPr>
        <w:pStyle w:val="5"/>
        <w:spacing w:line="36" w:lineRule="auto"/>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1-1投标人基本情况表</w:t>
      </w:r>
    </w:p>
    <w:p w14:paraId="34015574">
      <w:pPr>
        <w:spacing w:line="36" w:lineRule="auto"/>
        <w:jc w:val="left"/>
        <w:rPr>
          <w:rFonts w:asciiTheme="minorEastAsia" w:hAnsiTheme="minorEastAsia"/>
          <w:sz w:val="21"/>
          <w:szCs w:val="21"/>
        </w:rPr>
      </w:pPr>
    </w:p>
    <w:tbl>
      <w:tblPr>
        <w:tblStyle w:val="16"/>
        <w:tblW w:w="8295"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822"/>
        <w:gridCol w:w="568"/>
        <w:gridCol w:w="555"/>
        <w:gridCol w:w="4417"/>
        <w:gridCol w:w="688"/>
        <w:gridCol w:w="689"/>
        <w:gridCol w:w="556"/>
      </w:tblGrid>
      <w:tr w14:paraId="060C6D3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22" w:type="dxa"/>
            <w:vAlign w:val="center"/>
          </w:tcPr>
          <w:p w14:paraId="3AA48A17">
            <w:pPr>
              <w:spacing w:line="36" w:lineRule="auto"/>
              <w:jc w:val="center"/>
              <w:rPr>
                <w:rFonts w:asciiTheme="minorEastAsia" w:hAnsiTheme="minorEastAsia"/>
                <w:sz w:val="21"/>
                <w:szCs w:val="21"/>
              </w:rPr>
            </w:pPr>
            <w:r>
              <w:rPr>
                <w:rFonts w:hint="eastAsia" w:asciiTheme="minorEastAsia" w:hAnsiTheme="minorEastAsia"/>
                <w:sz w:val="21"/>
                <w:szCs w:val="21"/>
              </w:rPr>
              <w:t>投标人名称</w:t>
            </w:r>
          </w:p>
        </w:tc>
        <w:tc>
          <w:tcPr>
            <w:tcW w:w="7473" w:type="dxa"/>
            <w:gridSpan w:val="6"/>
            <w:vAlign w:val="center"/>
          </w:tcPr>
          <w:p w14:paraId="501AF1CB">
            <w:pPr>
              <w:spacing w:line="36" w:lineRule="auto"/>
              <w:jc w:val="center"/>
              <w:rPr>
                <w:rFonts w:asciiTheme="minorEastAsia" w:hAnsiTheme="minorEastAsia"/>
                <w:sz w:val="21"/>
                <w:szCs w:val="21"/>
              </w:rPr>
            </w:pPr>
          </w:p>
        </w:tc>
      </w:tr>
      <w:tr w14:paraId="0268B7F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22" w:type="dxa"/>
            <w:vAlign w:val="center"/>
          </w:tcPr>
          <w:p w14:paraId="461D1025">
            <w:pPr>
              <w:spacing w:line="36" w:lineRule="auto"/>
              <w:jc w:val="center"/>
              <w:rPr>
                <w:rFonts w:asciiTheme="minorEastAsia" w:hAnsiTheme="minorEastAsia"/>
                <w:sz w:val="21"/>
                <w:szCs w:val="21"/>
              </w:rPr>
            </w:pPr>
            <w:r>
              <w:rPr>
                <w:rFonts w:hint="eastAsia" w:asciiTheme="minorEastAsia" w:hAnsiTheme="minorEastAsia"/>
                <w:sz w:val="21"/>
                <w:szCs w:val="21"/>
              </w:rPr>
              <w:t>注册地址</w:t>
            </w:r>
          </w:p>
        </w:tc>
        <w:tc>
          <w:tcPr>
            <w:tcW w:w="5540" w:type="dxa"/>
            <w:gridSpan w:val="3"/>
            <w:vAlign w:val="center"/>
          </w:tcPr>
          <w:p w14:paraId="1B8F4506">
            <w:pPr>
              <w:spacing w:line="36" w:lineRule="auto"/>
              <w:jc w:val="center"/>
              <w:rPr>
                <w:rFonts w:asciiTheme="minorEastAsia" w:hAnsiTheme="minorEastAsia"/>
                <w:sz w:val="21"/>
                <w:szCs w:val="21"/>
              </w:rPr>
            </w:pPr>
          </w:p>
        </w:tc>
        <w:tc>
          <w:tcPr>
            <w:tcW w:w="688" w:type="dxa"/>
            <w:vAlign w:val="center"/>
          </w:tcPr>
          <w:p w14:paraId="3CFDD746">
            <w:pPr>
              <w:spacing w:line="36" w:lineRule="auto"/>
              <w:jc w:val="center"/>
              <w:rPr>
                <w:rFonts w:asciiTheme="minorEastAsia" w:hAnsiTheme="minorEastAsia"/>
                <w:sz w:val="21"/>
                <w:szCs w:val="21"/>
              </w:rPr>
            </w:pPr>
            <w:r>
              <w:rPr>
                <w:rFonts w:hint="eastAsia" w:asciiTheme="minorEastAsia" w:hAnsiTheme="minorEastAsia"/>
                <w:sz w:val="21"/>
                <w:szCs w:val="21"/>
              </w:rPr>
              <w:t>邮政编码</w:t>
            </w:r>
          </w:p>
        </w:tc>
        <w:tc>
          <w:tcPr>
            <w:tcW w:w="1245" w:type="dxa"/>
            <w:gridSpan w:val="2"/>
            <w:vAlign w:val="center"/>
          </w:tcPr>
          <w:p w14:paraId="2DDF63EF">
            <w:pPr>
              <w:spacing w:line="36" w:lineRule="auto"/>
              <w:jc w:val="center"/>
              <w:rPr>
                <w:rFonts w:asciiTheme="minorEastAsia" w:hAnsiTheme="minorEastAsia"/>
                <w:sz w:val="21"/>
                <w:szCs w:val="21"/>
              </w:rPr>
            </w:pPr>
          </w:p>
        </w:tc>
      </w:tr>
      <w:tr w14:paraId="2BC0BF5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22" w:type="dxa"/>
            <w:vMerge w:val="restart"/>
            <w:vAlign w:val="center"/>
          </w:tcPr>
          <w:p w14:paraId="74F9CEE2">
            <w:pPr>
              <w:spacing w:line="36" w:lineRule="auto"/>
              <w:jc w:val="center"/>
              <w:rPr>
                <w:rFonts w:asciiTheme="minorEastAsia" w:hAnsiTheme="minorEastAsia"/>
                <w:sz w:val="21"/>
                <w:szCs w:val="21"/>
              </w:rPr>
            </w:pPr>
            <w:r>
              <w:rPr>
                <w:rFonts w:hint="eastAsia" w:asciiTheme="minorEastAsia" w:hAnsiTheme="minorEastAsia"/>
                <w:sz w:val="21"/>
                <w:szCs w:val="21"/>
              </w:rPr>
              <w:t>联系方式</w:t>
            </w:r>
          </w:p>
        </w:tc>
        <w:tc>
          <w:tcPr>
            <w:tcW w:w="568" w:type="dxa"/>
            <w:vAlign w:val="center"/>
          </w:tcPr>
          <w:p w14:paraId="3D21F492">
            <w:pPr>
              <w:spacing w:line="36" w:lineRule="auto"/>
              <w:jc w:val="center"/>
              <w:rPr>
                <w:rFonts w:asciiTheme="minorEastAsia" w:hAnsiTheme="minorEastAsia"/>
                <w:sz w:val="21"/>
                <w:szCs w:val="21"/>
              </w:rPr>
            </w:pPr>
            <w:r>
              <w:rPr>
                <w:rFonts w:hint="eastAsia" w:asciiTheme="minorEastAsia" w:hAnsiTheme="minorEastAsia"/>
                <w:sz w:val="21"/>
                <w:szCs w:val="21"/>
              </w:rPr>
              <w:t>联系人</w:t>
            </w:r>
          </w:p>
        </w:tc>
        <w:tc>
          <w:tcPr>
            <w:tcW w:w="4972" w:type="dxa"/>
            <w:gridSpan w:val="2"/>
            <w:vAlign w:val="center"/>
          </w:tcPr>
          <w:p w14:paraId="00751522">
            <w:pPr>
              <w:spacing w:line="36" w:lineRule="auto"/>
              <w:jc w:val="center"/>
              <w:rPr>
                <w:rFonts w:asciiTheme="minorEastAsia" w:hAnsiTheme="minorEastAsia"/>
                <w:sz w:val="21"/>
                <w:szCs w:val="21"/>
              </w:rPr>
            </w:pPr>
          </w:p>
        </w:tc>
        <w:tc>
          <w:tcPr>
            <w:tcW w:w="688" w:type="dxa"/>
            <w:vAlign w:val="center"/>
          </w:tcPr>
          <w:p w14:paraId="588D29AD">
            <w:pPr>
              <w:spacing w:line="36" w:lineRule="auto"/>
              <w:jc w:val="center"/>
              <w:rPr>
                <w:rFonts w:asciiTheme="minorEastAsia" w:hAnsiTheme="minorEastAsia"/>
                <w:sz w:val="21"/>
                <w:szCs w:val="21"/>
              </w:rPr>
            </w:pPr>
            <w:r>
              <w:rPr>
                <w:rFonts w:hint="eastAsia" w:asciiTheme="minorEastAsia" w:hAnsiTheme="minorEastAsia"/>
                <w:sz w:val="21"/>
                <w:szCs w:val="21"/>
              </w:rPr>
              <w:t>电话</w:t>
            </w:r>
          </w:p>
        </w:tc>
        <w:tc>
          <w:tcPr>
            <w:tcW w:w="1245" w:type="dxa"/>
            <w:gridSpan w:val="2"/>
            <w:vAlign w:val="center"/>
          </w:tcPr>
          <w:p w14:paraId="7CD648F5">
            <w:pPr>
              <w:spacing w:line="36" w:lineRule="auto"/>
              <w:jc w:val="center"/>
              <w:rPr>
                <w:rFonts w:asciiTheme="minorEastAsia" w:hAnsiTheme="minorEastAsia"/>
                <w:sz w:val="21"/>
                <w:szCs w:val="21"/>
              </w:rPr>
            </w:pPr>
          </w:p>
        </w:tc>
      </w:tr>
      <w:tr w14:paraId="464F625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22" w:type="dxa"/>
            <w:vMerge w:val="continue"/>
            <w:vAlign w:val="center"/>
          </w:tcPr>
          <w:p w14:paraId="51192D00">
            <w:pPr>
              <w:rPr>
                <w:sz w:val="21"/>
                <w:szCs w:val="21"/>
              </w:rPr>
            </w:pPr>
          </w:p>
        </w:tc>
        <w:tc>
          <w:tcPr>
            <w:tcW w:w="568" w:type="dxa"/>
            <w:vAlign w:val="center"/>
          </w:tcPr>
          <w:p w14:paraId="43D5CF16">
            <w:pPr>
              <w:spacing w:line="36" w:lineRule="auto"/>
              <w:jc w:val="center"/>
              <w:rPr>
                <w:rFonts w:asciiTheme="minorEastAsia" w:hAnsiTheme="minorEastAsia"/>
                <w:sz w:val="21"/>
                <w:szCs w:val="21"/>
              </w:rPr>
            </w:pPr>
            <w:r>
              <w:rPr>
                <w:rFonts w:hint="eastAsia" w:asciiTheme="minorEastAsia" w:hAnsiTheme="minorEastAsia"/>
                <w:sz w:val="21"/>
                <w:szCs w:val="21"/>
              </w:rPr>
              <w:t>传真</w:t>
            </w:r>
          </w:p>
        </w:tc>
        <w:tc>
          <w:tcPr>
            <w:tcW w:w="4972" w:type="dxa"/>
            <w:gridSpan w:val="2"/>
            <w:vAlign w:val="center"/>
          </w:tcPr>
          <w:p w14:paraId="1563A3BE">
            <w:pPr>
              <w:spacing w:line="36" w:lineRule="auto"/>
              <w:jc w:val="center"/>
              <w:rPr>
                <w:rFonts w:asciiTheme="minorEastAsia" w:hAnsiTheme="minorEastAsia"/>
                <w:sz w:val="21"/>
                <w:szCs w:val="21"/>
              </w:rPr>
            </w:pPr>
          </w:p>
        </w:tc>
        <w:tc>
          <w:tcPr>
            <w:tcW w:w="688" w:type="dxa"/>
            <w:vAlign w:val="center"/>
          </w:tcPr>
          <w:p w14:paraId="45316A22">
            <w:pPr>
              <w:spacing w:line="36" w:lineRule="auto"/>
              <w:jc w:val="center"/>
              <w:rPr>
                <w:rFonts w:asciiTheme="minorEastAsia" w:hAnsiTheme="minorEastAsia"/>
                <w:sz w:val="21"/>
                <w:szCs w:val="21"/>
              </w:rPr>
            </w:pPr>
            <w:r>
              <w:rPr>
                <w:rFonts w:hint="eastAsia" w:asciiTheme="minorEastAsia" w:hAnsiTheme="minorEastAsia"/>
                <w:sz w:val="21"/>
                <w:szCs w:val="21"/>
              </w:rPr>
              <w:t>网址</w:t>
            </w:r>
          </w:p>
        </w:tc>
        <w:tc>
          <w:tcPr>
            <w:tcW w:w="1245" w:type="dxa"/>
            <w:gridSpan w:val="2"/>
            <w:vAlign w:val="center"/>
          </w:tcPr>
          <w:p w14:paraId="5FDCC00F">
            <w:pPr>
              <w:spacing w:line="36" w:lineRule="auto"/>
              <w:jc w:val="center"/>
              <w:rPr>
                <w:rFonts w:asciiTheme="minorEastAsia" w:hAnsiTheme="minorEastAsia"/>
                <w:sz w:val="21"/>
                <w:szCs w:val="21"/>
              </w:rPr>
            </w:pPr>
          </w:p>
        </w:tc>
      </w:tr>
      <w:tr w14:paraId="4C9570A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22" w:type="dxa"/>
            <w:vAlign w:val="center"/>
          </w:tcPr>
          <w:p w14:paraId="46707970">
            <w:pPr>
              <w:spacing w:line="36" w:lineRule="auto"/>
              <w:jc w:val="center"/>
              <w:rPr>
                <w:rFonts w:asciiTheme="minorEastAsia" w:hAnsiTheme="minorEastAsia"/>
                <w:sz w:val="21"/>
                <w:szCs w:val="21"/>
              </w:rPr>
            </w:pPr>
            <w:r>
              <w:rPr>
                <w:rFonts w:hint="eastAsia" w:asciiTheme="minorEastAsia" w:hAnsiTheme="minorEastAsia"/>
                <w:sz w:val="21"/>
                <w:szCs w:val="21"/>
              </w:rPr>
              <w:t>组织结构</w:t>
            </w:r>
          </w:p>
        </w:tc>
        <w:tc>
          <w:tcPr>
            <w:tcW w:w="7473" w:type="dxa"/>
            <w:gridSpan w:val="6"/>
            <w:vAlign w:val="center"/>
          </w:tcPr>
          <w:p w14:paraId="7EAE47D5">
            <w:pPr>
              <w:spacing w:line="36" w:lineRule="auto"/>
              <w:jc w:val="center"/>
              <w:rPr>
                <w:rFonts w:asciiTheme="minorEastAsia" w:hAnsiTheme="minorEastAsia"/>
                <w:sz w:val="21"/>
                <w:szCs w:val="21"/>
              </w:rPr>
            </w:pPr>
          </w:p>
        </w:tc>
      </w:tr>
      <w:tr w14:paraId="6252C83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22" w:type="dxa"/>
            <w:vAlign w:val="center"/>
          </w:tcPr>
          <w:p w14:paraId="4E677581">
            <w:pPr>
              <w:spacing w:line="36" w:lineRule="auto"/>
              <w:jc w:val="center"/>
              <w:rPr>
                <w:rFonts w:asciiTheme="minorEastAsia" w:hAnsiTheme="minorEastAsia"/>
                <w:sz w:val="21"/>
                <w:szCs w:val="21"/>
              </w:rPr>
            </w:pPr>
            <w:r>
              <w:rPr>
                <w:rFonts w:hint="eastAsia" w:asciiTheme="minorEastAsia" w:hAnsiTheme="minorEastAsia"/>
                <w:sz w:val="21"/>
                <w:szCs w:val="21"/>
              </w:rPr>
              <w:t>法定代表人</w:t>
            </w:r>
          </w:p>
        </w:tc>
        <w:tc>
          <w:tcPr>
            <w:tcW w:w="568" w:type="dxa"/>
            <w:vAlign w:val="center"/>
          </w:tcPr>
          <w:p w14:paraId="693DCACA">
            <w:pPr>
              <w:spacing w:line="36" w:lineRule="auto"/>
              <w:jc w:val="center"/>
              <w:rPr>
                <w:rFonts w:asciiTheme="minorEastAsia" w:hAnsiTheme="minorEastAsia"/>
                <w:sz w:val="21"/>
                <w:szCs w:val="21"/>
              </w:rPr>
            </w:pPr>
            <w:r>
              <w:rPr>
                <w:rFonts w:hint="eastAsia" w:asciiTheme="minorEastAsia" w:hAnsiTheme="minorEastAsia"/>
                <w:sz w:val="21"/>
                <w:szCs w:val="21"/>
              </w:rPr>
              <w:t>姓名</w:t>
            </w:r>
          </w:p>
        </w:tc>
        <w:tc>
          <w:tcPr>
            <w:tcW w:w="555" w:type="dxa"/>
            <w:vAlign w:val="center"/>
          </w:tcPr>
          <w:p w14:paraId="312CF73A">
            <w:pPr>
              <w:spacing w:line="36" w:lineRule="auto"/>
              <w:jc w:val="center"/>
              <w:rPr>
                <w:rFonts w:asciiTheme="minorEastAsia" w:hAnsiTheme="minorEastAsia"/>
                <w:sz w:val="21"/>
                <w:szCs w:val="21"/>
              </w:rPr>
            </w:pPr>
          </w:p>
        </w:tc>
        <w:tc>
          <w:tcPr>
            <w:tcW w:w="4417" w:type="dxa"/>
            <w:vAlign w:val="center"/>
          </w:tcPr>
          <w:p w14:paraId="51AAC54B">
            <w:pPr>
              <w:spacing w:line="36" w:lineRule="auto"/>
              <w:jc w:val="center"/>
              <w:rPr>
                <w:rFonts w:asciiTheme="minorEastAsia" w:hAnsiTheme="minorEastAsia"/>
                <w:sz w:val="21"/>
                <w:szCs w:val="21"/>
              </w:rPr>
            </w:pPr>
            <w:r>
              <w:rPr>
                <w:rFonts w:hint="eastAsia" w:asciiTheme="minorEastAsia" w:hAnsiTheme="minorEastAsia"/>
                <w:sz w:val="21"/>
                <w:szCs w:val="21"/>
              </w:rPr>
              <w:t>技术职称</w:t>
            </w:r>
          </w:p>
        </w:tc>
        <w:tc>
          <w:tcPr>
            <w:tcW w:w="688" w:type="dxa"/>
            <w:vAlign w:val="center"/>
          </w:tcPr>
          <w:p w14:paraId="1FF94035">
            <w:pPr>
              <w:spacing w:line="36" w:lineRule="auto"/>
              <w:jc w:val="center"/>
              <w:rPr>
                <w:rFonts w:asciiTheme="minorEastAsia" w:hAnsiTheme="minorEastAsia"/>
                <w:sz w:val="21"/>
                <w:szCs w:val="21"/>
              </w:rPr>
            </w:pPr>
          </w:p>
        </w:tc>
        <w:tc>
          <w:tcPr>
            <w:tcW w:w="689" w:type="dxa"/>
            <w:vAlign w:val="center"/>
          </w:tcPr>
          <w:p w14:paraId="5B2AFB8D">
            <w:pPr>
              <w:spacing w:line="36" w:lineRule="auto"/>
              <w:jc w:val="center"/>
              <w:rPr>
                <w:rFonts w:asciiTheme="minorEastAsia" w:hAnsiTheme="minorEastAsia"/>
                <w:sz w:val="21"/>
                <w:szCs w:val="21"/>
              </w:rPr>
            </w:pPr>
            <w:r>
              <w:rPr>
                <w:rFonts w:hint="eastAsia" w:asciiTheme="minorEastAsia" w:hAnsiTheme="minorEastAsia"/>
                <w:sz w:val="21"/>
                <w:szCs w:val="21"/>
              </w:rPr>
              <w:t>电话</w:t>
            </w:r>
          </w:p>
        </w:tc>
        <w:tc>
          <w:tcPr>
            <w:tcW w:w="556" w:type="dxa"/>
            <w:vAlign w:val="center"/>
          </w:tcPr>
          <w:p w14:paraId="716D94ED">
            <w:pPr>
              <w:spacing w:line="36" w:lineRule="auto"/>
              <w:jc w:val="center"/>
              <w:rPr>
                <w:rFonts w:asciiTheme="minorEastAsia" w:hAnsiTheme="minorEastAsia"/>
                <w:sz w:val="21"/>
                <w:szCs w:val="21"/>
              </w:rPr>
            </w:pPr>
          </w:p>
        </w:tc>
      </w:tr>
      <w:tr w14:paraId="08DC0DF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22" w:type="dxa"/>
            <w:vAlign w:val="center"/>
          </w:tcPr>
          <w:p w14:paraId="1071BF03">
            <w:pPr>
              <w:spacing w:line="36" w:lineRule="auto"/>
              <w:jc w:val="center"/>
              <w:rPr>
                <w:rFonts w:asciiTheme="minorEastAsia" w:hAnsiTheme="minorEastAsia"/>
                <w:sz w:val="21"/>
                <w:szCs w:val="21"/>
              </w:rPr>
            </w:pPr>
            <w:r>
              <w:rPr>
                <w:rFonts w:hint="eastAsia" w:asciiTheme="minorEastAsia" w:hAnsiTheme="minorEastAsia"/>
                <w:sz w:val="21"/>
                <w:szCs w:val="21"/>
              </w:rPr>
              <w:t>技术负责人</w:t>
            </w:r>
          </w:p>
        </w:tc>
        <w:tc>
          <w:tcPr>
            <w:tcW w:w="568" w:type="dxa"/>
            <w:vAlign w:val="center"/>
          </w:tcPr>
          <w:p w14:paraId="2D3A2AFE">
            <w:pPr>
              <w:spacing w:line="36" w:lineRule="auto"/>
              <w:jc w:val="center"/>
              <w:rPr>
                <w:rFonts w:asciiTheme="minorEastAsia" w:hAnsiTheme="minorEastAsia"/>
                <w:sz w:val="21"/>
                <w:szCs w:val="21"/>
              </w:rPr>
            </w:pPr>
            <w:r>
              <w:rPr>
                <w:rFonts w:hint="eastAsia" w:asciiTheme="minorEastAsia" w:hAnsiTheme="minorEastAsia"/>
                <w:sz w:val="21"/>
                <w:szCs w:val="21"/>
              </w:rPr>
              <w:t>姓名</w:t>
            </w:r>
          </w:p>
        </w:tc>
        <w:tc>
          <w:tcPr>
            <w:tcW w:w="555" w:type="dxa"/>
            <w:vAlign w:val="center"/>
          </w:tcPr>
          <w:p w14:paraId="5865B075">
            <w:pPr>
              <w:spacing w:line="36" w:lineRule="auto"/>
              <w:jc w:val="center"/>
              <w:rPr>
                <w:rFonts w:asciiTheme="minorEastAsia" w:hAnsiTheme="minorEastAsia"/>
                <w:sz w:val="21"/>
                <w:szCs w:val="21"/>
              </w:rPr>
            </w:pPr>
          </w:p>
        </w:tc>
        <w:tc>
          <w:tcPr>
            <w:tcW w:w="4417" w:type="dxa"/>
            <w:vAlign w:val="center"/>
          </w:tcPr>
          <w:p w14:paraId="5D554CC2">
            <w:pPr>
              <w:spacing w:line="36" w:lineRule="auto"/>
              <w:jc w:val="center"/>
              <w:rPr>
                <w:rFonts w:asciiTheme="minorEastAsia" w:hAnsiTheme="minorEastAsia"/>
                <w:sz w:val="21"/>
                <w:szCs w:val="21"/>
              </w:rPr>
            </w:pPr>
            <w:r>
              <w:rPr>
                <w:rFonts w:hint="eastAsia" w:asciiTheme="minorEastAsia" w:hAnsiTheme="minorEastAsia"/>
                <w:sz w:val="21"/>
                <w:szCs w:val="21"/>
              </w:rPr>
              <w:t>技术职称</w:t>
            </w:r>
          </w:p>
        </w:tc>
        <w:tc>
          <w:tcPr>
            <w:tcW w:w="688" w:type="dxa"/>
            <w:vAlign w:val="center"/>
          </w:tcPr>
          <w:p w14:paraId="3B97DE0C">
            <w:pPr>
              <w:spacing w:line="36" w:lineRule="auto"/>
              <w:jc w:val="center"/>
              <w:rPr>
                <w:rFonts w:asciiTheme="minorEastAsia" w:hAnsiTheme="minorEastAsia"/>
                <w:sz w:val="21"/>
                <w:szCs w:val="21"/>
              </w:rPr>
            </w:pPr>
          </w:p>
        </w:tc>
        <w:tc>
          <w:tcPr>
            <w:tcW w:w="689" w:type="dxa"/>
            <w:vAlign w:val="center"/>
          </w:tcPr>
          <w:p w14:paraId="366B18A3">
            <w:pPr>
              <w:spacing w:line="36" w:lineRule="auto"/>
              <w:jc w:val="center"/>
              <w:rPr>
                <w:rFonts w:asciiTheme="minorEastAsia" w:hAnsiTheme="minorEastAsia"/>
                <w:sz w:val="21"/>
                <w:szCs w:val="21"/>
              </w:rPr>
            </w:pPr>
            <w:r>
              <w:rPr>
                <w:rFonts w:hint="eastAsia" w:asciiTheme="minorEastAsia" w:hAnsiTheme="minorEastAsia"/>
                <w:sz w:val="21"/>
                <w:szCs w:val="21"/>
              </w:rPr>
              <w:t>电话</w:t>
            </w:r>
          </w:p>
        </w:tc>
        <w:tc>
          <w:tcPr>
            <w:tcW w:w="556" w:type="dxa"/>
            <w:vAlign w:val="center"/>
          </w:tcPr>
          <w:p w14:paraId="4BCD6716">
            <w:pPr>
              <w:spacing w:line="36" w:lineRule="auto"/>
              <w:jc w:val="center"/>
              <w:rPr>
                <w:rFonts w:asciiTheme="minorEastAsia" w:hAnsiTheme="minorEastAsia"/>
                <w:sz w:val="21"/>
                <w:szCs w:val="21"/>
              </w:rPr>
            </w:pPr>
          </w:p>
        </w:tc>
      </w:tr>
      <w:tr w14:paraId="7743DC4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22" w:type="dxa"/>
            <w:vAlign w:val="center"/>
          </w:tcPr>
          <w:p w14:paraId="141DD2FF">
            <w:pPr>
              <w:spacing w:line="36" w:lineRule="auto"/>
              <w:jc w:val="center"/>
              <w:rPr>
                <w:rFonts w:asciiTheme="minorEastAsia" w:hAnsiTheme="minorEastAsia"/>
                <w:sz w:val="21"/>
                <w:szCs w:val="21"/>
              </w:rPr>
            </w:pPr>
            <w:r>
              <w:rPr>
                <w:rFonts w:hint="eastAsia" w:asciiTheme="minorEastAsia" w:hAnsiTheme="minorEastAsia"/>
                <w:sz w:val="21"/>
                <w:szCs w:val="21"/>
              </w:rPr>
              <w:t>成立时间</w:t>
            </w:r>
          </w:p>
        </w:tc>
        <w:tc>
          <w:tcPr>
            <w:tcW w:w="1123" w:type="dxa"/>
            <w:gridSpan w:val="2"/>
            <w:vAlign w:val="center"/>
          </w:tcPr>
          <w:p w14:paraId="1468352F">
            <w:pPr>
              <w:spacing w:line="36" w:lineRule="auto"/>
              <w:jc w:val="center"/>
              <w:rPr>
                <w:rFonts w:asciiTheme="minorEastAsia" w:hAnsiTheme="minorEastAsia"/>
                <w:sz w:val="21"/>
                <w:szCs w:val="21"/>
              </w:rPr>
            </w:pPr>
          </w:p>
        </w:tc>
        <w:tc>
          <w:tcPr>
            <w:tcW w:w="6350" w:type="dxa"/>
            <w:gridSpan w:val="4"/>
            <w:vAlign w:val="center"/>
          </w:tcPr>
          <w:p w14:paraId="5174D4A3">
            <w:pPr>
              <w:spacing w:line="36" w:lineRule="auto"/>
              <w:jc w:val="center"/>
              <w:rPr>
                <w:rFonts w:asciiTheme="minorEastAsia" w:hAnsiTheme="minorEastAsia"/>
                <w:sz w:val="21"/>
                <w:szCs w:val="21"/>
              </w:rPr>
            </w:pPr>
            <w:r>
              <w:rPr>
                <w:rFonts w:hint="eastAsia" w:asciiTheme="minorEastAsia" w:hAnsiTheme="minorEastAsia"/>
                <w:sz w:val="21"/>
                <w:szCs w:val="21"/>
              </w:rPr>
              <w:t xml:space="preserve">员工总人数： </w:t>
            </w:r>
          </w:p>
        </w:tc>
      </w:tr>
      <w:tr w14:paraId="621012B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22" w:type="dxa"/>
            <w:vAlign w:val="center"/>
          </w:tcPr>
          <w:p w14:paraId="235C5E7B">
            <w:pPr>
              <w:spacing w:line="36" w:lineRule="auto"/>
              <w:jc w:val="center"/>
              <w:rPr>
                <w:rFonts w:asciiTheme="minorEastAsia" w:hAnsiTheme="minorEastAsia"/>
                <w:sz w:val="21"/>
                <w:szCs w:val="21"/>
              </w:rPr>
            </w:pPr>
            <w:r>
              <w:rPr>
                <w:rFonts w:hint="eastAsia" w:asciiTheme="minorEastAsia" w:hAnsiTheme="minorEastAsia"/>
                <w:sz w:val="21"/>
                <w:szCs w:val="21"/>
              </w:rPr>
              <w:t>企业资质等级</w:t>
            </w:r>
          </w:p>
        </w:tc>
        <w:tc>
          <w:tcPr>
            <w:tcW w:w="1123" w:type="dxa"/>
            <w:gridSpan w:val="2"/>
            <w:vAlign w:val="center"/>
          </w:tcPr>
          <w:p w14:paraId="636608FC">
            <w:pPr>
              <w:spacing w:line="36" w:lineRule="auto"/>
              <w:jc w:val="center"/>
              <w:rPr>
                <w:rFonts w:asciiTheme="minorEastAsia" w:hAnsiTheme="minorEastAsia"/>
                <w:sz w:val="21"/>
                <w:szCs w:val="21"/>
              </w:rPr>
            </w:pPr>
          </w:p>
        </w:tc>
        <w:tc>
          <w:tcPr>
            <w:tcW w:w="4417" w:type="dxa"/>
            <w:vMerge w:val="restart"/>
            <w:vAlign w:val="center"/>
          </w:tcPr>
          <w:p w14:paraId="08B9EF18">
            <w:pPr>
              <w:spacing w:line="36" w:lineRule="auto"/>
              <w:ind w:firstLine="4200" w:firstLineChars="2000"/>
              <w:jc w:val="center"/>
              <w:rPr>
                <w:rFonts w:asciiTheme="minorEastAsia" w:hAnsiTheme="minorEastAsia"/>
                <w:sz w:val="21"/>
                <w:szCs w:val="21"/>
              </w:rPr>
            </w:pPr>
            <w:r>
              <w:rPr>
                <w:rFonts w:hint="eastAsia" w:asciiTheme="minorEastAsia" w:hAnsiTheme="minorEastAsia"/>
                <w:sz w:val="21"/>
                <w:szCs w:val="21"/>
              </w:rPr>
              <w:t xml:space="preserve">       其中</w:t>
            </w:r>
          </w:p>
        </w:tc>
        <w:tc>
          <w:tcPr>
            <w:tcW w:w="1377" w:type="dxa"/>
            <w:gridSpan w:val="2"/>
            <w:vAlign w:val="center"/>
          </w:tcPr>
          <w:p w14:paraId="21DBBF35">
            <w:pPr>
              <w:spacing w:line="36" w:lineRule="auto"/>
              <w:jc w:val="center"/>
              <w:rPr>
                <w:rFonts w:asciiTheme="minorEastAsia" w:hAnsiTheme="minorEastAsia"/>
                <w:sz w:val="21"/>
                <w:szCs w:val="21"/>
              </w:rPr>
            </w:pPr>
            <w:r>
              <w:rPr>
                <w:rFonts w:hint="eastAsia" w:asciiTheme="minorEastAsia" w:hAnsiTheme="minorEastAsia"/>
                <w:sz w:val="21"/>
                <w:szCs w:val="21"/>
              </w:rPr>
              <w:t>注册建造师</w:t>
            </w:r>
          </w:p>
        </w:tc>
        <w:tc>
          <w:tcPr>
            <w:tcW w:w="556" w:type="dxa"/>
            <w:vAlign w:val="center"/>
          </w:tcPr>
          <w:p w14:paraId="1A8DF586">
            <w:pPr>
              <w:spacing w:line="36" w:lineRule="auto"/>
              <w:jc w:val="center"/>
              <w:rPr>
                <w:rFonts w:asciiTheme="minorEastAsia" w:hAnsiTheme="minorEastAsia"/>
                <w:sz w:val="21"/>
                <w:szCs w:val="21"/>
              </w:rPr>
            </w:pPr>
          </w:p>
        </w:tc>
      </w:tr>
      <w:tr w14:paraId="0F23B6C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22" w:type="dxa"/>
            <w:vAlign w:val="center"/>
          </w:tcPr>
          <w:p w14:paraId="072FF9C2">
            <w:pPr>
              <w:spacing w:line="36" w:lineRule="auto"/>
              <w:jc w:val="center"/>
              <w:rPr>
                <w:rFonts w:asciiTheme="minorEastAsia" w:hAnsiTheme="minorEastAsia"/>
                <w:sz w:val="21"/>
                <w:szCs w:val="21"/>
              </w:rPr>
            </w:pPr>
            <w:r>
              <w:rPr>
                <w:rFonts w:hint="eastAsia" w:asciiTheme="minorEastAsia" w:hAnsiTheme="minorEastAsia"/>
                <w:sz w:val="21"/>
                <w:szCs w:val="21"/>
              </w:rPr>
              <w:t>营业执照号</w:t>
            </w:r>
          </w:p>
        </w:tc>
        <w:tc>
          <w:tcPr>
            <w:tcW w:w="1123" w:type="dxa"/>
            <w:gridSpan w:val="2"/>
            <w:vAlign w:val="center"/>
          </w:tcPr>
          <w:p w14:paraId="32AC8562">
            <w:pPr>
              <w:spacing w:line="36" w:lineRule="auto"/>
              <w:jc w:val="center"/>
              <w:rPr>
                <w:rFonts w:asciiTheme="minorEastAsia" w:hAnsiTheme="minorEastAsia"/>
                <w:sz w:val="21"/>
                <w:szCs w:val="21"/>
              </w:rPr>
            </w:pPr>
          </w:p>
        </w:tc>
        <w:tc>
          <w:tcPr>
            <w:tcW w:w="4417" w:type="dxa"/>
            <w:vMerge w:val="continue"/>
            <w:vAlign w:val="center"/>
          </w:tcPr>
          <w:p w14:paraId="1EC8903C">
            <w:pPr>
              <w:rPr>
                <w:sz w:val="21"/>
                <w:szCs w:val="21"/>
              </w:rPr>
            </w:pPr>
          </w:p>
        </w:tc>
        <w:tc>
          <w:tcPr>
            <w:tcW w:w="1377" w:type="dxa"/>
            <w:gridSpan w:val="2"/>
            <w:vAlign w:val="center"/>
          </w:tcPr>
          <w:p w14:paraId="4FC126E8">
            <w:pPr>
              <w:spacing w:line="36" w:lineRule="auto"/>
              <w:jc w:val="center"/>
              <w:rPr>
                <w:rFonts w:asciiTheme="minorEastAsia" w:hAnsiTheme="minorEastAsia"/>
                <w:sz w:val="21"/>
                <w:szCs w:val="21"/>
              </w:rPr>
            </w:pPr>
            <w:r>
              <w:rPr>
                <w:rFonts w:hint="eastAsia" w:asciiTheme="minorEastAsia" w:hAnsiTheme="minorEastAsia"/>
                <w:sz w:val="21"/>
                <w:szCs w:val="21"/>
              </w:rPr>
              <w:t>高级职称人员</w:t>
            </w:r>
          </w:p>
        </w:tc>
        <w:tc>
          <w:tcPr>
            <w:tcW w:w="556" w:type="dxa"/>
            <w:vAlign w:val="center"/>
          </w:tcPr>
          <w:p w14:paraId="31F739E5">
            <w:pPr>
              <w:spacing w:line="36" w:lineRule="auto"/>
              <w:jc w:val="center"/>
              <w:rPr>
                <w:rFonts w:asciiTheme="minorEastAsia" w:hAnsiTheme="minorEastAsia"/>
                <w:sz w:val="21"/>
                <w:szCs w:val="21"/>
              </w:rPr>
            </w:pPr>
          </w:p>
        </w:tc>
      </w:tr>
      <w:tr w14:paraId="4852D42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22" w:type="dxa"/>
            <w:vAlign w:val="center"/>
          </w:tcPr>
          <w:p w14:paraId="30C7EB2C">
            <w:pPr>
              <w:spacing w:line="36" w:lineRule="auto"/>
              <w:jc w:val="center"/>
              <w:rPr>
                <w:rFonts w:asciiTheme="minorEastAsia" w:hAnsiTheme="minorEastAsia"/>
                <w:sz w:val="21"/>
                <w:szCs w:val="21"/>
              </w:rPr>
            </w:pPr>
            <w:r>
              <w:rPr>
                <w:rFonts w:hint="eastAsia" w:asciiTheme="minorEastAsia" w:hAnsiTheme="minorEastAsia"/>
                <w:sz w:val="21"/>
                <w:szCs w:val="21"/>
              </w:rPr>
              <w:t>注册资金</w:t>
            </w:r>
          </w:p>
        </w:tc>
        <w:tc>
          <w:tcPr>
            <w:tcW w:w="1123" w:type="dxa"/>
            <w:gridSpan w:val="2"/>
            <w:vAlign w:val="center"/>
          </w:tcPr>
          <w:p w14:paraId="698BA083">
            <w:pPr>
              <w:spacing w:line="36" w:lineRule="auto"/>
              <w:jc w:val="center"/>
              <w:rPr>
                <w:rFonts w:asciiTheme="minorEastAsia" w:hAnsiTheme="minorEastAsia"/>
                <w:sz w:val="21"/>
                <w:szCs w:val="21"/>
              </w:rPr>
            </w:pPr>
          </w:p>
        </w:tc>
        <w:tc>
          <w:tcPr>
            <w:tcW w:w="4417" w:type="dxa"/>
            <w:vMerge w:val="continue"/>
            <w:vAlign w:val="center"/>
          </w:tcPr>
          <w:p w14:paraId="1270DB39">
            <w:pPr>
              <w:rPr>
                <w:sz w:val="21"/>
                <w:szCs w:val="21"/>
              </w:rPr>
            </w:pPr>
          </w:p>
        </w:tc>
        <w:tc>
          <w:tcPr>
            <w:tcW w:w="1377" w:type="dxa"/>
            <w:gridSpan w:val="2"/>
            <w:vAlign w:val="center"/>
          </w:tcPr>
          <w:p w14:paraId="3995E785">
            <w:pPr>
              <w:spacing w:line="36" w:lineRule="auto"/>
              <w:jc w:val="center"/>
              <w:rPr>
                <w:rFonts w:asciiTheme="minorEastAsia" w:hAnsiTheme="minorEastAsia"/>
                <w:sz w:val="21"/>
                <w:szCs w:val="21"/>
              </w:rPr>
            </w:pPr>
            <w:r>
              <w:rPr>
                <w:rFonts w:hint="eastAsia" w:asciiTheme="minorEastAsia" w:hAnsiTheme="minorEastAsia"/>
                <w:sz w:val="21"/>
                <w:szCs w:val="21"/>
              </w:rPr>
              <w:t>中级职称人员</w:t>
            </w:r>
          </w:p>
        </w:tc>
        <w:tc>
          <w:tcPr>
            <w:tcW w:w="556" w:type="dxa"/>
            <w:vAlign w:val="center"/>
          </w:tcPr>
          <w:p w14:paraId="273A8534">
            <w:pPr>
              <w:spacing w:line="36" w:lineRule="auto"/>
              <w:jc w:val="center"/>
              <w:rPr>
                <w:rFonts w:asciiTheme="minorEastAsia" w:hAnsiTheme="minorEastAsia"/>
                <w:sz w:val="21"/>
                <w:szCs w:val="21"/>
              </w:rPr>
            </w:pPr>
          </w:p>
        </w:tc>
      </w:tr>
      <w:tr w14:paraId="5C3E717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22" w:type="dxa"/>
            <w:vAlign w:val="center"/>
          </w:tcPr>
          <w:p w14:paraId="28DC9B0D">
            <w:pPr>
              <w:spacing w:line="36" w:lineRule="auto"/>
              <w:jc w:val="center"/>
              <w:rPr>
                <w:rFonts w:asciiTheme="minorEastAsia" w:hAnsiTheme="minorEastAsia"/>
                <w:sz w:val="21"/>
                <w:szCs w:val="21"/>
              </w:rPr>
            </w:pPr>
            <w:r>
              <w:rPr>
                <w:rFonts w:hint="eastAsia" w:asciiTheme="minorEastAsia" w:hAnsiTheme="minorEastAsia"/>
                <w:sz w:val="21"/>
                <w:szCs w:val="21"/>
              </w:rPr>
              <w:t>基本帐户开户银行</w:t>
            </w:r>
          </w:p>
        </w:tc>
        <w:tc>
          <w:tcPr>
            <w:tcW w:w="1123" w:type="dxa"/>
            <w:gridSpan w:val="2"/>
            <w:vAlign w:val="center"/>
          </w:tcPr>
          <w:p w14:paraId="6D132284">
            <w:pPr>
              <w:spacing w:line="36" w:lineRule="auto"/>
              <w:jc w:val="center"/>
              <w:rPr>
                <w:rFonts w:asciiTheme="minorEastAsia" w:hAnsiTheme="minorEastAsia"/>
                <w:sz w:val="21"/>
                <w:szCs w:val="21"/>
              </w:rPr>
            </w:pPr>
          </w:p>
        </w:tc>
        <w:tc>
          <w:tcPr>
            <w:tcW w:w="4417" w:type="dxa"/>
            <w:vMerge w:val="continue"/>
            <w:vAlign w:val="center"/>
          </w:tcPr>
          <w:p w14:paraId="1E4CA03A">
            <w:pPr>
              <w:rPr>
                <w:sz w:val="21"/>
                <w:szCs w:val="21"/>
              </w:rPr>
            </w:pPr>
          </w:p>
        </w:tc>
        <w:tc>
          <w:tcPr>
            <w:tcW w:w="1377" w:type="dxa"/>
            <w:gridSpan w:val="2"/>
            <w:vAlign w:val="center"/>
          </w:tcPr>
          <w:p w14:paraId="00607B78">
            <w:pPr>
              <w:spacing w:line="36" w:lineRule="auto"/>
              <w:jc w:val="center"/>
              <w:rPr>
                <w:rFonts w:asciiTheme="minorEastAsia" w:hAnsiTheme="minorEastAsia"/>
                <w:sz w:val="21"/>
                <w:szCs w:val="21"/>
              </w:rPr>
            </w:pPr>
            <w:r>
              <w:rPr>
                <w:rFonts w:hint="eastAsia" w:asciiTheme="minorEastAsia" w:hAnsiTheme="minorEastAsia"/>
                <w:sz w:val="21"/>
                <w:szCs w:val="21"/>
              </w:rPr>
              <w:t>初级职称人员</w:t>
            </w:r>
          </w:p>
        </w:tc>
        <w:tc>
          <w:tcPr>
            <w:tcW w:w="556" w:type="dxa"/>
            <w:vAlign w:val="center"/>
          </w:tcPr>
          <w:p w14:paraId="0C1DF09A">
            <w:pPr>
              <w:spacing w:line="36" w:lineRule="auto"/>
              <w:jc w:val="center"/>
              <w:rPr>
                <w:rFonts w:asciiTheme="minorEastAsia" w:hAnsiTheme="minorEastAsia"/>
                <w:sz w:val="21"/>
                <w:szCs w:val="21"/>
              </w:rPr>
            </w:pPr>
          </w:p>
        </w:tc>
      </w:tr>
      <w:tr w14:paraId="26567F1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22" w:type="dxa"/>
            <w:vAlign w:val="center"/>
          </w:tcPr>
          <w:p w14:paraId="3B2E0AFE">
            <w:pPr>
              <w:spacing w:line="36" w:lineRule="auto"/>
              <w:jc w:val="center"/>
              <w:rPr>
                <w:rFonts w:asciiTheme="minorEastAsia" w:hAnsiTheme="minorEastAsia"/>
                <w:sz w:val="21"/>
                <w:szCs w:val="21"/>
              </w:rPr>
            </w:pPr>
            <w:r>
              <w:rPr>
                <w:rFonts w:hint="eastAsia" w:asciiTheme="minorEastAsia" w:hAnsiTheme="minorEastAsia"/>
                <w:sz w:val="21"/>
                <w:szCs w:val="21"/>
              </w:rPr>
              <w:t>基本帐户账号</w:t>
            </w:r>
          </w:p>
        </w:tc>
        <w:tc>
          <w:tcPr>
            <w:tcW w:w="1123" w:type="dxa"/>
            <w:gridSpan w:val="2"/>
            <w:vAlign w:val="center"/>
          </w:tcPr>
          <w:p w14:paraId="544933F3">
            <w:pPr>
              <w:spacing w:line="36" w:lineRule="auto"/>
              <w:jc w:val="center"/>
              <w:rPr>
                <w:rFonts w:asciiTheme="minorEastAsia" w:hAnsiTheme="minorEastAsia"/>
                <w:sz w:val="21"/>
                <w:szCs w:val="21"/>
              </w:rPr>
            </w:pPr>
          </w:p>
        </w:tc>
        <w:tc>
          <w:tcPr>
            <w:tcW w:w="4417" w:type="dxa"/>
            <w:vMerge w:val="continue"/>
            <w:vAlign w:val="center"/>
          </w:tcPr>
          <w:p w14:paraId="528DA34D">
            <w:pPr>
              <w:rPr>
                <w:sz w:val="21"/>
                <w:szCs w:val="21"/>
              </w:rPr>
            </w:pPr>
          </w:p>
        </w:tc>
        <w:tc>
          <w:tcPr>
            <w:tcW w:w="1377" w:type="dxa"/>
            <w:gridSpan w:val="2"/>
            <w:vAlign w:val="center"/>
          </w:tcPr>
          <w:p w14:paraId="49355B13">
            <w:pPr>
              <w:spacing w:line="36" w:lineRule="auto"/>
              <w:jc w:val="center"/>
              <w:rPr>
                <w:rFonts w:asciiTheme="minorEastAsia" w:hAnsiTheme="minorEastAsia"/>
                <w:sz w:val="21"/>
                <w:szCs w:val="21"/>
              </w:rPr>
            </w:pPr>
            <w:r>
              <w:rPr>
                <w:rFonts w:hint="eastAsia" w:asciiTheme="minorEastAsia" w:hAnsiTheme="minorEastAsia"/>
                <w:sz w:val="21"/>
                <w:szCs w:val="21"/>
              </w:rPr>
              <w:t>技工</w:t>
            </w:r>
          </w:p>
        </w:tc>
        <w:tc>
          <w:tcPr>
            <w:tcW w:w="556" w:type="dxa"/>
            <w:vAlign w:val="center"/>
          </w:tcPr>
          <w:p w14:paraId="4937C59B">
            <w:pPr>
              <w:spacing w:line="36" w:lineRule="auto"/>
              <w:jc w:val="center"/>
              <w:rPr>
                <w:rFonts w:asciiTheme="minorEastAsia" w:hAnsiTheme="minorEastAsia"/>
                <w:sz w:val="21"/>
                <w:szCs w:val="21"/>
              </w:rPr>
            </w:pPr>
          </w:p>
        </w:tc>
      </w:tr>
      <w:tr w14:paraId="667700D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22" w:type="dxa"/>
            <w:vAlign w:val="center"/>
          </w:tcPr>
          <w:p w14:paraId="61458742">
            <w:pPr>
              <w:spacing w:line="36" w:lineRule="auto"/>
              <w:jc w:val="center"/>
              <w:rPr>
                <w:rFonts w:asciiTheme="minorEastAsia" w:hAnsiTheme="minorEastAsia"/>
                <w:sz w:val="21"/>
                <w:szCs w:val="21"/>
              </w:rPr>
            </w:pPr>
            <w:r>
              <w:rPr>
                <w:rFonts w:hint="eastAsia" w:asciiTheme="minorEastAsia" w:hAnsiTheme="minorEastAsia"/>
                <w:sz w:val="21"/>
                <w:szCs w:val="21"/>
              </w:rPr>
              <w:t>经营范围</w:t>
            </w:r>
          </w:p>
        </w:tc>
        <w:tc>
          <w:tcPr>
            <w:tcW w:w="7473" w:type="dxa"/>
            <w:gridSpan w:val="6"/>
            <w:vAlign w:val="center"/>
          </w:tcPr>
          <w:p w14:paraId="18D02F05">
            <w:pPr>
              <w:spacing w:line="36" w:lineRule="auto"/>
              <w:jc w:val="center"/>
              <w:rPr>
                <w:rFonts w:asciiTheme="minorEastAsia" w:hAnsiTheme="minorEastAsia"/>
                <w:sz w:val="21"/>
                <w:szCs w:val="21"/>
              </w:rPr>
            </w:pPr>
          </w:p>
        </w:tc>
      </w:tr>
      <w:tr w14:paraId="0B4B1D5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22" w:type="dxa"/>
            <w:vAlign w:val="center"/>
          </w:tcPr>
          <w:p w14:paraId="3C87DC7E">
            <w:pPr>
              <w:spacing w:line="36" w:lineRule="auto"/>
              <w:jc w:val="center"/>
              <w:rPr>
                <w:rFonts w:asciiTheme="minorEastAsia" w:hAnsiTheme="minorEastAsia"/>
                <w:sz w:val="21"/>
                <w:szCs w:val="21"/>
              </w:rPr>
            </w:pPr>
            <w:r>
              <w:rPr>
                <w:rFonts w:hint="eastAsia" w:asciiTheme="minorEastAsia" w:hAnsiTheme="minorEastAsia"/>
                <w:sz w:val="21"/>
                <w:szCs w:val="21"/>
              </w:rPr>
              <w:t>备注</w:t>
            </w:r>
          </w:p>
        </w:tc>
        <w:tc>
          <w:tcPr>
            <w:tcW w:w="7473" w:type="dxa"/>
            <w:gridSpan w:val="6"/>
            <w:vAlign w:val="center"/>
          </w:tcPr>
          <w:p w14:paraId="1EE7F857">
            <w:pPr>
              <w:spacing w:line="36" w:lineRule="auto"/>
              <w:jc w:val="center"/>
              <w:rPr>
                <w:rFonts w:asciiTheme="minorEastAsia" w:hAnsiTheme="minorEastAsia"/>
                <w:sz w:val="21"/>
                <w:szCs w:val="21"/>
              </w:rPr>
            </w:pPr>
          </w:p>
        </w:tc>
      </w:tr>
    </w:tbl>
    <w:p w14:paraId="542092A5">
      <w:pPr>
        <w:spacing w:line="36" w:lineRule="auto"/>
        <w:jc w:val="left"/>
        <w:rPr>
          <w:rFonts w:asciiTheme="minorEastAsia" w:hAnsiTheme="minorEastAsia"/>
          <w:sz w:val="21"/>
          <w:szCs w:val="21"/>
        </w:rPr>
      </w:pPr>
    </w:p>
    <w:p w14:paraId="0CE862BA">
      <w:pPr>
        <w:spacing w:line="36" w:lineRule="auto"/>
        <w:jc w:val="left"/>
        <w:rPr>
          <w:rFonts w:asciiTheme="minorEastAsia" w:hAnsiTheme="minorEastAsia"/>
          <w:sz w:val="21"/>
          <w:szCs w:val="21"/>
        </w:rPr>
      </w:pPr>
      <w:r>
        <w:rPr>
          <w:rFonts w:hint="eastAsia" w:asciiTheme="minorEastAsia" w:hAnsiTheme="minorEastAsia"/>
          <w:sz w:val="21"/>
          <w:szCs w:val="21"/>
        </w:rPr>
        <w:t>备注：1.  本表后应附企业法人营业执照、企业资质证书、安全生产许可证(如有)、基本账户开户许可证（基本存款账户信息）、质量、环境、职业健康安全管理体系认证证书等材料的扫描件</w:t>
      </w:r>
    </w:p>
    <w:p w14:paraId="71F4C72E">
      <w:pPr>
        <w:spacing w:line="36" w:lineRule="auto"/>
        <w:jc w:val="left"/>
        <w:rPr>
          <w:rFonts w:asciiTheme="minorEastAsia" w:hAnsiTheme="minorEastAsia"/>
          <w:sz w:val="21"/>
          <w:szCs w:val="21"/>
        </w:rPr>
      </w:pPr>
      <w:r>
        <w:rPr>
          <w:rFonts w:hint="eastAsia" w:asciiTheme="minorEastAsia" w:hAnsiTheme="minorEastAsia"/>
          <w:sz w:val="21"/>
          <w:szCs w:val="21"/>
        </w:rPr>
        <w:t xml:space="preserve">      2．联合体投标的，联合体各成员应分别填写。</w:t>
      </w:r>
    </w:p>
    <w:p w14:paraId="64F16AC3">
      <w:pPr>
        <w:spacing w:line="36" w:lineRule="auto"/>
        <w:jc w:val="left"/>
        <w:rPr>
          <w:rFonts w:asciiTheme="minorEastAsia" w:hAnsiTheme="minorEastAsia"/>
          <w:sz w:val="21"/>
          <w:szCs w:val="21"/>
        </w:rPr>
      </w:pPr>
    </w:p>
    <w:p w14:paraId="713169D1">
      <w:pPr>
        <w:spacing w:line="36" w:lineRule="auto"/>
        <w:jc w:val="left"/>
        <w:rPr>
          <w:rFonts w:asciiTheme="minorEastAsia" w:hAnsiTheme="minorEastAsia"/>
          <w:sz w:val="21"/>
          <w:szCs w:val="21"/>
        </w:rPr>
      </w:pPr>
      <w:r>
        <w:rPr>
          <w:rFonts w:hint="eastAsia" w:asciiTheme="minorEastAsia" w:hAnsiTheme="minorEastAsia"/>
          <w:sz w:val="21"/>
          <w:szCs w:val="21"/>
        </w:rPr>
        <w:t>营业执照：</w:t>
      </w:r>
    </w:p>
    <w:p w14:paraId="7DC5120E">
      <w:pPr>
        <w:spacing w:line="36" w:lineRule="auto"/>
        <w:jc w:val="center"/>
        <w:rPr>
          <w:rFonts w:asciiTheme="minorEastAsia" w:hAnsiTheme="minorEastAsia"/>
          <w:sz w:val="21"/>
          <w:szCs w:val="21"/>
        </w:rPr>
      </w:pPr>
    </w:p>
    <w:p w14:paraId="5723E275">
      <w:pPr>
        <w:jc w:val="left"/>
        <w:rPr>
          <w:rFonts w:asciiTheme="minorEastAsia" w:hAnsiTheme="minorEastAsia"/>
          <w:sz w:val="21"/>
          <w:szCs w:val="21"/>
        </w:rPr>
      </w:pPr>
    </w:p>
    <w:p w14:paraId="0278DE47">
      <w:pPr>
        <w:spacing w:line="36" w:lineRule="auto"/>
        <w:jc w:val="left"/>
        <w:rPr>
          <w:rFonts w:asciiTheme="minorEastAsia" w:hAnsiTheme="minorEastAsia"/>
          <w:sz w:val="21"/>
          <w:szCs w:val="21"/>
        </w:rPr>
      </w:pPr>
      <w:r>
        <w:rPr>
          <w:rFonts w:hint="eastAsia" w:asciiTheme="minorEastAsia" w:hAnsiTheme="minorEastAsia"/>
          <w:sz w:val="21"/>
          <w:szCs w:val="21"/>
        </w:rPr>
        <w:t>安全生产许可证：</w:t>
      </w:r>
    </w:p>
    <w:p w14:paraId="73546AB9">
      <w:pPr>
        <w:spacing w:line="36" w:lineRule="auto"/>
        <w:jc w:val="center"/>
        <w:rPr>
          <w:rFonts w:asciiTheme="minorEastAsia" w:hAnsiTheme="minorEastAsia"/>
          <w:sz w:val="21"/>
          <w:szCs w:val="21"/>
        </w:rPr>
      </w:pPr>
    </w:p>
    <w:p w14:paraId="66080792">
      <w:pPr>
        <w:jc w:val="left"/>
        <w:rPr>
          <w:rFonts w:asciiTheme="minorEastAsia" w:hAnsiTheme="minorEastAsia"/>
          <w:sz w:val="21"/>
          <w:szCs w:val="21"/>
        </w:rPr>
      </w:pPr>
    </w:p>
    <w:p w14:paraId="7479A541">
      <w:pPr>
        <w:spacing w:line="36" w:lineRule="auto"/>
        <w:jc w:val="left"/>
        <w:rPr>
          <w:rFonts w:asciiTheme="minorEastAsia" w:hAnsiTheme="minorEastAsia"/>
          <w:sz w:val="21"/>
          <w:szCs w:val="21"/>
        </w:rPr>
      </w:pPr>
      <w:r>
        <w:rPr>
          <w:rFonts w:hint="eastAsia" w:asciiTheme="minorEastAsia" w:hAnsiTheme="minorEastAsia"/>
          <w:sz w:val="21"/>
          <w:szCs w:val="21"/>
        </w:rPr>
        <w:t>资质证书：</w:t>
      </w:r>
    </w:p>
    <w:p w14:paraId="6BB6A98A">
      <w:pPr>
        <w:spacing w:line="36" w:lineRule="auto"/>
        <w:jc w:val="center"/>
        <w:rPr>
          <w:rFonts w:asciiTheme="minorEastAsia" w:hAnsiTheme="minorEastAsia"/>
          <w:sz w:val="21"/>
          <w:szCs w:val="21"/>
        </w:rPr>
      </w:pPr>
    </w:p>
    <w:p w14:paraId="151337CD">
      <w:pPr>
        <w:jc w:val="left"/>
        <w:rPr>
          <w:rFonts w:asciiTheme="minorEastAsia" w:hAnsiTheme="minorEastAsia"/>
          <w:sz w:val="21"/>
          <w:szCs w:val="21"/>
        </w:rPr>
      </w:pPr>
    </w:p>
    <w:p w14:paraId="7E182275">
      <w:pPr>
        <w:spacing w:line="36" w:lineRule="auto"/>
        <w:jc w:val="left"/>
        <w:rPr>
          <w:rFonts w:asciiTheme="minorEastAsia" w:hAnsiTheme="minorEastAsia"/>
          <w:sz w:val="21"/>
          <w:szCs w:val="21"/>
        </w:rPr>
      </w:pPr>
      <w:r>
        <w:rPr>
          <w:rFonts w:hint="eastAsia" w:asciiTheme="minorEastAsia" w:hAnsiTheme="minorEastAsia"/>
          <w:sz w:val="21"/>
          <w:szCs w:val="21"/>
        </w:rPr>
        <w:t>基本账户开户许可证：</w:t>
      </w:r>
    </w:p>
    <w:p w14:paraId="02980907">
      <w:pPr>
        <w:spacing w:line="36" w:lineRule="auto"/>
        <w:jc w:val="left"/>
        <w:rPr>
          <w:rFonts w:asciiTheme="minorEastAsia" w:hAnsiTheme="minorEastAsia"/>
          <w:sz w:val="21"/>
          <w:szCs w:val="21"/>
        </w:rPr>
      </w:pPr>
    </w:p>
    <w:p w14:paraId="2E275DA1">
      <w:pPr>
        <w:pStyle w:val="5"/>
        <w:spacing w:line="36" w:lineRule="auto"/>
        <w:jc w:val="left"/>
        <w:rPr>
          <w:rFonts w:asciiTheme="minorEastAsia" w:hAnsiTheme="minorEastAsia" w:eastAsiaTheme="minorEastAsia"/>
          <w:sz w:val="21"/>
          <w:szCs w:val="21"/>
        </w:rPr>
      </w:pPr>
      <w:r>
        <w:rPr>
          <w:rFonts w:hint="eastAsia" w:asciiTheme="minorEastAsia" w:hAnsiTheme="minorEastAsia" w:eastAsiaTheme="minorEastAsia"/>
          <w:sz w:val="21"/>
          <w:szCs w:val="21"/>
        </w:rPr>
        <w:t>1-2 关联单位情况说明</w:t>
      </w:r>
    </w:p>
    <w:tbl>
      <w:tblPr>
        <w:tblStyle w:val="16"/>
        <w:tblW w:w="8295"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8295"/>
      </w:tblGrid>
      <w:tr w14:paraId="2B81BAF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295" w:type="dxa"/>
            <w:vAlign w:val="center"/>
          </w:tcPr>
          <w:p w14:paraId="5AFF0DBC">
            <w:pPr>
              <w:spacing w:line="360" w:lineRule="auto"/>
              <w:jc w:val="left"/>
              <w:rPr>
                <w:rFonts w:asciiTheme="minorEastAsia" w:hAnsiTheme="minorEastAsia"/>
                <w:sz w:val="21"/>
                <w:szCs w:val="21"/>
              </w:rPr>
            </w:pPr>
          </w:p>
          <w:p w14:paraId="7046AEA2">
            <w:pPr>
              <w:spacing w:line="36" w:lineRule="auto"/>
              <w:jc w:val="left"/>
              <w:rPr>
                <w:rFonts w:asciiTheme="minorEastAsia" w:hAnsiTheme="minorEastAsia"/>
                <w:sz w:val="21"/>
                <w:szCs w:val="21"/>
              </w:rPr>
            </w:pPr>
          </w:p>
          <w:p w14:paraId="4B6852F1">
            <w:pPr>
              <w:jc w:val="left"/>
              <w:rPr>
                <w:rFonts w:asciiTheme="minorEastAsia" w:hAnsiTheme="minorEastAsia"/>
                <w:sz w:val="21"/>
                <w:szCs w:val="21"/>
              </w:rPr>
            </w:pPr>
          </w:p>
          <w:p w14:paraId="6331F5E7">
            <w:pPr>
              <w:spacing w:line="360" w:lineRule="auto"/>
              <w:jc w:val="left"/>
              <w:rPr>
                <w:rFonts w:asciiTheme="minorEastAsia" w:hAnsiTheme="minorEastAsia"/>
                <w:sz w:val="21"/>
                <w:szCs w:val="21"/>
              </w:rPr>
            </w:pPr>
          </w:p>
          <w:p w14:paraId="6BD3D335">
            <w:pPr>
              <w:spacing w:line="36" w:lineRule="auto"/>
              <w:jc w:val="left"/>
              <w:rPr>
                <w:rFonts w:asciiTheme="minorEastAsia" w:hAnsiTheme="minorEastAsia"/>
                <w:sz w:val="21"/>
                <w:szCs w:val="21"/>
              </w:rPr>
            </w:pPr>
          </w:p>
          <w:p w14:paraId="46DA7810">
            <w:pPr>
              <w:jc w:val="left"/>
              <w:rPr>
                <w:rFonts w:asciiTheme="minorEastAsia" w:hAnsiTheme="minorEastAsia"/>
                <w:sz w:val="21"/>
                <w:szCs w:val="21"/>
              </w:rPr>
            </w:pPr>
          </w:p>
          <w:p w14:paraId="695B1852">
            <w:pPr>
              <w:spacing w:line="360" w:lineRule="auto"/>
              <w:jc w:val="left"/>
              <w:rPr>
                <w:rFonts w:asciiTheme="minorEastAsia" w:hAnsiTheme="minorEastAsia"/>
                <w:sz w:val="21"/>
                <w:szCs w:val="21"/>
              </w:rPr>
            </w:pPr>
          </w:p>
          <w:p w14:paraId="3318A791">
            <w:pPr>
              <w:spacing w:line="36" w:lineRule="auto"/>
              <w:jc w:val="left"/>
              <w:rPr>
                <w:rFonts w:asciiTheme="minorEastAsia" w:hAnsiTheme="minorEastAsia"/>
                <w:sz w:val="21"/>
                <w:szCs w:val="21"/>
              </w:rPr>
            </w:pPr>
          </w:p>
          <w:p w14:paraId="08711EC7">
            <w:pPr>
              <w:jc w:val="left"/>
              <w:rPr>
                <w:rFonts w:asciiTheme="minorEastAsia" w:hAnsiTheme="minorEastAsia"/>
                <w:sz w:val="21"/>
                <w:szCs w:val="21"/>
              </w:rPr>
            </w:pPr>
          </w:p>
          <w:p w14:paraId="49663FAE">
            <w:pPr>
              <w:spacing w:line="36" w:lineRule="auto"/>
              <w:jc w:val="left"/>
              <w:rPr>
                <w:rFonts w:asciiTheme="minorEastAsia" w:hAnsiTheme="minorEastAsia"/>
                <w:sz w:val="21"/>
                <w:szCs w:val="21"/>
              </w:rPr>
            </w:pPr>
          </w:p>
        </w:tc>
      </w:tr>
    </w:tbl>
    <w:p w14:paraId="4DB08688">
      <w:pPr>
        <w:spacing w:line="36" w:lineRule="auto"/>
        <w:jc w:val="left"/>
        <w:rPr>
          <w:rFonts w:asciiTheme="minorEastAsia" w:hAnsiTheme="minorEastAsia"/>
          <w:sz w:val="21"/>
          <w:szCs w:val="21"/>
        </w:rPr>
      </w:pPr>
      <w:r>
        <w:rPr>
          <w:rFonts w:hint="eastAsia" w:asciiTheme="minorEastAsia" w:hAnsiTheme="minorEastAsia"/>
          <w:sz w:val="21"/>
          <w:szCs w:val="21"/>
        </w:rPr>
        <w:t>备注：1. 投标人应当如实披露相关关联单位的情况。没有相关关联单位的明确填“无”。</w:t>
      </w:r>
    </w:p>
    <w:p w14:paraId="5DF61FFD">
      <w:pPr>
        <w:spacing w:line="36" w:lineRule="auto"/>
        <w:jc w:val="left"/>
        <w:rPr>
          <w:rFonts w:asciiTheme="minorEastAsia" w:hAnsiTheme="minorEastAsia"/>
          <w:sz w:val="21"/>
          <w:szCs w:val="21"/>
        </w:rPr>
      </w:pPr>
      <w:r>
        <w:rPr>
          <w:rFonts w:hint="eastAsia" w:asciiTheme="minorEastAsia" w:hAnsiTheme="minorEastAsia"/>
          <w:sz w:val="21"/>
          <w:szCs w:val="21"/>
        </w:rPr>
        <w:t xml:space="preserve">      2．联合体投标的，联合体各成员应分别填写。</w:t>
      </w:r>
    </w:p>
    <w:p w14:paraId="08B624C5">
      <w:pPr>
        <w:spacing w:line="396" w:lineRule="auto"/>
        <w:jc w:val="left"/>
        <w:rPr>
          <w:rFonts w:asciiTheme="minorEastAsia" w:hAnsiTheme="minorEastAsia"/>
          <w:sz w:val="21"/>
          <w:szCs w:val="21"/>
        </w:rPr>
      </w:pPr>
    </w:p>
    <w:p w14:paraId="3CF6B506">
      <w:pPr>
        <w:spacing w:line="120" w:lineRule="auto"/>
        <w:jc w:val="left"/>
        <w:rPr>
          <w:rFonts w:asciiTheme="minorEastAsia" w:hAnsiTheme="minorEastAsia"/>
          <w:sz w:val="21"/>
          <w:szCs w:val="21"/>
        </w:rPr>
      </w:pPr>
    </w:p>
    <w:p w14:paraId="4C26F375">
      <w:pPr>
        <w:pStyle w:val="5"/>
        <w:spacing w:line="36" w:lineRule="auto"/>
        <w:jc w:val="left"/>
        <w:rPr>
          <w:rFonts w:asciiTheme="minorEastAsia" w:hAnsiTheme="minorEastAsia" w:eastAsiaTheme="minorEastAsia"/>
          <w:sz w:val="21"/>
          <w:szCs w:val="21"/>
        </w:rPr>
      </w:pPr>
      <w:r>
        <w:rPr>
          <w:rFonts w:hint="eastAsia" w:asciiTheme="minorEastAsia" w:hAnsiTheme="minorEastAsia" w:eastAsiaTheme="minorEastAsia"/>
          <w:sz w:val="21"/>
          <w:szCs w:val="21"/>
        </w:rPr>
        <w:t>1-3 项目管理机构主要人员及简历表</w:t>
      </w:r>
    </w:p>
    <w:p w14:paraId="445D5D80">
      <w:pPr>
        <w:spacing w:line="36" w:lineRule="auto"/>
        <w:jc w:val="left"/>
        <w:rPr>
          <w:rFonts w:asciiTheme="minorEastAsia" w:hAnsiTheme="minorEastAsia"/>
          <w:sz w:val="21"/>
          <w:szCs w:val="21"/>
        </w:rPr>
      </w:pPr>
      <w:r>
        <w:rPr>
          <w:rFonts w:hint="eastAsia" w:asciiTheme="minorEastAsia" w:hAnsiTheme="minorEastAsia"/>
          <w:sz w:val="21"/>
          <w:szCs w:val="21"/>
        </w:rPr>
        <w:t>说明：“项目管理机构主要人员及简历表”同本章第五节。</w:t>
      </w:r>
    </w:p>
    <w:p w14:paraId="30B90005">
      <w:pPr>
        <w:spacing w:line="180" w:lineRule="auto"/>
        <w:jc w:val="left"/>
        <w:rPr>
          <w:rFonts w:asciiTheme="minorEastAsia" w:hAnsiTheme="minorEastAsia"/>
          <w:sz w:val="21"/>
          <w:szCs w:val="21"/>
        </w:rPr>
      </w:pPr>
    </w:p>
    <w:p w14:paraId="74EA3385">
      <w:pPr>
        <w:spacing w:line="180" w:lineRule="auto"/>
        <w:jc w:val="left"/>
        <w:rPr>
          <w:rFonts w:asciiTheme="minorEastAsia" w:hAnsiTheme="minorEastAsia"/>
          <w:sz w:val="21"/>
          <w:szCs w:val="21"/>
        </w:rPr>
      </w:pPr>
    </w:p>
    <w:p w14:paraId="1D702C19">
      <w:pPr>
        <w:spacing w:line="180" w:lineRule="auto"/>
        <w:jc w:val="left"/>
        <w:rPr>
          <w:rFonts w:asciiTheme="minorEastAsia" w:hAnsiTheme="minorEastAsia"/>
          <w:sz w:val="21"/>
          <w:szCs w:val="21"/>
        </w:rPr>
      </w:pPr>
    </w:p>
    <w:p w14:paraId="70196954">
      <w:pPr>
        <w:pStyle w:val="4"/>
        <w:spacing w:line="36" w:lineRule="auto"/>
        <w:jc w:val="center"/>
        <w:rPr>
          <w:rFonts w:asciiTheme="minorEastAsia" w:hAnsiTheme="minorEastAsia"/>
          <w:sz w:val="28"/>
          <w:szCs w:val="28"/>
        </w:rPr>
      </w:pPr>
      <w:bookmarkStart w:id="75" w:name="_Toc256000072"/>
      <w:r>
        <w:rPr>
          <w:rFonts w:hint="eastAsia" w:asciiTheme="minorEastAsia" w:hAnsiTheme="minorEastAsia"/>
          <w:sz w:val="28"/>
          <w:szCs w:val="28"/>
        </w:rPr>
        <w:t>（二）近 3  年财务状况</w:t>
      </w:r>
      <w:bookmarkEnd w:id="75"/>
    </w:p>
    <w:p w14:paraId="3645B7CD">
      <w:pPr>
        <w:pStyle w:val="5"/>
        <w:spacing w:line="36" w:lineRule="auto"/>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2-1近 3  年财务状况表</w:t>
      </w:r>
    </w:p>
    <w:p w14:paraId="1EF86BEA">
      <w:pPr>
        <w:spacing w:line="36" w:lineRule="auto"/>
        <w:jc w:val="left"/>
        <w:rPr>
          <w:rFonts w:asciiTheme="minorEastAsia" w:hAnsiTheme="minorEastAsia"/>
          <w:sz w:val="21"/>
          <w:szCs w:val="21"/>
        </w:rPr>
      </w:pPr>
    </w:p>
    <w:tbl>
      <w:tblPr>
        <w:tblStyle w:val="16"/>
        <w:tblW w:w="8295"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1795"/>
        <w:gridCol w:w="760"/>
        <w:gridCol w:w="1435"/>
        <w:gridCol w:w="1435"/>
        <w:gridCol w:w="1435"/>
        <w:gridCol w:w="1435"/>
      </w:tblGrid>
      <w:tr w14:paraId="19BAB55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795" w:type="dxa"/>
            <w:vAlign w:val="center"/>
          </w:tcPr>
          <w:p w14:paraId="464ECD31">
            <w:pPr>
              <w:jc w:val="center"/>
              <w:rPr>
                <w:rFonts w:asciiTheme="minorEastAsia" w:hAnsiTheme="minorEastAsia"/>
                <w:sz w:val="21"/>
                <w:szCs w:val="21"/>
              </w:rPr>
            </w:pPr>
            <w:r>
              <w:rPr>
                <w:rFonts w:hint="eastAsia" w:asciiTheme="minorEastAsia" w:hAnsiTheme="minorEastAsia"/>
                <w:sz w:val="21"/>
                <w:szCs w:val="21"/>
              </w:rPr>
              <w:t>名称</w:t>
            </w:r>
          </w:p>
        </w:tc>
        <w:tc>
          <w:tcPr>
            <w:tcW w:w="760" w:type="dxa"/>
            <w:vAlign w:val="center"/>
          </w:tcPr>
          <w:p w14:paraId="04AAE82D">
            <w:pPr>
              <w:jc w:val="center"/>
              <w:rPr>
                <w:rFonts w:asciiTheme="minorEastAsia" w:hAnsiTheme="minorEastAsia"/>
                <w:sz w:val="21"/>
                <w:szCs w:val="21"/>
              </w:rPr>
            </w:pPr>
            <w:r>
              <w:rPr>
                <w:rFonts w:hint="eastAsia" w:asciiTheme="minorEastAsia" w:hAnsiTheme="minorEastAsia"/>
                <w:sz w:val="21"/>
                <w:szCs w:val="21"/>
              </w:rPr>
              <w:t>单位</w:t>
            </w:r>
          </w:p>
        </w:tc>
        <w:tc>
          <w:tcPr>
            <w:tcW w:w="1435" w:type="dxa"/>
            <w:vAlign w:val="center"/>
          </w:tcPr>
          <w:p w14:paraId="374D7CE4">
            <w:pPr>
              <w:jc w:val="center"/>
              <w:rPr>
                <w:rFonts w:asciiTheme="minorEastAsia" w:hAnsiTheme="minorEastAsia"/>
                <w:sz w:val="21"/>
                <w:szCs w:val="21"/>
              </w:rPr>
            </w:pPr>
            <w:r>
              <w:rPr>
                <w:rFonts w:hint="eastAsia" w:asciiTheme="minorEastAsia" w:hAnsiTheme="minorEastAsia"/>
                <w:sz w:val="21"/>
                <w:szCs w:val="21"/>
              </w:rPr>
              <w:t>　　　　年</w:t>
            </w:r>
          </w:p>
        </w:tc>
        <w:tc>
          <w:tcPr>
            <w:tcW w:w="1435" w:type="dxa"/>
            <w:vAlign w:val="center"/>
          </w:tcPr>
          <w:p w14:paraId="74BE1F87">
            <w:pPr>
              <w:jc w:val="center"/>
              <w:rPr>
                <w:rFonts w:asciiTheme="minorEastAsia" w:hAnsiTheme="minorEastAsia"/>
                <w:sz w:val="21"/>
                <w:szCs w:val="21"/>
              </w:rPr>
            </w:pPr>
            <w:r>
              <w:rPr>
                <w:rFonts w:hint="eastAsia" w:asciiTheme="minorEastAsia" w:hAnsiTheme="minorEastAsia"/>
                <w:sz w:val="21"/>
                <w:szCs w:val="21"/>
              </w:rPr>
              <w:t>　　　　年</w:t>
            </w:r>
          </w:p>
        </w:tc>
        <w:tc>
          <w:tcPr>
            <w:tcW w:w="1435" w:type="dxa"/>
            <w:vAlign w:val="center"/>
          </w:tcPr>
          <w:p w14:paraId="069F5412">
            <w:pPr>
              <w:jc w:val="center"/>
              <w:rPr>
                <w:rFonts w:asciiTheme="minorEastAsia" w:hAnsiTheme="minorEastAsia"/>
                <w:sz w:val="21"/>
                <w:szCs w:val="21"/>
              </w:rPr>
            </w:pPr>
            <w:r>
              <w:rPr>
                <w:rFonts w:hint="eastAsia" w:asciiTheme="minorEastAsia" w:hAnsiTheme="minorEastAsia"/>
                <w:sz w:val="21"/>
                <w:szCs w:val="21"/>
              </w:rPr>
              <w:t>　　　年</w:t>
            </w:r>
          </w:p>
        </w:tc>
        <w:tc>
          <w:tcPr>
            <w:tcW w:w="1435" w:type="dxa"/>
            <w:vAlign w:val="center"/>
          </w:tcPr>
          <w:p w14:paraId="24D7EB2C">
            <w:pPr>
              <w:jc w:val="center"/>
              <w:rPr>
                <w:rFonts w:asciiTheme="minorEastAsia" w:hAnsiTheme="minorEastAsia"/>
                <w:sz w:val="21"/>
                <w:szCs w:val="21"/>
              </w:rPr>
            </w:pPr>
            <w:r>
              <w:rPr>
                <w:rFonts w:hint="eastAsia" w:asciiTheme="minorEastAsia" w:hAnsiTheme="minorEastAsia"/>
                <w:sz w:val="21"/>
                <w:szCs w:val="21"/>
              </w:rPr>
              <w:t>近3年平均值　</w:t>
            </w:r>
          </w:p>
        </w:tc>
      </w:tr>
      <w:tr w14:paraId="4057A74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795" w:type="dxa"/>
            <w:vAlign w:val="center"/>
          </w:tcPr>
          <w:p w14:paraId="0EB04E03">
            <w:pPr>
              <w:jc w:val="left"/>
              <w:rPr>
                <w:rFonts w:asciiTheme="minorEastAsia" w:hAnsiTheme="minorEastAsia"/>
                <w:sz w:val="21"/>
                <w:szCs w:val="21"/>
              </w:rPr>
            </w:pPr>
            <w:r>
              <w:rPr>
                <w:rFonts w:hint="eastAsia" w:asciiTheme="minorEastAsia" w:hAnsiTheme="minorEastAsia"/>
                <w:sz w:val="21"/>
                <w:szCs w:val="21"/>
              </w:rPr>
              <w:t>一．注册资金</w:t>
            </w:r>
          </w:p>
        </w:tc>
        <w:tc>
          <w:tcPr>
            <w:tcW w:w="760" w:type="dxa"/>
            <w:vAlign w:val="center"/>
          </w:tcPr>
          <w:p w14:paraId="3E27A0B3">
            <w:pPr>
              <w:jc w:val="center"/>
              <w:rPr>
                <w:rFonts w:asciiTheme="minorEastAsia" w:hAnsiTheme="minorEastAsia"/>
                <w:sz w:val="21"/>
                <w:szCs w:val="21"/>
              </w:rPr>
            </w:pPr>
            <w:r>
              <w:rPr>
                <w:rFonts w:hint="eastAsia" w:asciiTheme="minorEastAsia" w:hAnsiTheme="minorEastAsia"/>
                <w:sz w:val="21"/>
                <w:szCs w:val="21"/>
              </w:rPr>
              <w:t>万元</w:t>
            </w:r>
          </w:p>
        </w:tc>
        <w:tc>
          <w:tcPr>
            <w:tcW w:w="1435" w:type="dxa"/>
            <w:vAlign w:val="center"/>
          </w:tcPr>
          <w:p w14:paraId="2A0146D8">
            <w:pPr>
              <w:jc w:val="center"/>
              <w:rPr>
                <w:rFonts w:asciiTheme="minorEastAsia" w:hAnsiTheme="minorEastAsia"/>
                <w:sz w:val="21"/>
                <w:szCs w:val="21"/>
              </w:rPr>
            </w:pPr>
          </w:p>
        </w:tc>
        <w:tc>
          <w:tcPr>
            <w:tcW w:w="1435" w:type="dxa"/>
            <w:vAlign w:val="center"/>
          </w:tcPr>
          <w:p w14:paraId="65074D7B">
            <w:pPr>
              <w:jc w:val="center"/>
              <w:rPr>
                <w:rFonts w:asciiTheme="minorEastAsia" w:hAnsiTheme="minorEastAsia"/>
                <w:sz w:val="21"/>
                <w:szCs w:val="21"/>
              </w:rPr>
            </w:pPr>
          </w:p>
        </w:tc>
        <w:tc>
          <w:tcPr>
            <w:tcW w:w="1435" w:type="dxa"/>
            <w:vAlign w:val="center"/>
          </w:tcPr>
          <w:p w14:paraId="0544B221">
            <w:pPr>
              <w:jc w:val="center"/>
              <w:rPr>
                <w:rFonts w:asciiTheme="minorEastAsia" w:hAnsiTheme="minorEastAsia"/>
                <w:sz w:val="21"/>
                <w:szCs w:val="21"/>
              </w:rPr>
            </w:pPr>
          </w:p>
        </w:tc>
        <w:tc>
          <w:tcPr>
            <w:tcW w:w="1435" w:type="dxa"/>
            <w:vAlign w:val="center"/>
          </w:tcPr>
          <w:p w14:paraId="088A2BBC">
            <w:pPr>
              <w:jc w:val="center"/>
              <w:rPr>
                <w:rFonts w:asciiTheme="minorEastAsia" w:hAnsiTheme="minorEastAsia"/>
                <w:sz w:val="21"/>
                <w:szCs w:val="21"/>
              </w:rPr>
            </w:pPr>
            <w:r>
              <w:rPr>
                <w:rFonts w:hint="eastAsia" w:asciiTheme="minorEastAsia" w:hAnsiTheme="minorEastAsia"/>
                <w:sz w:val="21"/>
                <w:szCs w:val="21"/>
              </w:rPr>
              <w:t>-</w:t>
            </w:r>
          </w:p>
        </w:tc>
      </w:tr>
      <w:tr w14:paraId="764C366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795" w:type="dxa"/>
            <w:vAlign w:val="center"/>
          </w:tcPr>
          <w:p w14:paraId="366991C0">
            <w:pPr>
              <w:jc w:val="left"/>
              <w:rPr>
                <w:rFonts w:asciiTheme="minorEastAsia" w:hAnsiTheme="minorEastAsia"/>
                <w:sz w:val="21"/>
                <w:szCs w:val="21"/>
              </w:rPr>
            </w:pPr>
            <w:r>
              <w:rPr>
                <w:rFonts w:hint="eastAsia" w:asciiTheme="minorEastAsia" w:hAnsiTheme="minorEastAsia"/>
                <w:sz w:val="21"/>
                <w:szCs w:val="21"/>
              </w:rPr>
              <w:t>二．净资产</w:t>
            </w:r>
          </w:p>
        </w:tc>
        <w:tc>
          <w:tcPr>
            <w:tcW w:w="760" w:type="dxa"/>
            <w:vAlign w:val="center"/>
          </w:tcPr>
          <w:p w14:paraId="192EBCC0">
            <w:pPr>
              <w:jc w:val="center"/>
              <w:rPr>
                <w:rFonts w:asciiTheme="minorEastAsia" w:hAnsiTheme="minorEastAsia"/>
                <w:sz w:val="21"/>
                <w:szCs w:val="21"/>
              </w:rPr>
            </w:pPr>
            <w:r>
              <w:rPr>
                <w:rFonts w:hint="eastAsia" w:asciiTheme="minorEastAsia" w:hAnsiTheme="minorEastAsia"/>
                <w:sz w:val="21"/>
                <w:szCs w:val="21"/>
              </w:rPr>
              <w:t>万元</w:t>
            </w:r>
          </w:p>
        </w:tc>
        <w:tc>
          <w:tcPr>
            <w:tcW w:w="1435" w:type="dxa"/>
            <w:vAlign w:val="center"/>
          </w:tcPr>
          <w:p w14:paraId="74C6A952">
            <w:pPr>
              <w:jc w:val="center"/>
              <w:rPr>
                <w:rFonts w:asciiTheme="minorEastAsia" w:hAnsiTheme="minorEastAsia"/>
                <w:sz w:val="21"/>
                <w:szCs w:val="21"/>
              </w:rPr>
            </w:pPr>
          </w:p>
        </w:tc>
        <w:tc>
          <w:tcPr>
            <w:tcW w:w="1435" w:type="dxa"/>
            <w:vAlign w:val="center"/>
          </w:tcPr>
          <w:p w14:paraId="462A69F6">
            <w:pPr>
              <w:jc w:val="center"/>
              <w:rPr>
                <w:rFonts w:asciiTheme="minorEastAsia" w:hAnsiTheme="minorEastAsia"/>
                <w:sz w:val="21"/>
                <w:szCs w:val="21"/>
              </w:rPr>
            </w:pPr>
          </w:p>
        </w:tc>
        <w:tc>
          <w:tcPr>
            <w:tcW w:w="1435" w:type="dxa"/>
            <w:vAlign w:val="center"/>
          </w:tcPr>
          <w:p w14:paraId="58711B29">
            <w:pPr>
              <w:jc w:val="center"/>
              <w:rPr>
                <w:rFonts w:asciiTheme="minorEastAsia" w:hAnsiTheme="minorEastAsia"/>
                <w:sz w:val="21"/>
                <w:szCs w:val="21"/>
              </w:rPr>
            </w:pPr>
          </w:p>
        </w:tc>
        <w:tc>
          <w:tcPr>
            <w:tcW w:w="1435" w:type="dxa"/>
            <w:vAlign w:val="center"/>
          </w:tcPr>
          <w:p w14:paraId="039CD28F">
            <w:pPr>
              <w:jc w:val="center"/>
              <w:rPr>
                <w:rFonts w:asciiTheme="minorEastAsia" w:hAnsiTheme="minorEastAsia"/>
                <w:sz w:val="21"/>
                <w:szCs w:val="21"/>
              </w:rPr>
            </w:pPr>
            <w:r>
              <w:rPr>
                <w:rFonts w:hint="eastAsia" w:asciiTheme="minorEastAsia" w:hAnsiTheme="minorEastAsia"/>
                <w:sz w:val="21"/>
                <w:szCs w:val="21"/>
              </w:rPr>
              <w:t>-</w:t>
            </w:r>
          </w:p>
        </w:tc>
      </w:tr>
      <w:tr w14:paraId="4C3EFED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795" w:type="dxa"/>
            <w:vAlign w:val="center"/>
          </w:tcPr>
          <w:p w14:paraId="2A95F347">
            <w:pPr>
              <w:jc w:val="left"/>
              <w:rPr>
                <w:rFonts w:asciiTheme="minorEastAsia" w:hAnsiTheme="minorEastAsia"/>
                <w:sz w:val="21"/>
                <w:szCs w:val="21"/>
              </w:rPr>
            </w:pPr>
            <w:r>
              <w:rPr>
                <w:rFonts w:hint="eastAsia" w:asciiTheme="minorEastAsia" w:hAnsiTheme="minorEastAsia"/>
                <w:sz w:val="21"/>
                <w:szCs w:val="21"/>
              </w:rPr>
              <w:t>三．总资产</w:t>
            </w:r>
          </w:p>
        </w:tc>
        <w:tc>
          <w:tcPr>
            <w:tcW w:w="760" w:type="dxa"/>
            <w:vAlign w:val="center"/>
          </w:tcPr>
          <w:p w14:paraId="07ADC6C1">
            <w:pPr>
              <w:jc w:val="center"/>
              <w:rPr>
                <w:rFonts w:asciiTheme="minorEastAsia" w:hAnsiTheme="minorEastAsia"/>
                <w:sz w:val="21"/>
                <w:szCs w:val="21"/>
              </w:rPr>
            </w:pPr>
            <w:r>
              <w:rPr>
                <w:rFonts w:hint="eastAsia" w:asciiTheme="minorEastAsia" w:hAnsiTheme="minorEastAsia"/>
                <w:sz w:val="21"/>
                <w:szCs w:val="21"/>
              </w:rPr>
              <w:t>万元</w:t>
            </w:r>
          </w:p>
        </w:tc>
        <w:tc>
          <w:tcPr>
            <w:tcW w:w="1435" w:type="dxa"/>
            <w:vAlign w:val="center"/>
          </w:tcPr>
          <w:p w14:paraId="3A30414B">
            <w:pPr>
              <w:jc w:val="center"/>
              <w:rPr>
                <w:rFonts w:asciiTheme="minorEastAsia" w:hAnsiTheme="minorEastAsia"/>
                <w:sz w:val="21"/>
                <w:szCs w:val="21"/>
              </w:rPr>
            </w:pPr>
          </w:p>
        </w:tc>
        <w:tc>
          <w:tcPr>
            <w:tcW w:w="1435" w:type="dxa"/>
            <w:vAlign w:val="center"/>
          </w:tcPr>
          <w:p w14:paraId="6CC0D8B3">
            <w:pPr>
              <w:jc w:val="center"/>
              <w:rPr>
                <w:rFonts w:asciiTheme="minorEastAsia" w:hAnsiTheme="minorEastAsia"/>
                <w:sz w:val="21"/>
                <w:szCs w:val="21"/>
              </w:rPr>
            </w:pPr>
          </w:p>
        </w:tc>
        <w:tc>
          <w:tcPr>
            <w:tcW w:w="1435" w:type="dxa"/>
            <w:vAlign w:val="center"/>
          </w:tcPr>
          <w:p w14:paraId="62918328">
            <w:pPr>
              <w:jc w:val="center"/>
              <w:rPr>
                <w:rFonts w:asciiTheme="minorEastAsia" w:hAnsiTheme="minorEastAsia"/>
                <w:sz w:val="21"/>
                <w:szCs w:val="21"/>
              </w:rPr>
            </w:pPr>
          </w:p>
        </w:tc>
        <w:tc>
          <w:tcPr>
            <w:tcW w:w="1435" w:type="dxa"/>
            <w:vAlign w:val="center"/>
          </w:tcPr>
          <w:p w14:paraId="530456AC">
            <w:pPr>
              <w:jc w:val="center"/>
              <w:rPr>
                <w:rFonts w:asciiTheme="minorEastAsia" w:hAnsiTheme="minorEastAsia"/>
                <w:sz w:val="21"/>
                <w:szCs w:val="21"/>
              </w:rPr>
            </w:pPr>
          </w:p>
        </w:tc>
      </w:tr>
      <w:tr w14:paraId="1138A72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795" w:type="dxa"/>
            <w:vAlign w:val="center"/>
          </w:tcPr>
          <w:p w14:paraId="005662A9">
            <w:pPr>
              <w:jc w:val="left"/>
              <w:rPr>
                <w:rFonts w:asciiTheme="minorEastAsia" w:hAnsiTheme="minorEastAsia"/>
                <w:sz w:val="21"/>
                <w:szCs w:val="21"/>
              </w:rPr>
            </w:pPr>
            <w:r>
              <w:rPr>
                <w:rFonts w:hint="eastAsia" w:asciiTheme="minorEastAsia" w:hAnsiTheme="minorEastAsia"/>
                <w:sz w:val="21"/>
                <w:szCs w:val="21"/>
              </w:rPr>
              <w:t>四．固定资产</w:t>
            </w:r>
          </w:p>
        </w:tc>
        <w:tc>
          <w:tcPr>
            <w:tcW w:w="760" w:type="dxa"/>
            <w:vAlign w:val="center"/>
          </w:tcPr>
          <w:p w14:paraId="2C3C1C0D">
            <w:pPr>
              <w:jc w:val="center"/>
              <w:rPr>
                <w:rFonts w:asciiTheme="minorEastAsia" w:hAnsiTheme="minorEastAsia"/>
                <w:sz w:val="21"/>
                <w:szCs w:val="21"/>
              </w:rPr>
            </w:pPr>
            <w:r>
              <w:rPr>
                <w:rFonts w:hint="eastAsia" w:asciiTheme="minorEastAsia" w:hAnsiTheme="minorEastAsia"/>
                <w:sz w:val="21"/>
                <w:szCs w:val="21"/>
              </w:rPr>
              <w:t>万元</w:t>
            </w:r>
          </w:p>
        </w:tc>
        <w:tc>
          <w:tcPr>
            <w:tcW w:w="1435" w:type="dxa"/>
            <w:vAlign w:val="center"/>
          </w:tcPr>
          <w:p w14:paraId="20567FC4">
            <w:pPr>
              <w:jc w:val="center"/>
              <w:rPr>
                <w:rFonts w:asciiTheme="minorEastAsia" w:hAnsiTheme="minorEastAsia"/>
                <w:sz w:val="21"/>
                <w:szCs w:val="21"/>
              </w:rPr>
            </w:pPr>
          </w:p>
        </w:tc>
        <w:tc>
          <w:tcPr>
            <w:tcW w:w="1435" w:type="dxa"/>
            <w:vAlign w:val="center"/>
          </w:tcPr>
          <w:p w14:paraId="2B456A38">
            <w:pPr>
              <w:jc w:val="center"/>
              <w:rPr>
                <w:rFonts w:asciiTheme="minorEastAsia" w:hAnsiTheme="minorEastAsia"/>
                <w:sz w:val="21"/>
                <w:szCs w:val="21"/>
              </w:rPr>
            </w:pPr>
          </w:p>
        </w:tc>
        <w:tc>
          <w:tcPr>
            <w:tcW w:w="1435" w:type="dxa"/>
            <w:vAlign w:val="center"/>
          </w:tcPr>
          <w:p w14:paraId="1EA754E9">
            <w:pPr>
              <w:jc w:val="center"/>
              <w:rPr>
                <w:rFonts w:asciiTheme="minorEastAsia" w:hAnsiTheme="minorEastAsia"/>
                <w:sz w:val="21"/>
                <w:szCs w:val="21"/>
              </w:rPr>
            </w:pPr>
          </w:p>
        </w:tc>
        <w:tc>
          <w:tcPr>
            <w:tcW w:w="1435" w:type="dxa"/>
            <w:vAlign w:val="center"/>
          </w:tcPr>
          <w:p w14:paraId="231919BF">
            <w:pPr>
              <w:jc w:val="center"/>
              <w:rPr>
                <w:rFonts w:asciiTheme="minorEastAsia" w:hAnsiTheme="minorEastAsia"/>
                <w:sz w:val="21"/>
                <w:szCs w:val="21"/>
              </w:rPr>
            </w:pPr>
            <w:r>
              <w:rPr>
                <w:rFonts w:hint="eastAsia" w:asciiTheme="minorEastAsia" w:hAnsiTheme="minorEastAsia"/>
                <w:sz w:val="21"/>
                <w:szCs w:val="21"/>
              </w:rPr>
              <w:t>-</w:t>
            </w:r>
          </w:p>
        </w:tc>
      </w:tr>
      <w:tr w14:paraId="584AA76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795" w:type="dxa"/>
            <w:vAlign w:val="center"/>
          </w:tcPr>
          <w:p w14:paraId="0887B692">
            <w:pPr>
              <w:jc w:val="left"/>
              <w:rPr>
                <w:rFonts w:asciiTheme="minorEastAsia" w:hAnsiTheme="minorEastAsia"/>
                <w:sz w:val="21"/>
                <w:szCs w:val="21"/>
              </w:rPr>
            </w:pPr>
            <w:r>
              <w:rPr>
                <w:rFonts w:hint="eastAsia" w:asciiTheme="minorEastAsia" w:hAnsiTheme="minorEastAsia"/>
                <w:sz w:val="21"/>
                <w:szCs w:val="21"/>
              </w:rPr>
              <w:t>五．流动资产</w:t>
            </w:r>
          </w:p>
        </w:tc>
        <w:tc>
          <w:tcPr>
            <w:tcW w:w="760" w:type="dxa"/>
            <w:vAlign w:val="center"/>
          </w:tcPr>
          <w:p w14:paraId="33BE7DCB">
            <w:pPr>
              <w:jc w:val="center"/>
              <w:rPr>
                <w:rFonts w:asciiTheme="minorEastAsia" w:hAnsiTheme="minorEastAsia"/>
                <w:sz w:val="21"/>
                <w:szCs w:val="21"/>
              </w:rPr>
            </w:pPr>
            <w:r>
              <w:rPr>
                <w:rFonts w:hint="eastAsia" w:asciiTheme="minorEastAsia" w:hAnsiTheme="minorEastAsia"/>
                <w:sz w:val="21"/>
                <w:szCs w:val="21"/>
              </w:rPr>
              <w:t>万元</w:t>
            </w:r>
          </w:p>
        </w:tc>
        <w:tc>
          <w:tcPr>
            <w:tcW w:w="1435" w:type="dxa"/>
            <w:vAlign w:val="center"/>
          </w:tcPr>
          <w:p w14:paraId="6828641E">
            <w:pPr>
              <w:jc w:val="center"/>
              <w:rPr>
                <w:rFonts w:asciiTheme="minorEastAsia" w:hAnsiTheme="minorEastAsia"/>
                <w:sz w:val="21"/>
                <w:szCs w:val="21"/>
              </w:rPr>
            </w:pPr>
          </w:p>
        </w:tc>
        <w:tc>
          <w:tcPr>
            <w:tcW w:w="1435" w:type="dxa"/>
            <w:vAlign w:val="center"/>
          </w:tcPr>
          <w:p w14:paraId="41B4E64F">
            <w:pPr>
              <w:jc w:val="center"/>
              <w:rPr>
                <w:rFonts w:asciiTheme="minorEastAsia" w:hAnsiTheme="minorEastAsia"/>
                <w:sz w:val="21"/>
                <w:szCs w:val="21"/>
              </w:rPr>
            </w:pPr>
          </w:p>
        </w:tc>
        <w:tc>
          <w:tcPr>
            <w:tcW w:w="1435" w:type="dxa"/>
            <w:vAlign w:val="center"/>
          </w:tcPr>
          <w:p w14:paraId="3DD046CD">
            <w:pPr>
              <w:jc w:val="center"/>
              <w:rPr>
                <w:rFonts w:asciiTheme="minorEastAsia" w:hAnsiTheme="minorEastAsia"/>
                <w:sz w:val="21"/>
                <w:szCs w:val="21"/>
              </w:rPr>
            </w:pPr>
          </w:p>
        </w:tc>
        <w:tc>
          <w:tcPr>
            <w:tcW w:w="1435" w:type="dxa"/>
            <w:vAlign w:val="center"/>
          </w:tcPr>
          <w:p w14:paraId="1A571A29">
            <w:pPr>
              <w:jc w:val="center"/>
              <w:rPr>
                <w:rFonts w:asciiTheme="minorEastAsia" w:hAnsiTheme="minorEastAsia"/>
                <w:sz w:val="21"/>
                <w:szCs w:val="21"/>
              </w:rPr>
            </w:pPr>
          </w:p>
        </w:tc>
      </w:tr>
      <w:tr w14:paraId="42D3003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795" w:type="dxa"/>
            <w:vAlign w:val="center"/>
          </w:tcPr>
          <w:p w14:paraId="16F75395">
            <w:pPr>
              <w:jc w:val="left"/>
              <w:rPr>
                <w:rFonts w:asciiTheme="minorEastAsia" w:hAnsiTheme="minorEastAsia"/>
                <w:sz w:val="21"/>
                <w:szCs w:val="21"/>
              </w:rPr>
            </w:pPr>
            <w:r>
              <w:rPr>
                <w:rFonts w:hint="eastAsia" w:asciiTheme="minorEastAsia" w:hAnsiTheme="minorEastAsia"/>
                <w:sz w:val="21"/>
                <w:szCs w:val="21"/>
              </w:rPr>
              <w:t>六．流动负债</w:t>
            </w:r>
          </w:p>
        </w:tc>
        <w:tc>
          <w:tcPr>
            <w:tcW w:w="760" w:type="dxa"/>
            <w:vAlign w:val="center"/>
          </w:tcPr>
          <w:p w14:paraId="15D5F230">
            <w:pPr>
              <w:jc w:val="center"/>
              <w:rPr>
                <w:rFonts w:asciiTheme="minorEastAsia" w:hAnsiTheme="minorEastAsia"/>
                <w:sz w:val="21"/>
                <w:szCs w:val="21"/>
              </w:rPr>
            </w:pPr>
            <w:r>
              <w:rPr>
                <w:rFonts w:hint="eastAsia" w:asciiTheme="minorEastAsia" w:hAnsiTheme="minorEastAsia"/>
                <w:sz w:val="21"/>
                <w:szCs w:val="21"/>
              </w:rPr>
              <w:t>万元</w:t>
            </w:r>
          </w:p>
        </w:tc>
        <w:tc>
          <w:tcPr>
            <w:tcW w:w="1435" w:type="dxa"/>
            <w:vAlign w:val="center"/>
          </w:tcPr>
          <w:p w14:paraId="33DC76C3">
            <w:pPr>
              <w:jc w:val="center"/>
              <w:rPr>
                <w:rFonts w:asciiTheme="minorEastAsia" w:hAnsiTheme="minorEastAsia"/>
                <w:sz w:val="21"/>
                <w:szCs w:val="21"/>
              </w:rPr>
            </w:pPr>
          </w:p>
        </w:tc>
        <w:tc>
          <w:tcPr>
            <w:tcW w:w="1435" w:type="dxa"/>
            <w:vAlign w:val="center"/>
          </w:tcPr>
          <w:p w14:paraId="41139637">
            <w:pPr>
              <w:jc w:val="center"/>
              <w:rPr>
                <w:rFonts w:asciiTheme="minorEastAsia" w:hAnsiTheme="minorEastAsia"/>
                <w:sz w:val="21"/>
                <w:szCs w:val="21"/>
              </w:rPr>
            </w:pPr>
          </w:p>
        </w:tc>
        <w:tc>
          <w:tcPr>
            <w:tcW w:w="1435" w:type="dxa"/>
            <w:vAlign w:val="center"/>
          </w:tcPr>
          <w:p w14:paraId="244EC223">
            <w:pPr>
              <w:jc w:val="center"/>
              <w:rPr>
                <w:rFonts w:asciiTheme="minorEastAsia" w:hAnsiTheme="minorEastAsia"/>
                <w:sz w:val="21"/>
                <w:szCs w:val="21"/>
              </w:rPr>
            </w:pPr>
          </w:p>
        </w:tc>
        <w:tc>
          <w:tcPr>
            <w:tcW w:w="1435" w:type="dxa"/>
            <w:vAlign w:val="center"/>
          </w:tcPr>
          <w:p w14:paraId="5BC49C13">
            <w:pPr>
              <w:jc w:val="center"/>
              <w:rPr>
                <w:rFonts w:asciiTheme="minorEastAsia" w:hAnsiTheme="minorEastAsia"/>
                <w:sz w:val="21"/>
                <w:szCs w:val="21"/>
              </w:rPr>
            </w:pPr>
          </w:p>
        </w:tc>
      </w:tr>
      <w:tr w14:paraId="3F7E51D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795" w:type="dxa"/>
            <w:vAlign w:val="center"/>
          </w:tcPr>
          <w:p w14:paraId="26E5E2FD">
            <w:pPr>
              <w:jc w:val="left"/>
              <w:rPr>
                <w:rFonts w:asciiTheme="minorEastAsia" w:hAnsiTheme="minorEastAsia"/>
                <w:sz w:val="21"/>
                <w:szCs w:val="21"/>
              </w:rPr>
            </w:pPr>
            <w:r>
              <w:rPr>
                <w:rFonts w:hint="eastAsia" w:asciiTheme="minorEastAsia" w:hAnsiTheme="minorEastAsia"/>
                <w:sz w:val="21"/>
                <w:szCs w:val="21"/>
              </w:rPr>
              <w:t>七．负债合计</w:t>
            </w:r>
          </w:p>
        </w:tc>
        <w:tc>
          <w:tcPr>
            <w:tcW w:w="760" w:type="dxa"/>
            <w:vAlign w:val="center"/>
          </w:tcPr>
          <w:p w14:paraId="21F2B634">
            <w:pPr>
              <w:jc w:val="center"/>
              <w:rPr>
                <w:rFonts w:asciiTheme="minorEastAsia" w:hAnsiTheme="minorEastAsia"/>
                <w:sz w:val="21"/>
                <w:szCs w:val="21"/>
              </w:rPr>
            </w:pPr>
            <w:r>
              <w:rPr>
                <w:rFonts w:hint="eastAsia" w:asciiTheme="minorEastAsia" w:hAnsiTheme="minorEastAsia"/>
                <w:sz w:val="21"/>
                <w:szCs w:val="21"/>
              </w:rPr>
              <w:t>万元</w:t>
            </w:r>
          </w:p>
        </w:tc>
        <w:tc>
          <w:tcPr>
            <w:tcW w:w="1435" w:type="dxa"/>
            <w:vAlign w:val="center"/>
          </w:tcPr>
          <w:p w14:paraId="654635C9">
            <w:pPr>
              <w:jc w:val="center"/>
              <w:rPr>
                <w:rFonts w:asciiTheme="minorEastAsia" w:hAnsiTheme="minorEastAsia"/>
                <w:sz w:val="21"/>
                <w:szCs w:val="21"/>
              </w:rPr>
            </w:pPr>
          </w:p>
        </w:tc>
        <w:tc>
          <w:tcPr>
            <w:tcW w:w="1435" w:type="dxa"/>
            <w:vAlign w:val="center"/>
          </w:tcPr>
          <w:p w14:paraId="36B4EC0B">
            <w:pPr>
              <w:jc w:val="center"/>
              <w:rPr>
                <w:rFonts w:asciiTheme="minorEastAsia" w:hAnsiTheme="minorEastAsia"/>
                <w:sz w:val="21"/>
                <w:szCs w:val="21"/>
              </w:rPr>
            </w:pPr>
          </w:p>
        </w:tc>
        <w:tc>
          <w:tcPr>
            <w:tcW w:w="1435" w:type="dxa"/>
            <w:vAlign w:val="center"/>
          </w:tcPr>
          <w:p w14:paraId="2A3DBF59">
            <w:pPr>
              <w:jc w:val="center"/>
              <w:rPr>
                <w:rFonts w:asciiTheme="minorEastAsia" w:hAnsiTheme="minorEastAsia"/>
                <w:sz w:val="21"/>
                <w:szCs w:val="21"/>
              </w:rPr>
            </w:pPr>
          </w:p>
        </w:tc>
        <w:tc>
          <w:tcPr>
            <w:tcW w:w="1435" w:type="dxa"/>
            <w:vAlign w:val="center"/>
          </w:tcPr>
          <w:p w14:paraId="6873EC44">
            <w:pPr>
              <w:jc w:val="center"/>
              <w:rPr>
                <w:rFonts w:asciiTheme="minorEastAsia" w:hAnsiTheme="minorEastAsia"/>
                <w:sz w:val="21"/>
                <w:szCs w:val="21"/>
              </w:rPr>
            </w:pPr>
          </w:p>
        </w:tc>
      </w:tr>
      <w:tr w14:paraId="007104D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795" w:type="dxa"/>
            <w:vAlign w:val="center"/>
          </w:tcPr>
          <w:p w14:paraId="1C2FD75E">
            <w:pPr>
              <w:jc w:val="left"/>
              <w:rPr>
                <w:rFonts w:asciiTheme="minorEastAsia" w:hAnsiTheme="minorEastAsia"/>
                <w:sz w:val="21"/>
                <w:szCs w:val="21"/>
              </w:rPr>
            </w:pPr>
            <w:r>
              <w:rPr>
                <w:rFonts w:hint="eastAsia" w:asciiTheme="minorEastAsia" w:hAnsiTheme="minorEastAsia"/>
                <w:sz w:val="21"/>
                <w:szCs w:val="21"/>
              </w:rPr>
              <w:t>八．营业收入</w:t>
            </w:r>
          </w:p>
        </w:tc>
        <w:tc>
          <w:tcPr>
            <w:tcW w:w="760" w:type="dxa"/>
            <w:vAlign w:val="center"/>
          </w:tcPr>
          <w:p w14:paraId="4F7C6A80">
            <w:pPr>
              <w:jc w:val="center"/>
              <w:rPr>
                <w:rFonts w:asciiTheme="minorEastAsia" w:hAnsiTheme="minorEastAsia"/>
                <w:sz w:val="21"/>
                <w:szCs w:val="21"/>
              </w:rPr>
            </w:pPr>
            <w:r>
              <w:rPr>
                <w:rFonts w:hint="eastAsia" w:asciiTheme="minorEastAsia" w:hAnsiTheme="minorEastAsia"/>
                <w:sz w:val="21"/>
                <w:szCs w:val="21"/>
              </w:rPr>
              <w:t>万元</w:t>
            </w:r>
          </w:p>
        </w:tc>
        <w:tc>
          <w:tcPr>
            <w:tcW w:w="1435" w:type="dxa"/>
            <w:vAlign w:val="center"/>
          </w:tcPr>
          <w:p w14:paraId="61D56D3A">
            <w:pPr>
              <w:jc w:val="center"/>
              <w:rPr>
                <w:rFonts w:asciiTheme="minorEastAsia" w:hAnsiTheme="minorEastAsia"/>
                <w:sz w:val="21"/>
                <w:szCs w:val="21"/>
              </w:rPr>
            </w:pPr>
          </w:p>
        </w:tc>
        <w:tc>
          <w:tcPr>
            <w:tcW w:w="1435" w:type="dxa"/>
            <w:vAlign w:val="center"/>
          </w:tcPr>
          <w:p w14:paraId="30BFE3B5">
            <w:pPr>
              <w:jc w:val="center"/>
              <w:rPr>
                <w:rFonts w:asciiTheme="minorEastAsia" w:hAnsiTheme="minorEastAsia"/>
                <w:sz w:val="21"/>
                <w:szCs w:val="21"/>
              </w:rPr>
            </w:pPr>
          </w:p>
        </w:tc>
        <w:tc>
          <w:tcPr>
            <w:tcW w:w="1435" w:type="dxa"/>
            <w:vAlign w:val="center"/>
          </w:tcPr>
          <w:p w14:paraId="22FBF3B4">
            <w:pPr>
              <w:jc w:val="center"/>
              <w:rPr>
                <w:rFonts w:asciiTheme="minorEastAsia" w:hAnsiTheme="minorEastAsia"/>
                <w:sz w:val="21"/>
                <w:szCs w:val="21"/>
              </w:rPr>
            </w:pPr>
          </w:p>
        </w:tc>
        <w:tc>
          <w:tcPr>
            <w:tcW w:w="1435" w:type="dxa"/>
            <w:vAlign w:val="center"/>
          </w:tcPr>
          <w:p w14:paraId="0AD32D34">
            <w:pPr>
              <w:jc w:val="center"/>
              <w:rPr>
                <w:rFonts w:asciiTheme="minorEastAsia" w:hAnsiTheme="minorEastAsia"/>
                <w:sz w:val="21"/>
                <w:szCs w:val="21"/>
              </w:rPr>
            </w:pPr>
          </w:p>
        </w:tc>
      </w:tr>
      <w:tr w14:paraId="63ABC6A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795" w:type="dxa"/>
            <w:vAlign w:val="center"/>
          </w:tcPr>
          <w:p w14:paraId="04BC350F">
            <w:pPr>
              <w:jc w:val="left"/>
              <w:rPr>
                <w:rFonts w:asciiTheme="minorEastAsia" w:hAnsiTheme="minorEastAsia"/>
                <w:sz w:val="21"/>
                <w:szCs w:val="21"/>
              </w:rPr>
            </w:pPr>
            <w:r>
              <w:rPr>
                <w:rFonts w:hint="eastAsia" w:asciiTheme="minorEastAsia" w:hAnsiTheme="minorEastAsia"/>
                <w:sz w:val="21"/>
                <w:szCs w:val="21"/>
              </w:rPr>
              <w:t>九．净利润</w:t>
            </w:r>
          </w:p>
        </w:tc>
        <w:tc>
          <w:tcPr>
            <w:tcW w:w="760" w:type="dxa"/>
            <w:vAlign w:val="center"/>
          </w:tcPr>
          <w:p w14:paraId="185438D1">
            <w:pPr>
              <w:jc w:val="center"/>
              <w:rPr>
                <w:rFonts w:asciiTheme="minorEastAsia" w:hAnsiTheme="minorEastAsia"/>
                <w:sz w:val="21"/>
                <w:szCs w:val="21"/>
              </w:rPr>
            </w:pPr>
            <w:r>
              <w:rPr>
                <w:rFonts w:hint="eastAsia" w:asciiTheme="minorEastAsia" w:hAnsiTheme="minorEastAsia"/>
                <w:sz w:val="21"/>
                <w:szCs w:val="21"/>
              </w:rPr>
              <w:t>万元</w:t>
            </w:r>
          </w:p>
        </w:tc>
        <w:tc>
          <w:tcPr>
            <w:tcW w:w="1435" w:type="dxa"/>
            <w:vAlign w:val="center"/>
          </w:tcPr>
          <w:p w14:paraId="08E9368E">
            <w:pPr>
              <w:jc w:val="center"/>
              <w:rPr>
                <w:rFonts w:asciiTheme="minorEastAsia" w:hAnsiTheme="minorEastAsia"/>
                <w:sz w:val="21"/>
                <w:szCs w:val="21"/>
              </w:rPr>
            </w:pPr>
          </w:p>
        </w:tc>
        <w:tc>
          <w:tcPr>
            <w:tcW w:w="1435" w:type="dxa"/>
            <w:vAlign w:val="center"/>
          </w:tcPr>
          <w:p w14:paraId="71DA141F">
            <w:pPr>
              <w:jc w:val="center"/>
              <w:rPr>
                <w:rFonts w:asciiTheme="minorEastAsia" w:hAnsiTheme="minorEastAsia"/>
                <w:sz w:val="21"/>
                <w:szCs w:val="21"/>
              </w:rPr>
            </w:pPr>
          </w:p>
        </w:tc>
        <w:tc>
          <w:tcPr>
            <w:tcW w:w="1435" w:type="dxa"/>
            <w:vAlign w:val="center"/>
          </w:tcPr>
          <w:p w14:paraId="27C28880">
            <w:pPr>
              <w:jc w:val="center"/>
              <w:rPr>
                <w:rFonts w:asciiTheme="minorEastAsia" w:hAnsiTheme="minorEastAsia"/>
                <w:sz w:val="21"/>
                <w:szCs w:val="21"/>
              </w:rPr>
            </w:pPr>
          </w:p>
        </w:tc>
        <w:tc>
          <w:tcPr>
            <w:tcW w:w="1435" w:type="dxa"/>
            <w:vAlign w:val="center"/>
          </w:tcPr>
          <w:p w14:paraId="6774E615">
            <w:pPr>
              <w:jc w:val="center"/>
              <w:rPr>
                <w:rFonts w:asciiTheme="minorEastAsia" w:hAnsiTheme="minorEastAsia"/>
                <w:sz w:val="21"/>
                <w:szCs w:val="21"/>
              </w:rPr>
            </w:pPr>
            <w:r>
              <w:rPr>
                <w:rFonts w:hint="eastAsia" w:asciiTheme="minorEastAsia" w:hAnsiTheme="minorEastAsia"/>
                <w:sz w:val="21"/>
                <w:szCs w:val="21"/>
              </w:rPr>
              <w:t>-</w:t>
            </w:r>
          </w:p>
        </w:tc>
      </w:tr>
      <w:tr w14:paraId="728AF09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795" w:type="dxa"/>
            <w:vAlign w:val="center"/>
          </w:tcPr>
          <w:p w14:paraId="70E22B3E">
            <w:pPr>
              <w:jc w:val="left"/>
              <w:rPr>
                <w:rFonts w:asciiTheme="minorEastAsia" w:hAnsiTheme="minorEastAsia"/>
                <w:sz w:val="21"/>
                <w:szCs w:val="21"/>
              </w:rPr>
            </w:pPr>
            <w:r>
              <w:rPr>
                <w:rFonts w:hint="eastAsia" w:asciiTheme="minorEastAsia" w:hAnsiTheme="minorEastAsia"/>
                <w:sz w:val="21"/>
                <w:szCs w:val="21"/>
              </w:rPr>
              <w:t>十．现金流量净额</w:t>
            </w:r>
          </w:p>
        </w:tc>
        <w:tc>
          <w:tcPr>
            <w:tcW w:w="760" w:type="dxa"/>
            <w:vAlign w:val="center"/>
          </w:tcPr>
          <w:p w14:paraId="390BF6B8">
            <w:pPr>
              <w:jc w:val="center"/>
              <w:rPr>
                <w:rFonts w:asciiTheme="minorEastAsia" w:hAnsiTheme="minorEastAsia"/>
                <w:sz w:val="21"/>
                <w:szCs w:val="21"/>
              </w:rPr>
            </w:pPr>
            <w:r>
              <w:rPr>
                <w:rFonts w:hint="eastAsia" w:asciiTheme="minorEastAsia" w:hAnsiTheme="minorEastAsia"/>
                <w:sz w:val="21"/>
                <w:szCs w:val="21"/>
              </w:rPr>
              <w:t>万元</w:t>
            </w:r>
          </w:p>
        </w:tc>
        <w:tc>
          <w:tcPr>
            <w:tcW w:w="1435" w:type="dxa"/>
            <w:vAlign w:val="center"/>
          </w:tcPr>
          <w:p w14:paraId="097DAC22">
            <w:pPr>
              <w:jc w:val="center"/>
              <w:rPr>
                <w:rFonts w:asciiTheme="minorEastAsia" w:hAnsiTheme="minorEastAsia"/>
                <w:sz w:val="21"/>
                <w:szCs w:val="21"/>
              </w:rPr>
            </w:pPr>
          </w:p>
        </w:tc>
        <w:tc>
          <w:tcPr>
            <w:tcW w:w="1435" w:type="dxa"/>
            <w:vAlign w:val="center"/>
          </w:tcPr>
          <w:p w14:paraId="4BC3D3C5">
            <w:pPr>
              <w:jc w:val="center"/>
              <w:rPr>
                <w:rFonts w:asciiTheme="minorEastAsia" w:hAnsiTheme="minorEastAsia"/>
                <w:sz w:val="21"/>
                <w:szCs w:val="21"/>
              </w:rPr>
            </w:pPr>
          </w:p>
        </w:tc>
        <w:tc>
          <w:tcPr>
            <w:tcW w:w="1435" w:type="dxa"/>
            <w:vAlign w:val="center"/>
          </w:tcPr>
          <w:p w14:paraId="4BDD9B9E">
            <w:pPr>
              <w:jc w:val="center"/>
              <w:rPr>
                <w:rFonts w:asciiTheme="minorEastAsia" w:hAnsiTheme="minorEastAsia"/>
                <w:sz w:val="21"/>
                <w:szCs w:val="21"/>
              </w:rPr>
            </w:pPr>
          </w:p>
        </w:tc>
        <w:tc>
          <w:tcPr>
            <w:tcW w:w="1435" w:type="dxa"/>
            <w:vAlign w:val="center"/>
          </w:tcPr>
          <w:p w14:paraId="4F7447E6">
            <w:pPr>
              <w:jc w:val="center"/>
              <w:rPr>
                <w:rFonts w:asciiTheme="minorEastAsia" w:hAnsiTheme="minorEastAsia"/>
                <w:sz w:val="21"/>
                <w:szCs w:val="21"/>
              </w:rPr>
            </w:pPr>
            <w:r>
              <w:rPr>
                <w:rFonts w:hint="eastAsia" w:asciiTheme="minorEastAsia" w:hAnsiTheme="minorEastAsia"/>
                <w:sz w:val="21"/>
                <w:szCs w:val="21"/>
              </w:rPr>
              <w:t>-</w:t>
            </w:r>
          </w:p>
        </w:tc>
      </w:tr>
      <w:tr w14:paraId="7134B5D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795" w:type="dxa"/>
            <w:vAlign w:val="center"/>
          </w:tcPr>
          <w:p w14:paraId="7003C636">
            <w:pPr>
              <w:jc w:val="left"/>
              <w:rPr>
                <w:rFonts w:asciiTheme="minorEastAsia" w:hAnsiTheme="minorEastAsia"/>
                <w:sz w:val="21"/>
                <w:szCs w:val="21"/>
              </w:rPr>
            </w:pPr>
            <w:r>
              <w:rPr>
                <w:rFonts w:hint="eastAsia" w:asciiTheme="minorEastAsia" w:hAnsiTheme="minorEastAsia"/>
                <w:sz w:val="21"/>
                <w:szCs w:val="21"/>
              </w:rPr>
              <w:t>十一．主要财务指标</w:t>
            </w:r>
          </w:p>
        </w:tc>
        <w:tc>
          <w:tcPr>
            <w:tcW w:w="760" w:type="dxa"/>
            <w:vAlign w:val="center"/>
          </w:tcPr>
          <w:p w14:paraId="08248071">
            <w:pPr>
              <w:jc w:val="center"/>
              <w:rPr>
                <w:rFonts w:asciiTheme="minorEastAsia" w:hAnsiTheme="minorEastAsia"/>
                <w:sz w:val="21"/>
                <w:szCs w:val="21"/>
              </w:rPr>
            </w:pPr>
          </w:p>
        </w:tc>
        <w:tc>
          <w:tcPr>
            <w:tcW w:w="1435" w:type="dxa"/>
            <w:vAlign w:val="center"/>
          </w:tcPr>
          <w:p w14:paraId="0CB93D7A">
            <w:pPr>
              <w:jc w:val="center"/>
              <w:rPr>
                <w:rFonts w:asciiTheme="minorEastAsia" w:hAnsiTheme="minorEastAsia"/>
                <w:sz w:val="21"/>
                <w:szCs w:val="21"/>
              </w:rPr>
            </w:pPr>
          </w:p>
        </w:tc>
        <w:tc>
          <w:tcPr>
            <w:tcW w:w="1435" w:type="dxa"/>
            <w:vAlign w:val="center"/>
          </w:tcPr>
          <w:p w14:paraId="1A7DF423">
            <w:pPr>
              <w:jc w:val="center"/>
              <w:rPr>
                <w:rFonts w:asciiTheme="minorEastAsia" w:hAnsiTheme="minorEastAsia"/>
                <w:sz w:val="21"/>
                <w:szCs w:val="21"/>
              </w:rPr>
            </w:pPr>
          </w:p>
        </w:tc>
        <w:tc>
          <w:tcPr>
            <w:tcW w:w="1435" w:type="dxa"/>
            <w:vAlign w:val="center"/>
          </w:tcPr>
          <w:p w14:paraId="3BF37D8E">
            <w:pPr>
              <w:jc w:val="center"/>
              <w:rPr>
                <w:rFonts w:asciiTheme="minorEastAsia" w:hAnsiTheme="minorEastAsia"/>
                <w:sz w:val="21"/>
                <w:szCs w:val="21"/>
              </w:rPr>
            </w:pPr>
          </w:p>
        </w:tc>
        <w:tc>
          <w:tcPr>
            <w:tcW w:w="1435" w:type="dxa"/>
            <w:vAlign w:val="center"/>
          </w:tcPr>
          <w:p w14:paraId="5004C1C4">
            <w:pPr>
              <w:jc w:val="center"/>
              <w:rPr>
                <w:rFonts w:asciiTheme="minorEastAsia" w:hAnsiTheme="minorEastAsia"/>
                <w:sz w:val="21"/>
                <w:szCs w:val="21"/>
              </w:rPr>
            </w:pPr>
            <w:r>
              <w:rPr>
                <w:rFonts w:hint="eastAsia" w:asciiTheme="minorEastAsia" w:hAnsiTheme="minorEastAsia"/>
                <w:sz w:val="21"/>
                <w:szCs w:val="21"/>
              </w:rPr>
              <w:t>-</w:t>
            </w:r>
          </w:p>
        </w:tc>
      </w:tr>
      <w:tr w14:paraId="1757ADB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795" w:type="dxa"/>
            <w:vAlign w:val="center"/>
          </w:tcPr>
          <w:p w14:paraId="13D77011">
            <w:pPr>
              <w:jc w:val="left"/>
              <w:rPr>
                <w:rFonts w:asciiTheme="minorEastAsia" w:hAnsiTheme="minorEastAsia"/>
                <w:sz w:val="21"/>
                <w:szCs w:val="21"/>
              </w:rPr>
            </w:pPr>
            <w:r>
              <w:rPr>
                <w:rFonts w:hint="eastAsia" w:asciiTheme="minorEastAsia" w:hAnsiTheme="minorEastAsia"/>
                <w:sz w:val="21"/>
                <w:szCs w:val="21"/>
              </w:rPr>
              <w:t>1．净资产收益率</w:t>
            </w:r>
          </w:p>
        </w:tc>
        <w:tc>
          <w:tcPr>
            <w:tcW w:w="760" w:type="dxa"/>
            <w:vAlign w:val="center"/>
          </w:tcPr>
          <w:p w14:paraId="78DC8E93">
            <w:pPr>
              <w:jc w:val="center"/>
              <w:rPr>
                <w:rFonts w:asciiTheme="minorEastAsia" w:hAnsiTheme="minorEastAsia"/>
                <w:sz w:val="21"/>
                <w:szCs w:val="21"/>
              </w:rPr>
            </w:pPr>
            <w:r>
              <w:rPr>
                <w:rFonts w:hint="eastAsia" w:asciiTheme="minorEastAsia" w:hAnsiTheme="minorEastAsia"/>
                <w:sz w:val="21"/>
                <w:szCs w:val="21"/>
              </w:rPr>
              <w:t>%</w:t>
            </w:r>
          </w:p>
        </w:tc>
        <w:tc>
          <w:tcPr>
            <w:tcW w:w="1435" w:type="dxa"/>
            <w:vAlign w:val="center"/>
          </w:tcPr>
          <w:p w14:paraId="1763C1A1">
            <w:pPr>
              <w:jc w:val="center"/>
              <w:rPr>
                <w:rFonts w:asciiTheme="minorEastAsia" w:hAnsiTheme="minorEastAsia"/>
                <w:sz w:val="21"/>
                <w:szCs w:val="21"/>
              </w:rPr>
            </w:pPr>
          </w:p>
        </w:tc>
        <w:tc>
          <w:tcPr>
            <w:tcW w:w="1435" w:type="dxa"/>
            <w:vAlign w:val="center"/>
          </w:tcPr>
          <w:p w14:paraId="498A105D">
            <w:pPr>
              <w:jc w:val="center"/>
              <w:rPr>
                <w:rFonts w:asciiTheme="minorEastAsia" w:hAnsiTheme="minorEastAsia"/>
                <w:sz w:val="21"/>
                <w:szCs w:val="21"/>
              </w:rPr>
            </w:pPr>
          </w:p>
        </w:tc>
        <w:tc>
          <w:tcPr>
            <w:tcW w:w="1435" w:type="dxa"/>
            <w:vAlign w:val="center"/>
          </w:tcPr>
          <w:p w14:paraId="6FFB5499">
            <w:pPr>
              <w:jc w:val="center"/>
              <w:rPr>
                <w:rFonts w:asciiTheme="minorEastAsia" w:hAnsiTheme="minorEastAsia"/>
                <w:sz w:val="21"/>
                <w:szCs w:val="21"/>
              </w:rPr>
            </w:pPr>
          </w:p>
        </w:tc>
        <w:tc>
          <w:tcPr>
            <w:tcW w:w="1435" w:type="dxa"/>
            <w:vAlign w:val="center"/>
          </w:tcPr>
          <w:p w14:paraId="54D217C1">
            <w:pPr>
              <w:jc w:val="center"/>
              <w:rPr>
                <w:rFonts w:asciiTheme="minorEastAsia" w:hAnsiTheme="minorEastAsia"/>
                <w:sz w:val="21"/>
                <w:szCs w:val="21"/>
              </w:rPr>
            </w:pPr>
          </w:p>
        </w:tc>
      </w:tr>
      <w:tr w14:paraId="25D51C7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795" w:type="dxa"/>
            <w:vAlign w:val="center"/>
          </w:tcPr>
          <w:p w14:paraId="3C4AC0F3">
            <w:pPr>
              <w:jc w:val="left"/>
              <w:rPr>
                <w:rFonts w:asciiTheme="minorEastAsia" w:hAnsiTheme="minorEastAsia"/>
                <w:sz w:val="21"/>
                <w:szCs w:val="21"/>
              </w:rPr>
            </w:pPr>
            <w:r>
              <w:rPr>
                <w:rFonts w:hint="eastAsia" w:asciiTheme="minorEastAsia" w:hAnsiTheme="minorEastAsia"/>
                <w:sz w:val="21"/>
                <w:szCs w:val="21"/>
              </w:rPr>
              <w:t>2．总资产报酬率</w:t>
            </w:r>
          </w:p>
        </w:tc>
        <w:tc>
          <w:tcPr>
            <w:tcW w:w="760" w:type="dxa"/>
            <w:vAlign w:val="center"/>
          </w:tcPr>
          <w:p w14:paraId="4AB11D77">
            <w:pPr>
              <w:jc w:val="center"/>
              <w:rPr>
                <w:rFonts w:asciiTheme="minorEastAsia" w:hAnsiTheme="minorEastAsia"/>
                <w:sz w:val="21"/>
                <w:szCs w:val="21"/>
              </w:rPr>
            </w:pPr>
            <w:r>
              <w:rPr>
                <w:rFonts w:hint="eastAsia" w:asciiTheme="minorEastAsia" w:hAnsiTheme="minorEastAsia"/>
                <w:sz w:val="21"/>
                <w:szCs w:val="21"/>
              </w:rPr>
              <w:t>%</w:t>
            </w:r>
          </w:p>
        </w:tc>
        <w:tc>
          <w:tcPr>
            <w:tcW w:w="1435" w:type="dxa"/>
            <w:vAlign w:val="center"/>
          </w:tcPr>
          <w:p w14:paraId="3C2E740F">
            <w:pPr>
              <w:jc w:val="center"/>
              <w:rPr>
                <w:rFonts w:asciiTheme="minorEastAsia" w:hAnsiTheme="minorEastAsia"/>
                <w:sz w:val="21"/>
                <w:szCs w:val="21"/>
              </w:rPr>
            </w:pPr>
          </w:p>
        </w:tc>
        <w:tc>
          <w:tcPr>
            <w:tcW w:w="1435" w:type="dxa"/>
            <w:vAlign w:val="center"/>
          </w:tcPr>
          <w:p w14:paraId="25F31E3F">
            <w:pPr>
              <w:jc w:val="center"/>
              <w:rPr>
                <w:rFonts w:asciiTheme="minorEastAsia" w:hAnsiTheme="minorEastAsia"/>
                <w:sz w:val="21"/>
                <w:szCs w:val="21"/>
              </w:rPr>
            </w:pPr>
          </w:p>
        </w:tc>
        <w:tc>
          <w:tcPr>
            <w:tcW w:w="1435" w:type="dxa"/>
            <w:vAlign w:val="center"/>
          </w:tcPr>
          <w:p w14:paraId="746EBC44">
            <w:pPr>
              <w:jc w:val="center"/>
              <w:rPr>
                <w:rFonts w:asciiTheme="minorEastAsia" w:hAnsiTheme="minorEastAsia"/>
                <w:sz w:val="21"/>
                <w:szCs w:val="21"/>
              </w:rPr>
            </w:pPr>
          </w:p>
        </w:tc>
        <w:tc>
          <w:tcPr>
            <w:tcW w:w="1435" w:type="dxa"/>
            <w:vAlign w:val="center"/>
          </w:tcPr>
          <w:p w14:paraId="3F10A190">
            <w:pPr>
              <w:jc w:val="center"/>
              <w:rPr>
                <w:rFonts w:asciiTheme="minorEastAsia" w:hAnsiTheme="minorEastAsia"/>
                <w:sz w:val="21"/>
                <w:szCs w:val="21"/>
              </w:rPr>
            </w:pPr>
          </w:p>
        </w:tc>
      </w:tr>
      <w:tr w14:paraId="4E7E0F9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795" w:type="dxa"/>
            <w:vAlign w:val="center"/>
          </w:tcPr>
          <w:p w14:paraId="7C87D8DF">
            <w:pPr>
              <w:jc w:val="left"/>
              <w:rPr>
                <w:rFonts w:asciiTheme="minorEastAsia" w:hAnsiTheme="minorEastAsia"/>
                <w:sz w:val="21"/>
                <w:szCs w:val="21"/>
              </w:rPr>
            </w:pPr>
            <w:r>
              <w:rPr>
                <w:rFonts w:hint="eastAsia" w:asciiTheme="minorEastAsia" w:hAnsiTheme="minorEastAsia"/>
                <w:sz w:val="21"/>
                <w:szCs w:val="21"/>
              </w:rPr>
              <w:t>3．主营业务利润率</w:t>
            </w:r>
          </w:p>
        </w:tc>
        <w:tc>
          <w:tcPr>
            <w:tcW w:w="760" w:type="dxa"/>
            <w:vAlign w:val="center"/>
          </w:tcPr>
          <w:p w14:paraId="27883E06">
            <w:pPr>
              <w:jc w:val="center"/>
              <w:rPr>
                <w:rFonts w:asciiTheme="minorEastAsia" w:hAnsiTheme="minorEastAsia"/>
                <w:sz w:val="21"/>
                <w:szCs w:val="21"/>
              </w:rPr>
            </w:pPr>
            <w:r>
              <w:rPr>
                <w:rFonts w:hint="eastAsia" w:asciiTheme="minorEastAsia" w:hAnsiTheme="minorEastAsia"/>
                <w:sz w:val="21"/>
                <w:szCs w:val="21"/>
              </w:rPr>
              <w:t>%</w:t>
            </w:r>
          </w:p>
        </w:tc>
        <w:tc>
          <w:tcPr>
            <w:tcW w:w="1435" w:type="dxa"/>
            <w:vAlign w:val="center"/>
          </w:tcPr>
          <w:p w14:paraId="36FA25E1">
            <w:pPr>
              <w:jc w:val="center"/>
              <w:rPr>
                <w:rFonts w:asciiTheme="minorEastAsia" w:hAnsiTheme="minorEastAsia"/>
                <w:sz w:val="21"/>
                <w:szCs w:val="21"/>
              </w:rPr>
            </w:pPr>
          </w:p>
        </w:tc>
        <w:tc>
          <w:tcPr>
            <w:tcW w:w="1435" w:type="dxa"/>
            <w:vAlign w:val="center"/>
          </w:tcPr>
          <w:p w14:paraId="41A54EC1">
            <w:pPr>
              <w:jc w:val="center"/>
              <w:rPr>
                <w:rFonts w:asciiTheme="minorEastAsia" w:hAnsiTheme="minorEastAsia"/>
                <w:sz w:val="21"/>
                <w:szCs w:val="21"/>
              </w:rPr>
            </w:pPr>
          </w:p>
        </w:tc>
        <w:tc>
          <w:tcPr>
            <w:tcW w:w="1435" w:type="dxa"/>
            <w:vAlign w:val="center"/>
          </w:tcPr>
          <w:p w14:paraId="1E423B19">
            <w:pPr>
              <w:jc w:val="center"/>
              <w:rPr>
                <w:rFonts w:asciiTheme="minorEastAsia" w:hAnsiTheme="minorEastAsia"/>
                <w:sz w:val="21"/>
                <w:szCs w:val="21"/>
              </w:rPr>
            </w:pPr>
          </w:p>
        </w:tc>
        <w:tc>
          <w:tcPr>
            <w:tcW w:w="1435" w:type="dxa"/>
            <w:vAlign w:val="center"/>
          </w:tcPr>
          <w:p w14:paraId="2D020C4C">
            <w:pPr>
              <w:jc w:val="center"/>
              <w:rPr>
                <w:rFonts w:asciiTheme="minorEastAsia" w:hAnsiTheme="minorEastAsia"/>
                <w:sz w:val="21"/>
                <w:szCs w:val="21"/>
              </w:rPr>
            </w:pPr>
            <w:r>
              <w:rPr>
                <w:rFonts w:hint="eastAsia" w:asciiTheme="minorEastAsia" w:hAnsiTheme="minorEastAsia"/>
                <w:sz w:val="21"/>
                <w:szCs w:val="21"/>
              </w:rPr>
              <w:t>-</w:t>
            </w:r>
          </w:p>
        </w:tc>
      </w:tr>
      <w:tr w14:paraId="1547E87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795" w:type="dxa"/>
            <w:vAlign w:val="center"/>
          </w:tcPr>
          <w:p w14:paraId="2C940353">
            <w:pPr>
              <w:jc w:val="left"/>
              <w:rPr>
                <w:rFonts w:asciiTheme="minorEastAsia" w:hAnsiTheme="minorEastAsia"/>
                <w:sz w:val="21"/>
                <w:szCs w:val="21"/>
              </w:rPr>
            </w:pPr>
            <w:r>
              <w:rPr>
                <w:rFonts w:hint="eastAsia" w:asciiTheme="minorEastAsia" w:hAnsiTheme="minorEastAsia"/>
                <w:sz w:val="21"/>
                <w:szCs w:val="21"/>
              </w:rPr>
              <w:t>4．资产负债率</w:t>
            </w:r>
          </w:p>
        </w:tc>
        <w:tc>
          <w:tcPr>
            <w:tcW w:w="760" w:type="dxa"/>
            <w:vAlign w:val="center"/>
          </w:tcPr>
          <w:p w14:paraId="04B892F6">
            <w:pPr>
              <w:jc w:val="center"/>
              <w:rPr>
                <w:rFonts w:asciiTheme="minorEastAsia" w:hAnsiTheme="minorEastAsia"/>
                <w:sz w:val="21"/>
                <w:szCs w:val="21"/>
              </w:rPr>
            </w:pPr>
            <w:r>
              <w:rPr>
                <w:rFonts w:hint="eastAsia" w:asciiTheme="minorEastAsia" w:hAnsiTheme="minorEastAsia"/>
                <w:sz w:val="21"/>
                <w:szCs w:val="21"/>
              </w:rPr>
              <w:t>%</w:t>
            </w:r>
          </w:p>
        </w:tc>
        <w:tc>
          <w:tcPr>
            <w:tcW w:w="1435" w:type="dxa"/>
            <w:vAlign w:val="center"/>
          </w:tcPr>
          <w:p w14:paraId="06DF0D8E">
            <w:pPr>
              <w:jc w:val="center"/>
              <w:rPr>
                <w:rFonts w:asciiTheme="minorEastAsia" w:hAnsiTheme="minorEastAsia"/>
                <w:sz w:val="21"/>
                <w:szCs w:val="21"/>
              </w:rPr>
            </w:pPr>
          </w:p>
        </w:tc>
        <w:tc>
          <w:tcPr>
            <w:tcW w:w="1435" w:type="dxa"/>
            <w:vAlign w:val="center"/>
          </w:tcPr>
          <w:p w14:paraId="71C25496">
            <w:pPr>
              <w:jc w:val="center"/>
              <w:rPr>
                <w:rFonts w:asciiTheme="minorEastAsia" w:hAnsiTheme="minorEastAsia"/>
                <w:sz w:val="21"/>
                <w:szCs w:val="21"/>
              </w:rPr>
            </w:pPr>
          </w:p>
        </w:tc>
        <w:tc>
          <w:tcPr>
            <w:tcW w:w="1435" w:type="dxa"/>
            <w:vAlign w:val="center"/>
          </w:tcPr>
          <w:p w14:paraId="1E6071CF">
            <w:pPr>
              <w:jc w:val="center"/>
              <w:rPr>
                <w:rFonts w:asciiTheme="minorEastAsia" w:hAnsiTheme="minorEastAsia"/>
                <w:sz w:val="21"/>
                <w:szCs w:val="21"/>
              </w:rPr>
            </w:pPr>
          </w:p>
        </w:tc>
        <w:tc>
          <w:tcPr>
            <w:tcW w:w="1435" w:type="dxa"/>
            <w:vAlign w:val="center"/>
          </w:tcPr>
          <w:p w14:paraId="4DD0C256">
            <w:pPr>
              <w:jc w:val="center"/>
              <w:rPr>
                <w:rFonts w:asciiTheme="minorEastAsia" w:hAnsiTheme="minorEastAsia"/>
                <w:sz w:val="21"/>
                <w:szCs w:val="21"/>
              </w:rPr>
            </w:pPr>
          </w:p>
        </w:tc>
      </w:tr>
      <w:tr w14:paraId="21EFFDC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795" w:type="dxa"/>
            <w:vAlign w:val="center"/>
          </w:tcPr>
          <w:p w14:paraId="758D1980">
            <w:pPr>
              <w:jc w:val="left"/>
              <w:rPr>
                <w:rFonts w:asciiTheme="minorEastAsia" w:hAnsiTheme="minorEastAsia"/>
                <w:sz w:val="21"/>
                <w:szCs w:val="21"/>
              </w:rPr>
            </w:pPr>
            <w:r>
              <w:rPr>
                <w:rFonts w:hint="eastAsia" w:asciiTheme="minorEastAsia" w:hAnsiTheme="minorEastAsia"/>
                <w:sz w:val="21"/>
                <w:szCs w:val="21"/>
              </w:rPr>
              <w:t>5．流动比率</w:t>
            </w:r>
          </w:p>
        </w:tc>
        <w:tc>
          <w:tcPr>
            <w:tcW w:w="760" w:type="dxa"/>
            <w:vAlign w:val="center"/>
          </w:tcPr>
          <w:p w14:paraId="61F8D5A5">
            <w:pPr>
              <w:jc w:val="center"/>
              <w:rPr>
                <w:rFonts w:asciiTheme="minorEastAsia" w:hAnsiTheme="minorEastAsia"/>
                <w:sz w:val="21"/>
                <w:szCs w:val="21"/>
              </w:rPr>
            </w:pPr>
            <w:r>
              <w:rPr>
                <w:rFonts w:hint="eastAsia" w:asciiTheme="minorEastAsia" w:hAnsiTheme="minorEastAsia"/>
                <w:sz w:val="21"/>
                <w:szCs w:val="21"/>
              </w:rPr>
              <w:t>%</w:t>
            </w:r>
          </w:p>
        </w:tc>
        <w:tc>
          <w:tcPr>
            <w:tcW w:w="1435" w:type="dxa"/>
            <w:vAlign w:val="center"/>
          </w:tcPr>
          <w:p w14:paraId="4EB41EE2">
            <w:pPr>
              <w:jc w:val="center"/>
              <w:rPr>
                <w:rFonts w:asciiTheme="minorEastAsia" w:hAnsiTheme="minorEastAsia"/>
                <w:sz w:val="21"/>
                <w:szCs w:val="21"/>
              </w:rPr>
            </w:pPr>
          </w:p>
        </w:tc>
        <w:tc>
          <w:tcPr>
            <w:tcW w:w="1435" w:type="dxa"/>
            <w:vAlign w:val="center"/>
          </w:tcPr>
          <w:p w14:paraId="299467E0">
            <w:pPr>
              <w:jc w:val="center"/>
              <w:rPr>
                <w:rFonts w:asciiTheme="minorEastAsia" w:hAnsiTheme="minorEastAsia"/>
                <w:sz w:val="21"/>
                <w:szCs w:val="21"/>
              </w:rPr>
            </w:pPr>
          </w:p>
        </w:tc>
        <w:tc>
          <w:tcPr>
            <w:tcW w:w="1435" w:type="dxa"/>
            <w:vAlign w:val="center"/>
          </w:tcPr>
          <w:p w14:paraId="5CF61A11">
            <w:pPr>
              <w:jc w:val="center"/>
              <w:rPr>
                <w:rFonts w:asciiTheme="minorEastAsia" w:hAnsiTheme="minorEastAsia"/>
                <w:sz w:val="21"/>
                <w:szCs w:val="21"/>
              </w:rPr>
            </w:pPr>
          </w:p>
        </w:tc>
        <w:tc>
          <w:tcPr>
            <w:tcW w:w="1435" w:type="dxa"/>
            <w:vAlign w:val="center"/>
          </w:tcPr>
          <w:p w14:paraId="76B8797F">
            <w:pPr>
              <w:jc w:val="center"/>
              <w:rPr>
                <w:rFonts w:asciiTheme="minorEastAsia" w:hAnsiTheme="minorEastAsia"/>
                <w:sz w:val="21"/>
                <w:szCs w:val="21"/>
              </w:rPr>
            </w:pPr>
          </w:p>
        </w:tc>
      </w:tr>
      <w:tr w14:paraId="789E808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795" w:type="dxa"/>
            <w:vAlign w:val="center"/>
          </w:tcPr>
          <w:p w14:paraId="39D755AE">
            <w:pPr>
              <w:jc w:val="left"/>
              <w:rPr>
                <w:rFonts w:asciiTheme="minorEastAsia" w:hAnsiTheme="minorEastAsia"/>
                <w:sz w:val="21"/>
                <w:szCs w:val="21"/>
              </w:rPr>
            </w:pPr>
            <w:r>
              <w:rPr>
                <w:rFonts w:hint="eastAsia" w:asciiTheme="minorEastAsia" w:hAnsiTheme="minorEastAsia"/>
                <w:sz w:val="21"/>
                <w:szCs w:val="21"/>
              </w:rPr>
              <w:t>6．速动比率</w:t>
            </w:r>
          </w:p>
        </w:tc>
        <w:tc>
          <w:tcPr>
            <w:tcW w:w="760" w:type="dxa"/>
            <w:vAlign w:val="center"/>
          </w:tcPr>
          <w:p w14:paraId="1C4D391A">
            <w:pPr>
              <w:jc w:val="center"/>
              <w:rPr>
                <w:rFonts w:asciiTheme="minorEastAsia" w:hAnsiTheme="minorEastAsia"/>
                <w:sz w:val="21"/>
                <w:szCs w:val="21"/>
              </w:rPr>
            </w:pPr>
            <w:r>
              <w:rPr>
                <w:rFonts w:hint="eastAsia" w:asciiTheme="minorEastAsia" w:hAnsiTheme="minorEastAsia"/>
                <w:sz w:val="21"/>
                <w:szCs w:val="21"/>
              </w:rPr>
              <w:t>%</w:t>
            </w:r>
          </w:p>
        </w:tc>
        <w:tc>
          <w:tcPr>
            <w:tcW w:w="1435" w:type="dxa"/>
            <w:vAlign w:val="center"/>
          </w:tcPr>
          <w:p w14:paraId="5F21B663">
            <w:pPr>
              <w:jc w:val="center"/>
              <w:rPr>
                <w:rFonts w:asciiTheme="minorEastAsia" w:hAnsiTheme="minorEastAsia"/>
                <w:sz w:val="21"/>
                <w:szCs w:val="21"/>
              </w:rPr>
            </w:pPr>
          </w:p>
        </w:tc>
        <w:tc>
          <w:tcPr>
            <w:tcW w:w="1435" w:type="dxa"/>
            <w:vAlign w:val="center"/>
          </w:tcPr>
          <w:p w14:paraId="6F6D14EA">
            <w:pPr>
              <w:jc w:val="center"/>
              <w:rPr>
                <w:rFonts w:asciiTheme="minorEastAsia" w:hAnsiTheme="minorEastAsia"/>
                <w:sz w:val="21"/>
                <w:szCs w:val="21"/>
              </w:rPr>
            </w:pPr>
          </w:p>
        </w:tc>
        <w:tc>
          <w:tcPr>
            <w:tcW w:w="1435" w:type="dxa"/>
            <w:vAlign w:val="center"/>
          </w:tcPr>
          <w:p w14:paraId="27476ED6">
            <w:pPr>
              <w:jc w:val="center"/>
              <w:rPr>
                <w:rFonts w:asciiTheme="minorEastAsia" w:hAnsiTheme="minorEastAsia"/>
                <w:sz w:val="21"/>
                <w:szCs w:val="21"/>
              </w:rPr>
            </w:pPr>
          </w:p>
        </w:tc>
        <w:tc>
          <w:tcPr>
            <w:tcW w:w="1435" w:type="dxa"/>
            <w:vAlign w:val="center"/>
          </w:tcPr>
          <w:p w14:paraId="5FE45D99">
            <w:pPr>
              <w:jc w:val="center"/>
              <w:rPr>
                <w:rFonts w:asciiTheme="minorEastAsia" w:hAnsiTheme="minorEastAsia"/>
                <w:sz w:val="21"/>
                <w:szCs w:val="21"/>
              </w:rPr>
            </w:pPr>
          </w:p>
        </w:tc>
      </w:tr>
    </w:tbl>
    <w:p w14:paraId="3B4A9D92">
      <w:pPr>
        <w:jc w:val="left"/>
        <w:rPr>
          <w:rFonts w:asciiTheme="minorEastAsia" w:hAnsiTheme="minorEastAsia"/>
          <w:sz w:val="21"/>
          <w:szCs w:val="21"/>
        </w:rPr>
      </w:pPr>
    </w:p>
    <w:p w14:paraId="753DFAA9">
      <w:pPr>
        <w:spacing w:line="36" w:lineRule="auto"/>
        <w:jc w:val="center"/>
        <w:rPr>
          <w:rFonts w:asciiTheme="minorEastAsia" w:hAnsiTheme="minorEastAsia"/>
          <w:sz w:val="21"/>
          <w:szCs w:val="21"/>
        </w:rPr>
      </w:pPr>
    </w:p>
    <w:p w14:paraId="4380355E">
      <w:pPr>
        <w:jc w:val="left"/>
        <w:rPr>
          <w:rFonts w:asciiTheme="minorEastAsia" w:hAnsiTheme="minorEastAsia"/>
          <w:sz w:val="21"/>
          <w:szCs w:val="21"/>
        </w:rPr>
      </w:pPr>
    </w:p>
    <w:p w14:paraId="6825FB00">
      <w:pPr>
        <w:spacing w:line="12" w:lineRule="auto"/>
        <w:jc w:val="left"/>
        <w:rPr>
          <w:rFonts w:asciiTheme="minorEastAsia" w:hAnsiTheme="minorEastAsia"/>
          <w:sz w:val="21"/>
          <w:szCs w:val="21"/>
        </w:rPr>
      </w:pPr>
    </w:p>
    <w:p w14:paraId="548728A2">
      <w:pPr>
        <w:spacing w:line="36" w:lineRule="auto"/>
        <w:jc w:val="left"/>
        <w:rPr>
          <w:rFonts w:asciiTheme="minorEastAsia" w:hAnsiTheme="minorEastAsia"/>
          <w:sz w:val="21"/>
          <w:szCs w:val="21"/>
        </w:rPr>
      </w:pPr>
      <w:r>
        <w:rPr>
          <w:rFonts w:hint="eastAsia" w:asciiTheme="minorEastAsia" w:hAnsiTheme="minorEastAsia"/>
          <w:sz w:val="21"/>
          <w:szCs w:val="21"/>
        </w:rPr>
        <w:t xml:space="preserve">招标文件财务要求的其他材料 </w:t>
      </w:r>
      <w:r>
        <w:rPr>
          <w:sz w:val="21"/>
          <w:szCs w:val="21"/>
        </w:rPr>
        <w:drawing>
          <wp:inline distT="0" distB="0" distL="0" distR="0">
            <wp:extent cx="152400" cy="152400"/>
            <wp:effectExtent l="19050" t="0" r="0" b="0"/>
            <wp:docPr id="584668572" name="Rd17cf6d8a051437f" descr="Rd17cf6d8a051437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668572" name="Rd17cf6d8a051437f" descr="Rd17cf6d8a051437f"/>
                    <pic:cNvPicPr>
                      <a:picLocks noChangeAspect="1"/>
                    </pic:cNvPicPr>
                  </pic:nvPicPr>
                  <pic:blipFill>
                    <a:blip r:embed="rId5" cstate="print"/>
                    <a:stretch>
                      <a:fillRect/>
                    </a:stretch>
                  </pic:blipFill>
                  <pic:spPr>
                    <a:xfrm>
                      <a:off x="0" y="0"/>
                      <a:ext cx="152400" cy="152400"/>
                    </a:xfrm>
                    <a:prstGeom prst="rect">
                      <a:avLst/>
                    </a:prstGeom>
                  </pic:spPr>
                </pic:pic>
              </a:graphicData>
            </a:graphic>
          </wp:inline>
        </w:drawing>
      </w:r>
    </w:p>
    <w:p w14:paraId="497CFA58">
      <w:pPr>
        <w:jc w:val="right"/>
        <w:rPr>
          <w:rFonts w:asciiTheme="minorEastAsia" w:hAnsiTheme="minorEastAsia"/>
          <w:sz w:val="21"/>
          <w:szCs w:val="21"/>
        </w:rPr>
      </w:pPr>
    </w:p>
    <w:p w14:paraId="1CBF9179">
      <w:pPr>
        <w:spacing w:line="360" w:lineRule="auto"/>
        <w:ind w:firstLine="420" w:firstLineChars="200"/>
        <w:jc w:val="left"/>
        <w:rPr>
          <w:rFonts w:asciiTheme="minorEastAsia" w:hAnsiTheme="minorEastAsia"/>
          <w:sz w:val="21"/>
          <w:szCs w:val="21"/>
        </w:rPr>
      </w:pPr>
      <w:r>
        <w:rPr>
          <w:rFonts w:hint="eastAsia" w:asciiTheme="minorEastAsia" w:hAnsiTheme="minorEastAsia"/>
          <w:sz w:val="21"/>
          <w:szCs w:val="21"/>
        </w:rPr>
        <w:t xml:space="preserve"> 备注：1．本表后应附近3年经会计师事务所或审计机构审计的财务会计报表，包括资产负债表、现金流量表、利润表和财务情况说明书的扫描件。 投标截止日如在6月30日以前，则近3年是指上上个年度往前推算的3年，例如投标截止日为2014年5月30日，近3年是指2010年度、2011年度、2012年度。 投标截止日如在6月30日以后，则近3年是指上个年度往前推算的3年，例如投标截止日为2014年7月1日，近3年是指2011年度、2012年度、2013年度。 </w:t>
      </w:r>
    </w:p>
    <w:p w14:paraId="0555E757">
      <w:pPr>
        <w:spacing w:line="36" w:lineRule="auto"/>
        <w:ind w:firstLine="420" w:firstLineChars="200"/>
        <w:jc w:val="left"/>
        <w:rPr>
          <w:rFonts w:asciiTheme="minorEastAsia" w:hAnsiTheme="minorEastAsia"/>
          <w:sz w:val="21"/>
          <w:szCs w:val="21"/>
        </w:rPr>
      </w:pPr>
      <w:r>
        <w:rPr>
          <w:rFonts w:hint="eastAsia" w:asciiTheme="minorEastAsia" w:hAnsiTheme="minorEastAsia"/>
          <w:sz w:val="21"/>
          <w:szCs w:val="21"/>
        </w:rPr>
        <w:t xml:space="preserve">      2．本表所列数据必须与本表各附件中的数据相一致。如果有不一致之处，以不利于投标人的数据为准。</w:t>
      </w:r>
    </w:p>
    <w:p w14:paraId="00F83346">
      <w:pPr>
        <w:spacing w:line="36" w:lineRule="auto"/>
        <w:ind w:firstLine="420" w:firstLineChars="200"/>
        <w:jc w:val="left"/>
        <w:rPr>
          <w:rFonts w:asciiTheme="minorEastAsia" w:hAnsiTheme="minorEastAsia"/>
          <w:sz w:val="21"/>
          <w:szCs w:val="21"/>
        </w:rPr>
      </w:pPr>
      <w:r>
        <w:rPr>
          <w:rFonts w:hint="eastAsia" w:asciiTheme="minorEastAsia" w:hAnsiTheme="minorEastAsia"/>
          <w:sz w:val="21"/>
          <w:szCs w:val="21"/>
        </w:rPr>
        <w:t xml:space="preserve">      3．联合体投标的，联合体各成员应分别填写。</w:t>
      </w:r>
    </w:p>
    <w:p w14:paraId="065A2C05">
      <w:pPr>
        <w:pStyle w:val="5"/>
        <w:spacing w:line="360" w:lineRule="auto"/>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2-2 拟投入的流动资金函(格式)</w:t>
      </w:r>
    </w:p>
    <w:p w14:paraId="2BDA38A4">
      <w:pPr>
        <w:spacing w:line="360" w:lineRule="auto"/>
        <w:jc w:val="left"/>
        <w:rPr>
          <w:rFonts w:asciiTheme="minorEastAsia" w:hAnsiTheme="minorEastAsia"/>
          <w:sz w:val="21"/>
          <w:szCs w:val="21"/>
        </w:rPr>
      </w:pPr>
      <w:r>
        <w:rPr>
          <w:rFonts w:hint="eastAsia" w:asciiTheme="minorEastAsia" w:hAnsiTheme="minorEastAsia"/>
          <w:b/>
          <w:sz w:val="21"/>
          <w:szCs w:val="21"/>
          <w:u w:val="single"/>
          <w:lang w:eastAsia="zh-CN"/>
        </w:rPr>
        <w:t>仙桃市住房和城市更新局</w:t>
      </w:r>
      <w:r>
        <w:rPr>
          <w:rFonts w:hint="eastAsia" w:asciiTheme="minorEastAsia" w:hAnsiTheme="minorEastAsia"/>
          <w:sz w:val="21"/>
          <w:szCs w:val="21"/>
        </w:rPr>
        <w:t xml:space="preserve"> （招标人名称）：</w:t>
      </w:r>
    </w:p>
    <w:p w14:paraId="3DB16CB1">
      <w:pPr>
        <w:jc w:val="left"/>
        <w:rPr>
          <w:rFonts w:asciiTheme="minorEastAsia" w:hAnsiTheme="minorEastAsia"/>
          <w:sz w:val="21"/>
          <w:szCs w:val="21"/>
        </w:rPr>
      </w:pPr>
      <w:r>
        <w:rPr>
          <w:rFonts w:hint="eastAsia" w:asciiTheme="minorEastAsia" w:hAnsiTheme="minorEastAsia"/>
          <w:sz w:val="21"/>
          <w:szCs w:val="21"/>
        </w:rPr>
        <w:t xml:space="preserve"> 我方拟投入</w:t>
      </w:r>
      <w:r>
        <w:rPr>
          <w:rFonts w:hint="eastAsia" w:asciiTheme="minorEastAsia" w:hAnsiTheme="minorEastAsia"/>
          <w:sz w:val="21"/>
          <w:szCs w:val="21"/>
          <w:lang w:eastAsia="zh-CN"/>
        </w:rPr>
        <w:t xml:space="preserve">仙桃市中心城区排水管网混错接整治及破损修复项目一南城片区排水管网缺陷检测和设计服务 </w:t>
      </w:r>
      <w:r>
        <w:rPr>
          <w:rFonts w:hint="eastAsia" w:asciiTheme="minorEastAsia" w:hAnsiTheme="minorEastAsia"/>
          <w:sz w:val="21"/>
          <w:szCs w:val="21"/>
        </w:rPr>
        <w:t xml:space="preserve"> (项目名称)</w:t>
      </w:r>
      <w:r>
        <w:rPr>
          <w:rFonts w:hint="eastAsia" w:asciiTheme="minorEastAsia" w:hAnsiTheme="minorEastAsia"/>
          <w:sz w:val="21"/>
          <w:szCs w:val="21"/>
          <w:lang w:eastAsia="zh-CN"/>
        </w:rPr>
        <w:t xml:space="preserve">仙桃市中心城区排水管网混错接整治及破损修复项目一南城片区排水管网缺陷检测和设计服务 </w:t>
      </w:r>
      <w:r>
        <w:rPr>
          <w:rFonts w:hint="eastAsia" w:asciiTheme="minorEastAsia" w:hAnsiTheme="minorEastAsia"/>
          <w:sz w:val="21"/>
          <w:szCs w:val="21"/>
        </w:rPr>
        <w:t xml:space="preserve"> (标段名称)的流动资金为  万元，资金来源于  ，资金来源证明文件附后。</w:t>
      </w:r>
    </w:p>
    <w:p w14:paraId="070F5D48">
      <w:pPr>
        <w:jc w:val="left"/>
        <w:rPr>
          <w:rFonts w:asciiTheme="minorEastAsia" w:hAnsiTheme="minorEastAsia"/>
          <w:sz w:val="21"/>
          <w:szCs w:val="21"/>
        </w:rPr>
      </w:pPr>
      <w:r>
        <w:rPr>
          <w:rFonts w:hint="eastAsia" w:asciiTheme="minorEastAsia" w:hAnsiTheme="minorEastAsia"/>
          <w:sz w:val="21"/>
          <w:szCs w:val="21"/>
        </w:rPr>
        <w:t xml:space="preserve"> 我方可使用的银行授信余额和银行存款共计  万元。</w:t>
      </w:r>
    </w:p>
    <w:p w14:paraId="581203A3">
      <w:pPr>
        <w:spacing w:line="360" w:lineRule="auto"/>
        <w:jc w:val="right"/>
        <w:rPr>
          <w:rFonts w:asciiTheme="minorEastAsia" w:hAnsiTheme="minorEastAsia"/>
          <w:sz w:val="21"/>
          <w:szCs w:val="21"/>
        </w:rPr>
      </w:pPr>
      <w:r>
        <w:rPr>
          <w:rFonts w:hint="eastAsia" w:asciiTheme="minorEastAsia" w:hAnsiTheme="minorEastAsia"/>
          <w:sz w:val="21"/>
          <w:szCs w:val="21"/>
        </w:rPr>
        <w:t xml:space="preserve">                                                                      投 标 人：  （盖单位章）</w:t>
      </w:r>
    </w:p>
    <w:p w14:paraId="6DFA4148">
      <w:pPr>
        <w:spacing w:line="360" w:lineRule="auto"/>
        <w:jc w:val="right"/>
        <w:rPr>
          <w:rFonts w:asciiTheme="minorEastAsia" w:hAnsiTheme="minorEastAsia"/>
          <w:sz w:val="21"/>
          <w:szCs w:val="21"/>
        </w:rPr>
      </w:pPr>
      <w:r>
        <w:rPr>
          <w:rFonts w:hint="eastAsia" w:asciiTheme="minorEastAsia" w:hAnsiTheme="minorEastAsia"/>
          <w:sz w:val="21"/>
          <w:szCs w:val="21"/>
        </w:rPr>
        <w:t xml:space="preserve">    年  月  日</w:t>
      </w:r>
    </w:p>
    <w:p w14:paraId="7FD72623">
      <w:pPr>
        <w:spacing w:line="36" w:lineRule="auto"/>
        <w:jc w:val="left"/>
        <w:rPr>
          <w:rFonts w:asciiTheme="minorEastAsia" w:hAnsiTheme="minorEastAsia"/>
          <w:sz w:val="21"/>
          <w:szCs w:val="21"/>
        </w:rPr>
      </w:pPr>
    </w:p>
    <w:p w14:paraId="22BC185F">
      <w:pPr>
        <w:spacing w:line="36" w:lineRule="auto"/>
        <w:ind w:firstLine="420" w:firstLineChars="200"/>
        <w:jc w:val="left"/>
        <w:rPr>
          <w:rFonts w:asciiTheme="minorEastAsia" w:hAnsiTheme="minorEastAsia"/>
          <w:sz w:val="21"/>
          <w:szCs w:val="21"/>
        </w:rPr>
      </w:pPr>
      <w:r>
        <w:rPr>
          <w:rFonts w:hint="eastAsia" w:asciiTheme="minorEastAsia" w:hAnsiTheme="minorEastAsia"/>
          <w:sz w:val="21"/>
          <w:szCs w:val="21"/>
        </w:rPr>
        <w:t xml:space="preserve"> 备注：1．如招标人为避免投标人中标后因流动资金不足影响工程施工，而要求投标人具有一定的流动资金的，投标人应当填写此表。</w:t>
      </w:r>
    </w:p>
    <w:p w14:paraId="66BEF02A">
      <w:pPr>
        <w:spacing w:line="36" w:lineRule="auto"/>
        <w:ind w:firstLine="420" w:firstLineChars="200"/>
        <w:jc w:val="left"/>
        <w:rPr>
          <w:rFonts w:asciiTheme="minorEastAsia" w:hAnsiTheme="minorEastAsia"/>
          <w:sz w:val="21"/>
          <w:szCs w:val="21"/>
        </w:rPr>
      </w:pPr>
      <w:r>
        <w:rPr>
          <w:rFonts w:hint="eastAsia" w:asciiTheme="minorEastAsia" w:hAnsiTheme="minorEastAsia"/>
          <w:sz w:val="21"/>
          <w:szCs w:val="21"/>
        </w:rPr>
        <w:t xml:space="preserve">      2．资金来源填写银行存款、银行信贷或其它形式，如银行授信总额度、本年度可使用的银行授信余额等。</w:t>
      </w:r>
    </w:p>
    <w:p w14:paraId="3F2BAFC0">
      <w:pPr>
        <w:spacing w:line="36" w:lineRule="auto"/>
        <w:ind w:firstLine="420" w:firstLineChars="200"/>
        <w:jc w:val="left"/>
        <w:rPr>
          <w:rFonts w:asciiTheme="minorEastAsia" w:hAnsiTheme="minorEastAsia"/>
          <w:sz w:val="21"/>
          <w:szCs w:val="21"/>
        </w:rPr>
      </w:pPr>
      <w:r>
        <w:rPr>
          <w:rFonts w:hint="eastAsia" w:asciiTheme="minorEastAsia" w:hAnsiTheme="minorEastAsia"/>
          <w:sz w:val="21"/>
          <w:szCs w:val="21"/>
        </w:rPr>
        <w:t xml:space="preserve">      3．本表后附相关资金来源证明文件扫描件，银行存款证明、银行信贷证明应采用相关银行出具的格式。</w:t>
      </w:r>
    </w:p>
    <w:p w14:paraId="00FFABA3">
      <w:pPr>
        <w:spacing w:line="36" w:lineRule="auto"/>
        <w:ind w:firstLine="420" w:firstLineChars="200"/>
        <w:jc w:val="left"/>
        <w:rPr>
          <w:rFonts w:asciiTheme="minorEastAsia" w:hAnsiTheme="minorEastAsia"/>
          <w:sz w:val="21"/>
          <w:szCs w:val="21"/>
        </w:rPr>
      </w:pPr>
      <w:r>
        <w:rPr>
          <w:rFonts w:hint="eastAsia" w:asciiTheme="minorEastAsia" w:hAnsiTheme="minorEastAsia"/>
          <w:sz w:val="21"/>
          <w:szCs w:val="21"/>
        </w:rPr>
        <w:t xml:space="preserve">      4．招标人也可根据招标项目具体情况要求说明是否拥有有效期内的银行AAA资信证明。</w:t>
      </w:r>
    </w:p>
    <w:p w14:paraId="6399C40A">
      <w:pPr>
        <w:spacing w:line="36" w:lineRule="auto"/>
        <w:ind w:firstLine="420" w:firstLineChars="200"/>
        <w:jc w:val="left"/>
        <w:rPr>
          <w:rFonts w:asciiTheme="minorEastAsia" w:hAnsiTheme="minorEastAsia"/>
          <w:sz w:val="21"/>
          <w:szCs w:val="21"/>
        </w:rPr>
      </w:pPr>
    </w:p>
    <w:p w14:paraId="07A4EF53">
      <w:pPr>
        <w:spacing w:line="36" w:lineRule="auto"/>
        <w:jc w:val="left"/>
        <w:rPr>
          <w:rFonts w:asciiTheme="minorEastAsia" w:hAnsiTheme="minorEastAsia"/>
          <w:sz w:val="21"/>
          <w:szCs w:val="21"/>
        </w:rPr>
      </w:pPr>
    </w:p>
    <w:p w14:paraId="7C5FAF11">
      <w:pPr>
        <w:pStyle w:val="4"/>
        <w:spacing w:line="36" w:lineRule="auto"/>
        <w:jc w:val="left"/>
        <w:rPr>
          <w:rFonts w:asciiTheme="minorEastAsia" w:hAnsiTheme="minorEastAsia"/>
          <w:sz w:val="21"/>
          <w:szCs w:val="21"/>
        </w:rPr>
      </w:pPr>
      <w:bookmarkStart w:id="76" w:name="_Toc256000073"/>
      <w:r>
        <w:rPr>
          <w:rFonts w:hint="eastAsia" w:asciiTheme="minorEastAsia" w:hAnsiTheme="minorEastAsia"/>
          <w:sz w:val="21"/>
          <w:szCs w:val="21"/>
        </w:rPr>
        <w:t>（三）近 5  年完成的类似项目情况</w:t>
      </w:r>
      <w:bookmarkEnd w:id="76"/>
    </w:p>
    <w:p w14:paraId="553B8952">
      <w:pPr>
        <w:pStyle w:val="5"/>
        <w:spacing w:line="36" w:lineRule="auto"/>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3-1 近 5  年完成的类似项目汇总表</w:t>
      </w:r>
    </w:p>
    <w:p w14:paraId="3DF47743">
      <w:pPr>
        <w:spacing w:line="36" w:lineRule="auto"/>
        <w:jc w:val="left"/>
        <w:rPr>
          <w:rFonts w:asciiTheme="minorEastAsia" w:hAnsiTheme="minorEastAsia"/>
          <w:sz w:val="21"/>
          <w:szCs w:val="21"/>
        </w:rPr>
      </w:pPr>
    </w:p>
    <w:tbl>
      <w:tblPr>
        <w:tblStyle w:val="16"/>
        <w:tblW w:w="8295"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741"/>
        <w:gridCol w:w="1185"/>
        <w:gridCol w:w="1629"/>
        <w:gridCol w:w="1185"/>
        <w:gridCol w:w="1185"/>
        <w:gridCol w:w="1185"/>
        <w:gridCol w:w="1185"/>
      </w:tblGrid>
      <w:tr w14:paraId="62C1C8B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41" w:type="dxa"/>
            <w:vAlign w:val="center"/>
          </w:tcPr>
          <w:p w14:paraId="0FB7CD7E">
            <w:pPr>
              <w:spacing w:line="36" w:lineRule="auto"/>
              <w:jc w:val="center"/>
              <w:rPr>
                <w:rFonts w:asciiTheme="minorEastAsia" w:hAnsiTheme="minorEastAsia"/>
                <w:sz w:val="21"/>
                <w:szCs w:val="21"/>
              </w:rPr>
            </w:pPr>
            <w:r>
              <w:rPr>
                <w:rFonts w:hint="eastAsia" w:asciiTheme="minorEastAsia" w:hAnsiTheme="minorEastAsia"/>
                <w:sz w:val="21"/>
                <w:szCs w:val="21"/>
              </w:rPr>
              <w:t>序号</w:t>
            </w:r>
          </w:p>
        </w:tc>
        <w:tc>
          <w:tcPr>
            <w:tcW w:w="1185" w:type="dxa"/>
            <w:vAlign w:val="center"/>
          </w:tcPr>
          <w:p w14:paraId="0D1198E8">
            <w:pPr>
              <w:spacing w:line="36" w:lineRule="auto"/>
              <w:jc w:val="center"/>
              <w:rPr>
                <w:rFonts w:asciiTheme="minorEastAsia" w:hAnsiTheme="minorEastAsia"/>
                <w:sz w:val="21"/>
                <w:szCs w:val="21"/>
              </w:rPr>
            </w:pPr>
            <w:r>
              <w:rPr>
                <w:rFonts w:hint="eastAsia" w:asciiTheme="minorEastAsia" w:hAnsiTheme="minorEastAsia"/>
                <w:sz w:val="21"/>
                <w:szCs w:val="21"/>
              </w:rPr>
              <w:t>项目名称</w:t>
            </w:r>
          </w:p>
        </w:tc>
        <w:tc>
          <w:tcPr>
            <w:tcW w:w="1629" w:type="dxa"/>
            <w:vAlign w:val="center"/>
          </w:tcPr>
          <w:p w14:paraId="38816FDE">
            <w:pPr>
              <w:spacing w:line="36" w:lineRule="auto"/>
              <w:jc w:val="center"/>
              <w:rPr>
                <w:rFonts w:asciiTheme="minorEastAsia" w:hAnsiTheme="minorEastAsia"/>
                <w:sz w:val="21"/>
                <w:szCs w:val="21"/>
              </w:rPr>
            </w:pPr>
            <w:r>
              <w:rPr>
                <w:rFonts w:hint="eastAsia" w:asciiTheme="minorEastAsia" w:hAnsiTheme="minorEastAsia"/>
                <w:sz w:val="21"/>
                <w:szCs w:val="21"/>
              </w:rPr>
              <w:t>发包人名称</w:t>
            </w:r>
          </w:p>
        </w:tc>
        <w:tc>
          <w:tcPr>
            <w:tcW w:w="1185" w:type="dxa"/>
            <w:vAlign w:val="center"/>
          </w:tcPr>
          <w:p w14:paraId="30529B62">
            <w:pPr>
              <w:spacing w:line="36" w:lineRule="auto"/>
              <w:jc w:val="center"/>
              <w:rPr>
                <w:rFonts w:asciiTheme="minorEastAsia" w:hAnsiTheme="minorEastAsia"/>
                <w:sz w:val="21"/>
                <w:szCs w:val="21"/>
              </w:rPr>
            </w:pPr>
            <w:r>
              <w:rPr>
                <w:rFonts w:hint="eastAsia" w:asciiTheme="minorEastAsia" w:hAnsiTheme="minorEastAsia"/>
                <w:sz w:val="21"/>
                <w:szCs w:val="21"/>
              </w:rPr>
              <w:t>工程规模</w:t>
            </w:r>
          </w:p>
        </w:tc>
        <w:tc>
          <w:tcPr>
            <w:tcW w:w="1185" w:type="dxa"/>
            <w:vAlign w:val="center"/>
          </w:tcPr>
          <w:p w14:paraId="7CE1800A">
            <w:pPr>
              <w:spacing w:line="36" w:lineRule="auto"/>
              <w:jc w:val="center"/>
              <w:rPr>
                <w:rFonts w:asciiTheme="minorEastAsia" w:hAnsiTheme="minorEastAsia"/>
                <w:sz w:val="21"/>
                <w:szCs w:val="21"/>
              </w:rPr>
            </w:pPr>
            <w:r>
              <w:rPr>
                <w:rFonts w:hint="eastAsia" w:asciiTheme="minorEastAsia" w:hAnsiTheme="minorEastAsia"/>
                <w:sz w:val="21"/>
                <w:szCs w:val="21"/>
              </w:rPr>
              <w:t>合同价格（万元）</w:t>
            </w:r>
          </w:p>
        </w:tc>
        <w:tc>
          <w:tcPr>
            <w:tcW w:w="1185" w:type="dxa"/>
            <w:vAlign w:val="center"/>
          </w:tcPr>
          <w:p w14:paraId="58A941E6">
            <w:pPr>
              <w:spacing w:line="36" w:lineRule="auto"/>
              <w:jc w:val="center"/>
              <w:rPr>
                <w:rFonts w:asciiTheme="minorEastAsia" w:hAnsiTheme="minorEastAsia"/>
                <w:sz w:val="21"/>
                <w:szCs w:val="21"/>
              </w:rPr>
            </w:pPr>
            <w:r>
              <w:rPr>
                <w:rFonts w:hint="eastAsia" w:asciiTheme="minorEastAsia" w:hAnsiTheme="minorEastAsia"/>
                <w:sz w:val="21"/>
                <w:szCs w:val="21"/>
              </w:rPr>
              <w:t>开、竣工日期</w:t>
            </w:r>
          </w:p>
        </w:tc>
        <w:tc>
          <w:tcPr>
            <w:tcW w:w="1185" w:type="dxa"/>
            <w:vAlign w:val="center"/>
          </w:tcPr>
          <w:p w14:paraId="3FF643B1">
            <w:pPr>
              <w:spacing w:line="36" w:lineRule="auto"/>
              <w:jc w:val="center"/>
              <w:rPr>
                <w:rFonts w:asciiTheme="minorEastAsia" w:hAnsiTheme="minorEastAsia"/>
                <w:sz w:val="21"/>
                <w:szCs w:val="21"/>
              </w:rPr>
            </w:pPr>
            <w:r>
              <w:rPr>
                <w:rFonts w:hint="eastAsia" w:asciiTheme="minorEastAsia" w:hAnsiTheme="minorEastAsia"/>
                <w:sz w:val="21"/>
                <w:szCs w:val="21"/>
              </w:rPr>
              <w:t>项目经理（项目负责人）</w:t>
            </w:r>
          </w:p>
        </w:tc>
      </w:tr>
      <w:tr w14:paraId="2FAE20B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41" w:type="dxa"/>
            <w:vAlign w:val="center"/>
          </w:tcPr>
          <w:p w14:paraId="19E17874">
            <w:pPr>
              <w:spacing w:line="36" w:lineRule="auto"/>
              <w:jc w:val="left"/>
              <w:rPr>
                <w:rFonts w:asciiTheme="minorEastAsia" w:hAnsiTheme="minorEastAsia"/>
                <w:b/>
                <w:sz w:val="21"/>
                <w:szCs w:val="21"/>
              </w:rPr>
            </w:pPr>
          </w:p>
        </w:tc>
        <w:tc>
          <w:tcPr>
            <w:tcW w:w="1185" w:type="dxa"/>
            <w:vAlign w:val="center"/>
          </w:tcPr>
          <w:p w14:paraId="4046D820">
            <w:pPr>
              <w:spacing w:line="36" w:lineRule="auto"/>
              <w:jc w:val="left"/>
              <w:rPr>
                <w:rFonts w:asciiTheme="minorEastAsia" w:hAnsiTheme="minorEastAsia"/>
                <w:b/>
                <w:sz w:val="21"/>
                <w:szCs w:val="21"/>
              </w:rPr>
            </w:pPr>
          </w:p>
        </w:tc>
        <w:tc>
          <w:tcPr>
            <w:tcW w:w="1629" w:type="dxa"/>
            <w:vAlign w:val="center"/>
          </w:tcPr>
          <w:p w14:paraId="0689651B">
            <w:pPr>
              <w:spacing w:line="36" w:lineRule="auto"/>
              <w:jc w:val="left"/>
              <w:rPr>
                <w:rFonts w:asciiTheme="minorEastAsia" w:hAnsiTheme="minorEastAsia"/>
                <w:b/>
                <w:sz w:val="21"/>
                <w:szCs w:val="21"/>
              </w:rPr>
            </w:pPr>
          </w:p>
        </w:tc>
        <w:tc>
          <w:tcPr>
            <w:tcW w:w="1185" w:type="dxa"/>
            <w:vAlign w:val="center"/>
          </w:tcPr>
          <w:p w14:paraId="2DFA5D93">
            <w:pPr>
              <w:spacing w:line="36" w:lineRule="auto"/>
              <w:jc w:val="left"/>
              <w:rPr>
                <w:rFonts w:asciiTheme="minorEastAsia" w:hAnsiTheme="minorEastAsia"/>
                <w:b/>
                <w:sz w:val="21"/>
                <w:szCs w:val="21"/>
              </w:rPr>
            </w:pPr>
          </w:p>
        </w:tc>
        <w:tc>
          <w:tcPr>
            <w:tcW w:w="1185" w:type="dxa"/>
            <w:vAlign w:val="center"/>
          </w:tcPr>
          <w:p w14:paraId="13740C63">
            <w:pPr>
              <w:spacing w:line="36" w:lineRule="auto"/>
              <w:jc w:val="left"/>
              <w:rPr>
                <w:rFonts w:asciiTheme="minorEastAsia" w:hAnsiTheme="minorEastAsia"/>
                <w:b/>
                <w:sz w:val="21"/>
                <w:szCs w:val="21"/>
              </w:rPr>
            </w:pPr>
          </w:p>
        </w:tc>
        <w:tc>
          <w:tcPr>
            <w:tcW w:w="1185" w:type="dxa"/>
            <w:vAlign w:val="center"/>
          </w:tcPr>
          <w:p w14:paraId="2B4787B8">
            <w:pPr>
              <w:spacing w:line="36" w:lineRule="auto"/>
              <w:jc w:val="left"/>
              <w:rPr>
                <w:rFonts w:asciiTheme="minorEastAsia" w:hAnsiTheme="minorEastAsia"/>
                <w:b/>
                <w:sz w:val="21"/>
                <w:szCs w:val="21"/>
              </w:rPr>
            </w:pPr>
          </w:p>
        </w:tc>
        <w:tc>
          <w:tcPr>
            <w:tcW w:w="1185" w:type="dxa"/>
            <w:vAlign w:val="center"/>
          </w:tcPr>
          <w:p w14:paraId="6D9A7D94">
            <w:pPr>
              <w:spacing w:line="36" w:lineRule="auto"/>
              <w:jc w:val="left"/>
              <w:rPr>
                <w:rFonts w:asciiTheme="minorEastAsia" w:hAnsiTheme="minorEastAsia"/>
                <w:b/>
                <w:sz w:val="21"/>
                <w:szCs w:val="21"/>
              </w:rPr>
            </w:pPr>
          </w:p>
        </w:tc>
      </w:tr>
    </w:tbl>
    <w:p w14:paraId="793B18A5">
      <w:pPr>
        <w:pStyle w:val="5"/>
        <w:spacing w:line="36" w:lineRule="auto"/>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3-2 近 5  年完成的类似项目情况表</w:t>
      </w:r>
    </w:p>
    <w:p w14:paraId="51ABF8A6">
      <w:pPr>
        <w:spacing w:line="36" w:lineRule="auto"/>
        <w:jc w:val="left"/>
        <w:rPr>
          <w:rFonts w:asciiTheme="minorEastAsia" w:hAnsiTheme="minorEastAsia"/>
          <w:sz w:val="21"/>
          <w:szCs w:val="21"/>
        </w:rPr>
      </w:pPr>
    </w:p>
    <w:p w14:paraId="29063D43">
      <w:pPr>
        <w:spacing w:line="12" w:lineRule="auto"/>
        <w:jc w:val="left"/>
        <w:rPr>
          <w:rFonts w:asciiTheme="minorEastAsia" w:hAnsiTheme="minorEastAsia"/>
          <w:sz w:val="21"/>
          <w:szCs w:val="21"/>
        </w:rPr>
      </w:pPr>
    </w:p>
    <w:tbl>
      <w:tblPr>
        <w:tblStyle w:val="16"/>
        <w:tblW w:w="8295"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2381"/>
        <w:gridCol w:w="5914"/>
      </w:tblGrid>
      <w:tr w14:paraId="3539F09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381" w:type="dxa"/>
            <w:vAlign w:val="center"/>
          </w:tcPr>
          <w:p w14:paraId="451F4CDF">
            <w:pPr>
              <w:spacing w:line="36" w:lineRule="auto"/>
              <w:jc w:val="center"/>
              <w:rPr>
                <w:rFonts w:asciiTheme="minorEastAsia" w:hAnsiTheme="minorEastAsia"/>
                <w:sz w:val="21"/>
                <w:szCs w:val="21"/>
              </w:rPr>
            </w:pPr>
            <w:r>
              <w:rPr>
                <w:rFonts w:hint="eastAsia" w:asciiTheme="minorEastAsia" w:hAnsiTheme="minorEastAsia"/>
                <w:sz w:val="21"/>
                <w:szCs w:val="21"/>
              </w:rPr>
              <w:t>项目名称</w:t>
            </w:r>
          </w:p>
        </w:tc>
        <w:tc>
          <w:tcPr>
            <w:tcW w:w="5914" w:type="dxa"/>
            <w:vAlign w:val="center"/>
          </w:tcPr>
          <w:p w14:paraId="070D5EFF">
            <w:pPr>
              <w:spacing w:line="36" w:lineRule="auto"/>
              <w:jc w:val="center"/>
              <w:rPr>
                <w:rFonts w:asciiTheme="minorEastAsia" w:hAnsiTheme="minorEastAsia"/>
                <w:sz w:val="21"/>
                <w:szCs w:val="21"/>
              </w:rPr>
            </w:pPr>
          </w:p>
        </w:tc>
      </w:tr>
      <w:tr w14:paraId="45214E2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381" w:type="dxa"/>
            <w:vAlign w:val="center"/>
          </w:tcPr>
          <w:p w14:paraId="16FA61DD">
            <w:pPr>
              <w:spacing w:line="36" w:lineRule="auto"/>
              <w:jc w:val="center"/>
              <w:rPr>
                <w:rFonts w:asciiTheme="minorEastAsia" w:hAnsiTheme="minorEastAsia"/>
                <w:sz w:val="21"/>
                <w:szCs w:val="21"/>
              </w:rPr>
            </w:pPr>
            <w:r>
              <w:rPr>
                <w:rFonts w:hint="eastAsia" w:asciiTheme="minorEastAsia" w:hAnsiTheme="minorEastAsia"/>
                <w:sz w:val="21"/>
                <w:szCs w:val="21"/>
              </w:rPr>
              <w:t>项目所在地</w:t>
            </w:r>
          </w:p>
        </w:tc>
        <w:tc>
          <w:tcPr>
            <w:tcW w:w="5914" w:type="dxa"/>
            <w:vAlign w:val="center"/>
          </w:tcPr>
          <w:p w14:paraId="048D22C9">
            <w:pPr>
              <w:spacing w:line="36" w:lineRule="auto"/>
              <w:jc w:val="center"/>
              <w:rPr>
                <w:rFonts w:asciiTheme="minorEastAsia" w:hAnsiTheme="minorEastAsia"/>
                <w:sz w:val="21"/>
                <w:szCs w:val="21"/>
              </w:rPr>
            </w:pPr>
          </w:p>
        </w:tc>
      </w:tr>
      <w:tr w14:paraId="10F995C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381" w:type="dxa"/>
            <w:vAlign w:val="center"/>
          </w:tcPr>
          <w:p w14:paraId="5B3D11E3">
            <w:pPr>
              <w:spacing w:line="36" w:lineRule="auto"/>
              <w:jc w:val="center"/>
              <w:rPr>
                <w:rFonts w:asciiTheme="minorEastAsia" w:hAnsiTheme="minorEastAsia"/>
                <w:sz w:val="21"/>
                <w:szCs w:val="21"/>
              </w:rPr>
            </w:pPr>
            <w:r>
              <w:rPr>
                <w:rFonts w:hint="eastAsia" w:asciiTheme="minorEastAsia" w:hAnsiTheme="minorEastAsia"/>
                <w:sz w:val="21"/>
                <w:szCs w:val="21"/>
              </w:rPr>
              <w:t>发包人名称</w:t>
            </w:r>
          </w:p>
        </w:tc>
        <w:tc>
          <w:tcPr>
            <w:tcW w:w="5914" w:type="dxa"/>
            <w:vAlign w:val="center"/>
          </w:tcPr>
          <w:p w14:paraId="06F54D5D">
            <w:pPr>
              <w:spacing w:line="36" w:lineRule="auto"/>
              <w:jc w:val="center"/>
              <w:rPr>
                <w:rFonts w:asciiTheme="minorEastAsia" w:hAnsiTheme="minorEastAsia"/>
                <w:sz w:val="21"/>
                <w:szCs w:val="21"/>
              </w:rPr>
            </w:pPr>
          </w:p>
        </w:tc>
      </w:tr>
      <w:tr w14:paraId="33EF36A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381" w:type="dxa"/>
            <w:vAlign w:val="center"/>
          </w:tcPr>
          <w:p w14:paraId="2BA7BB46">
            <w:pPr>
              <w:spacing w:line="36" w:lineRule="auto"/>
              <w:jc w:val="center"/>
              <w:rPr>
                <w:rFonts w:asciiTheme="minorEastAsia" w:hAnsiTheme="minorEastAsia"/>
                <w:sz w:val="21"/>
                <w:szCs w:val="21"/>
              </w:rPr>
            </w:pPr>
            <w:r>
              <w:rPr>
                <w:rFonts w:hint="eastAsia" w:asciiTheme="minorEastAsia" w:hAnsiTheme="minorEastAsia"/>
                <w:sz w:val="21"/>
                <w:szCs w:val="21"/>
              </w:rPr>
              <w:t>发包人地址</w:t>
            </w:r>
          </w:p>
        </w:tc>
        <w:tc>
          <w:tcPr>
            <w:tcW w:w="5914" w:type="dxa"/>
            <w:vAlign w:val="center"/>
          </w:tcPr>
          <w:p w14:paraId="61B258C1">
            <w:pPr>
              <w:spacing w:line="36" w:lineRule="auto"/>
              <w:jc w:val="center"/>
              <w:rPr>
                <w:rFonts w:asciiTheme="minorEastAsia" w:hAnsiTheme="minorEastAsia"/>
                <w:sz w:val="21"/>
                <w:szCs w:val="21"/>
              </w:rPr>
            </w:pPr>
          </w:p>
        </w:tc>
      </w:tr>
      <w:tr w14:paraId="6669038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381" w:type="dxa"/>
            <w:vAlign w:val="center"/>
          </w:tcPr>
          <w:p w14:paraId="369FCC24">
            <w:pPr>
              <w:spacing w:line="36" w:lineRule="auto"/>
              <w:jc w:val="center"/>
              <w:rPr>
                <w:rFonts w:asciiTheme="minorEastAsia" w:hAnsiTheme="minorEastAsia"/>
                <w:sz w:val="21"/>
                <w:szCs w:val="21"/>
              </w:rPr>
            </w:pPr>
            <w:r>
              <w:rPr>
                <w:rFonts w:hint="eastAsia" w:asciiTheme="minorEastAsia" w:hAnsiTheme="minorEastAsia"/>
                <w:sz w:val="21"/>
                <w:szCs w:val="21"/>
              </w:rPr>
              <w:t>发包人联系人及电话</w:t>
            </w:r>
          </w:p>
        </w:tc>
        <w:tc>
          <w:tcPr>
            <w:tcW w:w="5914" w:type="dxa"/>
            <w:vAlign w:val="center"/>
          </w:tcPr>
          <w:p w14:paraId="6645A790">
            <w:pPr>
              <w:spacing w:line="36" w:lineRule="auto"/>
              <w:jc w:val="center"/>
              <w:rPr>
                <w:rFonts w:asciiTheme="minorEastAsia" w:hAnsiTheme="minorEastAsia"/>
                <w:sz w:val="21"/>
                <w:szCs w:val="21"/>
              </w:rPr>
            </w:pPr>
          </w:p>
        </w:tc>
      </w:tr>
      <w:tr w14:paraId="2F4E384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381" w:type="dxa"/>
            <w:vAlign w:val="center"/>
          </w:tcPr>
          <w:p w14:paraId="4FA2E0AC">
            <w:pPr>
              <w:spacing w:line="36" w:lineRule="auto"/>
              <w:jc w:val="center"/>
              <w:rPr>
                <w:rFonts w:asciiTheme="minorEastAsia" w:hAnsiTheme="minorEastAsia"/>
                <w:sz w:val="21"/>
                <w:szCs w:val="21"/>
              </w:rPr>
            </w:pPr>
            <w:r>
              <w:rPr>
                <w:rFonts w:hint="eastAsia" w:asciiTheme="minorEastAsia" w:hAnsiTheme="minorEastAsia"/>
                <w:sz w:val="21"/>
                <w:szCs w:val="21"/>
              </w:rPr>
              <w:t>合同价格</w:t>
            </w:r>
          </w:p>
        </w:tc>
        <w:tc>
          <w:tcPr>
            <w:tcW w:w="5914" w:type="dxa"/>
            <w:vAlign w:val="center"/>
          </w:tcPr>
          <w:p w14:paraId="0F74993E">
            <w:pPr>
              <w:spacing w:line="36" w:lineRule="auto"/>
              <w:jc w:val="center"/>
              <w:rPr>
                <w:rFonts w:asciiTheme="minorEastAsia" w:hAnsiTheme="minorEastAsia"/>
                <w:sz w:val="21"/>
                <w:szCs w:val="21"/>
              </w:rPr>
            </w:pPr>
          </w:p>
        </w:tc>
      </w:tr>
      <w:tr w14:paraId="4ACF0F5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381" w:type="dxa"/>
            <w:vAlign w:val="center"/>
          </w:tcPr>
          <w:p w14:paraId="62A60BDB">
            <w:pPr>
              <w:spacing w:line="36" w:lineRule="auto"/>
              <w:jc w:val="center"/>
              <w:rPr>
                <w:rFonts w:asciiTheme="minorEastAsia" w:hAnsiTheme="minorEastAsia"/>
                <w:sz w:val="21"/>
                <w:szCs w:val="21"/>
              </w:rPr>
            </w:pPr>
            <w:r>
              <w:rPr>
                <w:rFonts w:hint="eastAsia" w:asciiTheme="minorEastAsia" w:hAnsiTheme="minorEastAsia"/>
                <w:sz w:val="21"/>
                <w:szCs w:val="21"/>
              </w:rPr>
              <w:t>开工日期</w:t>
            </w:r>
          </w:p>
        </w:tc>
        <w:tc>
          <w:tcPr>
            <w:tcW w:w="5914" w:type="dxa"/>
            <w:vAlign w:val="center"/>
          </w:tcPr>
          <w:p w14:paraId="00DAD91D">
            <w:pPr>
              <w:spacing w:line="36" w:lineRule="auto"/>
              <w:jc w:val="center"/>
              <w:rPr>
                <w:rFonts w:asciiTheme="minorEastAsia" w:hAnsiTheme="minorEastAsia"/>
                <w:sz w:val="21"/>
                <w:szCs w:val="21"/>
              </w:rPr>
            </w:pPr>
          </w:p>
        </w:tc>
      </w:tr>
      <w:tr w14:paraId="7F2E70F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381" w:type="dxa"/>
            <w:vAlign w:val="center"/>
          </w:tcPr>
          <w:p w14:paraId="466AF1DC">
            <w:pPr>
              <w:spacing w:line="36" w:lineRule="auto"/>
              <w:jc w:val="center"/>
              <w:rPr>
                <w:rFonts w:asciiTheme="minorEastAsia" w:hAnsiTheme="minorEastAsia"/>
                <w:sz w:val="21"/>
                <w:szCs w:val="21"/>
              </w:rPr>
            </w:pPr>
            <w:r>
              <w:rPr>
                <w:rFonts w:hint="eastAsia" w:asciiTheme="minorEastAsia" w:hAnsiTheme="minorEastAsia"/>
                <w:sz w:val="21"/>
                <w:szCs w:val="21"/>
              </w:rPr>
              <w:t>竣工日期</w:t>
            </w:r>
          </w:p>
        </w:tc>
        <w:tc>
          <w:tcPr>
            <w:tcW w:w="5914" w:type="dxa"/>
            <w:vAlign w:val="center"/>
          </w:tcPr>
          <w:p w14:paraId="7D172364">
            <w:pPr>
              <w:spacing w:line="36" w:lineRule="auto"/>
              <w:jc w:val="center"/>
              <w:rPr>
                <w:rFonts w:asciiTheme="minorEastAsia" w:hAnsiTheme="minorEastAsia"/>
                <w:sz w:val="21"/>
                <w:szCs w:val="21"/>
              </w:rPr>
            </w:pPr>
          </w:p>
        </w:tc>
      </w:tr>
      <w:tr w14:paraId="24BDDC6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381" w:type="dxa"/>
            <w:vAlign w:val="center"/>
          </w:tcPr>
          <w:p w14:paraId="5AD4D557">
            <w:pPr>
              <w:spacing w:line="36" w:lineRule="auto"/>
              <w:jc w:val="center"/>
              <w:rPr>
                <w:rFonts w:asciiTheme="minorEastAsia" w:hAnsiTheme="minorEastAsia"/>
                <w:sz w:val="21"/>
                <w:szCs w:val="21"/>
              </w:rPr>
            </w:pPr>
            <w:r>
              <w:rPr>
                <w:rFonts w:hint="eastAsia" w:asciiTheme="minorEastAsia" w:hAnsiTheme="minorEastAsia"/>
                <w:sz w:val="21"/>
                <w:szCs w:val="21"/>
              </w:rPr>
              <w:t>承担的工作</w:t>
            </w:r>
          </w:p>
        </w:tc>
        <w:tc>
          <w:tcPr>
            <w:tcW w:w="5914" w:type="dxa"/>
            <w:vAlign w:val="center"/>
          </w:tcPr>
          <w:p w14:paraId="627BEC53">
            <w:pPr>
              <w:spacing w:line="36" w:lineRule="auto"/>
              <w:jc w:val="center"/>
              <w:rPr>
                <w:rFonts w:asciiTheme="minorEastAsia" w:hAnsiTheme="minorEastAsia"/>
                <w:sz w:val="21"/>
                <w:szCs w:val="21"/>
              </w:rPr>
            </w:pPr>
          </w:p>
        </w:tc>
      </w:tr>
      <w:tr w14:paraId="5DE3783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381" w:type="dxa"/>
            <w:vAlign w:val="center"/>
          </w:tcPr>
          <w:p w14:paraId="048144CC">
            <w:pPr>
              <w:spacing w:line="36" w:lineRule="auto"/>
              <w:jc w:val="center"/>
              <w:rPr>
                <w:rFonts w:asciiTheme="minorEastAsia" w:hAnsiTheme="minorEastAsia"/>
                <w:sz w:val="21"/>
                <w:szCs w:val="21"/>
              </w:rPr>
            </w:pPr>
            <w:r>
              <w:rPr>
                <w:rFonts w:hint="eastAsia" w:asciiTheme="minorEastAsia" w:hAnsiTheme="minorEastAsia"/>
                <w:sz w:val="21"/>
                <w:szCs w:val="21"/>
              </w:rPr>
              <w:t>工程质量</w:t>
            </w:r>
          </w:p>
        </w:tc>
        <w:tc>
          <w:tcPr>
            <w:tcW w:w="5914" w:type="dxa"/>
            <w:vAlign w:val="center"/>
          </w:tcPr>
          <w:p w14:paraId="0F49BB3F">
            <w:pPr>
              <w:spacing w:line="36" w:lineRule="auto"/>
              <w:jc w:val="center"/>
              <w:rPr>
                <w:rFonts w:asciiTheme="minorEastAsia" w:hAnsiTheme="minorEastAsia"/>
                <w:b/>
                <w:sz w:val="21"/>
                <w:szCs w:val="21"/>
              </w:rPr>
            </w:pPr>
          </w:p>
        </w:tc>
      </w:tr>
      <w:tr w14:paraId="3FC473F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381" w:type="dxa"/>
            <w:vAlign w:val="center"/>
          </w:tcPr>
          <w:p w14:paraId="12BABC62">
            <w:pPr>
              <w:spacing w:line="36" w:lineRule="auto"/>
              <w:jc w:val="center"/>
              <w:rPr>
                <w:rFonts w:asciiTheme="minorEastAsia" w:hAnsiTheme="minorEastAsia"/>
                <w:sz w:val="21"/>
                <w:szCs w:val="21"/>
              </w:rPr>
            </w:pPr>
            <w:r>
              <w:rPr>
                <w:rFonts w:hint="eastAsia" w:asciiTheme="minorEastAsia" w:hAnsiTheme="minorEastAsia"/>
                <w:sz w:val="21"/>
                <w:szCs w:val="21"/>
              </w:rPr>
              <w:t>项目经理</w:t>
            </w:r>
          </w:p>
        </w:tc>
        <w:tc>
          <w:tcPr>
            <w:tcW w:w="5914" w:type="dxa"/>
            <w:vAlign w:val="center"/>
          </w:tcPr>
          <w:p w14:paraId="74155FCB">
            <w:pPr>
              <w:spacing w:line="36" w:lineRule="auto"/>
              <w:jc w:val="center"/>
              <w:rPr>
                <w:rFonts w:asciiTheme="minorEastAsia" w:hAnsiTheme="minorEastAsia"/>
                <w:sz w:val="21"/>
                <w:szCs w:val="21"/>
              </w:rPr>
            </w:pPr>
          </w:p>
        </w:tc>
      </w:tr>
      <w:tr w14:paraId="660623C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381" w:type="dxa"/>
            <w:vAlign w:val="center"/>
          </w:tcPr>
          <w:p w14:paraId="3F89B83D">
            <w:pPr>
              <w:spacing w:line="36" w:lineRule="auto"/>
              <w:jc w:val="center"/>
              <w:rPr>
                <w:rFonts w:asciiTheme="minorEastAsia" w:hAnsiTheme="minorEastAsia"/>
                <w:sz w:val="21"/>
                <w:szCs w:val="21"/>
              </w:rPr>
            </w:pPr>
            <w:r>
              <w:rPr>
                <w:rFonts w:hint="eastAsia" w:asciiTheme="minorEastAsia" w:hAnsiTheme="minorEastAsia"/>
                <w:sz w:val="21"/>
                <w:szCs w:val="21"/>
              </w:rPr>
              <w:t>技术负责人</w:t>
            </w:r>
          </w:p>
        </w:tc>
        <w:tc>
          <w:tcPr>
            <w:tcW w:w="5914" w:type="dxa"/>
            <w:vAlign w:val="center"/>
          </w:tcPr>
          <w:p w14:paraId="1A4D0F7D">
            <w:pPr>
              <w:spacing w:line="36" w:lineRule="auto"/>
              <w:jc w:val="center"/>
              <w:rPr>
                <w:rFonts w:asciiTheme="minorEastAsia" w:hAnsiTheme="minorEastAsia"/>
                <w:sz w:val="21"/>
                <w:szCs w:val="21"/>
              </w:rPr>
            </w:pPr>
          </w:p>
        </w:tc>
      </w:tr>
      <w:tr w14:paraId="4EBE4F1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381" w:type="dxa"/>
            <w:vAlign w:val="center"/>
          </w:tcPr>
          <w:p w14:paraId="7B1880C7">
            <w:pPr>
              <w:spacing w:line="36" w:lineRule="auto"/>
              <w:jc w:val="center"/>
              <w:rPr>
                <w:rFonts w:asciiTheme="minorEastAsia" w:hAnsiTheme="minorEastAsia"/>
                <w:sz w:val="21"/>
                <w:szCs w:val="21"/>
              </w:rPr>
            </w:pPr>
            <w:r>
              <w:rPr>
                <w:rFonts w:hint="eastAsia" w:asciiTheme="minorEastAsia" w:hAnsiTheme="minorEastAsia"/>
                <w:sz w:val="21"/>
                <w:szCs w:val="21"/>
              </w:rPr>
              <w:t>总监理工程师及电话</w:t>
            </w:r>
          </w:p>
        </w:tc>
        <w:tc>
          <w:tcPr>
            <w:tcW w:w="5914" w:type="dxa"/>
            <w:vAlign w:val="center"/>
          </w:tcPr>
          <w:p w14:paraId="0229AA3E">
            <w:pPr>
              <w:spacing w:line="36" w:lineRule="auto"/>
              <w:jc w:val="center"/>
              <w:rPr>
                <w:rFonts w:asciiTheme="minorEastAsia" w:hAnsiTheme="minorEastAsia"/>
                <w:sz w:val="21"/>
                <w:szCs w:val="21"/>
              </w:rPr>
            </w:pPr>
          </w:p>
        </w:tc>
      </w:tr>
      <w:tr w14:paraId="4EA6D50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381" w:type="dxa"/>
            <w:vAlign w:val="center"/>
          </w:tcPr>
          <w:p w14:paraId="062392F5">
            <w:pPr>
              <w:spacing w:line="36" w:lineRule="auto"/>
              <w:jc w:val="center"/>
              <w:rPr>
                <w:rFonts w:asciiTheme="minorEastAsia" w:hAnsiTheme="minorEastAsia"/>
                <w:sz w:val="21"/>
                <w:szCs w:val="21"/>
              </w:rPr>
            </w:pPr>
            <w:r>
              <w:rPr>
                <w:rFonts w:hint="eastAsia" w:asciiTheme="minorEastAsia" w:hAnsiTheme="minorEastAsia"/>
                <w:sz w:val="21"/>
                <w:szCs w:val="21"/>
              </w:rPr>
              <w:t>项目描述</w:t>
            </w:r>
          </w:p>
        </w:tc>
        <w:tc>
          <w:tcPr>
            <w:tcW w:w="5914" w:type="dxa"/>
            <w:vAlign w:val="center"/>
          </w:tcPr>
          <w:p w14:paraId="713A4717">
            <w:pPr>
              <w:spacing w:line="36" w:lineRule="auto"/>
              <w:jc w:val="center"/>
              <w:rPr>
                <w:rFonts w:asciiTheme="minorEastAsia" w:hAnsiTheme="minorEastAsia"/>
                <w:sz w:val="21"/>
                <w:szCs w:val="21"/>
              </w:rPr>
            </w:pPr>
          </w:p>
        </w:tc>
      </w:tr>
      <w:tr w14:paraId="6FE4B23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381" w:type="dxa"/>
            <w:vAlign w:val="center"/>
          </w:tcPr>
          <w:p w14:paraId="4088AB3C">
            <w:pPr>
              <w:spacing w:line="36" w:lineRule="auto"/>
              <w:jc w:val="center"/>
              <w:rPr>
                <w:rFonts w:asciiTheme="minorEastAsia" w:hAnsiTheme="minorEastAsia"/>
                <w:sz w:val="21"/>
                <w:szCs w:val="21"/>
              </w:rPr>
            </w:pPr>
            <w:r>
              <w:rPr>
                <w:rFonts w:hint="eastAsia" w:asciiTheme="minorEastAsia" w:hAnsiTheme="minorEastAsia"/>
                <w:sz w:val="21"/>
                <w:szCs w:val="21"/>
              </w:rPr>
              <w:t>备注</w:t>
            </w:r>
          </w:p>
        </w:tc>
        <w:tc>
          <w:tcPr>
            <w:tcW w:w="5914" w:type="dxa"/>
            <w:vAlign w:val="center"/>
          </w:tcPr>
          <w:p w14:paraId="398591ED">
            <w:pPr>
              <w:spacing w:line="36" w:lineRule="auto"/>
              <w:jc w:val="center"/>
              <w:rPr>
                <w:rFonts w:asciiTheme="minorEastAsia" w:hAnsiTheme="minorEastAsia"/>
                <w:sz w:val="21"/>
                <w:szCs w:val="21"/>
              </w:rPr>
            </w:pPr>
          </w:p>
        </w:tc>
      </w:tr>
    </w:tbl>
    <w:p w14:paraId="4A5C0814">
      <w:pPr>
        <w:spacing w:line="36" w:lineRule="auto"/>
        <w:jc w:val="left"/>
        <w:rPr>
          <w:rFonts w:asciiTheme="minorEastAsia" w:hAnsiTheme="minorEastAsia"/>
          <w:sz w:val="21"/>
          <w:szCs w:val="21"/>
        </w:rPr>
      </w:pPr>
    </w:p>
    <w:p w14:paraId="63B24D61">
      <w:pPr>
        <w:spacing w:line="36" w:lineRule="auto"/>
        <w:jc w:val="left"/>
        <w:rPr>
          <w:rFonts w:asciiTheme="minorEastAsia" w:hAnsiTheme="minorEastAsia"/>
          <w:sz w:val="21"/>
          <w:szCs w:val="21"/>
        </w:rPr>
      </w:pPr>
    </w:p>
    <w:p w14:paraId="771C0556">
      <w:pPr>
        <w:jc w:val="left"/>
        <w:rPr>
          <w:rFonts w:asciiTheme="minorEastAsia" w:hAnsiTheme="minorEastAsia"/>
          <w:sz w:val="21"/>
          <w:szCs w:val="21"/>
        </w:rPr>
      </w:pPr>
    </w:p>
    <w:p w14:paraId="7714E071">
      <w:pPr>
        <w:spacing w:line="36" w:lineRule="auto"/>
        <w:jc w:val="left"/>
        <w:rPr>
          <w:rFonts w:asciiTheme="minorEastAsia" w:hAnsiTheme="minorEastAsia"/>
          <w:sz w:val="21"/>
          <w:szCs w:val="21"/>
        </w:rPr>
      </w:pPr>
      <w:r>
        <w:rPr>
          <w:rFonts w:hint="eastAsia" w:asciiTheme="minorEastAsia" w:hAnsiTheme="minorEastAsia"/>
          <w:sz w:val="21"/>
          <w:szCs w:val="21"/>
        </w:rPr>
        <w:t xml:space="preserve">  附件:</w:t>
      </w:r>
    </w:p>
    <w:p w14:paraId="26D9AB3A">
      <w:pPr>
        <w:spacing w:line="36" w:lineRule="auto"/>
        <w:jc w:val="left"/>
        <w:rPr>
          <w:rFonts w:asciiTheme="minorEastAsia" w:hAnsiTheme="minorEastAsia"/>
          <w:sz w:val="21"/>
          <w:szCs w:val="21"/>
        </w:rPr>
      </w:pPr>
      <w:r>
        <w:rPr>
          <w:sz w:val="21"/>
          <w:szCs w:val="21"/>
        </w:rPr>
        <w:drawing>
          <wp:inline distT="0" distB="0" distL="0" distR="0">
            <wp:extent cx="152400" cy="152400"/>
            <wp:effectExtent l="19050" t="0" r="0" b="0"/>
            <wp:docPr id="1495515352" name="R7c40d6e394e74b77" descr="R7c40d6e394e74b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5515352" name="R7c40d6e394e74b77" descr="R7c40d6e394e74b77"/>
                    <pic:cNvPicPr>
                      <a:picLocks noChangeAspect="1"/>
                    </pic:cNvPicPr>
                  </pic:nvPicPr>
                  <pic:blipFill>
                    <a:blip r:embed="rId5" cstate="print"/>
                    <a:stretch>
                      <a:fillRect/>
                    </a:stretch>
                  </pic:blipFill>
                  <pic:spPr>
                    <a:xfrm>
                      <a:off x="0" y="0"/>
                      <a:ext cx="152400" cy="152400"/>
                    </a:xfrm>
                    <a:prstGeom prst="rect">
                      <a:avLst/>
                    </a:prstGeom>
                  </pic:spPr>
                </pic:pic>
              </a:graphicData>
            </a:graphic>
          </wp:inline>
        </w:drawing>
      </w:r>
    </w:p>
    <w:p w14:paraId="2361602D">
      <w:pPr>
        <w:spacing w:line="36" w:lineRule="auto"/>
        <w:jc w:val="left"/>
        <w:rPr>
          <w:rFonts w:asciiTheme="minorEastAsia" w:hAnsiTheme="minorEastAsia"/>
          <w:sz w:val="21"/>
          <w:szCs w:val="21"/>
        </w:rPr>
      </w:pPr>
    </w:p>
    <w:p w14:paraId="2D69072A">
      <w:pPr>
        <w:jc w:val="right"/>
        <w:rPr>
          <w:rFonts w:asciiTheme="minorEastAsia" w:hAnsiTheme="minorEastAsia"/>
          <w:sz w:val="21"/>
          <w:szCs w:val="21"/>
        </w:rPr>
      </w:pPr>
    </w:p>
    <w:p w14:paraId="51E5C911">
      <w:pPr>
        <w:spacing w:line="36" w:lineRule="auto"/>
        <w:ind w:firstLine="420" w:firstLineChars="200"/>
        <w:jc w:val="left"/>
        <w:rPr>
          <w:rFonts w:asciiTheme="minorEastAsia" w:hAnsiTheme="minorEastAsia"/>
          <w:sz w:val="21"/>
          <w:szCs w:val="21"/>
        </w:rPr>
      </w:pPr>
      <w:r>
        <w:rPr>
          <w:rFonts w:hint="eastAsia" w:asciiTheme="minorEastAsia" w:hAnsiTheme="minorEastAsia"/>
          <w:sz w:val="21"/>
          <w:szCs w:val="21"/>
        </w:rPr>
        <w:t xml:space="preserve"> 备注：1．“类似项目”见投标人须知前附表第3.5.1项。</w:t>
      </w:r>
    </w:p>
    <w:p w14:paraId="0CA2B821">
      <w:pPr>
        <w:spacing w:line="36" w:lineRule="auto"/>
        <w:ind w:firstLine="420" w:firstLineChars="200"/>
        <w:jc w:val="left"/>
        <w:rPr>
          <w:rFonts w:asciiTheme="minorEastAsia" w:hAnsiTheme="minorEastAsia"/>
          <w:sz w:val="21"/>
          <w:szCs w:val="21"/>
        </w:rPr>
      </w:pPr>
      <w:r>
        <w:rPr>
          <w:rFonts w:hint="eastAsia" w:asciiTheme="minorEastAsia" w:hAnsiTheme="minorEastAsia"/>
          <w:sz w:val="21"/>
          <w:szCs w:val="21"/>
        </w:rPr>
        <w:t xml:space="preserve">     2. 近5年是指从投标截止日往前推算5年，例如投标截止日为2014年3月5日，则近5年是指2009年3月5日至2014年3月4日。</w:t>
      </w:r>
    </w:p>
    <w:p w14:paraId="0C577525">
      <w:pPr>
        <w:spacing w:line="36" w:lineRule="auto"/>
        <w:ind w:firstLine="420" w:firstLineChars="200"/>
        <w:jc w:val="left"/>
        <w:rPr>
          <w:rFonts w:asciiTheme="minorEastAsia" w:hAnsiTheme="minorEastAsia"/>
          <w:sz w:val="21"/>
          <w:szCs w:val="21"/>
        </w:rPr>
      </w:pPr>
      <w:r>
        <w:rPr>
          <w:rFonts w:hint="eastAsia" w:asciiTheme="minorEastAsia" w:hAnsiTheme="minorEastAsia"/>
          <w:sz w:val="21"/>
          <w:szCs w:val="21"/>
        </w:rPr>
        <w:t xml:space="preserve">     3．本表后附中标通知书（如有）、合同协议书、工程接收证书或工程竣工验收证书（工程竣工验收备案证）的扫描件， 上述证明材料不足以反映“类似项目” 的工程特征指标时，还应当提供其他技术资料的扫描件予以证明。 招标发包的工程应附中标通知书。以工程接收证书或工程竣工验收证书（工程竣工验收备案证）时间为准。</w:t>
      </w:r>
    </w:p>
    <w:p w14:paraId="51EEF945">
      <w:pPr>
        <w:spacing w:line="36" w:lineRule="auto"/>
        <w:ind w:firstLine="420" w:firstLineChars="200"/>
        <w:jc w:val="left"/>
        <w:rPr>
          <w:rFonts w:asciiTheme="minorEastAsia" w:hAnsiTheme="minorEastAsia"/>
          <w:sz w:val="21"/>
          <w:szCs w:val="21"/>
        </w:rPr>
      </w:pPr>
      <w:r>
        <w:rPr>
          <w:rFonts w:hint="eastAsia" w:asciiTheme="minorEastAsia" w:hAnsiTheme="minorEastAsia"/>
          <w:sz w:val="21"/>
          <w:szCs w:val="21"/>
        </w:rPr>
        <w:t xml:space="preserve">    4.  每张表格只填写一个项目，并标明序号。</w:t>
      </w:r>
    </w:p>
    <w:p w14:paraId="62DB34A6">
      <w:pPr>
        <w:spacing w:line="36" w:lineRule="auto"/>
        <w:jc w:val="left"/>
        <w:rPr>
          <w:rFonts w:asciiTheme="minorEastAsia" w:hAnsiTheme="minorEastAsia"/>
          <w:sz w:val="21"/>
          <w:szCs w:val="21"/>
        </w:rPr>
      </w:pPr>
    </w:p>
    <w:p w14:paraId="6798A4D5">
      <w:pPr>
        <w:spacing w:line="36" w:lineRule="auto"/>
        <w:jc w:val="left"/>
        <w:rPr>
          <w:rFonts w:asciiTheme="minorEastAsia" w:hAnsiTheme="minorEastAsia"/>
          <w:sz w:val="21"/>
          <w:szCs w:val="21"/>
        </w:rPr>
      </w:pPr>
    </w:p>
    <w:p w14:paraId="1A585E12">
      <w:pPr>
        <w:pStyle w:val="4"/>
        <w:jc w:val="center"/>
        <w:rPr>
          <w:rFonts w:asciiTheme="minorEastAsia" w:hAnsiTheme="minorEastAsia"/>
          <w:sz w:val="28"/>
          <w:szCs w:val="28"/>
        </w:rPr>
      </w:pPr>
      <w:bookmarkStart w:id="77" w:name="_Toc256000074"/>
      <w:r>
        <w:rPr>
          <w:rFonts w:hint="eastAsia" w:asciiTheme="minorEastAsia" w:hAnsiTheme="minorEastAsia"/>
          <w:sz w:val="28"/>
          <w:szCs w:val="28"/>
        </w:rPr>
        <w:t>（四）企业信誉情况</w:t>
      </w:r>
      <w:bookmarkEnd w:id="77"/>
    </w:p>
    <w:p w14:paraId="3E86A9F2">
      <w:pPr>
        <w:pStyle w:val="5"/>
        <w:spacing w:line="36" w:lineRule="auto"/>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4-1企业信誉声明</w:t>
      </w:r>
    </w:p>
    <w:p w14:paraId="5C013AF0">
      <w:pPr>
        <w:spacing w:line="360" w:lineRule="auto"/>
        <w:jc w:val="left"/>
        <w:rPr>
          <w:rFonts w:asciiTheme="minorEastAsia" w:hAnsiTheme="minorEastAsia"/>
          <w:sz w:val="21"/>
          <w:szCs w:val="21"/>
        </w:rPr>
      </w:pPr>
      <w:r>
        <w:rPr>
          <w:rFonts w:hint="eastAsia" w:asciiTheme="minorEastAsia" w:hAnsiTheme="minorEastAsia"/>
          <w:b/>
          <w:sz w:val="21"/>
          <w:szCs w:val="21"/>
          <w:u w:val="single"/>
          <w:lang w:eastAsia="zh-CN"/>
        </w:rPr>
        <w:t>仙桃市住房和城市更新局</w:t>
      </w:r>
      <w:r>
        <w:rPr>
          <w:rFonts w:hint="eastAsia" w:asciiTheme="minorEastAsia" w:hAnsiTheme="minorEastAsia"/>
          <w:sz w:val="21"/>
          <w:szCs w:val="21"/>
        </w:rPr>
        <w:t xml:space="preserve"> （招标人名称）：</w:t>
      </w:r>
    </w:p>
    <w:p w14:paraId="7626824C">
      <w:pPr>
        <w:spacing w:line="360" w:lineRule="auto"/>
        <w:ind w:firstLine="420" w:firstLineChars="200"/>
        <w:jc w:val="left"/>
        <w:rPr>
          <w:rFonts w:asciiTheme="minorEastAsia" w:hAnsiTheme="minorEastAsia"/>
          <w:sz w:val="21"/>
          <w:szCs w:val="21"/>
        </w:rPr>
      </w:pPr>
      <w:r>
        <w:rPr>
          <w:rFonts w:hint="eastAsia" w:asciiTheme="minorEastAsia" w:hAnsiTheme="minorEastAsia"/>
          <w:sz w:val="21"/>
          <w:szCs w:val="21"/>
        </w:rPr>
        <w:t xml:space="preserve"> 我方在此声明，截止本招标项目投标截止时间，我方处于正常的经营状态，不存在下列任何一种情形。</w:t>
      </w:r>
    </w:p>
    <w:p w14:paraId="2490EEC0">
      <w:pPr>
        <w:spacing w:line="360" w:lineRule="auto"/>
        <w:ind w:firstLine="420" w:firstLineChars="200"/>
        <w:jc w:val="left"/>
        <w:rPr>
          <w:rFonts w:asciiTheme="minorEastAsia" w:hAnsiTheme="minorEastAsia"/>
          <w:sz w:val="21"/>
          <w:szCs w:val="21"/>
        </w:rPr>
      </w:pPr>
      <w:r>
        <w:rPr>
          <w:rFonts w:hint="eastAsia" w:asciiTheme="minorEastAsia" w:hAnsiTheme="minorEastAsia"/>
          <w:sz w:val="21"/>
          <w:szCs w:val="21"/>
        </w:rPr>
        <w:t xml:space="preserve"> 1.被依法暂停或取消投标资格； </w:t>
      </w:r>
    </w:p>
    <w:p w14:paraId="23138AFA">
      <w:pPr>
        <w:spacing w:line="360" w:lineRule="auto"/>
        <w:ind w:firstLine="420" w:firstLineChars="200"/>
        <w:jc w:val="left"/>
        <w:rPr>
          <w:rFonts w:asciiTheme="minorEastAsia" w:hAnsiTheme="minorEastAsia"/>
          <w:sz w:val="21"/>
          <w:szCs w:val="21"/>
        </w:rPr>
      </w:pPr>
      <w:r>
        <w:rPr>
          <w:rFonts w:hint="eastAsia" w:asciiTheme="minorEastAsia" w:hAnsiTheme="minorEastAsia"/>
          <w:sz w:val="21"/>
          <w:szCs w:val="21"/>
        </w:rPr>
        <w:t xml:space="preserve"> 2.被责令停产停业、暂扣或者吊销许可证、暂扣或者吊销执照； </w:t>
      </w:r>
    </w:p>
    <w:p w14:paraId="49B7D923">
      <w:pPr>
        <w:spacing w:line="360" w:lineRule="auto"/>
        <w:ind w:firstLine="420" w:firstLineChars="200"/>
        <w:jc w:val="left"/>
        <w:rPr>
          <w:rFonts w:asciiTheme="minorEastAsia" w:hAnsiTheme="minorEastAsia"/>
          <w:sz w:val="21"/>
          <w:szCs w:val="21"/>
        </w:rPr>
      </w:pPr>
      <w:r>
        <w:rPr>
          <w:rFonts w:hint="eastAsia" w:asciiTheme="minorEastAsia" w:hAnsiTheme="minorEastAsia"/>
          <w:sz w:val="21"/>
          <w:szCs w:val="21"/>
        </w:rPr>
        <w:t xml:space="preserve"> 3.进入清算程序，或被宣告破产，或其他丧失履约能力的情形；</w:t>
      </w:r>
    </w:p>
    <w:p w14:paraId="48EE5096">
      <w:pPr>
        <w:spacing w:line="360" w:lineRule="auto"/>
        <w:ind w:firstLine="420" w:firstLineChars="200"/>
        <w:jc w:val="left"/>
        <w:rPr>
          <w:rFonts w:asciiTheme="minorEastAsia" w:hAnsiTheme="minorEastAsia"/>
          <w:sz w:val="21"/>
          <w:szCs w:val="21"/>
        </w:rPr>
      </w:pPr>
      <w:r>
        <w:rPr>
          <w:rFonts w:hint="eastAsia" w:asciiTheme="minorEastAsia" w:hAnsiTheme="minorEastAsia"/>
          <w:sz w:val="21"/>
          <w:szCs w:val="21"/>
        </w:rPr>
        <w:t xml:space="preserve"> 4.在最近三年内发生重大工程质量问题；</w:t>
      </w:r>
    </w:p>
    <w:p w14:paraId="0038ACC0">
      <w:pPr>
        <w:spacing w:line="360" w:lineRule="auto"/>
        <w:ind w:firstLine="420" w:firstLineChars="200"/>
        <w:jc w:val="left"/>
        <w:rPr>
          <w:rFonts w:asciiTheme="minorEastAsia" w:hAnsiTheme="minorEastAsia"/>
          <w:sz w:val="21"/>
          <w:szCs w:val="21"/>
        </w:rPr>
      </w:pPr>
      <w:r>
        <w:rPr>
          <w:rFonts w:hint="eastAsia" w:asciiTheme="minorEastAsia" w:hAnsiTheme="minorEastAsia"/>
          <w:sz w:val="21"/>
          <w:szCs w:val="21"/>
        </w:rPr>
        <w:t xml:space="preserve"> 5.在“国家企业信用信息公示系统”（ www.gsxt.gov.cn）被列入严重违法失信企业名单；</w:t>
      </w:r>
    </w:p>
    <w:p w14:paraId="373216C0">
      <w:pPr>
        <w:spacing w:line="360" w:lineRule="auto"/>
        <w:ind w:firstLine="420" w:firstLineChars="200"/>
        <w:jc w:val="left"/>
        <w:rPr>
          <w:rFonts w:asciiTheme="minorEastAsia" w:hAnsiTheme="minorEastAsia"/>
          <w:sz w:val="21"/>
          <w:szCs w:val="21"/>
        </w:rPr>
      </w:pPr>
      <w:r>
        <w:rPr>
          <w:rFonts w:hint="eastAsia" w:asciiTheme="minorEastAsia" w:hAnsiTheme="minorEastAsia"/>
          <w:sz w:val="21"/>
          <w:szCs w:val="21"/>
        </w:rPr>
        <w:t xml:space="preserve"> 6.在“信用中国”网站（www.creditchina.gov.cn）被列入失信被执行人名单；</w:t>
      </w:r>
    </w:p>
    <w:p w14:paraId="2675CD97">
      <w:pPr>
        <w:spacing w:line="360" w:lineRule="auto"/>
        <w:ind w:firstLine="420" w:firstLineChars="200"/>
        <w:jc w:val="left"/>
        <w:rPr>
          <w:rFonts w:asciiTheme="minorEastAsia" w:hAnsiTheme="minorEastAsia"/>
          <w:sz w:val="21"/>
          <w:szCs w:val="21"/>
        </w:rPr>
      </w:pPr>
      <w:r>
        <w:rPr>
          <w:rFonts w:hint="eastAsia" w:asciiTheme="minorEastAsia" w:hAnsiTheme="minorEastAsia"/>
          <w:sz w:val="21"/>
          <w:szCs w:val="21"/>
        </w:rPr>
        <w:t xml:space="preserve"> 7.在近三年内投标人或其法定代表人、拟委任的项目经理有行贿犯罪行为；</w:t>
      </w:r>
    </w:p>
    <w:p w14:paraId="3D6C0EF9">
      <w:pPr>
        <w:spacing w:line="360" w:lineRule="auto"/>
        <w:ind w:firstLine="420" w:firstLineChars="200"/>
        <w:jc w:val="left"/>
        <w:rPr>
          <w:rFonts w:asciiTheme="minorEastAsia" w:hAnsiTheme="minorEastAsia"/>
          <w:sz w:val="21"/>
          <w:szCs w:val="21"/>
        </w:rPr>
      </w:pPr>
      <w:r>
        <w:rPr>
          <w:rFonts w:hint="eastAsia" w:asciiTheme="minorEastAsia" w:hAnsiTheme="minorEastAsia"/>
          <w:sz w:val="21"/>
          <w:szCs w:val="21"/>
        </w:rPr>
        <w:t xml:space="preserve"> 8.法律法规或投标人须知前附表第1.4.3（19）目规定的其他情形。</w:t>
      </w:r>
    </w:p>
    <w:p w14:paraId="157D035C">
      <w:pPr>
        <w:spacing w:line="360" w:lineRule="auto"/>
        <w:ind w:firstLine="420" w:firstLineChars="200"/>
        <w:jc w:val="left"/>
        <w:rPr>
          <w:rFonts w:asciiTheme="minorEastAsia" w:hAnsiTheme="minorEastAsia"/>
          <w:sz w:val="21"/>
          <w:szCs w:val="21"/>
        </w:rPr>
      </w:pPr>
      <w:r>
        <w:rPr>
          <w:rFonts w:hint="eastAsia" w:asciiTheme="minorEastAsia" w:hAnsiTheme="minorEastAsia"/>
          <w:sz w:val="21"/>
          <w:szCs w:val="21"/>
        </w:rPr>
        <w:t xml:space="preserve"> 我方对上述声明的真实性和准确性负责，并承担相应的法律责任。</w:t>
      </w:r>
    </w:p>
    <w:p w14:paraId="200A0649">
      <w:pPr>
        <w:spacing w:line="360" w:lineRule="auto"/>
        <w:jc w:val="right"/>
        <w:rPr>
          <w:rFonts w:asciiTheme="minorEastAsia" w:hAnsiTheme="minorEastAsia"/>
          <w:sz w:val="21"/>
          <w:szCs w:val="21"/>
        </w:rPr>
      </w:pPr>
      <w:r>
        <w:rPr>
          <w:rFonts w:hint="eastAsia" w:asciiTheme="minorEastAsia" w:hAnsiTheme="minorEastAsia"/>
          <w:sz w:val="21"/>
          <w:szCs w:val="21"/>
        </w:rPr>
        <w:t xml:space="preserve">                                                                      投 标 人：  （盖单位章）</w:t>
      </w:r>
    </w:p>
    <w:p w14:paraId="4C6EBC10">
      <w:pPr>
        <w:spacing w:line="360" w:lineRule="auto"/>
        <w:jc w:val="right"/>
        <w:rPr>
          <w:rFonts w:asciiTheme="minorEastAsia" w:hAnsiTheme="minorEastAsia"/>
          <w:sz w:val="21"/>
          <w:szCs w:val="21"/>
        </w:rPr>
      </w:pPr>
      <w:r>
        <w:rPr>
          <w:rFonts w:hint="eastAsia" w:asciiTheme="minorEastAsia" w:hAnsiTheme="minorEastAsia"/>
          <w:sz w:val="21"/>
          <w:szCs w:val="21"/>
        </w:rPr>
        <w:t xml:space="preserve">                                                                      法定代表人：  （ 签字 ）</w:t>
      </w:r>
    </w:p>
    <w:p w14:paraId="4B3DF230">
      <w:pPr>
        <w:spacing w:line="360" w:lineRule="auto"/>
        <w:jc w:val="right"/>
        <w:rPr>
          <w:rFonts w:asciiTheme="minorEastAsia" w:hAnsiTheme="minorEastAsia"/>
          <w:sz w:val="21"/>
          <w:szCs w:val="21"/>
        </w:rPr>
      </w:pPr>
      <w:r>
        <w:rPr>
          <w:rFonts w:hint="eastAsia" w:asciiTheme="minorEastAsia" w:hAnsiTheme="minorEastAsia"/>
          <w:sz w:val="21"/>
          <w:szCs w:val="21"/>
        </w:rPr>
        <w:t xml:space="preserve">    年  月  日</w:t>
      </w:r>
    </w:p>
    <w:p w14:paraId="6724663B">
      <w:pPr>
        <w:spacing w:line="192" w:lineRule="auto"/>
        <w:ind w:firstLine="420" w:firstLineChars="200"/>
        <w:jc w:val="left"/>
        <w:rPr>
          <w:rFonts w:asciiTheme="minorEastAsia" w:hAnsiTheme="minorEastAsia"/>
          <w:sz w:val="21"/>
          <w:szCs w:val="21"/>
        </w:rPr>
      </w:pPr>
      <w:r>
        <w:rPr>
          <w:rFonts w:hint="eastAsia" w:asciiTheme="minorEastAsia" w:hAnsiTheme="minorEastAsia"/>
          <w:sz w:val="21"/>
          <w:szCs w:val="21"/>
        </w:rPr>
        <w:t xml:space="preserve"> 备注：1. 投标人应针对第二章“投标人须知”第1.4.1项和第1.4.3项的要求，在此对其信誉情况做出说明。如上格式文件所示。</w:t>
      </w:r>
    </w:p>
    <w:p w14:paraId="13F6BFC8">
      <w:pPr>
        <w:spacing w:line="192" w:lineRule="auto"/>
        <w:ind w:firstLine="420" w:firstLineChars="200"/>
        <w:jc w:val="left"/>
        <w:rPr>
          <w:rFonts w:asciiTheme="minorEastAsia" w:hAnsiTheme="minorEastAsia"/>
          <w:sz w:val="21"/>
          <w:szCs w:val="21"/>
        </w:rPr>
      </w:pPr>
      <w:r>
        <w:rPr>
          <w:rFonts w:hint="eastAsia" w:asciiTheme="minorEastAsia" w:hAnsiTheme="minorEastAsia"/>
          <w:sz w:val="21"/>
          <w:szCs w:val="21"/>
        </w:rPr>
        <w:t xml:space="preserve"> 2. 联合体投标的，联合体各成员单位均应按要求做出说明。</w:t>
      </w:r>
    </w:p>
    <w:p w14:paraId="3781E7D2">
      <w:pPr>
        <w:pStyle w:val="5"/>
        <w:spacing w:line="360" w:lineRule="auto"/>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4-2 严重违法失信企业查询结果</w:t>
      </w:r>
    </w:p>
    <w:tbl>
      <w:tblPr>
        <w:tblStyle w:val="16"/>
        <w:tblW w:w="8295"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8295"/>
      </w:tblGrid>
      <w:tr w14:paraId="1CE9A18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295" w:type="dxa"/>
            <w:vAlign w:val="center"/>
          </w:tcPr>
          <w:p w14:paraId="39563107">
            <w:pPr>
              <w:spacing w:line="360" w:lineRule="auto"/>
              <w:jc w:val="left"/>
              <w:rPr>
                <w:rFonts w:asciiTheme="minorEastAsia" w:hAnsiTheme="minorEastAsia"/>
                <w:sz w:val="21"/>
                <w:szCs w:val="21"/>
              </w:rPr>
            </w:pPr>
          </w:p>
          <w:p w14:paraId="09B2AD04">
            <w:pPr>
              <w:spacing w:line="36" w:lineRule="auto"/>
              <w:jc w:val="center"/>
              <w:rPr>
                <w:rFonts w:asciiTheme="minorEastAsia" w:hAnsiTheme="minorEastAsia"/>
                <w:sz w:val="21"/>
                <w:szCs w:val="21"/>
              </w:rPr>
            </w:pPr>
          </w:p>
          <w:p w14:paraId="11E42AE3">
            <w:pPr>
              <w:jc w:val="left"/>
              <w:rPr>
                <w:rFonts w:asciiTheme="minorEastAsia" w:hAnsiTheme="minorEastAsia"/>
                <w:sz w:val="21"/>
                <w:szCs w:val="21"/>
              </w:rPr>
            </w:pPr>
          </w:p>
          <w:p w14:paraId="0E247273">
            <w:pPr>
              <w:spacing w:line="36" w:lineRule="auto"/>
              <w:jc w:val="left"/>
              <w:rPr>
                <w:rFonts w:asciiTheme="minorEastAsia" w:hAnsiTheme="minorEastAsia"/>
                <w:sz w:val="21"/>
                <w:szCs w:val="21"/>
              </w:rPr>
            </w:pPr>
          </w:p>
        </w:tc>
      </w:tr>
    </w:tbl>
    <w:p w14:paraId="1C76021F">
      <w:pPr>
        <w:spacing w:line="192" w:lineRule="auto"/>
        <w:jc w:val="left"/>
        <w:rPr>
          <w:rFonts w:asciiTheme="minorEastAsia" w:hAnsiTheme="minorEastAsia"/>
          <w:sz w:val="21"/>
          <w:szCs w:val="21"/>
        </w:rPr>
      </w:pPr>
    </w:p>
    <w:p w14:paraId="0D9EB5C7">
      <w:pPr>
        <w:spacing w:line="36" w:lineRule="auto"/>
        <w:ind w:firstLine="420" w:firstLineChars="200"/>
        <w:jc w:val="left"/>
        <w:rPr>
          <w:rFonts w:asciiTheme="minorEastAsia" w:hAnsiTheme="minorEastAsia"/>
          <w:sz w:val="21"/>
          <w:szCs w:val="21"/>
        </w:rPr>
      </w:pPr>
      <w:r>
        <w:rPr>
          <w:rFonts w:hint="eastAsia" w:asciiTheme="minorEastAsia" w:hAnsiTheme="minorEastAsia"/>
          <w:sz w:val="21"/>
          <w:szCs w:val="21"/>
        </w:rPr>
        <w:t xml:space="preserve"> 备注：1. 投标人自行通过“国家企业信用信息公示系统”（www.gsxt.gov.cn）查询本单位是否被列为严重违法失信企业，并将查询结果“截图”附在本表中。</w:t>
      </w:r>
    </w:p>
    <w:p w14:paraId="4A5A7F97">
      <w:pPr>
        <w:spacing w:line="36" w:lineRule="auto"/>
        <w:ind w:firstLine="420" w:firstLineChars="200"/>
        <w:jc w:val="left"/>
        <w:rPr>
          <w:rFonts w:asciiTheme="minorEastAsia" w:hAnsiTheme="minorEastAsia"/>
          <w:sz w:val="21"/>
          <w:szCs w:val="21"/>
        </w:rPr>
      </w:pPr>
      <w:r>
        <w:rPr>
          <w:rFonts w:hint="eastAsia" w:asciiTheme="minorEastAsia" w:hAnsiTheme="minorEastAsia"/>
          <w:sz w:val="21"/>
          <w:szCs w:val="21"/>
        </w:rPr>
        <w:t xml:space="preserve">       2. 联合体投标的，应当对所有联合体成员进行查询。</w:t>
      </w:r>
    </w:p>
    <w:p w14:paraId="7B9E1520">
      <w:pPr>
        <w:pStyle w:val="5"/>
        <w:spacing w:line="360" w:lineRule="auto"/>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4-3 失信被执行人查询结果</w:t>
      </w:r>
    </w:p>
    <w:tbl>
      <w:tblPr>
        <w:tblStyle w:val="16"/>
        <w:tblW w:w="8295"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8295"/>
      </w:tblGrid>
      <w:tr w14:paraId="3D8E671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295" w:type="dxa"/>
            <w:vAlign w:val="center"/>
          </w:tcPr>
          <w:p w14:paraId="288B6514">
            <w:pPr>
              <w:spacing w:line="360" w:lineRule="auto"/>
              <w:jc w:val="left"/>
              <w:rPr>
                <w:rFonts w:asciiTheme="minorEastAsia" w:hAnsiTheme="minorEastAsia"/>
                <w:sz w:val="21"/>
                <w:szCs w:val="21"/>
              </w:rPr>
            </w:pPr>
          </w:p>
          <w:p w14:paraId="6391BFF6">
            <w:pPr>
              <w:spacing w:line="36" w:lineRule="auto"/>
              <w:jc w:val="center"/>
              <w:rPr>
                <w:rFonts w:asciiTheme="minorEastAsia" w:hAnsiTheme="minorEastAsia"/>
                <w:sz w:val="21"/>
                <w:szCs w:val="21"/>
              </w:rPr>
            </w:pPr>
          </w:p>
          <w:p w14:paraId="78C755CA">
            <w:pPr>
              <w:jc w:val="left"/>
              <w:rPr>
                <w:rFonts w:asciiTheme="minorEastAsia" w:hAnsiTheme="minorEastAsia"/>
                <w:sz w:val="21"/>
                <w:szCs w:val="21"/>
              </w:rPr>
            </w:pPr>
          </w:p>
          <w:p w14:paraId="6B59AC06">
            <w:pPr>
              <w:spacing w:line="36" w:lineRule="auto"/>
              <w:jc w:val="left"/>
              <w:rPr>
                <w:rFonts w:asciiTheme="minorEastAsia" w:hAnsiTheme="minorEastAsia"/>
                <w:sz w:val="21"/>
                <w:szCs w:val="21"/>
              </w:rPr>
            </w:pPr>
          </w:p>
        </w:tc>
      </w:tr>
    </w:tbl>
    <w:p w14:paraId="6F5770F4">
      <w:pPr>
        <w:spacing w:line="192" w:lineRule="auto"/>
        <w:jc w:val="left"/>
        <w:rPr>
          <w:rFonts w:asciiTheme="minorEastAsia" w:hAnsiTheme="minorEastAsia"/>
          <w:sz w:val="21"/>
          <w:szCs w:val="21"/>
        </w:rPr>
      </w:pPr>
    </w:p>
    <w:p w14:paraId="3EEED1CF">
      <w:pPr>
        <w:spacing w:line="36" w:lineRule="auto"/>
        <w:ind w:firstLine="420" w:firstLineChars="200"/>
        <w:jc w:val="left"/>
        <w:rPr>
          <w:rFonts w:asciiTheme="minorEastAsia" w:hAnsiTheme="minorEastAsia"/>
          <w:sz w:val="21"/>
          <w:szCs w:val="21"/>
        </w:rPr>
      </w:pPr>
      <w:r>
        <w:rPr>
          <w:rFonts w:hint="eastAsia" w:asciiTheme="minorEastAsia" w:hAnsiTheme="minorEastAsia"/>
          <w:sz w:val="21"/>
          <w:szCs w:val="21"/>
        </w:rPr>
        <w:t xml:space="preserve"> 备注：1. 投标人根据《关于在招标投标活动中对失信被执行人实施联合惩戒的通知》（法〔2016〕285号）的规定，自行通过“信用中国”网站（www.creditchina.gov.cn）查询投标人是否为失信被执行人，并将查询结果“截图”附在本表中。</w:t>
      </w:r>
    </w:p>
    <w:p w14:paraId="0FCEA26B">
      <w:pPr>
        <w:spacing w:line="36" w:lineRule="auto"/>
        <w:ind w:firstLine="420" w:firstLineChars="200"/>
        <w:jc w:val="left"/>
        <w:rPr>
          <w:rFonts w:asciiTheme="minorEastAsia" w:hAnsiTheme="minorEastAsia"/>
          <w:sz w:val="21"/>
          <w:szCs w:val="21"/>
        </w:rPr>
      </w:pPr>
      <w:r>
        <w:rPr>
          <w:rFonts w:hint="eastAsia" w:asciiTheme="minorEastAsia" w:hAnsiTheme="minorEastAsia"/>
          <w:sz w:val="21"/>
          <w:szCs w:val="21"/>
        </w:rPr>
        <w:t xml:space="preserve">       2. 联合体投标的，应当对所有联合体成员进行查询。</w:t>
      </w:r>
    </w:p>
    <w:p w14:paraId="5AC12F9F">
      <w:pPr>
        <w:pStyle w:val="5"/>
        <w:spacing w:line="360" w:lineRule="auto"/>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4-4无行贿犯罪行为的声明</w:t>
      </w:r>
    </w:p>
    <w:p w14:paraId="5F04E1F3">
      <w:pPr>
        <w:spacing w:line="360" w:lineRule="auto"/>
        <w:jc w:val="left"/>
        <w:rPr>
          <w:rFonts w:asciiTheme="minorEastAsia" w:hAnsiTheme="minorEastAsia"/>
          <w:sz w:val="21"/>
          <w:szCs w:val="21"/>
        </w:rPr>
      </w:pPr>
      <w:r>
        <w:rPr>
          <w:rFonts w:hint="eastAsia" w:asciiTheme="minorEastAsia" w:hAnsiTheme="minorEastAsia"/>
          <w:b/>
          <w:sz w:val="21"/>
          <w:szCs w:val="21"/>
          <w:u w:val="single"/>
          <w:lang w:eastAsia="zh-CN"/>
        </w:rPr>
        <w:t>仙桃市住房和城市更新局</w:t>
      </w:r>
      <w:r>
        <w:rPr>
          <w:rFonts w:hint="eastAsia" w:asciiTheme="minorEastAsia" w:hAnsiTheme="minorEastAsia"/>
          <w:sz w:val="21"/>
          <w:szCs w:val="21"/>
        </w:rPr>
        <w:t xml:space="preserve"> （招标人名称）：</w:t>
      </w:r>
    </w:p>
    <w:p w14:paraId="6FC3A43C">
      <w:pPr>
        <w:jc w:val="left"/>
        <w:rPr>
          <w:rFonts w:asciiTheme="minorEastAsia" w:hAnsiTheme="minorEastAsia"/>
          <w:sz w:val="21"/>
          <w:szCs w:val="21"/>
        </w:rPr>
      </w:pPr>
      <w:r>
        <w:rPr>
          <w:rFonts w:hint="eastAsia" w:asciiTheme="minorEastAsia" w:hAnsiTheme="minorEastAsia"/>
          <w:sz w:val="21"/>
          <w:szCs w:val="21"/>
        </w:rPr>
        <w:t xml:space="preserve"> 我方在此声明，截止本招标项目投标截止时间，我单位、法定代表人  （姓名） 、拟委任的项目经理（项目负责人）  （姓名）在近三年内（     年  月  日 至     年  月  日 ）不曾有人民法院生效判决、裁定认定的行贿犯罪行为。</w:t>
      </w:r>
    </w:p>
    <w:p w14:paraId="39891CB6">
      <w:pPr>
        <w:ind w:firstLine="420" w:firstLineChars="200"/>
        <w:jc w:val="left"/>
        <w:rPr>
          <w:rFonts w:asciiTheme="minorEastAsia" w:hAnsiTheme="minorEastAsia"/>
          <w:sz w:val="21"/>
          <w:szCs w:val="21"/>
        </w:rPr>
      </w:pPr>
      <w:r>
        <w:rPr>
          <w:rFonts w:hint="eastAsia" w:asciiTheme="minorEastAsia" w:hAnsiTheme="minorEastAsia"/>
          <w:sz w:val="21"/>
          <w:szCs w:val="21"/>
        </w:rPr>
        <w:t xml:space="preserve"> 我方对上述声明的的真实性和准确性负责，并承担相应的法律责任。</w:t>
      </w:r>
    </w:p>
    <w:p w14:paraId="02DFFA55">
      <w:pPr>
        <w:spacing w:line="360" w:lineRule="auto"/>
        <w:jc w:val="right"/>
        <w:rPr>
          <w:rFonts w:asciiTheme="minorEastAsia" w:hAnsiTheme="minorEastAsia"/>
          <w:sz w:val="21"/>
          <w:szCs w:val="21"/>
        </w:rPr>
      </w:pPr>
      <w:r>
        <w:rPr>
          <w:rFonts w:hint="eastAsia" w:asciiTheme="minorEastAsia" w:hAnsiTheme="minorEastAsia"/>
          <w:sz w:val="21"/>
          <w:szCs w:val="21"/>
        </w:rPr>
        <w:t xml:space="preserve">                                                                      投 标 人：  （盖单位章）</w:t>
      </w:r>
    </w:p>
    <w:p w14:paraId="4CECF9A9">
      <w:pPr>
        <w:spacing w:line="360" w:lineRule="auto"/>
        <w:jc w:val="right"/>
        <w:rPr>
          <w:rFonts w:asciiTheme="minorEastAsia" w:hAnsiTheme="minorEastAsia"/>
          <w:sz w:val="21"/>
          <w:szCs w:val="21"/>
        </w:rPr>
      </w:pPr>
      <w:r>
        <w:rPr>
          <w:rFonts w:hint="eastAsia" w:asciiTheme="minorEastAsia" w:hAnsiTheme="minorEastAsia"/>
          <w:sz w:val="21"/>
          <w:szCs w:val="21"/>
        </w:rPr>
        <w:t xml:space="preserve">                                                                      法定代表人：  （ 签字 ）</w:t>
      </w:r>
    </w:p>
    <w:p w14:paraId="78EF187F">
      <w:pPr>
        <w:spacing w:line="360" w:lineRule="auto"/>
        <w:jc w:val="right"/>
        <w:rPr>
          <w:rFonts w:asciiTheme="minorEastAsia" w:hAnsiTheme="minorEastAsia"/>
          <w:sz w:val="21"/>
          <w:szCs w:val="21"/>
        </w:rPr>
      </w:pPr>
      <w:r>
        <w:rPr>
          <w:rFonts w:hint="eastAsia" w:asciiTheme="minorEastAsia" w:hAnsiTheme="minorEastAsia"/>
          <w:sz w:val="21"/>
          <w:szCs w:val="21"/>
        </w:rPr>
        <w:t xml:space="preserve">    年  月  日</w:t>
      </w:r>
    </w:p>
    <w:p w14:paraId="7D94EA88">
      <w:pPr>
        <w:spacing w:line="36" w:lineRule="auto"/>
        <w:jc w:val="left"/>
        <w:rPr>
          <w:rFonts w:asciiTheme="minorEastAsia" w:hAnsiTheme="minorEastAsia"/>
          <w:sz w:val="21"/>
          <w:szCs w:val="21"/>
        </w:rPr>
      </w:pPr>
    </w:p>
    <w:p w14:paraId="11CBAD97">
      <w:pPr>
        <w:spacing w:line="36" w:lineRule="auto"/>
        <w:ind w:firstLine="420" w:firstLineChars="200"/>
        <w:jc w:val="left"/>
        <w:rPr>
          <w:rFonts w:asciiTheme="minorEastAsia" w:hAnsiTheme="minorEastAsia"/>
          <w:sz w:val="21"/>
          <w:szCs w:val="21"/>
        </w:rPr>
      </w:pPr>
      <w:r>
        <w:rPr>
          <w:rFonts w:hint="eastAsia" w:asciiTheme="minorEastAsia" w:hAnsiTheme="minorEastAsia"/>
          <w:sz w:val="21"/>
          <w:szCs w:val="21"/>
        </w:rPr>
        <w:t xml:space="preserve"> 备注：1．近3年是指从投标截止日往前推算的3年，如投标截止日为2014年2月1日，则近3年是指2011年2月1日至2014年1月31日。</w:t>
      </w:r>
    </w:p>
    <w:p w14:paraId="631E6E96">
      <w:pPr>
        <w:spacing w:line="36" w:lineRule="auto"/>
        <w:ind w:firstLine="420" w:firstLineChars="200"/>
        <w:jc w:val="left"/>
        <w:rPr>
          <w:rFonts w:asciiTheme="minorEastAsia" w:hAnsiTheme="minorEastAsia"/>
          <w:sz w:val="21"/>
          <w:szCs w:val="21"/>
        </w:rPr>
      </w:pPr>
      <w:r>
        <w:rPr>
          <w:rFonts w:hint="eastAsia" w:asciiTheme="minorEastAsia" w:hAnsiTheme="minorEastAsia"/>
          <w:sz w:val="21"/>
          <w:szCs w:val="21"/>
        </w:rPr>
        <w:t xml:space="preserve">      2. 联合体投标的，联合体各成员单位均应按要求做出声明。</w:t>
      </w:r>
    </w:p>
    <w:p w14:paraId="34411A0E">
      <w:pPr>
        <w:pStyle w:val="5"/>
        <w:spacing w:line="360" w:lineRule="auto"/>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4-5 近3年发生的诉讼和仲裁情况</w:t>
      </w:r>
    </w:p>
    <w:tbl>
      <w:tblPr>
        <w:tblStyle w:val="16"/>
        <w:tblW w:w="8295"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802"/>
        <w:gridCol w:w="802"/>
        <w:gridCol w:w="2007"/>
        <w:gridCol w:w="2676"/>
        <w:gridCol w:w="2008"/>
      </w:tblGrid>
      <w:tr w14:paraId="2861656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02" w:type="dxa"/>
            <w:vAlign w:val="center"/>
          </w:tcPr>
          <w:p w14:paraId="3B1E5922">
            <w:pPr>
              <w:spacing w:line="36" w:lineRule="auto"/>
              <w:jc w:val="center"/>
              <w:rPr>
                <w:rFonts w:asciiTheme="minorEastAsia" w:hAnsiTheme="minorEastAsia"/>
                <w:sz w:val="21"/>
                <w:szCs w:val="21"/>
              </w:rPr>
            </w:pPr>
            <w:r>
              <w:rPr>
                <w:rFonts w:hint="eastAsia" w:asciiTheme="minorEastAsia" w:hAnsiTheme="minorEastAsia"/>
                <w:sz w:val="21"/>
                <w:szCs w:val="21"/>
              </w:rPr>
              <w:t>类别</w:t>
            </w:r>
          </w:p>
        </w:tc>
        <w:tc>
          <w:tcPr>
            <w:tcW w:w="802" w:type="dxa"/>
            <w:vAlign w:val="center"/>
          </w:tcPr>
          <w:p w14:paraId="7B765BC6">
            <w:pPr>
              <w:spacing w:line="36" w:lineRule="auto"/>
              <w:jc w:val="center"/>
              <w:rPr>
                <w:rFonts w:asciiTheme="minorEastAsia" w:hAnsiTheme="minorEastAsia"/>
                <w:sz w:val="21"/>
                <w:szCs w:val="21"/>
              </w:rPr>
            </w:pPr>
            <w:r>
              <w:rPr>
                <w:rFonts w:hint="eastAsia" w:asciiTheme="minorEastAsia" w:hAnsiTheme="minorEastAsia"/>
                <w:sz w:val="21"/>
                <w:szCs w:val="21"/>
              </w:rPr>
              <w:t>序号</w:t>
            </w:r>
          </w:p>
        </w:tc>
        <w:tc>
          <w:tcPr>
            <w:tcW w:w="2007" w:type="dxa"/>
            <w:vAlign w:val="center"/>
          </w:tcPr>
          <w:p w14:paraId="6659651B">
            <w:pPr>
              <w:spacing w:line="36" w:lineRule="auto"/>
              <w:jc w:val="center"/>
              <w:rPr>
                <w:rFonts w:asciiTheme="minorEastAsia" w:hAnsiTheme="minorEastAsia"/>
                <w:sz w:val="21"/>
                <w:szCs w:val="21"/>
              </w:rPr>
            </w:pPr>
            <w:r>
              <w:rPr>
                <w:rFonts w:hint="eastAsia" w:asciiTheme="minorEastAsia" w:hAnsiTheme="minorEastAsia"/>
                <w:sz w:val="21"/>
                <w:szCs w:val="21"/>
              </w:rPr>
              <w:t>发生时间</w:t>
            </w:r>
          </w:p>
        </w:tc>
        <w:tc>
          <w:tcPr>
            <w:tcW w:w="2676" w:type="dxa"/>
            <w:vAlign w:val="center"/>
          </w:tcPr>
          <w:p w14:paraId="278BDE34">
            <w:pPr>
              <w:spacing w:line="36" w:lineRule="auto"/>
              <w:jc w:val="center"/>
              <w:rPr>
                <w:rFonts w:asciiTheme="minorEastAsia" w:hAnsiTheme="minorEastAsia"/>
                <w:sz w:val="21"/>
                <w:szCs w:val="21"/>
              </w:rPr>
            </w:pPr>
            <w:r>
              <w:rPr>
                <w:rFonts w:hint="eastAsia" w:asciiTheme="minorEastAsia" w:hAnsiTheme="minorEastAsia"/>
                <w:sz w:val="21"/>
                <w:szCs w:val="21"/>
              </w:rPr>
              <w:t>情况简介</w:t>
            </w:r>
          </w:p>
        </w:tc>
        <w:tc>
          <w:tcPr>
            <w:tcW w:w="2008" w:type="dxa"/>
            <w:vAlign w:val="center"/>
          </w:tcPr>
          <w:p w14:paraId="0698A28E">
            <w:pPr>
              <w:spacing w:line="36" w:lineRule="auto"/>
              <w:jc w:val="center"/>
              <w:rPr>
                <w:rFonts w:asciiTheme="minorEastAsia" w:hAnsiTheme="minorEastAsia"/>
                <w:sz w:val="21"/>
                <w:szCs w:val="21"/>
              </w:rPr>
            </w:pPr>
            <w:r>
              <w:rPr>
                <w:rFonts w:hint="eastAsia" w:asciiTheme="minorEastAsia" w:hAnsiTheme="minorEastAsia"/>
                <w:sz w:val="21"/>
                <w:szCs w:val="21"/>
              </w:rPr>
              <w:t>证明材料索引</w:t>
            </w:r>
          </w:p>
        </w:tc>
      </w:tr>
      <w:tr w14:paraId="4A5ED60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4"/>
          <w:wAfter w:w="7493" w:type="dxa"/>
          <w:trHeight w:val="312" w:hRule="atLeast"/>
        </w:trPr>
        <w:tc>
          <w:tcPr>
            <w:tcW w:w="802" w:type="dxa"/>
            <w:vMerge w:val="restart"/>
            <w:vAlign w:val="center"/>
          </w:tcPr>
          <w:p w14:paraId="785A283B">
            <w:pPr>
              <w:spacing w:line="36" w:lineRule="auto"/>
              <w:jc w:val="center"/>
              <w:rPr>
                <w:rFonts w:asciiTheme="minorEastAsia" w:hAnsiTheme="minorEastAsia"/>
                <w:sz w:val="21"/>
                <w:szCs w:val="21"/>
              </w:rPr>
            </w:pPr>
            <w:r>
              <w:rPr>
                <w:rFonts w:hint="eastAsia" w:asciiTheme="minorEastAsia" w:hAnsiTheme="minorEastAsia"/>
                <w:sz w:val="21"/>
                <w:szCs w:val="21"/>
              </w:rPr>
              <w:t>诉讼情况</w:t>
            </w:r>
          </w:p>
        </w:tc>
      </w:tr>
      <w:tr w14:paraId="49D8E3C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02" w:type="dxa"/>
            <w:vMerge w:val="continue"/>
            <w:vAlign w:val="center"/>
          </w:tcPr>
          <w:p w14:paraId="17BDE44D">
            <w:pPr>
              <w:rPr>
                <w:sz w:val="21"/>
                <w:szCs w:val="21"/>
              </w:rPr>
            </w:pPr>
          </w:p>
        </w:tc>
        <w:tc>
          <w:tcPr>
            <w:tcW w:w="802" w:type="dxa"/>
            <w:vAlign w:val="center"/>
          </w:tcPr>
          <w:p w14:paraId="5DCAA5C7">
            <w:pPr>
              <w:spacing w:line="36" w:lineRule="auto"/>
              <w:jc w:val="left"/>
              <w:rPr>
                <w:rFonts w:asciiTheme="minorEastAsia" w:hAnsiTheme="minorEastAsia"/>
                <w:sz w:val="21"/>
                <w:szCs w:val="21"/>
              </w:rPr>
            </w:pPr>
          </w:p>
        </w:tc>
        <w:tc>
          <w:tcPr>
            <w:tcW w:w="2007" w:type="dxa"/>
            <w:vAlign w:val="center"/>
          </w:tcPr>
          <w:p w14:paraId="5894BB21">
            <w:pPr>
              <w:spacing w:line="36" w:lineRule="auto"/>
              <w:jc w:val="left"/>
              <w:rPr>
                <w:rFonts w:asciiTheme="minorEastAsia" w:hAnsiTheme="minorEastAsia"/>
                <w:sz w:val="21"/>
                <w:szCs w:val="21"/>
              </w:rPr>
            </w:pPr>
          </w:p>
        </w:tc>
        <w:tc>
          <w:tcPr>
            <w:tcW w:w="2676" w:type="dxa"/>
            <w:vAlign w:val="center"/>
          </w:tcPr>
          <w:p w14:paraId="4015EF35">
            <w:pPr>
              <w:spacing w:line="36" w:lineRule="auto"/>
              <w:jc w:val="left"/>
              <w:rPr>
                <w:rFonts w:asciiTheme="minorEastAsia" w:hAnsiTheme="minorEastAsia"/>
                <w:sz w:val="21"/>
                <w:szCs w:val="21"/>
              </w:rPr>
            </w:pPr>
          </w:p>
        </w:tc>
        <w:tc>
          <w:tcPr>
            <w:tcW w:w="2008" w:type="dxa"/>
            <w:vAlign w:val="center"/>
          </w:tcPr>
          <w:p w14:paraId="59B981C6">
            <w:pPr>
              <w:spacing w:line="36" w:lineRule="auto"/>
              <w:jc w:val="left"/>
              <w:rPr>
                <w:rFonts w:asciiTheme="minorEastAsia" w:hAnsiTheme="minorEastAsia"/>
                <w:sz w:val="21"/>
                <w:szCs w:val="21"/>
              </w:rPr>
            </w:pPr>
          </w:p>
        </w:tc>
      </w:tr>
      <w:tr w14:paraId="4AC3008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4"/>
          <w:wAfter w:w="7493" w:type="dxa"/>
          <w:trHeight w:val="312" w:hRule="atLeast"/>
        </w:trPr>
        <w:tc>
          <w:tcPr>
            <w:tcW w:w="802" w:type="dxa"/>
            <w:vMerge w:val="restart"/>
            <w:vAlign w:val="center"/>
          </w:tcPr>
          <w:p w14:paraId="698136E1">
            <w:pPr>
              <w:spacing w:line="36" w:lineRule="auto"/>
              <w:jc w:val="center"/>
              <w:rPr>
                <w:rFonts w:asciiTheme="minorEastAsia" w:hAnsiTheme="minorEastAsia"/>
                <w:sz w:val="21"/>
                <w:szCs w:val="21"/>
              </w:rPr>
            </w:pPr>
            <w:r>
              <w:rPr>
                <w:rFonts w:hint="eastAsia" w:asciiTheme="minorEastAsia" w:hAnsiTheme="minorEastAsia"/>
                <w:sz w:val="21"/>
                <w:szCs w:val="21"/>
              </w:rPr>
              <w:t>仲裁情况</w:t>
            </w:r>
          </w:p>
        </w:tc>
      </w:tr>
      <w:tr w14:paraId="250EF8E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02" w:type="dxa"/>
            <w:vMerge w:val="continue"/>
            <w:vAlign w:val="center"/>
          </w:tcPr>
          <w:p w14:paraId="1FF0BD75">
            <w:pPr>
              <w:rPr>
                <w:sz w:val="21"/>
                <w:szCs w:val="21"/>
              </w:rPr>
            </w:pPr>
          </w:p>
        </w:tc>
        <w:tc>
          <w:tcPr>
            <w:tcW w:w="802" w:type="dxa"/>
            <w:vAlign w:val="center"/>
          </w:tcPr>
          <w:p w14:paraId="5CD97314">
            <w:pPr>
              <w:spacing w:line="36" w:lineRule="auto"/>
              <w:jc w:val="left"/>
              <w:rPr>
                <w:rFonts w:asciiTheme="minorEastAsia" w:hAnsiTheme="minorEastAsia"/>
                <w:sz w:val="21"/>
                <w:szCs w:val="21"/>
              </w:rPr>
            </w:pPr>
          </w:p>
        </w:tc>
        <w:tc>
          <w:tcPr>
            <w:tcW w:w="2007" w:type="dxa"/>
            <w:vAlign w:val="center"/>
          </w:tcPr>
          <w:p w14:paraId="22D38D9C">
            <w:pPr>
              <w:spacing w:line="36" w:lineRule="auto"/>
              <w:jc w:val="left"/>
              <w:rPr>
                <w:rFonts w:asciiTheme="minorEastAsia" w:hAnsiTheme="minorEastAsia"/>
                <w:sz w:val="21"/>
                <w:szCs w:val="21"/>
              </w:rPr>
            </w:pPr>
          </w:p>
        </w:tc>
        <w:tc>
          <w:tcPr>
            <w:tcW w:w="2676" w:type="dxa"/>
            <w:vAlign w:val="center"/>
          </w:tcPr>
          <w:p w14:paraId="166FB765">
            <w:pPr>
              <w:spacing w:line="36" w:lineRule="auto"/>
              <w:jc w:val="left"/>
              <w:rPr>
                <w:rFonts w:asciiTheme="minorEastAsia" w:hAnsiTheme="minorEastAsia"/>
                <w:sz w:val="21"/>
                <w:szCs w:val="21"/>
              </w:rPr>
            </w:pPr>
          </w:p>
        </w:tc>
        <w:tc>
          <w:tcPr>
            <w:tcW w:w="2008" w:type="dxa"/>
            <w:vAlign w:val="center"/>
          </w:tcPr>
          <w:p w14:paraId="0B85FCE2">
            <w:pPr>
              <w:spacing w:line="36" w:lineRule="auto"/>
              <w:jc w:val="left"/>
              <w:rPr>
                <w:rFonts w:asciiTheme="minorEastAsia" w:hAnsiTheme="minorEastAsia"/>
                <w:sz w:val="21"/>
                <w:szCs w:val="21"/>
              </w:rPr>
            </w:pPr>
          </w:p>
        </w:tc>
      </w:tr>
    </w:tbl>
    <w:p w14:paraId="1F6BFC57">
      <w:pPr>
        <w:spacing w:line="36" w:lineRule="auto"/>
        <w:jc w:val="left"/>
        <w:rPr>
          <w:rFonts w:asciiTheme="minorEastAsia" w:hAnsiTheme="minorEastAsia"/>
          <w:sz w:val="21"/>
          <w:szCs w:val="21"/>
        </w:rPr>
      </w:pPr>
      <w:r>
        <w:rPr>
          <w:rFonts w:hint="eastAsia" w:asciiTheme="minorEastAsia" w:hAnsiTheme="minorEastAsia"/>
          <w:sz w:val="21"/>
          <w:szCs w:val="21"/>
        </w:rPr>
        <w:t xml:space="preserve"> 相关材料 </w:t>
      </w:r>
      <w:r>
        <w:rPr>
          <w:sz w:val="21"/>
          <w:szCs w:val="21"/>
        </w:rPr>
        <w:drawing>
          <wp:inline distT="0" distB="0" distL="0" distR="0">
            <wp:extent cx="152400" cy="152400"/>
            <wp:effectExtent l="19050" t="0" r="0" b="0"/>
            <wp:docPr id="1513327576" name="R5cf7e1d83e454ff0" descr="R5cf7e1d83e454f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3327576" name="R5cf7e1d83e454ff0" descr="R5cf7e1d83e454ff0"/>
                    <pic:cNvPicPr>
                      <a:picLocks noChangeAspect="1"/>
                    </pic:cNvPicPr>
                  </pic:nvPicPr>
                  <pic:blipFill>
                    <a:blip r:embed="rId5" cstate="print"/>
                    <a:stretch>
                      <a:fillRect/>
                    </a:stretch>
                  </pic:blipFill>
                  <pic:spPr>
                    <a:xfrm>
                      <a:off x="0" y="0"/>
                      <a:ext cx="152400" cy="152400"/>
                    </a:xfrm>
                    <a:prstGeom prst="rect">
                      <a:avLst/>
                    </a:prstGeom>
                  </pic:spPr>
                </pic:pic>
              </a:graphicData>
            </a:graphic>
          </wp:inline>
        </w:drawing>
      </w:r>
    </w:p>
    <w:p w14:paraId="2B9CDE82">
      <w:pPr>
        <w:spacing w:line="192" w:lineRule="auto"/>
        <w:ind w:firstLine="420" w:firstLineChars="200"/>
        <w:jc w:val="left"/>
        <w:rPr>
          <w:rFonts w:asciiTheme="minorEastAsia" w:hAnsiTheme="minorEastAsia"/>
          <w:sz w:val="21"/>
          <w:szCs w:val="21"/>
        </w:rPr>
      </w:pPr>
      <w:r>
        <w:rPr>
          <w:rFonts w:hint="eastAsia" w:asciiTheme="minorEastAsia" w:hAnsiTheme="minorEastAsia"/>
          <w:sz w:val="21"/>
          <w:szCs w:val="21"/>
        </w:rPr>
        <w:t xml:space="preserve"> 备注：1.近3年是指从投标截止日往前推算3年，例如投标截止日为2014年3月5日，则近3年是指2011年3月5日至2014年3月4日。</w:t>
      </w:r>
    </w:p>
    <w:p w14:paraId="28864A51">
      <w:pPr>
        <w:spacing w:line="192" w:lineRule="auto"/>
        <w:ind w:firstLine="420" w:firstLineChars="200"/>
        <w:jc w:val="left"/>
        <w:rPr>
          <w:rFonts w:asciiTheme="minorEastAsia" w:hAnsiTheme="minorEastAsia"/>
          <w:sz w:val="21"/>
          <w:szCs w:val="21"/>
        </w:rPr>
      </w:pPr>
      <w:r>
        <w:rPr>
          <w:rFonts w:hint="eastAsia" w:asciiTheme="minorEastAsia" w:hAnsiTheme="minorEastAsia"/>
          <w:sz w:val="21"/>
          <w:szCs w:val="21"/>
        </w:rPr>
        <w:t xml:space="preserve">       2. 近3年发生的诉讼和仲裁情况仅限于投标人败诉的，且与签订或履行施工承包合同有关的案件，不包括调解结案以及未终审判决的诉讼或未裁决的仲裁。附法院或仲裁机构作出的判决或裁决等有关法律文书的扫描件。以仲裁裁决或判决书的制发时间为准。</w:t>
      </w:r>
    </w:p>
    <w:p w14:paraId="1C2A91F3">
      <w:pPr>
        <w:spacing w:line="192" w:lineRule="auto"/>
        <w:ind w:firstLine="420" w:firstLineChars="200"/>
        <w:jc w:val="left"/>
        <w:rPr>
          <w:rFonts w:asciiTheme="minorEastAsia" w:hAnsiTheme="minorEastAsia"/>
          <w:sz w:val="21"/>
          <w:szCs w:val="21"/>
        </w:rPr>
      </w:pPr>
      <w:r>
        <w:rPr>
          <w:rFonts w:hint="eastAsia" w:asciiTheme="minorEastAsia" w:hAnsiTheme="minorEastAsia"/>
          <w:sz w:val="21"/>
          <w:szCs w:val="21"/>
        </w:rPr>
        <w:t xml:space="preserve">       3. 投标人应当如实填报相关情况，没有相关情况应明确填“无”。</w:t>
      </w:r>
    </w:p>
    <w:p w14:paraId="214F2B90">
      <w:pPr>
        <w:pStyle w:val="5"/>
        <w:spacing w:line="360" w:lineRule="auto"/>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4-6 近3年投标人工程获奖情况表</w:t>
      </w:r>
    </w:p>
    <w:tbl>
      <w:tblPr>
        <w:tblStyle w:val="16"/>
        <w:tblW w:w="8295"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921"/>
        <w:gridCol w:w="1843"/>
        <w:gridCol w:w="1843"/>
        <w:gridCol w:w="1844"/>
        <w:gridCol w:w="1844"/>
      </w:tblGrid>
      <w:tr w14:paraId="5617BB8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1" w:type="dxa"/>
            <w:vAlign w:val="center"/>
          </w:tcPr>
          <w:p w14:paraId="28444B15">
            <w:pPr>
              <w:spacing w:line="36" w:lineRule="auto"/>
              <w:jc w:val="center"/>
              <w:rPr>
                <w:rFonts w:asciiTheme="minorEastAsia" w:hAnsiTheme="minorEastAsia"/>
                <w:sz w:val="21"/>
                <w:szCs w:val="21"/>
              </w:rPr>
            </w:pPr>
            <w:r>
              <w:rPr>
                <w:rFonts w:hint="eastAsia" w:asciiTheme="minorEastAsia" w:hAnsiTheme="minorEastAsia"/>
                <w:sz w:val="21"/>
                <w:szCs w:val="21"/>
              </w:rPr>
              <w:t>序号</w:t>
            </w:r>
          </w:p>
        </w:tc>
        <w:tc>
          <w:tcPr>
            <w:tcW w:w="1843" w:type="dxa"/>
            <w:vAlign w:val="center"/>
          </w:tcPr>
          <w:p w14:paraId="252CCEEB">
            <w:pPr>
              <w:spacing w:line="36" w:lineRule="auto"/>
              <w:jc w:val="center"/>
              <w:rPr>
                <w:rFonts w:asciiTheme="minorEastAsia" w:hAnsiTheme="minorEastAsia"/>
                <w:sz w:val="21"/>
                <w:szCs w:val="21"/>
              </w:rPr>
            </w:pPr>
            <w:r>
              <w:rPr>
                <w:rFonts w:hint="eastAsia" w:asciiTheme="minorEastAsia" w:hAnsiTheme="minorEastAsia"/>
                <w:sz w:val="21"/>
                <w:szCs w:val="21"/>
              </w:rPr>
              <w:t>项目名称</w:t>
            </w:r>
          </w:p>
        </w:tc>
        <w:tc>
          <w:tcPr>
            <w:tcW w:w="1843" w:type="dxa"/>
            <w:vAlign w:val="center"/>
          </w:tcPr>
          <w:p w14:paraId="7711F1BC">
            <w:pPr>
              <w:spacing w:line="36" w:lineRule="auto"/>
              <w:jc w:val="center"/>
              <w:rPr>
                <w:rFonts w:asciiTheme="minorEastAsia" w:hAnsiTheme="minorEastAsia"/>
                <w:sz w:val="21"/>
                <w:szCs w:val="21"/>
              </w:rPr>
            </w:pPr>
            <w:r>
              <w:rPr>
                <w:rFonts w:hint="eastAsia" w:asciiTheme="minorEastAsia" w:hAnsiTheme="minorEastAsia"/>
                <w:sz w:val="21"/>
                <w:szCs w:val="21"/>
              </w:rPr>
              <w:t>获奖名称</w:t>
            </w:r>
          </w:p>
        </w:tc>
        <w:tc>
          <w:tcPr>
            <w:tcW w:w="1844" w:type="dxa"/>
            <w:vAlign w:val="center"/>
          </w:tcPr>
          <w:p w14:paraId="7649BD89">
            <w:pPr>
              <w:spacing w:line="36" w:lineRule="auto"/>
              <w:jc w:val="center"/>
              <w:rPr>
                <w:rFonts w:asciiTheme="minorEastAsia" w:hAnsiTheme="minorEastAsia"/>
                <w:sz w:val="21"/>
                <w:szCs w:val="21"/>
              </w:rPr>
            </w:pPr>
            <w:r>
              <w:rPr>
                <w:rFonts w:hint="eastAsia" w:asciiTheme="minorEastAsia" w:hAnsiTheme="minorEastAsia"/>
                <w:sz w:val="21"/>
                <w:szCs w:val="21"/>
              </w:rPr>
              <w:t>获奖日期</w:t>
            </w:r>
          </w:p>
        </w:tc>
        <w:tc>
          <w:tcPr>
            <w:tcW w:w="1844" w:type="dxa"/>
            <w:vAlign w:val="center"/>
          </w:tcPr>
          <w:p w14:paraId="1157C7DB">
            <w:pPr>
              <w:spacing w:line="36" w:lineRule="auto"/>
              <w:jc w:val="center"/>
              <w:rPr>
                <w:rFonts w:asciiTheme="minorEastAsia" w:hAnsiTheme="minorEastAsia"/>
                <w:sz w:val="21"/>
                <w:szCs w:val="21"/>
              </w:rPr>
            </w:pPr>
            <w:r>
              <w:rPr>
                <w:rFonts w:hint="eastAsia" w:asciiTheme="minorEastAsia" w:hAnsiTheme="minorEastAsia"/>
                <w:sz w:val="21"/>
                <w:szCs w:val="21"/>
              </w:rPr>
              <w:t>颁发单位</w:t>
            </w:r>
          </w:p>
        </w:tc>
      </w:tr>
      <w:tr w14:paraId="3198125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1" w:type="dxa"/>
            <w:vAlign w:val="center"/>
          </w:tcPr>
          <w:p w14:paraId="579E97CE">
            <w:pPr>
              <w:spacing w:line="36" w:lineRule="auto"/>
              <w:jc w:val="left"/>
              <w:rPr>
                <w:rFonts w:asciiTheme="minorEastAsia" w:hAnsiTheme="minorEastAsia"/>
                <w:sz w:val="21"/>
                <w:szCs w:val="21"/>
              </w:rPr>
            </w:pPr>
          </w:p>
        </w:tc>
        <w:tc>
          <w:tcPr>
            <w:tcW w:w="1843" w:type="dxa"/>
            <w:vAlign w:val="center"/>
          </w:tcPr>
          <w:p w14:paraId="3B7F4E79">
            <w:pPr>
              <w:spacing w:line="36" w:lineRule="auto"/>
              <w:jc w:val="left"/>
              <w:rPr>
                <w:rFonts w:asciiTheme="minorEastAsia" w:hAnsiTheme="minorEastAsia"/>
                <w:sz w:val="21"/>
                <w:szCs w:val="21"/>
              </w:rPr>
            </w:pPr>
          </w:p>
        </w:tc>
        <w:tc>
          <w:tcPr>
            <w:tcW w:w="1843" w:type="dxa"/>
            <w:vAlign w:val="center"/>
          </w:tcPr>
          <w:p w14:paraId="226AE822">
            <w:pPr>
              <w:spacing w:line="36" w:lineRule="auto"/>
              <w:jc w:val="left"/>
              <w:rPr>
                <w:rFonts w:asciiTheme="minorEastAsia" w:hAnsiTheme="minorEastAsia"/>
                <w:sz w:val="21"/>
                <w:szCs w:val="21"/>
              </w:rPr>
            </w:pPr>
          </w:p>
        </w:tc>
        <w:tc>
          <w:tcPr>
            <w:tcW w:w="1844" w:type="dxa"/>
            <w:vAlign w:val="center"/>
          </w:tcPr>
          <w:p w14:paraId="4C7441B4">
            <w:pPr>
              <w:spacing w:line="36" w:lineRule="auto"/>
              <w:jc w:val="left"/>
              <w:rPr>
                <w:rFonts w:asciiTheme="minorEastAsia" w:hAnsiTheme="minorEastAsia"/>
                <w:sz w:val="21"/>
                <w:szCs w:val="21"/>
              </w:rPr>
            </w:pPr>
          </w:p>
        </w:tc>
        <w:tc>
          <w:tcPr>
            <w:tcW w:w="1844" w:type="dxa"/>
            <w:vAlign w:val="center"/>
          </w:tcPr>
          <w:p w14:paraId="6A176277">
            <w:pPr>
              <w:spacing w:line="36" w:lineRule="auto"/>
              <w:jc w:val="left"/>
              <w:rPr>
                <w:rFonts w:asciiTheme="minorEastAsia" w:hAnsiTheme="minorEastAsia"/>
                <w:sz w:val="21"/>
                <w:szCs w:val="21"/>
              </w:rPr>
            </w:pPr>
          </w:p>
        </w:tc>
      </w:tr>
    </w:tbl>
    <w:p w14:paraId="266B0F5B">
      <w:pPr>
        <w:spacing w:line="36" w:lineRule="auto"/>
        <w:jc w:val="left"/>
        <w:rPr>
          <w:rFonts w:asciiTheme="minorEastAsia" w:hAnsiTheme="minorEastAsia"/>
          <w:sz w:val="21"/>
          <w:szCs w:val="21"/>
        </w:rPr>
      </w:pPr>
    </w:p>
    <w:p w14:paraId="28FECB3B">
      <w:pPr>
        <w:jc w:val="left"/>
        <w:rPr>
          <w:rFonts w:asciiTheme="minorEastAsia" w:hAnsiTheme="minorEastAsia"/>
          <w:sz w:val="21"/>
          <w:szCs w:val="21"/>
        </w:rPr>
      </w:pPr>
    </w:p>
    <w:p w14:paraId="5F31055D">
      <w:pPr>
        <w:spacing w:line="192" w:lineRule="auto"/>
        <w:ind w:firstLine="420" w:firstLineChars="200"/>
        <w:jc w:val="left"/>
        <w:rPr>
          <w:rFonts w:asciiTheme="minorEastAsia" w:hAnsiTheme="minorEastAsia"/>
          <w:sz w:val="21"/>
          <w:szCs w:val="21"/>
        </w:rPr>
      </w:pPr>
      <w:r>
        <w:rPr>
          <w:rFonts w:hint="eastAsia" w:asciiTheme="minorEastAsia" w:hAnsiTheme="minorEastAsia"/>
          <w:sz w:val="21"/>
          <w:szCs w:val="21"/>
        </w:rPr>
        <w:t xml:space="preserve"> 备注：1. 近3年是指从投标截止日往前推算的3年，如投标截止日为2014年3月5日，则近3年是指2011年3月5日至2014年3月4日。</w:t>
      </w:r>
    </w:p>
    <w:p w14:paraId="02726927">
      <w:pPr>
        <w:spacing w:line="192" w:lineRule="auto"/>
        <w:ind w:firstLine="420" w:firstLineChars="200"/>
        <w:jc w:val="left"/>
        <w:rPr>
          <w:rFonts w:asciiTheme="minorEastAsia" w:hAnsiTheme="minorEastAsia"/>
          <w:sz w:val="21"/>
          <w:szCs w:val="21"/>
        </w:rPr>
      </w:pPr>
      <w:r>
        <w:rPr>
          <w:rFonts w:hint="eastAsia" w:asciiTheme="minorEastAsia" w:hAnsiTheme="minorEastAsia"/>
          <w:sz w:val="21"/>
          <w:szCs w:val="21"/>
        </w:rPr>
        <w:t xml:space="preserve">       2. 本表后应附中标通知书（如有）、合同协议书、工程接收证书或工程竣工验收证书（工程竣工验收备案证）、表彰文件、获奖证书及其他证明材料等扫描件。以表彰文件、获奖证书的颁发时间为准。</w:t>
      </w:r>
    </w:p>
    <w:p w14:paraId="28D67414">
      <w:pPr>
        <w:spacing w:line="192" w:lineRule="auto"/>
        <w:ind w:firstLine="420" w:firstLineChars="200"/>
        <w:jc w:val="left"/>
        <w:rPr>
          <w:rFonts w:asciiTheme="minorEastAsia" w:hAnsiTheme="minorEastAsia"/>
          <w:sz w:val="21"/>
          <w:szCs w:val="21"/>
        </w:rPr>
      </w:pPr>
      <w:r>
        <w:rPr>
          <w:rFonts w:hint="eastAsia" w:asciiTheme="minorEastAsia" w:hAnsiTheme="minorEastAsia"/>
          <w:sz w:val="21"/>
          <w:szCs w:val="21"/>
        </w:rPr>
        <w:t xml:space="preserve">       3. 颁奖单位应当是国家机关或民政部门注册登记的合法颁奖单位。</w:t>
      </w:r>
    </w:p>
    <w:p w14:paraId="39017799">
      <w:pPr>
        <w:pStyle w:val="2"/>
        <w:spacing w:line="36" w:lineRule="auto"/>
        <w:jc w:val="center"/>
        <w:rPr>
          <w:rFonts w:asciiTheme="minorEastAsia" w:hAnsiTheme="minorEastAsia"/>
          <w:sz w:val="21"/>
          <w:szCs w:val="21"/>
        </w:rPr>
      </w:pPr>
      <w:bookmarkStart w:id="78" w:name="_Toc256000075"/>
      <w:r>
        <w:rPr>
          <w:rFonts w:hint="eastAsia" w:asciiTheme="minorEastAsia" w:hAnsiTheme="minorEastAsia"/>
          <w:sz w:val="21"/>
          <w:szCs w:val="21"/>
        </w:rPr>
        <w:t>八、拟分包计划表</w:t>
      </w:r>
      <w:bookmarkEnd w:id="78"/>
    </w:p>
    <w:p w14:paraId="0C29B117">
      <w:pPr>
        <w:spacing w:line="36" w:lineRule="auto"/>
        <w:jc w:val="left"/>
        <w:rPr>
          <w:rFonts w:asciiTheme="minorEastAsia" w:hAnsiTheme="minorEastAsia"/>
          <w:sz w:val="21"/>
          <w:szCs w:val="21"/>
        </w:rPr>
      </w:pPr>
    </w:p>
    <w:p w14:paraId="5CEA71F8">
      <w:pPr>
        <w:spacing w:line="36" w:lineRule="auto"/>
        <w:jc w:val="left"/>
        <w:rPr>
          <w:rFonts w:asciiTheme="minorEastAsia" w:hAnsiTheme="minorEastAsia"/>
          <w:sz w:val="21"/>
          <w:szCs w:val="21"/>
        </w:rPr>
      </w:pPr>
    </w:p>
    <w:tbl>
      <w:tblPr>
        <w:tblStyle w:val="16"/>
        <w:tblW w:w="8295"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426"/>
        <w:gridCol w:w="1740"/>
        <w:gridCol w:w="500"/>
        <w:gridCol w:w="993"/>
        <w:gridCol w:w="999"/>
        <w:gridCol w:w="999"/>
        <w:gridCol w:w="1001"/>
        <w:gridCol w:w="1637"/>
      </w:tblGrid>
      <w:tr w14:paraId="58E6F79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26" w:type="dxa"/>
            <w:vMerge w:val="restart"/>
            <w:vAlign w:val="center"/>
          </w:tcPr>
          <w:p w14:paraId="153DB7F3">
            <w:pPr>
              <w:spacing w:line="36" w:lineRule="auto"/>
              <w:jc w:val="center"/>
              <w:rPr>
                <w:rFonts w:asciiTheme="minorEastAsia" w:hAnsiTheme="minorEastAsia"/>
                <w:sz w:val="21"/>
                <w:szCs w:val="21"/>
              </w:rPr>
            </w:pPr>
            <w:r>
              <w:rPr>
                <w:rFonts w:hint="eastAsia" w:asciiTheme="minorEastAsia" w:hAnsiTheme="minorEastAsia"/>
                <w:sz w:val="21"/>
                <w:szCs w:val="21"/>
              </w:rPr>
              <w:t>序号</w:t>
            </w:r>
          </w:p>
        </w:tc>
        <w:tc>
          <w:tcPr>
            <w:tcW w:w="1740" w:type="dxa"/>
            <w:vMerge w:val="restart"/>
            <w:vAlign w:val="center"/>
          </w:tcPr>
          <w:p w14:paraId="2B3C0C42">
            <w:pPr>
              <w:spacing w:line="36" w:lineRule="auto"/>
              <w:jc w:val="center"/>
              <w:rPr>
                <w:rFonts w:asciiTheme="minorEastAsia" w:hAnsiTheme="minorEastAsia"/>
                <w:sz w:val="21"/>
                <w:szCs w:val="21"/>
              </w:rPr>
            </w:pPr>
            <w:r>
              <w:rPr>
                <w:rFonts w:hint="eastAsia" w:asciiTheme="minorEastAsia" w:hAnsiTheme="minorEastAsia"/>
                <w:sz w:val="21"/>
                <w:szCs w:val="21"/>
              </w:rPr>
              <w:t>拟分包项目名称、范围及理由</w:t>
            </w:r>
          </w:p>
        </w:tc>
        <w:tc>
          <w:tcPr>
            <w:tcW w:w="4492" w:type="dxa"/>
            <w:gridSpan w:val="5"/>
            <w:vAlign w:val="center"/>
          </w:tcPr>
          <w:p w14:paraId="34AD2CBB">
            <w:pPr>
              <w:spacing w:line="36" w:lineRule="auto"/>
              <w:jc w:val="center"/>
              <w:rPr>
                <w:rFonts w:asciiTheme="minorEastAsia" w:hAnsiTheme="minorEastAsia"/>
                <w:sz w:val="21"/>
                <w:szCs w:val="21"/>
              </w:rPr>
            </w:pPr>
            <w:r>
              <w:rPr>
                <w:rFonts w:hint="eastAsia" w:asciiTheme="minorEastAsia" w:hAnsiTheme="minorEastAsia"/>
                <w:sz w:val="21"/>
                <w:szCs w:val="21"/>
              </w:rPr>
              <w:t>拟选分包人</w:t>
            </w:r>
          </w:p>
        </w:tc>
        <w:tc>
          <w:tcPr>
            <w:tcW w:w="1637" w:type="dxa"/>
            <w:vMerge w:val="restart"/>
            <w:vAlign w:val="center"/>
          </w:tcPr>
          <w:p w14:paraId="5DED397C">
            <w:pPr>
              <w:spacing w:line="36" w:lineRule="auto"/>
              <w:jc w:val="center"/>
              <w:rPr>
                <w:rFonts w:asciiTheme="minorEastAsia" w:hAnsiTheme="minorEastAsia"/>
                <w:sz w:val="21"/>
                <w:szCs w:val="21"/>
              </w:rPr>
            </w:pPr>
            <w:r>
              <w:rPr>
                <w:rFonts w:hint="eastAsia" w:asciiTheme="minorEastAsia" w:hAnsiTheme="minorEastAsia"/>
                <w:sz w:val="21"/>
                <w:szCs w:val="21"/>
              </w:rPr>
              <w:t>备注</w:t>
            </w:r>
          </w:p>
        </w:tc>
      </w:tr>
      <w:tr w14:paraId="6FC761C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26" w:type="dxa"/>
            <w:vMerge w:val="continue"/>
            <w:vAlign w:val="center"/>
          </w:tcPr>
          <w:p w14:paraId="62E646AD">
            <w:pPr>
              <w:rPr>
                <w:sz w:val="21"/>
                <w:szCs w:val="21"/>
              </w:rPr>
            </w:pPr>
          </w:p>
        </w:tc>
        <w:tc>
          <w:tcPr>
            <w:tcW w:w="1740" w:type="dxa"/>
            <w:vMerge w:val="continue"/>
            <w:vAlign w:val="center"/>
          </w:tcPr>
          <w:p w14:paraId="71664416">
            <w:pPr>
              <w:rPr>
                <w:sz w:val="21"/>
                <w:szCs w:val="21"/>
              </w:rPr>
            </w:pPr>
          </w:p>
        </w:tc>
        <w:tc>
          <w:tcPr>
            <w:tcW w:w="1493" w:type="dxa"/>
            <w:gridSpan w:val="2"/>
            <w:vAlign w:val="center"/>
          </w:tcPr>
          <w:p w14:paraId="58755214">
            <w:pPr>
              <w:spacing w:line="36" w:lineRule="auto"/>
              <w:jc w:val="center"/>
              <w:rPr>
                <w:rFonts w:asciiTheme="minorEastAsia" w:hAnsiTheme="minorEastAsia"/>
                <w:sz w:val="21"/>
                <w:szCs w:val="21"/>
              </w:rPr>
            </w:pPr>
            <w:r>
              <w:rPr>
                <w:rFonts w:hint="eastAsia" w:asciiTheme="minorEastAsia" w:hAnsiTheme="minorEastAsia"/>
                <w:sz w:val="21"/>
                <w:szCs w:val="21"/>
              </w:rPr>
              <w:t>拟选分包人名称</w:t>
            </w:r>
          </w:p>
        </w:tc>
        <w:tc>
          <w:tcPr>
            <w:tcW w:w="999" w:type="dxa"/>
            <w:vAlign w:val="center"/>
          </w:tcPr>
          <w:p w14:paraId="744C57D5">
            <w:pPr>
              <w:spacing w:line="36" w:lineRule="auto"/>
              <w:jc w:val="center"/>
              <w:rPr>
                <w:rFonts w:asciiTheme="minorEastAsia" w:hAnsiTheme="minorEastAsia"/>
                <w:sz w:val="21"/>
                <w:szCs w:val="21"/>
              </w:rPr>
            </w:pPr>
            <w:r>
              <w:rPr>
                <w:rFonts w:hint="eastAsia" w:asciiTheme="minorEastAsia" w:hAnsiTheme="minorEastAsia"/>
                <w:sz w:val="21"/>
                <w:szCs w:val="21"/>
              </w:rPr>
              <w:t>注册地点</w:t>
            </w:r>
          </w:p>
        </w:tc>
        <w:tc>
          <w:tcPr>
            <w:tcW w:w="999" w:type="dxa"/>
            <w:vAlign w:val="center"/>
          </w:tcPr>
          <w:p w14:paraId="00E72B04">
            <w:pPr>
              <w:spacing w:line="36" w:lineRule="auto"/>
              <w:jc w:val="center"/>
              <w:rPr>
                <w:rFonts w:asciiTheme="minorEastAsia" w:hAnsiTheme="minorEastAsia"/>
                <w:sz w:val="21"/>
                <w:szCs w:val="21"/>
              </w:rPr>
            </w:pPr>
            <w:r>
              <w:rPr>
                <w:rFonts w:hint="eastAsia" w:asciiTheme="minorEastAsia" w:hAnsiTheme="minorEastAsia"/>
                <w:sz w:val="21"/>
                <w:szCs w:val="21"/>
              </w:rPr>
              <w:t>企业资质</w:t>
            </w:r>
          </w:p>
        </w:tc>
        <w:tc>
          <w:tcPr>
            <w:tcW w:w="1001" w:type="dxa"/>
            <w:vAlign w:val="center"/>
          </w:tcPr>
          <w:p w14:paraId="14849008">
            <w:pPr>
              <w:spacing w:line="36" w:lineRule="auto"/>
              <w:jc w:val="center"/>
              <w:rPr>
                <w:rFonts w:asciiTheme="minorEastAsia" w:hAnsiTheme="minorEastAsia"/>
                <w:sz w:val="21"/>
                <w:szCs w:val="21"/>
              </w:rPr>
            </w:pPr>
            <w:r>
              <w:rPr>
                <w:rFonts w:hint="eastAsia" w:asciiTheme="minorEastAsia" w:hAnsiTheme="minorEastAsia"/>
                <w:sz w:val="21"/>
                <w:szCs w:val="21"/>
              </w:rPr>
              <w:t>有关业绩</w:t>
            </w:r>
          </w:p>
        </w:tc>
        <w:tc>
          <w:tcPr>
            <w:tcW w:w="1637" w:type="dxa"/>
            <w:vMerge w:val="continue"/>
            <w:vAlign w:val="center"/>
          </w:tcPr>
          <w:p w14:paraId="146EFBB2">
            <w:pPr>
              <w:rPr>
                <w:sz w:val="21"/>
                <w:szCs w:val="21"/>
              </w:rPr>
            </w:pPr>
          </w:p>
        </w:tc>
      </w:tr>
      <w:tr w14:paraId="525E5BB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26" w:type="dxa"/>
            <w:vMerge w:val="restart"/>
            <w:vAlign w:val="center"/>
          </w:tcPr>
          <w:p w14:paraId="0621C192">
            <w:pPr>
              <w:spacing w:line="36" w:lineRule="auto"/>
              <w:jc w:val="center"/>
              <w:rPr>
                <w:rFonts w:asciiTheme="minorEastAsia" w:hAnsiTheme="minorEastAsia"/>
                <w:sz w:val="21"/>
                <w:szCs w:val="21"/>
              </w:rPr>
            </w:pPr>
          </w:p>
        </w:tc>
        <w:tc>
          <w:tcPr>
            <w:tcW w:w="1740" w:type="dxa"/>
            <w:vMerge w:val="restart"/>
            <w:vAlign w:val="center"/>
          </w:tcPr>
          <w:p w14:paraId="1B6B750B">
            <w:pPr>
              <w:spacing w:line="36" w:lineRule="auto"/>
              <w:jc w:val="center"/>
              <w:rPr>
                <w:rFonts w:asciiTheme="minorEastAsia" w:hAnsiTheme="minorEastAsia"/>
                <w:sz w:val="21"/>
                <w:szCs w:val="21"/>
              </w:rPr>
            </w:pPr>
          </w:p>
        </w:tc>
        <w:tc>
          <w:tcPr>
            <w:tcW w:w="500" w:type="dxa"/>
            <w:vAlign w:val="center"/>
          </w:tcPr>
          <w:p w14:paraId="1536E047">
            <w:pPr>
              <w:spacing w:line="36" w:lineRule="auto"/>
              <w:jc w:val="center"/>
              <w:rPr>
                <w:rFonts w:asciiTheme="minorEastAsia" w:hAnsiTheme="minorEastAsia"/>
                <w:sz w:val="21"/>
                <w:szCs w:val="21"/>
              </w:rPr>
            </w:pPr>
          </w:p>
        </w:tc>
        <w:tc>
          <w:tcPr>
            <w:tcW w:w="993" w:type="dxa"/>
            <w:vAlign w:val="center"/>
          </w:tcPr>
          <w:p w14:paraId="4D059E12">
            <w:pPr>
              <w:spacing w:line="36" w:lineRule="auto"/>
              <w:jc w:val="center"/>
              <w:rPr>
                <w:rFonts w:asciiTheme="minorEastAsia" w:hAnsiTheme="minorEastAsia"/>
                <w:sz w:val="21"/>
                <w:szCs w:val="21"/>
              </w:rPr>
            </w:pPr>
          </w:p>
        </w:tc>
        <w:tc>
          <w:tcPr>
            <w:tcW w:w="999" w:type="dxa"/>
            <w:vAlign w:val="center"/>
          </w:tcPr>
          <w:p w14:paraId="4DF174F9">
            <w:pPr>
              <w:spacing w:line="36" w:lineRule="auto"/>
              <w:jc w:val="center"/>
              <w:rPr>
                <w:rFonts w:asciiTheme="minorEastAsia" w:hAnsiTheme="minorEastAsia"/>
                <w:sz w:val="21"/>
                <w:szCs w:val="21"/>
              </w:rPr>
            </w:pPr>
          </w:p>
        </w:tc>
        <w:tc>
          <w:tcPr>
            <w:tcW w:w="999" w:type="dxa"/>
            <w:vAlign w:val="center"/>
          </w:tcPr>
          <w:p w14:paraId="1BC138F5">
            <w:pPr>
              <w:spacing w:line="36" w:lineRule="auto"/>
              <w:jc w:val="center"/>
              <w:rPr>
                <w:rFonts w:asciiTheme="minorEastAsia" w:hAnsiTheme="minorEastAsia"/>
                <w:sz w:val="21"/>
                <w:szCs w:val="21"/>
              </w:rPr>
            </w:pPr>
          </w:p>
        </w:tc>
        <w:tc>
          <w:tcPr>
            <w:tcW w:w="1001" w:type="dxa"/>
            <w:vAlign w:val="center"/>
          </w:tcPr>
          <w:p w14:paraId="7CD751C3">
            <w:pPr>
              <w:spacing w:line="36" w:lineRule="auto"/>
              <w:jc w:val="center"/>
              <w:rPr>
                <w:rFonts w:asciiTheme="minorEastAsia" w:hAnsiTheme="minorEastAsia"/>
                <w:sz w:val="21"/>
                <w:szCs w:val="21"/>
              </w:rPr>
            </w:pPr>
          </w:p>
        </w:tc>
        <w:tc>
          <w:tcPr>
            <w:tcW w:w="1637" w:type="dxa"/>
            <w:vAlign w:val="center"/>
          </w:tcPr>
          <w:p w14:paraId="0E6BEA18">
            <w:pPr>
              <w:spacing w:line="36" w:lineRule="auto"/>
              <w:jc w:val="center"/>
              <w:rPr>
                <w:rFonts w:asciiTheme="minorEastAsia" w:hAnsiTheme="minorEastAsia"/>
                <w:sz w:val="21"/>
                <w:szCs w:val="21"/>
              </w:rPr>
            </w:pPr>
          </w:p>
        </w:tc>
      </w:tr>
      <w:tr w14:paraId="4ED8F52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26" w:type="dxa"/>
            <w:vMerge w:val="continue"/>
            <w:vAlign w:val="center"/>
          </w:tcPr>
          <w:p w14:paraId="2C8EAB71">
            <w:pPr>
              <w:rPr>
                <w:sz w:val="21"/>
                <w:szCs w:val="21"/>
              </w:rPr>
            </w:pPr>
          </w:p>
        </w:tc>
        <w:tc>
          <w:tcPr>
            <w:tcW w:w="1740" w:type="dxa"/>
            <w:vMerge w:val="continue"/>
            <w:vAlign w:val="center"/>
          </w:tcPr>
          <w:p w14:paraId="3B449AD4">
            <w:pPr>
              <w:rPr>
                <w:sz w:val="21"/>
                <w:szCs w:val="21"/>
              </w:rPr>
            </w:pPr>
          </w:p>
        </w:tc>
        <w:tc>
          <w:tcPr>
            <w:tcW w:w="500" w:type="dxa"/>
            <w:vAlign w:val="center"/>
          </w:tcPr>
          <w:p w14:paraId="70834E1E">
            <w:pPr>
              <w:spacing w:line="36" w:lineRule="auto"/>
              <w:jc w:val="center"/>
              <w:rPr>
                <w:rFonts w:asciiTheme="minorEastAsia" w:hAnsiTheme="minorEastAsia"/>
                <w:sz w:val="21"/>
                <w:szCs w:val="21"/>
              </w:rPr>
            </w:pPr>
          </w:p>
        </w:tc>
        <w:tc>
          <w:tcPr>
            <w:tcW w:w="993" w:type="dxa"/>
            <w:vAlign w:val="center"/>
          </w:tcPr>
          <w:p w14:paraId="0B165BA5">
            <w:pPr>
              <w:spacing w:line="36" w:lineRule="auto"/>
              <w:jc w:val="center"/>
              <w:rPr>
                <w:rFonts w:asciiTheme="minorEastAsia" w:hAnsiTheme="minorEastAsia"/>
                <w:sz w:val="21"/>
                <w:szCs w:val="21"/>
              </w:rPr>
            </w:pPr>
          </w:p>
        </w:tc>
        <w:tc>
          <w:tcPr>
            <w:tcW w:w="999" w:type="dxa"/>
            <w:vAlign w:val="center"/>
          </w:tcPr>
          <w:p w14:paraId="6CEF49BE">
            <w:pPr>
              <w:spacing w:line="36" w:lineRule="auto"/>
              <w:jc w:val="center"/>
              <w:rPr>
                <w:rFonts w:asciiTheme="minorEastAsia" w:hAnsiTheme="minorEastAsia"/>
                <w:sz w:val="21"/>
                <w:szCs w:val="21"/>
              </w:rPr>
            </w:pPr>
          </w:p>
        </w:tc>
        <w:tc>
          <w:tcPr>
            <w:tcW w:w="999" w:type="dxa"/>
            <w:vAlign w:val="center"/>
          </w:tcPr>
          <w:p w14:paraId="09292839">
            <w:pPr>
              <w:spacing w:line="36" w:lineRule="auto"/>
              <w:jc w:val="center"/>
              <w:rPr>
                <w:rFonts w:asciiTheme="minorEastAsia" w:hAnsiTheme="minorEastAsia"/>
                <w:sz w:val="21"/>
                <w:szCs w:val="21"/>
              </w:rPr>
            </w:pPr>
          </w:p>
        </w:tc>
        <w:tc>
          <w:tcPr>
            <w:tcW w:w="1001" w:type="dxa"/>
            <w:vAlign w:val="center"/>
          </w:tcPr>
          <w:p w14:paraId="45753594">
            <w:pPr>
              <w:spacing w:line="36" w:lineRule="auto"/>
              <w:jc w:val="center"/>
              <w:rPr>
                <w:rFonts w:asciiTheme="minorEastAsia" w:hAnsiTheme="minorEastAsia"/>
                <w:sz w:val="21"/>
                <w:szCs w:val="21"/>
              </w:rPr>
            </w:pPr>
          </w:p>
        </w:tc>
        <w:tc>
          <w:tcPr>
            <w:tcW w:w="1637" w:type="dxa"/>
            <w:vAlign w:val="center"/>
          </w:tcPr>
          <w:p w14:paraId="3DEB4020">
            <w:pPr>
              <w:spacing w:line="36" w:lineRule="auto"/>
              <w:jc w:val="center"/>
              <w:rPr>
                <w:rFonts w:asciiTheme="minorEastAsia" w:hAnsiTheme="minorEastAsia"/>
                <w:sz w:val="21"/>
                <w:szCs w:val="21"/>
              </w:rPr>
            </w:pPr>
          </w:p>
        </w:tc>
      </w:tr>
      <w:tr w14:paraId="209F676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26" w:type="dxa"/>
            <w:vMerge w:val="continue"/>
            <w:vAlign w:val="center"/>
          </w:tcPr>
          <w:p w14:paraId="624888F0">
            <w:pPr>
              <w:rPr>
                <w:sz w:val="21"/>
                <w:szCs w:val="21"/>
              </w:rPr>
            </w:pPr>
          </w:p>
        </w:tc>
        <w:tc>
          <w:tcPr>
            <w:tcW w:w="1740" w:type="dxa"/>
            <w:vMerge w:val="continue"/>
            <w:vAlign w:val="center"/>
          </w:tcPr>
          <w:p w14:paraId="011786B9">
            <w:pPr>
              <w:rPr>
                <w:sz w:val="21"/>
                <w:szCs w:val="21"/>
              </w:rPr>
            </w:pPr>
          </w:p>
        </w:tc>
        <w:tc>
          <w:tcPr>
            <w:tcW w:w="500" w:type="dxa"/>
            <w:vAlign w:val="center"/>
          </w:tcPr>
          <w:p w14:paraId="39349DD5">
            <w:pPr>
              <w:spacing w:line="36" w:lineRule="auto"/>
              <w:jc w:val="center"/>
              <w:rPr>
                <w:rFonts w:asciiTheme="minorEastAsia" w:hAnsiTheme="minorEastAsia"/>
                <w:sz w:val="21"/>
                <w:szCs w:val="21"/>
              </w:rPr>
            </w:pPr>
          </w:p>
        </w:tc>
        <w:tc>
          <w:tcPr>
            <w:tcW w:w="993" w:type="dxa"/>
            <w:vAlign w:val="center"/>
          </w:tcPr>
          <w:p w14:paraId="5E456A34">
            <w:pPr>
              <w:spacing w:line="36" w:lineRule="auto"/>
              <w:jc w:val="center"/>
              <w:rPr>
                <w:rFonts w:asciiTheme="minorEastAsia" w:hAnsiTheme="minorEastAsia"/>
                <w:sz w:val="21"/>
                <w:szCs w:val="21"/>
              </w:rPr>
            </w:pPr>
          </w:p>
        </w:tc>
        <w:tc>
          <w:tcPr>
            <w:tcW w:w="999" w:type="dxa"/>
            <w:vAlign w:val="center"/>
          </w:tcPr>
          <w:p w14:paraId="58546B08">
            <w:pPr>
              <w:spacing w:line="36" w:lineRule="auto"/>
              <w:jc w:val="center"/>
              <w:rPr>
                <w:rFonts w:asciiTheme="minorEastAsia" w:hAnsiTheme="minorEastAsia"/>
                <w:sz w:val="21"/>
                <w:szCs w:val="21"/>
              </w:rPr>
            </w:pPr>
          </w:p>
        </w:tc>
        <w:tc>
          <w:tcPr>
            <w:tcW w:w="999" w:type="dxa"/>
            <w:vAlign w:val="center"/>
          </w:tcPr>
          <w:p w14:paraId="30666F4E">
            <w:pPr>
              <w:spacing w:line="36" w:lineRule="auto"/>
              <w:jc w:val="center"/>
              <w:rPr>
                <w:rFonts w:asciiTheme="minorEastAsia" w:hAnsiTheme="minorEastAsia"/>
                <w:sz w:val="21"/>
                <w:szCs w:val="21"/>
              </w:rPr>
            </w:pPr>
          </w:p>
        </w:tc>
        <w:tc>
          <w:tcPr>
            <w:tcW w:w="1001" w:type="dxa"/>
            <w:vAlign w:val="center"/>
          </w:tcPr>
          <w:p w14:paraId="74FDF4FC">
            <w:pPr>
              <w:spacing w:line="36" w:lineRule="auto"/>
              <w:jc w:val="center"/>
              <w:rPr>
                <w:rFonts w:asciiTheme="minorEastAsia" w:hAnsiTheme="minorEastAsia"/>
                <w:sz w:val="21"/>
                <w:szCs w:val="21"/>
              </w:rPr>
            </w:pPr>
          </w:p>
        </w:tc>
        <w:tc>
          <w:tcPr>
            <w:tcW w:w="1637" w:type="dxa"/>
            <w:vAlign w:val="center"/>
          </w:tcPr>
          <w:p w14:paraId="52E32518">
            <w:pPr>
              <w:spacing w:line="36" w:lineRule="auto"/>
              <w:jc w:val="center"/>
              <w:rPr>
                <w:rFonts w:asciiTheme="minorEastAsia" w:hAnsiTheme="minorEastAsia"/>
                <w:sz w:val="21"/>
                <w:szCs w:val="21"/>
              </w:rPr>
            </w:pPr>
          </w:p>
        </w:tc>
      </w:tr>
      <w:tr w14:paraId="5AA0101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26" w:type="dxa"/>
            <w:vMerge w:val="restart"/>
            <w:vAlign w:val="center"/>
          </w:tcPr>
          <w:p w14:paraId="6E35A59F">
            <w:pPr>
              <w:spacing w:line="36" w:lineRule="auto"/>
              <w:jc w:val="center"/>
              <w:rPr>
                <w:rFonts w:asciiTheme="minorEastAsia" w:hAnsiTheme="minorEastAsia"/>
                <w:sz w:val="21"/>
                <w:szCs w:val="21"/>
              </w:rPr>
            </w:pPr>
          </w:p>
        </w:tc>
        <w:tc>
          <w:tcPr>
            <w:tcW w:w="1740" w:type="dxa"/>
            <w:vMerge w:val="restart"/>
            <w:vAlign w:val="center"/>
          </w:tcPr>
          <w:p w14:paraId="0AC7B923">
            <w:pPr>
              <w:spacing w:line="36" w:lineRule="auto"/>
              <w:jc w:val="center"/>
              <w:rPr>
                <w:rFonts w:asciiTheme="minorEastAsia" w:hAnsiTheme="minorEastAsia"/>
                <w:sz w:val="21"/>
                <w:szCs w:val="21"/>
              </w:rPr>
            </w:pPr>
          </w:p>
        </w:tc>
        <w:tc>
          <w:tcPr>
            <w:tcW w:w="500" w:type="dxa"/>
            <w:vAlign w:val="center"/>
          </w:tcPr>
          <w:p w14:paraId="391612C6">
            <w:pPr>
              <w:spacing w:line="36" w:lineRule="auto"/>
              <w:jc w:val="center"/>
              <w:rPr>
                <w:rFonts w:asciiTheme="minorEastAsia" w:hAnsiTheme="minorEastAsia"/>
                <w:sz w:val="21"/>
                <w:szCs w:val="21"/>
              </w:rPr>
            </w:pPr>
          </w:p>
        </w:tc>
        <w:tc>
          <w:tcPr>
            <w:tcW w:w="993" w:type="dxa"/>
            <w:vAlign w:val="center"/>
          </w:tcPr>
          <w:p w14:paraId="613D91C5">
            <w:pPr>
              <w:spacing w:line="36" w:lineRule="auto"/>
              <w:jc w:val="center"/>
              <w:rPr>
                <w:rFonts w:asciiTheme="minorEastAsia" w:hAnsiTheme="minorEastAsia"/>
                <w:sz w:val="21"/>
                <w:szCs w:val="21"/>
              </w:rPr>
            </w:pPr>
          </w:p>
        </w:tc>
        <w:tc>
          <w:tcPr>
            <w:tcW w:w="999" w:type="dxa"/>
            <w:vAlign w:val="center"/>
          </w:tcPr>
          <w:p w14:paraId="48C03EC6">
            <w:pPr>
              <w:spacing w:line="36" w:lineRule="auto"/>
              <w:jc w:val="center"/>
              <w:rPr>
                <w:rFonts w:asciiTheme="minorEastAsia" w:hAnsiTheme="minorEastAsia"/>
                <w:sz w:val="21"/>
                <w:szCs w:val="21"/>
              </w:rPr>
            </w:pPr>
          </w:p>
        </w:tc>
        <w:tc>
          <w:tcPr>
            <w:tcW w:w="999" w:type="dxa"/>
            <w:vAlign w:val="center"/>
          </w:tcPr>
          <w:p w14:paraId="742868BB">
            <w:pPr>
              <w:spacing w:line="36" w:lineRule="auto"/>
              <w:jc w:val="center"/>
              <w:rPr>
                <w:rFonts w:asciiTheme="minorEastAsia" w:hAnsiTheme="minorEastAsia"/>
                <w:sz w:val="21"/>
                <w:szCs w:val="21"/>
              </w:rPr>
            </w:pPr>
          </w:p>
        </w:tc>
        <w:tc>
          <w:tcPr>
            <w:tcW w:w="1001" w:type="dxa"/>
            <w:vAlign w:val="center"/>
          </w:tcPr>
          <w:p w14:paraId="516DF11E">
            <w:pPr>
              <w:spacing w:line="36" w:lineRule="auto"/>
              <w:jc w:val="center"/>
              <w:rPr>
                <w:rFonts w:asciiTheme="minorEastAsia" w:hAnsiTheme="minorEastAsia"/>
                <w:sz w:val="21"/>
                <w:szCs w:val="21"/>
              </w:rPr>
            </w:pPr>
          </w:p>
        </w:tc>
        <w:tc>
          <w:tcPr>
            <w:tcW w:w="1637" w:type="dxa"/>
            <w:vAlign w:val="center"/>
          </w:tcPr>
          <w:p w14:paraId="6F7426F9">
            <w:pPr>
              <w:spacing w:line="36" w:lineRule="auto"/>
              <w:jc w:val="center"/>
              <w:rPr>
                <w:rFonts w:asciiTheme="minorEastAsia" w:hAnsiTheme="minorEastAsia"/>
                <w:sz w:val="21"/>
                <w:szCs w:val="21"/>
              </w:rPr>
            </w:pPr>
          </w:p>
        </w:tc>
      </w:tr>
      <w:tr w14:paraId="34A319B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26" w:type="dxa"/>
            <w:vMerge w:val="continue"/>
            <w:vAlign w:val="center"/>
          </w:tcPr>
          <w:p w14:paraId="6B510775">
            <w:pPr>
              <w:rPr>
                <w:sz w:val="21"/>
                <w:szCs w:val="21"/>
              </w:rPr>
            </w:pPr>
          </w:p>
        </w:tc>
        <w:tc>
          <w:tcPr>
            <w:tcW w:w="1740" w:type="dxa"/>
            <w:vMerge w:val="continue"/>
            <w:vAlign w:val="center"/>
          </w:tcPr>
          <w:p w14:paraId="2F0980C9">
            <w:pPr>
              <w:rPr>
                <w:sz w:val="21"/>
                <w:szCs w:val="21"/>
              </w:rPr>
            </w:pPr>
          </w:p>
        </w:tc>
        <w:tc>
          <w:tcPr>
            <w:tcW w:w="500" w:type="dxa"/>
            <w:vAlign w:val="center"/>
          </w:tcPr>
          <w:p w14:paraId="2286DED7">
            <w:pPr>
              <w:spacing w:line="36" w:lineRule="auto"/>
              <w:jc w:val="center"/>
              <w:rPr>
                <w:rFonts w:asciiTheme="minorEastAsia" w:hAnsiTheme="minorEastAsia"/>
                <w:sz w:val="21"/>
                <w:szCs w:val="21"/>
              </w:rPr>
            </w:pPr>
          </w:p>
        </w:tc>
        <w:tc>
          <w:tcPr>
            <w:tcW w:w="993" w:type="dxa"/>
            <w:vAlign w:val="center"/>
          </w:tcPr>
          <w:p w14:paraId="64857827">
            <w:pPr>
              <w:spacing w:line="36" w:lineRule="auto"/>
              <w:jc w:val="center"/>
              <w:rPr>
                <w:rFonts w:asciiTheme="minorEastAsia" w:hAnsiTheme="minorEastAsia"/>
                <w:sz w:val="21"/>
                <w:szCs w:val="21"/>
              </w:rPr>
            </w:pPr>
          </w:p>
        </w:tc>
        <w:tc>
          <w:tcPr>
            <w:tcW w:w="999" w:type="dxa"/>
            <w:vAlign w:val="center"/>
          </w:tcPr>
          <w:p w14:paraId="4948C3FE">
            <w:pPr>
              <w:spacing w:line="36" w:lineRule="auto"/>
              <w:jc w:val="center"/>
              <w:rPr>
                <w:rFonts w:asciiTheme="minorEastAsia" w:hAnsiTheme="minorEastAsia"/>
                <w:sz w:val="21"/>
                <w:szCs w:val="21"/>
              </w:rPr>
            </w:pPr>
          </w:p>
        </w:tc>
        <w:tc>
          <w:tcPr>
            <w:tcW w:w="999" w:type="dxa"/>
            <w:vAlign w:val="center"/>
          </w:tcPr>
          <w:p w14:paraId="35A261B6">
            <w:pPr>
              <w:spacing w:line="36" w:lineRule="auto"/>
              <w:jc w:val="center"/>
              <w:rPr>
                <w:rFonts w:asciiTheme="minorEastAsia" w:hAnsiTheme="minorEastAsia"/>
                <w:sz w:val="21"/>
                <w:szCs w:val="21"/>
              </w:rPr>
            </w:pPr>
          </w:p>
        </w:tc>
        <w:tc>
          <w:tcPr>
            <w:tcW w:w="1001" w:type="dxa"/>
            <w:vAlign w:val="center"/>
          </w:tcPr>
          <w:p w14:paraId="544B207D">
            <w:pPr>
              <w:spacing w:line="36" w:lineRule="auto"/>
              <w:jc w:val="center"/>
              <w:rPr>
                <w:rFonts w:asciiTheme="minorEastAsia" w:hAnsiTheme="minorEastAsia"/>
                <w:sz w:val="21"/>
                <w:szCs w:val="21"/>
              </w:rPr>
            </w:pPr>
          </w:p>
        </w:tc>
        <w:tc>
          <w:tcPr>
            <w:tcW w:w="1637" w:type="dxa"/>
            <w:vAlign w:val="center"/>
          </w:tcPr>
          <w:p w14:paraId="58C25BD3">
            <w:pPr>
              <w:spacing w:line="36" w:lineRule="auto"/>
              <w:jc w:val="center"/>
              <w:rPr>
                <w:rFonts w:asciiTheme="minorEastAsia" w:hAnsiTheme="minorEastAsia"/>
                <w:sz w:val="21"/>
                <w:szCs w:val="21"/>
              </w:rPr>
            </w:pPr>
          </w:p>
        </w:tc>
      </w:tr>
      <w:tr w14:paraId="4D877BA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26" w:type="dxa"/>
            <w:vMerge w:val="continue"/>
            <w:vAlign w:val="center"/>
          </w:tcPr>
          <w:p w14:paraId="4E4A91B9">
            <w:pPr>
              <w:rPr>
                <w:sz w:val="21"/>
                <w:szCs w:val="21"/>
              </w:rPr>
            </w:pPr>
          </w:p>
        </w:tc>
        <w:tc>
          <w:tcPr>
            <w:tcW w:w="1740" w:type="dxa"/>
            <w:vMerge w:val="continue"/>
            <w:vAlign w:val="center"/>
          </w:tcPr>
          <w:p w14:paraId="04714D21">
            <w:pPr>
              <w:rPr>
                <w:sz w:val="21"/>
                <w:szCs w:val="21"/>
              </w:rPr>
            </w:pPr>
          </w:p>
        </w:tc>
        <w:tc>
          <w:tcPr>
            <w:tcW w:w="500" w:type="dxa"/>
            <w:vAlign w:val="center"/>
          </w:tcPr>
          <w:p w14:paraId="5CD60321">
            <w:pPr>
              <w:spacing w:line="36" w:lineRule="auto"/>
              <w:jc w:val="center"/>
              <w:rPr>
                <w:rFonts w:asciiTheme="minorEastAsia" w:hAnsiTheme="minorEastAsia"/>
                <w:sz w:val="21"/>
                <w:szCs w:val="21"/>
              </w:rPr>
            </w:pPr>
          </w:p>
        </w:tc>
        <w:tc>
          <w:tcPr>
            <w:tcW w:w="993" w:type="dxa"/>
            <w:vAlign w:val="center"/>
          </w:tcPr>
          <w:p w14:paraId="18E120C9">
            <w:pPr>
              <w:spacing w:line="36" w:lineRule="auto"/>
              <w:jc w:val="center"/>
              <w:rPr>
                <w:rFonts w:asciiTheme="minorEastAsia" w:hAnsiTheme="minorEastAsia"/>
                <w:sz w:val="21"/>
                <w:szCs w:val="21"/>
              </w:rPr>
            </w:pPr>
          </w:p>
        </w:tc>
        <w:tc>
          <w:tcPr>
            <w:tcW w:w="999" w:type="dxa"/>
            <w:vAlign w:val="center"/>
          </w:tcPr>
          <w:p w14:paraId="02949DE3">
            <w:pPr>
              <w:spacing w:line="36" w:lineRule="auto"/>
              <w:jc w:val="center"/>
              <w:rPr>
                <w:rFonts w:asciiTheme="minorEastAsia" w:hAnsiTheme="minorEastAsia"/>
                <w:sz w:val="21"/>
                <w:szCs w:val="21"/>
              </w:rPr>
            </w:pPr>
          </w:p>
        </w:tc>
        <w:tc>
          <w:tcPr>
            <w:tcW w:w="999" w:type="dxa"/>
            <w:vAlign w:val="center"/>
          </w:tcPr>
          <w:p w14:paraId="4077B1E9">
            <w:pPr>
              <w:spacing w:line="36" w:lineRule="auto"/>
              <w:jc w:val="center"/>
              <w:rPr>
                <w:rFonts w:asciiTheme="minorEastAsia" w:hAnsiTheme="minorEastAsia"/>
                <w:sz w:val="21"/>
                <w:szCs w:val="21"/>
              </w:rPr>
            </w:pPr>
          </w:p>
        </w:tc>
        <w:tc>
          <w:tcPr>
            <w:tcW w:w="1001" w:type="dxa"/>
            <w:vAlign w:val="center"/>
          </w:tcPr>
          <w:p w14:paraId="2726FEF4">
            <w:pPr>
              <w:spacing w:line="36" w:lineRule="auto"/>
              <w:jc w:val="center"/>
              <w:rPr>
                <w:rFonts w:asciiTheme="minorEastAsia" w:hAnsiTheme="minorEastAsia"/>
                <w:sz w:val="21"/>
                <w:szCs w:val="21"/>
              </w:rPr>
            </w:pPr>
          </w:p>
        </w:tc>
        <w:tc>
          <w:tcPr>
            <w:tcW w:w="1637" w:type="dxa"/>
            <w:vAlign w:val="center"/>
          </w:tcPr>
          <w:p w14:paraId="58F63BAB">
            <w:pPr>
              <w:spacing w:line="36" w:lineRule="auto"/>
              <w:jc w:val="center"/>
              <w:rPr>
                <w:rFonts w:asciiTheme="minorEastAsia" w:hAnsiTheme="minorEastAsia"/>
                <w:sz w:val="21"/>
                <w:szCs w:val="21"/>
              </w:rPr>
            </w:pPr>
          </w:p>
        </w:tc>
      </w:tr>
      <w:tr w14:paraId="3CD74C9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26" w:type="dxa"/>
            <w:vMerge w:val="restart"/>
            <w:vAlign w:val="center"/>
          </w:tcPr>
          <w:p w14:paraId="77D36FEB">
            <w:pPr>
              <w:spacing w:line="36" w:lineRule="auto"/>
              <w:jc w:val="center"/>
              <w:rPr>
                <w:rFonts w:asciiTheme="minorEastAsia" w:hAnsiTheme="minorEastAsia"/>
                <w:sz w:val="21"/>
                <w:szCs w:val="21"/>
              </w:rPr>
            </w:pPr>
          </w:p>
        </w:tc>
        <w:tc>
          <w:tcPr>
            <w:tcW w:w="1740" w:type="dxa"/>
            <w:vMerge w:val="restart"/>
            <w:vAlign w:val="center"/>
          </w:tcPr>
          <w:p w14:paraId="4DC4A77E">
            <w:pPr>
              <w:spacing w:line="36" w:lineRule="auto"/>
              <w:jc w:val="center"/>
              <w:rPr>
                <w:rFonts w:asciiTheme="minorEastAsia" w:hAnsiTheme="minorEastAsia"/>
                <w:sz w:val="21"/>
                <w:szCs w:val="21"/>
              </w:rPr>
            </w:pPr>
          </w:p>
        </w:tc>
        <w:tc>
          <w:tcPr>
            <w:tcW w:w="500" w:type="dxa"/>
            <w:vAlign w:val="center"/>
          </w:tcPr>
          <w:p w14:paraId="304FE357">
            <w:pPr>
              <w:spacing w:line="36" w:lineRule="auto"/>
              <w:jc w:val="center"/>
              <w:rPr>
                <w:rFonts w:asciiTheme="minorEastAsia" w:hAnsiTheme="minorEastAsia"/>
                <w:sz w:val="21"/>
                <w:szCs w:val="21"/>
              </w:rPr>
            </w:pPr>
          </w:p>
        </w:tc>
        <w:tc>
          <w:tcPr>
            <w:tcW w:w="993" w:type="dxa"/>
            <w:vAlign w:val="center"/>
          </w:tcPr>
          <w:p w14:paraId="3C21E54D">
            <w:pPr>
              <w:spacing w:line="36" w:lineRule="auto"/>
              <w:jc w:val="center"/>
              <w:rPr>
                <w:rFonts w:asciiTheme="minorEastAsia" w:hAnsiTheme="minorEastAsia"/>
                <w:sz w:val="21"/>
                <w:szCs w:val="21"/>
              </w:rPr>
            </w:pPr>
          </w:p>
        </w:tc>
        <w:tc>
          <w:tcPr>
            <w:tcW w:w="999" w:type="dxa"/>
            <w:vAlign w:val="center"/>
          </w:tcPr>
          <w:p w14:paraId="2244770F">
            <w:pPr>
              <w:spacing w:line="36" w:lineRule="auto"/>
              <w:jc w:val="center"/>
              <w:rPr>
                <w:rFonts w:asciiTheme="minorEastAsia" w:hAnsiTheme="minorEastAsia"/>
                <w:sz w:val="21"/>
                <w:szCs w:val="21"/>
              </w:rPr>
            </w:pPr>
          </w:p>
        </w:tc>
        <w:tc>
          <w:tcPr>
            <w:tcW w:w="999" w:type="dxa"/>
            <w:vAlign w:val="center"/>
          </w:tcPr>
          <w:p w14:paraId="287FE0EB">
            <w:pPr>
              <w:spacing w:line="36" w:lineRule="auto"/>
              <w:jc w:val="center"/>
              <w:rPr>
                <w:rFonts w:asciiTheme="minorEastAsia" w:hAnsiTheme="minorEastAsia"/>
                <w:sz w:val="21"/>
                <w:szCs w:val="21"/>
              </w:rPr>
            </w:pPr>
          </w:p>
        </w:tc>
        <w:tc>
          <w:tcPr>
            <w:tcW w:w="1001" w:type="dxa"/>
            <w:vAlign w:val="center"/>
          </w:tcPr>
          <w:p w14:paraId="108A1D4D">
            <w:pPr>
              <w:spacing w:line="36" w:lineRule="auto"/>
              <w:jc w:val="center"/>
              <w:rPr>
                <w:rFonts w:asciiTheme="minorEastAsia" w:hAnsiTheme="minorEastAsia"/>
                <w:sz w:val="21"/>
                <w:szCs w:val="21"/>
              </w:rPr>
            </w:pPr>
          </w:p>
        </w:tc>
        <w:tc>
          <w:tcPr>
            <w:tcW w:w="1637" w:type="dxa"/>
            <w:vAlign w:val="center"/>
          </w:tcPr>
          <w:p w14:paraId="7E773997">
            <w:pPr>
              <w:spacing w:line="36" w:lineRule="auto"/>
              <w:jc w:val="center"/>
              <w:rPr>
                <w:rFonts w:asciiTheme="minorEastAsia" w:hAnsiTheme="minorEastAsia"/>
                <w:sz w:val="21"/>
                <w:szCs w:val="21"/>
              </w:rPr>
            </w:pPr>
          </w:p>
        </w:tc>
      </w:tr>
      <w:tr w14:paraId="2E9C4B2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26" w:type="dxa"/>
            <w:vMerge w:val="continue"/>
            <w:vAlign w:val="center"/>
          </w:tcPr>
          <w:p w14:paraId="08F38835">
            <w:pPr>
              <w:rPr>
                <w:sz w:val="21"/>
                <w:szCs w:val="21"/>
              </w:rPr>
            </w:pPr>
          </w:p>
        </w:tc>
        <w:tc>
          <w:tcPr>
            <w:tcW w:w="1740" w:type="dxa"/>
            <w:vMerge w:val="continue"/>
            <w:vAlign w:val="center"/>
          </w:tcPr>
          <w:p w14:paraId="1DE8B153">
            <w:pPr>
              <w:rPr>
                <w:sz w:val="21"/>
                <w:szCs w:val="21"/>
              </w:rPr>
            </w:pPr>
          </w:p>
        </w:tc>
        <w:tc>
          <w:tcPr>
            <w:tcW w:w="500" w:type="dxa"/>
            <w:vAlign w:val="center"/>
          </w:tcPr>
          <w:p w14:paraId="003136CC">
            <w:pPr>
              <w:spacing w:line="36" w:lineRule="auto"/>
              <w:jc w:val="center"/>
              <w:rPr>
                <w:rFonts w:asciiTheme="minorEastAsia" w:hAnsiTheme="minorEastAsia"/>
                <w:sz w:val="21"/>
                <w:szCs w:val="21"/>
              </w:rPr>
            </w:pPr>
          </w:p>
        </w:tc>
        <w:tc>
          <w:tcPr>
            <w:tcW w:w="993" w:type="dxa"/>
            <w:vAlign w:val="center"/>
          </w:tcPr>
          <w:p w14:paraId="229AE35A">
            <w:pPr>
              <w:spacing w:line="36" w:lineRule="auto"/>
              <w:jc w:val="center"/>
              <w:rPr>
                <w:rFonts w:asciiTheme="minorEastAsia" w:hAnsiTheme="minorEastAsia"/>
                <w:sz w:val="21"/>
                <w:szCs w:val="21"/>
              </w:rPr>
            </w:pPr>
          </w:p>
        </w:tc>
        <w:tc>
          <w:tcPr>
            <w:tcW w:w="999" w:type="dxa"/>
            <w:vAlign w:val="center"/>
          </w:tcPr>
          <w:p w14:paraId="67D2E334">
            <w:pPr>
              <w:spacing w:line="36" w:lineRule="auto"/>
              <w:jc w:val="center"/>
              <w:rPr>
                <w:rFonts w:asciiTheme="minorEastAsia" w:hAnsiTheme="minorEastAsia"/>
                <w:sz w:val="21"/>
                <w:szCs w:val="21"/>
              </w:rPr>
            </w:pPr>
          </w:p>
        </w:tc>
        <w:tc>
          <w:tcPr>
            <w:tcW w:w="999" w:type="dxa"/>
            <w:vAlign w:val="center"/>
          </w:tcPr>
          <w:p w14:paraId="05BA7D1A">
            <w:pPr>
              <w:spacing w:line="36" w:lineRule="auto"/>
              <w:jc w:val="center"/>
              <w:rPr>
                <w:rFonts w:asciiTheme="minorEastAsia" w:hAnsiTheme="minorEastAsia"/>
                <w:sz w:val="21"/>
                <w:szCs w:val="21"/>
              </w:rPr>
            </w:pPr>
          </w:p>
        </w:tc>
        <w:tc>
          <w:tcPr>
            <w:tcW w:w="1001" w:type="dxa"/>
            <w:vAlign w:val="center"/>
          </w:tcPr>
          <w:p w14:paraId="37237E91">
            <w:pPr>
              <w:spacing w:line="36" w:lineRule="auto"/>
              <w:jc w:val="center"/>
              <w:rPr>
                <w:rFonts w:asciiTheme="minorEastAsia" w:hAnsiTheme="minorEastAsia"/>
                <w:sz w:val="21"/>
                <w:szCs w:val="21"/>
              </w:rPr>
            </w:pPr>
          </w:p>
        </w:tc>
        <w:tc>
          <w:tcPr>
            <w:tcW w:w="1637" w:type="dxa"/>
            <w:vAlign w:val="center"/>
          </w:tcPr>
          <w:p w14:paraId="38E518E0">
            <w:pPr>
              <w:spacing w:line="36" w:lineRule="auto"/>
              <w:jc w:val="center"/>
              <w:rPr>
                <w:rFonts w:asciiTheme="minorEastAsia" w:hAnsiTheme="minorEastAsia"/>
                <w:sz w:val="21"/>
                <w:szCs w:val="21"/>
              </w:rPr>
            </w:pPr>
          </w:p>
        </w:tc>
      </w:tr>
      <w:tr w14:paraId="100FF0C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26" w:type="dxa"/>
            <w:vMerge w:val="continue"/>
            <w:vAlign w:val="center"/>
          </w:tcPr>
          <w:p w14:paraId="523906A9">
            <w:pPr>
              <w:rPr>
                <w:sz w:val="21"/>
                <w:szCs w:val="21"/>
              </w:rPr>
            </w:pPr>
          </w:p>
        </w:tc>
        <w:tc>
          <w:tcPr>
            <w:tcW w:w="1740" w:type="dxa"/>
            <w:vMerge w:val="continue"/>
            <w:vAlign w:val="center"/>
          </w:tcPr>
          <w:p w14:paraId="1FF386F7">
            <w:pPr>
              <w:rPr>
                <w:sz w:val="21"/>
                <w:szCs w:val="21"/>
              </w:rPr>
            </w:pPr>
          </w:p>
        </w:tc>
        <w:tc>
          <w:tcPr>
            <w:tcW w:w="500" w:type="dxa"/>
            <w:vAlign w:val="center"/>
          </w:tcPr>
          <w:p w14:paraId="2ED9B18A">
            <w:pPr>
              <w:spacing w:line="36" w:lineRule="auto"/>
              <w:jc w:val="center"/>
              <w:rPr>
                <w:rFonts w:asciiTheme="minorEastAsia" w:hAnsiTheme="minorEastAsia"/>
                <w:sz w:val="21"/>
                <w:szCs w:val="21"/>
              </w:rPr>
            </w:pPr>
          </w:p>
        </w:tc>
        <w:tc>
          <w:tcPr>
            <w:tcW w:w="993" w:type="dxa"/>
            <w:vAlign w:val="center"/>
          </w:tcPr>
          <w:p w14:paraId="09AFB02D">
            <w:pPr>
              <w:spacing w:line="36" w:lineRule="auto"/>
              <w:jc w:val="center"/>
              <w:rPr>
                <w:rFonts w:asciiTheme="minorEastAsia" w:hAnsiTheme="minorEastAsia"/>
                <w:sz w:val="21"/>
                <w:szCs w:val="21"/>
              </w:rPr>
            </w:pPr>
          </w:p>
        </w:tc>
        <w:tc>
          <w:tcPr>
            <w:tcW w:w="999" w:type="dxa"/>
            <w:vAlign w:val="center"/>
          </w:tcPr>
          <w:p w14:paraId="71B66AFC">
            <w:pPr>
              <w:spacing w:line="36" w:lineRule="auto"/>
              <w:jc w:val="center"/>
              <w:rPr>
                <w:rFonts w:asciiTheme="minorEastAsia" w:hAnsiTheme="minorEastAsia"/>
                <w:sz w:val="21"/>
                <w:szCs w:val="21"/>
              </w:rPr>
            </w:pPr>
          </w:p>
        </w:tc>
        <w:tc>
          <w:tcPr>
            <w:tcW w:w="999" w:type="dxa"/>
            <w:vAlign w:val="center"/>
          </w:tcPr>
          <w:p w14:paraId="0FA2ED93">
            <w:pPr>
              <w:spacing w:line="36" w:lineRule="auto"/>
              <w:jc w:val="center"/>
              <w:rPr>
                <w:rFonts w:asciiTheme="minorEastAsia" w:hAnsiTheme="minorEastAsia"/>
                <w:sz w:val="21"/>
                <w:szCs w:val="21"/>
              </w:rPr>
            </w:pPr>
          </w:p>
        </w:tc>
        <w:tc>
          <w:tcPr>
            <w:tcW w:w="1001" w:type="dxa"/>
            <w:vAlign w:val="center"/>
          </w:tcPr>
          <w:p w14:paraId="00245028">
            <w:pPr>
              <w:spacing w:line="36" w:lineRule="auto"/>
              <w:jc w:val="center"/>
              <w:rPr>
                <w:rFonts w:asciiTheme="minorEastAsia" w:hAnsiTheme="minorEastAsia"/>
                <w:sz w:val="21"/>
                <w:szCs w:val="21"/>
              </w:rPr>
            </w:pPr>
          </w:p>
        </w:tc>
        <w:tc>
          <w:tcPr>
            <w:tcW w:w="1637" w:type="dxa"/>
            <w:vAlign w:val="center"/>
          </w:tcPr>
          <w:p w14:paraId="587265A2">
            <w:pPr>
              <w:spacing w:line="36" w:lineRule="auto"/>
              <w:jc w:val="center"/>
              <w:rPr>
                <w:rFonts w:asciiTheme="minorEastAsia" w:hAnsiTheme="minorEastAsia"/>
                <w:sz w:val="21"/>
                <w:szCs w:val="21"/>
              </w:rPr>
            </w:pPr>
          </w:p>
        </w:tc>
      </w:tr>
    </w:tbl>
    <w:p w14:paraId="51120C13">
      <w:pPr>
        <w:jc w:val="left"/>
        <w:rPr>
          <w:rFonts w:asciiTheme="minorEastAsia" w:hAnsiTheme="minorEastAsia"/>
          <w:sz w:val="21"/>
          <w:szCs w:val="21"/>
        </w:rPr>
      </w:pPr>
      <w:r>
        <w:rPr>
          <w:rFonts w:hint="eastAsia" w:asciiTheme="minorEastAsia" w:hAnsiTheme="minorEastAsia"/>
          <w:sz w:val="21"/>
          <w:szCs w:val="21"/>
        </w:rPr>
        <w:t xml:space="preserve"> 拟分包单位营业执照、资质证书、有关业绩（如有） </w:t>
      </w:r>
      <w:r>
        <w:rPr>
          <w:sz w:val="21"/>
          <w:szCs w:val="21"/>
        </w:rPr>
        <w:drawing>
          <wp:inline distT="0" distB="0" distL="0" distR="0">
            <wp:extent cx="152400" cy="152400"/>
            <wp:effectExtent l="19050" t="0" r="0" b="0"/>
            <wp:docPr id="1537382844" name="R84f8d4f3b9d44a6e" descr="R84f8d4f3b9d44a6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7382844" name="R84f8d4f3b9d44a6e" descr="R84f8d4f3b9d44a6e"/>
                    <pic:cNvPicPr>
                      <a:picLocks noChangeAspect="1"/>
                    </pic:cNvPicPr>
                  </pic:nvPicPr>
                  <pic:blipFill>
                    <a:blip r:embed="rId5" cstate="print"/>
                    <a:stretch>
                      <a:fillRect/>
                    </a:stretch>
                  </pic:blipFill>
                  <pic:spPr>
                    <a:xfrm>
                      <a:off x="0" y="0"/>
                      <a:ext cx="152400" cy="152400"/>
                    </a:xfrm>
                    <a:prstGeom prst="rect">
                      <a:avLst/>
                    </a:prstGeom>
                  </pic:spPr>
                </pic:pic>
              </a:graphicData>
            </a:graphic>
          </wp:inline>
        </w:drawing>
      </w:r>
    </w:p>
    <w:p w14:paraId="5513EDA1">
      <w:pPr>
        <w:spacing w:line="36" w:lineRule="auto"/>
        <w:jc w:val="left"/>
        <w:rPr>
          <w:rFonts w:asciiTheme="minorEastAsia" w:hAnsiTheme="minorEastAsia"/>
          <w:sz w:val="21"/>
          <w:szCs w:val="21"/>
        </w:rPr>
      </w:pPr>
    </w:p>
    <w:p w14:paraId="31A92CE6">
      <w:pPr>
        <w:spacing w:line="36" w:lineRule="auto"/>
        <w:ind w:firstLine="420" w:firstLineChars="200"/>
        <w:jc w:val="left"/>
        <w:rPr>
          <w:rFonts w:asciiTheme="minorEastAsia" w:hAnsiTheme="minorEastAsia"/>
          <w:sz w:val="21"/>
          <w:szCs w:val="21"/>
        </w:rPr>
      </w:pPr>
      <w:r>
        <w:rPr>
          <w:rFonts w:hint="eastAsia" w:asciiTheme="minorEastAsia" w:hAnsiTheme="minorEastAsia"/>
          <w:sz w:val="21"/>
          <w:szCs w:val="21"/>
        </w:rPr>
        <w:t xml:space="preserve"> 备注：1.本表适用于非政府采购工程。</w:t>
      </w:r>
    </w:p>
    <w:p w14:paraId="113B79F2">
      <w:pPr>
        <w:spacing w:line="36" w:lineRule="auto"/>
        <w:ind w:firstLine="420" w:firstLineChars="200"/>
        <w:jc w:val="left"/>
        <w:rPr>
          <w:rFonts w:asciiTheme="minorEastAsia" w:hAnsiTheme="minorEastAsia"/>
          <w:sz w:val="21"/>
          <w:szCs w:val="21"/>
        </w:rPr>
      </w:pPr>
      <w:r>
        <w:rPr>
          <w:rFonts w:hint="eastAsia" w:asciiTheme="minorEastAsia" w:hAnsiTheme="minorEastAsia"/>
          <w:sz w:val="21"/>
          <w:szCs w:val="21"/>
        </w:rPr>
        <w:t xml:space="preserve">      2.本表所列分包仅限于承包人自行施工范围内的非主体、非关键工程。</w:t>
      </w:r>
    </w:p>
    <w:p w14:paraId="0375AFE2">
      <w:pPr>
        <w:spacing w:line="360" w:lineRule="auto"/>
        <w:ind w:firstLine="1995" w:firstLineChars="950"/>
        <w:jc w:val="right"/>
        <w:rPr>
          <w:rFonts w:asciiTheme="minorEastAsia" w:hAnsiTheme="minorEastAsia"/>
          <w:sz w:val="21"/>
          <w:szCs w:val="21"/>
        </w:rPr>
      </w:pPr>
      <w:r>
        <w:rPr>
          <w:rFonts w:hint="eastAsia" w:asciiTheme="minorEastAsia" w:hAnsiTheme="minorEastAsia"/>
          <w:sz w:val="21"/>
          <w:szCs w:val="21"/>
        </w:rPr>
        <w:t xml:space="preserve"> 日    期：     年  月  日</w:t>
      </w:r>
    </w:p>
    <w:p w14:paraId="36CAD91A">
      <w:pPr>
        <w:spacing w:line="600" w:lineRule="auto"/>
        <w:jc w:val="left"/>
        <w:rPr>
          <w:rFonts w:asciiTheme="minorEastAsia" w:hAnsiTheme="minorEastAsia"/>
          <w:sz w:val="21"/>
          <w:szCs w:val="21"/>
        </w:rPr>
      </w:pPr>
    </w:p>
    <w:p w14:paraId="1C030874">
      <w:pPr>
        <w:pStyle w:val="2"/>
        <w:spacing w:line="36" w:lineRule="auto"/>
        <w:jc w:val="center"/>
        <w:rPr>
          <w:rFonts w:asciiTheme="minorEastAsia" w:hAnsiTheme="minorEastAsia"/>
          <w:sz w:val="21"/>
          <w:szCs w:val="21"/>
        </w:rPr>
      </w:pPr>
      <w:bookmarkStart w:id="79" w:name="_Toc256000076"/>
      <w:r>
        <w:rPr>
          <w:rFonts w:hint="eastAsia" w:asciiTheme="minorEastAsia" w:hAnsiTheme="minorEastAsia"/>
          <w:sz w:val="21"/>
          <w:szCs w:val="21"/>
        </w:rPr>
        <w:t>九、分包意向协议书</w:t>
      </w:r>
      <w:bookmarkEnd w:id="79"/>
    </w:p>
    <w:p w14:paraId="3350FA25">
      <w:pPr>
        <w:spacing w:line="36" w:lineRule="auto"/>
        <w:jc w:val="left"/>
        <w:rPr>
          <w:rFonts w:asciiTheme="minorEastAsia" w:hAnsiTheme="minorEastAsia"/>
          <w:sz w:val="21"/>
          <w:szCs w:val="21"/>
        </w:rPr>
      </w:pPr>
    </w:p>
    <w:p w14:paraId="5A10ECC5">
      <w:pPr>
        <w:jc w:val="left"/>
        <w:rPr>
          <w:rFonts w:asciiTheme="minorEastAsia" w:hAnsiTheme="minorEastAsia"/>
          <w:sz w:val="21"/>
          <w:szCs w:val="21"/>
        </w:rPr>
      </w:pPr>
      <w:r>
        <w:rPr>
          <w:rFonts w:hint="eastAsia" w:asciiTheme="minorEastAsia" w:hAnsiTheme="minorEastAsia"/>
          <w:sz w:val="21"/>
          <w:szCs w:val="21"/>
        </w:rPr>
        <w:t xml:space="preserve">       甲方：              （投标人名称）</w:t>
      </w:r>
    </w:p>
    <w:p w14:paraId="436853B1">
      <w:pPr>
        <w:jc w:val="left"/>
        <w:rPr>
          <w:rFonts w:asciiTheme="minorEastAsia" w:hAnsiTheme="minorEastAsia"/>
          <w:sz w:val="21"/>
          <w:szCs w:val="21"/>
        </w:rPr>
      </w:pPr>
      <w:r>
        <w:rPr>
          <w:rFonts w:hint="eastAsia" w:asciiTheme="minorEastAsia" w:hAnsiTheme="minorEastAsia"/>
          <w:sz w:val="21"/>
          <w:szCs w:val="21"/>
        </w:rPr>
        <w:t xml:space="preserve">       乙方：              （接受分包合同企业名称）</w:t>
      </w:r>
    </w:p>
    <w:p w14:paraId="457553BA">
      <w:pPr>
        <w:jc w:val="left"/>
        <w:rPr>
          <w:rFonts w:asciiTheme="minorEastAsia" w:hAnsiTheme="minorEastAsia"/>
          <w:sz w:val="21"/>
          <w:szCs w:val="21"/>
        </w:rPr>
      </w:pPr>
      <w:r>
        <w:rPr>
          <w:rFonts w:hint="eastAsia" w:asciiTheme="minorEastAsia" w:hAnsiTheme="minorEastAsia"/>
          <w:sz w:val="21"/>
          <w:szCs w:val="21"/>
        </w:rPr>
        <w:t>乙方：（接受分包合同企业名称）</w:t>
      </w:r>
    </w:p>
    <w:p w14:paraId="59549623">
      <w:pPr>
        <w:jc w:val="left"/>
        <w:rPr>
          <w:rFonts w:asciiTheme="minorEastAsia" w:hAnsiTheme="minorEastAsia"/>
          <w:sz w:val="21"/>
          <w:szCs w:val="21"/>
        </w:rPr>
      </w:pPr>
      <w:r>
        <w:rPr>
          <w:rFonts w:hint="eastAsia" w:asciiTheme="minorEastAsia" w:hAnsiTheme="minorEastAsia"/>
          <w:sz w:val="21"/>
          <w:szCs w:val="21"/>
        </w:rPr>
        <w:t>…</w:t>
      </w:r>
    </w:p>
    <w:p w14:paraId="5F3EFD4B">
      <w:pPr>
        <w:jc w:val="left"/>
        <w:rPr>
          <w:rFonts w:asciiTheme="minorEastAsia" w:hAnsiTheme="minorEastAsia"/>
          <w:sz w:val="21"/>
          <w:szCs w:val="21"/>
        </w:rPr>
      </w:pPr>
      <w:r>
        <w:rPr>
          <w:rFonts w:hint="eastAsia" w:asciiTheme="minorEastAsia" w:hAnsiTheme="minorEastAsia"/>
          <w:sz w:val="21"/>
          <w:szCs w:val="21"/>
        </w:rPr>
        <w:t>鉴于甲方参加              （招标人名称）（以下简称招标人或发包人）         （项目名称）      （标段名称）（以下简称本工程）的施工投标并争取赢得本工程施工承包合同（以下简称合同）。在遵守《建筑法》《招标投标法》及其相关的法律法规规章的前提下，经甲乙双方友好协商订立如下分包意向协议：</w:t>
      </w:r>
    </w:p>
    <w:p w14:paraId="06B131AC">
      <w:pPr>
        <w:jc w:val="left"/>
        <w:rPr>
          <w:rFonts w:asciiTheme="minorEastAsia" w:hAnsiTheme="minorEastAsia"/>
          <w:sz w:val="21"/>
          <w:szCs w:val="21"/>
        </w:rPr>
      </w:pPr>
      <w:r>
        <w:rPr>
          <w:rFonts w:hint="eastAsia" w:asciiTheme="minorEastAsia" w:hAnsiTheme="minorEastAsia"/>
          <w:sz w:val="21"/>
          <w:szCs w:val="21"/>
        </w:rPr>
        <w:t>1．在本工程的投标阶段，甲方负责本工程投标文件编制活动，并处理与投标和中标有关的一切事务。中标后，甲方负责合同订立和合同实施、组织和协调工作。</w:t>
      </w:r>
    </w:p>
    <w:p w14:paraId="4E44AEAF">
      <w:pPr>
        <w:jc w:val="left"/>
        <w:rPr>
          <w:rFonts w:asciiTheme="minorEastAsia" w:hAnsiTheme="minorEastAsia"/>
          <w:sz w:val="21"/>
          <w:szCs w:val="21"/>
        </w:rPr>
      </w:pPr>
      <w:r>
        <w:rPr>
          <w:rFonts w:hint="eastAsia" w:asciiTheme="minorEastAsia" w:hAnsiTheme="minorEastAsia"/>
          <w:sz w:val="21"/>
          <w:szCs w:val="21"/>
        </w:rPr>
        <w:t>2. 乙方按照甲方的要求提供分包工作投标所需的相关资料，包括但不限于资质、资格、分包工作报价、技术文件、经营状况等资料，并对所提供资料的真实性负责。甲方为此提供便利条件，未经乙方同意，甲方不得擅自降低乙方提供的分包工作报价。</w:t>
      </w:r>
    </w:p>
    <w:p w14:paraId="25A1849B">
      <w:pPr>
        <w:jc w:val="left"/>
        <w:rPr>
          <w:rFonts w:asciiTheme="minorEastAsia" w:hAnsiTheme="minorEastAsia"/>
          <w:sz w:val="21"/>
          <w:szCs w:val="21"/>
        </w:rPr>
      </w:pPr>
      <w:r>
        <w:rPr>
          <w:rFonts w:hint="eastAsia" w:asciiTheme="minorEastAsia" w:hAnsiTheme="minorEastAsia"/>
          <w:sz w:val="21"/>
          <w:szCs w:val="21"/>
        </w:rPr>
        <w:t>3. 甲方承诺中标后，就本协议约定的分包工作以分包合同的形式交由乙方承担；乙方承诺按照分包合同的约定履行责任和义务并对甲方负责。甲方和乙方就分包工作对招标人（发包人）承担连带责任。</w:t>
      </w:r>
    </w:p>
    <w:p w14:paraId="25B1D68D">
      <w:pPr>
        <w:jc w:val="left"/>
        <w:rPr>
          <w:rFonts w:asciiTheme="minorEastAsia" w:hAnsiTheme="minorEastAsia"/>
          <w:sz w:val="21"/>
          <w:szCs w:val="21"/>
        </w:rPr>
      </w:pPr>
      <w:r>
        <w:rPr>
          <w:rFonts w:hint="eastAsia" w:asciiTheme="minorEastAsia" w:hAnsiTheme="minorEastAsia"/>
          <w:sz w:val="21"/>
          <w:szCs w:val="21"/>
        </w:rPr>
        <w:t>4. 甲方拟分包给乙方的工作、分包合同金额、分包合同金额占比如下：</w:t>
      </w:r>
    </w:p>
    <w:p w14:paraId="6072C38B">
      <w:pPr>
        <w:jc w:val="left"/>
        <w:rPr>
          <w:rFonts w:asciiTheme="minorEastAsia" w:hAnsiTheme="minorEastAsia"/>
          <w:sz w:val="21"/>
          <w:szCs w:val="21"/>
        </w:rPr>
      </w:pPr>
    </w:p>
    <w:tbl>
      <w:tblPr>
        <w:tblStyle w:val="16"/>
        <w:tblW w:w="8295"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539"/>
        <w:gridCol w:w="1446"/>
        <w:gridCol w:w="1556"/>
        <w:gridCol w:w="1075"/>
        <w:gridCol w:w="1085"/>
        <w:gridCol w:w="1315"/>
        <w:gridCol w:w="1279"/>
      </w:tblGrid>
      <w:tr w14:paraId="0D27FC2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539" w:type="dxa"/>
            <w:vAlign w:val="center"/>
          </w:tcPr>
          <w:p w14:paraId="7ED13C4A">
            <w:pPr>
              <w:jc w:val="center"/>
              <w:rPr>
                <w:rFonts w:asciiTheme="minorEastAsia" w:hAnsiTheme="minorEastAsia"/>
                <w:sz w:val="21"/>
                <w:szCs w:val="21"/>
              </w:rPr>
            </w:pPr>
            <w:r>
              <w:rPr>
                <w:rFonts w:hint="eastAsia" w:asciiTheme="minorEastAsia" w:hAnsiTheme="minorEastAsia"/>
                <w:sz w:val="21"/>
                <w:szCs w:val="21"/>
              </w:rPr>
              <w:t>序号</w:t>
            </w:r>
          </w:p>
        </w:tc>
        <w:tc>
          <w:tcPr>
            <w:tcW w:w="1446" w:type="dxa"/>
            <w:vAlign w:val="center"/>
          </w:tcPr>
          <w:p w14:paraId="127B652A">
            <w:pPr>
              <w:jc w:val="center"/>
              <w:rPr>
                <w:rFonts w:asciiTheme="minorEastAsia" w:hAnsiTheme="minorEastAsia"/>
                <w:sz w:val="21"/>
                <w:szCs w:val="21"/>
              </w:rPr>
            </w:pPr>
            <w:r>
              <w:rPr>
                <w:rFonts w:hint="eastAsia" w:asciiTheme="minorEastAsia" w:hAnsiTheme="minorEastAsia"/>
                <w:sz w:val="21"/>
                <w:szCs w:val="21"/>
              </w:rPr>
              <w:t>接受分包合同企业名称</w:t>
            </w:r>
          </w:p>
        </w:tc>
        <w:tc>
          <w:tcPr>
            <w:tcW w:w="1556" w:type="dxa"/>
            <w:vAlign w:val="center"/>
          </w:tcPr>
          <w:p w14:paraId="32BABB84">
            <w:pPr>
              <w:jc w:val="center"/>
              <w:rPr>
                <w:rFonts w:asciiTheme="minorEastAsia" w:hAnsiTheme="minorEastAsia"/>
                <w:sz w:val="21"/>
                <w:szCs w:val="21"/>
              </w:rPr>
            </w:pPr>
            <w:r>
              <w:rPr>
                <w:rFonts w:hint="eastAsia" w:asciiTheme="minorEastAsia" w:hAnsiTheme="minorEastAsia"/>
                <w:sz w:val="21"/>
                <w:szCs w:val="21"/>
              </w:rPr>
              <w:t>分包合同</w:t>
            </w:r>
          </w:p>
          <w:p w14:paraId="6DDAF8BE">
            <w:pPr>
              <w:jc w:val="center"/>
              <w:rPr>
                <w:rFonts w:asciiTheme="minorEastAsia" w:hAnsiTheme="minorEastAsia"/>
                <w:sz w:val="21"/>
                <w:szCs w:val="21"/>
              </w:rPr>
            </w:pPr>
            <w:r>
              <w:rPr>
                <w:rFonts w:hint="eastAsia" w:asciiTheme="minorEastAsia" w:hAnsiTheme="minorEastAsia"/>
                <w:sz w:val="21"/>
                <w:szCs w:val="21"/>
              </w:rPr>
              <w:t>工作内容名称</w:t>
            </w:r>
          </w:p>
        </w:tc>
        <w:tc>
          <w:tcPr>
            <w:tcW w:w="1075" w:type="dxa"/>
            <w:vAlign w:val="center"/>
          </w:tcPr>
          <w:p w14:paraId="0C614F2B">
            <w:pPr>
              <w:jc w:val="center"/>
              <w:rPr>
                <w:rFonts w:asciiTheme="minorEastAsia" w:hAnsiTheme="minorEastAsia"/>
                <w:sz w:val="21"/>
                <w:szCs w:val="21"/>
              </w:rPr>
            </w:pPr>
            <w:r>
              <w:rPr>
                <w:rFonts w:hint="eastAsia" w:asciiTheme="minorEastAsia" w:hAnsiTheme="minorEastAsia"/>
                <w:sz w:val="21"/>
                <w:szCs w:val="21"/>
              </w:rPr>
              <w:t>分包合同</w:t>
            </w:r>
          </w:p>
          <w:p w14:paraId="797B8015">
            <w:pPr>
              <w:jc w:val="center"/>
              <w:rPr>
                <w:rFonts w:asciiTheme="minorEastAsia" w:hAnsiTheme="minorEastAsia"/>
                <w:sz w:val="21"/>
                <w:szCs w:val="21"/>
              </w:rPr>
            </w:pPr>
            <w:r>
              <w:rPr>
                <w:rFonts w:hint="eastAsia" w:asciiTheme="minorEastAsia" w:hAnsiTheme="minorEastAsia"/>
                <w:sz w:val="21"/>
                <w:szCs w:val="21"/>
              </w:rPr>
              <w:t>金额</w:t>
            </w:r>
          </w:p>
          <w:p w14:paraId="59785A7B">
            <w:pPr>
              <w:jc w:val="center"/>
              <w:rPr>
                <w:rFonts w:asciiTheme="minorEastAsia" w:hAnsiTheme="minorEastAsia"/>
                <w:sz w:val="21"/>
                <w:szCs w:val="21"/>
              </w:rPr>
            </w:pPr>
            <w:r>
              <w:rPr>
                <w:rFonts w:hint="eastAsia" w:asciiTheme="minorEastAsia" w:hAnsiTheme="minorEastAsia"/>
                <w:sz w:val="21"/>
                <w:szCs w:val="21"/>
              </w:rPr>
              <w:t>（万元）</w:t>
            </w:r>
          </w:p>
        </w:tc>
        <w:tc>
          <w:tcPr>
            <w:tcW w:w="1085" w:type="dxa"/>
            <w:vAlign w:val="center"/>
          </w:tcPr>
          <w:p w14:paraId="77BCC6A7">
            <w:pPr>
              <w:jc w:val="center"/>
              <w:rPr>
                <w:rFonts w:asciiTheme="minorEastAsia" w:hAnsiTheme="minorEastAsia"/>
                <w:sz w:val="21"/>
                <w:szCs w:val="21"/>
              </w:rPr>
            </w:pPr>
            <w:r>
              <w:rPr>
                <w:rFonts w:hint="eastAsia" w:asciiTheme="minorEastAsia" w:hAnsiTheme="minorEastAsia"/>
                <w:sz w:val="21"/>
                <w:szCs w:val="21"/>
              </w:rPr>
              <w:t>分包合同金额占比</w:t>
            </w:r>
          </w:p>
          <w:p w14:paraId="632EF2C2">
            <w:pPr>
              <w:jc w:val="center"/>
              <w:rPr>
                <w:rFonts w:asciiTheme="minorEastAsia" w:hAnsiTheme="minorEastAsia"/>
                <w:sz w:val="21"/>
                <w:szCs w:val="21"/>
              </w:rPr>
            </w:pPr>
            <w:r>
              <w:rPr>
                <w:rFonts w:hint="eastAsia" w:asciiTheme="minorEastAsia" w:hAnsiTheme="minorEastAsia"/>
                <w:sz w:val="21"/>
                <w:szCs w:val="21"/>
              </w:rPr>
              <w:t>（%）</w:t>
            </w:r>
          </w:p>
        </w:tc>
        <w:tc>
          <w:tcPr>
            <w:tcW w:w="1315" w:type="dxa"/>
            <w:vAlign w:val="center"/>
          </w:tcPr>
          <w:p w14:paraId="75C36562">
            <w:pPr>
              <w:jc w:val="center"/>
              <w:rPr>
                <w:rFonts w:asciiTheme="minorEastAsia" w:hAnsiTheme="minorEastAsia"/>
                <w:sz w:val="21"/>
                <w:szCs w:val="21"/>
              </w:rPr>
            </w:pPr>
            <w:r>
              <w:rPr>
                <w:rFonts w:hint="eastAsia" w:asciiTheme="minorEastAsia" w:hAnsiTheme="minorEastAsia"/>
                <w:sz w:val="21"/>
                <w:szCs w:val="21"/>
              </w:rPr>
              <w:t>满足分包工作的企业资质（如需）</w:t>
            </w:r>
          </w:p>
        </w:tc>
        <w:tc>
          <w:tcPr>
            <w:tcW w:w="1279" w:type="dxa"/>
            <w:vAlign w:val="center"/>
          </w:tcPr>
          <w:p w14:paraId="09BB8482">
            <w:pPr>
              <w:jc w:val="center"/>
              <w:rPr>
                <w:rFonts w:asciiTheme="minorEastAsia" w:hAnsiTheme="minorEastAsia"/>
                <w:sz w:val="21"/>
                <w:szCs w:val="21"/>
              </w:rPr>
            </w:pPr>
            <w:r>
              <w:rPr>
                <w:rFonts w:hint="eastAsia" w:asciiTheme="minorEastAsia" w:hAnsiTheme="minorEastAsia"/>
                <w:sz w:val="21"/>
                <w:szCs w:val="21"/>
              </w:rPr>
              <w:t>备注</w:t>
            </w:r>
          </w:p>
        </w:tc>
      </w:tr>
      <w:tr w14:paraId="228F203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39" w:type="dxa"/>
            <w:vAlign w:val="center"/>
          </w:tcPr>
          <w:p w14:paraId="74D7079A">
            <w:pPr>
              <w:jc w:val="center"/>
              <w:rPr>
                <w:rFonts w:asciiTheme="minorEastAsia" w:hAnsiTheme="minorEastAsia"/>
                <w:sz w:val="21"/>
                <w:szCs w:val="21"/>
              </w:rPr>
            </w:pPr>
          </w:p>
        </w:tc>
        <w:tc>
          <w:tcPr>
            <w:tcW w:w="1446" w:type="dxa"/>
            <w:vAlign w:val="center"/>
          </w:tcPr>
          <w:p w14:paraId="5B89639B">
            <w:pPr>
              <w:jc w:val="center"/>
              <w:rPr>
                <w:rFonts w:asciiTheme="minorEastAsia" w:hAnsiTheme="minorEastAsia"/>
                <w:sz w:val="21"/>
                <w:szCs w:val="21"/>
              </w:rPr>
            </w:pPr>
          </w:p>
        </w:tc>
        <w:tc>
          <w:tcPr>
            <w:tcW w:w="1556" w:type="dxa"/>
            <w:vAlign w:val="center"/>
          </w:tcPr>
          <w:p w14:paraId="01BD7C63">
            <w:pPr>
              <w:jc w:val="center"/>
              <w:rPr>
                <w:rFonts w:asciiTheme="minorEastAsia" w:hAnsiTheme="minorEastAsia"/>
                <w:sz w:val="21"/>
                <w:szCs w:val="21"/>
              </w:rPr>
            </w:pPr>
          </w:p>
        </w:tc>
        <w:tc>
          <w:tcPr>
            <w:tcW w:w="1075" w:type="dxa"/>
            <w:vAlign w:val="center"/>
          </w:tcPr>
          <w:p w14:paraId="0FB7B36D">
            <w:pPr>
              <w:jc w:val="center"/>
              <w:rPr>
                <w:rFonts w:asciiTheme="minorEastAsia" w:hAnsiTheme="minorEastAsia"/>
                <w:sz w:val="21"/>
                <w:szCs w:val="21"/>
              </w:rPr>
            </w:pPr>
          </w:p>
        </w:tc>
        <w:tc>
          <w:tcPr>
            <w:tcW w:w="1085" w:type="dxa"/>
            <w:vAlign w:val="center"/>
          </w:tcPr>
          <w:p w14:paraId="68371350">
            <w:pPr>
              <w:jc w:val="center"/>
              <w:rPr>
                <w:rFonts w:asciiTheme="minorEastAsia" w:hAnsiTheme="minorEastAsia"/>
                <w:sz w:val="21"/>
                <w:szCs w:val="21"/>
              </w:rPr>
            </w:pPr>
          </w:p>
        </w:tc>
        <w:tc>
          <w:tcPr>
            <w:tcW w:w="1315" w:type="dxa"/>
            <w:vAlign w:val="center"/>
          </w:tcPr>
          <w:p w14:paraId="637EFA62">
            <w:pPr>
              <w:jc w:val="center"/>
              <w:rPr>
                <w:rFonts w:asciiTheme="minorEastAsia" w:hAnsiTheme="minorEastAsia"/>
                <w:sz w:val="21"/>
                <w:szCs w:val="21"/>
              </w:rPr>
            </w:pPr>
          </w:p>
        </w:tc>
        <w:tc>
          <w:tcPr>
            <w:tcW w:w="1279" w:type="dxa"/>
            <w:vAlign w:val="center"/>
          </w:tcPr>
          <w:p w14:paraId="24C21134">
            <w:pPr>
              <w:jc w:val="center"/>
              <w:rPr>
                <w:rFonts w:asciiTheme="minorEastAsia" w:hAnsiTheme="minorEastAsia"/>
                <w:sz w:val="21"/>
                <w:szCs w:val="21"/>
              </w:rPr>
            </w:pPr>
          </w:p>
        </w:tc>
      </w:tr>
      <w:tr w14:paraId="61D6349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39" w:type="dxa"/>
            <w:vAlign w:val="center"/>
          </w:tcPr>
          <w:p w14:paraId="6D8364AC">
            <w:pPr>
              <w:jc w:val="center"/>
              <w:rPr>
                <w:rFonts w:asciiTheme="minorEastAsia" w:hAnsiTheme="minorEastAsia"/>
                <w:sz w:val="21"/>
                <w:szCs w:val="21"/>
              </w:rPr>
            </w:pPr>
          </w:p>
        </w:tc>
        <w:tc>
          <w:tcPr>
            <w:tcW w:w="1446" w:type="dxa"/>
            <w:vAlign w:val="center"/>
          </w:tcPr>
          <w:p w14:paraId="3DD0C823">
            <w:pPr>
              <w:jc w:val="center"/>
              <w:rPr>
                <w:rFonts w:asciiTheme="minorEastAsia" w:hAnsiTheme="minorEastAsia"/>
                <w:sz w:val="21"/>
                <w:szCs w:val="21"/>
              </w:rPr>
            </w:pPr>
          </w:p>
        </w:tc>
        <w:tc>
          <w:tcPr>
            <w:tcW w:w="1556" w:type="dxa"/>
            <w:vAlign w:val="center"/>
          </w:tcPr>
          <w:p w14:paraId="0BAD0812">
            <w:pPr>
              <w:jc w:val="center"/>
              <w:rPr>
                <w:rFonts w:asciiTheme="minorEastAsia" w:hAnsiTheme="minorEastAsia"/>
                <w:sz w:val="21"/>
                <w:szCs w:val="21"/>
              </w:rPr>
            </w:pPr>
          </w:p>
        </w:tc>
        <w:tc>
          <w:tcPr>
            <w:tcW w:w="1075" w:type="dxa"/>
            <w:vAlign w:val="center"/>
          </w:tcPr>
          <w:p w14:paraId="01E2D6C3">
            <w:pPr>
              <w:jc w:val="center"/>
              <w:rPr>
                <w:rFonts w:asciiTheme="minorEastAsia" w:hAnsiTheme="minorEastAsia"/>
                <w:sz w:val="21"/>
                <w:szCs w:val="21"/>
              </w:rPr>
            </w:pPr>
          </w:p>
        </w:tc>
        <w:tc>
          <w:tcPr>
            <w:tcW w:w="1085" w:type="dxa"/>
            <w:vAlign w:val="center"/>
          </w:tcPr>
          <w:p w14:paraId="1586A652">
            <w:pPr>
              <w:jc w:val="center"/>
              <w:rPr>
                <w:rFonts w:asciiTheme="minorEastAsia" w:hAnsiTheme="minorEastAsia"/>
                <w:sz w:val="21"/>
                <w:szCs w:val="21"/>
              </w:rPr>
            </w:pPr>
          </w:p>
        </w:tc>
        <w:tc>
          <w:tcPr>
            <w:tcW w:w="1315" w:type="dxa"/>
            <w:vAlign w:val="center"/>
          </w:tcPr>
          <w:p w14:paraId="438E8F88">
            <w:pPr>
              <w:jc w:val="center"/>
              <w:rPr>
                <w:rFonts w:asciiTheme="minorEastAsia" w:hAnsiTheme="minorEastAsia"/>
                <w:sz w:val="21"/>
                <w:szCs w:val="21"/>
              </w:rPr>
            </w:pPr>
          </w:p>
        </w:tc>
        <w:tc>
          <w:tcPr>
            <w:tcW w:w="1279" w:type="dxa"/>
            <w:vAlign w:val="center"/>
          </w:tcPr>
          <w:p w14:paraId="6E9E6A65">
            <w:pPr>
              <w:jc w:val="center"/>
              <w:rPr>
                <w:rFonts w:asciiTheme="minorEastAsia" w:hAnsiTheme="minorEastAsia"/>
                <w:sz w:val="21"/>
                <w:szCs w:val="21"/>
              </w:rPr>
            </w:pPr>
          </w:p>
        </w:tc>
      </w:tr>
      <w:tr w14:paraId="6634933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39" w:type="dxa"/>
            <w:vAlign w:val="center"/>
          </w:tcPr>
          <w:p w14:paraId="31ABA71A">
            <w:pPr>
              <w:jc w:val="center"/>
              <w:rPr>
                <w:rFonts w:asciiTheme="minorEastAsia" w:hAnsiTheme="minorEastAsia"/>
                <w:sz w:val="21"/>
                <w:szCs w:val="21"/>
              </w:rPr>
            </w:pPr>
          </w:p>
        </w:tc>
        <w:tc>
          <w:tcPr>
            <w:tcW w:w="1446" w:type="dxa"/>
            <w:vAlign w:val="center"/>
          </w:tcPr>
          <w:p w14:paraId="74CFAFC0">
            <w:pPr>
              <w:jc w:val="center"/>
              <w:rPr>
                <w:rFonts w:asciiTheme="minorEastAsia" w:hAnsiTheme="minorEastAsia"/>
                <w:sz w:val="21"/>
                <w:szCs w:val="21"/>
              </w:rPr>
            </w:pPr>
          </w:p>
        </w:tc>
        <w:tc>
          <w:tcPr>
            <w:tcW w:w="1556" w:type="dxa"/>
            <w:vAlign w:val="center"/>
          </w:tcPr>
          <w:p w14:paraId="53A4E8E9">
            <w:pPr>
              <w:jc w:val="center"/>
              <w:rPr>
                <w:rFonts w:asciiTheme="minorEastAsia" w:hAnsiTheme="minorEastAsia"/>
                <w:sz w:val="21"/>
                <w:szCs w:val="21"/>
              </w:rPr>
            </w:pPr>
          </w:p>
        </w:tc>
        <w:tc>
          <w:tcPr>
            <w:tcW w:w="1075" w:type="dxa"/>
            <w:vAlign w:val="center"/>
          </w:tcPr>
          <w:p w14:paraId="75DB47F0">
            <w:pPr>
              <w:jc w:val="center"/>
              <w:rPr>
                <w:rFonts w:asciiTheme="minorEastAsia" w:hAnsiTheme="minorEastAsia"/>
                <w:sz w:val="21"/>
                <w:szCs w:val="21"/>
              </w:rPr>
            </w:pPr>
          </w:p>
        </w:tc>
        <w:tc>
          <w:tcPr>
            <w:tcW w:w="1085" w:type="dxa"/>
            <w:vAlign w:val="center"/>
          </w:tcPr>
          <w:p w14:paraId="2BFE1432">
            <w:pPr>
              <w:jc w:val="center"/>
              <w:rPr>
                <w:rFonts w:asciiTheme="minorEastAsia" w:hAnsiTheme="minorEastAsia"/>
                <w:sz w:val="21"/>
                <w:szCs w:val="21"/>
              </w:rPr>
            </w:pPr>
          </w:p>
        </w:tc>
        <w:tc>
          <w:tcPr>
            <w:tcW w:w="1315" w:type="dxa"/>
            <w:vAlign w:val="center"/>
          </w:tcPr>
          <w:p w14:paraId="4C999B49">
            <w:pPr>
              <w:jc w:val="center"/>
              <w:rPr>
                <w:rFonts w:asciiTheme="minorEastAsia" w:hAnsiTheme="minorEastAsia"/>
                <w:sz w:val="21"/>
                <w:szCs w:val="21"/>
              </w:rPr>
            </w:pPr>
          </w:p>
        </w:tc>
        <w:tc>
          <w:tcPr>
            <w:tcW w:w="1279" w:type="dxa"/>
            <w:vAlign w:val="center"/>
          </w:tcPr>
          <w:p w14:paraId="10218A8E">
            <w:pPr>
              <w:jc w:val="center"/>
              <w:rPr>
                <w:rFonts w:asciiTheme="minorEastAsia" w:hAnsiTheme="minorEastAsia"/>
                <w:sz w:val="21"/>
                <w:szCs w:val="21"/>
              </w:rPr>
            </w:pPr>
          </w:p>
        </w:tc>
      </w:tr>
      <w:tr w14:paraId="1244B95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39" w:type="dxa"/>
            <w:vAlign w:val="center"/>
          </w:tcPr>
          <w:p w14:paraId="78B224D4">
            <w:pPr>
              <w:jc w:val="center"/>
              <w:rPr>
                <w:rFonts w:asciiTheme="minorEastAsia" w:hAnsiTheme="minorEastAsia"/>
                <w:sz w:val="21"/>
                <w:szCs w:val="21"/>
              </w:rPr>
            </w:pPr>
          </w:p>
        </w:tc>
        <w:tc>
          <w:tcPr>
            <w:tcW w:w="1446" w:type="dxa"/>
            <w:vAlign w:val="center"/>
          </w:tcPr>
          <w:p w14:paraId="6FA85D9D">
            <w:pPr>
              <w:jc w:val="center"/>
              <w:rPr>
                <w:rFonts w:asciiTheme="minorEastAsia" w:hAnsiTheme="minorEastAsia"/>
                <w:sz w:val="21"/>
                <w:szCs w:val="21"/>
              </w:rPr>
            </w:pPr>
          </w:p>
        </w:tc>
        <w:tc>
          <w:tcPr>
            <w:tcW w:w="1556" w:type="dxa"/>
            <w:vAlign w:val="center"/>
          </w:tcPr>
          <w:p w14:paraId="141EA44B">
            <w:pPr>
              <w:jc w:val="center"/>
              <w:rPr>
                <w:rFonts w:asciiTheme="minorEastAsia" w:hAnsiTheme="minorEastAsia"/>
                <w:sz w:val="21"/>
                <w:szCs w:val="21"/>
              </w:rPr>
            </w:pPr>
          </w:p>
        </w:tc>
        <w:tc>
          <w:tcPr>
            <w:tcW w:w="1075" w:type="dxa"/>
            <w:vAlign w:val="center"/>
          </w:tcPr>
          <w:p w14:paraId="542200EC">
            <w:pPr>
              <w:jc w:val="center"/>
              <w:rPr>
                <w:rFonts w:asciiTheme="minorEastAsia" w:hAnsiTheme="minorEastAsia"/>
                <w:sz w:val="21"/>
                <w:szCs w:val="21"/>
              </w:rPr>
            </w:pPr>
          </w:p>
        </w:tc>
        <w:tc>
          <w:tcPr>
            <w:tcW w:w="1085" w:type="dxa"/>
            <w:vAlign w:val="center"/>
          </w:tcPr>
          <w:p w14:paraId="710F98B7">
            <w:pPr>
              <w:jc w:val="center"/>
              <w:rPr>
                <w:rFonts w:asciiTheme="minorEastAsia" w:hAnsiTheme="minorEastAsia"/>
                <w:sz w:val="21"/>
                <w:szCs w:val="21"/>
              </w:rPr>
            </w:pPr>
          </w:p>
        </w:tc>
        <w:tc>
          <w:tcPr>
            <w:tcW w:w="1315" w:type="dxa"/>
            <w:vAlign w:val="center"/>
          </w:tcPr>
          <w:p w14:paraId="10738A6B">
            <w:pPr>
              <w:jc w:val="center"/>
              <w:rPr>
                <w:rFonts w:asciiTheme="minorEastAsia" w:hAnsiTheme="minorEastAsia"/>
                <w:sz w:val="21"/>
                <w:szCs w:val="21"/>
              </w:rPr>
            </w:pPr>
          </w:p>
        </w:tc>
        <w:tc>
          <w:tcPr>
            <w:tcW w:w="1279" w:type="dxa"/>
            <w:vAlign w:val="center"/>
          </w:tcPr>
          <w:p w14:paraId="27212E65">
            <w:pPr>
              <w:jc w:val="center"/>
              <w:rPr>
                <w:rFonts w:asciiTheme="minorEastAsia" w:hAnsiTheme="minorEastAsia"/>
                <w:sz w:val="21"/>
                <w:szCs w:val="21"/>
              </w:rPr>
            </w:pPr>
          </w:p>
        </w:tc>
      </w:tr>
      <w:tr w14:paraId="3FBE6A9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39" w:type="dxa"/>
            <w:vAlign w:val="center"/>
          </w:tcPr>
          <w:p w14:paraId="46166FD4">
            <w:pPr>
              <w:jc w:val="center"/>
              <w:rPr>
                <w:rFonts w:asciiTheme="minorEastAsia" w:hAnsiTheme="minorEastAsia"/>
                <w:sz w:val="21"/>
                <w:szCs w:val="21"/>
              </w:rPr>
            </w:pPr>
          </w:p>
        </w:tc>
        <w:tc>
          <w:tcPr>
            <w:tcW w:w="1446" w:type="dxa"/>
            <w:vAlign w:val="center"/>
          </w:tcPr>
          <w:p w14:paraId="3CF79BF2">
            <w:pPr>
              <w:jc w:val="center"/>
              <w:rPr>
                <w:rFonts w:asciiTheme="minorEastAsia" w:hAnsiTheme="minorEastAsia"/>
                <w:sz w:val="21"/>
                <w:szCs w:val="21"/>
              </w:rPr>
            </w:pPr>
          </w:p>
        </w:tc>
        <w:tc>
          <w:tcPr>
            <w:tcW w:w="1556" w:type="dxa"/>
            <w:vAlign w:val="center"/>
          </w:tcPr>
          <w:p w14:paraId="5CC3BC7E">
            <w:pPr>
              <w:jc w:val="center"/>
              <w:rPr>
                <w:rFonts w:asciiTheme="minorEastAsia" w:hAnsiTheme="minorEastAsia"/>
                <w:sz w:val="21"/>
                <w:szCs w:val="21"/>
              </w:rPr>
            </w:pPr>
          </w:p>
        </w:tc>
        <w:tc>
          <w:tcPr>
            <w:tcW w:w="1075" w:type="dxa"/>
            <w:vAlign w:val="center"/>
          </w:tcPr>
          <w:p w14:paraId="28DE554A">
            <w:pPr>
              <w:jc w:val="center"/>
              <w:rPr>
                <w:rFonts w:asciiTheme="minorEastAsia" w:hAnsiTheme="minorEastAsia"/>
                <w:sz w:val="21"/>
                <w:szCs w:val="21"/>
              </w:rPr>
            </w:pPr>
          </w:p>
        </w:tc>
        <w:tc>
          <w:tcPr>
            <w:tcW w:w="1085" w:type="dxa"/>
            <w:vAlign w:val="center"/>
          </w:tcPr>
          <w:p w14:paraId="4B15DF59">
            <w:pPr>
              <w:jc w:val="center"/>
              <w:rPr>
                <w:rFonts w:asciiTheme="minorEastAsia" w:hAnsiTheme="minorEastAsia"/>
                <w:sz w:val="21"/>
                <w:szCs w:val="21"/>
              </w:rPr>
            </w:pPr>
          </w:p>
        </w:tc>
        <w:tc>
          <w:tcPr>
            <w:tcW w:w="1315" w:type="dxa"/>
            <w:vAlign w:val="center"/>
          </w:tcPr>
          <w:p w14:paraId="13B1E0E7">
            <w:pPr>
              <w:jc w:val="center"/>
              <w:rPr>
                <w:rFonts w:asciiTheme="minorEastAsia" w:hAnsiTheme="minorEastAsia"/>
                <w:sz w:val="21"/>
                <w:szCs w:val="21"/>
              </w:rPr>
            </w:pPr>
          </w:p>
        </w:tc>
        <w:tc>
          <w:tcPr>
            <w:tcW w:w="1279" w:type="dxa"/>
            <w:vAlign w:val="center"/>
          </w:tcPr>
          <w:p w14:paraId="1F21D92D">
            <w:pPr>
              <w:jc w:val="center"/>
              <w:rPr>
                <w:rFonts w:asciiTheme="minorEastAsia" w:hAnsiTheme="minorEastAsia"/>
                <w:sz w:val="21"/>
                <w:szCs w:val="21"/>
              </w:rPr>
            </w:pPr>
          </w:p>
        </w:tc>
      </w:tr>
      <w:tr w14:paraId="671476A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39" w:type="dxa"/>
            <w:vAlign w:val="center"/>
          </w:tcPr>
          <w:p w14:paraId="10B6AD05">
            <w:pPr>
              <w:jc w:val="left"/>
              <w:rPr>
                <w:rFonts w:asciiTheme="minorEastAsia" w:hAnsiTheme="minorEastAsia"/>
                <w:sz w:val="21"/>
                <w:szCs w:val="21"/>
              </w:rPr>
            </w:pPr>
          </w:p>
        </w:tc>
        <w:tc>
          <w:tcPr>
            <w:tcW w:w="3002" w:type="dxa"/>
            <w:gridSpan w:val="2"/>
            <w:vAlign w:val="center"/>
          </w:tcPr>
          <w:p w14:paraId="40EE4DF5">
            <w:pPr>
              <w:jc w:val="center"/>
              <w:rPr>
                <w:rFonts w:asciiTheme="minorEastAsia" w:hAnsiTheme="minorEastAsia"/>
                <w:sz w:val="21"/>
                <w:szCs w:val="21"/>
              </w:rPr>
            </w:pPr>
            <w:r>
              <w:rPr>
                <w:rFonts w:hint="eastAsia" w:asciiTheme="minorEastAsia" w:hAnsiTheme="minorEastAsia"/>
                <w:sz w:val="21"/>
                <w:szCs w:val="21"/>
              </w:rPr>
              <w:t>合计</w:t>
            </w:r>
          </w:p>
        </w:tc>
        <w:tc>
          <w:tcPr>
            <w:tcW w:w="1075" w:type="dxa"/>
            <w:vAlign w:val="center"/>
          </w:tcPr>
          <w:p w14:paraId="258CAACC">
            <w:pPr>
              <w:jc w:val="center"/>
              <w:rPr>
                <w:rFonts w:asciiTheme="minorEastAsia" w:hAnsiTheme="minorEastAsia"/>
                <w:sz w:val="21"/>
                <w:szCs w:val="21"/>
              </w:rPr>
            </w:pPr>
          </w:p>
        </w:tc>
        <w:tc>
          <w:tcPr>
            <w:tcW w:w="1085" w:type="dxa"/>
            <w:vAlign w:val="center"/>
          </w:tcPr>
          <w:p w14:paraId="1C6AD177">
            <w:pPr>
              <w:jc w:val="center"/>
              <w:rPr>
                <w:rFonts w:asciiTheme="minorEastAsia" w:hAnsiTheme="minorEastAsia"/>
                <w:sz w:val="21"/>
                <w:szCs w:val="21"/>
              </w:rPr>
            </w:pPr>
          </w:p>
        </w:tc>
        <w:tc>
          <w:tcPr>
            <w:tcW w:w="1315" w:type="dxa"/>
            <w:vAlign w:val="center"/>
          </w:tcPr>
          <w:p w14:paraId="147A5D58">
            <w:pPr>
              <w:jc w:val="center"/>
              <w:rPr>
                <w:rFonts w:asciiTheme="minorEastAsia" w:hAnsiTheme="minorEastAsia"/>
                <w:sz w:val="21"/>
                <w:szCs w:val="21"/>
              </w:rPr>
            </w:pPr>
          </w:p>
        </w:tc>
        <w:tc>
          <w:tcPr>
            <w:tcW w:w="1279" w:type="dxa"/>
            <w:vAlign w:val="center"/>
          </w:tcPr>
          <w:p w14:paraId="3464874E">
            <w:pPr>
              <w:jc w:val="center"/>
              <w:rPr>
                <w:rFonts w:asciiTheme="minorEastAsia" w:hAnsiTheme="minorEastAsia"/>
                <w:sz w:val="21"/>
                <w:szCs w:val="21"/>
              </w:rPr>
            </w:pPr>
          </w:p>
        </w:tc>
      </w:tr>
      <w:tr w14:paraId="7E2C0C4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39" w:type="dxa"/>
            <w:vAlign w:val="center"/>
          </w:tcPr>
          <w:p w14:paraId="5980B5E9">
            <w:pPr>
              <w:jc w:val="center"/>
              <w:rPr>
                <w:rFonts w:asciiTheme="minorEastAsia" w:hAnsiTheme="minorEastAsia"/>
                <w:sz w:val="21"/>
                <w:szCs w:val="21"/>
              </w:rPr>
            </w:pPr>
          </w:p>
        </w:tc>
        <w:tc>
          <w:tcPr>
            <w:tcW w:w="3002" w:type="dxa"/>
            <w:gridSpan w:val="2"/>
            <w:vAlign w:val="center"/>
          </w:tcPr>
          <w:p w14:paraId="06884861">
            <w:pPr>
              <w:jc w:val="center"/>
              <w:rPr>
                <w:rFonts w:asciiTheme="minorEastAsia" w:hAnsiTheme="minorEastAsia"/>
                <w:sz w:val="21"/>
                <w:szCs w:val="21"/>
              </w:rPr>
            </w:pPr>
            <w:r>
              <w:rPr>
                <w:rFonts w:hint="eastAsia" w:asciiTheme="minorEastAsia" w:hAnsiTheme="minorEastAsia"/>
                <w:sz w:val="21"/>
                <w:szCs w:val="21"/>
              </w:rPr>
              <w:t>本项目合同金额（万元）</w:t>
            </w:r>
          </w:p>
        </w:tc>
        <w:tc>
          <w:tcPr>
            <w:tcW w:w="2160" w:type="dxa"/>
            <w:gridSpan w:val="2"/>
            <w:vAlign w:val="center"/>
          </w:tcPr>
          <w:p w14:paraId="6144BD90">
            <w:pPr>
              <w:jc w:val="center"/>
              <w:rPr>
                <w:rFonts w:asciiTheme="minorEastAsia" w:hAnsiTheme="minorEastAsia"/>
                <w:sz w:val="21"/>
                <w:szCs w:val="21"/>
              </w:rPr>
            </w:pPr>
          </w:p>
        </w:tc>
        <w:tc>
          <w:tcPr>
            <w:tcW w:w="2594" w:type="dxa"/>
            <w:gridSpan w:val="2"/>
            <w:vAlign w:val="center"/>
          </w:tcPr>
          <w:p w14:paraId="246AA302">
            <w:pPr>
              <w:jc w:val="center"/>
              <w:rPr>
                <w:rFonts w:asciiTheme="minorEastAsia" w:hAnsiTheme="minorEastAsia"/>
                <w:sz w:val="21"/>
                <w:szCs w:val="21"/>
              </w:rPr>
            </w:pPr>
          </w:p>
        </w:tc>
      </w:tr>
    </w:tbl>
    <w:p w14:paraId="60142F40">
      <w:pPr>
        <w:jc w:val="left"/>
        <w:rPr>
          <w:rFonts w:asciiTheme="minorEastAsia" w:hAnsiTheme="minorEastAsia"/>
          <w:sz w:val="21"/>
          <w:szCs w:val="21"/>
        </w:rPr>
      </w:pPr>
      <w:r>
        <w:rPr>
          <w:rFonts w:hint="eastAsia" w:asciiTheme="minorEastAsia" w:hAnsiTheme="minorEastAsia"/>
          <w:sz w:val="21"/>
          <w:szCs w:val="21"/>
        </w:rPr>
        <w:t>5．本协议中接受分包合同的中小（小微）企业（乙方）与分包企业（甲方）之间不存在直接控股、管理关系。</w:t>
      </w:r>
    </w:p>
    <w:p w14:paraId="3B377A35">
      <w:pPr>
        <w:jc w:val="left"/>
        <w:rPr>
          <w:rFonts w:asciiTheme="minorEastAsia" w:hAnsiTheme="minorEastAsia"/>
          <w:sz w:val="21"/>
          <w:szCs w:val="21"/>
        </w:rPr>
      </w:pPr>
      <w:r>
        <w:rPr>
          <w:rFonts w:hint="eastAsia" w:asciiTheme="minorEastAsia" w:hAnsiTheme="minorEastAsia"/>
          <w:sz w:val="21"/>
          <w:szCs w:val="21"/>
        </w:rPr>
        <w:t>6. 中标后，本协议是合同的组成部分，对甲乙双方有合同约束力。</w:t>
      </w:r>
    </w:p>
    <w:p w14:paraId="5651C5CF">
      <w:pPr>
        <w:jc w:val="left"/>
        <w:rPr>
          <w:rFonts w:asciiTheme="minorEastAsia" w:hAnsiTheme="minorEastAsia"/>
          <w:sz w:val="21"/>
          <w:szCs w:val="21"/>
        </w:rPr>
      </w:pPr>
      <w:r>
        <w:rPr>
          <w:rFonts w:hint="eastAsia" w:asciiTheme="minorEastAsia" w:hAnsiTheme="minorEastAsia"/>
          <w:sz w:val="21"/>
          <w:szCs w:val="21"/>
        </w:rPr>
        <w:t>7．本协议书自签署之日起生效，未中标或者中标合同履行完毕后自动失效。</w:t>
      </w:r>
    </w:p>
    <w:p w14:paraId="5AA0F61C">
      <w:pPr>
        <w:jc w:val="left"/>
        <w:rPr>
          <w:rFonts w:asciiTheme="minorEastAsia" w:hAnsiTheme="minorEastAsia"/>
          <w:sz w:val="21"/>
          <w:szCs w:val="21"/>
        </w:rPr>
      </w:pPr>
      <w:r>
        <w:rPr>
          <w:rFonts w:hint="eastAsia" w:asciiTheme="minorEastAsia" w:hAnsiTheme="minorEastAsia"/>
          <w:sz w:val="21"/>
          <w:szCs w:val="21"/>
        </w:rPr>
        <w:t>8．本协议书一式      份，甲方和乙方各执一份。</w:t>
      </w:r>
    </w:p>
    <w:p w14:paraId="78DF5BAB">
      <w:pPr>
        <w:jc w:val="left"/>
        <w:rPr>
          <w:rFonts w:asciiTheme="minorEastAsia" w:hAnsiTheme="minorEastAsia"/>
          <w:sz w:val="21"/>
          <w:szCs w:val="21"/>
        </w:rPr>
      </w:pPr>
    </w:p>
    <w:p w14:paraId="29DC3647">
      <w:pPr>
        <w:jc w:val="left"/>
        <w:rPr>
          <w:rFonts w:asciiTheme="minorEastAsia" w:hAnsiTheme="minorEastAsia"/>
          <w:sz w:val="21"/>
          <w:szCs w:val="21"/>
        </w:rPr>
      </w:pPr>
    </w:p>
    <w:p w14:paraId="75A69F38">
      <w:pPr>
        <w:jc w:val="left"/>
        <w:rPr>
          <w:rFonts w:asciiTheme="minorEastAsia" w:hAnsiTheme="minorEastAsia"/>
          <w:sz w:val="21"/>
          <w:szCs w:val="21"/>
        </w:rPr>
      </w:pPr>
      <w:r>
        <w:rPr>
          <w:rFonts w:hint="eastAsia" w:asciiTheme="minorEastAsia" w:hAnsiTheme="minorEastAsia"/>
          <w:sz w:val="21"/>
          <w:szCs w:val="21"/>
        </w:rPr>
        <w:t>甲  方：                 （盖单位章）     乙  方：                （盖单位章）</w:t>
      </w:r>
    </w:p>
    <w:p w14:paraId="525268C7">
      <w:pPr>
        <w:jc w:val="left"/>
        <w:rPr>
          <w:rFonts w:asciiTheme="minorEastAsia" w:hAnsiTheme="minorEastAsia"/>
          <w:sz w:val="21"/>
          <w:szCs w:val="21"/>
        </w:rPr>
      </w:pPr>
    </w:p>
    <w:p w14:paraId="59AFE516">
      <w:pPr>
        <w:jc w:val="left"/>
        <w:rPr>
          <w:rFonts w:asciiTheme="minorEastAsia" w:hAnsiTheme="minorEastAsia"/>
          <w:sz w:val="21"/>
          <w:szCs w:val="21"/>
        </w:rPr>
      </w:pPr>
      <w:r>
        <w:rPr>
          <w:rFonts w:hint="eastAsia" w:asciiTheme="minorEastAsia" w:hAnsiTheme="minorEastAsia"/>
          <w:sz w:val="21"/>
          <w:szCs w:val="21"/>
        </w:rPr>
        <w:t>法定代表人或其委托人：       （签字）     法定代表人或其委托人：       （签字）</w:t>
      </w:r>
    </w:p>
    <w:p w14:paraId="3805F61A">
      <w:pPr>
        <w:jc w:val="left"/>
        <w:rPr>
          <w:rFonts w:asciiTheme="minorEastAsia" w:hAnsiTheme="minorEastAsia"/>
          <w:sz w:val="21"/>
          <w:szCs w:val="21"/>
        </w:rPr>
      </w:pPr>
    </w:p>
    <w:p w14:paraId="49B5DDAB">
      <w:pPr>
        <w:jc w:val="left"/>
        <w:rPr>
          <w:rFonts w:asciiTheme="minorEastAsia" w:hAnsiTheme="minorEastAsia"/>
          <w:sz w:val="21"/>
          <w:szCs w:val="21"/>
        </w:rPr>
      </w:pPr>
      <w:r>
        <w:rPr>
          <w:rFonts w:hint="eastAsia" w:asciiTheme="minorEastAsia" w:hAnsiTheme="minorEastAsia"/>
          <w:sz w:val="21"/>
          <w:szCs w:val="21"/>
        </w:rPr>
        <w:t>乙  方：                 （盖单位章）</w:t>
      </w:r>
    </w:p>
    <w:p w14:paraId="0E3A57F1">
      <w:pPr>
        <w:jc w:val="left"/>
        <w:rPr>
          <w:rFonts w:asciiTheme="minorEastAsia" w:hAnsiTheme="minorEastAsia"/>
          <w:sz w:val="21"/>
          <w:szCs w:val="21"/>
        </w:rPr>
      </w:pPr>
    </w:p>
    <w:p w14:paraId="50DF9304">
      <w:pPr>
        <w:jc w:val="left"/>
        <w:rPr>
          <w:rFonts w:asciiTheme="minorEastAsia" w:hAnsiTheme="minorEastAsia"/>
          <w:sz w:val="21"/>
          <w:szCs w:val="21"/>
        </w:rPr>
      </w:pPr>
      <w:r>
        <w:rPr>
          <w:rFonts w:hint="eastAsia" w:asciiTheme="minorEastAsia" w:hAnsiTheme="minorEastAsia"/>
          <w:sz w:val="21"/>
          <w:szCs w:val="21"/>
        </w:rPr>
        <w:t>法定代表人或其委托人：       （签字）</w:t>
      </w:r>
    </w:p>
    <w:p w14:paraId="24FAD69F">
      <w:pPr>
        <w:jc w:val="left"/>
        <w:rPr>
          <w:rFonts w:asciiTheme="minorEastAsia" w:hAnsiTheme="minorEastAsia"/>
          <w:sz w:val="21"/>
          <w:szCs w:val="21"/>
        </w:rPr>
      </w:pPr>
    </w:p>
    <w:p w14:paraId="1F35F9EA">
      <w:pPr>
        <w:jc w:val="left"/>
        <w:rPr>
          <w:rFonts w:asciiTheme="minorEastAsia" w:hAnsiTheme="minorEastAsia"/>
          <w:sz w:val="21"/>
          <w:szCs w:val="21"/>
        </w:rPr>
      </w:pPr>
      <w:r>
        <w:rPr>
          <w:rFonts w:hint="eastAsia" w:asciiTheme="minorEastAsia" w:hAnsiTheme="minorEastAsia"/>
          <w:sz w:val="21"/>
          <w:szCs w:val="21"/>
        </w:rPr>
        <w:t>日期:      年    月    日</w:t>
      </w:r>
    </w:p>
    <w:p w14:paraId="3B9C32E3">
      <w:pPr>
        <w:jc w:val="left"/>
        <w:rPr>
          <w:rFonts w:asciiTheme="minorEastAsia" w:hAnsiTheme="minorEastAsia"/>
          <w:sz w:val="21"/>
          <w:szCs w:val="21"/>
        </w:rPr>
      </w:pPr>
    </w:p>
    <w:p w14:paraId="7FDD0F63">
      <w:pPr>
        <w:jc w:val="left"/>
        <w:rPr>
          <w:rFonts w:asciiTheme="minorEastAsia" w:hAnsiTheme="minorEastAsia"/>
          <w:sz w:val="21"/>
          <w:szCs w:val="21"/>
        </w:rPr>
      </w:pPr>
    </w:p>
    <w:p w14:paraId="0BBD9A00">
      <w:pPr>
        <w:jc w:val="left"/>
        <w:rPr>
          <w:rFonts w:asciiTheme="minorEastAsia" w:hAnsiTheme="minorEastAsia"/>
          <w:sz w:val="21"/>
          <w:szCs w:val="21"/>
        </w:rPr>
      </w:pPr>
    </w:p>
    <w:p w14:paraId="4C254B15">
      <w:pPr>
        <w:jc w:val="left"/>
        <w:rPr>
          <w:rFonts w:asciiTheme="minorEastAsia" w:hAnsiTheme="minorEastAsia"/>
          <w:sz w:val="21"/>
          <w:szCs w:val="21"/>
        </w:rPr>
      </w:pPr>
      <w:r>
        <w:rPr>
          <w:rFonts w:hint="eastAsia" w:asciiTheme="minorEastAsia" w:hAnsiTheme="minorEastAsia"/>
          <w:sz w:val="21"/>
          <w:szCs w:val="21"/>
        </w:rPr>
        <w:t>备注：1.本分包意向协议书适用于政府采购工程，可以分开签署。协议书由委托代理人签字的，应附法定代表人签字的授权委托书。</w:t>
      </w:r>
    </w:p>
    <w:p w14:paraId="426B962E">
      <w:pPr>
        <w:jc w:val="left"/>
        <w:rPr>
          <w:rFonts w:asciiTheme="minorEastAsia" w:hAnsiTheme="minorEastAsia"/>
          <w:sz w:val="21"/>
          <w:szCs w:val="21"/>
        </w:rPr>
      </w:pPr>
      <w:r>
        <w:rPr>
          <w:rFonts w:hint="eastAsia" w:asciiTheme="minorEastAsia" w:hAnsiTheme="minorEastAsia"/>
          <w:sz w:val="21"/>
          <w:szCs w:val="21"/>
        </w:rPr>
        <w:t>2.政府采购工程投标人未采用向中小（小微）企业分包的形式参加投标的，投标文件中不需分包意向协议书，也无须盖单位章和签字。</w:t>
      </w:r>
    </w:p>
    <w:p w14:paraId="0D153871">
      <w:pPr>
        <w:jc w:val="left"/>
        <w:rPr>
          <w:rFonts w:asciiTheme="minorEastAsia" w:hAnsiTheme="minorEastAsia"/>
          <w:sz w:val="21"/>
          <w:szCs w:val="21"/>
        </w:rPr>
      </w:pPr>
      <w:r>
        <w:rPr>
          <w:rFonts w:hint="eastAsia" w:asciiTheme="minorEastAsia" w:hAnsiTheme="minorEastAsia"/>
          <w:sz w:val="21"/>
          <w:szCs w:val="21"/>
        </w:rPr>
        <w:t>3.政府采购工程部分预留专门面向中小企业采购的项目，招标人要求大企业向中小企业分包的形式参加投标，且接受分包的中小企业承担的部分达到一定比例的，分包意向协议书应当按照第二章投标人须知附录二“政府采购工程预留工作及金额”的范围，明确接受分包的中小企业承担的合同工作内容、合同金额及合同金额与项目合同金额的占比。同时，声明接受分包的中小企业与分包企业之间是否存在直接控股、管理关系。</w:t>
      </w:r>
    </w:p>
    <w:p w14:paraId="3E60052D">
      <w:pPr>
        <w:jc w:val="left"/>
        <w:rPr>
          <w:rFonts w:asciiTheme="minorEastAsia" w:hAnsiTheme="minorEastAsia"/>
          <w:sz w:val="21"/>
          <w:szCs w:val="21"/>
        </w:rPr>
      </w:pPr>
      <w:r>
        <w:rPr>
          <w:rFonts w:hint="eastAsia" w:asciiTheme="minorEastAsia" w:hAnsiTheme="minorEastAsia"/>
          <w:sz w:val="21"/>
          <w:szCs w:val="21"/>
        </w:rPr>
        <w:t>4.政府采购工程未预留份额专门面向中小企业采购的项目，招标人允许大中型企业以向一家或者多家小微企业分包的形式参加投标，且接受分包的小微企业承担的部分达到一定比例可享受价格扣除或增加价格分优惠政策的，分包意向协议书应当明确接受分包的小微企业承担的合同工作内容、合同金额及合同金额与项目合同金额的占比。同时，声明接受分包的小微企业与分包企业之间是否存在直接控股、管理关系。</w:t>
      </w:r>
    </w:p>
    <w:p w14:paraId="067ABFE1">
      <w:pPr>
        <w:jc w:val="left"/>
        <w:rPr>
          <w:rFonts w:asciiTheme="minorEastAsia" w:hAnsiTheme="minorEastAsia"/>
          <w:sz w:val="21"/>
          <w:szCs w:val="21"/>
        </w:rPr>
      </w:pPr>
      <w:r>
        <w:rPr>
          <w:rFonts w:hint="eastAsia" w:asciiTheme="minorEastAsia" w:hAnsiTheme="minorEastAsia"/>
          <w:sz w:val="21"/>
          <w:szCs w:val="21"/>
        </w:rPr>
        <w:t>5.分包意向协议书后附接受分包的中小（小微）企业，能够承担分包工作所需的有效的营业执照、企业资质证书（如需）、安全生产许可证（如需）、项目负责人资格证件的扫描件。</w:t>
      </w:r>
    </w:p>
    <w:p w14:paraId="3E12829A">
      <w:pPr>
        <w:pStyle w:val="2"/>
        <w:spacing w:line="36" w:lineRule="auto"/>
        <w:jc w:val="center"/>
        <w:rPr>
          <w:rFonts w:asciiTheme="minorEastAsia" w:hAnsiTheme="minorEastAsia"/>
          <w:sz w:val="21"/>
          <w:szCs w:val="21"/>
        </w:rPr>
      </w:pPr>
      <w:bookmarkStart w:id="80" w:name="_Toc256000077"/>
      <w:r>
        <w:rPr>
          <w:rFonts w:hint="eastAsia" w:asciiTheme="minorEastAsia" w:hAnsiTheme="minorEastAsia"/>
          <w:sz w:val="21"/>
          <w:szCs w:val="21"/>
        </w:rPr>
        <w:t>十、中小企业声明函</w:t>
      </w:r>
      <w:bookmarkEnd w:id="80"/>
    </w:p>
    <w:p w14:paraId="0E8E55F6">
      <w:pPr>
        <w:spacing w:line="36" w:lineRule="auto"/>
        <w:jc w:val="left"/>
        <w:rPr>
          <w:rFonts w:asciiTheme="minorEastAsia" w:hAnsiTheme="minorEastAsia"/>
          <w:sz w:val="21"/>
          <w:szCs w:val="21"/>
        </w:rPr>
      </w:pPr>
    </w:p>
    <w:p w14:paraId="36410FAA">
      <w:pPr>
        <w:jc w:val="left"/>
        <w:rPr>
          <w:rFonts w:asciiTheme="minorEastAsia" w:hAnsiTheme="minorEastAsia"/>
          <w:sz w:val="21"/>
          <w:szCs w:val="21"/>
        </w:rPr>
      </w:pPr>
      <w:r>
        <w:rPr>
          <w:rFonts w:hint="eastAsia" w:asciiTheme="minorEastAsia" w:hAnsiTheme="minorEastAsia"/>
          <w:sz w:val="21"/>
          <w:szCs w:val="21"/>
        </w:rPr>
        <w:t xml:space="preserve">                            （招标人名称）：</w:t>
      </w:r>
    </w:p>
    <w:p w14:paraId="474C00A8">
      <w:pPr>
        <w:jc w:val="left"/>
        <w:rPr>
          <w:rFonts w:asciiTheme="minorEastAsia" w:hAnsiTheme="minorEastAsia"/>
          <w:sz w:val="21"/>
          <w:szCs w:val="21"/>
        </w:rPr>
      </w:pPr>
      <w:r>
        <w:rPr>
          <w:rFonts w:hint="eastAsia" w:asciiTheme="minorEastAsia" w:hAnsiTheme="minorEastAsia"/>
          <w:sz w:val="21"/>
          <w:szCs w:val="21"/>
        </w:rPr>
        <w:t>本公司（联合体）郑重声明，根据《政府采购促进中小企业发展管理办法》（财库﹝2020?{46 号）的规定，本公司（联合体）参加      （招标人名称）的       （项目名称）     （标段名称）（以下简称本工程）施工招标投标活动，本工程招标范围内的    全部／部分   内容为符合政策要求的中小企业承建（承接）。相关企业（含联合体中的中小企业、签订分包意向协议的中小企业）的具体情况如下：</w:t>
      </w:r>
    </w:p>
    <w:p w14:paraId="7B193576">
      <w:pPr>
        <w:jc w:val="left"/>
        <w:rPr>
          <w:rFonts w:asciiTheme="minorEastAsia" w:hAnsiTheme="minorEastAsia"/>
          <w:sz w:val="21"/>
          <w:szCs w:val="21"/>
        </w:rPr>
      </w:pPr>
      <w:r>
        <w:rPr>
          <w:rFonts w:hint="eastAsia" w:asciiTheme="minorEastAsia" w:hAnsiTheme="minorEastAsia"/>
          <w:sz w:val="21"/>
          <w:szCs w:val="21"/>
        </w:rPr>
        <w:t>1.         （工作内容名称） ，属于       （招标文件中明确的所属行业）；承建（承接）企业为  　　　　　  （企业名称） ，从业人员     人，营业收入为       万元，资产总额为   　　  万元，属于   中型企业／小型企业／微型企业 ；</w:t>
      </w:r>
    </w:p>
    <w:p w14:paraId="657DC358">
      <w:pPr>
        <w:jc w:val="left"/>
        <w:rPr>
          <w:rFonts w:asciiTheme="minorEastAsia" w:hAnsiTheme="minorEastAsia"/>
          <w:sz w:val="21"/>
          <w:szCs w:val="21"/>
        </w:rPr>
      </w:pPr>
      <w:r>
        <w:rPr>
          <w:rFonts w:hint="eastAsia" w:asciiTheme="minorEastAsia" w:hAnsiTheme="minorEastAsia"/>
          <w:sz w:val="21"/>
          <w:szCs w:val="21"/>
        </w:rPr>
        <w:t>2.         （工作内容名称） ，属于       （招标文件中明确的所属行业）；承建（承接）企业为  　　　　　  （企业名称） ，从业人员     人，营业收入为       万元，资产总额为   　　  万元，属于   中型企业／小型企业／微型企业 ；</w:t>
      </w:r>
    </w:p>
    <w:p w14:paraId="71833C02">
      <w:pPr>
        <w:jc w:val="left"/>
        <w:rPr>
          <w:rFonts w:asciiTheme="minorEastAsia" w:hAnsiTheme="minorEastAsia"/>
          <w:sz w:val="21"/>
          <w:szCs w:val="21"/>
        </w:rPr>
      </w:pPr>
      <w:r>
        <w:rPr>
          <w:rFonts w:hint="eastAsia" w:asciiTheme="minorEastAsia" w:hAnsiTheme="minorEastAsia"/>
          <w:sz w:val="21"/>
          <w:szCs w:val="21"/>
        </w:rPr>
        <w:t>……</w:t>
      </w:r>
    </w:p>
    <w:p w14:paraId="378826C6">
      <w:pPr>
        <w:jc w:val="left"/>
        <w:rPr>
          <w:rFonts w:asciiTheme="minorEastAsia" w:hAnsiTheme="minorEastAsia"/>
          <w:sz w:val="21"/>
          <w:szCs w:val="21"/>
        </w:rPr>
      </w:pPr>
      <w:r>
        <w:rPr>
          <w:rFonts w:hint="eastAsia" w:asciiTheme="minorEastAsia" w:hAnsiTheme="minorEastAsia"/>
          <w:sz w:val="21"/>
          <w:szCs w:val="21"/>
        </w:rPr>
        <w:t>以上企业，不属于大企业的分支机构，不存在控股股东为大企业的情形，也不存在与大企业的负责人为同一人的情形。</w:t>
      </w:r>
    </w:p>
    <w:p w14:paraId="40037A85">
      <w:pPr>
        <w:jc w:val="left"/>
        <w:rPr>
          <w:rFonts w:asciiTheme="minorEastAsia" w:hAnsiTheme="minorEastAsia"/>
          <w:sz w:val="21"/>
          <w:szCs w:val="21"/>
        </w:rPr>
      </w:pPr>
      <w:r>
        <w:rPr>
          <w:rFonts w:hint="eastAsia" w:asciiTheme="minorEastAsia" w:hAnsiTheme="minorEastAsia"/>
          <w:sz w:val="21"/>
          <w:szCs w:val="21"/>
        </w:rPr>
        <w:t>本企业对上述声明内容的真实性负责。如有虚假，将依法承担相应责任。</w:t>
      </w:r>
    </w:p>
    <w:p w14:paraId="48C7765C">
      <w:pPr>
        <w:jc w:val="left"/>
        <w:rPr>
          <w:rFonts w:asciiTheme="minorEastAsia" w:hAnsiTheme="minorEastAsia"/>
          <w:sz w:val="21"/>
          <w:szCs w:val="21"/>
        </w:rPr>
      </w:pPr>
    </w:p>
    <w:p w14:paraId="5B3AFE45">
      <w:pPr>
        <w:jc w:val="left"/>
        <w:rPr>
          <w:rFonts w:asciiTheme="minorEastAsia" w:hAnsiTheme="minorEastAsia"/>
          <w:sz w:val="21"/>
          <w:szCs w:val="21"/>
        </w:rPr>
      </w:pPr>
      <w:r>
        <w:rPr>
          <w:rFonts w:hint="eastAsia" w:asciiTheme="minorEastAsia" w:hAnsiTheme="minorEastAsia"/>
          <w:sz w:val="21"/>
          <w:szCs w:val="21"/>
        </w:rPr>
        <w:t>投标人：　　　　　　　　（盖单位章）</w:t>
      </w:r>
    </w:p>
    <w:p w14:paraId="29AE9985">
      <w:pPr>
        <w:jc w:val="left"/>
        <w:rPr>
          <w:rFonts w:asciiTheme="minorEastAsia" w:hAnsiTheme="minorEastAsia"/>
          <w:sz w:val="21"/>
          <w:szCs w:val="21"/>
        </w:rPr>
      </w:pPr>
      <w:r>
        <w:rPr>
          <w:rFonts w:hint="eastAsia" w:asciiTheme="minorEastAsia" w:hAnsiTheme="minorEastAsia"/>
          <w:sz w:val="21"/>
          <w:szCs w:val="21"/>
        </w:rPr>
        <w:t>日　期：　　年　　月　　日</w:t>
      </w:r>
    </w:p>
    <w:p w14:paraId="0B7A1BDD">
      <w:pPr>
        <w:jc w:val="left"/>
        <w:rPr>
          <w:rFonts w:asciiTheme="minorEastAsia" w:hAnsiTheme="minorEastAsia"/>
          <w:sz w:val="21"/>
          <w:szCs w:val="21"/>
        </w:rPr>
      </w:pPr>
    </w:p>
    <w:p w14:paraId="3FBF489C">
      <w:pPr>
        <w:jc w:val="left"/>
        <w:rPr>
          <w:rFonts w:asciiTheme="minorEastAsia" w:hAnsiTheme="minorEastAsia"/>
          <w:sz w:val="21"/>
          <w:szCs w:val="21"/>
        </w:rPr>
      </w:pPr>
    </w:p>
    <w:p w14:paraId="08C536C7">
      <w:pPr>
        <w:jc w:val="left"/>
        <w:rPr>
          <w:rFonts w:asciiTheme="minorEastAsia" w:hAnsiTheme="minorEastAsia"/>
          <w:sz w:val="21"/>
          <w:szCs w:val="21"/>
        </w:rPr>
      </w:pPr>
      <w:r>
        <w:rPr>
          <w:rFonts w:hint="eastAsia" w:asciiTheme="minorEastAsia" w:hAnsiTheme="minorEastAsia"/>
          <w:sz w:val="21"/>
          <w:szCs w:val="21"/>
        </w:rPr>
        <w:t>备注：1.政府采购工程的投标人应当如实提供中小企业声明函，中小微企业划型按照《中小企业划型标准规定》（工信部联企业〔2011〕300号）执行，非政府采购工程的无需提供中小企业声明函。</w:t>
      </w:r>
    </w:p>
    <w:p w14:paraId="3C1D691B">
      <w:pPr>
        <w:jc w:val="left"/>
        <w:rPr>
          <w:rFonts w:asciiTheme="minorEastAsia" w:hAnsiTheme="minorEastAsia"/>
          <w:sz w:val="21"/>
          <w:szCs w:val="21"/>
        </w:rPr>
      </w:pPr>
      <w:r>
        <w:rPr>
          <w:rFonts w:hint="eastAsia" w:asciiTheme="minorEastAsia" w:hAnsiTheme="minorEastAsia"/>
          <w:sz w:val="21"/>
          <w:szCs w:val="21"/>
        </w:rPr>
        <w:t>　　　2.从业人员、营业收入、资产总额填报上一年度数据，无上一年度数据的新成立企业可不填报。投标截止日如在6月30日以前，则上一年度数据是指上上个年度的数据，例如投标截止日为2014年6月30日，上一年度数据是指2012年度的数据。如投标截止日如在6月30日以后，则上一年度数据是指上个年度数据，例如投标截止日为2014年7月1日，上一年度数据是2013年度的数据。</w:t>
      </w:r>
      <w:bookmarkStart w:id="81" w:name="_Toc256000078"/>
    </w:p>
    <w:p w14:paraId="05DF2F48">
      <w:pPr>
        <w:jc w:val="center"/>
        <w:rPr>
          <w:rFonts w:asciiTheme="minorEastAsia" w:hAnsiTheme="minorEastAsia"/>
          <w:b/>
          <w:bCs/>
          <w:sz w:val="28"/>
          <w:szCs w:val="28"/>
        </w:rPr>
      </w:pPr>
      <w:r>
        <w:rPr>
          <w:rFonts w:hint="eastAsia" w:asciiTheme="minorEastAsia" w:hAnsiTheme="minorEastAsia"/>
          <w:b/>
          <w:bCs/>
          <w:sz w:val="28"/>
          <w:szCs w:val="28"/>
        </w:rPr>
        <w:t>十一、其他材料</w:t>
      </w:r>
      <w:bookmarkEnd w:id="81"/>
    </w:p>
    <w:p w14:paraId="660046EE">
      <w:pPr>
        <w:spacing w:line="36" w:lineRule="auto"/>
        <w:jc w:val="left"/>
        <w:rPr>
          <w:rFonts w:asciiTheme="minorEastAsia" w:hAnsiTheme="minorEastAsia"/>
          <w:sz w:val="21"/>
          <w:szCs w:val="21"/>
        </w:rPr>
      </w:pPr>
    </w:p>
    <w:p w14:paraId="56D3C7FB">
      <w:pPr>
        <w:jc w:val="left"/>
        <w:rPr>
          <w:rFonts w:asciiTheme="minorEastAsia" w:hAnsiTheme="minorEastAsia"/>
          <w:sz w:val="21"/>
          <w:szCs w:val="21"/>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方正大标宋简体">
    <w:altName w:val="微软雅黑"/>
    <w:panose1 w:val="00000000000000000000"/>
    <w:charset w:val="86"/>
    <w:family w:val="auto"/>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MS Mincho">
    <w:altName w:val="Yu Gothic UI"/>
    <w:panose1 w:val="02020609040205080304"/>
    <w:charset w:val="80"/>
    <w:family w:val="modern"/>
    <w:pitch w:val="default"/>
    <w:sig w:usb0="00000000" w:usb1="00000000" w:usb2="00000012" w:usb3="00000000" w:csb0="4002009F" w:csb1="DFD7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234485"/>
    </w:sdtPr>
    <w:sdtContent>
      <w:sdt>
        <w:sdtPr>
          <w:id w:val="171357217"/>
        </w:sdtPr>
        <w:sdtContent>
          <w:p w14:paraId="33625297">
            <w:pPr>
              <w:pStyle w:val="10"/>
              <w:jc w:val="center"/>
            </w:pPr>
            <w:r>
              <w:rPr>
                <w:b/>
                <w:sz w:val="24"/>
                <w:szCs w:val="24"/>
              </w:rPr>
              <w:fldChar w:fldCharType="begin"/>
            </w:r>
            <w:r>
              <w:rPr>
                <w:b/>
              </w:rPr>
              <w:instrText xml:space="preserve">PAGE</w:instrText>
            </w:r>
            <w:r>
              <w:rPr>
                <w:b/>
                <w:sz w:val="24"/>
                <w:szCs w:val="24"/>
              </w:rPr>
              <w:fldChar w:fldCharType="separate"/>
            </w:r>
            <w:r>
              <w:rPr>
                <w:b/>
              </w:rPr>
              <w:t>95</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95</w:t>
            </w:r>
            <w:r>
              <w:rPr>
                <w:b/>
                <w:sz w:val="24"/>
                <w:szCs w:val="24"/>
              </w:rPr>
              <w:fldChar w:fldCharType="end"/>
            </w:r>
          </w:p>
        </w:sdtContent>
      </w:sdt>
    </w:sdtContent>
  </w:sdt>
  <w:p w14:paraId="219A0043">
    <w:pPr>
      <w:pStyle w:val="1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QzMzY1ZGY4NGZlZTNiZWExZGY2MWM1Yzg2ODRiOTcifQ=="/>
  </w:docVars>
  <w:rsids>
    <w:rsidRoot w:val="00395B82"/>
    <w:rsid w:val="00035A68"/>
    <w:rsid w:val="00040C96"/>
    <w:rsid w:val="00044643"/>
    <w:rsid w:val="000648A2"/>
    <w:rsid w:val="00073662"/>
    <w:rsid w:val="00107174"/>
    <w:rsid w:val="001076D2"/>
    <w:rsid w:val="0013642F"/>
    <w:rsid w:val="001624CA"/>
    <w:rsid w:val="00187589"/>
    <w:rsid w:val="001A1750"/>
    <w:rsid w:val="001A6079"/>
    <w:rsid w:val="001D6BF3"/>
    <w:rsid w:val="002275F9"/>
    <w:rsid w:val="00264D1E"/>
    <w:rsid w:val="002825E2"/>
    <w:rsid w:val="002A3A84"/>
    <w:rsid w:val="002D0E22"/>
    <w:rsid w:val="002E5AAB"/>
    <w:rsid w:val="002E6BF2"/>
    <w:rsid w:val="00336D5B"/>
    <w:rsid w:val="00357CAC"/>
    <w:rsid w:val="00387EB6"/>
    <w:rsid w:val="00395B82"/>
    <w:rsid w:val="00395E3F"/>
    <w:rsid w:val="003E3A84"/>
    <w:rsid w:val="003E3DA1"/>
    <w:rsid w:val="003E57AC"/>
    <w:rsid w:val="004353FF"/>
    <w:rsid w:val="00461D3B"/>
    <w:rsid w:val="004A114D"/>
    <w:rsid w:val="004B1E2D"/>
    <w:rsid w:val="004C34C9"/>
    <w:rsid w:val="004F305C"/>
    <w:rsid w:val="0050138A"/>
    <w:rsid w:val="005245A9"/>
    <w:rsid w:val="0052469A"/>
    <w:rsid w:val="005528FE"/>
    <w:rsid w:val="00563857"/>
    <w:rsid w:val="005706EC"/>
    <w:rsid w:val="00580344"/>
    <w:rsid w:val="005828FC"/>
    <w:rsid w:val="00584A4F"/>
    <w:rsid w:val="00593D33"/>
    <w:rsid w:val="005E449D"/>
    <w:rsid w:val="00601F49"/>
    <w:rsid w:val="00606771"/>
    <w:rsid w:val="00607EC7"/>
    <w:rsid w:val="00642F3C"/>
    <w:rsid w:val="0067592A"/>
    <w:rsid w:val="00693F32"/>
    <w:rsid w:val="006A11FA"/>
    <w:rsid w:val="006C704F"/>
    <w:rsid w:val="006D623F"/>
    <w:rsid w:val="006E06ED"/>
    <w:rsid w:val="006E51D7"/>
    <w:rsid w:val="007073BD"/>
    <w:rsid w:val="0074246F"/>
    <w:rsid w:val="007B3350"/>
    <w:rsid w:val="007C07C0"/>
    <w:rsid w:val="007D2047"/>
    <w:rsid w:val="007E55C5"/>
    <w:rsid w:val="00840F81"/>
    <w:rsid w:val="0084601C"/>
    <w:rsid w:val="00874079"/>
    <w:rsid w:val="00882A6B"/>
    <w:rsid w:val="008B1A94"/>
    <w:rsid w:val="008E058D"/>
    <w:rsid w:val="00931294"/>
    <w:rsid w:val="00936265"/>
    <w:rsid w:val="009A3A3C"/>
    <w:rsid w:val="009E3F15"/>
    <w:rsid w:val="009F079A"/>
    <w:rsid w:val="00A052A2"/>
    <w:rsid w:val="00A10643"/>
    <w:rsid w:val="00A16113"/>
    <w:rsid w:val="00A276CD"/>
    <w:rsid w:val="00A54C97"/>
    <w:rsid w:val="00A60564"/>
    <w:rsid w:val="00A9071F"/>
    <w:rsid w:val="00A9279B"/>
    <w:rsid w:val="00AA29C7"/>
    <w:rsid w:val="00AA3F1B"/>
    <w:rsid w:val="00AD2400"/>
    <w:rsid w:val="00B05057"/>
    <w:rsid w:val="00B7574C"/>
    <w:rsid w:val="00B84733"/>
    <w:rsid w:val="00B976FD"/>
    <w:rsid w:val="00BD2224"/>
    <w:rsid w:val="00BF2C69"/>
    <w:rsid w:val="00BF467F"/>
    <w:rsid w:val="00C24429"/>
    <w:rsid w:val="00C70D34"/>
    <w:rsid w:val="00C71338"/>
    <w:rsid w:val="00CB68FB"/>
    <w:rsid w:val="00CE62CC"/>
    <w:rsid w:val="00CF5147"/>
    <w:rsid w:val="00D42904"/>
    <w:rsid w:val="00DB3939"/>
    <w:rsid w:val="00DF2BAA"/>
    <w:rsid w:val="00E01E6B"/>
    <w:rsid w:val="00E3728F"/>
    <w:rsid w:val="00E67332"/>
    <w:rsid w:val="00E703F1"/>
    <w:rsid w:val="00EB0032"/>
    <w:rsid w:val="00ED0F2B"/>
    <w:rsid w:val="00EF5047"/>
    <w:rsid w:val="00F17D35"/>
    <w:rsid w:val="00F20F7D"/>
    <w:rsid w:val="00F23FDE"/>
    <w:rsid w:val="00F31FC3"/>
    <w:rsid w:val="00F37785"/>
    <w:rsid w:val="00F66B5F"/>
    <w:rsid w:val="00FD1CD9"/>
    <w:rsid w:val="00FD5D3D"/>
    <w:rsid w:val="00FE3D4E"/>
    <w:rsid w:val="011941B1"/>
    <w:rsid w:val="02485F7B"/>
    <w:rsid w:val="050D3CF0"/>
    <w:rsid w:val="0608189C"/>
    <w:rsid w:val="075F6EB2"/>
    <w:rsid w:val="078E2138"/>
    <w:rsid w:val="08D90E36"/>
    <w:rsid w:val="0960587D"/>
    <w:rsid w:val="0A6D2440"/>
    <w:rsid w:val="0AC05EBA"/>
    <w:rsid w:val="0B024FB8"/>
    <w:rsid w:val="0C0D3381"/>
    <w:rsid w:val="0C831895"/>
    <w:rsid w:val="0D21613B"/>
    <w:rsid w:val="10A122E9"/>
    <w:rsid w:val="12665599"/>
    <w:rsid w:val="13081E0E"/>
    <w:rsid w:val="158F1213"/>
    <w:rsid w:val="16105F47"/>
    <w:rsid w:val="16663DB9"/>
    <w:rsid w:val="16946E33"/>
    <w:rsid w:val="175B6D09"/>
    <w:rsid w:val="18012A48"/>
    <w:rsid w:val="198B2FAE"/>
    <w:rsid w:val="1C210467"/>
    <w:rsid w:val="1CFF229E"/>
    <w:rsid w:val="1E2360A8"/>
    <w:rsid w:val="1F475CD4"/>
    <w:rsid w:val="1FF47839"/>
    <w:rsid w:val="217557F8"/>
    <w:rsid w:val="22152C50"/>
    <w:rsid w:val="23B41626"/>
    <w:rsid w:val="25675544"/>
    <w:rsid w:val="25A105E5"/>
    <w:rsid w:val="2BA271EA"/>
    <w:rsid w:val="2E2B4CA7"/>
    <w:rsid w:val="2F324D29"/>
    <w:rsid w:val="2FBB4D1E"/>
    <w:rsid w:val="306C2279"/>
    <w:rsid w:val="306C3BBD"/>
    <w:rsid w:val="30B31AF0"/>
    <w:rsid w:val="3411315F"/>
    <w:rsid w:val="341D7D55"/>
    <w:rsid w:val="34627E5E"/>
    <w:rsid w:val="346C4839"/>
    <w:rsid w:val="354E64CD"/>
    <w:rsid w:val="35B450A8"/>
    <w:rsid w:val="36401815"/>
    <w:rsid w:val="36EA5EE9"/>
    <w:rsid w:val="38CE513F"/>
    <w:rsid w:val="397D3044"/>
    <w:rsid w:val="3A543DA5"/>
    <w:rsid w:val="3BDA62C5"/>
    <w:rsid w:val="3E703C38"/>
    <w:rsid w:val="3EE74E74"/>
    <w:rsid w:val="415F3A64"/>
    <w:rsid w:val="428D25AE"/>
    <w:rsid w:val="430505A8"/>
    <w:rsid w:val="44C57ACF"/>
    <w:rsid w:val="471D2FEA"/>
    <w:rsid w:val="4AA44694"/>
    <w:rsid w:val="4D594BC0"/>
    <w:rsid w:val="4DCA5627"/>
    <w:rsid w:val="515013EF"/>
    <w:rsid w:val="515F1243"/>
    <w:rsid w:val="51C15C1D"/>
    <w:rsid w:val="52AA2CA4"/>
    <w:rsid w:val="54790D09"/>
    <w:rsid w:val="566A45C0"/>
    <w:rsid w:val="57B1286B"/>
    <w:rsid w:val="583A6878"/>
    <w:rsid w:val="583D0771"/>
    <w:rsid w:val="599279B4"/>
    <w:rsid w:val="5BA20FB6"/>
    <w:rsid w:val="5BA52F7D"/>
    <w:rsid w:val="5BB13D97"/>
    <w:rsid w:val="5CAF2C65"/>
    <w:rsid w:val="5EF364B6"/>
    <w:rsid w:val="600F6368"/>
    <w:rsid w:val="62143C96"/>
    <w:rsid w:val="62943029"/>
    <w:rsid w:val="654369A4"/>
    <w:rsid w:val="666A74E8"/>
    <w:rsid w:val="67A91325"/>
    <w:rsid w:val="68AA5354"/>
    <w:rsid w:val="691E5576"/>
    <w:rsid w:val="69FB1F00"/>
    <w:rsid w:val="6B2D66AE"/>
    <w:rsid w:val="6C3F1C1A"/>
    <w:rsid w:val="6C3F2193"/>
    <w:rsid w:val="6D156B14"/>
    <w:rsid w:val="6D741A8D"/>
    <w:rsid w:val="6E8C7CCE"/>
    <w:rsid w:val="6F1B2B2F"/>
    <w:rsid w:val="76A21957"/>
    <w:rsid w:val="76E6352F"/>
    <w:rsid w:val="7711659E"/>
    <w:rsid w:val="78A96079"/>
    <w:rsid w:val="78CE2999"/>
    <w:rsid w:val="79110C17"/>
    <w:rsid w:val="7BBB5577"/>
    <w:rsid w:val="7ED4748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9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link w:val="21"/>
    <w:qFormat/>
    <w:uiPriority w:val="9"/>
    <w:pPr>
      <w:keepNext/>
      <w:keepLines/>
      <w:spacing w:line="360" w:lineRule="auto"/>
      <w:outlineLvl w:val="0"/>
    </w:pPr>
    <w:rPr>
      <w:b/>
      <w:bCs/>
      <w:kern w:val="44"/>
      <w:sz w:val="36"/>
      <w:szCs w:val="44"/>
    </w:rPr>
  </w:style>
  <w:style w:type="paragraph" w:styleId="2">
    <w:name w:val="heading 2"/>
    <w:basedOn w:val="1"/>
    <w:next w:val="1"/>
    <w:unhideWhenUsed/>
    <w:qFormat/>
    <w:uiPriority w:val="9"/>
    <w:pPr>
      <w:keepNext/>
      <w:keepLines/>
      <w:spacing w:before="260" w:after="260" w:line="360" w:lineRule="auto"/>
      <w:outlineLvl w:val="1"/>
    </w:pPr>
    <w:rPr>
      <w:rFonts w:asciiTheme="majorHAnsi" w:hAnsiTheme="majorHAnsi" w:cstheme="majorBidi"/>
      <w:b/>
      <w:bCs/>
      <w:sz w:val="30"/>
      <w:szCs w:val="32"/>
    </w:rPr>
  </w:style>
  <w:style w:type="paragraph" w:styleId="4">
    <w:name w:val="heading 3"/>
    <w:basedOn w:val="1"/>
    <w:next w:val="1"/>
    <w:unhideWhenUsed/>
    <w:qFormat/>
    <w:uiPriority w:val="9"/>
    <w:pPr>
      <w:keepNext/>
      <w:keepLines/>
      <w:spacing w:before="260" w:after="260" w:line="360" w:lineRule="auto"/>
      <w:outlineLvl w:val="2"/>
    </w:pPr>
    <w:rPr>
      <w:b/>
      <w:bCs/>
      <w:szCs w:val="32"/>
    </w:rPr>
  </w:style>
  <w:style w:type="paragraph" w:styleId="5">
    <w:name w:val="heading 4"/>
    <w:basedOn w:val="1"/>
    <w:next w:val="1"/>
    <w:unhideWhenUsed/>
    <w:qFormat/>
    <w:uiPriority w:val="9"/>
    <w:pPr>
      <w:keepNext/>
      <w:keepLines/>
      <w:spacing w:before="280" w:after="290"/>
      <w:outlineLvl w:val="3"/>
    </w:pPr>
    <w:rPr>
      <w:rFonts w:asciiTheme="majorHAnsi" w:hAnsiTheme="majorHAnsi" w:eastAsiaTheme="majorEastAsia" w:cstheme="majorBidi"/>
      <w:b/>
      <w:bCs/>
      <w:szCs w:val="28"/>
    </w:rPr>
  </w:style>
  <w:style w:type="paragraph" w:styleId="6">
    <w:name w:val="heading 5"/>
    <w:basedOn w:val="1"/>
    <w:next w:val="1"/>
    <w:unhideWhenUsed/>
    <w:qFormat/>
    <w:uiPriority w:val="9"/>
    <w:pPr>
      <w:keepNext/>
      <w:keepLines/>
      <w:spacing w:before="200" w:after="200"/>
      <w:outlineLvl w:val="4"/>
    </w:pPr>
    <w:rPr>
      <w:b/>
      <w:bCs/>
      <w:sz w:val="18"/>
      <w:szCs w:val="28"/>
    </w:rPr>
  </w:style>
  <w:style w:type="character" w:default="1" w:styleId="18">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7">
    <w:name w:val="Body Text"/>
    <w:basedOn w:val="1"/>
    <w:next w:val="1"/>
    <w:qFormat/>
    <w:uiPriority w:val="99"/>
    <w:pPr>
      <w:spacing w:after="120" w:line="240" w:lineRule="auto"/>
      <w:jc w:val="both"/>
    </w:pPr>
    <w:rPr>
      <w:rFonts w:ascii="Times New Roman" w:hAnsi="Times New Roman" w:cs="Times New Roman"/>
      <w:kern w:val="0"/>
      <w:sz w:val="20"/>
      <w:szCs w:val="20"/>
    </w:rPr>
  </w:style>
  <w:style w:type="paragraph" w:styleId="8">
    <w:name w:val="toc 3"/>
    <w:basedOn w:val="1"/>
    <w:next w:val="1"/>
    <w:qFormat/>
    <w:uiPriority w:val="0"/>
    <w:pPr>
      <w:ind w:left="480"/>
    </w:pPr>
  </w:style>
  <w:style w:type="paragraph" w:styleId="9">
    <w:name w:val="Balloon Text"/>
    <w:basedOn w:val="1"/>
    <w:link w:val="23"/>
    <w:semiHidden/>
    <w:unhideWhenUsed/>
    <w:qFormat/>
    <w:uiPriority w:val="99"/>
    <w:rPr>
      <w:sz w:val="18"/>
      <w:szCs w:val="18"/>
    </w:rPr>
  </w:style>
  <w:style w:type="paragraph" w:styleId="10">
    <w:name w:val="footer"/>
    <w:basedOn w:val="1"/>
    <w:link w:val="25"/>
    <w:unhideWhenUsed/>
    <w:qFormat/>
    <w:uiPriority w:val="99"/>
    <w:pPr>
      <w:tabs>
        <w:tab w:val="center" w:pos="4153"/>
        <w:tab w:val="right" w:pos="8306"/>
      </w:tabs>
      <w:snapToGrid w:val="0"/>
      <w:jc w:val="left"/>
    </w:pPr>
    <w:rPr>
      <w:sz w:val="18"/>
      <w:szCs w:val="18"/>
    </w:rPr>
  </w:style>
  <w:style w:type="paragraph" w:styleId="11">
    <w:name w:val="header"/>
    <w:basedOn w:val="1"/>
    <w:link w:val="24"/>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12">
    <w:name w:val="toc 1"/>
    <w:basedOn w:val="1"/>
    <w:next w:val="1"/>
    <w:qFormat/>
    <w:uiPriority w:val="0"/>
  </w:style>
  <w:style w:type="paragraph" w:styleId="13">
    <w:name w:val="List"/>
    <w:basedOn w:val="1"/>
    <w:qFormat/>
    <w:uiPriority w:val="0"/>
    <w:pPr>
      <w:adjustRightInd w:val="0"/>
      <w:spacing w:line="312" w:lineRule="atLeast"/>
      <w:ind w:left="420" w:hanging="420"/>
      <w:textAlignment w:val="baseline"/>
    </w:pPr>
    <w:rPr>
      <w:kern w:val="0"/>
    </w:rPr>
  </w:style>
  <w:style w:type="paragraph" w:styleId="14">
    <w:name w:val="toc 2"/>
    <w:basedOn w:val="1"/>
    <w:next w:val="1"/>
    <w:qFormat/>
    <w:uiPriority w:val="0"/>
    <w:pPr>
      <w:ind w:left="240"/>
    </w:pPr>
  </w:style>
  <w:style w:type="paragraph" w:styleId="15">
    <w:name w:val="Normal (Web)"/>
    <w:basedOn w:val="1"/>
    <w:qFormat/>
    <w:uiPriority w:val="99"/>
    <w:pPr>
      <w:widowControl/>
      <w:spacing w:before="100" w:beforeAutospacing="1" w:after="100" w:afterAutospacing="1"/>
      <w:jc w:val="left"/>
    </w:pPr>
    <w:rPr>
      <w:rFonts w:hint="eastAsia" w:ascii="宋体" w:hAnsi="宋体"/>
      <w:kern w:val="0"/>
      <w:sz w:val="24"/>
    </w:rPr>
  </w:style>
  <w:style w:type="table" w:styleId="17">
    <w:name w:val="Table Grid"/>
    <w:basedOn w:val="16"/>
    <w:qFormat/>
    <w:uiPriority w:val="9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9">
    <w:name w:val="FollowedHyperlink"/>
    <w:basedOn w:val="18"/>
    <w:semiHidden/>
    <w:unhideWhenUsed/>
    <w:qFormat/>
    <w:uiPriority w:val="99"/>
    <w:rPr>
      <w:color w:val="333333"/>
      <w:u w:val="none"/>
    </w:rPr>
  </w:style>
  <w:style w:type="character" w:styleId="20">
    <w:name w:val="Hyperlink"/>
    <w:basedOn w:val="18"/>
    <w:qFormat/>
    <w:uiPriority w:val="0"/>
    <w:rPr>
      <w:color w:val="0000FF"/>
      <w:u w:val="single"/>
    </w:rPr>
  </w:style>
  <w:style w:type="character" w:customStyle="1" w:styleId="21">
    <w:name w:val="标题 1 Char"/>
    <w:basedOn w:val="18"/>
    <w:link w:val="3"/>
    <w:qFormat/>
    <w:uiPriority w:val="9"/>
    <w:rPr>
      <w:b/>
      <w:bCs/>
      <w:kern w:val="44"/>
      <w:sz w:val="44"/>
      <w:szCs w:val="44"/>
    </w:rPr>
  </w:style>
  <w:style w:type="paragraph" w:customStyle="1" w:styleId="22">
    <w:name w:val="TOC 标题1"/>
    <w:basedOn w:val="3"/>
    <w:next w:val="1"/>
    <w:semiHidden/>
    <w:unhideWhenUsed/>
    <w:qFormat/>
    <w:uiPriority w:val="39"/>
    <w:pPr>
      <w:widowControl/>
      <w:spacing w:before="48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23">
    <w:name w:val="批注框文本 Char"/>
    <w:basedOn w:val="18"/>
    <w:link w:val="9"/>
    <w:semiHidden/>
    <w:qFormat/>
    <w:uiPriority w:val="99"/>
    <w:rPr>
      <w:sz w:val="18"/>
      <w:szCs w:val="18"/>
    </w:rPr>
  </w:style>
  <w:style w:type="character" w:customStyle="1" w:styleId="24">
    <w:name w:val="页眉 Char"/>
    <w:basedOn w:val="18"/>
    <w:link w:val="11"/>
    <w:semiHidden/>
    <w:qFormat/>
    <w:uiPriority w:val="99"/>
    <w:rPr>
      <w:sz w:val="18"/>
      <w:szCs w:val="18"/>
    </w:rPr>
  </w:style>
  <w:style w:type="character" w:customStyle="1" w:styleId="25">
    <w:name w:val="页脚 Char"/>
    <w:basedOn w:val="18"/>
    <w:link w:val="10"/>
    <w:qFormat/>
    <w:uiPriority w:val="99"/>
    <w:rPr>
      <w:sz w:val="18"/>
      <w:szCs w:val="18"/>
    </w:rPr>
  </w:style>
  <w:style w:type="paragraph" w:customStyle="1" w:styleId="26">
    <w:name w:val="Table Text"/>
    <w:basedOn w:val="1"/>
    <w:semiHidden/>
    <w:qFormat/>
    <w:uiPriority w:val="0"/>
    <w:rPr>
      <w:rFonts w:ascii="宋体" w:hAnsi="宋体" w:eastAsia="宋体" w:cs="宋体"/>
      <w:sz w:val="24"/>
      <w:szCs w:val="24"/>
      <w:lang w:eastAsia="en-US"/>
    </w:rPr>
  </w:style>
  <w:style w:type="paragraph" w:customStyle="1" w:styleId="27">
    <w:name w:val="样式 正文NNNNN + 首行缩进:  2 字符"/>
    <w:basedOn w:val="1"/>
    <w:qFormat/>
    <w:uiPriority w:val="0"/>
    <w:pPr>
      <w:spacing w:line="560" w:lineRule="exact"/>
      <w:ind w:firstLine="200" w:firstLineChars="200"/>
      <w:textAlignment w:val="bottom"/>
    </w:pPr>
    <w:rPr>
      <w:rFonts w:ascii="Arial" w:hAnsi="方正大标宋简体" w:eastAsia="Arial" w:cs="方正大标宋简体"/>
      <w:szCs w:val="20"/>
    </w:rPr>
  </w:style>
  <w:style w:type="paragraph" w:styleId="28">
    <w:name w:val="No Spacing"/>
    <w:qFormat/>
    <w:uiPriority w:val="1"/>
    <w:pPr>
      <w:widowControl w:val="0"/>
    </w:pPr>
    <w:rPr>
      <w:rFonts w:ascii="宋体" w:hAnsi="宋体" w:eastAsia="宋体" w:cstheme="minorBidi"/>
      <w:kern w:val="2"/>
      <w:sz w:val="21"/>
      <w:szCs w:val="22"/>
      <w:lang w:val="en-US" w:eastAsia="zh-CN" w:bidi="ar-SA"/>
    </w:rPr>
  </w:style>
  <w:style w:type="paragraph" w:customStyle="1" w:styleId="29">
    <w:name w:val="Table Paragraph"/>
    <w:basedOn w:val="1"/>
    <w:qFormat/>
    <w:uiPriority w:val="1"/>
    <w:pPr>
      <w:spacing w:line="240" w:lineRule="auto"/>
    </w:pPr>
    <w:rPr>
      <w:rFonts w:asciiTheme="minorHAnsi" w:hAnsiTheme="minorHAnsi" w:eastAsiaTheme="minorHAnsi"/>
      <w:kern w:val="0"/>
      <w:sz w:val="22"/>
      <w:lang w:eastAsia="en-US"/>
    </w:rPr>
  </w:style>
  <w:style w:type="paragraph" w:customStyle="1" w:styleId="30">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1">
    <w:name w:val="not([class*=suffix])"/>
    <w:basedOn w:val="18"/>
    <w:qFormat/>
    <w:uiPriority w:val="0"/>
    <w:rPr>
      <w:sz w:val="19"/>
      <w:szCs w:val="19"/>
    </w:rPr>
  </w:style>
  <w:style w:type="character" w:customStyle="1" w:styleId="32">
    <w:name w:val="not([class*=suffix])1"/>
    <w:basedOn w:val="18"/>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微软中国</Company>
  <Pages>70</Pages>
  <Words>7905</Words>
  <Characters>8636</Characters>
  <Lines>436</Lines>
  <Paragraphs>122</Paragraphs>
  <TotalTime>0</TotalTime>
  <ScaleCrop>false</ScaleCrop>
  <LinksUpToDate>false</LinksUpToDate>
  <CharactersWithSpaces>9356</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2012-05-25T07:41:00Z</dcterms:created>
  <dc:creator>Zh</dc:creator>
  <cp:lastModifiedBy>Administrator</cp:lastModifiedBy>
  <cp:lastPrinted>2025-08-07T02:17:00Z</cp:lastPrinted>
  <dcterms:modified xsi:type="dcterms:W3CDTF">2026-06-01T02:40:42Z</dcterms:modified>
  <cp:revision>75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0BB93D269911469BBCADC53F8C821619_13</vt:lpwstr>
  </property>
  <property fmtid="{D5CDD505-2E9C-101B-9397-08002B2CF9AE}" pid="4" name="KSOTemplateDocerSaveRecord">
    <vt:lpwstr>eyJoZGlkIjoiZDRlMmIxYzAxMmIxYzU0ZmNmNjIxYzY4YzI0NDI0MjkifQ==</vt:lpwstr>
  </property>
</Properties>
</file>