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E3AB8">
      <w:pPr>
        <w:rPr>
          <w:rFonts w:hint="eastAsia" w:ascii="宋体" w:hAnsi="宋体" w:eastAsia="宋体" w:cs="宋体"/>
          <w:color w:val="auto"/>
          <w:highlight w:val="cyan"/>
        </w:rPr>
      </w:pPr>
    </w:p>
    <w:p w14:paraId="71A108CA">
      <w:pPr>
        <w:rPr>
          <w:rFonts w:hint="eastAsia"/>
          <w:color w:val="auto"/>
          <w:sz w:val="20"/>
          <w:highlight w:val="yellow"/>
        </w:rPr>
      </w:pPr>
      <w:bookmarkStart w:id="0" w:name="EB70f9866d81fe4966995b2ada0540e36d"/>
      <w:r>
        <w:rPr>
          <w:rFonts w:hint="eastAsia"/>
          <w:color w:val="auto"/>
          <w:sz w:val="20"/>
          <w:highlight w:val="white"/>
        </w:rPr>
        <w:t xml:space="preserve"> </w:t>
      </w:r>
      <w:bookmarkEnd w:id="0"/>
    </w:p>
    <w:p w14:paraId="4430881D">
      <w:pPr>
        <w:rPr>
          <w:rFonts w:hint="eastAsia"/>
          <w:color w:val="auto"/>
          <w:highlight w:val="cyan"/>
        </w:rPr>
      </w:pPr>
      <w:bookmarkStart w:id="1" w:name="EB90f64b58dba4473496c5b4fa560df26c"/>
      <w:r>
        <w:rPr>
          <w:rFonts w:hint="eastAsia"/>
          <w:color w:val="auto"/>
          <w:sz w:val="20"/>
          <w:highlight w:val="white"/>
        </w:rPr>
        <w:t xml:space="preserve"> </w:t>
      </w:r>
      <w:bookmarkEnd w:id="1"/>
    </w:p>
    <w:p w14:paraId="1DFFBCCD">
      <w:pPr>
        <w:jc w:val="center"/>
        <w:rPr>
          <w:rFonts w:hint="eastAsia" w:eastAsia="黑体"/>
          <w:color w:val="auto"/>
          <w:sz w:val="28"/>
          <w:szCs w:val="28"/>
        </w:rPr>
      </w:pPr>
    </w:p>
    <w:p w14:paraId="402C0158">
      <w:pPr>
        <w:jc w:val="center"/>
        <w:rPr>
          <w:rFonts w:hint="eastAsia" w:eastAsia="黑体"/>
          <w:color w:val="auto"/>
          <w:sz w:val="28"/>
          <w:szCs w:val="28"/>
        </w:rPr>
      </w:pPr>
    </w:p>
    <w:p w14:paraId="704BD294">
      <w:pPr>
        <w:jc w:val="center"/>
        <w:rPr>
          <w:rFonts w:hint="eastAsia" w:eastAsia="黑体"/>
          <w:color w:val="auto"/>
          <w:sz w:val="28"/>
          <w:szCs w:val="28"/>
          <w:highlight w:val="white"/>
        </w:rPr>
      </w:pPr>
      <w:r>
        <w:rPr>
          <w:rFonts w:hint="eastAsia" w:eastAsia="黑体"/>
          <w:color w:val="auto"/>
          <w:sz w:val="28"/>
          <w:szCs w:val="28"/>
          <w:highlight w:val="white"/>
        </w:rPr>
        <w:t xml:space="preserve"> </w:t>
      </w:r>
      <w:bookmarkStart w:id="2" w:name="EBeaadf2c20dc541a0a99f45f04d9ce96e"/>
      <w:r>
        <w:rPr>
          <w:rFonts w:hint="eastAsia" w:eastAsia="黑体"/>
          <w:color w:val="auto"/>
          <w:sz w:val="28"/>
          <w:szCs w:val="28"/>
          <w:highlight w:val="white"/>
        </w:rPr>
        <w:t>孝昌县花园镇澴西片区农村人居环境整治项目（初步设计服务）</w:t>
      </w:r>
      <w:bookmarkEnd w:id="2"/>
    </w:p>
    <w:p w14:paraId="1454A8A7">
      <w:pPr>
        <w:jc w:val="center"/>
        <w:rPr>
          <w:rFonts w:hint="eastAsia" w:eastAsia="黑体"/>
          <w:color w:val="auto"/>
          <w:sz w:val="28"/>
          <w:szCs w:val="28"/>
          <w:highlight w:val="white"/>
        </w:rPr>
      </w:pPr>
      <w:r>
        <w:rPr>
          <w:rFonts w:hint="eastAsia" w:eastAsia="黑体"/>
          <w:color w:val="auto"/>
          <w:sz w:val="28"/>
          <w:szCs w:val="28"/>
          <w:highlight w:val="white"/>
        </w:rPr>
        <w:t>（项目名称）</w:t>
      </w:r>
      <w:bookmarkStart w:id="3" w:name="EB2172a5b11ba14fc49ed38d13d633e97d"/>
    </w:p>
    <w:p w14:paraId="67E7C129">
      <w:pPr>
        <w:jc w:val="center"/>
        <w:rPr>
          <w:rFonts w:hint="eastAsia" w:eastAsia="黑体"/>
          <w:color w:val="auto"/>
          <w:sz w:val="28"/>
          <w:szCs w:val="28"/>
          <w:highlight w:val="white"/>
        </w:rPr>
      </w:pPr>
      <w:r>
        <w:rPr>
          <w:rFonts w:hint="eastAsia" w:eastAsia="黑体"/>
          <w:color w:val="auto"/>
          <w:sz w:val="28"/>
          <w:szCs w:val="28"/>
          <w:highlight w:val="white"/>
        </w:rPr>
        <w:t>孝昌县花园镇澴西片区农村人居环境整治项目（初步设计服务）</w:t>
      </w:r>
      <w:bookmarkEnd w:id="3"/>
    </w:p>
    <w:p w14:paraId="5F402496">
      <w:pPr>
        <w:jc w:val="center"/>
        <w:rPr>
          <w:rFonts w:hint="eastAsia" w:eastAsia="黑体"/>
          <w:color w:val="auto"/>
          <w:sz w:val="28"/>
          <w:szCs w:val="28"/>
        </w:rPr>
      </w:pPr>
      <w:r>
        <w:rPr>
          <w:rFonts w:hint="eastAsia" w:eastAsia="黑体"/>
          <w:color w:val="auto"/>
          <w:sz w:val="28"/>
          <w:szCs w:val="28"/>
          <w:highlight w:val="white"/>
        </w:rPr>
        <w:t>（标段名称）（服务名称）招标</w:t>
      </w:r>
    </w:p>
    <w:p w14:paraId="088257C3">
      <w:pPr>
        <w:ind w:firstLine="420"/>
        <w:rPr>
          <w:rFonts w:hint="eastAsia"/>
          <w:color w:val="auto"/>
        </w:rPr>
      </w:pPr>
    </w:p>
    <w:p w14:paraId="06D95BE9">
      <w:pPr>
        <w:ind w:firstLine="420"/>
        <w:rPr>
          <w:rFonts w:hint="eastAsia"/>
          <w:color w:val="auto"/>
        </w:rPr>
      </w:pPr>
    </w:p>
    <w:p w14:paraId="32CE3E03">
      <w:pPr>
        <w:ind w:firstLine="420"/>
        <w:rPr>
          <w:color w:val="auto"/>
        </w:rPr>
      </w:pPr>
    </w:p>
    <w:p w14:paraId="35C80F7D">
      <w:pPr>
        <w:jc w:val="center"/>
        <w:rPr>
          <w:rFonts w:hint="eastAsia" w:eastAsia="黑体"/>
          <w:color w:val="auto"/>
          <w:sz w:val="44"/>
        </w:rPr>
      </w:pPr>
      <w:r>
        <w:rPr>
          <w:rFonts w:hint="eastAsia" w:eastAsia="黑体"/>
          <w:color w:val="auto"/>
          <w:sz w:val="44"/>
          <w:highlight w:val="white"/>
        </w:rPr>
        <w:t>招标文件</w:t>
      </w:r>
    </w:p>
    <w:p w14:paraId="62356FD2">
      <w:pPr>
        <w:jc w:val="center"/>
        <w:rPr>
          <w:rFonts w:hint="eastAsia" w:eastAsia="黑体"/>
          <w:color w:val="auto"/>
          <w:sz w:val="44"/>
        </w:rPr>
      </w:pPr>
    </w:p>
    <w:p w14:paraId="7056CDF0">
      <w:pPr>
        <w:jc w:val="center"/>
        <w:rPr>
          <w:rFonts w:hint="eastAsia" w:eastAsia="黑体"/>
          <w:color w:val="auto"/>
          <w:sz w:val="44"/>
        </w:rPr>
      </w:pPr>
    </w:p>
    <w:p w14:paraId="7B8B76DE">
      <w:pPr>
        <w:jc w:val="center"/>
        <w:rPr>
          <w:rFonts w:eastAsia="黑体"/>
          <w:color w:val="auto"/>
          <w:sz w:val="44"/>
        </w:rPr>
      </w:pPr>
    </w:p>
    <w:p w14:paraId="3DBB72D2">
      <w:pPr>
        <w:ind w:firstLine="140" w:firstLineChars="50"/>
        <w:jc w:val="center"/>
        <w:rPr>
          <w:rFonts w:hint="eastAsia" w:eastAsia="黑体"/>
          <w:color w:val="auto"/>
          <w:sz w:val="28"/>
          <w:highlight w:val="none"/>
        </w:rPr>
      </w:pPr>
      <w:r>
        <w:rPr>
          <w:rFonts w:hint="eastAsia" w:eastAsia="黑体"/>
          <w:color w:val="auto"/>
          <w:sz w:val="28"/>
          <w:highlight w:val="none"/>
        </w:rPr>
        <w:t>招标编号：</w:t>
      </w:r>
      <w:r>
        <w:rPr>
          <w:rFonts w:hint="eastAsia" w:eastAsia="黑体"/>
          <w:color w:val="auto"/>
          <w:sz w:val="28"/>
          <w:highlight w:val="none"/>
          <w:lang w:val="en-US" w:eastAsia="zh-CN"/>
        </w:rPr>
        <w:t>HBXI-202608QG-003001</w:t>
      </w:r>
    </w:p>
    <w:p w14:paraId="2E6C358D">
      <w:pPr>
        <w:ind w:firstLine="140" w:firstLineChars="50"/>
        <w:jc w:val="center"/>
        <w:rPr>
          <w:rFonts w:hint="eastAsia" w:eastAsia="黑体"/>
          <w:color w:val="auto"/>
          <w:sz w:val="28"/>
          <w:highlight w:val="none"/>
          <w:u w:val="single"/>
        </w:rPr>
      </w:pPr>
    </w:p>
    <w:p w14:paraId="7DF01833">
      <w:pPr>
        <w:ind w:firstLine="140" w:firstLineChars="50"/>
        <w:jc w:val="center"/>
        <w:rPr>
          <w:rFonts w:hint="eastAsia" w:eastAsia="黑体"/>
          <w:color w:val="auto"/>
          <w:sz w:val="28"/>
          <w:szCs w:val="28"/>
        </w:rPr>
      </w:pPr>
    </w:p>
    <w:p w14:paraId="01B23995">
      <w:pPr>
        <w:ind w:firstLine="140" w:firstLineChars="50"/>
        <w:jc w:val="center"/>
        <w:rPr>
          <w:rFonts w:hint="eastAsia" w:eastAsia="黑体"/>
          <w:color w:val="auto"/>
          <w:sz w:val="28"/>
          <w:szCs w:val="28"/>
        </w:rPr>
      </w:pPr>
    </w:p>
    <w:p w14:paraId="7C60B271">
      <w:pPr>
        <w:ind w:firstLine="140" w:firstLineChars="50"/>
        <w:jc w:val="center"/>
        <w:rPr>
          <w:rFonts w:hint="eastAsia" w:eastAsia="黑体"/>
          <w:color w:val="auto"/>
          <w:sz w:val="28"/>
          <w:szCs w:val="28"/>
        </w:rPr>
      </w:pPr>
    </w:p>
    <w:p w14:paraId="6C85E154">
      <w:pPr>
        <w:ind w:firstLine="140" w:firstLineChars="50"/>
        <w:jc w:val="center"/>
        <w:rPr>
          <w:rFonts w:hint="eastAsia" w:eastAsia="黑体"/>
          <w:color w:val="auto"/>
          <w:sz w:val="28"/>
          <w:szCs w:val="28"/>
        </w:rPr>
      </w:pPr>
    </w:p>
    <w:p w14:paraId="338F24B8">
      <w:pPr>
        <w:ind w:firstLine="140" w:firstLineChars="50"/>
        <w:jc w:val="center"/>
        <w:rPr>
          <w:rFonts w:hint="eastAsia" w:eastAsia="黑体"/>
          <w:color w:val="auto"/>
          <w:sz w:val="28"/>
          <w:szCs w:val="28"/>
        </w:rPr>
      </w:pPr>
    </w:p>
    <w:p w14:paraId="6BEE07ED">
      <w:pPr>
        <w:ind w:firstLine="140" w:firstLineChars="50"/>
        <w:jc w:val="center"/>
        <w:rPr>
          <w:rFonts w:hint="eastAsia" w:eastAsia="黑体"/>
          <w:color w:val="auto"/>
          <w:sz w:val="28"/>
          <w:szCs w:val="28"/>
        </w:rPr>
      </w:pPr>
    </w:p>
    <w:p w14:paraId="1D97913D">
      <w:pPr>
        <w:ind w:firstLine="140" w:firstLineChars="50"/>
        <w:jc w:val="center"/>
        <w:rPr>
          <w:rFonts w:hint="eastAsia" w:eastAsia="黑体"/>
          <w:color w:val="auto"/>
          <w:sz w:val="28"/>
          <w:szCs w:val="28"/>
        </w:rPr>
      </w:pPr>
    </w:p>
    <w:p w14:paraId="0E93D698">
      <w:pPr>
        <w:ind w:firstLine="140" w:firstLineChars="50"/>
        <w:jc w:val="center"/>
        <w:rPr>
          <w:rFonts w:hint="eastAsia" w:eastAsia="黑体"/>
          <w:color w:val="auto"/>
          <w:sz w:val="28"/>
          <w:szCs w:val="28"/>
        </w:rPr>
      </w:pPr>
    </w:p>
    <w:p w14:paraId="419AC311">
      <w:pPr>
        <w:ind w:firstLine="140" w:firstLineChars="50"/>
        <w:jc w:val="center"/>
        <w:rPr>
          <w:rFonts w:hint="eastAsia" w:eastAsia="黑体"/>
          <w:color w:val="auto"/>
          <w:sz w:val="28"/>
          <w:szCs w:val="28"/>
        </w:rPr>
      </w:pPr>
    </w:p>
    <w:p w14:paraId="0675131A">
      <w:pPr>
        <w:ind w:firstLine="140" w:firstLineChars="50"/>
        <w:jc w:val="center"/>
        <w:rPr>
          <w:rFonts w:hint="eastAsia" w:eastAsia="黑体"/>
          <w:color w:val="auto"/>
          <w:sz w:val="28"/>
          <w:szCs w:val="28"/>
        </w:rPr>
      </w:pPr>
    </w:p>
    <w:p w14:paraId="6E033A5B">
      <w:pPr>
        <w:spacing w:line="360" w:lineRule="auto"/>
        <w:ind w:firstLine="140" w:firstLineChars="50"/>
        <w:jc w:val="center"/>
        <w:rPr>
          <w:rFonts w:hint="eastAsia" w:eastAsia="黑体"/>
          <w:color w:val="auto"/>
          <w:sz w:val="28"/>
          <w:szCs w:val="28"/>
        </w:rPr>
      </w:pPr>
    </w:p>
    <w:p w14:paraId="3160C4BB">
      <w:pPr>
        <w:spacing w:line="360" w:lineRule="auto"/>
        <w:ind w:firstLine="140" w:firstLineChars="50"/>
        <w:jc w:val="center"/>
        <w:rPr>
          <w:rFonts w:hint="default" w:eastAsia="黑体"/>
          <w:color w:val="auto"/>
          <w:sz w:val="28"/>
          <w:szCs w:val="28"/>
          <w:highlight w:val="white"/>
          <w:lang w:val="en-US" w:eastAsia="zh-CN"/>
        </w:rPr>
      </w:pPr>
      <w:r>
        <w:rPr>
          <w:rFonts w:eastAsia="黑体"/>
          <w:color w:val="auto"/>
          <w:sz w:val="28"/>
          <w:szCs w:val="28"/>
          <w:highlight w:val="white"/>
        </w:rPr>
        <w:t>招标人</w:t>
      </w:r>
      <w:r>
        <w:rPr>
          <w:rFonts w:hint="eastAsia" w:eastAsia="黑体"/>
          <w:color w:val="auto"/>
          <w:sz w:val="28"/>
          <w:szCs w:val="28"/>
          <w:highlight w:val="white"/>
        </w:rPr>
        <w:t>:</w:t>
      </w:r>
      <w:bookmarkStart w:id="4" w:name="EB066b5ff14f724507ab9553a4727672c5"/>
      <w:r>
        <w:rPr>
          <w:rFonts w:hint="eastAsia" w:eastAsia="黑体"/>
          <w:color w:val="auto"/>
          <w:sz w:val="28"/>
          <w:szCs w:val="28"/>
          <w:highlight w:val="white"/>
          <w:lang w:val="en-US" w:eastAsia="zh-CN"/>
        </w:rPr>
        <w:t>孝昌县花园镇人民政府</w:t>
      </w:r>
    </w:p>
    <w:p w14:paraId="4E9CE411">
      <w:pPr>
        <w:spacing w:line="360" w:lineRule="auto"/>
        <w:ind w:firstLine="140" w:firstLineChars="50"/>
        <w:jc w:val="center"/>
        <w:rPr>
          <w:rFonts w:eastAsia="黑体"/>
          <w:color w:val="auto"/>
          <w:sz w:val="28"/>
          <w:u w:val="single"/>
        </w:rPr>
      </w:pPr>
      <w:r>
        <w:rPr>
          <w:rFonts w:eastAsia="黑体"/>
          <w:color w:val="auto"/>
          <w:sz w:val="28"/>
          <w:szCs w:val="28"/>
          <w:highlight w:val="white"/>
        </w:rPr>
        <w:t>招标代理机构</w:t>
      </w:r>
      <w:r>
        <w:rPr>
          <w:rFonts w:hint="eastAsia" w:eastAsia="黑体"/>
          <w:color w:val="auto"/>
          <w:sz w:val="28"/>
          <w:szCs w:val="28"/>
          <w:highlight w:val="white"/>
        </w:rPr>
        <w:t>:</w:t>
      </w:r>
      <w:r>
        <w:rPr>
          <w:rFonts w:hint="eastAsia" w:eastAsia="黑体"/>
          <w:color w:val="auto"/>
          <w:sz w:val="28"/>
          <w:szCs w:val="28"/>
          <w:highlight w:val="white"/>
          <w:lang w:val="en-US" w:eastAsia="zh-CN"/>
        </w:rPr>
        <w:t>湖北众彦工程咨询有限公司</w:t>
      </w:r>
      <w:bookmarkEnd w:id="4"/>
      <w:r>
        <w:rPr>
          <w:rFonts w:hint="eastAsia" w:eastAsia="黑体"/>
          <w:color w:val="auto"/>
          <w:sz w:val="28"/>
          <w:szCs w:val="28"/>
          <w:highlight w:val="white"/>
        </w:rPr>
        <w:t>/</w:t>
      </w:r>
      <w:bookmarkStart w:id="5" w:name="EB7f8a736fabff4bbe9d4675e3509475f2"/>
      <w:bookmarkEnd w:id="5"/>
      <w:r>
        <w:rPr>
          <w:rFonts w:eastAsia="黑体"/>
          <w:color w:val="auto"/>
          <w:sz w:val="28"/>
          <w:szCs w:val="28"/>
          <w:highlight w:val="white"/>
        </w:rPr>
        <w:t>(盖章)</w:t>
      </w:r>
    </w:p>
    <w:p w14:paraId="6B7E40F6">
      <w:pPr>
        <w:spacing w:line="400" w:lineRule="atLeast"/>
        <w:jc w:val="center"/>
        <w:rPr>
          <w:rFonts w:hint="eastAsia"/>
          <w:color w:val="auto"/>
          <w:highlight w:val="green"/>
        </w:rPr>
      </w:pPr>
      <w:bookmarkStart w:id="6" w:name="EB5e56c2c163214e9cbb07f788ce3abacc"/>
      <w:r>
        <w:rPr>
          <w:rFonts w:hint="eastAsia"/>
          <w:color w:val="auto"/>
          <w:highlight w:val="white"/>
        </w:rPr>
        <w:t xml:space="preserve"> </w:t>
      </w:r>
      <w:bookmarkEnd w:id="6"/>
    </w:p>
    <w:p w14:paraId="3DB66578">
      <w:pPr>
        <w:spacing w:line="400" w:lineRule="atLeast"/>
        <w:jc w:val="center"/>
        <w:rPr>
          <w:rFonts w:hint="eastAsia"/>
          <w:color w:val="auto"/>
        </w:rPr>
      </w:pPr>
    </w:p>
    <w:p w14:paraId="3F4BAD76">
      <w:pPr>
        <w:spacing w:line="400" w:lineRule="atLeast"/>
        <w:jc w:val="center"/>
        <w:rPr>
          <w:rFonts w:hint="eastAsia"/>
          <w:color w:val="auto"/>
        </w:rPr>
      </w:pPr>
    </w:p>
    <w:p w14:paraId="146888DC">
      <w:pPr>
        <w:spacing w:line="400" w:lineRule="atLeast"/>
        <w:jc w:val="center"/>
        <w:rPr>
          <w:rFonts w:hint="eastAsia"/>
          <w:color w:val="auto"/>
        </w:rPr>
      </w:pPr>
    </w:p>
    <w:p w14:paraId="6F8B1556">
      <w:pPr>
        <w:rPr>
          <w:rFonts w:hint="eastAsia"/>
          <w:color w:val="auto"/>
          <w:highlight w:val="cyan"/>
        </w:rPr>
      </w:pPr>
      <w:bookmarkStart w:id="7" w:name="EBdd09dfae4cb84bfcba071a3637bb2394"/>
      <w:r>
        <w:rPr>
          <w:rFonts w:hint="eastAsia"/>
          <w:color w:val="auto"/>
          <w:sz w:val="20"/>
          <w:highlight w:val="white"/>
        </w:rPr>
        <w:t xml:space="preserve"> </w:t>
      </w:r>
      <w:bookmarkEnd w:id="7"/>
    </w:p>
    <w:p w14:paraId="13DC4E3D">
      <w:pPr>
        <w:spacing w:line="400" w:lineRule="atLeast"/>
        <w:rPr>
          <w:color w:val="auto"/>
        </w:rPr>
        <w:sectPr>
          <w:footerReference r:id="rId5" w:type="default"/>
          <w:headerReference r:id="rId4" w:type="even"/>
          <w:footnotePr>
            <w:numFmt w:val="decimalEnclosedCircleChinese"/>
            <w:numRestart w:val="eachPage"/>
          </w:footnotePr>
          <w:pgSz w:w="11905" w:h="16838"/>
          <w:pgMar w:top="1440" w:right="1803" w:bottom="1440" w:left="1803" w:header="850" w:footer="850" w:gutter="0"/>
          <w:pgNumType w:start="1"/>
          <w:cols w:space="720" w:num="1"/>
          <w:docGrid w:linePitch="312" w:charSpace="0"/>
        </w:sectPr>
      </w:pPr>
    </w:p>
    <w:p w14:paraId="4CC4FE94">
      <w:pPr>
        <w:spacing w:line="360" w:lineRule="auto"/>
        <w:jc w:val="center"/>
        <w:rPr>
          <w:b/>
          <w:color w:val="auto"/>
          <w:spacing w:val="20"/>
          <w:sz w:val="44"/>
        </w:rPr>
      </w:pPr>
      <w:r>
        <w:rPr>
          <w:rFonts w:hint="eastAsia" w:eastAsia="黑体"/>
          <w:b/>
          <w:color w:val="auto"/>
          <w:spacing w:val="198"/>
          <w:kern w:val="20"/>
          <w:sz w:val="28"/>
          <w:highlight w:val="white"/>
        </w:rPr>
        <w:t>目录</w:t>
      </w:r>
    </w:p>
    <w:p w14:paraId="30C5D6C7">
      <w:pPr>
        <w:pStyle w:val="10"/>
        <w:tabs>
          <w:tab w:val="right" w:leader="dot" w:pos="9745"/>
          <w:tab w:val="clear" w:pos="9060"/>
        </w:tabs>
      </w:pPr>
      <w:r>
        <w:rPr>
          <w:b/>
          <w:color w:val="auto"/>
          <w:szCs w:val="24"/>
        </w:rPr>
        <w:fldChar w:fldCharType="begin"/>
      </w:r>
      <w:r>
        <w:rPr>
          <w:b/>
          <w:color w:val="auto"/>
          <w:szCs w:val="24"/>
          <w:highlight w:val="white"/>
        </w:rPr>
        <w:instrText xml:space="preserve"> TOC \o "1-3" \h \z \u </w:instrText>
      </w:r>
      <w:r>
        <w:rPr>
          <w:b/>
          <w:color w:val="auto"/>
          <w:szCs w:val="24"/>
        </w:rPr>
        <w:fldChar w:fldCharType="separate"/>
      </w:r>
      <w:r>
        <w:rPr>
          <w:color w:val="auto"/>
          <w:szCs w:val="24"/>
        </w:rPr>
        <w:fldChar w:fldCharType="begin"/>
      </w:r>
      <w:r>
        <w:rPr>
          <w:szCs w:val="24"/>
        </w:rPr>
        <w:instrText xml:space="preserve"> HYPERLINK \l _Toc23939 </w:instrText>
      </w:r>
      <w:r>
        <w:rPr>
          <w:szCs w:val="24"/>
        </w:rPr>
        <w:fldChar w:fldCharType="separate"/>
      </w:r>
      <w:r>
        <w:rPr>
          <w:highlight w:val="white"/>
        </w:rPr>
        <w:t>第一卷</w:t>
      </w:r>
      <w:r>
        <w:tab/>
      </w:r>
      <w:r>
        <w:fldChar w:fldCharType="begin"/>
      </w:r>
      <w:r>
        <w:instrText xml:space="preserve"> PAGEREF _Toc23939 \h </w:instrText>
      </w:r>
      <w:r>
        <w:fldChar w:fldCharType="separate"/>
      </w:r>
      <w:r>
        <w:t>3</w:t>
      </w:r>
      <w:r>
        <w:fldChar w:fldCharType="end"/>
      </w:r>
      <w:r>
        <w:rPr>
          <w:color w:val="auto"/>
          <w:szCs w:val="24"/>
        </w:rPr>
        <w:fldChar w:fldCharType="end"/>
      </w:r>
    </w:p>
    <w:p w14:paraId="25969860">
      <w:pPr>
        <w:pStyle w:val="10"/>
        <w:tabs>
          <w:tab w:val="right" w:leader="dot" w:pos="9745"/>
          <w:tab w:val="clear" w:pos="9060"/>
        </w:tabs>
      </w:pPr>
      <w:r>
        <w:rPr>
          <w:color w:val="auto"/>
          <w:kern w:val="0"/>
          <w:szCs w:val="24"/>
        </w:rPr>
        <w:fldChar w:fldCharType="begin"/>
      </w:r>
      <w:r>
        <w:rPr>
          <w:kern w:val="0"/>
          <w:szCs w:val="24"/>
        </w:rPr>
        <w:instrText xml:space="preserve"> HYPERLINK \l _Toc5981 </w:instrText>
      </w:r>
      <w:r>
        <w:rPr>
          <w:kern w:val="0"/>
          <w:szCs w:val="24"/>
        </w:rPr>
        <w:fldChar w:fldCharType="separate"/>
      </w:r>
      <w:r>
        <w:rPr>
          <w:rFonts w:hint="default"/>
        </w:rPr>
        <w:t xml:space="preserve">第一章 </w:t>
      </w:r>
      <w:r>
        <w:rPr>
          <w:highlight w:val="white"/>
        </w:rPr>
        <w:t>招标公告</w:t>
      </w:r>
      <w:r>
        <w:tab/>
      </w:r>
      <w:r>
        <w:fldChar w:fldCharType="begin"/>
      </w:r>
      <w:r>
        <w:instrText xml:space="preserve"> PAGEREF _Toc5981 \h </w:instrText>
      </w:r>
      <w:r>
        <w:fldChar w:fldCharType="separate"/>
      </w:r>
      <w:r>
        <w:t>4</w:t>
      </w:r>
      <w:r>
        <w:fldChar w:fldCharType="end"/>
      </w:r>
      <w:r>
        <w:rPr>
          <w:color w:val="auto"/>
          <w:kern w:val="0"/>
          <w:szCs w:val="24"/>
        </w:rPr>
        <w:fldChar w:fldCharType="end"/>
      </w:r>
    </w:p>
    <w:p w14:paraId="59CB087A">
      <w:pPr>
        <w:pStyle w:val="10"/>
        <w:tabs>
          <w:tab w:val="right" w:leader="dot" w:pos="9745"/>
          <w:tab w:val="clear" w:pos="9060"/>
        </w:tabs>
      </w:pPr>
      <w:r>
        <w:rPr>
          <w:color w:val="auto"/>
          <w:kern w:val="0"/>
          <w:szCs w:val="24"/>
        </w:rPr>
        <w:fldChar w:fldCharType="begin"/>
      </w:r>
      <w:r>
        <w:rPr>
          <w:kern w:val="0"/>
          <w:szCs w:val="24"/>
        </w:rPr>
        <w:instrText xml:space="preserve"> HYPERLINK \l _Toc28815 </w:instrText>
      </w:r>
      <w:r>
        <w:rPr>
          <w:kern w:val="0"/>
          <w:szCs w:val="24"/>
        </w:rPr>
        <w:fldChar w:fldCharType="separate"/>
      </w:r>
      <w:r>
        <w:rPr>
          <w:rFonts w:hint="eastAsia"/>
          <w:highlight w:val="white"/>
        </w:rPr>
        <w:t>第二章 投标人须知</w:t>
      </w:r>
      <w:r>
        <w:tab/>
      </w:r>
      <w:r>
        <w:fldChar w:fldCharType="begin"/>
      </w:r>
      <w:r>
        <w:instrText xml:space="preserve"> PAGEREF _Toc28815 \h </w:instrText>
      </w:r>
      <w:r>
        <w:fldChar w:fldCharType="separate"/>
      </w:r>
      <w:r>
        <w:t>9</w:t>
      </w:r>
      <w:r>
        <w:fldChar w:fldCharType="end"/>
      </w:r>
      <w:r>
        <w:rPr>
          <w:color w:val="auto"/>
          <w:kern w:val="0"/>
          <w:szCs w:val="24"/>
        </w:rPr>
        <w:fldChar w:fldCharType="end"/>
      </w:r>
    </w:p>
    <w:p w14:paraId="7247FF4D">
      <w:pPr>
        <w:pStyle w:val="12"/>
        <w:tabs>
          <w:tab w:val="right" w:leader="dot" w:pos="9745"/>
          <w:tab w:val="clear" w:pos="9060"/>
        </w:tabs>
      </w:pPr>
      <w:r>
        <w:rPr>
          <w:color w:val="auto"/>
          <w:kern w:val="0"/>
          <w:szCs w:val="24"/>
        </w:rPr>
        <w:fldChar w:fldCharType="begin"/>
      </w:r>
      <w:r>
        <w:rPr>
          <w:kern w:val="0"/>
          <w:szCs w:val="24"/>
        </w:rPr>
        <w:instrText xml:space="preserve"> HYPERLINK \l _Toc23980 </w:instrText>
      </w:r>
      <w:r>
        <w:rPr>
          <w:kern w:val="0"/>
          <w:szCs w:val="24"/>
        </w:rPr>
        <w:fldChar w:fldCharType="separate"/>
      </w:r>
      <w:r>
        <w:rPr>
          <w:highlight w:val="white"/>
        </w:rPr>
        <w:t>投标人须知前附表</w:t>
      </w:r>
      <w:r>
        <w:tab/>
      </w:r>
      <w:r>
        <w:fldChar w:fldCharType="begin"/>
      </w:r>
      <w:r>
        <w:instrText xml:space="preserve"> PAGEREF _Toc23980 \h </w:instrText>
      </w:r>
      <w:r>
        <w:fldChar w:fldCharType="separate"/>
      </w:r>
      <w:r>
        <w:t>9</w:t>
      </w:r>
      <w:r>
        <w:fldChar w:fldCharType="end"/>
      </w:r>
      <w:r>
        <w:rPr>
          <w:color w:val="auto"/>
          <w:kern w:val="0"/>
          <w:szCs w:val="24"/>
        </w:rPr>
        <w:fldChar w:fldCharType="end"/>
      </w:r>
    </w:p>
    <w:p w14:paraId="64A6756B">
      <w:pPr>
        <w:pStyle w:val="12"/>
        <w:tabs>
          <w:tab w:val="right" w:leader="dot" w:pos="9745"/>
          <w:tab w:val="clear" w:pos="9060"/>
        </w:tabs>
      </w:pPr>
      <w:r>
        <w:rPr>
          <w:color w:val="auto"/>
          <w:kern w:val="0"/>
          <w:szCs w:val="24"/>
        </w:rPr>
        <w:fldChar w:fldCharType="begin"/>
      </w:r>
      <w:r>
        <w:rPr>
          <w:kern w:val="0"/>
          <w:szCs w:val="24"/>
        </w:rPr>
        <w:instrText xml:space="preserve"> HYPERLINK \l _Toc17768 </w:instrText>
      </w:r>
      <w:r>
        <w:rPr>
          <w:kern w:val="0"/>
          <w:szCs w:val="24"/>
        </w:rPr>
        <w:fldChar w:fldCharType="separate"/>
      </w:r>
      <w:r>
        <w:rPr>
          <w:rFonts w:hint="eastAsia"/>
          <w:highlight w:val="white"/>
        </w:rPr>
        <w:t>投标人须知正文</w:t>
      </w:r>
      <w:r>
        <w:tab/>
      </w:r>
      <w:r>
        <w:fldChar w:fldCharType="begin"/>
      </w:r>
      <w:r>
        <w:instrText xml:space="preserve"> PAGEREF _Toc17768 \h </w:instrText>
      </w:r>
      <w:r>
        <w:fldChar w:fldCharType="separate"/>
      </w:r>
      <w:r>
        <w:t>15</w:t>
      </w:r>
      <w:r>
        <w:fldChar w:fldCharType="end"/>
      </w:r>
      <w:r>
        <w:rPr>
          <w:color w:val="auto"/>
          <w:kern w:val="0"/>
          <w:szCs w:val="24"/>
        </w:rPr>
        <w:fldChar w:fldCharType="end"/>
      </w:r>
    </w:p>
    <w:p w14:paraId="3B8C7DD2">
      <w:pPr>
        <w:pStyle w:val="6"/>
        <w:tabs>
          <w:tab w:val="right" w:leader="dot" w:pos="9745"/>
        </w:tabs>
      </w:pPr>
      <w:r>
        <w:rPr>
          <w:color w:val="auto"/>
          <w:kern w:val="0"/>
          <w:szCs w:val="24"/>
        </w:rPr>
        <w:fldChar w:fldCharType="begin"/>
      </w:r>
      <w:r>
        <w:rPr>
          <w:kern w:val="0"/>
          <w:szCs w:val="24"/>
        </w:rPr>
        <w:instrText xml:space="preserve"> HYPERLINK \l _Toc30059 </w:instrText>
      </w:r>
      <w:r>
        <w:rPr>
          <w:kern w:val="0"/>
          <w:szCs w:val="24"/>
        </w:rPr>
        <w:fldChar w:fldCharType="separate"/>
      </w:r>
      <w:r>
        <w:rPr>
          <w:highlight w:val="white"/>
        </w:rPr>
        <w:t>1. 总则</w:t>
      </w:r>
      <w:r>
        <w:tab/>
      </w:r>
      <w:r>
        <w:fldChar w:fldCharType="begin"/>
      </w:r>
      <w:r>
        <w:instrText xml:space="preserve"> PAGEREF _Toc30059 \h </w:instrText>
      </w:r>
      <w:r>
        <w:fldChar w:fldCharType="separate"/>
      </w:r>
      <w:r>
        <w:t>16</w:t>
      </w:r>
      <w:r>
        <w:fldChar w:fldCharType="end"/>
      </w:r>
      <w:r>
        <w:rPr>
          <w:color w:val="auto"/>
          <w:kern w:val="0"/>
          <w:szCs w:val="24"/>
        </w:rPr>
        <w:fldChar w:fldCharType="end"/>
      </w:r>
    </w:p>
    <w:p w14:paraId="08A0B925">
      <w:pPr>
        <w:pStyle w:val="6"/>
        <w:tabs>
          <w:tab w:val="right" w:leader="dot" w:pos="9745"/>
        </w:tabs>
      </w:pPr>
      <w:r>
        <w:rPr>
          <w:color w:val="auto"/>
          <w:kern w:val="0"/>
          <w:szCs w:val="24"/>
        </w:rPr>
        <w:fldChar w:fldCharType="begin"/>
      </w:r>
      <w:r>
        <w:rPr>
          <w:kern w:val="0"/>
          <w:szCs w:val="24"/>
        </w:rPr>
        <w:instrText xml:space="preserve"> HYPERLINK \l _Toc4712 </w:instrText>
      </w:r>
      <w:r>
        <w:rPr>
          <w:kern w:val="0"/>
          <w:szCs w:val="24"/>
        </w:rPr>
        <w:fldChar w:fldCharType="separate"/>
      </w:r>
      <w:r>
        <w:rPr>
          <w:highlight w:val="white"/>
        </w:rPr>
        <w:t>2. 招标文件</w:t>
      </w:r>
      <w:r>
        <w:tab/>
      </w:r>
      <w:r>
        <w:fldChar w:fldCharType="begin"/>
      </w:r>
      <w:r>
        <w:instrText xml:space="preserve"> PAGEREF _Toc4712 \h </w:instrText>
      </w:r>
      <w:r>
        <w:fldChar w:fldCharType="separate"/>
      </w:r>
      <w:r>
        <w:t>18</w:t>
      </w:r>
      <w:r>
        <w:fldChar w:fldCharType="end"/>
      </w:r>
      <w:r>
        <w:rPr>
          <w:color w:val="auto"/>
          <w:kern w:val="0"/>
          <w:szCs w:val="24"/>
        </w:rPr>
        <w:fldChar w:fldCharType="end"/>
      </w:r>
    </w:p>
    <w:p w14:paraId="5B923489">
      <w:pPr>
        <w:pStyle w:val="6"/>
        <w:tabs>
          <w:tab w:val="right" w:leader="dot" w:pos="9745"/>
        </w:tabs>
      </w:pPr>
      <w:r>
        <w:rPr>
          <w:color w:val="auto"/>
          <w:kern w:val="0"/>
          <w:szCs w:val="24"/>
        </w:rPr>
        <w:fldChar w:fldCharType="begin"/>
      </w:r>
      <w:r>
        <w:rPr>
          <w:kern w:val="0"/>
          <w:szCs w:val="24"/>
        </w:rPr>
        <w:instrText xml:space="preserve"> HYPERLINK \l _Toc19537 </w:instrText>
      </w:r>
      <w:r>
        <w:rPr>
          <w:kern w:val="0"/>
          <w:szCs w:val="24"/>
        </w:rPr>
        <w:fldChar w:fldCharType="separate"/>
      </w:r>
      <w:r>
        <w:rPr>
          <w:highlight w:val="white"/>
        </w:rPr>
        <w:t>3. 投标文件</w:t>
      </w:r>
      <w:r>
        <w:tab/>
      </w:r>
      <w:r>
        <w:fldChar w:fldCharType="begin"/>
      </w:r>
      <w:r>
        <w:instrText xml:space="preserve"> PAGEREF _Toc19537 \h </w:instrText>
      </w:r>
      <w:r>
        <w:fldChar w:fldCharType="separate"/>
      </w:r>
      <w:r>
        <w:t>19</w:t>
      </w:r>
      <w:r>
        <w:fldChar w:fldCharType="end"/>
      </w:r>
      <w:r>
        <w:rPr>
          <w:color w:val="auto"/>
          <w:kern w:val="0"/>
          <w:szCs w:val="24"/>
        </w:rPr>
        <w:fldChar w:fldCharType="end"/>
      </w:r>
    </w:p>
    <w:p w14:paraId="43C534A6">
      <w:pPr>
        <w:pStyle w:val="6"/>
        <w:tabs>
          <w:tab w:val="right" w:leader="dot" w:pos="9745"/>
        </w:tabs>
      </w:pPr>
      <w:r>
        <w:rPr>
          <w:color w:val="auto"/>
          <w:kern w:val="0"/>
          <w:szCs w:val="24"/>
        </w:rPr>
        <w:fldChar w:fldCharType="begin"/>
      </w:r>
      <w:r>
        <w:rPr>
          <w:kern w:val="0"/>
          <w:szCs w:val="24"/>
        </w:rPr>
        <w:instrText xml:space="preserve"> HYPERLINK \l _Toc25638 </w:instrText>
      </w:r>
      <w:r>
        <w:rPr>
          <w:kern w:val="0"/>
          <w:szCs w:val="24"/>
        </w:rPr>
        <w:fldChar w:fldCharType="separate"/>
      </w:r>
      <w:r>
        <w:rPr>
          <w:highlight w:val="white"/>
        </w:rPr>
        <w:t>4. 投标</w:t>
      </w:r>
      <w:r>
        <w:tab/>
      </w:r>
      <w:r>
        <w:fldChar w:fldCharType="begin"/>
      </w:r>
      <w:r>
        <w:instrText xml:space="preserve"> PAGEREF _Toc25638 \h </w:instrText>
      </w:r>
      <w:r>
        <w:fldChar w:fldCharType="separate"/>
      </w:r>
      <w:r>
        <w:t>22</w:t>
      </w:r>
      <w:r>
        <w:fldChar w:fldCharType="end"/>
      </w:r>
      <w:r>
        <w:rPr>
          <w:color w:val="auto"/>
          <w:kern w:val="0"/>
          <w:szCs w:val="24"/>
        </w:rPr>
        <w:fldChar w:fldCharType="end"/>
      </w:r>
    </w:p>
    <w:p w14:paraId="618F4CA1">
      <w:pPr>
        <w:pStyle w:val="6"/>
        <w:tabs>
          <w:tab w:val="right" w:leader="dot" w:pos="9745"/>
        </w:tabs>
      </w:pPr>
      <w:r>
        <w:rPr>
          <w:color w:val="auto"/>
          <w:kern w:val="0"/>
          <w:szCs w:val="24"/>
        </w:rPr>
        <w:fldChar w:fldCharType="begin"/>
      </w:r>
      <w:r>
        <w:rPr>
          <w:kern w:val="0"/>
          <w:szCs w:val="24"/>
        </w:rPr>
        <w:instrText xml:space="preserve"> HYPERLINK \l _Toc9064 </w:instrText>
      </w:r>
      <w:r>
        <w:rPr>
          <w:kern w:val="0"/>
          <w:szCs w:val="24"/>
        </w:rPr>
        <w:fldChar w:fldCharType="separate"/>
      </w:r>
      <w:r>
        <w:rPr>
          <w:highlight w:val="white"/>
        </w:rPr>
        <w:t>5. 开标</w:t>
      </w:r>
      <w:r>
        <w:tab/>
      </w:r>
      <w:r>
        <w:fldChar w:fldCharType="begin"/>
      </w:r>
      <w:r>
        <w:instrText xml:space="preserve"> PAGEREF _Toc9064 \h </w:instrText>
      </w:r>
      <w:r>
        <w:fldChar w:fldCharType="separate"/>
      </w:r>
      <w:r>
        <w:t>22</w:t>
      </w:r>
      <w:r>
        <w:fldChar w:fldCharType="end"/>
      </w:r>
      <w:r>
        <w:rPr>
          <w:color w:val="auto"/>
          <w:kern w:val="0"/>
          <w:szCs w:val="24"/>
        </w:rPr>
        <w:fldChar w:fldCharType="end"/>
      </w:r>
    </w:p>
    <w:p w14:paraId="6344BA35">
      <w:pPr>
        <w:pStyle w:val="6"/>
        <w:tabs>
          <w:tab w:val="right" w:leader="dot" w:pos="9745"/>
        </w:tabs>
      </w:pPr>
      <w:r>
        <w:rPr>
          <w:color w:val="auto"/>
          <w:kern w:val="0"/>
          <w:szCs w:val="24"/>
        </w:rPr>
        <w:fldChar w:fldCharType="begin"/>
      </w:r>
      <w:r>
        <w:rPr>
          <w:kern w:val="0"/>
          <w:szCs w:val="24"/>
        </w:rPr>
        <w:instrText xml:space="preserve"> HYPERLINK \l _Toc2827 </w:instrText>
      </w:r>
      <w:r>
        <w:rPr>
          <w:kern w:val="0"/>
          <w:szCs w:val="24"/>
        </w:rPr>
        <w:fldChar w:fldCharType="separate"/>
      </w:r>
      <w:r>
        <w:rPr>
          <w:highlight w:val="white"/>
        </w:rPr>
        <w:t>6. 评标</w:t>
      </w:r>
      <w:r>
        <w:tab/>
      </w:r>
      <w:r>
        <w:fldChar w:fldCharType="begin"/>
      </w:r>
      <w:r>
        <w:instrText xml:space="preserve"> PAGEREF _Toc2827 \h </w:instrText>
      </w:r>
      <w:r>
        <w:fldChar w:fldCharType="separate"/>
      </w:r>
      <w:r>
        <w:t>23</w:t>
      </w:r>
      <w:r>
        <w:fldChar w:fldCharType="end"/>
      </w:r>
      <w:r>
        <w:rPr>
          <w:color w:val="auto"/>
          <w:kern w:val="0"/>
          <w:szCs w:val="24"/>
        </w:rPr>
        <w:fldChar w:fldCharType="end"/>
      </w:r>
    </w:p>
    <w:p w14:paraId="00524AEE">
      <w:pPr>
        <w:pStyle w:val="6"/>
        <w:tabs>
          <w:tab w:val="right" w:leader="dot" w:pos="9745"/>
        </w:tabs>
      </w:pPr>
      <w:r>
        <w:rPr>
          <w:color w:val="auto"/>
          <w:kern w:val="0"/>
          <w:szCs w:val="24"/>
        </w:rPr>
        <w:fldChar w:fldCharType="begin"/>
      </w:r>
      <w:r>
        <w:rPr>
          <w:kern w:val="0"/>
          <w:szCs w:val="24"/>
        </w:rPr>
        <w:instrText xml:space="preserve"> HYPERLINK \l _Toc30428 </w:instrText>
      </w:r>
      <w:r>
        <w:rPr>
          <w:kern w:val="0"/>
          <w:szCs w:val="24"/>
        </w:rPr>
        <w:fldChar w:fldCharType="separate"/>
      </w:r>
      <w:r>
        <w:rPr>
          <w:highlight w:val="white"/>
        </w:rPr>
        <w:t>7. 合同授予</w:t>
      </w:r>
      <w:r>
        <w:tab/>
      </w:r>
      <w:r>
        <w:fldChar w:fldCharType="begin"/>
      </w:r>
      <w:r>
        <w:instrText xml:space="preserve"> PAGEREF _Toc30428 \h </w:instrText>
      </w:r>
      <w:r>
        <w:fldChar w:fldCharType="separate"/>
      </w:r>
      <w:r>
        <w:t>24</w:t>
      </w:r>
      <w:r>
        <w:fldChar w:fldCharType="end"/>
      </w:r>
      <w:r>
        <w:rPr>
          <w:color w:val="auto"/>
          <w:kern w:val="0"/>
          <w:szCs w:val="24"/>
        </w:rPr>
        <w:fldChar w:fldCharType="end"/>
      </w:r>
    </w:p>
    <w:p w14:paraId="675DAF9A">
      <w:pPr>
        <w:pStyle w:val="6"/>
        <w:tabs>
          <w:tab w:val="right" w:leader="dot" w:pos="9745"/>
        </w:tabs>
      </w:pPr>
      <w:r>
        <w:rPr>
          <w:color w:val="auto"/>
          <w:kern w:val="0"/>
          <w:szCs w:val="24"/>
        </w:rPr>
        <w:fldChar w:fldCharType="begin"/>
      </w:r>
      <w:r>
        <w:rPr>
          <w:kern w:val="0"/>
          <w:szCs w:val="24"/>
        </w:rPr>
        <w:instrText xml:space="preserve"> HYPERLINK \l _Toc21105 </w:instrText>
      </w:r>
      <w:r>
        <w:rPr>
          <w:kern w:val="0"/>
          <w:szCs w:val="24"/>
        </w:rPr>
        <w:fldChar w:fldCharType="separate"/>
      </w:r>
      <w:r>
        <w:rPr>
          <w:highlight w:val="white"/>
        </w:rPr>
        <w:t>8. 纪律和监督</w:t>
      </w:r>
      <w:r>
        <w:tab/>
      </w:r>
      <w:r>
        <w:fldChar w:fldCharType="begin"/>
      </w:r>
      <w:r>
        <w:instrText xml:space="preserve"> PAGEREF _Toc21105 \h </w:instrText>
      </w:r>
      <w:r>
        <w:fldChar w:fldCharType="separate"/>
      </w:r>
      <w:r>
        <w:t>25</w:t>
      </w:r>
      <w:r>
        <w:fldChar w:fldCharType="end"/>
      </w:r>
      <w:r>
        <w:rPr>
          <w:color w:val="auto"/>
          <w:kern w:val="0"/>
          <w:szCs w:val="24"/>
        </w:rPr>
        <w:fldChar w:fldCharType="end"/>
      </w:r>
    </w:p>
    <w:p w14:paraId="15878796">
      <w:pPr>
        <w:pStyle w:val="6"/>
        <w:tabs>
          <w:tab w:val="right" w:leader="dot" w:pos="9745"/>
        </w:tabs>
      </w:pPr>
      <w:r>
        <w:rPr>
          <w:color w:val="auto"/>
          <w:kern w:val="0"/>
          <w:szCs w:val="24"/>
        </w:rPr>
        <w:fldChar w:fldCharType="begin"/>
      </w:r>
      <w:r>
        <w:rPr>
          <w:kern w:val="0"/>
          <w:szCs w:val="24"/>
        </w:rPr>
        <w:instrText xml:space="preserve"> HYPERLINK \l _Toc3339 </w:instrText>
      </w:r>
      <w:r>
        <w:rPr>
          <w:kern w:val="0"/>
          <w:szCs w:val="24"/>
        </w:rPr>
        <w:fldChar w:fldCharType="separate"/>
      </w:r>
      <w:r>
        <w:rPr>
          <w:highlight w:val="white"/>
        </w:rPr>
        <w:t>9. 需要补充的其他内容</w:t>
      </w:r>
      <w:r>
        <w:tab/>
      </w:r>
      <w:r>
        <w:fldChar w:fldCharType="begin"/>
      </w:r>
      <w:r>
        <w:instrText xml:space="preserve"> PAGEREF _Toc3339 \h </w:instrText>
      </w:r>
      <w:r>
        <w:fldChar w:fldCharType="separate"/>
      </w:r>
      <w:r>
        <w:t>26</w:t>
      </w:r>
      <w:r>
        <w:fldChar w:fldCharType="end"/>
      </w:r>
      <w:r>
        <w:rPr>
          <w:color w:val="auto"/>
          <w:kern w:val="0"/>
          <w:szCs w:val="24"/>
        </w:rPr>
        <w:fldChar w:fldCharType="end"/>
      </w:r>
    </w:p>
    <w:p w14:paraId="5617FD35">
      <w:pPr>
        <w:pStyle w:val="12"/>
        <w:tabs>
          <w:tab w:val="right" w:leader="dot" w:pos="9745"/>
          <w:tab w:val="clear" w:pos="9060"/>
        </w:tabs>
      </w:pPr>
      <w:r>
        <w:rPr>
          <w:color w:val="auto"/>
          <w:kern w:val="0"/>
          <w:szCs w:val="24"/>
        </w:rPr>
        <w:fldChar w:fldCharType="begin"/>
      </w:r>
      <w:r>
        <w:rPr>
          <w:kern w:val="0"/>
          <w:szCs w:val="24"/>
        </w:rPr>
        <w:instrText xml:space="preserve"> HYPERLINK \l _Toc13795 </w:instrText>
      </w:r>
      <w:r>
        <w:rPr>
          <w:kern w:val="0"/>
          <w:szCs w:val="24"/>
        </w:rPr>
        <w:fldChar w:fldCharType="separate"/>
      </w:r>
      <w:r>
        <w:rPr>
          <w:highlight w:val="white"/>
        </w:rPr>
        <w:t>附录一：投标人资质条件、能力和信誉</w:t>
      </w:r>
      <w:r>
        <w:tab/>
      </w:r>
      <w:r>
        <w:fldChar w:fldCharType="begin"/>
      </w:r>
      <w:r>
        <w:instrText xml:space="preserve"> PAGEREF _Toc13795 \h </w:instrText>
      </w:r>
      <w:r>
        <w:fldChar w:fldCharType="separate"/>
      </w:r>
      <w:r>
        <w:t>27</w:t>
      </w:r>
      <w:r>
        <w:fldChar w:fldCharType="end"/>
      </w:r>
      <w:r>
        <w:rPr>
          <w:color w:val="auto"/>
          <w:kern w:val="0"/>
          <w:szCs w:val="24"/>
        </w:rPr>
        <w:fldChar w:fldCharType="end"/>
      </w:r>
    </w:p>
    <w:p w14:paraId="75275974">
      <w:pPr>
        <w:pStyle w:val="12"/>
        <w:tabs>
          <w:tab w:val="right" w:leader="dot" w:pos="9745"/>
          <w:tab w:val="clear" w:pos="9060"/>
        </w:tabs>
      </w:pPr>
      <w:r>
        <w:rPr>
          <w:color w:val="auto"/>
          <w:kern w:val="0"/>
          <w:szCs w:val="24"/>
        </w:rPr>
        <w:fldChar w:fldCharType="begin"/>
      </w:r>
      <w:r>
        <w:rPr>
          <w:kern w:val="0"/>
          <w:szCs w:val="24"/>
        </w:rPr>
        <w:instrText xml:space="preserve"> HYPERLINK \l _Toc12118 </w:instrText>
      </w:r>
      <w:r>
        <w:rPr>
          <w:kern w:val="0"/>
          <w:szCs w:val="24"/>
        </w:rPr>
        <w:fldChar w:fldCharType="separate"/>
      </w:r>
      <w:r>
        <w:rPr>
          <w:rFonts w:hint="eastAsia"/>
          <w:highlight w:val="white"/>
        </w:rPr>
        <w:t>附录二：政府采购与工程建设有关的服务预留工作及金额</w:t>
      </w:r>
      <w:r>
        <w:tab/>
      </w:r>
      <w:r>
        <w:fldChar w:fldCharType="begin"/>
      </w:r>
      <w:r>
        <w:instrText xml:space="preserve"> PAGEREF _Toc12118 \h </w:instrText>
      </w:r>
      <w:r>
        <w:fldChar w:fldCharType="separate"/>
      </w:r>
      <w:r>
        <w:t>30</w:t>
      </w:r>
      <w:r>
        <w:fldChar w:fldCharType="end"/>
      </w:r>
      <w:r>
        <w:rPr>
          <w:color w:val="auto"/>
          <w:kern w:val="0"/>
          <w:szCs w:val="24"/>
        </w:rPr>
        <w:fldChar w:fldCharType="end"/>
      </w:r>
    </w:p>
    <w:p w14:paraId="1CEAE5F0">
      <w:pPr>
        <w:pStyle w:val="12"/>
        <w:tabs>
          <w:tab w:val="right" w:leader="dot" w:pos="9745"/>
          <w:tab w:val="clear" w:pos="9060"/>
        </w:tabs>
      </w:pPr>
      <w:r>
        <w:rPr>
          <w:color w:val="auto"/>
          <w:kern w:val="0"/>
          <w:szCs w:val="24"/>
        </w:rPr>
        <w:fldChar w:fldCharType="begin"/>
      </w:r>
      <w:r>
        <w:rPr>
          <w:kern w:val="0"/>
          <w:szCs w:val="24"/>
        </w:rPr>
        <w:instrText xml:space="preserve"> HYPERLINK \l _Toc11578 </w:instrText>
      </w:r>
      <w:r>
        <w:rPr>
          <w:kern w:val="0"/>
          <w:szCs w:val="24"/>
        </w:rPr>
        <w:fldChar w:fldCharType="separate"/>
      </w:r>
      <w:r>
        <w:rPr>
          <w:rFonts w:hint="eastAsia"/>
          <w:highlight w:val="white"/>
        </w:rPr>
        <w:t>附录三：政府采购与工程建设有关的服务适合小微企业承担的工作及金额</w:t>
      </w:r>
      <w:r>
        <w:tab/>
      </w:r>
      <w:r>
        <w:fldChar w:fldCharType="begin"/>
      </w:r>
      <w:r>
        <w:instrText xml:space="preserve"> PAGEREF _Toc11578 \h </w:instrText>
      </w:r>
      <w:r>
        <w:fldChar w:fldCharType="separate"/>
      </w:r>
      <w:r>
        <w:t>31</w:t>
      </w:r>
      <w:r>
        <w:fldChar w:fldCharType="end"/>
      </w:r>
      <w:r>
        <w:rPr>
          <w:color w:val="auto"/>
          <w:kern w:val="0"/>
          <w:szCs w:val="24"/>
        </w:rPr>
        <w:fldChar w:fldCharType="end"/>
      </w:r>
    </w:p>
    <w:p w14:paraId="3BD90A6F">
      <w:pPr>
        <w:pStyle w:val="10"/>
        <w:tabs>
          <w:tab w:val="right" w:leader="dot" w:pos="9745"/>
          <w:tab w:val="clear" w:pos="9060"/>
        </w:tabs>
      </w:pPr>
      <w:r>
        <w:rPr>
          <w:color w:val="auto"/>
          <w:kern w:val="0"/>
          <w:szCs w:val="24"/>
        </w:rPr>
        <w:fldChar w:fldCharType="begin"/>
      </w:r>
      <w:r>
        <w:rPr>
          <w:kern w:val="0"/>
          <w:szCs w:val="24"/>
        </w:rPr>
        <w:instrText xml:space="preserve"> HYPERLINK \l _Toc25160 </w:instrText>
      </w:r>
      <w:r>
        <w:rPr>
          <w:kern w:val="0"/>
          <w:szCs w:val="24"/>
        </w:rPr>
        <w:fldChar w:fldCharType="separate"/>
      </w:r>
      <w:r>
        <w:rPr>
          <w:rFonts w:hint="eastAsia"/>
          <w:highlight w:val="white"/>
        </w:rPr>
        <w:t xml:space="preserve">第三章 </w:t>
      </w:r>
      <w:r>
        <w:rPr>
          <w:highlight w:val="white"/>
        </w:rPr>
        <w:t>评标办法（综合评估法）</w:t>
      </w:r>
      <w:r>
        <w:tab/>
      </w:r>
      <w:r>
        <w:fldChar w:fldCharType="begin"/>
      </w:r>
      <w:r>
        <w:instrText xml:space="preserve"> PAGEREF _Toc25160 \h </w:instrText>
      </w:r>
      <w:r>
        <w:fldChar w:fldCharType="separate"/>
      </w:r>
      <w:r>
        <w:t>45</w:t>
      </w:r>
      <w:r>
        <w:fldChar w:fldCharType="end"/>
      </w:r>
      <w:r>
        <w:rPr>
          <w:color w:val="auto"/>
          <w:kern w:val="0"/>
          <w:szCs w:val="24"/>
        </w:rPr>
        <w:fldChar w:fldCharType="end"/>
      </w:r>
    </w:p>
    <w:p w14:paraId="67AD5AD4">
      <w:pPr>
        <w:pStyle w:val="12"/>
        <w:tabs>
          <w:tab w:val="right" w:leader="dot" w:pos="9745"/>
          <w:tab w:val="clear" w:pos="9060"/>
        </w:tabs>
      </w:pPr>
      <w:r>
        <w:rPr>
          <w:color w:val="auto"/>
          <w:kern w:val="0"/>
          <w:szCs w:val="24"/>
        </w:rPr>
        <w:fldChar w:fldCharType="begin"/>
      </w:r>
      <w:r>
        <w:rPr>
          <w:kern w:val="0"/>
          <w:szCs w:val="24"/>
        </w:rPr>
        <w:instrText xml:space="preserve"> HYPERLINK \l _Toc11936 </w:instrText>
      </w:r>
      <w:r>
        <w:rPr>
          <w:kern w:val="0"/>
          <w:szCs w:val="24"/>
        </w:rPr>
        <w:fldChar w:fldCharType="separate"/>
      </w:r>
      <w:r>
        <w:rPr>
          <w:highlight w:val="white"/>
        </w:rPr>
        <w:t>评标办法前附表</w:t>
      </w:r>
      <w:r>
        <w:tab/>
      </w:r>
      <w:r>
        <w:fldChar w:fldCharType="begin"/>
      </w:r>
      <w:r>
        <w:instrText xml:space="preserve"> PAGEREF _Toc11936 \h </w:instrText>
      </w:r>
      <w:r>
        <w:fldChar w:fldCharType="separate"/>
      </w:r>
      <w:r>
        <w:t>45</w:t>
      </w:r>
      <w:r>
        <w:fldChar w:fldCharType="end"/>
      </w:r>
      <w:r>
        <w:rPr>
          <w:color w:val="auto"/>
          <w:kern w:val="0"/>
          <w:szCs w:val="24"/>
        </w:rPr>
        <w:fldChar w:fldCharType="end"/>
      </w:r>
    </w:p>
    <w:p w14:paraId="5055C73A">
      <w:pPr>
        <w:pStyle w:val="6"/>
        <w:tabs>
          <w:tab w:val="right" w:leader="dot" w:pos="9745"/>
        </w:tabs>
      </w:pPr>
      <w:r>
        <w:rPr>
          <w:color w:val="auto"/>
          <w:kern w:val="0"/>
          <w:szCs w:val="24"/>
        </w:rPr>
        <w:fldChar w:fldCharType="begin"/>
      </w:r>
      <w:r>
        <w:rPr>
          <w:kern w:val="0"/>
          <w:szCs w:val="24"/>
        </w:rPr>
        <w:instrText xml:space="preserve"> HYPERLINK \l _Toc24578 </w:instrText>
      </w:r>
      <w:r>
        <w:rPr>
          <w:kern w:val="0"/>
          <w:szCs w:val="24"/>
        </w:rPr>
        <w:fldChar w:fldCharType="separate"/>
      </w:r>
      <w:r>
        <w:rPr>
          <w:highlight w:val="white"/>
        </w:rPr>
        <w:t>1. 评标方法</w:t>
      </w:r>
      <w:r>
        <w:tab/>
      </w:r>
      <w:r>
        <w:fldChar w:fldCharType="begin"/>
      </w:r>
      <w:r>
        <w:instrText xml:space="preserve"> PAGEREF _Toc24578 \h </w:instrText>
      </w:r>
      <w:r>
        <w:fldChar w:fldCharType="separate"/>
      </w:r>
      <w:r>
        <w:t>49</w:t>
      </w:r>
      <w:r>
        <w:fldChar w:fldCharType="end"/>
      </w:r>
      <w:r>
        <w:rPr>
          <w:color w:val="auto"/>
          <w:kern w:val="0"/>
          <w:szCs w:val="24"/>
        </w:rPr>
        <w:fldChar w:fldCharType="end"/>
      </w:r>
    </w:p>
    <w:p w14:paraId="2E23D58E">
      <w:pPr>
        <w:pStyle w:val="6"/>
        <w:tabs>
          <w:tab w:val="right" w:leader="dot" w:pos="9745"/>
        </w:tabs>
      </w:pPr>
      <w:r>
        <w:rPr>
          <w:color w:val="auto"/>
          <w:kern w:val="0"/>
          <w:szCs w:val="24"/>
        </w:rPr>
        <w:fldChar w:fldCharType="begin"/>
      </w:r>
      <w:r>
        <w:rPr>
          <w:kern w:val="0"/>
          <w:szCs w:val="24"/>
        </w:rPr>
        <w:instrText xml:space="preserve"> HYPERLINK \l _Toc15819 </w:instrText>
      </w:r>
      <w:r>
        <w:rPr>
          <w:kern w:val="0"/>
          <w:szCs w:val="24"/>
        </w:rPr>
        <w:fldChar w:fldCharType="separate"/>
      </w:r>
      <w:r>
        <w:rPr>
          <w:highlight w:val="white"/>
        </w:rPr>
        <w:t>2. 评审标准</w:t>
      </w:r>
      <w:r>
        <w:tab/>
      </w:r>
      <w:r>
        <w:fldChar w:fldCharType="begin"/>
      </w:r>
      <w:r>
        <w:instrText xml:space="preserve"> PAGEREF _Toc15819 \h </w:instrText>
      </w:r>
      <w:r>
        <w:fldChar w:fldCharType="separate"/>
      </w:r>
      <w:r>
        <w:t>50</w:t>
      </w:r>
      <w:r>
        <w:fldChar w:fldCharType="end"/>
      </w:r>
      <w:r>
        <w:rPr>
          <w:color w:val="auto"/>
          <w:kern w:val="0"/>
          <w:szCs w:val="24"/>
        </w:rPr>
        <w:fldChar w:fldCharType="end"/>
      </w:r>
    </w:p>
    <w:p w14:paraId="228C8B56">
      <w:pPr>
        <w:pStyle w:val="6"/>
        <w:tabs>
          <w:tab w:val="right" w:leader="dot" w:pos="9745"/>
        </w:tabs>
      </w:pPr>
      <w:r>
        <w:rPr>
          <w:color w:val="auto"/>
          <w:kern w:val="0"/>
          <w:szCs w:val="24"/>
        </w:rPr>
        <w:fldChar w:fldCharType="begin"/>
      </w:r>
      <w:r>
        <w:rPr>
          <w:kern w:val="0"/>
          <w:szCs w:val="24"/>
        </w:rPr>
        <w:instrText xml:space="preserve"> HYPERLINK \l _Toc28440 </w:instrText>
      </w:r>
      <w:r>
        <w:rPr>
          <w:kern w:val="0"/>
          <w:szCs w:val="24"/>
        </w:rPr>
        <w:fldChar w:fldCharType="separate"/>
      </w:r>
      <w:r>
        <w:rPr>
          <w:highlight w:val="white"/>
        </w:rPr>
        <w:t>3. 评标程序</w:t>
      </w:r>
      <w:r>
        <w:tab/>
      </w:r>
      <w:r>
        <w:fldChar w:fldCharType="begin"/>
      </w:r>
      <w:r>
        <w:instrText xml:space="preserve"> PAGEREF _Toc28440 \h </w:instrText>
      </w:r>
      <w:r>
        <w:fldChar w:fldCharType="separate"/>
      </w:r>
      <w:r>
        <w:t>50</w:t>
      </w:r>
      <w:r>
        <w:fldChar w:fldCharType="end"/>
      </w:r>
      <w:r>
        <w:rPr>
          <w:color w:val="auto"/>
          <w:kern w:val="0"/>
          <w:szCs w:val="24"/>
        </w:rPr>
        <w:fldChar w:fldCharType="end"/>
      </w:r>
    </w:p>
    <w:p w14:paraId="5966F6CC">
      <w:pPr>
        <w:pStyle w:val="10"/>
        <w:tabs>
          <w:tab w:val="right" w:leader="dot" w:pos="9745"/>
          <w:tab w:val="clear" w:pos="9060"/>
        </w:tabs>
      </w:pPr>
      <w:r>
        <w:rPr>
          <w:color w:val="auto"/>
          <w:kern w:val="0"/>
          <w:szCs w:val="24"/>
        </w:rPr>
        <w:fldChar w:fldCharType="begin"/>
      </w:r>
      <w:r>
        <w:rPr>
          <w:kern w:val="0"/>
          <w:szCs w:val="24"/>
        </w:rPr>
        <w:instrText xml:space="preserve"> HYPERLINK \l _Toc23016 </w:instrText>
      </w:r>
      <w:r>
        <w:rPr>
          <w:kern w:val="0"/>
          <w:szCs w:val="24"/>
        </w:rPr>
        <w:fldChar w:fldCharType="separate"/>
      </w:r>
      <w:r>
        <w:rPr>
          <w:highlight w:val="white"/>
        </w:rPr>
        <w:t>第四章 合同条款及格式</w:t>
      </w:r>
      <w:r>
        <w:tab/>
      </w:r>
      <w:r>
        <w:fldChar w:fldCharType="begin"/>
      </w:r>
      <w:r>
        <w:instrText xml:space="preserve"> PAGEREF _Toc23016 \h </w:instrText>
      </w:r>
      <w:r>
        <w:fldChar w:fldCharType="separate"/>
      </w:r>
      <w:r>
        <w:t>53</w:t>
      </w:r>
      <w:r>
        <w:fldChar w:fldCharType="end"/>
      </w:r>
      <w:r>
        <w:rPr>
          <w:color w:val="auto"/>
          <w:kern w:val="0"/>
          <w:szCs w:val="24"/>
        </w:rPr>
        <w:fldChar w:fldCharType="end"/>
      </w:r>
    </w:p>
    <w:p w14:paraId="4E3091DF">
      <w:pPr>
        <w:pStyle w:val="12"/>
        <w:tabs>
          <w:tab w:val="right" w:leader="dot" w:pos="9745"/>
          <w:tab w:val="clear" w:pos="9060"/>
        </w:tabs>
      </w:pPr>
      <w:r>
        <w:rPr>
          <w:color w:val="auto"/>
          <w:kern w:val="0"/>
          <w:szCs w:val="24"/>
        </w:rPr>
        <w:fldChar w:fldCharType="begin"/>
      </w:r>
      <w:r>
        <w:rPr>
          <w:kern w:val="0"/>
          <w:szCs w:val="24"/>
        </w:rPr>
        <w:instrText xml:space="preserve"> HYPERLINK \l _Toc16704 </w:instrText>
      </w:r>
      <w:r>
        <w:rPr>
          <w:kern w:val="0"/>
          <w:szCs w:val="24"/>
        </w:rPr>
        <w:fldChar w:fldCharType="separate"/>
      </w:r>
      <w:r>
        <w:rPr>
          <w:rFonts w:eastAsia="黑体"/>
          <w:szCs w:val="32"/>
        </w:rPr>
        <w:t>第一节 通用合同条款</w:t>
      </w:r>
      <w:r>
        <w:tab/>
      </w:r>
      <w:r>
        <w:fldChar w:fldCharType="begin"/>
      </w:r>
      <w:r>
        <w:instrText xml:space="preserve"> PAGEREF _Toc16704 \h </w:instrText>
      </w:r>
      <w:r>
        <w:fldChar w:fldCharType="separate"/>
      </w:r>
      <w:r>
        <w:t>53</w:t>
      </w:r>
      <w:r>
        <w:fldChar w:fldCharType="end"/>
      </w:r>
      <w:r>
        <w:rPr>
          <w:color w:val="auto"/>
          <w:kern w:val="0"/>
          <w:szCs w:val="24"/>
        </w:rPr>
        <w:fldChar w:fldCharType="end"/>
      </w:r>
    </w:p>
    <w:p w14:paraId="468672C4">
      <w:pPr>
        <w:pStyle w:val="12"/>
        <w:tabs>
          <w:tab w:val="right" w:leader="dot" w:pos="9745"/>
          <w:tab w:val="clear" w:pos="9060"/>
        </w:tabs>
      </w:pPr>
      <w:r>
        <w:rPr>
          <w:color w:val="auto"/>
          <w:kern w:val="0"/>
          <w:szCs w:val="24"/>
        </w:rPr>
        <w:fldChar w:fldCharType="begin"/>
      </w:r>
      <w:r>
        <w:rPr>
          <w:kern w:val="0"/>
          <w:szCs w:val="24"/>
        </w:rPr>
        <w:instrText xml:space="preserve"> HYPERLINK \l _Toc26642 </w:instrText>
      </w:r>
      <w:r>
        <w:rPr>
          <w:kern w:val="0"/>
          <w:szCs w:val="24"/>
        </w:rPr>
        <w:fldChar w:fldCharType="separate"/>
      </w:r>
      <w:r>
        <w:rPr>
          <w:rFonts w:eastAsia="黑体"/>
          <w:szCs w:val="32"/>
        </w:rPr>
        <w:t>第二节 专用合同条款</w:t>
      </w:r>
      <w:r>
        <w:tab/>
      </w:r>
      <w:r>
        <w:fldChar w:fldCharType="begin"/>
      </w:r>
      <w:r>
        <w:instrText xml:space="preserve"> PAGEREF _Toc26642 \h </w:instrText>
      </w:r>
      <w:r>
        <w:fldChar w:fldCharType="separate"/>
      </w:r>
      <w:r>
        <w:t>54</w:t>
      </w:r>
      <w:r>
        <w:fldChar w:fldCharType="end"/>
      </w:r>
      <w:r>
        <w:rPr>
          <w:color w:val="auto"/>
          <w:kern w:val="0"/>
          <w:szCs w:val="24"/>
        </w:rPr>
        <w:fldChar w:fldCharType="end"/>
      </w:r>
    </w:p>
    <w:p w14:paraId="2C863B43">
      <w:pPr>
        <w:pStyle w:val="12"/>
        <w:tabs>
          <w:tab w:val="right" w:leader="dot" w:pos="9745"/>
          <w:tab w:val="clear" w:pos="9060"/>
        </w:tabs>
      </w:pPr>
      <w:r>
        <w:rPr>
          <w:color w:val="auto"/>
          <w:kern w:val="0"/>
          <w:szCs w:val="24"/>
        </w:rPr>
        <w:fldChar w:fldCharType="begin"/>
      </w:r>
      <w:r>
        <w:rPr>
          <w:kern w:val="0"/>
          <w:szCs w:val="24"/>
        </w:rPr>
        <w:instrText xml:space="preserve"> HYPERLINK \l _Toc8316 </w:instrText>
      </w:r>
      <w:r>
        <w:rPr>
          <w:kern w:val="0"/>
          <w:szCs w:val="24"/>
        </w:rPr>
        <w:fldChar w:fldCharType="separate"/>
      </w:r>
      <w:r>
        <w:rPr>
          <w:rFonts w:eastAsia="黑体"/>
          <w:szCs w:val="32"/>
        </w:rPr>
        <w:t>第三节 合同附件格式</w:t>
      </w:r>
      <w:r>
        <w:tab/>
      </w:r>
      <w:r>
        <w:fldChar w:fldCharType="begin"/>
      </w:r>
      <w:r>
        <w:instrText xml:space="preserve"> PAGEREF _Toc8316 \h </w:instrText>
      </w:r>
      <w:r>
        <w:fldChar w:fldCharType="separate"/>
      </w:r>
      <w:r>
        <w:t>54</w:t>
      </w:r>
      <w:r>
        <w:fldChar w:fldCharType="end"/>
      </w:r>
      <w:r>
        <w:rPr>
          <w:color w:val="auto"/>
          <w:kern w:val="0"/>
          <w:szCs w:val="24"/>
        </w:rPr>
        <w:fldChar w:fldCharType="end"/>
      </w:r>
    </w:p>
    <w:p w14:paraId="5C5DED66">
      <w:pPr>
        <w:pStyle w:val="12"/>
        <w:tabs>
          <w:tab w:val="right" w:leader="dot" w:pos="9745"/>
          <w:tab w:val="clear" w:pos="9060"/>
        </w:tabs>
      </w:pPr>
      <w:r>
        <w:rPr>
          <w:color w:val="auto"/>
          <w:kern w:val="0"/>
          <w:szCs w:val="24"/>
        </w:rPr>
        <w:fldChar w:fldCharType="begin"/>
      </w:r>
      <w:r>
        <w:rPr>
          <w:kern w:val="0"/>
          <w:szCs w:val="24"/>
        </w:rPr>
        <w:instrText xml:space="preserve"> HYPERLINK \l _Toc26185 </w:instrText>
      </w:r>
      <w:r>
        <w:rPr>
          <w:kern w:val="0"/>
          <w:szCs w:val="24"/>
        </w:rPr>
        <w:fldChar w:fldCharType="separate"/>
      </w:r>
      <w:r>
        <w:rPr>
          <w:highlight w:val="white"/>
        </w:rPr>
        <w:t>第二卷</w:t>
      </w:r>
      <w:r>
        <w:tab/>
      </w:r>
      <w:r>
        <w:fldChar w:fldCharType="begin"/>
      </w:r>
      <w:r>
        <w:instrText xml:space="preserve"> PAGEREF _Toc26185 \h </w:instrText>
      </w:r>
      <w:r>
        <w:fldChar w:fldCharType="separate"/>
      </w:r>
      <w:r>
        <w:t>55</w:t>
      </w:r>
      <w:r>
        <w:fldChar w:fldCharType="end"/>
      </w:r>
      <w:r>
        <w:rPr>
          <w:color w:val="auto"/>
          <w:kern w:val="0"/>
          <w:szCs w:val="24"/>
        </w:rPr>
        <w:fldChar w:fldCharType="end"/>
      </w:r>
    </w:p>
    <w:p w14:paraId="2C1A865C">
      <w:pPr>
        <w:pStyle w:val="10"/>
        <w:tabs>
          <w:tab w:val="right" w:leader="dot" w:pos="9745"/>
          <w:tab w:val="clear" w:pos="9060"/>
        </w:tabs>
      </w:pPr>
      <w:r>
        <w:rPr>
          <w:color w:val="auto"/>
          <w:kern w:val="0"/>
          <w:szCs w:val="24"/>
        </w:rPr>
        <w:fldChar w:fldCharType="begin"/>
      </w:r>
      <w:r>
        <w:rPr>
          <w:kern w:val="0"/>
          <w:szCs w:val="24"/>
        </w:rPr>
        <w:instrText xml:space="preserve"> HYPERLINK \l _Toc9905 </w:instrText>
      </w:r>
      <w:r>
        <w:rPr>
          <w:kern w:val="0"/>
          <w:szCs w:val="24"/>
        </w:rPr>
        <w:fldChar w:fldCharType="separate"/>
      </w:r>
      <w:r>
        <w:rPr>
          <w:highlight w:val="white"/>
        </w:rPr>
        <w:t xml:space="preserve">第五章 </w:t>
      </w:r>
      <w:r>
        <w:rPr>
          <w:rFonts w:hint="eastAsia"/>
          <w:highlight w:val="white"/>
        </w:rPr>
        <w:t>招标</w:t>
      </w:r>
      <w:r>
        <w:rPr>
          <w:highlight w:val="white"/>
        </w:rPr>
        <w:t>人要求</w:t>
      </w:r>
      <w:r>
        <w:tab/>
      </w:r>
      <w:r>
        <w:fldChar w:fldCharType="begin"/>
      </w:r>
      <w:r>
        <w:instrText xml:space="preserve"> PAGEREF _Toc9905 \h </w:instrText>
      </w:r>
      <w:r>
        <w:fldChar w:fldCharType="separate"/>
      </w:r>
      <w:r>
        <w:t>56</w:t>
      </w:r>
      <w:r>
        <w:fldChar w:fldCharType="end"/>
      </w:r>
      <w:r>
        <w:rPr>
          <w:color w:val="auto"/>
          <w:kern w:val="0"/>
          <w:szCs w:val="24"/>
        </w:rPr>
        <w:fldChar w:fldCharType="end"/>
      </w:r>
    </w:p>
    <w:p w14:paraId="6C0BF0D5">
      <w:pPr>
        <w:pStyle w:val="12"/>
        <w:tabs>
          <w:tab w:val="right" w:leader="dot" w:pos="9745"/>
          <w:tab w:val="clear" w:pos="9060"/>
        </w:tabs>
      </w:pPr>
      <w:r>
        <w:rPr>
          <w:color w:val="auto"/>
          <w:kern w:val="0"/>
          <w:szCs w:val="24"/>
        </w:rPr>
        <w:fldChar w:fldCharType="begin"/>
      </w:r>
      <w:r>
        <w:rPr>
          <w:kern w:val="0"/>
          <w:szCs w:val="24"/>
        </w:rPr>
        <w:instrText xml:space="preserve"> HYPERLINK \l _Toc21309 </w:instrText>
      </w:r>
      <w:r>
        <w:rPr>
          <w:kern w:val="0"/>
          <w:szCs w:val="24"/>
        </w:rPr>
        <w:fldChar w:fldCharType="separate"/>
      </w:r>
      <w:r>
        <w:rPr>
          <w:rFonts w:ascii="Calibri" w:hAnsi="Calibri" w:eastAsia="黑体" w:cs="Times New Roman"/>
          <w:szCs w:val="32"/>
        </w:rPr>
        <w:t>一、服务要求</w:t>
      </w:r>
      <w:r>
        <w:tab/>
      </w:r>
      <w:r>
        <w:fldChar w:fldCharType="begin"/>
      </w:r>
      <w:r>
        <w:instrText xml:space="preserve"> PAGEREF _Toc21309 \h </w:instrText>
      </w:r>
      <w:r>
        <w:fldChar w:fldCharType="separate"/>
      </w:r>
      <w:r>
        <w:t>56</w:t>
      </w:r>
      <w:r>
        <w:fldChar w:fldCharType="end"/>
      </w:r>
      <w:r>
        <w:rPr>
          <w:color w:val="auto"/>
          <w:kern w:val="0"/>
          <w:szCs w:val="24"/>
        </w:rPr>
        <w:fldChar w:fldCharType="end"/>
      </w:r>
    </w:p>
    <w:p w14:paraId="29381151">
      <w:pPr>
        <w:pStyle w:val="12"/>
        <w:tabs>
          <w:tab w:val="right" w:leader="dot" w:pos="9745"/>
          <w:tab w:val="clear" w:pos="9060"/>
        </w:tabs>
      </w:pPr>
      <w:r>
        <w:rPr>
          <w:color w:val="auto"/>
          <w:kern w:val="0"/>
          <w:szCs w:val="24"/>
        </w:rPr>
        <w:fldChar w:fldCharType="begin"/>
      </w:r>
      <w:r>
        <w:rPr>
          <w:kern w:val="0"/>
          <w:szCs w:val="24"/>
        </w:rPr>
        <w:instrText xml:space="preserve"> HYPERLINK \l _Toc23231 </w:instrText>
      </w:r>
      <w:r>
        <w:rPr>
          <w:kern w:val="0"/>
          <w:szCs w:val="24"/>
        </w:rPr>
        <w:fldChar w:fldCharType="separate"/>
      </w:r>
      <w:r>
        <w:rPr>
          <w:rFonts w:ascii="Calibri" w:hAnsi="Calibri" w:eastAsia="黑体" w:cs="Times New Roman"/>
          <w:szCs w:val="32"/>
        </w:rPr>
        <w:t>二、适用规范标准</w:t>
      </w:r>
      <w:r>
        <w:tab/>
      </w:r>
      <w:r>
        <w:fldChar w:fldCharType="begin"/>
      </w:r>
      <w:r>
        <w:instrText xml:space="preserve"> PAGEREF _Toc23231 \h </w:instrText>
      </w:r>
      <w:r>
        <w:fldChar w:fldCharType="separate"/>
      </w:r>
      <w:r>
        <w:t>56</w:t>
      </w:r>
      <w:r>
        <w:fldChar w:fldCharType="end"/>
      </w:r>
      <w:r>
        <w:rPr>
          <w:color w:val="auto"/>
          <w:kern w:val="0"/>
          <w:szCs w:val="24"/>
        </w:rPr>
        <w:fldChar w:fldCharType="end"/>
      </w:r>
    </w:p>
    <w:p w14:paraId="0C000E93">
      <w:pPr>
        <w:pStyle w:val="12"/>
        <w:tabs>
          <w:tab w:val="right" w:leader="dot" w:pos="9745"/>
          <w:tab w:val="clear" w:pos="9060"/>
        </w:tabs>
      </w:pPr>
      <w:r>
        <w:rPr>
          <w:color w:val="auto"/>
          <w:kern w:val="0"/>
          <w:szCs w:val="24"/>
        </w:rPr>
        <w:fldChar w:fldCharType="begin"/>
      </w:r>
      <w:r>
        <w:rPr>
          <w:kern w:val="0"/>
          <w:szCs w:val="24"/>
        </w:rPr>
        <w:instrText xml:space="preserve"> HYPERLINK \l _Toc22899 </w:instrText>
      </w:r>
      <w:r>
        <w:rPr>
          <w:kern w:val="0"/>
          <w:szCs w:val="24"/>
        </w:rPr>
        <w:fldChar w:fldCharType="separate"/>
      </w:r>
      <w:r>
        <w:rPr>
          <w:rFonts w:ascii="Calibri" w:hAnsi="Calibri" w:eastAsia="黑体" w:cs="Times New Roman"/>
          <w:szCs w:val="32"/>
        </w:rPr>
        <w:t>三、成果文件要求</w:t>
      </w:r>
      <w:r>
        <w:tab/>
      </w:r>
      <w:r>
        <w:fldChar w:fldCharType="begin"/>
      </w:r>
      <w:r>
        <w:instrText xml:space="preserve"> PAGEREF _Toc22899 \h </w:instrText>
      </w:r>
      <w:r>
        <w:fldChar w:fldCharType="separate"/>
      </w:r>
      <w:r>
        <w:t>57</w:t>
      </w:r>
      <w:r>
        <w:fldChar w:fldCharType="end"/>
      </w:r>
      <w:r>
        <w:rPr>
          <w:color w:val="auto"/>
          <w:kern w:val="0"/>
          <w:szCs w:val="24"/>
        </w:rPr>
        <w:fldChar w:fldCharType="end"/>
      </w:r>
    </w:p>
    <w:p w14:paraId="2EE9B45F">
      <w:pPr>
        <w:pStyle w:val="12"/>
        <w:tabs>
          <w:tab w:val="right" w:leader="dot" w:pos="9745"/>
          <w:tab w:val="clear" w:pos="9060"/>
        </w:tabs>
      </w:pPr>
      <w:r>
        <w:rPr>
          <w:color w:val="auto"/>
          <w:kern w:val="0"/>
          <w:szCs w:val="24"/>
        </w:rPr>
        <w:fldChar w:fldCharType="begin"/>
      </w:r>
      <w:r>
        <w:rPr>
          <w:kern w:val="0"/>
          <w:szCs w:val="24"/>
        </w:rPr>
        <w:instrText xml:space="preserve"> HYPERLINK \l _Toc10140 </w:instrText>
      </w:r>
      <w:r>
        <w:rPr>
          <w:kern w:val="0"/>
          <w:szCs w:val="24"/>
        </w:rPr>
        <w:fldChar w:fldCharType="separate"/>
      </w:r>
      <w:r>
        <w:rPr>
          <w:rFonts w:ascii="Calibri" w:hAnsi="Calibri" w:eastAsia="黑体" w:cs="Times New Roman"/>
          <w:szCs w:val="32"/>
        </w:rPr>
        <w:t>四、</w:t>
      </w:r>
      <w:r>
        <w:rPr>
          <w:rFonts w:hint="eastAsia" w:ascii="Calibri" w:hAnsi="Calibri" w:eastAsia="黑体" w:cs="Times New Roman"/>
          <w:szCs w:val="32"/>
        </w:rPr>
        <w:t>招标</w:t>
      </w:r>
      <w:r>
        <w:rPr>
          <w:rFonts w:ascii="Calibri" w:hAnsi="Calibri" w:eastAsia="黑体" w:cs="Times New Roman"/>
          <w:szCs w:val="32"/>
        </w:rPr>
        <w:t>人财产清单</w:t>
      </w:r>
      <w:r>
        <w:tab/>
      </w:r>
      <w:r>
        <w:fldChar w:fldCharType="begin"/>
      </w:r>
      <w:r>
        <w:instrText xml:space="preserve"> PAGEREF _Toc10140 \h </w:instrText>
      </w:r>
      <w:r>
        <w:fldChar w:fldCharType="separate"/>
      </w:r>
      <w:r>
        <w:t>58</w:t>
      </w:r>
      <w:r>
        <w:fldChar w:fldCharType="end"/>
      </w:r>
      <w:r>
        <w:rPr>
          <w:color w:val="auto"/>
          <w:kern w:val="0"/>
          <w:szCs w:val="24"/>
        </w:rPr>
        <w:fldChar w:fldCharType="end"/>
      </w:r>
    </w:p>
    <w:p w14:paraId="2381CB40">
      <w:pPr>
        <w:pStyle w:val="6"/>
        <w:tabs>
          <w:tab w:val="right" w:leader="dot" w:pos="9745"/>
        </w:tabs>
      </w:pPr>
      <w:r>
        <w:rPr>
          <w:color w:val="auto"/>
          <w:kern w:val="0"/>
          <w:szCs w:val="24"/>
        </w:rPr>
        <w:fldChar w:fldCharType="begin"/>
      </w:r>
      <w:r>
        <w:rPr>
          <w:kern w:val="0"/>
          <w:szCs w:val="24"/>
        </w:rPr>
        <w:instrText xml:space="preserve"> HYPERLINK \l _Toc136 </w:instrText>
      </w:r>
      <w:r>
        <w:rPr>
          <w:kern w:val="0"/>
          <w:szCs w:val="24"/>
        </w:rPr>
        <w:fldChar w:fldCharType="separate"/>
      </w:r>
      <w:r>
        <w:rPr>
          <w:rFonts w:ascii="Calibri" w:hAnsi="Calibri" w:eastAsia="黑体" w:cs="Times New Roman"/>
          <w:bCs/>
          <w:szCs w:val="32"/>
        </w:rPr>
        <w:t>(一)</w:t>
      </w:r>
      <w:r>
        <w:rPr>
          <w:rFonts w:hint="eastAsia" w:ascii="Calibri" w:hAnsi="Calibri" w:eastAsia="黑体" w:cs="Times New Roman"/>
          <w:bCs/>
          <w:szCs w:val="32"/>
        </w:rPr>
        <w:t>招标</w:t>
      </w:r>
      <w:r>
        <w:rPr>
          <w:rFonts w:ascii="Calibri" w:hAnsi="Calibri" w:eastAsia="黑体" w:cs="Times New Roman"/>
          <w:bCs/>
          <w:szCs w:val="32"/>
        </w:rPr>
        <w:t>人提供的设备、设施</w:t>
      </w:r>
      <w:r>
        <w:tab/>
      </w:r>
      <w:r>
        <w:fldChar w:fldCharType="begin"/>
      </w:r>
      <w:r>
        <w:instrText xml:space="preserve"> PAGEREF _Toc136 \h </w:instrText>
      </w:r>
      <w:r>
        <w:fldChar w:fldCharType="separate"/>
      </w:r>
      <w:r>
        <w:t>58</w:t>
      </w:r>
      <w:r>
        <w:fldChar w:fldCharType="end"/>
      </w:r>
      <w:r>
        <w:rPr>
          <w:color w:val="auto"/>
          <w:kern w:val="0"/>
          <w:szCs w:val="24"/>
        </w:rPr>
        <w:fldChar w:fldCharType="end"/>
      </w:r>
    </w:p>
    <w:p w14:paraId="022E864C">
      <w:pPr>
        <w:pStyle w:val="6"/>
        <w:tabs>
          <w:tab w:val="right" w:leader="dot" w:pos="9745"/>
        </w:tabs>
      </w:pPr>
      <w:r>
        <w:rPr>
          <w:color w:val="auto"/>
          <w:kern w:val="0"/>
          <w:szCs w:val="24"/>
        </w:rPr>
        <w:fldChar w:fldCharType="begin"/>
      </w:r>
      <w:r>
        <w:rPr>
          <w:kern w:val="0"/>
          <w:szCs w:val="24"/>
        </w:rPr>
        <w:instrText xml:space="preserve"> HYPERLINK \l _Toc1276 </w:instrText>
      </w:r>
      <w:r>
        <w:rPr>
          <w:kern w:val="0"/>
          <w:szCs w:val="24"/>
        </w:rPr>
        <w:fldChar w:fldCharType="separate"/>
      </w:r>
      <w:r>
        <w:rPr>
          <w:rFonts w:ascii="Calibri" w:hAnsi="Calibri" w:eastAsia="黑体" w:cs="Times New Roman"/>
          <w:bCs/>
          <w:szCs w:val="32"/>
        </w:rPr>
        <w:t>(二)</w:t>
      </w:r>
      <w:r>
        <w:rPr>
          <w:rFonts w:hint="eastAsia" w:ascii="Calibri" w:hAnsi="Calibri" w:eastAsia="黑体" w:cs="Times New Roman"/>
          <w:bCs/>
          <w:szCs w:val="32"/>
        </w:rPr>
        <w:t>招标</w:t>
      </w:r>
      <w:r>
        <w:rPr>
          <w:rFonts w:ascii="Calibri" w:hAnsi="Calibri" w:eastAsia="黑体" w:cs="Times New Roman"/>
          <w:bCs/>
          <w:szCs w:val="32"/>
        </w:rPr>
        <w:t>人提供的资料</w:t>
      </w:r>
      <w:r>
        <w:tab/>
      </w:r>
      <w:r>
        <w:fldChar w:fldCharType="begin"/>
      </w:r>
      <w:r>
        <w:instrText xml:space="preserve"> PAGEREF _Toc1276 \h </w:instrText>
      </w:r>
      <w:r>
        <w:fldChar w:fldCharType="separate"/>
      </w:r>
      <w:r>
        <w:t>58</w:t>
      </w:r>
      <w:r>
        <w:fldChar w:fldCharType="end"/>
      </w:r>
      <w:r>
        <w:rPr>
          <w:color w:val="auto"/>
          <w:kern w:val="0"/>
          <w:szCs w:val="24"/>
        </w:rPr>
        <w:fldChar w:fldCharType="end"/>
      </w:r>
    </w:p>
    <w:p w14:paraId="5F3EAC49">
      <w:pPr>
        <w:pStyle w:val="6"/>
        <w:tabs>
          <w:tab w:val="right" w:leader="dot" w:pos="9745"/>
        </w:tabs>
      </w:pPr>
      <w:r>
        <w:rPr>
          <w:color w:val="auto"/>
          <w:kern w:val="0"/>
          <w:szCs w:val="24"/>
        </w:rPr>
        <w:fldChar w:fldCharType="begin"/>
      </w:r>
      <w:r>
        <w:rPr>
          <w:kern w:val="0"/>
          <w:szCs w:val="24"/>
        </w:rPr>
        <w:instrText xml:space="preserve"> HYPERLINK \l _Toc32164 </w:instrText>
      </w:r>
      <w:r>
        <w:rPr>
          <w:kern w:val="0"/>
          <w:szCs w:val="24"/>
        </w:rPr>
        <w:fldChar w:fldCharType="separate"/>
      </w:r>
      <w:r>
        <w:rPr>
          <w:rFonts w:ascii="Calibri" w:hAnsi="Calibri" w:eastAsia="黑体" w:cs="Times New Roman"/>
          <w:bCs/>
          <w:szCs w:val="32"/>
        </w:rPr>
        <w:t>(三)</w:t>
      </w:r>
      <w:r>
        <w:rPr>
          <w:rFonts w:hint="eastAsia" w:ascii="Calibri" w:hAnsi="Calibri" w:eastAsia="黑体" w:cs="Times New Roman"/>
          <w:bCs/>
          <w:szCs w:val="32"/>
        </w:rPr>
        <w:t>招标</w:t>
      </w:r>
      <w:r>
        <w:rPr>
          <w:rFonts w:ascii="Calibri" w:hAnsi="Calibri" w:eastAsia="黑体" w:cs="Times New Roman"/>
          <w:bCs/>
          <w:szCs w:val="32"/>
        </w:rPr>
        <w:t>人财产使用要求及退还要求</w:t>
      </w:r>
      <w:r>
        <w:tab/>
      </w:r>
      <w:r>
        <w:fldChar w:fldCharType="begin"/>
      </w:r>
      <w:r>
        <w:instrText xml:space="preserve"> PAGEREF _Toc32164 \h </w:instrText>
      </w:r>
      <w:r>
        <w:fldChar w:fldCharType="separate"/>
      </w:r>
      <w:r>
        <w:t>59</w:t>
      </w:r>
      <w:r>
        <w:fldChar w:fldCharType="end"/>
      </w:r>
      <w:r>
        <w:rPr>
          <w:color w:val="auto"/>
          <w:kern w:val="0"/>
          <w:szCs w:val="24"/>
        </w:rPr>
        <w:fldChar w:fldCharType="end"/>
      </w:r>
    </w:p>
    <w:p w14:paraId="53591A0F">
      <w:pPr>
        <w:pStyle w:val="12"/>
        <w:tabs>
          <w:tab w:val="right" w:leader="dot" w:pos="9745"/>
          <w:tab w:val="clear" w:pos="9060"/>
        </w:tabs>
      </w:pPr>
      <w:r>
        <w:rPr>
          <w:color w:val="auto"/>
          <w:kern w:val="0"/>
          <w:szCs w:val="24"/>
        </w:rPr>
        <w:fldChar w:fldCharType="begin"/>
      </w:r>
      <w:r>
        <w:rPr>
          <w:kern w:val="0"/>
          <w:szCs w:val="24"/>
        </w:rPr>
        <w:instrText xml:space="preserve"> HYPERLINK \l _Toc9872 </w:instrText>
      </w:r>
      <w:r>
        <w:rPr>
          <w:kern w:val="0"/>
          <w:szCs w:val="24"/>
        </w:rPr>
        <w:fldChar w:fldCharType="separate"/>
      </w:r>
      <w:r>
        <w:rPr>
          <w:rFonts w:ascii="Calibri" w:hAnsi="Calibri" w:eastAsia="黑体" w:cs="Times New Roman"/>
          <w:szCs w:val="32"/>
        </w:rPr>
        <w:t>五、</w:t>
      </w:r>
      <w:r>
        <w:rPr>
          <w:rFonts w:hint="eastAsia" w:ascii="Calibri" w:hAnsi="Calibri" w:eastAsia="黑体" w:cs="Times New Roman"/>
          <w:szCs w:val="32"/>
        </w:rPr>
        <w:t>招标</w:t>
      </w:r>
      <w:r>
        <w:rPr>
          <w:rFonts w:ascii="Calibri" w:hAnsi="Calibri" w:eastAsia="黑体" w:cs="Times New Roman"/>
          <w:szCs w:val="32"/>
        </w:rPr>
        <w:t>人提供的便利条件</w:t>
      </w:r>
      <w:r>
        <w:tab/>
      </w:r>
      <w:r>
        <w:fldChar w:fldCharType="begin"/>
      </w:r>
      <w:r>
        <w:instrText xml:space="preserve"> PAGEREF _Toc9872 \h </w:instrText>
      </w:r>
      <w:r>
        <w:fldChar w:fldCharType="separate"/>
      </w:r>
      <w:r>
        <w:t>59</w:t>
      </w:r>
      <w:r>
        <w:fldChar w:fldCharType="end"/>
      </w:r>
      <w:r>
        <w:rPr>
          <w:color w:val="auto"/>
          <w:kern w:val="0"/>
          <w:szCs w:val="24"/>
        </w:rPr>
        <w:fldChar w:fldCharType="end"/>
      </w:r>
    </w:p>
    <w:p w14:paraId="5FC5615B">
      <w:pPr>
        <w:pStyle w:val="12"/>
        <w:tabs>
          <w:tab w:val="right" w:leader="dot" w:pos="9745"/>
          <w:tab w:val="clear" w:pos="9060"/>
        </w:tabs>
      </w:pPr>
      <w:r>
        <w:rPr>
          <w:color w:val="auto"/>
          <w:kern w:val="0"/>
          <w:szCs w:val="24"/>
        </w:rPr>
        <w:fldChar w:fldCharType="begin"/>
      </w:r>
      <w:r>
        <w:rPr>
          <w:kern w:val="0"/>
          <w:szCs w:val="24"/>
        </w:rPr>
        <w:instrText xml:space="preserve"> HYPERLINK \l _Toc17491 </w:instrText>
      </w:r>
      <w:r>
        <w:rPr>
          <w:kern w:val="0"/>
          <w:szCs w:val="24"/>
        </w:rPr>
        <w:fldChar w:fldCharType="separate"/>
      </w:r>
      <w:r>
        <w:rPr>
          <w:rFonts w:ascii="Calibri" w:hAnsi="Calibri" w:eastAsia="黑体" w:cs="Times New Roman"/>
          <w:szCs w:val="32"/>
        </w:rPr>
        <w:t>六、</w:t>
      </w:r>
      <w:r>
        <w:rPr>
          <w:rFonts w:hint="eastAsia" w:ascii="Calibri" w:hAnsi="Calibri" w:eastAsia="黑体" w:cs="Times New Roman"/>
          <w:szCs w:val="32"/>
        </w:rPr>
        <w:t>投标</w:t>
      </w:r>
      <w:r>
        <w:rPr>
          <w:rFonts w:ascii="Calibri" w:hAnsi="Calibri" w:eastAsia="黑体" w:cs="Times New Roman"/>
          <w:szCs w:val="32"/>
        </w:rPr>
        <w:t>人需要自备的工作条件</w:t>
      </w:r>
      <w:r>
        <w:tab/>
      </w:r>
      <w:r>
        <w:fldChar w:fldCharType="begin"/>
      </w:r>
      <w:r>
        <w:instrText xml:space="preserve"> PAGEREF _Toc17491 \h </w:instrText>
      </w:r>
      <w:r>
        <w:fldChar w:fldCharType="separate"/>
      </w:r>
      <w:r>
        <w:t>59</w:t>
      </w:r>
      <w:r>
        <w:fldChar w:fldCharType="end"/>
      </w:r>
      <w:r>
        <w:rPr>
          <w:color w:val="auto"/>
          <w:kern w:val="0"/>
          <w:szCs w:val="24"/>
        </w:rPr>
        <w:fldChar w:fldCharType="end"/>
      </w:r>
    </w:p>
    <w:p w14:paraId="635F7941">
      <w:pPr>
        <w:pStyle w:val="12"/>
        <w:tabs>
          <w:tab w:val="right" w:leader="dot" w:pos="9745"/>
          <w:tab w:val="clear" w:pos="9060"/>
        </w:tabs>
      </w:pPr>
      <w:r>
        <w:rPr>
          <w:color w:val="auto"/>
          <w:kern w:val="0"/>
          <w:szCs w:val="24"/>
        </w:rPr>
        <w:fldChar w:fldCharType="begin"/>
      </w:r>
      <w:r>
        <w:rPr>
          <w:kern w:val="0"/>
          <w:szCs w:val="24"/>
        </w:rPr>
        <w:instrText xml:space="preserve"> HYPERLINK \l _Toc28129 </w:instrText>
      </w:r>
      <w:r>
        <w:rPr>
          <w:kern w:val="0"/>
          <w:szCs w:val="24"/>
        </w:rPr>
        <w:fldChar w:fldCharType="separate"/>
      </w:r>
      <w:r>
        <w:rPr>
          <w:rFonts w:ascii="Calibri" w:hAnsi="Calibri" w:eastAsia="黑体" w:cs="Times New Roman"/>
          <w:szCs w:val="32"/>
        </w:rPr>
        <w:t>七、</w:t>
      </w:r>
      <w:r>
        <w:rPr>
          <w:rFonts w:hint="eastAsia" w:ascii="Calibri" w:hAnsi="Calibri" w:eastAsia="黑体" w:cs="Times New Roman"/>
          <w:szCs w:val="32"/>
        </w:rPr>
        <w:t>招标</w:t>
      </w:r>
      <w:r>
        <w:rPr>
          <w:rFonts w:ascii="Calibri" w:hAnsi="Calibri" w:eastAsia="黑体" w:cs="Times New Roman"/>
          <w:szCs w:val="32"/>
        </w:rPr>
        <w:t>人的其他要求</w:t>
      </w:r>
      <w:r>
        <w:tab/>
      </w:r>
      <w:r>
        <w:fldChar w:fldCharType="begin"/>
      </w:r>
      <w:r>
        <w:instrText xml:space="preserve"> PAGEREF _Toc28129 \h </w:instrText>
      </w:r>
      <w:r>
        <w:fldChar w:fldCharType="separate"/>
      </w:r>
      <w:r>
        <w:t>59</w:t>
      </w:r>
      <w:r>
        <w:fldChar w:fldCharType="end"/>
      </w:r>
      <w:r>
        <w:rPr>
          <w:color w:val="auto"/>
          <w:kern w:val="0"/>
          <w:szCs w:val="24"/>
        </w:rPr>
        <w:fldChar w:fldCharType="end"/>
      </w:r>
    </w:p>
    <w:p w14:paraId="34A5BC1F">
      <w:pPr>
        <w:pStyle w:val="10"/>
        <w:tabs>
          <w:tab w:val="right" w:leader="dot" w:pos="9745"/>
          <w:tab w:val="clear" w:pos="9060"/>
        </w:tabs>
      </w:pPr>
      <w:r>
        <w:rPr>
          <w:color w:val="auto"/>
          <w:kern w:val="0"/>
          <w:szCs w:val="24"/>
        </w:rPr>
        <w:fldChar w:fldCharType="begin"/>
      </w:r>
      <w:r>
        <w:rPr>
          <w:kern w:val="0"/>
          <w:szCs w:val="24"/>
        </w:rPr>
        <w:instrText xml:space="preserve"> HYPERLINK \l _Toc17251 </w:instrText>
      </w:r>
      <w:r>
        <w:rPr>
          <w:kern w:val="0"/>
          <w:szCs w:val="24"/>
        </w:rPr>
        <w:fldChar w:fldCharType="separate"/>
      </w:r>
      <w:r>
        <w:rPr>
          <w:highlight w:val="white"/>
        </w:rPr>
        <w:t>第三卷</w:t>
      </w:r>
      <w:r>
        <w:tab/>
      </w:r>
      <w:r>
        <w:fldChar w:fldCharType="begin"/>
      </w:r>
      <w:r>
        <w:instrText xml:space="preserve"> PAGEREF _Toc17251 \h </w:instrText>
      </w:r>
      <w:r>
        <w:fldChar w:fldCharType="separate"/>
      </w:r>
      <w:r>
        <w:t>60</w:t>
      </w:r>
      <w:r>
        <w:fldChar w:fldCharType="end"/>
      </w:r>
      <w:r>
        <w:rPr>
          <w:color w:val="auto"/>
          <w:kern w:val="0"/>
          <w:szCs w:val="24"/>
        </w:rPr>
        <w:fldChar w:fldCharType="end"/>
      </w:r>
    </w:p>
    <w:p w14:paraId="50344FF5">
      <w:pPr>
        <w:pStyle w:val="10"/>
        <w:tabs>
          <w:tab w:val="right" w:leader="dot" w:pos="9745"/>
          <w:tab w:val="clear" w:pos="9060"/>
        </w:tabs>
      </w:pPr>
      <w:r>
        <w:rPr>
          <w:color w:val="auto"/>
          <w:kern w:val="0"/>
          <w:szCs w:val="24"/>
        </w:rPr>
        <w:fldChar w:fldCharType="begin"/>
      </w:r>
      <w:r>
        <w:rPr>
          <w:kern w:val="0"/>
          <w:szCs w:val="24"/>
        </w:rPr>
        <w:instrText xml:space="preserve"> HYPERLINK \l _Toc31819 </w:instrText>
      </w:r>
      <w:r>
        <w:rPr>
          <w:kern w:val="0"/>
          <w:szCs w:val="24"/>
        </w:rPr>
        <w:fldChar w:fldCharType="separate"/>
      </w:r>
      <w:r>
        <w:rPr>
          <w:highlight w:val="white"/>
        </w:rPr>
        <w:t>第六章 投标文件格式</w:t>
      </w:r>
      <w:r>
        <w:tab/>
      </w:r>
      <w:r>
        <w:fldChar w:fldCharType="begin"/>
      </w:r>
      <w:r>
        <w:instrText xml:space="preserve"> PAGEREF _Toc31819 \h </w:instrText>
      </w:r>
      <w:r>
        <w:fldChar w:fldCharType="separate"/>
      </w:r>
      <w:r>
        <w:t>61</w:t>
      </w:r>
      <w:r>
        <w:fldChar w:fldCharType="end"/>
      </w:r>
      <w:r>
        <w:rPr>
          <w:color w:val="auto"/>
          <w:kern w:val="0"/>
          <w:szCs w:val="24"/>
        </w:rPr>
        <w:fldChar w:fldCharType="end"/>
      </w:r>
    </w:p>
    <w:p w14:paraId="420F01EB">
      <w:pPr>
        <w:pStyle w:val="12"/>
        <w:tabs>
          <w:tab w:val="right" w:leader="dot" w:pos="9745"/>
          <w:tab w:val="clear" w:pos="9060"/>
        </w:tabs>
      </w:pPr>
      <w:r>
        <w:rPr>
          <w:color w:val="auto"/>
          <w:kern w:val="0"/>
          <w:szCs w:val="24"/>
        </w:rPr>
        <w:fldChar w:fldCharType="begin"/>
      </w:r>
      <w:r>
        <w:rPr>
          <w:kern w:val="0"/>
          <w:szCs w:val="24"/>
        </w:rPr>
        <w:instrText xml:space="preserve"> HYPERLINK \l _Toc21880 </w:instrText>
      </w:r>
      <w:r>
        <w:rPr>
          <w:kern w:val="0"/>
          <w:szCs w:val="24"/>
        </w:rPr>
        <w:fldChar w:fldCharType="separate"/>
      </w:r>
      <w:r>
        <w:rPr>
          <w:rFonts w:ascii="黑体" w:hAnsi="黑体" w:eastAsia="黑体" w:cs="黑体"/>
          <w:kern w:val="0"/>
          <w:szCs w:val="24"/>
          <w:lang w:eastAsia="en-US"/>
        </w:rPr>
        <w:t>一、投标函及投标函附录</w:t>
      </w:r>
      <w:r>
        <w:tab/>
      </w:r>
      <w:r>
        <w:fldChar w:fldCharType="begin"/>
      </w:r>
      <w:r>
        <w:instrText xml:space="preserve"> PAGEREF _Toc21880 \h </w:instrText>
      </w:r>
      <w:r>
        <w:fldChar w:fldCharType="separate"/>
      </w:r>
      <w:r>
        <w:t>64</w:t>
      </w:r>
      <w:r>
        <w:fldChar w:fldCharType="end"/>
      </w:r>
      <w:r>
        <w:rPr>
          <w:color w:val="auto"/>
          <w:kern w:val="0"/>
          <w:szCs w:val="24"/>
        </w:rPr>
        <w:fldChar w:fldCharType="end"/>
      </w:r>
    </w:p>
    <w:p w14:paraId="7FA706A3">
      <w:pPr>
        <w:pStyle w:val="12"/>
        <w:tabs>
          <w:tab w:val="right" w:leader="dot" w:pos="9745"/>
          <w:tab w:val="clear" w:pos="9060"/>
        </w:tabs>
      </w:pPr>
      <w:r>
        <w:rPr>
          <w:color w:val="auto"/>
          <w:kern w:val="0"/>
          <w:szCs w:val="24"/>
        </w:rPr>
        <w:fldChar w:fldCharType="begin"/>
      </w:r>
      <w:r>
        <w:rPr>
          <w:kern w:val="0"/>
          <w:szCs w:val="24"/>
        </w:rPr>
        <w:instrText xml:space="preserve"> HYPERLINK \l _Toc28082 </w:instrText>
      </w:r>
      <w:r>
        <w:rPr>
          <w:kern w:val="0"/>
          <w:szCs w:val="24"/>
        </w:rPr>
        <w:fldChar w:fldCharType="separate"/>
      </w:r>
      <w:r>
        <w:rPr>
          <w:rFonts w:ascii="黑体" w:hAnsi="黑体" w:eastAsia="黑体" w:cs="黑体"/>
          <w:kern w:val="0"/>
          <w:szCs w:val="24"/>
          <w:lang w:eastAsia="en-US"/>
        </w:rPr>
        <w:t>二、法定代表人身份证明</w:t>
      </w:r>
      <w:r>
        <w:tab/>
      </w:r>
      <w:r>
        <w:fldChar w:fldCharType="begin"/>
      </w:r>
      <w:r>
        <w:instrText xml:space="preserve"> PAGEREF _Toc28082 \h </w:instrText>
      </w:r>
      <w:r>
        <w:fldChar w:fldCharType="separate"/>
      </w:r>
      <w:r>
        <w:t>66</w:t>
      </w:r>
      <w:r>
        <w:fldChar w:fldCharType="end"/>
      </w:r>
      <w:r>
        <w:rPr>
          <w:color w:val="auto"/>
          <w:kern w:val="0"/>
          <w:szCs w:val="24"/>
        </w:rPr>
        <w:fldChar w:fldCharType="end"/>
      </w:r>
    </w:p>
    <w:p w14:paraId="3404DC06">
      <w:pPr>
        <w:pStyle w:val="12"/>
        <w:tabs>
          <w:tab w:val="right" w:leader="dot" w:pos="9745"/>
          <w:tab w:val="clear" w:pos="9060"/>
        </w:tabs>
      </w:pPr>
      <w:r>
        <w:rPr>
          <w:color w:val="auto"/>
          <w:kern w:val="0"/>
          <w:szCs w:val="24"/>
        </w:rPr>
        <w:fldChar w:fldCharType="begin"/>
      </w:r>
      <w:r>
        <w:rPr>
          <w:kern w:val="0"/>
          <w:szCs w:val="24"/>
        </w:rPr>
        <w:instrText xml:space="preserve"> HYPERLINK \l _Toc27505 </w:instrText>
      </w:r>
      <w:r>
        <w:rPr>
          <w:kern w:val="0"/>
          <w:szCs w:val="24"/>
        </w:rPr>
        <w:fldChar w:fldCharType="separate"/>
      </w:r>
      <w:r>
        <w:rPr>
          <w:rFonts w:ascii="黑体" w:hAnsi="黑体" w:eastAsia="黑体" w:cs="黑体"/>
          <w:kern w:val="0"/>
          <w:szCs w:val="24"/>
          <w:lang w:eastAsia="en-US"/>
        </w:rPr>
        <w:t>三、投标保证金</w:t>
      </w:r>
      <w:r>
        <w:tab/>
      </w:r>
      <w:r>
        <w:fldChar w:fldCharType="begin"/>
      </w:r>
      <w:r>
        <w:instrText xml:space="preserve"> PAGEREF _Toc27505 \h </w:instrText>
      </w:r>
      <w:r>
        <w:fldChar w:fldCharType="separate"/>
      </w:r>
      <w:r>
        <w:t>67</w:t>
      </w:r>
      <w:r>
        <w:fldChar w:fldCharType="end"/>
      </w:r>
      <w:r>
        <w:rPr>
          <w:color w:val="auto"/>
          <w:kern w:val="0"/>
          <w:szCs w:val="24"/>
        </w:rPr>
        <w:fldChar w:fldCharType="end"/>
      </w:r>
    </w:p>
    <w:p w14:paraId="10C8A4C9">
      <w:pPr>
        <w:pStyle w:val="12"/>
        <w:tabs>
          <w:tab w:val="right" w:leader="dot" w:pos="9745"/>
          <w:tab w:val="clear" w:pos="9060"/>
        </w:tabs>
      </w:pPr>
      <w:r>
        <w:rPr>
          <w:color w:val="auto"/>
          <w:kern w:val="0"/>
          <w:szCs w:val="24"/>
        </w:rPr>
        <w:fldChar w:fldCharType="begin"/>
      </w:r>
      <w:r>
        <w:rPr>
          <w:kern w:val="0"/>
          <w:szCs w:val="24"/>
        </w:rPr>
        <w:instrText xml:space="preserve"> HYPERLINK \l _Toc18907 </w:instrText>
      </w:r>
      <w:r>
        <w:rPr>
          <w:kern w:val="0"/>
          <w:szCs w:val="24"/>
        </w:rPr>
        <w:fldChar w:fldCharType="separate"/>
      </w:r>
      <w:r>
        <w:rPr>
          <w:rFonts w:ascii="黑体" w:hAnsi="黑体" w:eastAsia="黑体" w:cs="黑体"/>
          <w:kern w:val="0"/>
          <w:szCs w:val="24"/>
          <w:lang w:eastAsia="en-US"/>
        </w:rPr>
        <w:t>四、联合体协议书（如有）</w:t>
      </w:r>
      <w:r>
        <w:tab/>
      </w:r>
      <w:r>
        <w:fldChar w:fldCharType="begin"/>
      </w:r>
      <w:r>
        <w:instrText xml:space="preserve"> PAGEREF _Toc18907 \h </w:instrText>
      </w:r>
      <w:r>
        <w:fldChar w:fldCharType="separate"/>
      </w:r>
      <w:r>
        <w:t>69</w:t>
      </w:r>
      <w:r>
        <w:fldChar w:fldCharType="end"/>
      </w:r>
      <w:r>
        <w:rPr>
          <w:color w:val="auto"/>
          <w:kern w:val="0"/>
          <w:szCs w:val="24"/>
        </w:rPr>
        <w:fldChar w:fldCharType="end"/>
      </w:r>
    </w:p>
    <w:p w14:paraId="137112F1">
      <w:pPr>
        <w:pStyle w:val="12"/>
        <w:tabs>
          <w:tab w:val="right" w:leader="dot" w:pos="9745"/>
          <w:tab w:val="clear" w:pos="9060"/>
        </w:tabs>
      </w:pPr>
      <w:r>
        <w:rPr>
          <w:color w:val="auto"/>
          <w:kern w:val="0"/>
          <w:szCs w:val="24"/>
        </w:rPr>
        <w:fldChar w:fldCharType="begin"/>
      </w:r>
      <w:r>
        <w:rPr>
          <w:kern w:val="0"/>
          <w:szCs w:val="24"/>
        </w:rPr>
        <w:instrText xml:space="preserve"> HYPERLINK \l _Toc26331 </w:instrText>
      </w:r>
      <w:r>
        <w:rPr>
          <w:kern w:val="0"/>
          <w:szCs w:val="24"/>
        </w:rPr>
        <w:fldChar w:fldCharType="separate"/>
      </w:r>
      <w:r>
        <w:rPr>
          <w:rFonts w:ascii="黑体" w:hAnsi="黑体" w:eastAsia="黑体" w:cs="黑体"/>
          <w:kern w:val="0"/>
          <w:szCs w:val="24"/>
          <w:lang w:eastAsia="en-US"/>
        </w:rPr>
        <w:t>五、拟分包计划表（适用于非政府采购与工程建设有关的服务）</w:t>
      </w:r>
      <w:r>
        <w:tab/>
      </w:r>
      <w:r>
        <w:fldChar w:fldCharType="begin"/>
      </w:r>
      <w:r>
        <w:instrText xml:space="preserve"> PAGEREF _Toc26331 \h </w:instrText>
      </w:r>
      <w:r>
        <w:fldChar w:fldCharType="separate"/>
      </w:r>
      <w:r>
        <w:t>71</w:t>
      </w:r>
      <w:r>
        <w:fldChar w:fldCharType="end"/>
      </w:r>
      <w:r>
        <w:rPr>
          <w:color w:val="auto"/>
          <w:kern w:val="0"/>
          <w:szCs w:val="24"/>
        </w:rPr>
        <w:fldChar w:fldCharType="end"/>
      </w:r>
    </w:p>
    <w:p w14:paraId="065056DD">
      <w:pPr>
        <w:pStyle w:val="12"/>
        <w:tabs>
          <w:tab w:val="right" w:leader="dot" w:pos="9745"/>
          <w:tab w:val="clear" w:pos="9060"/>
        </w:tabs>
      </w:pPr>
      <w:r>
        <w:rPr>
          <w:color w:val="auto"/>
          <w:kern w:val="0"/>
          <w:szCs w:val="24"/>
        </w:rPr>
        <w:fldChar w:fldCharType="begin"/>
      </w:r>
      <w:r>
        <w:rPr>
          <w:kern w:val="0"/>
          <w:szCs w:val="24"/>
        </w:rPr>
        <w:instrText xml:space="preserve"> HYPERLINK \l _Toc27025 </w:instrText>
      </w:r>
      <w:r>
        <w:rPr>
          <w:kern w:val="0"/>
          <w:szCs w:val="24"/>
        </w:rPr>
        <w:fldChar w:fldCharType="separate"/>
      </w:r>
      <w:r>
        <w:rPr>
          <w:rFonts w:ascii="黑体" w:hAnsi="黑体" w:eastAsia="黑体" w:cs="黑体"/>
          <w:kern w:val="0"/>
          <w:szCs w:val="24"/>
          <w:lang w:eastAsia="en-US"/>
        </w:rPr>
        <w:t>五、分包意向协议书（适用于政府采购与工程建设有关的服务）</w:t>
      </w:r>
      <w:r>
        <w:tab/>
      </w:r>
      <w:r>
        <w:fldChar w:fldCharType="begin"/>
      </w:r>
      <w:r>
        <w:instrText xml:space="preserve"> PAGEREF _Toc27025 \h </w:instrText>
      </w:r>
      <w:r>
        <w:fldChar w:fldCharType="separate"/>
      </w:r>
      <w:r>
        <w:t>72</w:t>
      </w:r>
      <w:r>
        <w:fldChar w:fldCharType="end"/>
      </w:r>
      <w:r>
        <w:rPr>
          <w:color w:val="auto"/>
          <w:kern w:val="0"/>
          <w:szCs w:val="24"/>
        </w:rPr>
        <w:fldChar w:fldCharType="end"/>
      </w:r>
    </w:p>
    <w:p w14:paraId="2732E330">
      <w:pPr>
        <w:pStyle w:val="12"/>
        <w:tabs>
          <w:tab w:val="right" w:leader="dot" w:pos="9745"/>
          <w:tab w:val="clear" w:pos="9060"/>
        </w:tabs>
      </w:pPr>
      <w:r>
        <w:rPr>
          <w:color w:val="auto"/>
          <w:kern w:val="0"/>
          <w:szCs w:val="24"/>
        </w:rPr>
        <w:fldChar w:fldCharType="begin"/>
      </w:r>
      <w:r>
        <w:rPr>
          <w:kern w:val="0"/>
          <w:szCs w:val="24"/>
        </w:rPr>
        <w:instrText xml:space="preserve"> HYPERLINK \l _Toc3325 </w:instrText>
      </w:r>
      <w:r>
        <w:rPr>
          <w:kern w:val="0"/>
          <w:szCs w:val="24"/>
        </w:rPr>
        <w:fldChar w:fldCharType="separate"/>
      </w:r>
      <w:r>
        <w:rPr>
          <w:rFonts w:ascii="黑体" w:hAnsi="黑体" w:eastAsia="黑体" w:cs="黑体"/>
          <w:kern w:val="0"/>
          <w:szCs w:val="24"/>
          <w:lang w:eastAsia="en-US"/>
        </w:rPr>
        <w:t>六、中小企业声明函（适用于政府采购与工程建设有关的服务）</w:t>
      </w:r>
      <w:r>
        <w:tab/>
      </w:r>
      <w:r>
        <w:fldChar w:fldCharType="begin"/>
      </w:r>
      <w:r>
        <w:instrText xml:space="preserve"> PAGEREF _Toc3325 \h </w:instrText>
      </w:r>
      <w:r>
        <w:fldChar w:fldCharType="separate"/>
      </w:r>
      <w:r>
        <w:t>74</w:t>
      </w:r>
      <w:r>
        <w:fldChar w:fldCharType="end"/>
      </w:r>
      <w:r>
        <w:rPr>
          <w:color w:val="auto"/>
          <w:kern w:val="0"/>
          <w:szCs w:val="24"/>
        </w:rPr>
        <w:fldChar w:fldCharType="end"/>
      </w:r>
    </w:p>
    <w:p w14:paraId="66AE5674">
      <w:pPr>
        <w:pStyle w:val="12"/>
        <w:tabs>
          <w:tab w:val="right" w:leader="dot" w:pos="9745"/>
          <w:tab w:val="clear" w:pos="9060"/>
        </w:tabs>
      </w:pPr>
      <w:r>
        <w:rPr>
          <w:color w:val="auto"/>
          <w:kern w:val="0"/>
          <w:szCs w:val="24"/>
        </w:rPr>
        <w:fldChar w:fldCharType="begin"/>
      </w:r>
      <w:r>
        <w:rPr>
          <w:kern w:val="0"/>
          <w:szCs w:val="24"/>
        </w:rPr>
        <w:instrText xml:space="preserve"> HYPERLINK \l _Toc13827 </w:instrText>
      </w:r>
      <w:r>
        <w:rPr>
          <w:kern w:val="0"/>
          <w:szCs w:val="24"/>
        </w:rPr>
        <w:fldChar w:fldCharType="separate"/>
      </w:r>
      <w:r>
        <w:rPr>
          <w:rFonts w:ascii="黑体" w:hAnsi="黑体" w:eastAsia="黑体" w:cs="黑体"/>
          <w:kern w:val="0"/>
          <w:szCs w:val="24"/>
          <w:lang w:eastAsia="en-US"/>
        </w:rPr>
        <w:t>七、资格审查资料</w:t>
      </w:r>
      <w:r>
        <w:tab/>
      </w:r>
      <w:r>
        <w:fldChar w:fldCharType="begin"/>
      </w:r>
      <w:r>
        <w:instrText xml:space="preserve"> PAGEREF _Toc13827 \h </w:instrText>
      </w:r>
      <w:r>
        <w:fldChar w:fldCharType="separate"/>
      </w:r>
      <w:r>
        <w:t>75</w:t>
      </w:r>
      <w:r>
        <w:fldChar w:fldCharType="end"/>
      </w:r>
      <w:r>
        <w:rPr>
          <w:color w:val="auto"/>
          <w:kern w:val="0"/>
          <w:szCs w:val="24"/>
        </w:rPr>
        <w:fldChar w:fldCharType="end"/>
      </w:r>
    </w:p>
    <w:p w14:paraId="2577F3DA">
      <w:pPr>
        <w:pStyle w:val="6"/>
        <w:tabs>
          <w:tab w:val="right" w:leader="dot" w:pos="9745"/>
        </w:tabs>
      </w:pPr>
      <w:r>
        <w:rPr>
          <w:color w:val="auto"/>
          <w:kern w:val="0"/>
          <w:szCs w:val="24"/>
        </w:rPr>
        <w:fldChar w:fldCharType="begin"/>
      </w:r>
      <w:r>
        <w:rPr>
          <w:kern w:val="0"/>
          <w:szCs w:val="24"/>
        </w:rPr>
        <w:instrText xml:space="preserve"> HYPERLINK \l _Toc32579 </w:instrText>
      </w:r>
      <w:r>
        <w:rPr>
          <w:kern w:val="0"/>
          <w:szCs w:val="24"/>
        </w:rPr>
        <w:fldChar w:fldCharType="separate"/>
      </w:r>
      <w:r>
        <w:rPr>
          <w:rFonts w:ascii="黑体" w:hAnsi="黑体" w:eastAsia="黑体" w:cs="黑体"/>
          <w:kern w:val="0"/>
          <w:szCs w:val="24"/>
          <w:lang w:eastAsia="en-US"/>
        </w:rPr>
        <w:t>(一)投标人基本情况表</w:t>
      </w:r>
      <w:r>
        <w:tab/>
      </w:r>
      <w:r>
        <w:fldChar w:fldCharType="begin"/>
      </w:r>
      <w:r>
        <w:instrText xml:space="preserve"> PAGEREF _Toc32579 \h </w:instrText>
      </w:r>
      <w:r>
        <w:fldChar w:fldCharType="separate"/>
      </w:r>
      <w:r>
        <w:t>75</w:t>
      </w:r>
      <w:r>
        <w:fldChar w:fldCharType="end"/>
      </w:r>
      <w:r>
        <w:rPr>
          <w:color w:val="auto"/>
          <w:kern w:val="0"/>
          <w:szCs w:val="24"/>
        </w:rPr>
        <w:fldChar w:fldCharType="end"/>
      </w:r>
    </w:p>
    <w:p w14:paraId="1A85A523">
      <w:pPr>
        <w:pStyle w:val="6"/>
        <w:tabs>
          <w:tab w:val="right" w:leader="dot" w:pos="9745"/>
        </w:tabs>
      </w:pPr>
      <w:r>
        <w:rPr>
          <w:color w:val="auto"/>
          <w:kern w:val="0"/>
          <w:szCs w:val="24"/>
        </w:rPr>
        <w:fldChar w:fldCharType="begin"/>
      </w:r>
      <w:r>
        <w:rPr>
          <w:kern w:val="0"/>
          <w:szCs w:val="24"/>
        </w:rPr>
        <w:instrText xml:space="preserve"> HYPERLINK \l _Toc7164 </w:instrText>
      </w:r>
      <w:r>
        <w:rPr>
          <w:kern w:val="0"/>
          <w:szCs w:val="24"/>
        </w:rPr>
        <w:fldChar w:fldCharType="separate"/>
      </w:r>
      <w:r>
        <w:rPr>
          <w:rFonts w:ascii="黑体" w:hAnsi="黑体" w:eastAsia="黑体" w:cs="黑体"/>
          <w:kern w:val="0"/>
          <w:szCs w:val="24"/>
          <w:lang w:eastAsia="en-US"/>
        </w:rPr>
        <w:t>(二)近年财务状况表</w:t>
      </w:r>
      <w:r>
        <w:tab/>
      </w:r>
      <w:r>
        <w:fldChar w:fldCharType="begin"/>
      </w:r>
      <w:r>
        <w:instrText xml:space="preserve"> PAGEREF _Toc7164 \h </w:instrText>
      </w:r>
      <w:r>
        <w:fldChar w:fldCharType="separate"/>
      </w:r>
      <w:r>
        <w:t>76</w:t>
      </w:r>
      <w:r>
        <w:fldChar w:fldCharType="end"/>
      </w:r>
      <w:r>
        <w:rPr>
          <w:color w:val="auto"/>
          <w:kern w:val="0"/>
          <w:szCs w:val="24"/>
        </w:rPr>
        <w:fldChar w:fldCharType="end"/>
      </w:r>
    </w:p>
    <w:p w14:paraId="0E876E76">
      <w:pPr>
        <w:pStyle w:val="6"/>
        <w:tabs>
          <w:tab w:val="right" w:leader="dot" w:pos="9745"/>
        </w:tabs>
      </w:pPr>
      <w:r>
        <w:rPr>
          <w:color w:val="auto"/>
          <w:kern w:val="0"/>
          <w:szCs w:val="24"/>
        </w:rPr>
        <w:fldChar w:fldCharType="begin"/>
      </w:r>
      <w:r>
        <w:rPr>
          <w:kern w:val="0"/>
          <w:szCs w:val="24"/>
        </w:rPr>
        <w:instrText xml:space="preserve"> HYPERLINK \l _Toc19479 </w:instrText>
      </w:r>
      <w:r>
        <w:rPr>
          <w:kern w:val="0"/>
          <w:szCs w:val="24"/>
        </w:rPr>
        <w:fldChar w:fldCharType="separate"/>
      </w:r>
      <w:r>
        <w:rPr>
          <w:rFonts w:ascii="Times New Roman" w:hAnsi="Times New Roman" w:eastAsia="黑体"/>
          <w:iCs/>
          <w:kern w:val="0"/>
          <w:szCs w:val="20"/>
        </w:rPr>
        <w:t>（二）</w:t>
      </w:r>
      <w:r>
        <w:rPr>
          <w:rFonts w:hint="eastAsia" w:ascii="Times New Roman" w:hAnsi="Times New Roman" w:eastAsia="黑体"/>
          <w:iCs/>
          <w:kern w:val="0"/>
          <w:szCs w:val="20"/>
        </w:rPr>
        <w:t>近年财务状况表</w:t>
      </w:r>
      <w:r>
        <w:tab/>
      </w:r>
      <w:r>
        <w:fldChar w:fldCharType="begin"/>
      </w:r>
      <w:r>
        <w:instrText xml:space="preserve"> PAGEREF _Toc19479 \h </w:instrText>
      </w:r>
      <w:r>
        <w:fldChar w:fldCharType="separate"/>
      </w:r>
      <w:r>
        <w:t>76</w:t>
      </w:r>
      <w:r>
        <w:fldChar w:fldCharType="end"/>
      </w:r>
      <w:r>
        <w:rPr>
          <w:color w:val="auto"/>
          <w:kern w:val="0"/>
          <w:szCs w:val="24"/>
        </w:rPr>
        <w:fldChar w:fldCharType="end"/>
      </w:r>
    </w:p>
    <w:p w14:paraId="13826472">
      <w:pPr>
        <w:pStyle w:val="6"/>
        <w:tabs>
          <w:tab w:val="right" w:leader="dot" w:pos="9745"/>
        </w:tabs>
      </w:pPr>
      <w:r>
        <w:rPr>
          <w:color w:val="auto"/>
          <w:kern w:val="0"/>
          <w:szCs w:val="24"/>
        </w:rPr>
        <w:fldChar w:fldCharType="begin"/>
      </w:r>
      <w:r>
        <w:rPr>
          <w:kern w:val="0"/>
          <w:szCs w:val="24"/>
        </w:rPr>
        <w:instrText xml:space="preserve"> HYPERLINK \l _Toc6624 </w:instrText>
      </w:r>
      <w:r>
        <w:rPr>
          <w:kern w:val="0"/>
          <w:szCs w:val="24"/>
        </w:rPr>
        <w:fldChar w:fldCharType="separate"/>
      </w:r>
      <w:r>
        <w:rPr>
          <w:rFonts w:ascii="黑体" w:hAnsi="黑体" w:eastAsia="黑体" w:cs="黑体"/>
          <w:kern w:val="0"/>
          <w:szCs w:val="24"/>
          <w:lang w:eastAsia="en-US"/>
        </w:rPr>
        <w:t>(三)近年完成的类似项目情况表</w:t>
      </w:r>
      <w:r>
        <w:tab/>
      </w:r>
      <w:r>
        <w:fldChar w:fldCharType="begin"/>
      </w:r>
      <w:r>
        <w:instrText xml:space="preserve"> PAGEREF _Toc6624 \h </w:instrText>
      </w:r>
      <w:r>
        <w:fldChar w:fldCharType="separate"/>
      </w:r>
      <w:r>
        <w:t>77</w:t>
      </w:r>
      <w:r>
        <w:fldChar w:fldCharType="end"/>
      </w:r>
      <w:r>
        <w:rPr>
          <w:color w:val="auto"/>
          <w:kern w:val="0"/>
          <w:szCs w:val="24"/>
        </w:rPr>
        <w:fldChar w:fldCharType="end"/>
      </w:r>
    </w:p>
    <w:p w14:paraId="2B8C1A1C">
      <w:pPr>
        <w:pStyle w:val="6"/>
        <w:tabs>
          <w:tab w:val="right" w:leader="dot" w:pos="9745"/>
        </w:tabs>
      </w:pPr>
      <w:r>
        <w:rPr>
          <w:color w:val="auto"/>
          <w:kern w:val="0"/>
          <w:szCs w:val="24"/>
        </w:rPr>
        <w:fldChar w:fldCharType="begin"/>
      </w:r>
      <w:r>
        <w:rPr>
          <w:kern w:val="0"/>
          <w:szCs w:val="24"/>
        </w:rPr>
        <w:instrText xml:space="preserve"> HYPERLINK \l _Toc872 </w:instrText>
      </w:r>
      <w:r>
        <w:rPr>
          <w:kern w:val="0"/>
          <w:szCs w:val="24"/>
        </w:rPr>
        <w:fldChar w:fldCharType="separate"/>
      </w:r>
      <w:r>
        <w:rPr>
          <w:rFonts w:ascii="黑体" w:hAnsi="黑体" w:eastAsia="黑体" w:cs="黑体"/>
          <w:kern w:val="0"/>
          <w:szCs w:val="24"/>
          <w:lang w:eastAsia="en-US"/>
        </w:rPr>
        <w:t>(四)正在服务和新承接的项目情况表</w:t>
      </w:r>
      <w:r>
        <w:tab/>
      </w:r>
      <w:r>
        <w:fldChar w:fldCharType="begin"/>
      </w:r>
      <w:r>
        <w:instrText xml:space="preserve"> PAGEREF _Toc872 \h </w:instrText>
      </w:r>
      <w:r>
        <w:fldChar w:fldCharType="separate"/>
      </w:r>
      <w:r>
        <w:t>78</w:t>
      </w:r>
      <w:r>
        <w:fldChar w:fldCharType="end"/>
      </w:r>
      <w:r>
        <w:rPr>
          <w:color w:val="auto"/>
          <w:kern w:val="0"/>
          <w:szCs w:val="24"/>
        </w:rPr>
        <w:fldChar w:fldCharType="end"/>
      </w:r>
    </w:p>
    <w:p w14:paraId="2C182C25">
      <w:pPr>
        <w:pStyle w:val="6"/>
        <w:tabs>
          <w:tab w:val="right" w:leader="dot" w:pos="9745"/>
        </w:tabs>
      </w:pPr>
      <w:r>
        <w:rPr>
          <w:color w:val="auto"/>
          <w:kern w:val="0"/>
          <w:szCs w:val="24"/>
        </w:rPr>
        <w:fldChar w:fldCharType="begin"/>
      </w:r>
      <w:r>
        <w:rPr>
          <w:kern w:val="0"/>
          <w:szCs w:val="24"/>
        </w:rPr>
        <w:instrText xml:space="preserve"> HYPERLINK \l _Toc18071 </w:instrText>
      </w:r>
      <w:r>
        <w:rPr>
          <w:kern w:val="0"/>
          <w:szCs w:val="24"/>
        </w:rPr>
        <w:fldChar w:fldCharType="separate"/>
      </w:r>
      <w:r>
        <w:rPr>
          <w:rFonts w:ascii="黑体" w:hAnsi="黑体" w:eastAsia="黑体" w:cs="黑体"/>
          <w:kern w:val="0"/>
          <w:szCs w:val="24"/>
          <w:lang w:eastAsia="en-US"/>
        </w:rPr>
        <w:t>(五)近年发生的诉讼及仲裁情况</w:t>
      </w:r>
      <w:r>
        <w:tab/>
      </w:r>
      <w:r>
        <w:fldChar w:fldCharType="begin"/>
      </w:r>
      <w:r>
        <w:instrText xml:space="preserve"> PAGEREF _Toc18071 \h </w:instrText>
      </w:r>
      <w:r>
        <w:fldChar w:fldCharType="separate"/>
      </w:r>
      <w:r>
        <w:t>79</w:t>
      </w:r>
      <w:r>
        <w:fldChar w:fldCharType="end"/>
      </w:r>
      <w:r>
        <w:rPr>
          <w:color w:val="auto"/>
          <w:kern w:val="0"/>
          <w:szCs w:val="24"/>
        </w:rPr>
        <w:fldChar w:fldCharType="end"/>
      </w:r>
    </w:p>
    <w:p w14:paraId="357C99DA">
      <w:pPr>
        <w:pStyle w:val="6"/>
        <w:tabs>
          <w:tab w:val="right" w:leader="dot" w:pos="9745"/>
        </w:tabs>
      </w:pPr>
      <w:r>
        <w:rPr>
          <w:color w:val="auto"/>
          <w:kern w:val="0"/>
          <w:szCs w:val="24"/>
        </w:rPr>
        <w:fldChar w:fldCharType="begin"/>
      </w:r>
      <w:r>
        <w:rPr>
          <w:kern w:val="0"/>
          <w:szCs w:val="24"/>
        </w:rPr>
        <w:instrText xml:space="preserve"> HYPERLINK \l _Toc21607 </w:instrText>
      </w:r>
      <w:r>
        <w:rPr>
          <w:kern w:val="0"/>
          <w:szCs w:val="24"/>
        </w:rPr>
        <w:fldChar w:fldCharType="separate"/>
      </w:r>
      <w:r>
        <w:rPr>
          <w:rFonts w:ascii="黑体" w:hAnsi="黑体" w:eastAsia="黑体" w:cs="黑体"/>
          <w:kern w:val="0"/>
          <w:szCs w:val="24"/>
          <w:lang w:eastAsia="en-US"/>
        </w:rPr>
        <w:t>(六)投标人信誉声明</w:t>
      </w:r>
      <w:r>
        <w:tab/>
      </w:r>
      <w:r>
        <w:fldChar w:fldCharType="begin"/>
      </w:r>
      <w:r>
        <w:instrText xml:space="preserve"> PAGEREF _Toc21607 \h </w:instrText>
      </w:r>
      <w:r>
        <w:fldChar w:fldCharType="separate"/>
      </w:r>
      <w:r>
        <w:t>80</w:t>
      </w:r>
      <w:r>
        <w:fldChar w:fldCharType="end"/>
      </w:r>
      <w:r>
        <w:rPr>
          <w:color w:val="auto"/>
          <w:kern w:val="0"/>
          <w:szCs w:val="24"/>
        </w:rPr>
        <w:fldChar w:fldCharType="end"/>
      </w:r>
    </w:p>
    <w:p w14:paraId="6539E211">
      <w:pPr>
        <w:pStyle w:val="6"/>
        <w:tabs>
          <w:tab w:val="right" w:leader="dot" w:pos="9745"/>
        </w:tabs>
      </w:pPr>
      <w:r>
        <w:rPr>
          <w:color w:val="auto"/>
          <w:kern w:val="0"/>
          <w:szCs w:val="24"/>
        </w:rPr>
        <w:fldChar w:fldCharType="begin"/>
      </w:r>
      <w:r>
        <w:rPr>
          <w:kern w:val="0"/>
          <w:szCs w:val="24"/>
        </w:rPr>
        <w:instrText xml:space="preserve"> HYPERLINK \l _Toc24780 </w:instrText>
      </w:r>
      <w:r>
        <w:rPr>
          <w:kern w:val="0"/>
          <w:szCs w:val="24"/>
        </w:rPr>
        <w:fldChar w:fldCharType="separate"/>
      </w:r>
      <w:r>
        <w:rPr>
          <w:rFonts w:ascii="黑体" w:hAnsi="黑体" w:eastAsia="黑体" w:cs="黑体"/>
          <w:kern w:val="0"/>
          <w:szCs w:val="24"/>
          <w:lang w:eastAsia="en-US"/>
        </w:rPr>
        <w:t>(七)拟委任的主要人员汇总表</w:t>
      </w:r>
      <w:r>
        <w:tab/>
      </w:r>
      <w:r>
        <w:fldChar w:fldCharType="begin"/>
      </w:r>
      <w:r>
        <w:instrText xml:space="preserve"> PAGEREF _Toc24780 \h </w:instrText>
      </w:r>
      <w:r>
        <w:fldChar w:fldCharType="separate"/>
      </w:r>
      <w:r>
        <w:t>81</w:t>
      </w:r>
      <w:r>
        <w:fldChar w:fldCharType="end"/>
      </w:r>
      <w:r>
        <w:rPr>
          <w:color w:val="auto"/>
          <w:kern w:val="0"/>
          <w:szCs w:val="24"/>
        </w:rPr>
        <w:fldChar w:fldCharType="end"/>
      </w:r>
    </w:p>
    <w:p w14:paraId="66BBCB32">
      <w:pPr>
        <w:pStyle w:val="6"/>
        <w:tabs>
          <w:tab w:val="right" w:leader="dot" w:pos="9745"/>
        </w:tabs>
      </w:pPr>
      <w:r>
        <w:rPr>
          <w:color w:val="auto"/>
          <w:kern w:val="0"/>
          <w:szCs w:val="24"/>
        </w:rPr>
        <w:fldChar w:fldCharType="begin"/>
      </w:r>
      <w:r>
        <w:rPr>
          <w:kern w:val="0"/>
          <w:szCs w:val="24"/>
        </w:rPr>
        <w:instrText xml:space="preserve"> HYPERLINK \l _Toc9805 </w:instrText>
      </w:r>
      <w:r>
        <w:rPr>
          <w:kern w:val="0"/>
          <w:szCs w:val="24"/>
        </w:rPr>
        <w:fldChar w:fldCharType="separate"/>
      </w:r>
      <w:r>
        <w:rPr>
          <w:rFonts w:ascii="黑体" w:hAnsi="黑体" w:eastAsia="黑体" w:cs="黑体"/>
          <w:kern w:val="0"/>
          <w:szCs w:val="24"/>
          <w:lang w:eastAsia="en-US"/>
        </w:rPr>
        <w:t>(八)主要人员简历表</w:t>
      </w:r>
      <w:r>
        <w:tab/>
      </w:r>
      <w:r>
        <w:fldChar w:fldCharType="begin"/>
      </w:r>
      <w:r>
        <w:instrText xml:space="preserve"> PAGEREF _Toc9805 \h </w:instrText>
      </w:r>
      <w:r>
        <w:fldChar w:fldCharType="separate"/>
      </w:r>
      <w:r>
        <w:t>82</w:t>
      </w:r>
      <w:r>
        <w:fldChar w:fldCharType="end"/>
      </w:r>
      <w:r>
        <w:rPr>
          <w:color w:val="auto"/>
          <w:kern w:val="0"/>
          <w:szCs w:val="24"/>
        </w:rPr>
        <w:fldChar w:fldCharType="end"/>
      </w:r>
    </w:p>
    <w:p w14:paraId="21C611FE">
      <w:pPr>
        <w:pStyle w:val="6"/>
        <w:tabs>
          <w:tab w:val="right" w:leader="dot" w:pos="9745"/>
        </w:tabs>
      </w:pPr>
      <w:r>
        <w:rPr>
          <w:color w:val="auto"/>
          <w:kern w:val="0"/>
          <w:szCs w:val="24"/>
        </w:rPr>
        <w:fldChar w:fldCharType="begin"/>
      </w:r>
      <w:r>
        <w:rPr>
          <w:kern w:val="0"/>
          <w:szCs w:val="24"/>
        </w:rPr>
        <w:instrText xml:space="preserve"> HYPERLINK \l _Toc12588 </w:instrText>
      </w:r>
      <w:r>
        <w:rPr>
          <w:kern w:val="0"/>
          <w:szCs w:val="24"/>
        </w:rPr>
        <w:fldChar w:fldCharType="separate"/>
      </w:r>
      <w:r>
        <w:rPr>
          <w:rFonts w:ascii="黑体" w:hAnsi="黑体" w:eastAsia="黑体" w:cs="黑体"/>
          <w:kern w:val="0"/>
          <w:szCs w:val="24"/>
          <w:lang w:eastAsia="en-US"/>
        </w:rPr>
        <w:t>(九)其他要求资格审查资料</w:t>
      </w:r>
      <w:r>
        <w:tab/>
      </w:r>
      <w:r>
        <w:fldChar w:fldCharType="begin"/>
      </w:r>
      <w:r>
        <w:instrText xml:space="preserve"> PAGEREF _Toc12588 \h </w:instrText>
      </w:r>
      <w:r>
        <w:fldChar w:fldCharType="separate"/>
      </w:r>
      <w:r>
        <w:t>83</w:t>
      </w:r>
      <w:r>
        <w:fldChar w:fldCharType="end"/>
      </w:r>
      <w:r>
        <w:rPr>
          <w:color w:val="auto"/>
          <w:kern w:val="0"/>
          <w:szCs w:val="24"/>
        </w:rPr>
        <w:fldChar w:fldCharType="end"/>
      </w:r>
    </w:p>
    <w:p w14:paraId="63451611">
      <w:pPr>
        <w:pStyle w:val="12"/>
        <w:tabs>
          <w:tab w:val="right" w:leader="dot" w:pos="9745"/>
          <w:tab w:val="clear" w:pos="9060"/>
        </w:tabs>
      </w:pPr>
      <w:r>
        <w:rPr>
          <w:color w:val="auto"/>
          <w:kern w:val="0"/>
          <w:szCs w:val="24"/>
        </w:rPr>
        <w:fldChar w:fldCharType="begin"/>
      </w:r>
      <w:r>
        <w:rPr>
          <w:kern w:val="0"/>
          <w:szCs w:val="24"/>
        </w:rPr>
        <w:instrText xml:space="preserve"> HYPERLINK \l _Toc27679 </w:instrText>
      </w:r>
      <w:r>
        <w:rPr>
          <w:kern w:val="0"/>
          <w:szCs w:val="24"/>
        </w:rPr>
        <w:fldChar w:fldCharType="separate"/>
      </w:r>
      <w:r>
        <w:rPr>
          <w:rFonts w:ascii="黑体" w:hAnsi="黑体" w:eastAsia="黑体" w:cs="黑体"/>
          <w:kern w:val="0"/>
          <w:szCs w:val="24"/>
          <w:lang w:eastAsia="en-US"/>
        </w:rPr>
        <w:t>八、投标报价清单</w:t>
      </w:r>
      <w:r>
        <w:tab/>
      </w:r>
      <w:r>
        <w:fldChar w:fldCharType="begin"/>
      </w:r>
      <w:r>
        <w:instrText xml:space="preserve"> PAGEREF _Toc27679 \h </w:instrText>
      </w:r>
      <w:r>
        <w:fldChar w:fldCharType="separate"/>
      </w:r>
      <w:r>
        <w:t>84</w:t>
      </w:r>
      <w:r>
        <w:fldChar w:fldCharType="end"/>
      </w:r>
      <w:r>
        <w:rPr>
          <w:color w:val="auto"/>
          <w:kern w:val="0"/>
          <w:szCs w:val="24"/>
        </w:rPr>
        <w:fldChar w:fldCharType="end"/>
      </w:r>
    </w:p>
    <w:p w14:paraId="084996AF">
      <w:pPr>
        <w:pStyle w:val="12"/>
        <w:tabs>
          <w:tab w:val="right" w:leader="dot" w:pos="9745"/>
          <w:tab w:val="clear" w:pos="9060"/>
        </w:tabs>
      </w:pPr>
      <w:r>
        <w:rPr>
          <w:color w:val="auto"/>
          <w:kern w:val="0"/>
          <w:szCs w:val="24"/>
        </w:rPr>
        <w:fldChar w:fldCharType="begin"/>
      </w:r>
      <w:r>
        <w:rPr>
          <w:kern w:val="0"/>
          <w:szCs w:val="24"/>
        </w:rPr>
        <w:instrText xml:space="preserve"> HYPERLINK \l _Toc8067 </w:instrText>
      </w:r>
      <w:r>
        <w:rPr>
          <w:kern w:val="0"/>
          <w:szCs w:val="24"/>
        </w:rPr>
        <w:fldChar w:fldCharType="separate"/>
      </w:r>
      <w:r>
        <w:rPr>
          <w:rFonts w:ascii="黑体" w:hAnsi="黑体" w:eastAsia="黑体" w:cs="黑体"/>
          <w:kern w:val="0"/>
          <w:szCs w:val="24"/>
          <w:lang w:eastAsia="en-US"/>
        </w:rPr>
        <w:t>九、技术建议书</w:t>
      </w:r>
      <w:r>
        <w:tab/>
      </w:r>
      <w:r>
        <w:fldChar w:fldCharType="begin"/>
      </w:r>
      <w:r>
        <w:instrText xml:space="preserve"> PAGEREF _Toc8067 \h </w:instrText>
      </w:r>
      <w:r>
        <w:fldChar w:fldCharType="separate"/>
      </w:r>
      <w:r>
        <w:t>85</w:t>
      </w:r>
      <w:r>
        <w:fldChar w:fldCharType="end"/>
      </w:r>
      <w:r>
        <w:rPr>
          <w:color w:val="auto"/>
          <w:kern w:val="0"/>
          <w:szCs w:val="24"/>
        </w:rPr>
        <w:fldChar w:fldCharType="end"/>
      </w:r>
    </w:p>
    <w:p w14:paraId="257C8F01">
      <w:pPr>
        <w:pStyle w:val="12"/>
        <w:tabs>
          <w:tab w:val="right" w:leader="dot" w:pos="9745"/>
          <w:tab w:val="clear" w:pos="9060"/>
        </w:tabs>
      </w:pPr>
      <w:r>
        <w:rPr>
          <w:color w:val="auto"/>
          <w:kern w:val="0"/>
          <w:szCs w:val="24"/>
        </w:rPr>
        <w:fldChar w:fldCharType="begin"/>
      </w:r>
      <w:r>
        <w:rPr>
          <w:kern w:val="0"/>
          <w:szCs w:val="24"/>
        </w:rPr>
        <w:instrText xml:space="preserve"> HYPERLINK \l _Toc13263 </w:instrText>
      </w:r>
      <w:r>
        <w:rPr>
          <w:kern w:val="0"/>
          <w:szCs w:val="24"/>
        </w:rPr>
        <w:fldChar w:fldCharType="separate"/>
      </w:r>
      <w:r>
        <w:rPr>
          <w:rFonts w:ascii="黑体" w:hAnsi="黑体" w:eastAsia="黑体" w:cs="黑体"/>
          <w:kern w:val="0"/>
          <w:szCs w:val="24"/>
          <w:lang w:eastAsia="en-US"/>
        </w:rPr>
        <w:t>十、其他资料</w:t>
      </w:r>
      <w:r>
        <w:tab/>
      </w:r>
      <w:r>
        <w:fldChar w:fldCharType="begin"/>
      </w:r>
      <w:r>
        <w:instrText xml:space="preserve"> PAGEREF _Toc13263 \h </w:instrText>
      </w:r>
      <w:r>
        <w:fldChar w:fldCharType="separate"/>
      </w:r>
      <w:r>
        <w:t>86</w:t>
      </w:r>
      <w:r>
        <w:fldChar w:fldCharType="end"/>
      </w:r>
      <w:r>
        <w:rPr>
          <w:color w:val="auto"/>
          <w:kern w:val="0"/>
          <w:szCs w:val="24"/>
        </w:rPr>
        <w:fldChar w:fldCharType="end"/>
      </w:r>
    </w:p>
    <w:p w14:paraId="45471000">
      <w:pPr>
        <w:spacing w:line="240" w:lineRule="exact"/>
        <w:ind w:firstLine="420"/>
        <w:rPr>
          <w:b/>
          <w:color w:val="auto"/>
          <w:kern w:val="0"/>
          <w:szCs w:val="24"/>
        </w:rPr>
      </w:pPr>
      <w:r>
        <w:rPr>
          <w:color w:val="auto"/>
          <w:kern w:val="0"/>
          <w:szCs w:val="24"/>
        </w:rPr>
        <w:fldChar w:fldCharType="end"/>
      </w:r>
    </w:p>
    <w:p w14:paraId="6481D4C7">
      <w:pPr>
        <w:spacing w:line="240" w:lineRule="exact"/>
        <w:ind w:firstLine="420"/>
        <w:rPr>
          <w:b/>
          <w:color w:val="auto"/>
        </w:rPr>
      </w:pPr>
      <w:r>
        <w:rPr>
          <w:b/>
          <w:color w:val="auto"/>
          <w:highlight w:val="white"/>
        </w:rPr>
        <w:br w:type="page"/>
      </w:r>
    </w:p>
    <w:p w14:paraId="37750F30">
      <w:pPr>
        <w:pStyle w:val="2"/>
        <w:numPr>
          <w:ilvl w:val="0"/>
          <w:numId w:val="0"/>
        </w:numPr>
        <w:rPr>
          <w:color w:val="auto"/>
        </w:rPr>
      </w:pPr>
      <w:bookmarkStart w:id="8" w:name="_Toc30924"/>
      <w:bookmarkStart w:id="9" w:name="_Toc23939"/>
      <w:r>
        <w:rPr>
          <w:color w:val="auto"/>
          <w:highlight w:val="white"/>
        </w:rPr>
        <w:t>第一卷</w:t>
      </w:r>
      <w:bookmarkEnd w:id="8"/>
      <w:bookmarkEnd w:id="9"/>
    </w:p>
    <w:p w14:paraId="553FE3CE">
      <w:pPr>
        <w:pStyle w:val="2"/>
        <w:numPr>
          <w:ilvl w:val="0"/>
          <w:numId w:val="2"/>
        </w:numPr>
        <w:spacing w:line="240" w:lineRule="auto"/>
        <w:jc w:val="both"/>
        <w:rPr>
          <w:color w:val="auto"/>
        </w:rPr>
      </w:pPr>
      <w:r>
        <w:rPr>
          <w:color w:val="auto"/>
          <w:highlight w:val="white"/>
        </w:rPr>
        <w:br w:type="page"/>
      </w:r>
      <w:bookmarkStart w:id="10" w:name="_Toc5981"/>
      <w:bookmarkStart w:id="11" w:name="_Toc30141"/>
      <w:bookmarkStart w:id="12" w:name="_Toc140053094"/>
      <w:r>
        <w:rPr>
          <w:color w:val="auto"/>
          <w:highlight w:val="white"/>
        </w:rPr>
        <w:t>招标公告</w:t>
      </w:r>
      <w:bookmarkEnd w:id="10"/>
      <w:bookmarkEnd w:id="11"/>
      <w:bookmarkEnd w:id="12"/>
    </w:p>
    <w:p w14:paraId="37F82997">
      <w:pPr>
        <w:rPr>
          <w:rFonts w:hint="eastAsia"/>
          <w:b/>
          <w:bCs/>
          <w:color w:val="auto"/>
        </w:rPr>
      </w:pPr>
      <w:bookmarkStart w:id="13" w:name="EBa145c093763f4c1ca1e6e79969edab7f"/>
    </w:p>
    <w:tbl>
      <w:tblPr>
        <w:tblStyle w:val="13"/>
        <w:tblW w:w="5000" w:type="pct"/>
        <w:tblCellSpacing w:w="15"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89"/>
        <w:gridCol w:w="9641"/>
        <w:gridCol w:w="105"/>
      </w:tblGrid>
      <w:tr w14:paraId="36F10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685" w:type="dxa"/>
            <w:noWrap w:val="0"/>
            <w:tcMar>
              <w:top w:w="15" w:type="dxa"/>
              <w:left w:w="15" w:type="dxa"/>
              <w:bottom w:w="15" w:type="dxa"/>
              <w:right w:w="15" w:type="dxa"/>
            </w:tcMar>
            <w:vAlign w:val="center"/>
          </w:tcPr>
          <w:p w14:paraId="344F52B7">
            <w:pPr>
              <w:widowControl/>
              <w:spacing w:line="675" w:lineRule="atLeast"/>
              <w:jc w:val="center"/>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孝昌县花园镇澴西片区农村人居环境整治项目（初步设计服务）(HBXI</w:t>
            </w:r>
            <w:r>
              <w:rPr>
                <w:rStyle w:val="14"/>
                <w:rFonts w:ascii="宋体" w:hAnsi="宋体" w:cs="宋体"/>
                <w:b w:val="0"/>
                <w:bCs w:val="0"/>
                <w:i w:val="0"/>
                <w:iCs w:val="0"/>
                <w:smallCaps w:val="0"/>
                <w:color w:val="auto"/>
                <w:kern w:val="0"/>
                <w:sz w:val="27"/>
                <w:szCs w:val="27"/>
              </w:rPr>
              <w:softHyphen/>
            </w:r>
            <w:r>
              <w:rPr>
                <w:rStyle w:val="14"/>
                <w:rFonts w:ascii="宋体" w:hAnsi="宋体" w:cs="宋体"/>
                <w:b w:val="0"/>
                <w:bCs w:val="0"/>
                <w:i w:val="0"/>
                <w:iCs w:val="0"/>
                <w:smallCaps w:val="0"/>
                <w:color w:val="auto"/>
                <w:kern w:val="0"/>
                <w:sz w:val="27"/>
                <w:szCs w:val="27"/>
              </w:rPr>
              <w:t>202608QG</w:t>
            </w:r>
            <w:r>
              <w:rPr>
                <w:rStyle w:val="14"/>
                <w:rFonts w:ascii="宋体" w:hAnsi="宋体" w:cs="宋体"/>
                <w:b w:val="0"/>
                <w:bCs w:val="0"/>
                <w:i w:val="0"/>
                <w:iCs w:val="0"/>
                <w:smallCaps w:val="0"/>
                <w:color w:val="auto"/>
                <w:kern w:val="0"/>
                <w:sz w:val="27"/>
                <w:szCs w:val="27"/>
              </w:rPr>
              <w:softHyphen/>
            </w:r>
            <w:r>
              <w:rPr>
                <w:rStyle w:val="14"/>
                <w:rFonts w:ascii="宋体" w:hAnsi="宋体" w:cs="宋体"/>
                <w:b w:val="0"/>
                <w:bCs w:val="0"/>
                <w:i w:val="0"/>
                <w:iCs w:val="0"/>
                <w:smallCaps w:val="0"/>
                <w:color w:val="auto"/>
                <w:kern w:val="0"/>
                <w:sz w:val="27"/>
                <w:szCs w:val="27"/>
              </w:rPr>
              <w:t>003001)招标公告</w:t>
            </w:r>
          </w:p>
        </w:tc>
        <w:tc>
          <w:tcPr>
            <w:tcW w:w="0" w:type="auto"/>
            <w:noWrap w:val="0"/>
            <w:vAlign w:val="center"/>
          </w:tcPr>
          <w:p w14:paraId="1A7D9CBF">
            <w:pPr>
              <w:widowControl w:val="0"/>
              <w:jc w:val="both"/>
              <w:rPr>
                <w:rStyle w:val="14"/>
                <w:rFonts w:ascii="宋体" w:hAnsi="宋体" w:cs="宋体"/>
                <w:b w:val="0"/>
                <w:bCs w:val="0"/>
                <w:i w:val="0"/>
                <w:iCs w:val="0"/>
                <w:smallCaps w:val="0"/>
                <w:color w:val="auto"/>
                <w:kern w:val="0"/>
                <w:sz w:val="27"/>
                <w:szCs w:val="27"/>
              </w:rPr>
            </w:pPr>
          </w:p>
        </w:tc>
      </w:tr>
      <w:tr w14:paraId="3AB10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685" w:type="dxa"/>
            <w:noWrap w:val="0"/>
            <w:tcMar>
              <w:top w:w="15" w:type="dxa"/>
              <w:left w:w="15" w:type="dxa"/>
              <w:bottom w:w="15" w:type="dxa"/>
              <w:right w:w="15" w:type="dxa"/>
            </w:tcMar>
            <w:vAlign w:val="center"/>
          </w:tcPr>
          <w:p w14:paraId="5471D946">
            <w:pPr>
              <w:widowControl/>
              <w:spacing w:line="675" w:lineRule="atLeast"/>
              <w:jc w:val="center"/>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招标编号：HBXI</w:t>
            </w:r>
            <w:r>
              <w:rPr>
                <w:rStyle w:val="14"/>
                <w:rFonts w:ascii="宋体" w:hAnsi="宋体" w:cs="宋体"/>
                <w:b w:val="0"/>
                <w:bCs w:val="0"/>
                <w:i w:val="0"/>
                <w:iCs w:val="0"/>
                <w:smallCaps w:val="0"/>
                <w:color w:val="auto"/>
                <w:kern w:val="0"/>
                <w:sz w:val="27"/>
                <w:szCs w:val="27"/>
              </w:rPr>
              <w:softHyphen/>
            </w:r>
            <w:r>
              <w:rPr>
                <w:rStyle w:val="14"/>
                <w:rFonts w:ascii="宋体" w:hAnsi="宋体" w:cs="宋体"/>
                <w:b w:val="0"/>
                <w:bCs w:val="0"/>
                <w:i w:val="0"/>
                <w:iCs w:val="0"/>
                <w:smallCaps w:val="0"/>
                <w:color w:val="auto"/>
                <w:kern w:val="0"/>
                <w:sz w:val="27"/>
                <w:szCs w:val="27"/>
              </w:rPr>
              <w:t>202608QG</w:t>
            </w:r>
            <w:r>
              <w:rPr>
                <w:rStyle w:val="14"/>
                <w:rFonts w:ascii="宋体" w:hAnsi="宋体" w:cs="宋体"/>
                <w:b w:val="0"/>
                <w:bCs w:val="0"/>
                <w:i w:val="0"/>
                <w:iCs w:val="0"/>
                <w:smallCaps w:val="0"/>
                <w:color w:val="auto"/>
                <w:kern w:val="0"/>
                <w:sz w:val="27"/>
                <w:szCs w:val="27"/>
              </w:rPr>
              <w:softHyphen/>
            </w:r>
            <w:r>
              <w:rPr>
                <w:rStyle w:val="14"/>
                <w:rFonts w:ascii="宋体" w:hAnsi="宋体" w:cs="宋体"/>
                <w:b w:val="0"/>
                <w:bCs w:val="0"/>
                <w:i w:val="0"/>
                <w:iCs w:val="0"/>
                <w:smallCaps w:val="0"/>
                <w:color w:val="auto"/>
                <w:kern w:val="0"/>
                <w:sz w:val="27"/>
                <w:szCs w:val="27"/>
              </w:rPr>
              <w:t>003001</w:t>
            </w:r>
          </w:p>
        </w:tc>
        <w:tc>
          <w:tcPr>
            <w:tcW w:w="0" w:type="auto"/>
            <w:noWrap w:val="0"/>
            <w:vAlign w:val="center"/>
          </w:tcPr>
          <w:p w14:paraId="5F2B842F">
            <w:pPr>
              <w:widowControl w:val="0"/>
              <w:jc w:val="both"/>
              <w:rPr>
                <w:rStyle w:val="14"/>
                <w:rFonts w:ascii="宋体" w:hAnsi="宋体" w:cs="宋体"/>
                <w:b w:val="0"/>
                <w:bCs w:val="0"/>
                <w:i w:val="0"/>
                <w:iCs w:val="0"/>
                <w:smallCaps w:val="0"/>
                <w:color w:val="auto"/>
                <w:kern w:val="0"/>
                <w:sz w:val="27"/>
                <w:szCs w:val="27"/>
              </w:rPr>
            </w:pPr>
          </w:p>
        </w:tc>
      </w:tr>
      <w:tr w14:paraId="6DAB3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2CE52D20">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1.招标条件</w:t>
            </w:r>
          </w:p>
        </w:tc>
      </w:tr>
      <w:tr w14:paraId="52E1C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536B16BA">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本招标项目孝昌县花园镇澴西片区农村人居环境整治项目（初步设计服务）已由孝昌县发展和改革局以【昌发改[202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]1</w:t>
            </w:r>
            <w:r>
              <w:rPr>
                <w:rStyle w:val="14"/>
                <w:rFonts w:hint="eastAsia" w:ascii="宋体" w:hAnsi="宋体" w:cs="宋体"/>
                <w:b w:val="0"/>
                <w:bCs w:val="0"/>
                <w:i w:val="0"/>
                <w:iCs w:val="0"/>
                <w:smallCaps w:val="0"/>
                <w:color w:val="auto"/>
                <w:kern w:val="0"/>
                <w:sz w:val="27"/>
                <w:szCs w:val="27"/>
                <w:lang w:val="en-US" w:eastAsia="zh-CN"/>
              </w:rPr>
              <w:t>46</w:t>
            </w:r>
            <w:r>
              <w:rPr>
                <w:rStyle w:val="14"/>
                <w:rFonts w:ascii="宋体" w:hAnsi="宋体" w:cs="宋体"/>
                <w:b w:val="0"/>
                <w:bCs w:val="0"/>
                <w:i w:val="0"/>
                <w:iCs w:val="0"/>
                <w:smallCaps w:val="0"/>
                <w:color w:val="auto"/>
                <w:kern w:val="0"/>
                <w:sz w:val="27"/>
                <w:szCs w:val="27"/>
              </w:rPr>
              <w:t>号】批准建设，项目业主为</w:t>
            </w:r>
            <w:r>
              <w:rPr>
                <w:rStyle w:val="14"/>
                <w:rFonts w:hint="eastAsia" w:ascii="宋体" w:hAnsi="宋体" w:cs="宋体"/>
                <w:b w:val="0"/>
                <w:bCs w:val="0"/>
                <w:i w:val="0"/>
                <w:iCs w:val="0"/>
                <w:smallCaps w:val="0"/>
                <w:color w:val="auto"/>
                <w:kern w:val="0"/>
                <w:sz w:val="27"/>
                <w:szCs w:val="27"/>
                <w:lang w:eastAsia="zh-CN"/>
              </w:rPr>
              <w:t>孝昌县花园镇人民政府</w:t>
            </w:r>
            <w:r>
              <w:rPr>
                <w:rStyle w:val="14"/>
                <w:rFonts w:ascii="宋体" w:hAnsi="宋体" w:cs="宋体"/>
                <w:b w:val="0"/>
                <w:bCs w:val="0"/>
                <w:i w:val="0"/>
                <w:iCs w:val="0"/>
                <w:smallCaps w:val="0"/>
                <w:color w:val="auto"/>
                <w:kern w:val="0"/>
                <w:sz w:val="27"/>
                <w:szCs w:val="27"/>
              </w:rPr>
              <w:t>，建设资金来自申请专项债和地方政府配套。招标人为</w:t>
            </w:r>
            <w:r>
              <w:rPr>
                <w:rStyle w:val="14"/>
                <w:rFonts w:hint="eastAsia" w:ascii="宋体" w:hAnsi="宋体" w:cs="宋体"/>
                <w:b w:val="0"/>
                <w:bCs w:val="0"/>
                <w:i w:val="0"/>
                <w:iCs w:val="0"/>
                <w:smallCaps w:val="0"/>
                <w:color w:val="auto"/>
                <w:kern w:val="0"/>
                <w:sz w:val="27"/>
                <w:szCs w:val="27"/>
                <w:lang w:eastAsia="zh-CN"/>
              </w:rPr>
              <w:t>孝昌县花园镇人民政府</w:t>
            </w:r>
            <w:r>
              <w:rPr>
                <w:rStyle w:val="14"/>
                <w:rFonts w:ascii="宋体" w:hAnsi="宋体" w:cs="宋体"/>
                <w:b w:val="0"/>
                <w:bCs w:val="0"/>
                <w:i w:val="0"/>
                <w:iCs w:val="0"/>
                <w:smallCaps w:val="0"/>
                <w:color w:val="auto"/>
                <w:kern w:val="0"/>
                <w:sz w:val="27"/>
                <w:szCs w:val="27"/>
              </w:rPr>
              <w:t>，招标代理机构为湖北众彦工程咨询有限公司，项目已具备招标条件，现对该项目的进行公开招标。</w:t>
            </w:r>
          </w:p>
        </w:tc>
      </w:tr>
      <w:tr w14:paraId="3D04F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4BAA03A9">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2.项目概况与招标范围</w:t>
            </w:r>
          </w:p>
        </w:tc>
      </w:tr>
      <w:tr w14:paraId="472AD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C37E61B">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2.1项目概况</w:t>
            </w:r>
          </w:p>
        </w:tc>
      </w:tr>
      <w:tr w14:paraId="452C9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50B4A17">
            <w:pPr>
              <w:widowControl/>
              <w:spacing w:line="675" w:lineRule="atLeast"/>
              <w:jc w:val="left"/>
              <w:rPr>
                <w:rStyle w:val="14"/>
                <w:rFonts w:hint="eastAsia"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xml:space="preserve">建设地点：孝昌县花园镇襄花村、鸭雀李村、五里村 </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建设规模：本项目在花园镇襄花、鸦雀李、五里等</w:t>
            </w:r>
            <w:r>
              <w:rPr>
                <w:rStyle w:val="14"/>
                <w:rFonts w:hint="eastAsia" w:ascii="宋体" w:hAnsi="宋体" w:cs="宋体"/>
                <w:b w:val="0"/>
                <w:bCs w:val="0"/>
                <w:i w:val="0"/>
                <w:iCs w:val="0"/>
                <w:smallCaps w:val="0"/>
                <w:color w:val="auto"/>
                <w:kern w:val="0"/>
                <w:sz w:val="27"/>
                <w:szCs w:val="27"/>
              </w:rPr>
              <w:t>3村开展人居环境整治，新建雨水沟及管涵约8300米、DN200</w:t>
            </w:r>
            <w:r>
              <w:rPr>
                <w:rFonts w:hint="eastAsia" w:ascii="仿宋" w:hAnsi="仿宋" w:eastAsia="仿宋" w:cs="仿宋"/>
                <w:color w:val="auto"/>
                <w:sz w:val="48"/>
                <w:szCs w:val="48"/>
                <w:u w:val="none"/>
                <w:vertAlign w:val="subscript"/>
                <w:lang w:val="en-US" w:eastAsia="zh-CN"/>
              </w:rPr>
              <w:t>~</w:t>
            </w:r>
            <w:r>
              <w:rPr>
                <w:rStyle w:val="14"/>
                <w:rFonts w:hint="eastAsia" w:ascii="宋体" w:hAnsi="宋体" w:cs="宋体"/>
                <w:b w:val="0"/>
                <w:bCs w:val="0"/>
                <w:i w:val="0"/>
                <w:iCs w:val="0"/>
                <w:smallCaps w:val="0"/>
                <w:color w:val="auto"/>
                <w:kern w:val="0"/>
                <w:sz w:val="27"/>
                <w:szCs w:val="27"/>
              </w:rPr>
              <w:t>DN300污水管道约22000米及附属配套设施、应急避难场所23000平方米、DN25</w:t>
            </w:r>
            <w:r>
              <w:rPr>
                <w:rFonts w:hint="eastAsia" w:ascii="仿宋" w:hAnsi="仿宋" w:eastAsia="仿宋" w:cs="仿宋"/>
                <w:color w:val="auto"/>
                <w:sz w:val="48"/>
                <w:szCs w:val="48"/>
                <w:u w:val="none"/>
                <w:vertAlign w:val="subscript"/>
                <w:lang w:val="en-US" w:eastAsia="zh-CN"/>
              </w:rPr>
              <w:t>~</w:t>
            </w:r>
            <w:r>
              <w:rPr>
                <w:rStyle w:val="14"/>
                <w:rFonts w:hint="eastAsia" w:ascii="宋体" w:hAnsi="宋体" w:cs="宋体"/>
                <w:b w:val="0"/>
                <w:bCs w:val="0"/>
                <w:i w:val="0"/>
                <w:iCs w:val="0"/>
                <w:smallCaps w:val="0"/>
                <w:color w:val="auto"/>
                <w:kern w:val="0"/>
                <w:sz w:val="27"/>
                <w:szCs w:val="27"/>
              </w:rPr>
              <w:t>DN200给水管道28000米、路灯328盏，整治水塘51000平方米，规整弱电桥架30000米，刷黑、改造村道30000平方米，农村环境整治21000平方米，配套建设充电桩、一体化污水提升泵站等工程及购置公共基础设施设备。</w:t>
            </w:r>
          </w:p>
          <w:p w14:paraId="037DA0EB">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其他：初步设计费估算价</w:t>
            </w:r>
            <w:r>
              <w:rPr>
                <w:rStyle w:val="14"/>
                <w:rFonts w:hint="eastAsia" w:ascii="宋体" w:hAnsi="宋体" w:cs="宋体"/>
                <w:b w:val="0"/>
                <w:bCs w:val="0"/>
                <w:i w:val="0"/>
                <w:iCs w:val="0"/>
                <w:smallCaps w:val="0"/>
                <w:color w:val="auto"/>
                <w:kern w:val="0"/>
                <w:sz w:val="27"/>
                <w:szCs w:val="27"/>
                <w:lang w:val="en-US" w:eastAsia="zh-CN"/>
              </w:rPr>
              <w:t>64</w:t>
            </w:r>
            <w:r>
              <w:rPr>
                <w:rStyle w:val="14"/>
                <w:rFonts w:ascii="宋体" w:hAnsi="宋体" w:cs="宋体"/>
                <w:b w:val="0"/>
                <w:bCs w:val="0"/>
                <w:i w:val="0"/>
                <w:iCs w:val="0"/>
                <w:smallCaps w:val="0"/>
                <w:color w:val="auto"/>
                <w:kern w:val="0"/>
                <w:sz w:val="27"/>
                <w:szCs w:val="27"/>
              </w:rPr>
              <w:t>万元</w:t>
            </w:r>
          </w:p>
        </w:tc>
      </w:tr>
      <w:tr w14:paraId="73496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5E65B18">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2.2招标范围</w:t>
            </w:r>
          </w:p>
        </w:tc>
      </w:tr>
      <w:tr w14:paraId="3EB47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26670901">
            <w:pPr>
              <w:widowControl/>
              <w:spacing w:line="675" w:lineRule="atLeast"/>
              <w:jc w:val="left"/>
              <w:rPr>
                <w:rStyle w:val="14"/>
                <w:rFonts w:hint="eastAsia"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招标范围：为该项目提供初步设计服务，包括但不限于：方案优化及初步设计(含概算编制）及后续服务工作（含各阶段的报批、报建、第三方评审要求、工程招标的要求以及配合施工图纸设计、图审和工程招标过程中答疑等工作）等。</w:t>
            </w:r>
            <w:r>
              <w:rPr>
                <w:rStyle w:val="14"/>
                <w:rFonts w:hint="eastAsia" w:ascii="宋体" w:hAnsi="宋体" w:cs="宋体"/>
                <w:b w:val="0"/>
                <w:bCs w:val="0"/>
                <w:i w:val="0"/>
                <w:iCs w:val="0"/>
                <w:smallCaps w:val="0"/>
                <w:color w:val="auto"/>
                <w:kern w:val="0"/>
                <w:sz w:val="27"/>
                <w:szCs w:val="27"/>
              </w:rPr>
              <w:t>按国家、地方、行业现行规范要求完成满足符合该项目技术要求的初步设计工作。</w:t>
            </w:r>
          </w:p>
          <w:p w14:paraId="40BC7EC8">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标段划分：本</w:t>
            </w:r>
            <w:r>
              <w:rPr>
                <w:rStyle w:val="14"/>
                <w:rFonts w:hint="eastAsia" w:ascii="宋体" w:hAnsi="宋体" w:cs="宋体"/>
                <w:b w:val="0"/>
                <w:bCs w:val="0"/>
                <w:i w:val="0"/>
                <w:iCs w:val="0"/>
                <w:smallCaps w:val="0"/>
                <w:color w:val="auto"/>
                <w:kern w:val="0"/>
                <w:sz w:val="27"/>
                <w:szCs w:val="27"/>
                <w:lang w:eastAsia="zh-CN"/>
              </w:rPr>
              <w:t>项目仅</w:t>
            </w:r>
            <w:r>
              <w:rPr>
                <w:rStyle w:val="14"/>
                <w:rFonts w:ascii="宋体" w:hAnsi="宋体" w:cs="宋体"/>
                <w:b w:val="0"/>
                <w:bCs w:val="0"/>
                <w:i w:val="0"/>
                <w:iCs w:val="0"/>
                <w:smallCaps w:val="0"/>
                <w:color w:val="auto"/>
                <w:kern w:val="0"/>
                <w:sz w:val="27"/>
                <w:szCs w:val="27"/>
              </w:rPr>
              <w:t>为一</w:t>
            </w:r>
            <w:r>
              <w:rPr>
                <w:rStyle w:val="14"/>
                <w:rFonts w:hint="eastAsia" w:ascii="宋体" w:hAnsi="宋体" w:cs="宋体"/>
                <w:b w:val="0"/>
                <w:bCs w:val="0"/>
                <w:i w:val="0"/>
                <w:iCs w:val="0"/>
                <w:smallCaps w:val="0"/>
                <w:color w:val="auto"/>
                <w:kern w:val="0"/>
                <w:sz w:val="27"/>
                <w:szCs w:val="27"/>
                <w:lang w:eastAsia="zh-CN"/>
              </w:rPr>
              <w:t>个</w:t>
            </w:r>
            <w:r>
              <w:rPr>
                <w:rStyle w:val="14"/>
                <w:rFonts w:ascii="宋体" w:hAnsi="宋体" w:cs="宋体"/>
                <w:b w:val="0"/>
                <w:bCs w:val="0"/>
                <w:i w:val="0"/>
                <w:iCs w:val="0"/>
                <w:smallCaps w:val="0"/>
                <w:color w:val="auto"/>
                <w:kern w:val="0"/>
                <w:sz w:val="27"/>
                <w:szCs w:val="27"/>
              </w:rPr>
              <w:t>标段</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计划勘察设计/勘察/设计服务期：</w:t>
            </w:r>
            <w:r>
              <w:rPr>
                <w:rStyle w:val="14"/>
                <w:rFonts w:hint="eastAsia" w:ascii="宋体" w:hAnsi="宋体" w:cs="宋体"/>
                <w:b w:val="0"/>
                <w:bCs w:val="0"/>
                <w:i w:val="0"/>
                <w:iCs w:val="0"/>
                <w:smallCaps w:val="0"/>
                <w:color w:val="auto"/>
                <w:kern w:val="0"/>
                <w:sz w:val="27"/>
                <w:szCs w:val="27"/>
                <w:lang w:val="en-US" w:eastAsia="zh-CN"/>
              </w:rPr>
              <w:t>30</w:t>
            </w:r>
            <w:r>
              <w:rPr>
                <w:rStyle w:val="14"/>
                <w:rFonts w:ascii="宋体" w:hAnsi="宋体" w:cs="宋体"/>
                <w:b w:val="0"/>
                <w:bCs w:val="0"/>
                <w:i w:val="0"/>
                <w:iCs w:val="0"/>
                <w:smallCaps w:val="0"/>
                <w:color w:val="auto"/>
                <w:kern w:val="0"/>
                <w:sz w:val="27"/>
                <w:szCs w:val="27"/>
              </w:rPr>
              <w:t>日历天，计划开工日期202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-0</w:t>
            </w:r>
            <w:r>
              <w:rPr>
                <w:rStyle w:val="14"/>
                <w:rFonts w:hint="eastAsia" w:ascii="宋体" w:hAnsi="宋体" w:cs="宋体"/>
                <w:b w:val="0"/>
                <w:bCs w:val="0"/>
                <w:i w:val="0"/>
                <w:iCs w:val="0"/>
                <w:smallCaps w:val="0"/>
                <w:color w:val="auto"/>
                <w:kern w:val="0"/>
                <w:sz w:val="27"/>
                <w:szCs w:val="27"/>
                <w:lang w:val="en-US" w:eastAsia="zh-CN"/>
              </w:rPr>
              <w:t>9</w:t>
            </w:r>
            <w:r>
              <w:rPr>
                <w:rStyle w:val="14"/>
                <w:rFonts w:ascii="宋体" w:hAnsi="宋体" w:cs="宋体"/>
                <w:b w:val="0"/>
                <w:bCs w:val="0"/>
                <w:i w:val="0"/>
                <w:iCs w:val="0"/>
                <w:smallCaps w:val="0"/>
                <w:color w:val="auto"/>
                <w:kern w:val="0"/>
                <w:sz w:val="27"/>
                <w:szCs w:val="27"/>
              </w:rPr>
              <w:t>-</w:t>
            </w:r>
            <w:r>
              <w:rPr>
                <w:rStyle w:val="14"/>
                <w:rFonts w:hint="eastAsia" w:ascii="宋体" w:hAnsi="宋体" w:cs="宋体"/>
                <w:b w:val="0"/>
                <w:bCs w:val="0"/>
                <w:i w:val="0"/>
                <w:iCs w:val="0"/>
                <w:smallCaps w:val="0"/>
                <w:color w:val="auto"/>
                <w:kern w:val="0"/>
                <w:sz w:val="27"/>
                <w:szCs w:val="27"/>
                <w:lang w:val="en-US" w:eastAsia="zh-CN"/>
              </w:rPr>
              <w:t>10</w:t>
            </w:r>
            <w:r>
              <w:rPr>
                <w:rStyle w:val="14"/>
                <w:rFonts w:ascii="宋体" w:hAnsi="宋体" w:cs="宋体"/>
                <w:b w:val="0"/>
                <w:bCs w:val="0"/>
                <w:i w:val="0"/>
                <w:iCs w:val="0"/>
                <w:smallCaps w:val="0"/>
                <w:color w:val="auto"/>
                <w:kern w:val="0"/>
                <w:sz w:val="27"/>
                <w:szCs w:val="27"/>
              </w:rPr>
              <w:t>。其中：/。</w:t>
            </w:r>
          </w:p>
        </w:tc>
      </w:tr>
      <w:tr w14:paraId="59FE8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635584E9">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2.3其他：本项目采用“评定分离”方法实施招投标，定标方法采用票决定标法（票决数量法）</w:t>
            </w:r>
          </w:p>
        </w:tc>
      </w:tr>
      <w:tr w14:paraId="27C8C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2A312079">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3.投标人资格要求</w:t>
            </w:r>
          </w:p>
        </w:tc>
      </w:tr>
      <w:tr w14:paraId="74E3C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50A36F33">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3.1本次招标要求投标人须具备 ：（1）资</w:t>
            </w:r>
            <w:r>
              <w:rPr>
                <w:rStyle w:val="14"/>
                <w:rFonts w:ascii="宋体" w:hAnsi="宋体" w:eastAsia="宋体" w:cs="宋体"/>
                <w:b w:val="0"/>
                <w:bCs w:val="0"/>
                <w:i w:val="0"/>
                <w:iCs w:val="0"/>
                <w:smallCaps w:val="0"/>
                <w:color w:val="auto"/>
                <w:kern w:val="0"/>
                <w:sz w:val="27"/>
                <w:szCs w:val="27"/>
              </w:rPr>
              <w:t>质条件：投标人必须在中华人民共和国境内注册，并具有独立法人资格，同时持有有效的企业法人营业执照或事业单位法人证书和建设行政主管部门核发的</w:t>
            </w:r>
            <w:r>
              <w:rPr>
                <w:rStyle w:val="14"/>
                <w:rFonts w:hint="eastAsia" w:ascii="宋体" w:hAnsi="宋体" w:eastAsia="宋体" w:cs="宋体"/>
                <w:b w:val="0"/>
                <w:bCs w:val="0"/>
                <w:i w:val="0"/>
                <w:iCs w:val="0"/>
                <w:smallCaps w:val="0"/>
                <w:color w:val="auto"/>
                <w:kern w:val="0"/>
                <w:sz w:val="27"/>
                <w:szCs w:val="27"/>
              </w:rPr>
              <w:t>的工程设计综合甲级资质或工程设计市政行业乙级及以上资质或工程设计市政行业（道路工程、给水工程、排水工程)专业乙级及以上资质</w:t>
            </w:r>
            <w:r>
              <w:rPr>
                <w:rStyle w:val="14"/>
                <w:rFonts w:hint="eastAsia" w:ascii="宋体" w:hAnsi="宋体" w:eastAsia="宋体" w:cs="宋体"/>
                <w:b w:val="0"/>
                <w:bCs w:val="0"/>
                <w:i w:val="0"/>
                <w:iCs w:val="0"/>
                <w:smallCaps w:val="0"/>
                <w:color w:val="auto"/>
                <w:kern w:val="0"/>
                <w:sz w:val="27"/>
                <w:szCs w:val="27"/>
                <w:lang w:eastAsia="zh-CN"/>
              </w:rPr>
              <w:t>，</w:t>
            </w:r>
            <w:r>
              <w:rPr>
                <w:rStyle w:val="14"/>
                <w:rFonts w:hint="eastAsia" w:ascii="宋体" w:hAnsi="宋体" w:eastAsia="宋体" w:cs="宋体"/>
                <w:b w:val="0"/>
                <w:bCs w:val="0"/>
                <w:i w:val="0"/>
                <w:iCs w:val="0"/>
                <w:smallCaps w:val="0"/>
                <w:color w:val="auto"/>
                <w:kern w:val="0"/>
                <w:sz w:val="27"/>
                <w:szCs w:val="27"/>
              </w:rPr>
              <w:t>并在人员等方面具有相应的能力</w:t>
            </w:r>
            <w:r>
              <w:rPr>
                <w:rStyle w:val="14"/>
                <w:rFonts w:ascii="宋体" w:hAnsi="宋体" w:eastAsia="宋体" w:cs="宋体"/>
                <w:b w:val="0"/>
                <w:bCs w:val="0"/>
                <w:i w:val="0"/>
                <w:iCs w:val="0"/>
                <w:smallCaps w:val="0"/>
                <w:color w:val="auto"/>
                <w:kern w:val="0"/>
                <w:sz w:val="27"/>
                <w:szCs w:val="27"/>
              </w:rPr>
              <w:t>；</w:t>
            </w:r>
            <w:r>
              <w:rPr>
                <w:rStyle w:val="14"/>
                <w:rFonts w:ascii="宋体" w:hAnsi="宋体" w:cs="宋体"/>
                <w:b w:val="0"/>
                <w:bCs w:val="0"/>
                <w:i w:val="0"/>
                <w:iCs w:val="0"/>
                <w:smallCaps w:val="0"/>
                <w:color w:val="auto"/>
                <w:kern w:val="0"/>
                <w:sz w:val="27"/>
                <w:szCs w:val="27"/>
              </w:rPr>
              <w:t>（2）项目负责人要求：</w:t>
            </w:r>
            <w:r>
              <w:rPr>
                <w:rStyle w:val="14"/>
                <w:rFonts w:hint="eastAsia" w:ascii="宋体" w:hAnsi="宋体" w:cs="宋体"/>
                <w:b w:val="0"/>
                <w:bCs w:val="0"/>
                <w:i w:val="0"/>
                <w:iCs w:val="0"/>
                <w:smallCaps w:val="0"/>
                <w:color w:val="auto"/>
                <w:kern w:val="0"/>
                <w:sz w:val="27"/>
                <w:szCs w:val="27"/>
              </w:rPr>
              <w:t>具有市政公用工程相关专业高级职称，且具备市政工程</w:t>
            </w:r>
            <w:r>
              <w:rPr>
                <w:rStyle w:val="14"/>
                <w:rFonts w:hint="eastAsia" w:ascii="宋体" w:hAnsi="宋体" w:cs="宋体"/>
                <w:b w:val="0"/>
                <w:bCs w:val="0"/>
                <w:i w:val="0"/>
                <w:iCs w:val="0"/>
                <w:smallCaps w:val="0"/>
                <w:color w:val="auto"/>
                <w:kern w:val="0"/>
                <w:sz w:val="27"/>
                <w:szCs w:val="27"/>
                <w:lang w:eastAsia="zh-CN"/>
              </w:rPr>
              <w:t>设计类</w:t>
            </w:r>
            <w:r>
              <w:rPr>
                <w:rStyle w:val="14"/>
                <w:rFonts w:hint="eastAsia" w:ascii="宋体" w:hAnsi="宋体" w:cs="宋体"/>
                <w:b w:val="0"/>
                <w:bCs w:val="0"/>
                <w:i w:val="0"/>
                <w:iCs w:val="0"/>
                <w:smallCaps w:val="0"/>
                <w:color w:val="auto"/>
                <w:kern w:val="0"/>
                <w:sz w:val="27"/>
                <w:szCs w:val="27"/>
              </w:rPr>
              <w:t>相关专业注册证书</w:t>
            </w:r>
            <w:r>
              <w:rPr>
                <w:rStyle w:val="14"/>
                <w:rFonts w:ascii="宋体" w:hAnsi="宋体" w:cs="宋体"/>
                <w:b w:val="0"/>
                <w:bCs w:val="0"/>
                <w:i w:val="0"/>
                <w:iCs w:val="0"/>
                <w:smallCaps w:val="0"/>
                <w:color w:val="auto"/>
                <w:kern w:val="0"/>
                <w:sz w:val="27"/>
                <w:szCs w:val="27"/>
              </w:rPr>
              <w:t>；（3）财务要求：</w:t>
            </w:r>
            <w:r>
              <w:rPr>
                <w:rStyle w:val="14"/>
                <w:rFonts w:hint="eastAsia" w:ascii="宋体" w:hAnsi="宋体" w:cs="宋体"/>
                <w:b w:val="0"/>
                <w:bCs w:val="0"/>
                <w:i w:val="0"/>
                <w:iCs w:val="0"/>
                <w:smallCaps w:val="0"/>
                <w:color w:val="auto"/>
                <w:kern w:val="0"/>
                <w:sz w:val="27"/>
                <w:szCs w:val="27"/>
              </w:rPr>
              <w:t>提供近三年（202</w:t>
            </w:r>
            <w:r>
              <w:rPr>
                <w:rStyle w:val="14"/>
                <w:rFonts w:hint="eastAsia" w:ascii="宋体" w:hAnsi="宋体" w:cs="宋体"/>
                <w:b w:val="0"/>
                <w:bCs w:val="0"/>
                <w:i w:val="0"/>
                <w:iCs w:val="0"/>
                <w:smallCaps w:val="0"/>
                <w:color w:val="auto"/>
                <w:kern w:val="0"/>
                <w:sz w:val="27"/>
                <w:szCs w:val="27"/>
                <w:lang w:val="en-US" w:eastAsia="zh-CN"/>
              </w:rPr>
              <w:t>3</w:t>
            </w:r>
            <w:r>
              <w:rPr>
                <w:rStyle w:val="14"/>
                <w:rFonts w:hint="eastAsia" w:ascii="宋体" w:hAnsi="宋体" w:cs="宋体"/>
                <w:b w:val="0"/>
                <w:bCs w:val="0"/>
                <w:i w:val="0"/>
                <w:iCs w:val="0"/>
                <w:smallCaps w:val="0"/>
                <w:color w:val="auto"/>
                <w:kern w:val="0"/>
                <w:sz w:val="27"/>
                <w:szCs w:val="27"/>
              </w:rPr>
              <w:t>年、202</w:t>
            </w:r>
            <w:r>
              <w:rPr>
                <w:rStyle w:val="14"/>
                <w:rFonts w:hint="eastAsia" w:ascii="宋体" w:hAnsi="宋体" w:cs="宋体"/>
                <w:b w:val="0"/>
                <w:bCs w:val="0"/>
                <w:i w:val="0"/>
                <w:iCs w:val="0"/>
                <w:smallCaps w:val="0"/>
                <w:color w:val="auto"/>
                <w:kern w:val="0"/>
                <w:sz w:val="27"/>
                <w:szCs w:val="27"/>
                <w:lang w:val="en-US" w:eastAsia="zh-CN"/>
              </w:rPr>
              <w:t>4</w:t>
            </w:r>
            <w:r>
              <w:rPr>
                <w:rStyle w:val="14"/>
                <w:rFonts w:hint="eastAsia" w:ascii="宋体" w:hAnsi="宋体" w:cs="宋体"/>
                <w:b w:val="0"/>
                <w:bCs w:val="0"/>
                <w:i w:val="0"/>
                <w:iCs w:val="0"/>
                <w:smallCaps w:val="0"/>
                <w:color w:val="auto"/>
                <w:kern w:val="0"/>
                <w:sz w:val="27"/>
                <w:szCs w:val="27"/>
              </w:rPr>
              <w:t>年、202</w:t>
            </w:r>
            <w:r>
              <w:rPr>
                <w:rStyle w:val="14"/>
                <w:rFonts w:hint="eastAsia" w:ascii="宋体" w:hAnsi="宋体" w:cs="宋体"/>
                <w:b w:val="0"/>
                <w:bCs w:val="0"/>
                <w:i w:val="0"/>
                <w:iCs w:val="0"/>
                <w:smallCaps w:val="0"/>
                <w:color w:val="auto"/>
                <w:kern w:val="0"/>
                <w:sz w:val="27"/>
                <w:szCs w:val="27"/>
                <w:lang w:val="en-US" w:eastAsia="zh-CN"/>
              </w:rPr>
              <w:t>5</w:t>
            </w:r>
            <w:r>
              <w:rPr>
                <w:rStyle w:val="14"/>
                <w:rFonts w:hint="eastAsia" w:ascii="宋体" w:hAnsi="宋体" w:cs="宋体"/>
                <w:b w:val="0"/>
                <w:bCs w:val="0"/>
                <w:i w:val="0"/>
                <w:iCs w:val="0"/>
                <w:smallCaps w:val="0"/>
                <w:color w:val="auto"/>
                <w:kern w:val="0"/>
                <w:sz w:val="27"/>
                <w:szCs w:val="27"/>
              </w:rPr>
              <w:t>年）经会计师事务所审计的财务会计报表（成立时间不满三年的，提供成立以来的年度财务审计报告。（若成立不足一年的，可提供银行资信证明）</w:t>
            </w:r>
            <w:r>
              <w:rPr>
                <w:rStyle w:val="14"/>
                <w:rFonts w:ascii="宋体" w:hAnsi="宋体" w:cs="宋体"/>
                <w:b w:val="0"/>
                <w:bCs w:val="0"/>
                <w:i w:val="0"/>
                <w:iCs w:val="0"/>
                <w:smallCaps w:val="0"/>
                <w:color w:val="auto"/>
                <w:kern w:val="0"/>
                <w:sz w:val="27"/>
                <w:szCs w:val="27"/>
              </w:rPr>
              <w:t>；（4）业绩要求：</w:t>
            </w:r>
            <w:r>
              <w:rPr>
                <w:rStyle w:val="14"/>
                <w:rFonts w:hint="eastAsia" w:ascii="宋体" w:hAnsi="宋体" w:cs="宋体"/>
                <w:b w:val="0"/>
                <w:bCs w:val="0"/>
                <w:i w:val="0"/>
                <w:iCs w:val="0"/>
                <w:smallCaps w:val="0"/>
                <w:color w:val="auto"/>
                <w:kern w:val="0"/>
                <w:sz w:val="27"/>
                <w:szCs w:val="27"/>
              </w:rPr>
              <w:t>提供近五年内（投标截止之日往前推算，以</w:t>
            </w:r>
            <w:r>
              <w:rPr>
                <w:rStyle w:val="14"/>
                <w:rFonts w:hint="eastAsia" w:ascii="宋体" w:hAnsi="宋体" w:cs="宋体"/>
                <w:b w:val="0"/>
                <w:bCs w:val="0"/>
                <w:i w:val="0"/>
                <w:iCs w:val="0"/>
                <w:smallCaps w:val="0"/>
                <w:color w:val="auto"/>
                <w:kern w:val="0"/>
                <w:sz w:val="27"/>
                <w:szCs w:val="27"/>
                <w:lang w:val="en-US" w:eastAsia="zh-CN"/>
              </w:rPr>
              <w:t>合同签订</w:t>
            </w:r>
            <w:r>
              <w:rPr>
                <w:rStyle w:val="14"/>
                <w:rFonts w:hint="eastAsia" w:ascii="宋体" w:hAnsi="宋体" w:cs="宋体"/>
                <w:b w:val="0"/>
                <w:bCs w:val="0"/>
                <w:i w:val="0"/>
                <w:iCs w:val="0"/>
                <w:smallCaps w:val="0"/>
                <w:color w:val="auto"/>
                <w:kern w:val="0"/>
                <w:sz w:val="27"/>
                <w:szCs w:val="27"/>
              </w:rPr>
              <w:t>时间为准）至少完成一项类似</w:t>
            </w:r>
            <w:r>
              <w:rPr>
                <w:rStyle w:val="14"/>
                <w:rFonts w:hint="eastAsia" w:ascii="宋体" w:hAnsi="宋体" w:cs="宋体"/>
                <w:b w:val="0"/>
                <w:bCs w:val="0"/>
                <w:i w:val="0"/>
                <w:iCs w:val="0"/>
                <w:smallCaps w:val="0"/>
                <w:color w:val="auto"/>
                <w:kern w:val="0"/>
                <w:sz w:val="27"/>
                <w:szCs w:val="27"/>
                <w:lang w:eastAsia="zh-CN"/>
              </w:rPr>
              <w:t>市政工程</w:t>
            </w:r>
            <w:r>
              <w:rPr>
                <w:rStyle w:val="14"/>
                <w:rFonts w:hint="eastAsia" w:ascii="宋体" w:hAnsi="宋体" w:cs="宋体"/>
                <w:b w:val="0"/>
                <w:bCs w:val="0"/>
                <w:i w:val="0"/>
                <w:iCs w:val="0"/>
                <w:smallCaps w:val="0"/>
                <w:color w:val="auto"/>
                <w:kern w:val="0"/>
                <w:sz w:val="27"/>
                <w:szCs w:val="27"/>
              </w:rPr>
              <w:t>项目的设计业绩或设计施工总承包业绩（提供中标通知书（如有）、合同协议书）</w:t>
            </w:r>
            <w:r>
              <w:rPr>
                <w:rStyle w:val="14"/>
                <w:rFonts w:ascii="宋体" w:hAnsi="宋体" w:cs="宋体"/>
                <w:b w:val="0"/>
                <w:bCs w:val="0"/>
                <w:i w:val="0"/>
                <w:iCs w:val="0"/>
                <w:smallCaps w:val="0"/>
                <w:color w:val="auto"/>
                <w:kern w:val="0"/>
                <w:sz w:val="27"/>
                <w:szCs w:val="27"/>
              </w:rPr>
              <w:t>；（5）信誉要求：①投标人在近三年（从递交投标文件截止日往前推算）未被责令停业；未被暂停或取消投标人资格；财产未被接管或冻结；没有骗取中标或严重违约或重大工程质量问题；未因拖欠农民工工资受到有关部门通报或目前正处于处罚期内，无不良行为记录等；（投标人所在地建设行政主管部门出具有关证明或投标人出具加盖公章的书面承诺）②列入失信被执行人期间的企业和个人不允许参加投标，通过【信用中国网站--信用服务--失信被执行人、拖欠农民工工资失信联合惩戒对象名单查询板块】查询是否为失信联合惩戒对象（查询对象：投标人），通过【信用中国网站--信用服务--失信被执行人名单查询板块】查询是否为失信被执行人（查询对象：投标人法定代表人及拟任本工程的项目负责人），并提供相关查询记录、查询结果的截图和材料真实性的承诺函；③通过信用中国网站顶部的【信用信息】搜索栏，输入企业名称或统一社会信用代码，在搜索结果中选择需要下载的企业名称，并在企业信用信息详情页面点击【下载信用信息报告】按钮，下载信用报告，提供带有“信用中国”水印、生成唯一的文件编号和报告核验码的信用报告（查询对象：投标人）。</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3.2本次招标不接受联合体投标。</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3.3 各投标人均可就本招标项目上述标段中的 1(具体数量）个标段投标 。</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3.4本次招标本项目属于政府采购工程。</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3.5本项目属性：</w:t>
            </w:r>
            <w:r>
              <w:rPr>
                <w:rStyle w:val="14"/>
                <w:rFonts w:hint="eastAsia" w:ascii="宋体" w:hAnsi="宋体" w:cs="宋体"/>
                <w:b w:val="0"/>
                <w:bCs w:val="0"/>
                <w:i w:val="0"/>
                <w:iCs w:val="0"/>
                <w:smallCaps w:val="0"/>
                <w:color w:val="auto"/>
                <w:kern w:val="0"/>
                <w:sz w:val="27"/>
                <w:szCs w:val="27"/>
              </w:rPr>
              <w:t>采购项目未预留份额专门面向中小企业采购。</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 xml:space="preserve">3.6其它要求： </w:t>
            </w:r>
            <w:r>
              <w:rPr>
                <w:rStyle w:val="14"/>
                <w:rFonts w:hint="eastAsia" w:ascii="宋体" w:hAnsi="宋体" w:cs="宋体"/>
                <w:b w:val="0"/>
                <w:bCs w:val="0"/>
                <w:i w:val="0"/>
                <w:iCs w:val="0"/>
                <w:smallCaps w:val="0"/>
                <w:color w:val="auto"/>
                <w:kern w:val="0"/>
                <w:sz w:val="27"/>
                <w:szCs w:val="27"/>
              </w:rPr>
              <w:t>详见第二章投标人须知附录一：投标人资质条件、能力和信誉</w:t>
            </w:r>
          </w:p>
        </w:tc>
      </w:tr>
      <w:tr w14:paraId="29640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380DB9F0">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4.技术成果经济补偿</w:t>
            </w:r>
          </w:p>
        </w:tc>
      </w:tr>
      <w:tr w14:paraId="3A13B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7E5E0B38">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本次招标对未中标人投标文件中的技术成果 不给予（给予或不给予）经济补偿。 给予经济补偿的，招标人将按如下标准支付经济补偿费：</w:t>
            </w:r>
            <w:r>
              <w:rPr>
                <w:rStyle w:val="14"/>
                <w:rFonts w:hint="eastAsia" w:ascii="宋体" w:hAnsi="宋体" w:cs="宋体"/>
                <w:b w:val="0"/>
                <w:bCs w:val="0"/>
                <w:i w:val="0"/>
                <w:iCs w:val="0"/>
                <w:smallCaps w:val="0"/>
                <w:color w:val="auto"/>
                <w:kern w:val="0"/>
                <w:sz w:val="27"/>
                <w:szCs w:val="27"/>
                <w:lang w:val="en-US" w:eastAsia="zh-CN"/>
              </w:rPr>
              <w:t>/</w:t>
            </w:r>
            <w:r>
              <w:rPr>
                <w:rStyle w:val="14"/>
                <w:rFonts w:ascii="宋体" w:hAnsi="宋体" w:cs="宋体"/>
                <w:b w:val="0"/>
                <w:bCs w:val="0"/>
                <w:i w:val="0"/>
                <w:iCs w:val="0"/>
                <w:smallCaps w:val="0"/>
                <w:color w:val="auto"/>
                <w:kern w:val="0"/>
                <w:sz w:val="27"/>
                <w:szCs w:val="27"/>
              </w:rPr>
              <w:t>。</w:t>
            </w:r>
          </w:p>
        </w:tc>
      </w:tr>
      <w:tr w14:paraId="52ADD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38605C0B">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5.招标文件的获取</w:t>
            </w:r>
          </w:p>
        </w:tc>
      </w:tr>
      <w:tr w14:paraId="431A1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1879F26">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5.1 凡有意参加投标者(若为联合体投标，指联合体所有成员)，应当在湖北省电子招投标交易平台（以下简称“电子交易平台”，下同）（网址：www.hbbidcloud.cn）进行注册登记，并下载手机版CA（标证通）或办理CA数字证书（具体操作参见“电子交易平台”—办事指南—交易主体注册登记指南）。</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5.2 完成注册登记后，请于202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年</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月</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日至202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年</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月</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 xml:space="preserve">日24：00时止（北京时间、下同），通过互联网使用手机版CA（标证通）或办理CA数字证书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 </w:t>
            </w:r>
          </w:p>
        </w:tc>
      </w:tr>
      <w:tr w14:paraId="44E7F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08C212D3">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6.投标文件的递交</w:t>
            </w:r>
          </w:p>
        </w:tc>
      </w:tr>
      <w:tr w14:paraId="5F777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03B3E768">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6.1 投标文件递交截止时间为：202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年</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月</w:t>
            </w:r>
            <w:r>
              <w:rPr>
                <w:rStyle w:val="14"/>
                <w:rFonts w:hint="eastAsia" w:ascii="宋体" w:hAnsi="宋体" w:cs="宋体"/>
                <w:b w:val="0"/>
                <w:bCs w:val="0"/>
                <w:i w:val="0"/>
                <w:iCs w:val="0"/>
                <w:smallCaps w:val="0"/>
                <w:color w:val="auto"/>
                <w:kern w:val="0"/>
                <w:sz w:val="27"/>
                <w:szCs w:val="27"/>
                <w:lang w:val="en-US" w:eastAsia="zh-CN"/>
              </w:rPr>
              <w:t xml:space="preserve"> </w:t>
            </w:r>
            <w:r>
              <w:rPr>
                <w:rStyle w:val="14"/>
                <w:rFonts w:ascii="宋体" w:hAnsi="宋体" w:cs="宋体"/>
                <w:b w:val="0"/>
                <w:bCs w:val="0"/>
                <w:i w:val="0"/>
                <w:iCs w:val="0"/>
                <w:smallCaps w:val="0"/>
                <w:color w:val="auto"/>
                <w:kern w:val="0"/>
                <w:sz w:val="27"/>
                <w:szCs w:val="27"/>
              </w:rPr>
              <w:t>日 09时00分</w:t>
            </w:r>
            <w:r>
              <w:rPr>
                <w:rStyle w:val="14"/>
                <w:rFonts w:ascii="宋体" w:hAnsi="宋体" w:cs="宋体"/>
                <w:b w:val="0"/>
                <w:bCs w:val="0"/>
                <w:i w:val="0"/>
                <w:iCs w:val="0"/>
                <w:smallCaps w:val="0"/>
                <w:color w:val="auto"/>
                <w:kern w:val="0"/>
                <w:sz w:val="27"/>
                <w:szCs w:val="27"/>
              </w:rPr>
              <w:br w:type="textWrapping"/>
            </w:r>
            <w:r>
              <w:rPr>
                <w:rStyle w:val="14"/>
                <w:rFonts w:ascii="宋体" w:hAnsi="宋体" w:cs="宋体"/>
                <w:b w:val="0"/>
                <w:bCs w:val="0"/>
                <w:i w:val="0"/>
                <w:iCs w:val="0"/>
                <w:smallCaps w:val="0"/>
                <w:color w:val="auto"/>
                <w:kern w:val="0"/>
                <w:sz w:val="27"/>
                <w:szCs w:val="27"/>
              </w:rPr>
              <w:t>6.2 投标人应当在投标截止时间前，通过互联网使用手机版CA（标证通）或办理CA数字证书登录“电子交易平台”，选择所投标段将</w:t>
            </w:r>
            <w:r>
              <w:rPr>
                <w:rStyle w:val="14"/>
                <w:rFonts w:ascii="宋体" w:hAnsi="宋体" w:cs="宋体"/>
                <w:b/>
                <w:bCs/>
                <w:i w:val="0"/>
                <w:iCs w:val="0"/>
                <w:smallCaps w:val="0"/>
                <w:color w:val="auto"/>
                <w:kern w:val="0"/>
                <w:sz w:val="27"/>
                <w:szCs w:val="27"/>
              </w:rPr>
              <w:t>加密的电子投标文件</w:t>
            </w:r>
            <w:r>
              <w:rPr>
                <w:rStyle w:val="14"/>
                <w:rFonts w:ascii="宋体" w:hAnsi="宋体" w:cs="宋体"/>
                <w:b w:val="0"/>
                <w:bCs w:val="0"/>
                <w:i w:val="0"/>
                <w:iCs w:val="0"/>
                <w:smallCaps w:val="0"/>
                <w:color w:val="auto"/>
                <w:kern w:val="0"/>
                <w:sz w:val="27"/>
                <w:szCs w:val="27"/>
              </w:rPr>
              <w:t>上传。投标人完成投标文件上传后，“电子交易平台”即时向投标人发出电子签收凭证，递交时间以电子签收凭证载明的传输完成时间为准。逾期未完成上传或未加密的电子投标文件，招标人（“电子交易平台”）将拒收。</w:t>
            </w:r>
          </w:p>
        </w:tc>
      </w:tr>
      <w:tr w14:paraId="3CC0F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2AEA0C1C">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7.投标相关事宜</w:t>
            </w:r>
          </w:p>
        </w:tc>
      </w:tr>
      <w:tr w14:paraId="7161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04ED8D5B">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①实行网上开标，递交投标文件截止时间后，投标人进入“电子交易平台”网上开标大厅等候开标。②各投标人如对电子招投标存在软件使用方法有疑问请拨打软件使用客服电话4009980000咨询。</w:t>
            </w:r>
          </w:p>
        </w:tc>
      </w:tr>
      <w:tr w14:paraId="6ABF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75DD551">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8.评标办法</w:t>
            </w:r>
          </w:p>
        </w:tc>
      </w:tr>
      <w:tr w14:paraId="6B9DF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66EF0BB4">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本次招标评标办法采用综合评估法</w:t>
            </w:r>
          </w:p>
        </w:tc>
      </w:tr>
      <w:tr w14:paraId="5BD34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667AEC5">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9.发布公告的媒介</w:t>
            </w:r>
          </w:p>
        </w:tc>
      </w:tr>
      <w:tr w14:paraId="66AE0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128CD2EB">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    本次招标公告同时在湖北省公共资源交易电子服务系统（网址：www.hbggzyfwpt.cn） (发布公告的媒介名称)上发布。</w:t>
            </w:r>
          </w:p>
        </w:tc>
      </w:tr>
      <w:tr w14:paraId="70839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Before w:val="1"/>
          <w:wBefore w:w="45" w:type="dxa"/>
          <w:tblCellSpacing w:w="15" w:type="dxa"/>
        </w:trPr>
        <w:tc>
          <w:tcPr>
            <w:tcW w:w="9775" w:type="dxa"/>
            <w:gridSpan w:val="2"/>
            <w:noWrap w:val="0"/>
            <w:tcMar>
              <w:top w:w="15" w:type="dxa"/>
              <w:left w:w="15" w:type="dxa"/>
              <w:bottom w:w="15" w:type="dxa"/>
              <w:right w:w="15" w:type="dxa"/>
            </w:tcMar>
            <w:vAlign w:val="center"/>
          </w:tcPr>
          <w:p w14:paraId="0E1597B0">
            <w:pPr>
              <w:widowControl/>
              <w:spacing w:line="675" w:lineRule="atLeast"/>
              <w:jc w:val="lef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10.联系方式</w:t>
            </w:r>
          </w:p>
        </w:tc>
      </w:tr>
      <w:tr w14:paraId="29D0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9895" w:type="dxa"/>
            <w:gridSpan w:val="3"/>
            <w:noWrap w:val="0"/>
            <w:tcMar>
              <w:top w:w="15" w:type="dxa"/>
              <w:left w:w="15" w:type="dxa"/>
              <w:bottom w:w="15" w:type="dxa"/>
              <w:right w:w="15" w:type="dxa"/>
            </w:tcMar>
            <w:vAlign w:val="center"/>
          </w:tcPr>
          <w:tbl>
            <w:tblPr>
              <w:tblStyle w:val="13"/>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638"/>
              <w:gridCol w:w="3131"/>
              <w:gridCol w:w="1662"/>
              <w:gridCol w:w="3314"/>
            </w:tblGrid>
            <w:tr w14:paraId="41049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1063FC52">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招标人:</w:t>
                  </w:r>
                </w:p>
              </w:tc>
              <w:tc>
                <w:tcPr>
                  <w:tcW w:w="3101" w:type="dxa"/>
                  <w:noWrap w:val="0"/>
                  <w:tcMar>
                    <w:top w:w="15" w:type="dxa"/>
                    <w:left w:w="15" w:type="dxa"/>
                    <w:bottom w:w="15" w:type="dxa"/>
                    <w:right w:w="15" w:type="dxa"/>
                  </w:tcMar>
                  <w:vAlign w:val="center"/>
                </w:tcPr>
                <w:p w14:paraId="7EF7F0E7">
                  <w:pPr>
                    <w:widowControl/>
                    <w:jc w:val="left"/>
                    <w:rPr>
                      <w:rStyle w:val="14"/>
                      <w:rFonts w:hint="eastAsia" w:ascii="宋体" w:hAnsi="宋体" w:eastAsia="宋体" w:cs="宋体"/>
                      <w:b w:val="0"/>
                      <w:bCs w:val="0"/>
                      <w:i w:val="0"/>
                      <w:iCs w:val="0"/>
                      <w:smallCaps w:val="0"/>
                      <w:color w:val="auto"/>
                      <w:kern w:val="0"/>
                      <w:sz w:val="29"/>
                      <w:szCs w:val="29"/>
                      <w:lang w:eastAsia="zh-CN"/>
                    </w:rPr>
                  </w:pPr>
                  <w:r>
                    <w:rPr>
                      <w:rStyle w:val="14"/>
                      <w:rFonts w:hint="eastAsia" w:ascii="宋体" w:hAnsi="宋体" w:cs="宋体"/>
                      <w:b w:val="0"/>
                      <w:bCs w:val="0"/>
                      <w:i w:val="0"/>
                      <w:iCs w:val="0"/>
                      <w:smallCaps w:val="0"/>
                      <w:color w:val="auto"/>
                      <w:kern w:val="0"/>
                      <w:sz w:val="29"/>
                      <w:szCs w:val="29"/>
                      <w:lang w:eastAsia="zh-CN"/>
                    </w:rPr>
                    <w:t>孝昌县花园镇人民政府</w:t>
                  </w:r>
                </w:p>
              </w:tc>
              <w:tc>
                <w:tcPr>
                  <w:tcW w:w="1632" w:type="dxa"/>
                  <w:noWrap w:val="0"/>
                  <w:tcMar>
                    <w:top w:w="15" w:type="dxa"/>
                    <w:left w:w="15" w:type="dxa"/>
                    <w:bottom w:w="15" w:type="dxa"/>
                    <w:right w:w="15" w:type="dxa"/>
                  </w:tcMar>
                  <w:vAlign w:val="center"/>
                </w:tcPr>
                <w:p w14:paraId="0C0E705A">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代理机构:</w:t>
                  </w:r>
                </w:p>
              </w:tc>
              <w:tc>
                <w:tcPr>
                  <w:tcW w:w="3269" w:type="dxa"/>
                  <w:noWrap w:val="0"/>
                  <w:tcMar>
                    <w:top w:w="15" w:type="dxa"/>
                    <w:left w:w="15" w:type="dxa"/>
                    <w:bottom w:w="15" w:type="dxa"/>
                    <w:right w:w="15" w:type="dxa"/>
                  </w:tcMar>
                  <w:vAlign w:val="center"/>
                </w:tcPr>
                <w:p w14:paraId="4BA4EC6F">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湖北众彦工程咨询有限公司</w:t>
                  </w:r>
                </w:p>
              </w:tc>
            </w:tr>
            <w:tr w14:paraId="232C7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075DA50E">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地址:</w:t>
                  </w:r>
                </w:p>
              </w:tc>
              <w:tc>
                <w:tcPr>
                  <w:tcW w:w="3101" w:type="dxa"/>
                  <w:noWrap w:val="0"/>
                  <w:tcMar>
                    <w:top w:w="15" w:type="dxa"/>
                    <w:left w:w="15" w:type="dxa"/>
                    <w:bottom w:w="15" w:type="dxa"/>
                    <w:right w:w="15" w:type="dxa"/>
                  </w:tcMar>
                  <w:vAlign w:val="center"/>
                </w:tcPr>
                <w:p w14:paraId="5B3D0DC9">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孝昌县花园镇澴西新区政通路1号</w:t>
                  </w:r>
                </w:p>
              </w:tc>
              <w:tc>
                <w:tcPr>
                  <w:tcW w:w="1632" w:type="dxa"/>
                  <w:noWrap w:val="0"/>
                  <w:tcMar>
                    <w:top w:w="15" w:type="dxa"/>
                    <w:left w:w="15" w:type="dxa"/>
                    <w:bottom w:w="15" w:type="dxa"/>
                    <w:right w:w="15" w:type="dxa"/>
                  </w:tcMar>
                  <w:vAlign w:val="center"/>
                </w:tcPr>
                <w:p w14:paraId="54D6B2C7">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地址:</w:t>
                  </w:r>
                </w:p>
              </w:tc>
              <w:tc>
                <w:tcPr>
                  <w:tcW w:w="3269" w:type="dxa"/>
                  <w:noWrap w:val="0"/>
                  <w:tcMar>
                    <w:top w:w="15" w:type="dxa"/>
                    <w:left w:w="15" w:type="dxa"/>
                    <w:bottom w:w="15" w:type="dxa"/>
                    <w:right w:w="15" w:type="dxa"/>
                  </w:tcMar>
                  <w:vAlign w:val="center"/>
                </w:tcPr>
                <w:p w14:paraId="11746494">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孝昌县花园镇城区金泰名城建材市场1号楼</w:t>
                  </w:r>
                </w:p>
              </w:tc>
            </w:tr>
            <w:tr w14:paraId="3200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5E75CAC1">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邮编:</w:t>
                  </w:r>
                </w:p>
              </w:tc>
              <w:tc>
                <w:tcPr>
                  <w:tcW w:w="3101" w:type="dxa"/>
                  <w:noWrap w:val="0"/>
                  <w:tcMar>
                    <w:top w:w="15" w:type="dxa"/>
                    <w:left w:w="15" w:type="dxa"/>
                    <w:bottom w:w="15" w:type="dxa"/>
                    <w:right w:w="15" w:type="dxa"/>
                  </w:tcMar>
                  <w:vAlign w:val="center"/>
                </w:tcPr>
                <w:p w14:paraId="406FC282">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432900</w:t>
                  </w:r>
                </w:p>
              </w:tc>
              <w:tc>
                <w:tcPr>
                  <w:tcW w:w="1632" w:type="dxa"/>
                  <w:noWrap w:val="0"/>
                  <w:tcMar>
                    <w:top w:w="15" w:type="dxa"/>
                    <w:left w:w="15" w:type="dxa"/>
                    <w:bottom w:w="15" w:type="dxa"/>
                    <w:right w:w="15" w:type="dxa"/>
                  </w:tcMar>
                  <w:vAlign w:val="center"/>
                </w:tcPr>
                <w:p w14:paraId="7AD10A12">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邮编:</w:t>
                  </w:r>
                </w:p>
              </w:tc>
              <w:tc>
                <w:tcPr>
                  <w:tcW w:w="3269" w:type="dxa"/>
                  <w:noWrap w:val="0"/>
                  <w:tcMar>
                    <w:top w:w="15" w:type="dxa"/>
                    <w:left w:w="15" w:type="dxa"/>
                    <w:bottom w:w="15" w:type="dxa"/>
                    <w:right w:w="15" w:type="dxa"/>
                  </w:tcMar>
                  <w:vAlign w:val="center"/>
                </w:tcPr>
                <w:p w14:paraId="05D6A999">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432900</w:t>
                  </w:r>
                </w:p>
              </w:tc>
            </w:tr>
            <w:tr w14:paraId="519C3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3EAC05D8">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联系人:</w:t>
                  </w:r>
                </w:p>
              </w:tc>
              <w:tc>
                <w:tcPr>
                  <w:tcW w:w="3101" w:type="dxa"/>
                  <w:noWrap w:val="0"/>
                  <w:tcMar>
                    <w:top w:w="15" w:type="dxa"/>
                    <w:left w:w="15" w:type="dxa"/>
                    <w:bottom w:w="15" w:type="dxa"/>
                    <w:right w:w="15" w:type="dxa"/>
                  </w:tcMar>
                  <w:vAlign w:val="center"/>
                </w:tcPr>
                <w:p w14:paraId="25A03F98">
                  <w:pPr>
                    <w:widowControl/>
                    <w:jc w:val="left"/>
                    <w:rPr>
                      <w:rStyle w:val="14"/>
                      <w:rFonts w:hint="default" w:ascii="宋体" w:hAnsi="宋体" w:eastAsia="宋体" w:cs="宋体"/>
                      <w:b w:val="0"/>
                      <w:bCs w:val="0"/>
                      <w:i w:val="0"/>
                      <w:iCs w:val="0"/>
                      <w:smallCaps w:val="0"/>
                      <w:color w:val="auto"/>
                      <w:kern w:val="0"/>
                      <w:sz w:val="29"/>
                      <w:szCs w:val="29"/>
                      <w:lang w:val="en-US" w:eastAsia="zh-CN"/>
                    </w:rPr>
                  </w:pPr>
                  <w:r>
                    <w:rPr>
                      <w:rStyle w:val="14"/>
                      <w:rFonts w:hint="default" w:ascii="宋体" w:hAnsi="宋体" w:eastAsia="宋体" w:cs="宋体"/>
                      <w:b w:val="0"/>
                      <w:bCs w:val="0"/>
                      <w:i w:val="0"/>
                      <w:iCs w:val="0"/>
                      <w:smallCaps w:val="0"/>
                      <w:color w:val="auto"/>
                      <w:kern w:val="0"/>
                      <w:sz w:val="29"/>
                      <w:szCs w:val="29"/>
                      <w:lang w:val="en-US" w:eastAsia="zh-CN"/>
                    </w:rPr>
                    <w:t>方怡旸</w:t>
                  </w:r>
                </w:p>
              </w:tc>
              <w:tc>
                <w:tcPr>
                  <w:tcW w:w="1632" w:type="dxa"/>
                  <w:noWrap w:val="0"/>
                  <w:tcMar>
                    <w:top w:w="15" w:type="dxa"/>
                    <w:left w:w="15" w:type="dxa"/>
                    <w:bottom w:w="15" w:type="dxa"/>
                    <w:right w:w="15" w:type="dxa"/>
                  </w:tcMar>
                  <w:vAlign w:val="center"/>
                </w:tcPr>
                <w:p w14:paraId="77562EBF">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联系人:</w:t>
                  </w:r>
                </w:p>
              </w:tc>
              <w:tc>
                <w:tcPr>
                  <w:tcW w:w="3269" w:type="dxa"/>
                  <w:noWrap w:val="0"/>
                  <w:tcMar>
                    <w:top w:w="15" w:type="dxa"/>
                    <w:left w:w="15" w:type="dxa"/>
                    <w:bottom w:w="15" w:type="dxa"/>
                    <w:right w:w="15" w:type="dxa"/>
                  </w:tcMar>
                  <w:vAlign w:val="center"/>
                </w:tcPr>
                <w:p w14:paraId="7BACA27D">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苏琳</w:t>
                  </w:r>
                </w:p>
              </w:tc>
            </w:tr>
            <w:tr w14:paraId="40878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75350B7A">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电话:</w:t>
                  </w:r>
                </w:p>
              </w:tc>
              <w:tc>
                <w:tcPr>
                  <w:tcW w:w="3101" w:type="dxa"/>
                  <w:noWrap w:val="0"/>
                  <w:tcMar>
                    <w:top w:w="15" w:type="dxa"/>
                    <w:left w:w="15" w:type="dxa"/>
                    <w:bottom w:w="15" w:type="dxa"/>
                    <w:right w:w="15" w:type="dxa"/>
                  </w:tcMar>
                  <w:vAlign w:val="center"/>
                </w:tcPr>
                <w:p w14:paraId="371EA022">
                  <w:pPr>
                    <w:widowControl/>
                    <w:jc w:val="left"/>
                    <w:rPr>
                      <w:rStyle w:val="14"/>
                      <w:rFonts w:ascii="宋体" w:hAnsi="宋体" w:cs="宋体"/>
                      <w:b w:val="0"/>
                      <w:bCs w:val="0"/>
                      <w:i w:val="0"/>
                      <w:iCs w:val="0"/>
                      <w:smallCaps w:val="0"/>
                      <w:color w:val="auto"/>
                      <w:kern w:val="0"/>
                      <w:sz w:val="29"/>
                      <w:szCs w:val="29"/>
                    </w:rPr>
                  </w:pPr>
                  <w:r>
                    <w:rPr>
                      <w:rStyle w:val="14"/>
                      <w:rFonts w:hint="eastAsia" w:ascii="宋体" w:hAnsi="宋体" w:cs="宋体"/>
                      <w:b w:val="0"/>
                      <w:bCs w:val="0"/>
                      <w:i w:val="0"/>
                      <w:iCs w:val="0"/>
                      <w:smallCaps w:val="0"/>
                      <w:color w:val="auto"/>
                      <w:kern w:val="0"/>
                      <w:sz w:val="29"/>
                      <w:szCs w:val="29"/>
                      <w:u w:val="none"/>
                      <w:lang w:val="en-US" w:eastAsia="zh-CN"/>
                    </w:rPr>
                    <w:t>18707118977</w:t>
                  </w:r>
                </w:p>
              </w:tc>
              <w:tc>
                <w:tcPr>
                  <w:tcW w:w="1632" w:type="dxa"/>
                  <w:noWrap w:val="0"/>
                  <w:tcMar>
                    <w:top w:w="15" w:type="dxa"/>
                    <w:left w:w="15" w:type="dxa"/>
                    <w:bottom w:w="15" w:type="dxa"/>
                    <w:right w:w="15" w:type="dxa"/>
                  </w:tcMar>
                  <w:vAlign w:val="center"/>
                </w:tcPr>
                <w:p w14:paraId="0C9545FA">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电话:</w:t>
                  </w:r>
                </w:p>
              </w:tc>
              <w:tc>
                <w:tcPr>
                  <w:tcW w:w="3269" w:type="dxa"/>
                  <w:noWrap w:val="0"/>
                  <w:tcMar>
                    <w:top w:w="15" w:type="dxa"/>
                    <w:left w:w="15" w:type="dxa"/>
                    <w:bottom w:w="15" w:type="dxa"/>
                    <w:right w:w="15" w:type="dxa"/>
                  </w:tcMar>
                  <w:vAlign w:val="center"/>
                </w:tcPr>
                <w:p w14:paraId="4ADBCBEE">
                  <w:pPr>
                    <w:widowControl/>
                    <w:jc w:val="left"/>
                    <w:rPr>
                      <w:rStyle w:val="14"/>
                      <w:rFonts w:hint="default" w:ascii="宋体" w:hAnsi="宋体" w:eastAsia="宋体" w:cs="宋体"/>
                      <w:b w:val="0"/>
                      <w:bCs w:val="0"/>
                      <w:i w:val="0"/>
                      <w:iCs w:val="0"/>
                      <w:smallCaps w:val="0"/>
                      <w:color w:val="auto"/>
                      <w:kern w:val="0"/>
                      <w:sz w:val="29"/>
                      <w:szCs w:val="29"/>
                      <w:lang w:val="en-US" w:eastAsia="zh-CN"/>
                    </w:rPr>
                  </w:pPr>
                  <w:r>
                    <w:rPr>
                      <w:rStyle w:val="14"/>
                      <w:rFonts w:ascii="宋体" w:hAnsi="宋体" w:cs="宋体"/>
                      <w:b w:val="0"/>
                      <w:bCs w:val="0"/>
                      <w:i w:val="0"/>
                      <w:iCs w:val="0"/>
                      <w:smallCaps w:val="0"/>
                      <w:color w:val="auto"/>
                      <w:kern w:val="0"/>
                      <w:sz w:val="29"/>
                      <w:szCs w:val="29"/>
                    </w:rPr>
                    <w:t>13</w:t>
                  </w:r>
                  <w:r>
                    <w:rPr>
                      <w:rStyle w:val="14"/>
                      <w:rFonts w:hint="eastAsia" w:ascii="宋体" w:hAnsi="宋体" w:cs="宋体"/>
                      <w:b w:val="0"/>
                      <w:bCs w:val="0"/>
                      <w:i w:val="0"/>
                      <w:iCs w:val="0"/>
                      <w:smallCaps w:val="0"/>
                      <w:color w:val="auto"/>
                      <w:kern w:val="0"/>
                      <w:sz w:val="29"/>
                      <w:szCs w:val="29"/>
                      <w:lang w:val="en-US" w:eastAsia="zh-CN"/>
                    </w:rPr>
                    <w:t>607299057</w:t>
                  </w:r>
                </w:p>
              </w:tc>
            </w:tr>
            <w:tr w14:paraId="4D47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24E9F1F8">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传真:</w:t>
                  </w:r>
                </w:p>
              </w:tc>
              <w:tc>
                <w:tcPr>
                  <w:tcW w:w="3101" w:type="dxa"/>
                  <w:noWrap w:val="0"/>
                  <w:tcMar>
                    <w:top w:w="15" w:type="dxa"/>
                    <w:left w:w="15" w:type="dxa"/>
                    <w:bottom w:w="15" w:type="dxa"/>
                    <w:right w:w="15" w:type="dxa"/>
                  </w:tcMar>
                  <w:vAlign w:val="center"/>
                </w:tcPr>
                <w:p w14:paraId="0E8EAA90">
                  <w:pPr>
                    <w:widowControl/>
                    <w:jc w:val="left"/>
                    <w:rPr>
                      <w:rStyle w:val="14"/>
                      <w:rFonts w:ascii="宋体" w:hAnsi="宋体" w:cs="宋体"/>
                      <w:b w:val="0"/>
                      <w:bCs w:val="0"/>
                      <w:i w:val="0"/>
                      <w:iCs w:val="0"/>
                      <w:smallCaps w:val="0"/>
                      <w:color w:val="auto"/>
                      <w:kern w:val="0"/>
                      <w:sz w:val="29"/>
                      <w:szCs w:val="29"/>
                    </w:rPr>
                  </w:pPr>
                </w:p>
              </w:tc>
              <w:tc>
                <w:tcPr>
                  <w:tcW w:w="1632" w:type="dxa"/>
                  <w:noWrap w:val="0"/>
                  <w:tcMar>
                    <w:top w:w="15" w:type="dxa"/>
                    <w:left w:w="15" w:type="dxa"/>
                    <w:bottom w:w="15" w:type="dxa"/>
                    <w:right w:w="15" w:type="dxa"/>
                  </w:tcMar>
                  <w:vAlign w:val="center"/>
                </w:tcPr>
                <w:p w14:paraId="06DB8AA4">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传真:</w:t>
                  </w:r>
                </w:p>
              </w:tc>
              <w:tc>
                <w:tcPr>
                  <w:tcW w:w="3269" w:type="dxa"/>
                  <w:noWrap w:val="0"/>
                  <w:tcMar>
                    <w:top w:w="15" w:type="dxa"/>
                    <w:left w:w="15" w:type="dxa"/>
                    <w:bottom w:w="15" w:type="dxa"/>
                    <w:right w:w="15" w:type="dxa"/>
                  </w:tcMar>
                  <w:vAlign w:val="center"/>
                </w:tcPr>
                <w:p w14:paraId="1079BB0F">
                  <w:pPr>
                    <w:widowControl/>
                    <w:jc w:val="left"/>
                    <w:rPr>
                      <w:rStyle w:val="14"/>
                      <w:rFonts w:ascii="宋体" w:hAnsi="宋体" w:cs="宋体"/>
                      <w:b w:val="0"/>
                      <w:bCs w:val="0"/>
                      <w:i w:val="0"/>
                      <w:iCs w:val="0"/>
                      <w:smallCaps w:val="0"/>
                      <w:color w:val="auto"/>
                      <w:kern w:val="0"/>
                      <w:sz w:val="29"/>
                      <w:szCs w:val="29"/>
                    </w:rPr>
                  </w:pPr>
                </w:p>
              </w:tc>
            </w:tr>
            <w:tr w14:paraId="58141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3D718760">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电子邮件:</w:t>
                  </w:r>
                </w:p>
              </w:tc>
              <w:tc>
                <w:tcPr>
                  <w:tcW w:w="3101" w:type="dxa"/>
                  <w:noWrap w:val="0"/>
                  <w:tcMar>
                    <w:top w:w="15" w:type="dxa"/>
                    <w:left w:w="15" w:type="dxa"/>
                    <w:bottom w:w="15" w:type="dxa"/>
                    <w:right w:w="15" w:type="dxa"/>
                  </w:tcMar>
                  <w:vAlign w:val="center"/>
                </w:tcPr>
                <w:p w14:paraId="2AABE91A">
                  <w:pPr>
                    <w:widowControl/>
                    <w:jc w:val="left"/>
                    <w:rPr>
                      <w:rStyle w:val="14"/>
                      <w:rFonts w:ascii="宋体" w:hAnsi="宋体" w:cs="宋体"/>
                      <w:b w:val="0"/>
                      <w:bCs w:val="0"/>
                      <w:i w:val="0"/>
                      <w:iCs w:val="0"/>
                      <w:smallCaps w:val="0"/>
                      <w:color w:val="auto"/>
                      <w:kern w:val="0"/>
                      <w:sz w:val="29"/>
                      <w:szCs w:val="29"/>
                    </w:rPr>
                  </w:pPr>
                </w:p>
              </w:tc>
              <w:tc>
                <w:tcPr>
                  <w:tcW w:w="1632" w:type="dxa"/>
                  <w:noWrap w:val="0"/>
                  <w:tcMar>
                    <w:top w:w="15" w:type="dxa"/>
                    <w:left w:w="15" w:type="dxa"/>
                    <w:bottom w:w="15" w:type="dxa"/>
                    <w:right w:w="15" w:type="dxa"/>
                  </w:tcMar>
                  <w:vAlign w:val="center"/>
                </w:tcPr>
                <w:p w14:paraId="4E8BA001">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电子邮件:</w:t>
                  </w:r>
                </w:p>
              </w:tc>
              <w:tc>
                <w:tcPr>
                  <w:tcW w:w="3269" w:type="dxa"/>
                  <w:noWrap w:val="0"/>
                  <w:tcMar>
                    <w:top w:w="15" w:type="dxa"/>
                    <w:left w:w="15" w:type="dxa"/>
                    <w:bottom w:w="15" w:type="dxa"/>
                    <w:right w:w="15" w:type="dxa"/>
                  </w:tcMar>
                  <w:vAlign w:val="center"/>
                </w:tcPr>
                <w:p w14:paraId="7BC0F689">
                  <w:pPr>
                    <w:widowControl/>
                    <w:jc w:val="left"/>
                    <w:rPr>
                      <w:rStyle w:val="14"/>
                      <w:rFonts w:ascii="宋体" w:hAnsi="宋体" w:cs="宋体"/>
                      <w:b w:val="0"/>
                      <w:bCs w:val="0"/>
                      <w:i w:val="0"/>
                      <w:iCs w:val="0"/>
                      <w:smallCaps w:val="0"/>
                      <w:color w:val="auto"/>
                      <w:kern w:val="0"/>
                      <w:sz w:val="29"/>
                      <w:szCs w:val="29"/>
                    </w:rPr>
                  </w:pPr>
                </w:p>
              </w:tc>
            </w:tr>
            <w:tr w14:paraId="505B6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2209137B">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网址:</w:t>
                  </w:r>
                </w:p>
              </w:tc>
              <w:tc>
                <w:tcPr>
                  <w:tcW w:w="3101" w:type="dxa"/>
                  <w:noWrap w:val="0"/>
                  <w:tcMar>
                    <w:top w:w="15" w:type="dxa"/>
                    <w:left w:w="15" w:type="dxa"/>
                    <w:bottom w:w="15" w:type="dxa"/>
                    <w:right w:w="15" w:type="dxa"/>
                  </w:tcMar>
                  <w:vAlign w:val="center"/>
                </w:tcPr>
                <w:p w14:paraId="6888DFD9">
                  <w:pPr>
                    <w:widowControl/>
                    <w:jc w:val="left"/>
                    <w:rPr>
                      <w:rStyle w:val="14"/>
                      <w:rFonts w:ascii="宋体" w:hAnsi="宋体" w:cs="宋体"/>
                      <w:b w:val="0"/>
                      <w:bCs w:val="0"/>
                      <w:i w:val="0"/>
                      <w:iCs w:val="0"/>
                      <w:smallCaps w:val="0"/>
                      <w:color w:val="auto"/>
                      <w:kern w:val="0"/>
                      <w:sz w:val="29"/>
                      <w:szCs w:val="29"/>
                    </w:rPr>
                  </w:pPr>
                </w:p>
              </w:tc>
              <w:tc>
                <w:tcPr>
                  <w:tcW w:w="1632" w:type="dxa"/>
                  <w:noWrap w:val="0"/>
                  <w:tcMar>
                    <w:top w:w="15" w:type="dxa"/>
                    <w:left w:w="15" w:type="dxa"/>
                    <w:bottom w:w="15" w:type="dxa"/>
                    <w:right w:w="15" w:type="dxa"/>
                  </w:tcMar>
                  <w:vAlign w:val="center"/>
                </w:tcPr>
                <w:p w14:paraId="6801D1FF">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网址:</w:t>
                  </w:r>
                </w:p>
              </w:tc>
              <w:tc>
                <w:tcPr>
                  <w:tcW w:w="3269" w:type="dxa"/>
                  <w:noWrap w:val="0"/>
                  <w:tcMar>
                    <w:top w:w="15" w:type="dxa"/>
                    <w:left w:w="15" w:type="dxa"/>
                    <w:bottom w:w="15" w:type="dxa"/>
                    <w:right w:w="15" w:type="dxa"/>
                  </w:tcMar>
                  <w:vAlign w:val="center"/>
                </w:tcPr>
                <w:p w14:paraId="04E0B99E">
                  <w:pPr>
                    <w:widowControl/>
                    <w:jc w:val="left"/>
                    <w:rPr>
                      <w:rStyle w:val="14"/>
                      <w:rFonts w:ascii="宋体" w:hAnsi="宋体" w:cs="宋体"/>
                      <w:b w:val="0"/>
                      <w:bCs w:val="0"/>
                      <w:i w:val="0"/>
                      <w:iCs w:val="0"/>
                      <w:smallCaps w:val="0"/>
                      <w:color w:val="auto"/>
                      <w:kern w:val="0"/>
                      <w:sz w:val="29"/>
                      <w:szCs w:val="29"/>
                    </w:rPr>
                  </w:pPr>
                </w:p>
              </w:tc>
            </w:tr>
            <w:tr w14:paraId="22873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0DD408E0">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开户银行:</w:t>
                  </w:r>
                </w:p>
              </w:tc>
              <w:tc>
                <w:tcPr>
                  <w:tcW w:w="3101" w:type="dxa"/>
                  <w:noWrap w:val="0"/>
                  <w:tcMar>
                    <w:top w:w="15" w:type="dxa"/>
                    <w:left w:w="15" w:type="dxa"/>
                    <w:bottom w:w="15" w:type="dxa"/>
                    <w:right w:w="15" w:type="dxa"/>
                  </w:tcMar>
                  <w:vAlign w:val="center"/>
                </w:tcPr>
                <w:p w14:paraId="04781C2E">
                  <w:pPr>
                    <w:widowControl/>
                    <w:jc w:val="left"/>
                    <w:rPr>
                      <w:rStyle w:val="14"/>
                      <w:rFonts w:ascii="宋体" w:hAnsi="宋体" w:cs="宋体"/>
                      <w:b w:val="0"/>
                      <w:bCs w:val="0"/>
                      <w:i w:val="0"/>
                      <w:iCs w:val="0"/>
                      <w:smallCaps w:val="0"/>
                      <w:color w:val="auto"/>
                      <w:kern w:val="0"/>
                      <w:sz w:val="29"/>
                      <w:szCs w:val="29"/>
                    </w:rPr>
                  </w:pPr>
                </w:p>
              </w:tc>
              <w:tc>
                <w:tcPr>
                  <w:tcW w:w="1632" w:type="dxa"/>
                  <w:noWrap w:val="0"/>
                  <w:tcMar>
                    <w:top w:w="15" w:type="dxa"/>
                    <w:left w:w="15" w:type="dxa"/>
                    <w:bottom w:w="15" w:type="dxa"/>
                    <w:right w:w="15" w:type="dxa"/>
                  </w:tcMar>
                  <w:vAlign w:val="center"/>
                </w:tcPr>
                <w:p w14:paraId="6D424989">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开户银行:</w:t>
                  </w:r>
                </w:p>
              </w:tc>
              <w:tc>
                <w:tcPr>
                  <w:tcW w:w="3269" w:type="dxa"/>
                  <w:noWrap w:val="0"/>
                  <w:tcMar>
                    <w:top w:w="15" w:type="dxa"/>
                    <w:left w:w="15" w:type="dxa"/>
                    <w:bottom w:w="15" w:type="dxa"/>
                    <w:right w:w="15" w:type="dxa"/>
                  </w:tcMar>
                  <w:vAlign w:val="center"/>
                </w:tcPr>
                <w:p w14:paraId="78FEC178">
                  <w:pPr>
                    <w:widowControl/>
                    <w:jc w:val="left"/>
                    <w:rPr>
                      <w:rStyle w:val="14"/>
                      <w:rFonts w:ascii="宋体" w:hAnsi="宋体" w:cs="宋体"/>
                      <w:b w:val="0"/>
                      <w:bCs w:val="0"/>
                      <w:i w:val="0"/>
                      <w:iCs w:val="0"/>
                      <w:smallCaps w:val="0"/>
                      <w:color w:val="auto"/>
                      <w:kern w:val="0"/>
                      <w:sz w:val="29"/>
                      <w:szCs w:val="29"/>
                    </w:rPr>
                  </w:pPr>
                </w:p>
              </w:tc>
            </w:tr>
            <w:tr w14:paraId="0936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1593" w:type="dxa"/>
                  <w:noWrap w:val="0"/>
                  <w:tcMar>
                    <w:top w:w="15" w:type="dxa"/>
                    <w:left w:w="15" w:type="dxa"/>
                    <w:bottom w:w="15" w:type="dxa"/>
                    <w:right w:w="15" w:type="dxa"/>
                  </w:tcMar>
                  <w:vAlign w:val="center"/>
                </w:tcPr>
                <w:p w14:paraId="089B02D9">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账 号:</w:t>
                  </w:r>
                </w:p>
              </w:tc>
              <w:tc>
                <w:tcPr>
                  <w:tcW w:w="3101" w:type="dxa"/>
                  <w:noWrap w:val="0"/>
                  <w:tcMar>
                    <w:top w:w="15" w:type="dxa"/>
                    <w:left w:w="15" w:type="dxa"/>
                    <w:bottom w:w="15" w:type="dxa"/>
                    <w:right w:w="15" w:type="dxa"/>
                  </w:tcMar>
                  <w:vAlign w:val="center"/>
                </w:tcPr>
                <w:p w14:paraId="603B5823">
                  <w:pPr>
                    <w:widowControl/>
                    <w:jc w:val="left"/>
                    <w:rPr>
                      <w:rStyle w:val="14"/>
                      <w:rFonts w:ascii="宋体" w:hAnsi="宋体" w:cs="宋体"/>
                      <w:b w:val="0"/>
                      <w:bCs w:val="0"/>
                      <w:i w:val="0"/>
                      <w:iCs w:val="0"/>
                      <w:smallCaps w:val="0"/>
                      <w:color w:val="auto"/>
                      <w:kern w:val="0"/>
                      <w:sz w:val="29"/>
                      <w:szCs w:val="29"/>
                    </w:rPr>
                  </w:pPr>
                </w:p>
              </w:tc>
              <w:tc>
                <w:tcPr>
                  <w:tcW w:w="1632" w:type="dxa"/>
                  <w:noWrap w:val="0"/>
                  <w:tcMar>
                    <w:top w:w="15" w:type="dxa"/>
                    <w:left w:w="15" w:type="dxa"/>
                    <w:bottom w:w="15" w:type="dxa"/>
                    <w:right w:w="15" w:type="dxa"/>
                  </w:tcMar>
                  <w:vAlign w:val="center"/>
                </w:tcPr>
                <w:p w14:paraId="1CC1D080">
                  <w:pPr>
                    <w:widowControl/>
                    <w:jc w:val="left"/>
                    <w:rPr>
                      <w:rStyle w:val="14"/>
                      <w:rFonts w:ascii="宋体" w:hAnsi="宋体" w:cs="宋体"/>
                      <w:b w:val="0"/>
                      <w:bCs w:val="0"/>
                      <w:i w:val="0"/>
                      <w:iCs w:val="0"/>
                      <w:smallCaps w:val="0"/>
                      <w:color w:val="auto"/>
                      <w:kern w:val="0"/>
                      <w:sz w:val="29"/>
                      <w:szCs w:val="29"/>
                    </w:rPr>
                  </w:pPr>
                  <w:r>
                    <w:rPr>
                      <w:rStyle w:val="14"/>
                      <w:rFonts w:ascii="宋体" w:hAnsi="宋体" w:cs="宋体"/>
                      <w:b w:val="0"/>
                      <w:bCs w:val="0"/>
                      <w:i w:val="0"/>
                      <w:iCs w:val="0"/>
                      <w:smallCaps w:val="0"/>
                      <w:color w:val="auto"/>
                      <w:kern w:val="0"/>
                      <w:sz w:val="29"/>
                      <w:szCs w:val="29"/>
                    </w:rPr>
                    <w:t>账 号:</w:t>
                  </w:r>
                </w:p>
              </w:tc>
              <w:tc>
                <w:tcPr>
                  <w:tcW w:w="3269" w:type="dxa"/>
                  <w:noWrap w:val="0"/>
                  <w:tcMar>
                    <w:top w:w="15" w:type="dxa"/>
                    <w:left w:w="15" w:type="dxa"/>
                    <w:bottom w:w="15" w:type="dxa"/>
                    <w:right w:w="15" w:type="dxa"/>
                  </w:tcMar>
                  <w:vAlign w:val="center"/>
                </w:tcPr>
                <w:p w14:paraId="46CB8CDC">
                  <w:pPr>
                    <w:widowControl/>
                    <w:jc w:val="left"/>
                    <w:rPr>
                      <w:rStyle w:val="14"/>
                      <w:rFonts w:ascii="宋体" w:hAnsi="宋体" w:cs="宋体"/>
                      <w:b w:val="0"/>
                      <w:bCs w:val="0"/>
                      <w:i w:val="0"/>
                      <w:iCs w:val="0"/>
                      <w:smallCaps w:val="0"/>
                      <w:color w:val="auto"/>
                      <w:kern w:val="0"/>
                      <w:sz w:val="29"/>
                      <w:szCs w:val="29"/>
                    </w:rPr>
                  </w:pPr>
                </w:p>
              </w:tc>
            </w:tr>
          </w:tbl>
          <w:p w14:paraId="744DD307">
            <w:pPr>
              <w:widowControl w:val="0"/>
              <w:jc w:val="both"/>
              <w:rPr>
                <w:rStyle w:val="14"/>
                <w:rFonts w:ascii="宋体" w:hAnsi="宋体" w:cs="宋体"/>
                <w:b w:val="0"/>
                <w:bCs w:val="0"/>
                <w:i w:val="0"/>
                <w:iCs w:val="0"/>
                <w:smallCaps w:val="0"/>
                <w:color w:val="auto"/>
                <w:kern w:val="0"/>
                <w:sz w:val="27"/>
                <w:szCs w:val="27"/>
              </w:rPr>
            </w:pPr>
          </w:p>
        </w:tc>
      </w:tr>
      <w:tr w14:paraId="16C47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9805" w:type="dxa"/>
            <w:gridSpan w:val="2"/>
            <w:noWrap w:val="0"/>
            <w:tcMar>
              <w:top w:w="15" w:type="dxa"/>
              <w:left w:w="15" w:type="dxa"/>
              <w:bottom w:w="15" w:type="dxa"/>
              <w:right w:w="15" w:type="dxa"/>
            </w:tcMar>
            <w:vAlign w:val="center"/>
          </w:tcPr>
          <w:p w14:paraId="290BF1E5">
            <w:pPr>
              <w:widowControl/>
              <w:spacing w:line="675" w:lineRule="atLeast"/>
              <w:jc w:val="right"/>
              <w:rPr>
                <w:rStyle w:val="14"/>
                <w:rFonts w:ascii="宋体" w:hAnsi="宋体" w:cs="宋体"/>
                <w:b w:val="0"/>
                <w:bCs w:val="0"/>
                <w:i w:val="0"/>
                <w:iCs w:val="0"/>
                <w:smallCaps w:val="0"/>
                <w:color w:val="auto"/>
                <w:kern w:val="0"/>
                <w:sz w:val="27"/>
                <w:szCs w:val="27"/>
              </w:rPr>
            </w:pPr>
            <w:r>
              <w:rPr>
                <w:rStyle w:val="14"/>
                <w:rFonts w:ascii="宋体" w:hAnsi="宋体" w:cs="宋体"/>
                <w:b w:val="0"/>
                <w:bCs w:val="0"/>
                <w:i w:val="0"/>
                <w:iCs w:val="0"/>
                <w:smallCaps w:val="0"/>
                <w:color w:val="auto"/>
                <w:kern w:val="0"/>
                <w:sz w:val="27"/>
                <w:szCs w:val="27"/>
              </w:rPr>
              <w:t>202</w:t>
            </w:r>
            <w:r>
              <w:rPr>
                <w:rStyle w:val="14"/>
                <w:rFonts w:hint="eastAsia" w:ascii="宋体" w:hAnsi="宋体" w:cs="宋体"/>
                <w:b w:val="0"/>
                <w:bCs w:val="0"/>
                <w:i w:val="0"/>
                <w:iCs w:val="0"/>
                <w:smallCaps w:val="0"/>
                <w:color w:val="auto"/>
                <w:kern w:val="0"/>
                <w:sz w:val="27"/>
                <w:szCs w:val="27"/>
                <w:lang w:val="en-US" w:eastAsia="zh-CN"/>
              </w:rPr>
              <w:t>6</w:t>
            </w:r>
            <w:r>
              <w:rPr>
                <w:rStyle w:val="14"/>
                <w:rFonts w:ascii="宋体" w:hAnsi="宋体" w:cs="宋体"/>
                <w:b w:val="0"/>
                <w:bCs w:val="0"/>
                <w:i w:val="0"/>
                <w:iCs w:val="0"/>
                <w:smallCaps w:val="0"/>
                <w:color w:val="auto"/>
                <w:kern w:val="0"/>
                <w:sz w:val="27"/>
                <w:szCs w:val="27"/>
              </w:rPr>
              <w:t>年0</w:t>
            </w:r>
            <w:r>
              <w:rPr>
                <w:rStyle w:val="14"/>
                <w:rFonts w:hint="eastAsia" w:ascii="宋体" w:hAnsi="宋体" w:cs="宋体"/>
                <w:b w:val="0"/>
                <w:bCs w:val="0"/>
                <w:i w:val="0"/>
                <w:iCs w:val="0"/>
                <w:smallCaps w:val="0"/>
                <w:color w:val="auto"/>
                <w:kern w:val="0"/>
                <w:sz w:val="27"/>
                <w:szCs w:val="27"/>
                <w:lang w:val="en-US" w:eastAsia="zh-CN"/>
              </w:rPr>
              <w:t>8</w:t>
            </w:r>
            <w:r>
              <w:rPr>
                <w:rStyle w:val="14"/>
                <w:rFonts w:ascii="宋体" w:hAnsi="宋体" w:cs="宋体"/>
                <w:b w:val="0"/>
                <w:bCs w:val="0"/>
                <w:i w:val="0"/>
                <w:iCs w:val="0"/>
                <w:smallCaps w:val="0"/>
                <w:color w:val="auto"/>
                <w:kern w:val="0"/>
                <w:sz w:val="27"/>
                <w:szCs w:val="27"/>
              </w:rPr>
              <w:t>月</w:t>
            </w:r>
            <w:r>
              <w:rPr>
                <w:rStyle w:val="14"/>
                <w:rFonts w:hint="eastAsia" w:ascii="宋体" w:hAnsi="宋体" w:cs="宋体"/>
                <w:b w:val="0"/>
                <w:bCs w:val="0"/>
                <w:i w:val="0"/>
                <w:iCs w:val="0"/>
                <w:smallCaps w:val="0"/>
                <w:color w:val="auto"/>
                <w:kern w:val="0"/>
                <w:sz w:val="27"/>
                <w:szCs w:val="27"/>
                <w:lang w:val="en-US" w:eastAsia="zh-CN"/>
              </w:rPr>
              <w:t>5</w:t>
            </w:r>
            <w:r>
              <w:rPr>
                <w:rStyle w:val="14"/>
                <w:rFonts w:ascii="宋体" w:hAnsi="宋体" w:cs="宋体"/>
                <w:b w:val="0"/>
                <w:bCs w:val="0"/>
                <w:i w:val="0"/>
                <w:iCs w:val="0"/>
                <w:smallCaps w:val="0"/>
                <w:color w:val="auto"/>
                <w:kern w:val="0"/>
                <w:sz w:val="27"/>
                <w:szCs w:val="27"/>
              </w:rPr>
              <w:t>日</w:t>
            </w:r>
          </w:p>
        </w:tc>
        <w:tc>
          <w:tcPr>
            <w:tcW w:w="60" w:type="dxa"/>
            <w:noWrap w:val="0"/>
            <w:vAlign w:val="center"/>
          </w:tcPr>
          <w:p w14:paraId="1C043616">
            <w:pPr>
              <w:widowControl w:val="0"/>
              <w:jc w:val="both"/>
              <w:rPr>
                <w:rStyle w:val="14"/>
                <w:rFonts w:ascii="宋体" w:hAnsi="宋体" w:cs="宋体"/>
                <w:b w:val="0"/>
                <w:bCs w:val="0"/>
                <w:i w:val="0"/>
                <w:iCs w:val="0"/>
                <w:smallCaps w:val="0"/>
                <w:color w:val="auto"/>
                <w:kern w:val="0"/>
                <w:sz w:val="27"/>
                <w:szCs w:val="27"/>
              </w:rPr>
            </w:pPr>
          </w:p>
        </w:tc>
      </w:tr>
      <w:tr w14:paraId="4E8B7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9805" w:type="dxa"/>
            <w:gridSpan w:val="2"/>
            <w:noWrap w:val="0"/>
            <w:vAlign w:val="center"/>
          </w:tcPr>
          <w:p w14:paraId="4DAF008A">
            <w:pPr>
              <w:widowControl w:val="0"/>
              <w:jc w:val="both"/>
              <w:rPr>
                <w:rStyle w:val="14"/>
                <w:rFonts w:ascii="宋体" w:hAnsi="宋体" w:cs="宋体"/>
                <w:b w:val="0"/>
                <w:bCs w:val="0"/>
                <w:i w:val="0"/>
                <w:iCs w:val="0"/>
                <w:smallCaps w:val="0"/>
                <w:color w:val="auto"/>
                <w:kern w:val="0"/>
                <w:sz w:val="27"/>
                <w:szCs w:val="27"/>
              </w:rPr>
            </w:pPr>
          </w:p>
        </w:tc>
        <w:tc>
          <w:tcPr>
            <w:tcW w:w="60" w:type="dxa"/>
            <w:noWrap w:val="0"/>
            <w:vAlign w:val="center"/>
          </w:tcPr>
          <w:p w14:paraId="1AC2D907">
            <w:pPr>
              <w:widowControl w:val="0"/>
              <w:jc w:val="both"/>
              <w:rPr>
                <w:rStyle w:val="14"/>
                <w:rFonts w:ascii="宋体" w:hAnsi="宋体" w:cs="宋体"/>
                <w:b w:val="0"/>
                <w:bCs w:val="0"/>
                <w:i w:val="0"/>
                <w:iCs w:val="0"/>
                <w:smallCaps w:val="0"/>
                <w:color w:val="auto"/>
                <w:kern w:val="0"/>
                <w:sz w:val="27"/>
                <w:szCs w:val="27"/>
              </w:rPr>
            </w:pPr>
          </w:p>
        </w:tc>
      </w:tr>
      <w:bookmarkEnd w:id="13"/>
    </w:tbl>
    <w:p w14:paraId="5FACC9A4">
      <w:pPr>
        <w:rPr>
          <w:rFonts w:hint="eastAsia"/>
          <w:color w:val="auto"/>
          <w:highlight w:val="white"/>
        </w:rPr>
      </w:pPr>
    </w:p>
    <w:p w14:paraId="24061197">
      <w:pPr>
        <w:rPr>
          <w:rFonts w:hint="eastAsia"/>
          <w:color w:val="auto"/>
          <w:highlight w:val="white"/>
        </w:rPr>
      </w:pPr>
    </w:p>
    <w:p w14:paraId="36B264F9">
      <w:pPr>
        <w:rPr>
          <w:rFonts w:hint="eastAsia"/>
          <w:color w:val="auto"/>
          <w:highlight w:val="white"/>
        </w:rPr>
      </w:pPr>
    </w:p>
    <w:p w14:paraId="05CD25E8">
      <w:pPr>
        <w:pStyle w:val="2"/>
        <w:numPr>
          <w:ilvl w:val="0"/>
          <w:numId w:val="0"/>
        </w:numPr>
        <w:spacing w:line="240" w:lineRule="auto"/>
        <w:rPr>
          <w:rFonts w:hint="eastAsia"/>
          <w:color w:val="auto"/>
        </w:rPr>
      </w:pPr>
      <w:bookmarkStart w:id="14" w:name="_Toc28815"/>
      <w:bookmarkStart w:id="15" w:name="_Toc10813"/>
      <w:r>
        <w:rPr>
          <w:rFonts w:hint="eastAsia"/>
          <w:color w:val="auto"/>
          <w:highlight w:val="white"/>
        </w:rPr>
        <w:t>第二章 投标人须知</w:t>
      </w:r>
      <w:bookmarkEnd w:id="14"/>
      <w:bookmarkEnd w:id="15"/>
    </w:p>
    <w:p w14:paraId="3B314C71">
      <w:pPr>
        <w:pStyle w:val="3"/>
        <w:numPr>
          <w:ilvl w:val="0"/>
          <w:numId w:val="0"/>
        </w:numPr>
        <w:rPr>
          <w:rFonts w:hint="eastAsia"/>
          <w:color w:val="auto"/>
        </w:rPr>
      </w:pPr>
      <w:bookmarkStart w:id="16" w:name="_Toc23980"/>
      <w:bookmarkStart w:id="17" w:name="_Toc441"/>
      <w:r>
        <w:rPr>
          <w:color w:val="auto"/>
          <w:highlight w:val="white"/>
        </w:rPr>
        <w:t>投标人须知前附表</w:t>
      </w:r>
      <w:bookmarkEnd w:id="16"/>
      <w:bookmarkEnd w:id="17"/>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9"/>
        <w:gridCol w:w="2657"/>
        <w:gridCol w:w="6052"/>
      </w:tblGrid>
      <w:tr w14:paraId="2110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14FB614">
            <w:pPr>
              <w:pStyle w:val="29"/>
              <w:widowControl w:val="0"/>
              <w:spacing w:line="360" w:lineRule="auto"/>
              <w:ind w:firstLine="0" w:firstLineChars="0"/>
              <w:jc w:val="center"/>
              <w:rPr>
                <w:rFonts w:ascii="Calibri" w:hAnsi="Calibri" w:eastAsia="宋体"/>
                <w:b/>
                <w:bCs/>
                <w:color w:val="auto"/>
                <w:kern w:val="2"/>
                <w:sz w:val="21"/>
                <w:szCs w:val="21"/>
                <w:lang w:val="en-US" w:eastAsia="zh-CN" w:bidi="ar-SA"/>
              </w:rPr>
            </w:pPr>
            <w:r>
              <w:rPr>
                <w:rFonts w:ascii="Calibri" w:hAnsi="Calibri" w:eastAsia="宋体"/>
                <w:b/>
                <w:bCs/>
                <w:color w:val="auto"/>
                <w:kern w:val="2"/>
                <w:sz w:val="21"/>
                <w:szCs w:val="21"/>
                <w:highlight w:val="white"/>
                <w:lang w:val="en-US" w:eastAsia="zh-CN" w:bidi="ar-SA"/>
              </w:rPr>
              <w:t>条款号</w:t>
            </w:r>
          </w:p>
        </w:tc>
        <w:tc>
          <w:tcPr>
            <w:tcW w:w="2657" w:type="dxa"/>
            <w:noWrap w:val="0"/>
            <w:vAlign w:val="top"/>
          </w:tcPr>
          <w:p w14:paraId="6DCAA365">
            <w:pPr>
              <w:pStyle w:val="29"/>
              <w:widowControl w:val="0"/>
              <w:spacing w:line="360" w:lineRule="auto"/>
              <w:ind w:firstLine="0" w:firstLineChars="0"/>
              <w:jc w:val="center"/>
              <w:rPr>
                <w:rFonts w:ascii="Calibri" w:hAnsi="Calibri" w:eastAsia="宋体"/>
                <w:b/>
                <w:color w:val="auto"/>
                <w:kern w:val="2"/>
                <w:sz w:val="21"/>
                <w:szCs w:val="21"/>
                <w:lang w:val="en-US" w:eastAsia="zh-CN" w:bidi="ar-SA"/>
              </w:rPr>
            </w:pPr>
            <w:r>
              <w:rPr>
                <w:rFonts w:hint="eastAsia" w:ascii="Calibri" w:hAnsi="Calibri" w:eastAsia="宋体"/>
                <w:b/>
                <w:bCs/>
                <w:color w:val="auto"/>
                <w:kern w:val="2"/>
                <w:sz w:val="21"/>
                <w:szCs w:val="21"/>
                <w:highlight w:val="white"/>
                <w:lang w:val="en-US" w:eastAsia="zh-CN" w:bidi="ar-SA"/>
              </w:rPr>
              <w:t>条款名称</w:t>
            </w:r>
          </w:p>
        </w:tc>
        <w:tc>
          <w:tcPr>
            <w:tcW w:w="6052" w:type="dxa"/>
            <w:noWrap w:val="0"/>
            <w:vAlign w:val="top"/>
          </w:tcPr>
          <w:p w14:paraId="2529EE9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bCs/>
                <w:color w:val="auto"/>
                <w:kern w:val="2"/>
                <w:sz w:val="21"/>
                <w:szCs w:val="21"/>
                <w:highlight w:val="white"/>
                <w:lang w:val="en-US" w:eastAsia="zh-CN" w:bidi="ar-SA"/>
              </w:rPr>
              <w:t>编列内容</w:t>
            </w:r>
          </w:p>
        </w:tc>
      </w:tr>
      <w:tr w14:paraId="6869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4B69FB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1.1.2</w:t>
            </w:r>
          </w:p>
        </w:tc>
        <w:tc>
          <w:tcPr>
            <w:tcW w:w="2657" w:type="dxa"/>
            <w:noWrap w:val="0"/>
            <w:vAlign w:val="top"/>
          </w:tcPr>
          <w:p w14:paraId="15D0DE87">
            <w:pPr>
              <w:widowControl w:val="0"/>
              <w:spacing w:line="360" w:lineRule="auto"/>
              <w:jc w:val="center"/>
              <w:rPr>
                <w:rFonts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招标人</w:t>
            </w:r>
          </w:p>
        </w:tc>
        <w:tc>
          <w:tcPr>
            <w:tcW w:w="6052" w:type="dxa"/>
            <w:noWrap w:val="0"/>
            <w:vAlign w:val="top"/>
          </w:tcPr>
          <w:p w14:paraId="207BD6FE">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18" w:name="EBba822a91ed2c4905a35e20172bb6d669"/>
            <w:bookmarkEnd w:id="18"/>
            <w:r>
              <w:rPr>
                <w:rFonts w:hint="eastAsia" w:ascii="Calibri" w:hAnsi="Calibri" w:eastAsia="宋体" w:cs="Times New Roman"/>
                <w:color w:val="auto"/>
                <w:kern w:val="2"/>
                <w:sz w:val="21"/>
                <w:szCs w:val="22"/>
                <w:highlight w:val="white"/>
                <w:lang w:val="en-US" w:eastAsia="zh-CN" w:bidi="ar-SA"/>
              </w:rPr>
              <w:t>孝昌县花园镇人民政府</w:t>
            </w:r>
          </w:p>
        </w:tc>
      </w:tr>
      <w:tr w14:paraId="5637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1C53EF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1.1.3</w:t>
            </w:r>
          </w:p>
        </w:tc>
        <w:tc>
          <w:tcPr>
            <w:tcW w:w="2657" w:type="dxa"/>
            <w:noWrap w:val="0"/>
            <w:vAlign w:val="top"/>
          </w:tcPr>
          <w:p w14:paraId="3194C4AC">
            <w:pPr>
              <w:widowControl w:val="0"/>
              <w:spacing w:line="360" w:lineRule="auto"/>
              <w:jc w:val="center"/>
              <w:rPr>
                <w:rFonts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招标代理机构</w:t>
            </w:r>
          </w:p>
        </w:tc>
        <w:tc>
          <w:tcPr>
            <w:tcW w:w="6052" w:type="dxa"/>
            <w:noWrap w:val="0"/>
            <w:vAlign w:val="top"/>
          </w:tcPr>
          <w:p w14:paraId="0D6DCF80">
            <w:pPr>
              <w:widowControl w:val="0"/>
              <w:spacing w:line="360" w:lineRule="auto"/>
              <w:jc w:val="both"/>
              <w:rPr>
                <w:rFonts w:ascii="Calibri" w:hAnsi="Calibri" w:eastAsia="宋体"/>
                <w:color w:val="auto"/>
                <w:kern w:val="2"/>
                <w:sz w:val="21"/>
                <w:szCs w:val="22"/>
                <w:highlight w:val="green"/>
                <w:lang w:val="en-US" w:eastAsia="zh-CN" w:bidi="ar-SA"/>
              </w:rPr>
            </w:pPr>
            <w:bookmarkStart w:id="19" w:name="EB1d188667ed5b41ff892edc7e01d3cc2b"/>
            <w:bookmarkEnd w:id="19"/>
            <w:r>
              <w:rPr>
                <w:rFonts w:hint="eastAsia" w:ascii="Calibri" w:hAnsi="Calibri" w:eastAsia="宋体" w:cs="Times New Roman"/>
                <w:color w:val="auto"/>
                <w:kern w:val="2"/>
                <w:sz w:val="21"/>
                <w:szCs w:val="22"/>
                <w:highlight w:val="white"/>
                <w:lang w:val="en-US" w:eastAsia="zh-CN" w:bidi="ar-SA"/>
              </w:rPr>
              <w:t>湖北众彦工程咨询有限公司</w:t>
            </w:r>
          </w:p>
        </w:tc>
      </w:tr>
      <w:tr w14:paraId="3A42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1262B37">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1.1.4</w:t>
            </w:r>
          </w:p>
        </w:tc>
        <w:tc>
          <w:tcPr>
            <w:tcW w:w="2657" w:type="dxa"/>
            <w:noWrap w:val="0"/>
            <w:vAlign w:val="top"/>
          </w:tcPr>
          <w:p w14:paraId="28A5F0F3">
            <w:pPr>
              <w:widowControl w:val="0"/>
              <w:spacing w:line="360" w:lineRule="auto"/>
              <w:jc w:val="center"/>
              <w:rPr>
                <w:rFonts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招标项目名称</w:t>
            </w:r>
          </w:p>
        </w:tc>
        <w:tc>
          <w:tcPr>
            <w:tcW w:w="6052" w:type="dxa"/>
            <w:noWrap w:val="0"/>
            <w:vAlign w:val="top"/>
          </w:tcPr>
          <w:p w14:paraId="6168BCD5">
            <w:pPr>
              <w:widowControl w:val="0"/>
              <w:spacing w:line="360" w:lineRule="auto"/>
              <w:jc w:val="both"/>
              <w:rPr>
                <w:rFonts w:ascii="Calibri" w:hAnsi="Calibri" w:eastAsia="宋体"/>
                <w:color w:val="auto"/>
                <w:kern w:val="2"/>
                <w:sz w:val="21"/>
                <w:szCs w:val="22"/>
                <w:highlight w:val="green"/>
                <w:lang w:val="en-US" w:eastAsia="zh-CN" w:bidi="ar-SA"/>
              </w:rPr>
            </w:pPr>
            <w:bookmarkStart w:id="20" w:name="EBffa44c2e5cca49a7b783ccc6e8e32c67"/>
            <w:r>
              <w:rPr>
                <w:rFonts w:hint="eastAsia" w:ascii="Calibri" w:hAnsi="Calibri" w:eastAsia="宋体"/>
                <w:color w:val="auto"/>
                <w:kern w:val="2"/>
                <w:sz w:val="21"/>
                <w:szCs w:val="22"/>
                <w:highlight w:val="white"/>
                <w:lang w:val="en-US" w:eastAsia="zh-CN" w:bidi="ar-SA"/>
              </w:rPr>
              <w:t>孝昌县花园镇澴西片区农村人居环境整治项目（初步设计服务）</w:t>
            </w:r>
            <w:bookmarkEnd w:id="20"/>
          </w:p>
        </w:tc>
      </w:tr>
      <w:tr w14:paraId="401A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4F3AEC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1.1.5</w:t>
            </w:r>
          </w:p>
        </w:tc>
        <w:tc>
          <w:tcPr>
            <w:tcW w:w="2657" w:type="dxa"/>
            <w:noWrap w:val="0"/>
            <w:vAlign w:val="top"/>
          </w:tcPr>
          <w:p w14:paraId="371F117A">
            <w:pPr>
              <w:widowControl w:val="0"/>
              <w:spacing w:line="360" w:lineRule="auto"/>
              <w:jc w:val="center"/>
              <w:rPr>
                <w:rFonts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项目建设地点</w:t>
            </w:r>
          </w:p>
        </w:tc>
        <w:tc>
          <w:tcPr>
            <w:tcW w:w="6052" w:type="dxa"/>
            <w:noWrap w:val="0"/>
            <w:vAlign w:val="top"/>
          </w:tcPr>
          <w:p w14:paraId="67F9C63D">
            <w:pPr>
              <w:widowControl w:val="0"/>
              <w:spacing w:line="360" w:lineRule="auto"/>
              <w:jc w:val="both"/>
              <w:rPr>
                <w:rFonts w:ascii="Calibri" w:hAnsi="Calibri" w:eastAsia="宋体"/>
                <w:color w:val="auto"/>
                <w:kern w:val="2"/>
                <w:sz w:val="21"/>
                <w:szCs w:val="22"/>
                <w:highlight w:val="green"/>
                <w:lang w:val="en-US" w:eastAsia="zh-CN" w:bidi="ar-SA"/>
              </w:rPr>
            </w:pPr>
            <w:bookmarkStart w:id="21" w:name="EBfdc1759f421d465daf0c87361491820f"/>
            <w:r>
              <w:rPr>
                <w:rFonts w:hint="eastAsia" w:ascii="Calibri" w:hAnsi="Calibri" w:eastAsia="宋体"/>
                <w:color w:val="auto"/>
                <w:kern w:val="2"/>
                <w:sz w:val="21"/>
                <w:szCs w:val="22"/>
                <w:highlight w:val="white"/>
                <w:lang w:val="en-US" w:eastAsia="zh-CN" w:bidi="ar-SA"/>
              </w:rPr>
              <w:t xml:space="preserve"> </w:t>
            </w:r>
            <w:bookmarkEnd w:id="21"/>
            <w:r>
              <w:rPr>
                <w:rFonts w:hint="eastAsia" w:ascii="Calibri" w:hAnsi="Calibri" w:eastAsia="宋体"/>
                <w:color w:val="auto"/>
                <w:kern w:val="2"/>
                <w:sz w:val="21"/>
                <w:szCs w:val="22"/>
                <w:highlight w:val="white"/>
                <w:lang w:val="en-US" w:eastAsia="zh-CN" w:bidi="ar-SA"/>
              </w:rPr>
              <w:t>孝昌县花园镇襄花村、鸭雀李村、五里村</w:t>
            </w:r>
          </w:p>
        </w:tc>
      </w:tr>
      <w:tr w14:paraId="5474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42A530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1.1.6</w:t>
            </w:r>
          </w:p>
        </w:tc>
        <w:tc>
          <w:tcPr>
            <w:tcW w:w="2657" w:type="dxa"/>
            <w:noWrap w:val="0"/>
            <w:vAlign w:val="top"/>
          </w:tcPr>
          <w:p w14:paraId="3704F9C6">
            <w:pPr>
              <w:widowControl w:val="0"/>
              <w:spacing w:line="360" w:lineRule="auto"/>
              <w:jc w:val="center"/>
              <w:rPr>
                <w:rFonts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项目建设规模</w:t>
            </w:r>
          </w:p>
        </w:tc>
        <w:tc>
          <w:tcPr>
            <w:tcW w:w="6052" w:type="dxa"/>
            <w:noWrap w:val="0"/>
            <w:vAlign w:val="top"/>
          </w:tcPr>
          <w:p w14:paraId="12E2D58F">
            <w:pPr>
              <w:widowControl w:val="0"/>
              <w:spacing w:line="360" w:lineRule="auto"/>
              <w:jc w:val="both"/>
              <w:rPr>
                <w:rFonts w:ascii="Calibri" w:hAnsi="Calibri" w:eastAsia="宋体"/>
                <w:color w:val="auto"/>
                <w:kern w:val="2"/>
                <w:sz w:val="21"/>
                <w:szCs w:val="22"/>
                <w:highlight w:val="green"/>
                <w:lang w:val="en-US" w:eastAsia="zh-CN" w:bidi="ar-SA"/>
              </w:rPr>
            </w:pPr>
            <w:bookmarkStart w:id="22" w:name="EB25af76a80edc44628a88cb831a577aa2"/>
            <w:r>
              <w:rPr>
                <w:rFonts w:hint="eastAsia" w:ascii="Calibri" w:hAnsi="Calibri" w:eastAsia="宋体"/>
                <w:color w:val="auto"/>
                <w:kern w:val="2"/>
                <w:sz w:val="21"/>
                <w:szCs w:val="22"/>
                <w:highlight w:val="white"/>
                <w:lang w:val="en-US" w:eastAsia="zh-CN" w:bidi="ar-SA"/>
              </w:rPr>
              <w:t xml:space="preserve"> </w:t>
            </w:r>
            <w:bookmarkEnd w:id="22"/>
            <w:r>
              <w:rPr>
                <w:rFonts w:hint="eastAsia" w:ascii="Calibri" w:hAnsi="Calibri" w:eastAsia="宋体"/>
                <w:color w:val="auto"/>
                <w:kern w:val="2"/>
                <w:sz w:val="21"/>
                <w:szCs w:val="22"/>
                <w:highlight w:val="white"/>
                <w:lang w:val="en-US" w:eastAsia="zh-CN" w:bidi="ar-SA"/>
              </w:rPr>
              <w:t>本项目在花园镇襄花、鸦雀李、五里等3村开展人居环境整治，新建雨水沟及管涵约8300米、DN200~DN300污水管道约22000米及附属配套设施、应急避难场所23000平方米、DN25~DN200给水管道28000米、路灯328盏，整治水塘51000平方米，规整弱电桥架30000米，刷黑、改造村道30000平方米，农村环境整治21000平方米，配套建设充电桩、一体化污水提升泵站等工程及购置公共基础设施设备</w:t>
            </w:r>
          </w:p>
        </w:tc>
      </w:tr>
      <w:tr w14:paraId="4AB8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1C6CB59">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1.1.7</w:t>
            </w:r>
          </w:p>
        </w:tc>
        <w:tc>
          <w:tcPr>
            <w:tcW w:w="2657" w:type="dxa"/>
            <w:noWrap w:val="0"/>
            <w:vAlign w:val="top"/>
          </w:tcPr>
          <w:p w14:paraId="6D0CA505">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项目投资估算/建筑安装工程费/工程概算</w:t>
            </w:r>
          </w:p>
        </w:tc>
        <w:tc>
          <w:tcPr>
            <w:tcW w:w="6052" w:type="dxa"/>
            <w:noWrap w:val="0"/>
            <w:vAlign w:val="top"/>
          </w:tcPr>
          <w:p w14:paraId="4D8D49E2">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23" w:name="EB92633fce42fb48a981fc89ed86f08b17"/>
            <w:r>
              <w:rPr>
                <w:rFonts w:hint="eastAsia" w:ascii="Calibri" w:hAnsi="Calibri" w:eastAsia="宋体"/>
                <w:color w:val="auto"/>
                <w:kern w:val="2"/>
                <w:sz w:val="21"/>
                <w:szCs w:val="22"/>
                <w:highlight w:val="white"/>
                <w:lang w:val="en-US" w:eastAsia="zh-CN" w:bidi="ar-SA"/>
              </w:rPr>
              <w:t xml:space="preserve"> </w:t>
            </w:r>
            <w:bookmarkEnd w:id="23"/>
            <w:r>
              <w:rPr>
                <w:rFonts w:hint="eastAsia" w:ascii="Calibri" w:hAnsi="Calibri" w:eastAsia="宋体"/>
                <w:color w:val="auto"/>
                <w:kern w:val="2"/>
                <w:sz w:val="21"/>
                <w:szCs w:val="22"/>
                <w:highlight w:val="white"/>
                <w:lang w:val="en-US" w:eastAsia="zh-CN" w:bidi="ar-SA"/>
              </w:rPr>
              <w:t>项目总投资估算6286.87万元，其中工程费用5228.31万元，工程建设其他费用508.34万元，预备费458.94万元，建设期利息86.78万元，债券发行费用4.50万元。</w:t>
            </w:r>
            <w:r>
              <w:rPr>
                <w:rFonts w:hint="eastAsia" w:eastAsia="宋体"/>
                <w:color w:val="auto"/>
                <w:kern w:val="2"/>
                <w:sz w:val="21"/>
                <w:szCs w:val="22"/>
                <w:highlight w:val="white"/>
                <w:lang w:val="en-US" w:eastAsia="zh-CN" w:bidi="ar-SA"/>
              </w:rPr>
              <w:t>项目初步设计服务费64万元</w:t>
            </w:r>
          </w:p>
        </w:tc>
      </w:tr>
      <w:tr w14:paraId="5842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DC579C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1.2.1</w:t>
            </w:r>
          </w:p>
        </w:tc>
        <w:tc>
          <w:tcPr>
            <w:tcW w:w="2657" w:type="dxa"/>
            <w:noWrap w:val="0"/>
            <w:vAlign w:val="top"/>
          </w:tcPr>
          <w:p w14:paraId="11F12D1B">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资金来源及比例</w:t>
            </w:r>
          </w:p>
        </w:tc>
        <w:tc>
          <w:tcPr>
            <w:tcW w:w="6052" w:type="dxa"/>
            <w:noWrap w:val="0"/>
            <w:vAlign w:val="top"/>
          </w:tcPr>
          <w:p w14:paraId="47004377">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24" w:name="EBed6b94ba47a14b0aa1ba3bea2f1c65be"/>
            <w:r>
              <w:rPr>
                <w:rFonts w:hint="eastAsia" w:ascii="Calibri" w:hAnsi="Calibri" w:eastAsia="宋体"/>
                <w:color w:val="auto"/>
                <w:kern w:val="2"/>
                <w:sz w:val="21"/>
                <w:szCs w:val="22"/>
                <w:highlight w:val="white"/>
                <w:lang w:val="en-US" w:eastAsia="zh-CN" w:bidi="ar-SA"/>
              </w:rPr>
              <w:t xml:space="preserve"> </w:t>
            </w:r>
            <w:bookmarkEnd w:id="24"/>
            <w:r>
              <w:rPr>
                <w:rFonts w:hint="eastAsia" w:ascii="Calibri" w:hAnsi="Calibri" w:eastAsia="宋体"/>
                <w:color w:val="auto"/>
                <w:kern w:val="2"/>
                <w:sz w:val="21"/>
                <w:szCs w:val="22"/>
                <w:highlight w:val="white"/>
                <w:lang w:val="en-US" w:eastAsia="zh-CN" w:bidi="ar-SA"/>
              </w:rPr>
              <w:t>申请专项债和地方政府配套</w:t>
            </w:r>
          </w:p>
        </w:tc>
      </w:tr>
      <w:tr w14:paraId="20D0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6E67B6C">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1.2.2</w:t>
            </w:r>
          </w:p>
        </w:tc>
        <w:tc>
          <w:tcPr>
            <w:tcW w:w="2657" w:type="dxa"/>
            <w:noWrap w:val="0"/>
            <w:vAlign w:val="top"/>
          </w:tcPr>
          <w:p w14:paraId="19BF3846">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资金落实情况</w:t>
            </w:r>
          </w:p>
        </w:tc>
        <w:tc>
          <w:tcPr>
            <w:tcW w:w="6052" w:type="dxa"/>
            <w:noWrap w:val="0"/>
            <w:vAlign w:val="top"/>
          </w:tcPr>
          <w:p w14:paraId="356F9C58">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25" w:name="EBc0c930ac46024f9aa6e3a4b3032f7ecc"/>
            <w:r>
              <w:rPr>
                <w:rFonts w:hint="eastAsia" w:ascii="Calibri" w:hAnsi="Calibri" w:eastAsia="宋体"/>
                <w:color w:val="auto"/>
                <w:kern w:val="2"/>
                <w:sz w:val="21"/>
                <w:szCs w:val="22"/>
                <w:highlight w:val="white"/>
                <w:lang w:val="en-US" w:eastAsia="zh-CN" w:bidi="ar-SA"/>
              </w:rPr>
              <w:t xml:space="preserve"> </w:t>
            </w:r>
            <w:bookmarkEnd w:id="25"/>
            <w:r>
              <w:rPr>
                <w:rFonts w:hint="eastAsia" w:eastAsia="宋体"/>
                <w:color w:val="auto"/>
                <w:kern w:val="2"/>
                <w:sz w:val="21"/>
                <w:szCs w:val="22"/>
                <w:highlight w:val="white"/>
                <w:lang w:val="en-US" w:eastAsia="zh-CN" w:bidi="ar-SA"/>
              </w:rPr>
              <w:t>已落实</w:t>
            </w:r>
          </w:p>
        </w:tc>
      </w:tr>
      <w:tr w14:paraId="3867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103112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1.2.3</w:t>
            </w:r>
          </w:p>
        </w:tc>
        <w:tc>
          <w:tcPr>
            <w:tcW w:w="2657" w:type="dxa"/>
            <w:noWrap w:val="0"/>
            <w:vAlign w:val="top"/>
          </w:tcPr>
          <w:p w14:paraId="798CB714">
            <w:pPr>
              <w:widowControl w:val="0"/>
              <w:spacing w:line="360" w:lineRule="auto"/>
              <w:jc w:val="center"/>
              <w:rPr>
                <w:rFonts w:hint="eastAsia" w:ascii="Calibri" w:hAnsi="Calibri" w:eastAsia="宋体"/>
                <w:color w:val="auto"/>
                <w:kern w:val="2"/>
                <w:sz w:val="21"/>
                <w:szCs w:val="21"/>
                <w:lang w:val="en-US" w:eastAsia="zh-CN" w:bidi="ar-SA"/>
              </w:rPr>
            </w:pPr>
          </w:p>
          <w:p w14:paraId="1B865E7C">
            <w:pPr>
              <w:widowControl w:val="0"/>
              <w:spacing w:line="360" w:lineRule="auto"/>
              <w:jc w:val="center"/>
              <w:rPr>
                <w:rFonts w:hint="eastAsia" w:ascii="Calibri" w:hAnsi="Calibri" w:eastAsia="宋体"/>
                <w:color w:val="auto"/>
                <w:kern w:val="2"/>
                <w:sz w:val="21"/>
                <w:szCs w:val="21"/>
                <w:lang w:val="en-US" w:eastAsia="zh-CN" w:bidi="ar-SA"/>
              </w:rPr>
            </w:pPr>
          </w:p>
          <w:p w14:paraId="148BFDD1">
            <w:pPr>
              <w:widowControl w:val="0"/>
              <w:spacing w:line="360" w:lineRule="auto"/>
              <w:jc w:val="center"/>
              <w:rPr>
                <w:rFonts w:hint="eastAsia" w:ascii="Calibri" w:hAnsi="Calibri" w:eastAsia="宋体"/>
                <w:color w:val="auto"/>
                <w:kern w:val="2"/>
                <w:sz w:val="21"/>
                <w:szCs w:val="21"/>
                <w:lang w:val="en-US" w:eastAsia="zh-CN" w:bidi="ar-SA"/>
              </w:rPr>
            </w:pPr>
          </w:p>
          <w:p w14:paraId="51693389">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1"/>
                <w:highlight w:val="white"/>
                <w:lang w:val="en-US" w:eastAsia="zh-CN" w:bidi="ar-SA"/>
              </w:rPr>
              <w:t>项目性质</w:t>
            </w:r>
          </w:p>
        </w:tc>
        <w:tc>
          <w:tcPr>
            <w:tcW w:w="6052" w:type="dxa"/>
            <w:noWrap w:val="0"/>
            <w:vAlign w:val="top"/>
          </w:tcPr>
          <w:p w14:paraId="109953F9">
            <w:pPr>
              <w:widowControl w:val="0"/>
              <w:spacing w:line="360" w:lineRule="auto"/>
              <w:jc w:val="both"/>
              <w:rPr>
                <w:rFonts w:ascii="Calibri" w:hAnsi="Calibri" w:eastAsia="宋体"/>
                <w:color w:val="auto"/>
                <w:kern w:val="2"/>
                <w:sz w:val="21"/>
                <w:szCs w:val="22"/>
                <w:lang w:val="en-US" w:eastAsia="zh-CN" w:bidi="ar-SA"/>
              </w:rPr>
            </w:pPr>
            <w:bookmarkStart w:id="26" w:name="EB7d9a4c677e8c4f51beffcd14447569f0"/>
            <w:r>
              <w:rPr>
                <w:rFonts w:hint="eastAsia" w:ascii="Calibri" w:hAnsi="Calibri" w:eastAsia="宋体"/>
                <w:color w:val="auto"/>
                <w:kern w:val="2"/>
                <w:sz w:val="21"/>
                <w:szCs w:val="22"/>
                <w:highlight w:val="white"/>
                <w:lang w:val="en-US" w:eastAsia="zh-CN" w:bidi="ar-SA"/>
              </w:rPr>
              <w:t xml:space="preserve"> </w:t>
            </w:r>
            <w:bookmarkEnd w:id="26"/>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本项目不属于政府采购与工程建设有关的服务，不执行政府采购政策。</w:t>
            </w:r>
          </w:p>
          <w:p w14:paraId="027A41E2">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27" w:name="EB256f1416ddab4c63afe4497d8228fe34"/>
            <w:r>
              <w:rPr>
                <w:rFonts w:hint="eastAsia" w:ascii="Calibri" w:hAnsi="Calibri" w:eastAsia="宋体"/>
                <w:color w:val="auto"/>
                <w:kern w:val="2"/>
                <w:sz w:val="21"/>
                <w:szCs w:val="22"/>
                <w:highlight w:val="white"/>
                <w:lang w:val="en-US" w:eastAsia="zh-CN" w:bidi="ar-SA"/>
              </w:rPr>
              <w:t xml:space="preserve"> </w:t>
            </w:r>
            <w:bookmarkEnd w:id="27"/>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本项目属于政府采购与工程建设有关的服务，执行支持中小企业发展政策。采购标的对应的中小企业划型标准所属行业为</w:t>
            </w:r>
            <w:bookmarkStart w:id="28" w:name="EB9a4cf134b962460d865b5868e0fdf12d"/>
            <w:r>
              <w:rPr>
                <w:rFonts w:hint="eastAsia" w:ascii="Calibri" w:hAnsi="Calibri" w:eastAsia="宋体"/>
                <w:color w:val="auto"/>
                <w:kern w:val="2"/>
                <w:sz w:val="21"/>
                <w:szCs w:val="22"/>
                <w:highlight w:val="white"/>
                <w:u w:val="single"/>
                <w:lang w:val="en-US" w:eastAsia="zh-CN" w:bidi="ar-SA"/>
              </w:rPr>
              <w:t xml:space="preserve"> </w:t>
            </w:r>
            <w:bookmarkEnd w:id="28"/>
            <w:r>
              <w:rPr>
                <w:rFonts w:hint="eastAsia" w:eastAsia="宋体"/>
                <w:color w:val="auto"/>
                <w:kern w:val="2"/>
                <w:sz w:val="21"/>
                <w:szCs w:val="22"/>
                <w:highlight w:val="white"/>
                <w:u w:val="single"/>
                <w:lang w:val="en-US" w:eastAsia="zh-CN" w:bidi="ar-SA"/>
              </w:rPr>
              <w:t>其他未列明行业</w:t>
            </w:r>
            <w:r>
              <w:rPr>
                <w:rFonts w:hint="eastAsia" w:ascii="Calibri" w:hAnsi="Calibri" w:eastAsia="宋体"/>
                <w:color w:val="auto"/>
                <w:kern w:val="2"/>
                <w:sz w:val="21"/>
                <w:szCs w:val="22"/>
                <w:highlight w:val="white"/>
                <w:lang w:val="en-US" w:eastAsia="zh-CN" w:bidi="ar-SA"/>
              </w:rPr>
              <w:t>。（前述中小企业划型标准所属行业，依据《中小企业划型标准规定》（工信部联企业</w:t>
            </w:r>
            <w:r>
              <w:rPr>
                <w:rFonts w:ascii="Calibri" w:hAnsi="Calibri" w:eastAsia="宋体"/>
                <w:color w:val="auto"/>
                <w:kern w:val="2"/>
                <w:sz w:val="21"/>
                <w:szCs w:val="22"/>
                <w:highlight w:val="white"/>
                <w:lang w:val="en-US" w:eastAsia="zh-CN" w:bidi="ar-SA"/>
              </w:rPr>
              <w:t>[2011]300</w:t>
            </w:r>
            <w:r>
              <w:rPr>
                <w:rFonts w:hint="eastAsia" w:ascii="Calibri" w:hAnsi="Calibri" w:eastAsia="宋体"/>
                <w:color w:val="auto"/>
                <w:kern w:val="2"/>
                <w:sz w:val="21"/>
                <w:szCs w:val="22"/>
                <w:highlight w:val="white"/>
                <w:lang w:val="en-US" w:eastAsia="zh-CN" w:bidi="ar-SA"/>
              </w:rPr>
              <w:t>号）规定，由招标人根据项目的具体情况约定）</w:t>
            </w:r>
          </w:p>
        </w:tc>
      </w:tr>
      <w:tr w14:paraId="33A7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6F65570">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1.3.1</w:t>
            </w:r>
          </w:p>
        </w:tc>
        <w:tc>
          <w:tcPr>
            <w:tcW w:w="2657" w:type="dxa"/>
            <w:noWrap w:val="0"/>
            <w:vAlign w:val="top"/>
          </w:tcPr>
          <w:p w14:paraId="02B24A29">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招标范围</w:t>
            </w:r>
          </w:p>
        </w:tc>
        <w:tc>
          <w:tcPr>
            <w:tcW w:w="6052" w:type="dxa"/>
            <w:noWrap w:val="0"/>
            <w:vAlign w:val="top"/>
          </w:tcPr>
          <w:p w14:paraId="2B51342E">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29" w:name="EB793b8f8b8b7746fc8eb67f6bc7a677c5"/>
            <w:r>
              <w:rPr>
                <w:rFonts w:hint="eastAsia" w:ascii="Calibri" w:hAnsi="Calibri" w:eastAsia="宋体"/>
                <w:color w:val="auto"/>
                <w:kern w:val="2"/>
                <w:sz w:val="21"/>
                <w:szCs w:val="22"/>
                <w:highlight w:val="white"/>
                <w:lang w:val="en-US" w:eastAsia="zh-CN" w:bidi="ar-SA"/>
              </w:rPr>
              <w:t xml:space="preserve"> </w:t>
            </w:r>
            <w:bookmarkEnd w:id="29"/>
            <w:r>
              <w:rPr>
                <w:rFonts w:hint="eastAsia" w:ascii="Calibri" w:hAnsi="Calibri" w:eastAsia="宋体"/>
                <w:color w:val="auto"/>
                <w:kern w:val="2"/>
                <w:sz w:val="21"/>
                <w:szCs w:val="22"/>
                <w:highlight w:val="white"/>
                <w:lang w:val="en-US" w:eastAsia="zh-CN" w:bidi="ar-SA"/>
              </w:rPr>
              <w:t>为该项目提供初步设计服务，包括但不限于：方案优化及初步设计(含概算编制）及后续服务工作（含各阶段的报批、报建、第三方评审要求、工程招标的要求以及配合施工图纸设计、图审和工程招标过程中答疑等工作）等。按国家、地方、行业现行规范要求完成满足符合该项目技术要求的初步设计工作。</w:t>
            </w:r>
          </w:p>
        </w:tc>
      </w:tr>
      <w:tr w14:paraId="7EB1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D04F4A3">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1.3.2</w:t>
            </w:r>
          </w:p>
        </w:tc>
        <w:tc>
          <w:tcPr>
            <w:tcW w:w="2657" w:type="dxa"/>
            <w:noWrap w:val="0"/>
            <w:vAlign w:val="top"/>
          </w:tcPr>
          <w:p w14:paraId="1554D6C9">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服务期限</w:t>
            </w:r>
          </w:p>
        </w:tc>
        <w:tc>
          <w:tcPr>
            <w:tcW w:w="6052" w:type="dxa"/>
            <w:noWrap w:val="0"/>
            <w:vAlign w:val="top"/>
          </w:tcPr>
          <w:p w14:paraId="30876B3A">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30" w:name="EB72bdb95ef5ee4a9a96244511204734aa"/>
            <w:r>
              <w:rPr>
                <w:rFonts w:hint="eastAsia" w:ascii="Calibri" w:hAnsi="Calibri" w:eastAsia="宋体"/>
                <w:color w:val="auto"/>
                <w:kern w:val="2"/>
                <w:sz w:val="21"/>
                <w:szCs w:val="22"/>
                <w:highlight w:val="white"/>
                <w:lang w:val="en-US" w:eastAsia="zh-CN" w:bidi="ar-SA"/>
              </w:rPr>
              <w:t xml:space="preserve"> </w:t>
            </w:r>
            <w:bookmarkEnd w:id="30"/>
            <w:r>
              <w:rPr>
                <w:rFonts w:hint="eastAsia" w:eastAsia="宋体"/>
                <w:color w:val="auto"/>
                <w:kern w:val="2"/>
                <w:sz w:val="21"/>
                <w:szCs w:val="22"/>
                <w:highlight w:val="white"/>
                <w:lang w:val="en-US" w:eastAsia="zh-CN" w:bidi="ar-SA"/>
              </w:rPr>
              <w:t>30</w:t>
            </w:r>
            <w:r>
              <w:rPr>
                <w:rFonts w:hint="eastAsia" w:ascii="Calibri" w:hAnsi="Calibri" w:eastAsia="宋体"/>
                <w:color w:val="auto"/>
                <w:kern w:val="2"/>
                <w:sz w:val="21"/>
                <w:szCs w:val="22"/>
                <w:highlight w:val="white"/>
                <w:lang w:val="en-US" w:eastAsia="zh-CN" w:bidi="ar-SA"/>
              </w:rPr>
              <w:t>日历天</w:t>
            </w:r>
          </w:p>
        </w:tc>
      </w:tr>
      <w:tr w14:paraId="4DB6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30A3A92">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1.3.3</w:t>
            </w:r>
          </w:p>
        </w:tc>
        <w:tc>
          <w:tcPr>
            <w:tcW w:w="2657" w:type="dxa"/>
            <w:noWrap w:val="0"/>
            <w:vAlign w:val="top"/>
          </w:tcPr>
          <w:p w14:paraId="5F5C5A75">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质量标准</w:t>
            </w:r>
          </w:p>
        </w:tc>
        <w:tc>
          <w:tcPr>
            <w:tcW w:w="6052" w:type="dxa"/>
            <w:noWrap w:val="0"/>
            <w:vAlign w:val="top"/>
          </w:tcPr>
          <w:p w14:paraId="78C8BA7A">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31" w:name="EB530cf1998b8149c8a94f1fac5abbccef"/>
            <w:r>
              <w:rPr>
                <w:rFonts w:hint="eastAsia" w:ascii="Calibri" w:hAnsi="Calibri" w:eastAsia="宋体"/>
                <w:color w:val="auto"/>
                <w:kern w:val="2"/>
                <w:sz w:val="21"/>
                <w:szCs w:val="22"/>
                <w:highlight w:val="white"/>
                <w:lang w:val="en-US" w:eastAsia="zh-CN" w:bidi="ar-SA"/>
              </w:rPr>
              <w:t xml:space="preserve"> </w:t>
            </w:r>
            <w:bookmarkEnd w:id="31"/>
            <w:r>
              <w:rPr>
                <w:rFonts w:hint="eastAsia" w:eastAsia="宋体"/>
                <w:color w:val="auto"/>
                <w:kern w:val="2"/>
                <w:sz w:val="21"/>
                <w:szCs w:val="22"/>
                <w:highlight w:val="white"/>
                <w:lang w:val="en-US" w:eastAsia="zh-CN" w:bidi="ar-SA"/>
              </w:rPr>
              <w:t>合格</w:t>
            </w:r>
          </w:p>
        </w:tc>
      </w:tr>
      <w:tr w14:paraId="4900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88807C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1.3.4</w:t>
            </w:r>
          </w:p>
        </w:tc>
        <w:tc>
          <w:tcPr>
            <w:tcW w:w="2657" w:type="dxa"/>
            <w:noWrap w:val="0"/>
            <w:vAlign w:val="top"/>
          </w:tcPr>
          <w:p w14:paraId="4E42128A">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安全目标</w:t>
            </w:r>
          </w:p>
        </w:tc>
        <w:tc>
          <w:tcPr>
            <w:tcW w:w="6052" w:type="dxa"/>
            <w:noWrap w:val="0"/>
            <w:vAlign w:val="top"/>
          </w:tcPr>
          <w:p w14:paraId="2FF09067">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32" w:name="EB5bca3a0d6f0140ef8ca613caffa19903"/>
            <w:r>
              <w:rPr>
                <w:rFonts w:hint="eastAsia" w:ascii="Calibri" w:hAnsi="Calibri" w:eastAsia="宋体"/>
                <w:color w:val="auto"/>
                <w:kern w:val="2"/>
                <w:sz w:val="21"/>
                <w:szCs w:val="22"/>
                <w:highlight w:val="white"/>
                <w:lang w:val="en-US" w:eastAsia="zh-CN" w:bidi="ar-SA"/>
              </w:rPr>
              <w:t xml:space="preserve"> </w:t>
            </w:r>
            <w:bookmarkEnd w:id="32"/>
            <w:r>
              <w:rPr>
                <w:rFonts w:hint="eastAsia" w:eastAsia="宋体"/>
                <w:color w:val="auto"/>
                <w:kern w:val="2"/>
                <w:sz w:val="21"/>
                <w:szCs w:val="22"/>
                <w:highlight w:val="white"/>
                <w:lang w:val="en-US" w:eastAsia="zh-CN" w:bidi="ar-SA"/>
              </w:rPr>
              <w:t>合格</w:t>
            </w:r>
          </w:p>
        </w:tc>
      </w:tr>
      <w:tr w14:paraId="0FD23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A6E8A1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1.3.5</w:t>
            </w:r>
          </w:p>
        </w:tc>
        <w:tc>
          <w:tcPr>
            <w:tcW w:w="2657" w:type="dxa"/>
            <w:noWrap w:val="0"/>
            <w:vAlign w:val="top"/>
          </w:tcPr>
          <w:p w14:paraId="2D0E737F">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政府采购政策</w:t>
            </w:r>
          </w:p>
        </w:tc>
        <w:tc>
          <w:tcPr>
            <w:tcW w:w="6052" w:type="dxa"/>
            <w:noWrap w:val="0"/>
            <w:vAlign w:val="top"/>
          </w:tcPr>
          <w:p w14:paraId="46D18106">
            <w:pPr>
              <w:widowControl w:val="0"/>
              <w:spacing w:line="360" w:lineRule="auto"/>
              <w:jc w:val="both"/>
              <w:rPr>
                <w:rFonts w:ascii="宋体" w:hAnsi="宋体" w:eastAsia="宋体"/>
                <w:color w:val="auto"/>
                <w:kern w:val="0"/>
                <w:sz w:val="21"/>
                <w:szCs w:val="21"/>
                <w:lang w:val="en-US" w:eastAsia="zh-CN" w:bidi="ar-SA"/>
              </w:rPr>
            </w:pPr>
            <w:r>
              <w:rPr>
                <w:rFonts w:ascii="宋体" w:hAnsi="宋体" w:eastAsia="宋体"/>
                <w:color w:val="auto"/>
                <w:kern w:val="0"/>
                <w:sz w:val="21"/>
                <w:szCs w:val="21"/>
                <w:highlight w:val="white"/>
                <w:lang w:val="en-US" w:eastAsia="zh-CN" w:bidi="ar-SA"/>
              </w:rPr>
              <w:t>1.</w:t>
            </w:r>
            <w:r>
              <w:rPr>
                <w:rFonts w:hint="eastAsia" w:ascii="宋体" w:hAnsi="宋体" w:eastAsia="宋体"/>
                <w:color w:val="auto"/>
                <w:kern w:val="0"/>
                <w:sz w:val="21"/>
                <w:szCs w:val="21"/>
                <w:highlight w:val="white"/>
                <w:lang w:val="en-US" w:eastAsia="zh-CN" w:bidi="ar-SA"/>
              </w:rPr>
              <w:t>根据相关规定，本项目采用以下方式支持中小企业发展</w:t>
            </w:r>
          </w:p>
          <w:p w14:paraId="22978360">
            <w:pPr>
              <w:widowControl w:val="0"/>
              <w:spacing w:line="360" w:lineRule="auto"/>
              <w:jc w:val="both"/>
              <w:rPr>
                <w:rFonts w:hint="eastAsia" w:ascii="宋体" w:hAnsi="宋体" w:eastAsia="宋体" w:cs="Times New Roman"/>
                <w:color w:val="auto"/>
                <w:kern w:val="0"/>
                <w:sz w:val="21"/>
                <w:szCs w:val="21"/>
                <w:highlight w:val="white"/>
                <w:lang w:val="en-US" w:eastAsia="zh-CN" w:bidi="ar-SA"/>
              </w:rPr>
            </w:pPr>
            <w:bookmarkStart w:id="33" w:name="EB1574a433adb74396affc63876f1a67eb"/>
            <w:r>
              <w:rPr>
                <w:rFonts w:hint="eastAsia" w:ascii="宋体" w:hAnsi="宋体" w:eastAsia="宋体"/>
                <w:color w:val="auto"/>
                <w:kern w:val="0"/>
                <w:sz w:val="21"/>
                <w:szCs w:val="21"/>
                <w:highlight w:val="white"/>
                <w:lang w:val="en-US" w:eastAsia="zh-CN" w:bidi="ar-SA"/>
              </w:rPr>
              <w:t xml:space="preserve"> </w:t>
            </w:r>
            <w:bookmarkEnd w:id="33"/>
            <w:bookmarkStart w:id="34" w:name="EBd592fde2d0b84216bab367cb91eaf09f"/>
            <w:r>
              <w:rPr>
                <w:rFonts w:hint="eastAsia" w:ascii="宋体" w:hAnsi="宋体" w:eastAsia="宋体" w:cs="Times New Roman"/>
                <w:color w:val="auto"/>
                <w:kern w:val="0"/>
                <w:sz w:val="21"/>
                <w:szCs w:val="21"/>
                <w:highlight w:val="white"/>
                <w:lang w:val="en-US" w:eastAsia="zh-CN" w:bidi="ar-SA"/>
              </w:rPr>
              <w:sym w:font="Wingdings" w:char="00A8"/>
            </w:r>
            <w:r>
              <w:rPr>
                <w:rFonts w:hint="eastAsia" w:ascii="宋体" w:hAnsi="宋体" w:eastAsia="宋体" w:cs="Times New Roman"/>
                <w:color w:val="auto"/>
                <w:kern w:val="0"/>
                <w:sz w:val="21"/>
                <w:szCs w:val="21"/>
                <w:highlight w:val="white"/>
                <w:lang w:val="en-US" w:eastAsia="zh-CN" w:bidi="ar-SA"/>
              </w:rPr>
              <w:t>项目整体预留专门面向中小企业采购。</w:t>
            </w:r>
            <w:bookmarkEnd w:id="34"/>
          </w:p>
          <w:p w14:paraId="625D7304">
            <w:pPr>
              <w:widowControl w:val="0"/>
              <w:spacing w:line="360" w:lineRule="auto"/>
              <w:jc w:val="both"/>
              <w:rPr>
                <w:rFonts w:ascii="宋体" w:hAnsi="宋体" w:eastAsia="宋体"/>
                <w:color w:val="auto"/>
                <w:kern w:val="0"/>
                <w:sz w:val="21"/>
                <w:szCs w:val="21"/>
                <w:lang w:val="en-US" w:eastAsia="zh-CN" w:bidi="ar-SA"/>
              </w:rPr>
            </w:pPr>
            <w:bookmarkStart w:id="35" w:name="EB1c0c87b5afc547f1a5e6f29fd00876d7"/>
            <w:r>
              <w:rPr>
                <w:rFonts w:hint="eastAsia" w:ascii="宋体" w:hAnsi="宋体" w:eastAsia="宋体" w:cs="Times New Roman"/>
                <w:color w:val="auto"/>
                <w:kern w:val="0"/>
                <w:sz w:val="21"/>
                <w:szCs w:val="21"/>
                <w:highlight w:val="white"/>
                <w:lang w:val="en-US" w:eastAsia="zh-CN" w:bidi="ar-SA"/>
              </w:rPr>
              <w:t xml:space="preserve"> </w:t>
            </w:r>
            <w:bookmarkEnd w:id="35"/>
            <w:bookmarkStart w:id="36" w:name="EB8b01684eefc146ac93c9a95cea4858ef"/>
            <w:r>
              <w:rPr>
                <w:rFonts w:hint="eastAsia" w:ascii="宋体" w:hAnsi="宋体" w:eastAsia="宋体" w:cs="Times New Roman"/>
                <w:color w:val="auto"/>
                <w:kern w:val="0"/>
                <w:sz w:val="21"/>
                <w:szCs w:val="21"/>
                <w:highlight w:val="white"/>
                <w:lang w:val="en-US" w:eastAsia="zh-CN" w:bidi="ar-SA"/>
              </w:rPr>
              <w:sym w:font="Wingdings" w:char="00A8"/>
            </w:r>
            <w:r>
              <w:rPr>
                <w:rFonts w:hint="eastAsia" w:ascii="宋体" w:hAnsi="宋体" w:eastAsia="宋体"/>
                <w:color w:val="auto"/>
                <w:kern w:val="0"/>
                <w:sz w:val="21"/>
                <w:szCs w:val="21"/>
                <w:highlight w:val="white"/>
                <w:lang w:val="en-US" w:eastAsia="zh-CN" w:bidi="ar-SA"/>
              </w:rPr>
              <w:t>项目整体预留专门面向小微企业采购。</w:t>
            </w:r>
            <w:bookmarkEnd w:id="36"/>
          </w:p>
          <w:p w14:paraId="014AB84A">
            <w:pPr>
              <w:widowControl w:val="0"/>
              <w:spacing w:line="360" w:lineRule="auto"/>
              <w:jc w:val="both"/>
              <w:rPr>
                <w:rFonts w:ascii="Times New Roman" w:hAnsi="Calibri" w:eastAsia="宋体"/>
                <w:color w:val="auto"/>
                <w:kern w:val="0"/>
                <w:sz w:val="21"/>
                <w:szCs w:val="21"/>
                <w:u w:val="single"/>
                <w:lang w:val="en-US" w:eastAsia="zh-CN" w:bidi="ar-SA"/>
              </w:rPr>
            </w:pPr>
            <w:bookmarkStart w:id="37" w:name="EB34037a0d35cd4725b0fcc6ffddc898c3"/>
            <w:r>
              <w:rPr>
                <w:rFonts w:hint="eastAsia" w:ascii="宋体" w:hAnsi="宋体" w:eastAsia="宋体"/>
                <w:color w:val="auto"/>
                <w:kern w:val="0"/>
                <w:sz w:val="21"/>
                <w:szCs w:val="21"/>
                <w:highlight w:val="white"/>
                <w:lang w:val="en-US" w:eastAsia="zh-CN" w:bidi="ar-SA"/>
              </w:rPr>
              <w:t xml:space="preserve"> </w:t>
            </w:r>
            <w:bookmarkEnd w:id="37"/>
            <w:bookmarkStart w:id="38" w:name="EBed50638cc4ec4e9fb5cecc161dede499"/>
            <w:r>
              <w:rPr>
                <w:rFonts w:hint="eastAsia" w:ascii="宋体" w:hAnsi="宋体" w:eastAsia="宋体"/>
                <w:color w:val="auto"/>
                <w:kern w:val="0"/>
                <w:sz w:val="21"/>
                <w:szCs w:val="21"/>
                <w:highlight w:val="white"/>
                <w:lang w:val="en-US" w:eastAsia="zh-CN" w:bidi="ar-SA"/>
              </w:rPr>
              <w:sym w:font="Wingdings" w:char="00A8"/>
            </w:r>
            <w:r>
              <w:rPr>
                <w:rFonts w:hint="eastAsia" w:ascii="宋体" w:hAnsi="宋体" w:eastAsia="宋体"/>
                <w:color w:val="auto"/>
                <w:kern w:val="0"/>
                <w:sz w:val="21"/>
                <w:szCs w:val="21"/>
                <w:highlight w:val="white"/>
                <w:lang w:val="en-US" w:eastAsia="zh-CN" w:bidi="ar-SA"/>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 根据相关规定，</w:t>
            </w:r>
            <w:r>
              <w:rPr>
                <w:rFonts w:hint="eastAsia" w:ascii="宋体" w:hAnsi="宋体" w:eastAsia="宋体"/>
                <w:color w:val="auto"/>
                <w:kern w:val="0"/>
                <w:sz w:val="21"/>
                <w:szCs w:val="21"/>
                <w:highlight w:val="white"/>
                <w:lang w:val="en-US" w:eastAsia="zh-CN" w:bidi="ar-SA"/>
              </w:rPr>
              <w:sym w:font="Wingdings" w:char="00FE"/>
            </w:r>
            <w:r>
              <w:rPr>
                <w:rFonts w:hint="eastAsia" w:ascii="宋体" w:hAnsi="宋体" w:eastAsia="宋体"/>
                <w:color w:val="auto"/>
                <w:kern w:val="0"/>
                <w:sz w:val="21"/>
                <w:szCs w:val="21"/>
                <w:highlight w:val="white"/>
                <w:lang w:val="en-US" w:eastAsia="zh-CN" w:bidi="ar-SA"/>
              </w:rPr>
              <w:t>本项目未预留份额专门面向中小企业采购，但对符合政府采购特别资格要求（详见第二章投标人须知附录一“投标人资质条件、能力和信誉”）且满足一定条件的投标人（详见第三章评标办法“政府采购与工程建设有关的服务价格评审优惠”），在评标时享受价格扣除或增加价格分的优惠政策。</w:t>
            </w:r>
            <w:bookmarkEnd w:id="38"/>
          </w:p>
          <w:p w14:paraId="03514CF3">
            <w:pPr>
              <w:widowControl w:val="0"/>
              <w:spacing w:line="360" w:lineRule="auto"/>
              <w:jc w:val="both"/>
              <w:rPr>
                <w:rFonts w:ascii="宋体" w:hAnsi="宋体" w:eastAsia="宋体"/>
                <w:color w:val="auto"/>
                <w:kern w:val="0"/>
                <w:sz w:val="21"/>
                <w:szCs w:val="21"/>
                <w:lang w:val="en-US" w:eastAsia="zh-CN" w:bidi="ar-SA"/>
              </w:rPr>
            </w:pPr>
            <w:r>
              <w:rPr>
                <w:rFonts w:ascii="宋体" w:hAnsi="宋体" w:eastAsia="宋体"/>
                <w:color w:val="auto"/>
                <w:kern w:val="0"/>
                <w:sz w:val="21"/>
                <w:szCs w:val="21"/>
                <w:highlight w:val="white"/>
                <w:lang w:val="en-US" w:eastAsia="zh-CN" w:bidi="ar-SA"/>
              </w:rPr>
              <w:t>2.</w:t>
            </w:r>
            <w:r>
              <w:rPr>
                <w:rFonts w:ascii="宋体" w:hAnsi="宋体" w:eastAsia="宋体"/>
                <w:color w:val="auto"/>
                <w:kern w:val="0"/>
                <w:sz w:val="21"/>
                <w:szCs w:val="21"/>
                <w:highlight w:val="white"/>
                <w:lang w:val="en-US" w:eastAsia="zh-CN" w:bidi="ar-SA"/>
              </w:rPr>
              <w:sym w:font="Wingdings" w:char="00A8"/>
            </w:r>
            <w:r>
              <w:rPr>
                <w:rFonts w:hint="eastAsia" w:ascii="宋体" w:hAnsi="宋体" w:eastAsia="宋体"/>
                <w:color w:val="auto"/>
                <w:kern w:val="0"/>
                <w:sz w:val="21"/>
                <w:szCs w:val="21"/>
                <w:highlight w:val="white"/>
                <w:lang w:val="en-US" w:eastAsia="zh-CN" w:bidi="ar-SA"/>
              </w:rPr>
              <w:t>根据规定，本项目采用以下方式支持监狱企业发展：</w:t>
            </w:r>
          </w:p>
          <w:p w14:paraId="4C4ED73C">
            <w:pPr>
              <w:widowControl w:val="0"/>
              <w:spacing w:line="360" w:lineRule="auto"/>
              <w:jc w:val="both"/>
              <w:rPr>
                <w:rFonts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在招标活动中，监狱企业视同小型、微型企业。</w:t>
            </w:r>
          </w:p>
          <w:p w14:paraId="2C824D54">
            <w:pPr>
              <w:widowControl w:val="0"/>
              <w:spacing w:line="360" w:lineRule="auto"/>
              <w:jc w:val="both"/>
              <w:rPr>
                <w:rFonts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监狱企业参加招标活动时，应当提供由省级以上监狱管理局、戒毒管理局（含新疆生产建设兵团）出具的属于监狱企业的证明文件，材料不全的不享受政策。</w:t>
            </w:r>
          </w:p>
          <w:p w14:paraId="70469FCD">
            <w:pPr>
              <w:widowControl w:val="0"/>
              <w:spacing w:line="360" w:lineRule="auto"/>
              <w:jc w:val="both"/>
              <w:rPr>
                <w:rFonts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对小微企业中的监狱企业，评审中计算价格扣除时给予</w:t>
            </w:r>
            <w:r>
              <w:rPr>
                <w:rFonts w:ascii="宋体" w:hAnsi="宋体" w:eastAsia="宋体"/>
                <w:color w:val="auto"/>
                <w:kern w:val="0"/>
                <w:sz w:val="21"/>
                <w:szCs w:val="21"/>
                <w:highlight w:val="white"/>
                <w:lang w:val="en-US" w:eastAsia="zh-CN" w:bidi="ar-SA"/>
              </w:rPr>
              <w:t>5%</w:t>
            </w:r>
            <w:r>
              <w:rPr>
                <w:rFonts w:hint="eastAsia" w:ascii="宋体" w:hAnsi="宋体" w:eastAsia="宋体"/>
                <w:color w:val="auto"/>
                <w:kern w:val="0"/>
                <w:sz w:val="21"/>
                <w:szCs w:val="21"/>
                <w:highlight w:val="white"/>
                <w:lang w:val="en-US" w:eastAsia="zh-CN" w:bidi="ar-SA"/>
              </w:rPr>
              <w:t>的扣除或增加价格分时给予</w:t>
            </w:r>
            <w:r>
              <w:rPr>
                <w:rFonts w:ascii="宋体" w:hAnsi="宋体" w:eastAsia="宋体"/>
                <w:color w:val="auto"/>
                <w:kern w:val="0"/>
                <w:sz w:val="21"/>
                <w:szCs w:val="21"/>
                <w:highlight w:val="white"/>
                <w:lang w:val="en-US" w:eastAsia="zh-CN" w:bidi="ar-SA"/>
              </w:rPr>
              <w:t>5%</w:t>
            </w:r>
            <w:r>
              <w:rPr>
                <w:rFonts w:hint="eastAsia" w:ascii="宋体" w:hAnsi="宋体" w:eastAsia="宋体"/>
                <w:color w:val="auto"/>
                <w:kern w:val="0"/>
                <w:sz w:val="21"/>
                <w:szCs w:val="21"/>
                <w:highlight w:val="white"/>
                <w:lang w:val="en-US" w:eastAsia="zh-CN" w:bidi="ar-SA"/>
              </w:rPr>
              <w:t>的增加价格分。</w:t>
            </w:r>
          </w:p>
          <w:p w14:paraId="3D95C0F8">
            <w:pPr>
              <w:widowControl w:val="0"/>
              <w:spacing w:line="360" w:lineRule="auto"/>
              <w:jc w:val="both"/>
              <w:rPr>
                <w:rFonts w:ascii="宋体" w:hAnsi="宋体" w:eastAsia="宋体"/>
                <w:color w:val="auto"/>
                <w:kern w:val="0"/>
                <w:sz w:val="21"/>
                <w:szCs w:val="21"/>
                <w:lang w:val="en-US" w:eastAsia="zh-CN" w:bidi="ar-SA"/>
              </w:rPr>
            </w:pPr>
            <w:r>
              <w:rPr>
                <w:rFonts w:ascii="宋体" w:hAnsi="宋体" w:eastAsia="宋体"/>
                <w:color w:val="auto"/>
                <w:kern w:val="0"/>
                <w:sz w:val="21"/>
                <w:szCs w:val="21"/>
                <w:highlight w:val="white"/>
                <w:lang w:val="en-US" w:eastAsia="zh-CN" w:bidi="ar-SA"/>
              </w:rPr>
              <w:t>3.</w:t>
            </w:r>
            <w:r>
              <w:rPr>
                <w:rFonts w:ascii="宋体" w:hAnsi="宋体" w:eastAsia="宋体"/>
                <w:color w:val="auto"/>
                <w:kern w:val="0"/>
                <w:sz w:val="21"/>
                <w:szCs w:val="21"/>
                <w:highlight w:val="white"/>
                <w:lang w:val="en-US" w:eastAsia="zh-CN" w:bidi="ar-SA"/>
              </w:rPr>
              <w:sym w:font="Wingdings" w:char="00A8"/>
            </w:r>
            <w:r>
              <w:rPr>
                <w:rFonts w:hint="eastAsia" w:ascii="宋体" w:hAnsi="宋体" w:eastAsia="宋体"/>
                <w:color w:val="auto"/>
                <w:kern w:val="0"/>
                <w:sz w:val="21"/>
                <w:szCs w:val="21"/>
                <w:highlight w:val="white"/>
                <w:lang w:val="en-US" w:eastAsia="zh-CN" w:bidi="ar-SA"/>
              </w:rPr>
              <w:t>根据规定，本项目采用以下方式支持残疾人福利性单位发展：</w:t>
            </w:r>
          </w:p>
          <w:p w14:paraId="03127F8E">
            <w:pPr>
              <w:widowControl w:val="0"/>
              <w:spacing w:line="360" w:lineRule="auto"/>
              <w:jc w:val="both"/>
              <w:rPr>
                <w:rFonts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在招标活动中，残疾人福利性单位视同小型、微型企业。</w:t>
            </w:r>
          </w:p>
          <w:p w14:paraId="4EA8AF3A">
            <w:pPr>
              <w:widowControl w:val="0"/>
              <w:spacing w:line="360" w:lineRule="auto"/>
              <w:jc w:val="both"/>
              <w:rPr>
                <w:rFonts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符合条件的残疾人福利性单位在参加招标活动时，应当提供《残疾人福利性单位声明函》，并对声明的真实性负责，未提供声明函的不享受政策。</w:t>
            </w:r>
          </w:p>
          <w:p w14:paraId="79088779">
            <w:pPr>
              <w:widowControl w:val="0"/>
              <w:spacing w:line="360" w:lineRule="auto"/>
              <w:jc w:val="both"/>
              <w:rPr>
                <w:rFonts w:hint="eastAsia" w:ascii="宋体" w:hAnsi="宋体" w:eastAsia="宋体"/>
                <w:color w:val="auto"/>
                <w:kern w:val="0"/>
                <w:sz w:val="21"/>
                <w:szCs w:val="21"/>
                <w:lang w:val="en-US" w:eastAsia="zh-CN" w:bidi="ar-SA"/>
              </w:rPr>
            </w:pPr>
            <w:r>
              <w:rPr>
                <w:rFonts w:hint="eastAsia" w:ascii="宋体" w:hAnsi="宋体" w:eastAsia="宋体"/>
                <w:color w:val="auto"/>
                <w:kern w:val="0"/>
                <w:sz w:val="21"/>
                <w:szCs w:val="21"/>
                <w:highlight w:val="white"/>
                <w:lang w:val="en-US" w:eastAsia="zh-CN" w:bidi="ar-SA"/>
              </w:rPr>
              <w:t>对小微企业中符合残疾人福利性单位条件的企业，评审中计算价格扣除时给予</w:t>
            </w:r>
            <w:r>
              <w:rPr>
                <w:rFonts w:ascii="宋体" w:hAnsi="宋体" w:eastAsia="宋体"/>
                <w:color w:val="auto"/>
                <w:kern w:val="0"/>
                <w:sz w:val="21"/>
                <w:szCs w:val="21"/>
                <w:highlight w:val="white"/>
                <w:lang w:val="en-US" w:eastAsia="zh-CN" w:bidi="ar-SA"/>
              </w:rPr>
              <w:t>5%</w:t>
            </w:r>
            <w:r>
              <w:rPr>
                <w:rFonts w:hint="eastAsia" w:ascii="宋体" w:hAnsi="宋体" w:eastAsia="宋体"/>
                <w:color w:val="auto"/>
                <w:kern w:val="0"/>
                <w:sz w:val="21"/>
                <w:szCs w:val="21"/>
                <w:highlight w:val="white"/>
                <w:lang w:val="en-US" w:eastAsia="zh-CN" w:bidi="ar-SA"/>
              </w:rPr>
              <w:t>的扣除或增加价格分时给予</w:t>
            </w:r>
            <w:r>
              <w:rPr>
                <w:rFonts w:ascii="宋体" w:hAnsi="宋体" w:eastAsia="宋体"/>
                <w:color w:val="auto"/>
                <w:kern w:val="0"/>
                <w:sz w:val="21"/>
                <w:szCs w:val="21"/>
                <w:highlight w:val="white"/>
                <w:lang w:val="en-US" w:eastAsia="zh-CN" w:bidi="ar-SA"/>
              </w:rPr>
              <w:t>5%</w:t>
            </w:r>
            <w:r>
              <w:rPr>
                <w:rFonts w:hint="eastAsia" w:ascii="宋体" w:hAnsi="宋体" w:eastAsia="宋体"/>
                <w:color w:val="auto"/>
                <w:kern w:val="0"/>
                <w:sz w:val="21"/>
                <w:szCs w:val="21"/>
                <w:highlight w:val="white"/>
                <w:lang w:val="en-US" w:eastAsia="zh-CN" w:bidi="ar-SA"/>
              </w:rPr>
              <w:t>的增加价格分。</w:t>
            </w:r>
          </w:p>
          <w:p w14:paraId="5DE11CB0">
            <w:pPr>
              <w:widowControl w:val="0"/>
              <w:spacing w:line="360" w:lineRule="auto"/>
              <w:jc w:val="both"/>
              <w:rPr>
                <w:rFonts w:ascii="宋体" w:hAnsi="宋体" w:eastAsia="宋体"/>
                <w:color w:val="auto"/>
                <w:kern w:val="0"/>
                <w:sz w:val="21"/>
                <w:szCs w:val="21"/>
                <w:lang w:val="en-US" w:eastAsia="zh-CN" w:bidi="ar-SA"/>
              </w:rPr>
            </w:pPr>
            <w:bookmarkStart w:id="39" w:name="EBf51b34719b734bb99f01ff0af30cd0ec"/>
            <w:r>
              <w:rPr>
                <w:rFonts w:hint="eastAsia" w:ascii="宋体" w:hAnsi="宋体" w:eastAsia="宋体"/>
                <w:color w:val="auto"/>
                <w:kern w:val="0"/>
                <w:sz w:val="21"/>
                <w:szCs w:val="21"/>
                <w:highlight w:val="white"/>
                <w:lang w:val="en-US" w:eastAsia="zh-CN" w:bidi="ar-SA"/>
              </w:rPr>
              <w:t xml:space="preserve"> </w:t>
            </w:r>
            <w:bookmarkEnd w:id="39"/>
            <w:r>
              <w:rPr>
                <w:rFonts w:hint="eastAsia" w:ascii="宋体" w:hAnsi="宋体" w:eastAsia="宋体"/>
                <w:color w:val="auto"/>
                <w:kern w:val="0"/>
                <w:sz w:val="21"/>
                <w:szCs w:val="21"/>
                <w:highlight w:val="white"/>
                <w:lang w:val="en-US" w:eastAsia="zh-CN" w:bidi="ar-SA"/>
              </w:rPr>
              <w:sym w:font="Wingdings" w:char="00A8"/>
            </w:r>
            <w:r>
              <w:rPr>
                <w:rFonts w:hint="eastAsia" w:ascii="宋体" w:hAnsi="宋体" w:eastAsia="宋体"/>
                <w:color w:val="auto"/>
                <w:kern w:val="0"/>
                <w:sz w:val="21"/>
                <w:szCs w:val="21"/>
                <w:highlight w:val="white"/>
                <w:lang w:val="en-US" w:eastAsia="zh-CN" w:bidi="ar-SA"/>
              </w:rPr>
              <w:t>本项目不属于政府采购与工程建设有关的服务，不执行政府采购政策。</w:t>
            </w:r>
          </w:p>
          <w:p w14:paraId="0B12821C">
            <w:pPr>
              <w:widowControl w:val="0"/>
              <w:spacing w:line="360" w:lineRule="auto"/>
              <w:jc w:val="both"/>
              <w:rPr>
                <w:rFonts w:hint="default" w:ascii="Calibri" w:hAnsi="宋体" w:eastAsia="宋体"/>
                <w:color w:val="auto"/>
                <w:kern w:val="2"/>
                <w:sz w:val="21"/>
                <w:szCs w:val="21"/>
                <w:highlight w:val="green"/>
                <w:lang w:val="en-US" w:eastAsia="zh-CN" w:bidi="ar-SA"/>
              </w:rPr>
            </w:pPr>
            <w:bookmarkStart w:id="40" w:name="EB8402ab6a1e9e47dbb07070b45cc762cc"/>
            <w:r>
              <w:rPr>
                <w:rFonts w:hint="eastAsia" w:ascii="Calibri" w:hAnsi="宋体" w:eastAsia="宋体"/>
                <w:color w:val="auto"/>
                <w:kern w:val="2"/>
                <w:sz w:val="21"/>
                <w:szCs w:val="21"/>
                <w:highlight w:val="white"/>
                <w:lang w:val="en-US" w:eastAsia="zh-CN" w:bidi="ar-SA"/>
              </w:rPr>
              <w:t xml:space="preserve"> </w:t>
            </w:r>
            <w:bookmarkEnd w:id="40"/>
            <w:r>
              <w:rPr>
                <w:rFonts w:hint="eastAsia" w:hAnsi="宋体" w:eastAsia="宋体"/>
                <w:color w:val="auto"/>
                <w:kern w:val="2"/>
                <w:sz w:val="21"/>
                <w:szCs w:val="21"/>
                <w:highlight w:val="white"/>
                <w:lang w:val="en-US" w:eastAsia="zh-CN" w:bidi="ar-SA"/>
              </w:rPr>
              <w:t>/</w:t>
            </w:r>
          </w:p>
        </w:tc>
      </w:tr>
      <w:tr w14:paraId="4522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66D7A48">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1.4.2</w:t>
            </w:r>
          </w:p>
        </w:tc>
        <w:tc>
          <w:tcPr>
            <w:tcW w:w="2657" w:type="dxa"/>
            <w:noWrap w:val="0"/>
            <w:vAlign w:val="top"/>
          </w:tcPr>
          <w:p w14:paraId="3F81308A">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是否接受联合体投标</w:t>
            </w:r>
          </w:p>
        </w:tc>
        <w:tc>
          <w:tcPr>
            <w:tcW w:w="6052" w:type="dxa"/>
            <w:noWrap w:val="0"/>
            <w:vAlign w:val="top"/>
          </w:tcPr>
          <w:p w14:paraId="3C11F49B">
            <w:pPr>
              <w:widowControl w:val="0"/>
              <w:spacing w:line="360" w:lineRule="auto"/>
              <w:jc w:val="both"/>
              <w:rPr>
                <w:rFonts w:hint="eastAsia" w:ascii="Calibri" w:hAnsi="Calibri" w:eastAsia="宋体"/>
                <w:color w:val="auto"/>
                <w:kern w:val="2"/>
                <w:sz w:val="21"/>
                <w:szCs w:val="22"/>
                <w:lang w:val="en-US" w:eastAsia="zh-CN" w:bidi="ar-SA"/>
              </w:rPr>
            </w:pPr>
            <w:bookmarkStart w:id="41" w:name="EBc908b7eb911543cb983b09e3684c93a6"/>
            <w:r>
              <w:rPr>
                <w:rFonts w:hint="eastAsia" w:ascii="Calibri" w:hAnsi="Calibri" w:eastAsia="宋体"/>
                <w:color w:val="auto"/>
                <w:kern w:val="2"/>
                <w:sz w:val="21"/>
                <w:szCs w:val="22"/>
                <w:highlight w:val="white"/>
                <w:lang w:val="en-US" w:eastAsia="zh-CN" w:bidi="ar-SA"/>
              </w:rPr>
              <w:t xml:space="preserve"> </w:t>
            </w:r>
            <w:bookmarkEnd w:id="41"/>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不接受</w:t>
            </w:r>
          </w:p>
          <w:p w14:paraId="2A3F56A7">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42" w:name="EB751824e89255423bbcb56af018848d65"/>
            <w:r>
              <w:rPr>
                <w:rFonts w:hint="eastAsia" w:ascii="Calibri" w:hAnsi="Calibri" w:eastAsia="宋体"/>
                <w:color w:val="auto"/>
                <w:kern w:val="2"/>
                <w:sz w:val="21"/>
                <w:szCs w:val="22"/>
                <w:highlight w:val="white"/>
                <w:lang w:val="en-US" w:eastAsia="zh-CN" w:bidi="ar-SA"/>
              </w:rPr>
              <w:t xml:space="preserve"> </w:t>
            </w:r>
            <w:bookmarkEnd w:id="42"/>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接受，应满足下列要求：</w:t>
            </w:r>
            <w:bookmarkStart w:id="43" w:name="EBb49eb0a5ffff412da8646b0d3b2bb591"/>
            <w:r>
              <w:rPr>
                <w:rFonts w:hint="eastAsia" w:ascii="Calibri" w:hAnsi="Calibri" w:eastAsia="宋体"/>
                <w:color w:val="auto"/>
                <w:kern w:val="2"/>
                <w:sz w:val="21"/>
                <w:szCs w:val="22"/>
                <w:highlight w:val="white"/>
                <w:lang w:val="en-US" w:eastAsia="zh-CN" w:bidi="ar-SA"/>
              </w:rPr>
              <w:t xml:space="preserve"> </w:t>
            </w:r>
            <w:bookmarkEnd w:id="43"/>
          </w:p>
          <w:p w14:paraId="0ADA1FF8">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44" w:name="EB8493e151c78648d2aad91bd07cd6a94a"/>
            <w:r>
              <w:rPr>
                <w:rFonts w:hint="eastAsia" w:ascii="Calibri" w:hAnsi="Calibri" w:eastAsia="宋体"/>
                <w:color w:val="auto"/>
                <w:kern w:val="2"/>
                <w:sz w:val="21"/>
                <w:szCs w:val="22"/>
                <w:highlight w:val="white"/>
                <w:lang w:val="en-US" w:eastAsia="zh-CN" w:bidi="ar-SA"/>
              </w:rPr>
              <w:t>其中联合体资质按照联合体协议约定的分工认定。其他审查标准按联合体协议中约定的各成员分工所占合同工作量的比例，进行加权折算。</w:t>
            </w:r>
            <w:bookmarkEnd w:id="44"/>
          </w:p>
        </w:tc>
      </w:tr>
      <w:tr w14:paraId="0A55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9D0AA90">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1.4.3</w:t>
            </w:r>
          </w:p>
        </w:tc>
        <w:tc>
          <w:tcPr>
            <w:tcW w:w="2657" w:type="dxa"/>
            <w:noWrap w:val="0"/>
            <w:vAlign w:val="top"/>
          </w:tcPr>
          <w:p w14:paraId="4BF86BA7">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投标人不得存在的其他情形</w:t>
            </w:r>
          </w:p>
        </w:tc>
        <w:tc>
          <w:tcPr>
            <w:tcW w:w="6052" w:type="dxa"/>
            <w:noWrap w:val="0"/>
            <w:vAlign w:val="top"/>
          </w:tcPr>
          <w:p w14:paraId="449892AA">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45" w:name="EB3e55d48605c3427a87790a7442791f16"/>
            <w:r>
              <w:rPr>
                <w:rFonts w:hint="eastAsia" w:ascii="Calibri" w:hAnsi="Calibri" w:eastAsia="宋体"/>
                <w:color w:val="auto"/>
                <w:kern w:val="2"/>
                <w:sz w:val="21"/>
                <w:szCs w:val="22"/>
                <w:highlight w:val="white"/>
                <w:lang w:val="en-US" w:eastAsia="zh-CN" w:bidi="ar-SA"/>
              </w:rPr>
              <w:t xml:space="preserve"> </w:t>
            </w:r>
            <w:bookmarkEnd w:id="45"/>
            <w:r>
              <w:rPr>
                <w:rFonts w:hint="eastAsia" w:ascii="Calibri" w:hAnsi="Calibri" w:eastAsia="宋体"/>
                <w:color w:val="auto"/>
                <w:kern w:val="2"/>
                <w:sz w:val="21"/>
                <w:szCs w:val="22"/>
                <w:highlight w:val="white"/>
                <w:lang w:val="en-US" w:eastAsia="zh-CN" w:bidi="ar-SA"/>
              </w:rPr>
              <w:t>(1)串通投标、弄虚作假、行贿或有其他违法行为的； (2)不按评标委员会要求澄清、说明或补正的。 （3）单位负责人为同一人或者为控股、管理关系的不同单位，不得参加同一标段投标。</w:t>
            </w:r>
          </w:p>
        </w:tc>
      </w:tr>
      <w:tr w14:paraId="5070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47A2977">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1.9.1</w:t>
            </w:r>
          </w:p>
        </w:tc>
        <w:tc>
          <w:tcPr>
            <w:tcW w:w="2657" w:type="dxa"/>
            <w:noWrap w:val="0"/>
            <w:vAlign w:val="top"/>
          </w:tcPr>
          <w:p w14:paraId="3B6595A8">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踏勘现场</w:t>
            </w:r>
          </w:p>
        </w:tc>
        <w:tc>
          <w:tcPr>
            <w:tcW w:w="6052" w:type="dxa"/>
            <w:noWrap w:val="0"/>
            <w:vAlign w:val="top"/>
          </w:tcPr>
          <w:p w14:paraId="0EE8F5DE">
            <w:pPr>
              <w:widowControl w:val="0"/>
              <w:spacing w:line="360" w:lineRule="auto"/>
              <w:jc w:val="both"/>
              <w:rPr>
                <w:rFonts w:hint="eastAsia" w:ascii="Calibri" w:hAnsi="Calibri" w:eastAsia="宋体"/>
                <w:color w:val="auto"/>
                <w:kern w:val="2"/>
                <w:sz w:val="21"/>
                <w:szCs w:val="22"/>
                <w:lang w:val="en-US" w:eastAsia="zh-CN" w:bidi="ar-SA"/>
              </w:rPr>
            </w:pPr>
            <w:bookmarkStart w:id="46" w:name="EBe61eb2fda79c4cfc82c306ca49c5c6eb"/>
            <w:r>
              <w:rPr>
                <w:rFonts w:hint="eastAsia" w:ascii="Calibri" w:hAnsi="Calibri" w:eastAsia="宋体"/>
                <w:color w:val="auto"/>
                <w:kern w:val="2"/>
                <w:sz w:val="21"/>
                <w:szCs w:val="22"/>
                <w:highlight w:val="white"/>
                <w:lang w:val="en-US" w:eastAsia="zh-CN" w:bidi="ar-SA"/>
              </w:rPr>
              <w:t xml:space="preserve"> </w:t>
            </w:r>
            <w:bookmarkEnd w:id="46"/>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不组织</w:t>
            </w:r>
          </w:p>
          <w:p w14:paraId="16544408">
            <w:pPr>
              <w:widowControl w:val="0"/>
              <w:spacing w:line="360" w:lineRule="auto"/>
              <w:jc w:val="both"/>
              <w:rPr>
                <w:rFonts w:hint="default" w:ascii="Calibri" w:hAnsi="Calibri" w:eastAsia="宋体"/>
                <w:color w:val="auto"/>
                <w:kern w:val="2"/>
                <w:sz w:val="21"/>
                <w:szCs w:val="22"/>
                <w:lang w:val="en-US" w:eastAsia="zh-CN" w:bidi="ar-SA"/>
              </w:rPr>
            </w:pPr>
            <w:bookmarkStart w:id="47" w:name="EB1d20efb8bf1c44a5a9861497b1f8b01d"/>
            <w:r>
              <w:rPr>
                <w:rFonts w:hint="eastAsia" w:ascii="Calibri" w:hAnsi="Calibri" w:eastAsia="宋体"/>
                <w:color w:val="auto"/>
                <w:kern w:val="2"/>
                <w:sz w:val="21"/>
                <w:szCs w:val="22"/>
                <w:highlight w:val="white"/>
                <w:lang w:val="en-US" w:eastAsia="zh-CN" w:bidi="ar-SA"/>
              </w:rPr>
              <w:t xml:space="preserve"> </w:t>
            </w:r>
            <w:bookmarkEnd w:id="47"/>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组织，踏勘时间：</w:t>
            </w:r>
            <w:bookmarkStart w:id="48" w:name="EBc5c207b4580b4d44a60f32e225d39116"/>
            <w:r>
              <w:rPr>
                <w:rFonts w:hint="eastAsia" w:ascii="Calibri" w:hAnsi="Calibri" w:eastAsia="宋体"/>
                <w:color w:val="auto"/>
                <w:kern w:val="2"/>
                <w:sz w:val="21"/>
                <w:szCs w:val="22"/>
                <w:highlight w:val="white"/>
                <w:lang w:val="en-US" w:eastAsia="zh-CN" w:bidi="ar-SA"/>
              </w:rPr>
              <w:t xml:space="preserve"> </w:t>
            </w:r>
            <w:bookmarkEnd w:id="48"/>
            <w:r>
              <w:rPr>
                <w:rFonts w:hint="eastAsia" w:eastAsia="宋体"/>
                <w:color w:val="auto"/>
                <w:kern w:val="2"/>
                <w:sz w:val="21"/>
                <w:szCs w:val="22"/>
                <w:highlight w:val="white"/>
                <w:lang w:val="en-US" w:eastAsia="zh-CN" w:bidi="ar-SA"/>
              </w:rPr>
              <w:t>/</w:t>
            </w:r>
          </w:p>
          <w:p w14:paraId="4CE713A2">
            <w:pPr>
              <w:widowControl w:val="0"/>
              <w:spacing w:line="360" w:lineRule="auto"/>
              <w:jc w:val="both"/>
              <w:rPr>
                <w:rFonts w:hint="default"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踏勘集中地点：</w:t>
            </w:r>
            <w:bookmarkStart w:id="49" w:name="EB08e00c1308c94a8799c165e85f5f5ca8"/>
            <w:r>
              <w:rPr>
                <w:rFonts w:hint="eastAsia" w:ascii="Calibri" w:hAnsi="Calibri" w:eastAsia="宋体"/>
                <w:color w:val="auto"/>
                <w:kern w:val="2"/>
                <w:sz w:val="21"/>
                <w:szCs w:val="22"/>
                <w:highlight w:val="white"/>
                <w:lang w:val="en-US" w:eastAsia="zh-CN" w:bidi="ar-SA"/>
              </w:rPr>
              <w:t xml:space="preserve"> </w:t>
            </w:r>
            <w:bookmarkEnd w:id="49"/>
            <w:r>
              <w:rPr>
                <w:rFonts w:hint="eastAsia" w:eastAsia="宋体"/>
                <w:color w:val="auto"/>
                <w:kern w:val="2"/>
                <w:sz w:val="21"/>
                <w:szCs w:val="22"/>
                <w:highlight w:val="white"/>
                <w:lang w:val="en-US" w:eastAsia="zh-CN" w:bidi="ar-SA"/>
              </w:rPr>
              <w:t>/</w:t>
            </w:r>
          </w:p>
        </w:tc>
      </w:tr>
      <w:tr w14:paraId="3DE8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731409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1.10.1</w:t>
            </w:r>
          </w:p>
        </w:tc>
        <w:tc>
          <w:tcPr>
            <w:tcW w:w="2657" w:type="dxa"/>
            <w:noWrap w:val="0"/>
            <w:vAlign w:val="top"/>
          </w:tcPr>
          <w:p w14:paraId="7AA11823">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投标预备会</w:t>
            </w:r>
          </w:p>
        </w:tc>
        <w:tc>
          <w:tcPr>
            <w:tcW w:w="6052" w:type="dxa"/>
            <w:noWrap w:val="0"/>
            <w:vAlign w:val="top"/>
          </w:tcPr>
          <w:p w14:paraId="7E0A2DA8">
            <w:pPr>
              <w:widowControl w:val="0"/>
              <w:spacing w:line="360" w:lineRule="auto"/>
              <w:jc w:val="both"/>
              <w:rPr>
                <w:rFonts w:hint="eastAsia" w:ascii="Calibri" w:hAnsi="Calibri" w:eastAsia="宋体"/>
                <w:color w:val="auto"/>
                <w:kern w:val="2"/>
                <w:sz w:val="21"/>
                <w:szCs w:val="22"/>
                <w:lang w:val="en-US" w:eastAsia="zh-CN" w:bidi="ar-SA"/>
              </w:rPr>
            </w:pPr>
            <w:bookmarkStart w:id="50" w:name="EB90f3ebc499c84043870b85a6a0691f28"/>
            <w:r>
              <w:rPr>
                <w:rFonts w:hint="eastAsia" w:ascii="Calibri" w:hAnsi="Calibri" w:eastAsia="宋体"/>
                <w:color w:val="auto"/>
                <w:kern w:val="2"/>
                <w:sz w:val="21"/>
                <w:szCs w:val="22"/>
                <w:highlight w:val="white"/>
                <w:lang w:val="en-US" w:eastAsia="zh-CN" w:bidi="ar-SA"/>
              </w:rPr>
              <w:t xml:space="preserve"> </w:t>
            </w:r>
            <w:bookmarkEnd w:id="50"/>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不召开</w:t>
            </w:r>
          </w:p>
          <w:p w14:paraId="44E4D4A7">
            <w:pPr>
              <w:widowControl w:val="0"/>
              <w:spacing w:line="360" w:lineRule="auto"/>
              <w:jc w:val="both"/>
              <w:rPr>
                <w:rFonts w:hint="default" w:ascii="Calibri" w:hAnsi="Calibri" w:eastAsia="宋体"/>
                <w:color w:val="auto"/>
                <w:kern w:val="2"/>
                <w:sz w:val="21"/>
                <w:szCs w:val="22"/>
                <w:lang w:val="en-US" w:eastAsia="zh-CN" w:bidi="ar-SA"/>
              </w:rPr>
            </w:pPr>
            <w:bookmarkStart w:id="51" w:name="EB283475d4305448549f5d6e43170ebd52"/>
            <w:r>
              <w:rPr>
                <w:rFonts w:hint="eastAsia" w:ascii="Calibri" w:hAnsi="Calibri" w:eastAsia="宋体"/>
                <w:color w:val="auto"/>
                <w:kern w:val="2"/>
                <w:sz w:val="21"/>
                <w:szCs w:val="22"/>
                <w:highlight w:val="white"/>
                <w:lang w:val="en-US" w:eastAsia="zh-CN" w:bidi="ar-SA"/>
              </w:rPr>
              <w:t xml:space="preserve"> </w:t>
            </w:r>
            <w:bookmarkEnd w:id="51"/>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召开，召开时间：</w:t>
            </w:r>
            <w:bookmarkStart w:id="52" w:name="EB71ba67a5ed3f4e7e857154cefd6f6334"/>
            <w:r>
              <w:rPr>
                <w:rFonts w:hint="eastAsia" w:ascii="Calibri" w:hAnsi="Calibri" w:eastAsia="宋体"/>
                <w:color w:val="auto"/>
                <w:kern w:val="2"/>
                <w:sz w:val="21"/>
                <w:szCs w:val="22"/>
                <w:highlight w:val="white"/>
                <w:lang w:val="en-US" w:eastAsia="zh-CN" w:bidi="ar-SA"/>
              </w:rPr>
              <w:t xml:space="preserve"> </w:t>
            </w:r>
            <w:bookmarkEnd w:id="52"/>
            <w:r>
              <w:rPr>
                <w:rFonts w:hint="eastAsia" w:eastAsia="宋体"/>
                <w:color w:val="auto"/>
                <w:kern w:val="2"/>
                <w:sz w:val="21"/>
                <w:szCs w:val="22"/>
                <w:highlight w:val="white"/>
                <w:lang w:val="en-US" w:eastAsia="zh-CN" w:bidi="ar-SA"/>
              </w:rPr>
              <w:t>/</w:t>
            </w:r>
          </w:p>
          <w:p w14:paraId="263330E0">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召开地点：</w:t>
            </w:r>
            <w:r>
              <w:rPr>
                <w:rFonts w:hint="eastAsia" w:eastAsia="宋体"/>
                <w:color w:val="auto"/>
                <w:kern w:val="2"/>
                <w:sz w:val="21"/>
                <w:szCs w:val="22"/>
                <w:highlight w:val="white"/>
                <w:lang w:val="en-US" w:eastAsia="zh-CN" w:bidi="ar-SA"/>
              </w:rPr>
              <w:t>/</w:t>
            </w:r>
          </w:p>
        </w:tc>
      </w:tr>
      <w:tr w14:paraId="61C3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6EB8691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1.10.</w:t>
            </w:r>
            <w:r>
              <w:rPr>
                <w:rFonts w:hint="eastAsia" w:ascii="Calibri" w:hAnsi="Calibri" w:eastAsia="宋体"/>
                <w:b w:val="0"/>
                <w:color w:val="auto"/>
                <w:kern w:val="2"/>
                <w:sz w:val="21"/>
                <w:szCs w:val="21"/>
                <w:highlight w:val="white"/>
                <w:lang w:val="en-US" w:eastAsia="zh-CN" w:bidi="ar-SA"/>
              </w:rPr>
              <w:t>2</w:t>
            </w:r>
          </w:p>
        </w:tc>
        <w:tc>
          <w:tcPr>
            <w:tcW w:w="2657" w:type="dxa"/>
            <w:noWrap w:val="0"/>
            <w:vAlign w:val="top"/>
          </w:tcPr>
          <w:p w14:paraId="5FBD4A15">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投标人在投标预备会前提出问题的时间</w:t>
            </w:r>
          </w:p>
        </w:tc>
        <w:tc>
          <w:tcPr>
            <w:tcW w:w="6052" w:type="dxa"/>
            <w:noWrap w:val="0"/>
            <w:vAlign w:val="top"/>
          </w:tcPr>
          <w:p w14:paraId="2AAA1946">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召开投标预备会之日</w:t>
            </w:r>
            <w:r>
              <w:rPr>
                <w:rFonts w:hint="eastAsia" w:eastAsia="宋体"/>
                <w:color w:val="auto"/>
                <w:kern w:val="2"/>
                <w:sz w:val="21"/>
                <w:szCs w:val="22"/>
                <w:highlight w:val="white"/>
                <w:lang w:val="en-US" w:eastAsia="zh-CN" w:bidi="ar-SA"/>
              </w:rPr>
              <w:t xml:space="preserve"> / </w:t>
            </w:r>
            <w:r>
              <w:rPr>
                <w:rFonts w:hint="eastAsia" w:ascii="Calibri" w:hAnsi="Calibri" w:eastAsia="宋体"/>
                <w:color w:val="auto"/>
                <w:kern w:val="2"/>
                <w:sz w:val="21"/>
                <w:szCs w:val="22"/>
                <w:highlight w:val="white"/>
                <w:lang w:val="en-US" w:eastAsia="zh-CN" w:bidi="ar-SA"/>
              </w:rPr>
              <w:t>日前</w:t>
            </w:r>
          </w:p>
        </w:tc>
      </w:tr>
      <w:tr w14:paraId="7FC99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031416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1.11.1</w:t>
            </w:r>
          </w:p>
        </w:tc>
        <w:tc>
          <w:tcPr>
            <w:tcW w:w="2657" w:type="dxa"/>
            <w:noWrap w:val="0"/>
            <w:vAlign w:val="top"/>
          </w:tcPr>
          <w:p w14:paraId="77D73286">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分包</w:t>
            </w:r>
          </w:p>
        </w:tc>
        <w:tc>
          <w:tcPr>
            <w:tcW w:w="6052" w:type="dxa"/>
            <w:noWrap w:val="0"/>
            <w:vAlign w:val="top"/>
          </w:tcPr>
          <w:p w14:paraId="57798249">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不允许</w:t>
            </w:r>
          </w:p>
          <w:p w14:paraId="15559BBB">
            <w:pPr>
              <w:widowControl w:val="0"/>
              <w:spacing w:line="360" w:lineRule="auto"/>
              <w:jc w:val="both"/>
              <w:rPr>
                <w:rFonts w:hint="default" w:ascii="Calibri" w:hAnsi="Calibri" w:eastAsia="宋体"/>
                <w:color w:val="auto"/>
                <w:kern w:val="2"/>
                <w:sz w:val="21"/>
                <w:szCs w:val="22"/>
                <w:lang w:val="en-US" w:eastAsia="zh-CN" w:bidi="ar-SA"/>
              </w:rPr>
            </w:pPr>
            <w:bookmarkStart w:id="53" w:name="EB02ef71f6a9284b138467dde399390bb5"/>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 xml:space="preserve"> </w:t>
            </w:r>
            <w:bookmarkEnd w:id="53"/>
            <w:r>
              <w:rPr>
                <w:rFonts w:hint="eastAsia" w:ascii="Calibri" w:hAnsi="Calibri" w:eastAsia="宋体"/>
                <w:color w:val="auto"/>
                <w:kern w:val="2"/>
                <w:sz w:val="21"/>
                <w:szCs w:val="22"/>
                <w:highlight w:val="white"/>
                <w:lang w:val="en-US" w:eastAsia="zh-CN" w:bidi="ar-SA"/>
              </w:rPr>
              <w:t>允许，分包内容要求：</w:t>
            </w:r>
            <w:bookmarkStart w:id="54" w:name="EBaaa8a118087d454fb96625e67c1fdf2b"/>
            <w:r>
              <w:rPr>
                <w:rFonts w:hint="eastAsia" w:ascii="Calibri" w:hAnsi="Calibri" w:eastAsia="宋体"/>
                <w:color w:val="auto"/>
                <w:kern w:val="2"/>
                <w:sz w:val="21"/>
                <w:szCs w:val="22"/>
                <w:highlight w:val="white"/>
                <w:lang w:val="en-US" w:eastAsia="zh-CN" w:bidi="ar-SA"/>
              </w:rPr>
              <w:t xml:space="preserve"> </w:t>
            </w:r>
            <w:bookmarkEnd w:id="54"/>
            <w:r>
              <w:rPr>
                <w:rFonts w:hint="eastAsia" w:eastAsia="宋体"/>
                <w:color w:val="auto"/>
                <w:kern w:val="2"/>
                <w:sz w:val="21"/>
                <w:szCs w:val="22"/>
                <w:highlight w:val="white"/>
                <w:lang w:val="en-US" w:eastAsia="zh-CN" w:bidi="ar-SA"/>
              </w:rPr>
              <w:t>/</w:t>
            </w:r>
          </w:p>
          <w:p w14:paraId="253975DC">
            <w:pPr>
              <w:widowControl w:val="0"/>
              <w:spacing w:line="360" w:lineRule="auto"/>
              <w:jc w:val="both"/>
              <w:rPr>
                <w:rFonts w:hint="default"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分包金额要求：</w:t>
            </w:r>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对分包人的资质要求：</w:t>
            </w:r>
            <w:bookmarkStart w:id="55" w:name="EBad9ac84b06594adf84d21d0b7af419fa"/>
            <w:r>
              <w:rPr>
                <w:rFonts w:hint="eastAsia" w:ascii="Calibri" w:hAnsi="Calibri" w:eastAsia="宋体"/>
                <w:color w:val="auto"/>
                <w:kern w:val="2"/>
                <w:sz w:val="21"/>
                <w:szCs w:val="22"/>
                <w:highlight w:val="white"/>
                <w:lang w:val="en-US" w:eastAsia="zh-CN" w:bidi="ar-SA"/>
              </w:rPr>
              <w:t xml:space="preserve"> </w:t>
            </w:r>
            <w:bookmarkEnd w:id="55"/>
            <w:r>
              <w:rPr>
                <w:rFonts w:hint="eastAsia" w:eastAsia="宋体"/>
                <w:color w:val="auto"/>
                <w:kern w:val="2"/>
                <w:sz w:val="21"/>
                <w:szCs w:val="22"/>
                <w:highlight w:val="white"/>
                <w:lang w:val="en-US" w:eastAsia="zh-CN" w:bidi="ar-SA"/>
              </w:rPr>
              <w:t>/</w:t>
            </w:r>
          </w:p>
        </w:tc>
      </w:tr>
      <w:tr w14:paraId="6CD7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8A58AE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1.12.3</w:t>
            </w:r>
          </w:p>
        </w:tc>
        <w:tc>
          <w:tcPr>
            <w:tcW w:w="2657" w:type="dxa"/>
            <w:noWrap w:val="0"/>
            <w:vAlign w:val="top"/>
          </w:tcPr>
          <w:p w14:paraId="3A57EBB5">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偏差</w:t>
            </w:r>
          </w:p>
        </w:tc>
        <w:tc>
          <w:tcPr>
            <w:tcW w:w="6052" w:type="dxa"/>
            <w:noWrap w:val="0"/>
            <w:vAlign w:val="top"/>
          </w:tcPr>
          <w:p w14:paraId="659893B8">
            <w:pPr>
              <w:widowControl w:val="0"/>
              <w:spacing w:line="360" w:lineRule="auto"/>
              <w:jc w:val="both"/>
              <w:rPr>
                <w:rFonts w:hint="eastAsia" w:ascii="Calibri" w:hAnsi="Calibri" w:eastAsia="宋体"/>
                <w:color w:val="auto"/>
                <w:kern w:val="2"/>
                <w:sz w:val="21"/>
                <w:szCs w:val="22"/>
                <w:lang w:val="en-US" w:eastAsia="zh-CN" w:bidi="ar-SA"/>
              </w:rPr>
            </w:pPr>
            <w:bookmarkStart w:id="56" w:name="EB6ce00aee877842f598e1ce761332fb6d"/>
            <w:r>
              <w:rPr>
                <w:rFonts w:hint="eastAsia" w:ascii="Calibri" w:hAnsi="Calibri" w:eastAsia="宋体"/>
                <w:color w:val="auto"/>
                <w:kern w:val="2"/>
                <w:sz w:val="21"/>
                <w:szCs w:val="22"/>
                <w:highlight w:val="white"/>
                <w:lang w:val="en-US" w:eastAsia="zh-CN" w:bidi="ar-SA"/>
              </w:rPr>
              <w:t xml:space="preserve"> </w:t>
            </w:r>
            <w:bookmarkEnd w:id="56"/>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不允许</w:t>
            </w:r>
          </w:p>
          <w:p w14:paraId="688C0BF4">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57" w:name="EB7443c6128b934220a8a7d57c5507d844"/>
            <w:r>
              <w:rPr>
                <w:rFonts w:hint="eastAsia" w:ascii="Calibri" w:hAnsi="Calibri" w:eastAsia="宋体"/>
                <w:color w:val="auto"/>
                <w:kern w:val="2"/>
                <w:sz w:val="21"/>
                <w:szCs w:val="22"/>
                <w:highlight w:val="white"/>
                <w:lang w:val="en-US" w:eastAsia="zh-CN" w:bidi="ar-SA"/>
              </w:rPr>
              <w:t xml:space="preserve"> </w:t>
            </w:r>
            <w:bookmarkEnd w:id="57"/>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允许，偏差范围：</w:t>
            </w:r>
            <w:bookmarkStart w:id="58" w:name="EB58140cadfb234ccbbb04ccc9d234a603"/>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 xml:space="preserve"> </w:t>
            </w:r>
            <w:bookmarkEnd w:id="58"/>
            <w:r>
              <w:rPr>
                <w:rFonts w:hint="eastAsia" w:ascii="Calibri" w:hAnsi="Calibri" w:eastAsia="宋体"/>
                <w:color w:val="auto"/>
                <w:kern w:val="2"/>
                <w:sz w:val="21"/>
                <w:szCs w:val="22"/>
                <w:highlight w:val="white"/>
                <w:lang w:val="en-US" w:eastAsia="zh-CN" w:bidi="ar-SA"/>
              </w:rPr>
              <w:t>偏差幅度：</w:t>
            </w:r>
            <w:bookmarkStart w:id="59" w:name="EBebf9bb817bfb407d8ca3be5a10651cd9"/>
            <w:r>
              <w:rPr>
                <w:rFonts w:hint="eastAsia" w:ascii="Calibri" w:hAnsi="Calibri" w:eastAsia="宋体"/>
                <w:color w:val="auto"/>
                <w:kern w:val="2"/>
                <w:sz w:val="21"/>
                <w:szCs w:val="22"/>
                <w:highlight w:val="white"/>
                <w:lang w:val="en-US" w:eastAsia="zh-CN" w:bidi="ar-SA"/>
              </w:rPr>
              <w:t xml:space="preserve"> </w:t>
            </w:r>
            <w:bookmarkEnd w:id="59"/>
            <w:r>
              <w:rPr>
                <w:rFonts w:hint="eastAsia" w:eastAsia="宋体"/>
                <w:color w:val="auto"/>
                <w:kern w:val="2"/>
                <w:sz w:val="21"/>
                <w:szCs w:val="22"/>
                <w:highlight w:val="white"/>
                <w:lang w:val="en-US" w:eastAsia="zh-CN" w:bidi="ar-SA"/>
              </w:rPr>
              <w:t>/</w:t>
            </w:r>
          </w:p>
        </w:tc>
      </w:tr>
      <w:tr w14:paraId="1478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1C53CE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2.1</w:t>
            </w:r>
          </w:p>
        </w:tc>
        <w:tc>
          <w:tcPr>
            <w:tcW w:w="2657" w:type="dxa"/>
            <w:noWrap w:val="0"/>
            <w:vAlign w:val="top"/>
          </w:tcPr>
          <w:p w14:paraId="6A0A2FE0">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构成招标文件的其他资料</w:t>
            </w:r>
          </w:p>
        </w:tc>
        <w:tc>
          <w:tcPr>
            <w:tcW w:w="6052" w:type="dxa"/>
            <w:noWrap w:val="0"/>
            <w:vAlign w:val="top"/>
          </w:tcPr>
          <w:p w14:paraId="7C95E5AF">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60" w:name="EB0ec5ea73bca340e4bf2191005cd1565f"/>
            <w:r>
              <w:rPr>
                <w:rFonts w:hint="eastAsia" w:ascii="Calibri" w:hAnsi="Calibri" w:eastAsia="宋体"/>
                <w:color w:val="auto"/>
                <w:kern w:val="2"/>
                <w:sz w:val="21"/>
                <w:szCs w:val="22"/>
                <w:highlight w:val="white"/>
                <w:lang w:val="en-US" w:eastAsia="zh-CN" w:bidi="ar-SA"/>
              </w:rPr>
              <w:t xml:space="preserve"> </w:t>
            </w:r>
            <w:bookmarkEnd w:id="60"/>
            <w:r>
              <w:rPr>
                <w:rFonts w:hint="eastAsia" w:ascii="Calibri" w:hAnsi="Calibri" w:eastAsia="宋体"/>
                <w:color w:val="auto"/>
                <w:kern w:val="2"/>
                <w:sz w:val="21"/>
                <w:szCs w:val="22"/>
                <w:highlight w:val="white"/>
                <w:lang w:val="en-US" w:eastAsia="zh-CN" w:bidi="ar-SA"/>
              </w:rPr>
              <w:t>答疑澄清文件(如有)及相关附件资料</w:t>
            </w:r>
          </w:p>
        </w:tc>
      </w:tr>
      <w:tr w14:paraId="4D74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9B2304E">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2.2.1</w:t>
            </w:r>
          </w:p>
        </w:tc>
        <w:tc>
          <w:tcPr>
            <w:tcW w:w="2657" w:type="dxa"/>
            <w:noWrap w:val="0"/>
            <w:vAlign w:val="top"/>
          </w:tcPr>
          <w:p w14:paraId="099184A0">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投标人要求澄清招标文件的时间</w:t>
            </w:r>
          </w:p>
        </w:tc>
        <w:tc>
          <w:tcPr>
            <w:tcW w:w="6052" w:type="dxa"/>
            <w:noWrap w:val="0"/>
            <w:vAlign w:val="top"/>
          </w:tcPr>
          <w:p w14:paraId="06DBE106">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递交投标文件截止之日</w:t>
            </w:r>
            <w:r>
              <w:rPr>
                <w:rFonts w:hint="eastAsia" w:eastAsia="宋体"/>
                <w:color w:val="auto"/>
                <w:kern w:val="2"/>
                <w:sz w:val="21"/>
                <w:szCs w:val="22"/>
                <w:highlight w:val="white"/>
                <w:lang w:val="en-US" w:eastAsia="zh-CN" w:bidi="ar-SA"/>
              </w:rPr>
              <w:t>10</w:t>
            </w:r>
            <w:r>
              <w:rPr>
                <w:rFonts w:hint="eastAsia" w:ascii="Calibri" w:hAnsi="Calibri" w:eastAsia="宋体"/>
                <w:color w:val="auto"/>
                <w:kern w:val="2"/>
                <w:sz w:val="21"/>
                <w:szCs w:val="22"/>
                <w:highlight w:val="white"/>
                <w:lang w:val="en-US" w:eastAsia="zh-CN" w:bidi="ar-SA"/>
              </w:rPr>
              <w:t>日前</w:t>
            </w:r>
          </w:p>
        </w:tc>
      </w:tr>
      <w:tr w14:paraId="4CB0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248D8C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3.1.1</w:t>
            </w:r>
          </w:p>
        </w:tc>
        <w:tc>
          <w:tcPr>
            <w:tcW w:w="2657" w:type="dxa"/>
            <w:noWrap w:val="0"/>
            <w:vAlign w:val="top"/>
          </w:tcPr>
          <w:p w14:paraId="63ACC26C">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构成投标文件的其他材料</w:t>
            </w:r>
          </w:p>
        </w:tc>
        <w:tc>
          <w:tcPr>
            <w:tcW w:w="6052" w:type="dxa"/>
            <w:noWrap w:val="0"/>
            <w:vAlign w:val="top"/>
          </w:tcPr>
          <w:p w14:paraId="440322A9">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61" w:name="EB6457e310fab4469585e2befaa9a46744"/>
            <w:r>
              <w:rPr>
                <w:rFonts w:hint="eastAsia" w:ascii="Calibri" w:hAnsi="Calibri" w:eastAsia="宋体"/>
                <w:color w:val="auto"/>
                <w:kern w:val="2"/>
                <w:sz w:val="21"/>
                <w:szCs w:val="22"/>
                <w:highlight w:val="white"/>
                <w:lang w:val="en-US" w:eastAsia="zh-CN" w:bidi="ar-SA"/>
              </w:rPr>
              <w:t xml:space="preserve"> </w:t>
            </w:r>
            <w:bookmarkEnd w:id="61"/>
            <w:r>
              <w:rPr>
                <w:rFonts w:hint="eastAsia" w:ascii="Calibri" w:hAnsi="Calibri"/>
                <w:color w:val="auto"/>
                <w:kern w:val="2"/>
                <w:sz w:val="21"/>
                <w:szCs w:val="22"/>
                <w:highlight w:val="white"/>
                <w:lang w:val="en-US" w:eastAsia="zh-CN" w:bidi="ar-SA"/>
              </w:rPr>
              <w:t>答疑澄清文件(如有)及相关附件资料</w:t>
            </w:r>
          </w:p>
        </w:tc>
      </w:tr>
      <w:tr w14:paraId="5652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7FE9D6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3.2.1</w:t>
            </w:r>
          </w:p>
        </w:tc>
        <w:tc>
          <w:tcPr>
            <w:tcW w:w="2657" w:type="dxa"/>
            <w:noWrap w:val="0"/>
            <w:vAlign w:val="top"/>
          </w:tcPr>
          <w:p w14:paraId="3D399F0A">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增值税税金的计算方法</w:t>
            </w:r>
          </w:p>
        </w:tc>
        <w:tc>
          <w:tcPr>
            <w:tcW w:w="6052" w:type="dxa"/>
            <w:noWrap w:val="0"/>
            <w:vAlign w:val="top"/>
          </w:tcPr>
          <w:p w14:paraId="12E9E60E">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62" w:name="EB239642eaf9484a4bb8515872c38ffc97"/>
            <w:r>
              <w:rPr>
                <w:rFonts w:hint="eastAsia" w:ascii="Calibri" w:hAnsi="Calibri" w:eastAsia="宋体"/>
                <w:color w:val="auto"/>
                <w:kern w:val="2"/>
                <w:sz w:val="21"/>
                <w:szCs w:val="22"/>
                <w:highlight w:val="white"/>
                <w:lang w:val="en-US" w:eastAsia="zh-CN" w:bidi="ar-SA"/>
              </w:rPr>
              <w:t xml:space="preserve"> </w:t>
            </w:r>
            <w:bookmarkEnd w:id="62"/>
            <w:r>
              <w:rPr>
                <w:rFonts w:hint="eastAsia" w:eastAsia="宋体"/>
                <w:color w:val="auto"/>
                <w:kern w:val="2"/>
                <w:sz w:val="21"/>
                <w:szCs w:val="22"/>
                <w:highlight w:val="white"/>
                <w:lang w:val="en-US" w:eastAsia="zh-CN" w:bidi="ar-SA"/>
              </w:rPr>
              <w:t>一般计税方法</w:t>
            </w:r>
          </w:p>
        </w:tc>
      </w:tr>
      <w:tr w14:paraId="4780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A0763B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3.2.3</w:t>
            </w:r>
          </w:p>
        </w:tc>
        <w:tc>
          <w:tcPr>
            <w:tcW w:w="2657" w:type="dxa"/>
            <w:noWrap w:val="0"/>
            <w:vAlign w:val="top"/>
          </w:tcPr>
          <w:p w14:paraId="1CC12A5A">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报价方式</w:t>
            </w:r>
          </w:p>
        </w:tc>
        <w:tc>
          <w:tcPr>
            <w:tcW w:w="6052" w:type="dxa"/>
            <w:noWrap w:val="0"/>
            <w:vAlign w:val="top"/>
          </w:tcPr>
          <w:p w14:paraId="5507E786">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63" w:name="EB768b1da306ad4dff998c0b2dba4583f8"/>
            <w:r>
              <w:rPr>
                <w:rFonts w:hint="eastAsia" w:ascii="Calibri" w:hAnsi="Calibri" w:eastAsia="宋体"/>
                <w:color w:val="auto"/>
                <w:kern w:val="2"/>
                <w:sz w:val="21"/>
                <w:szCs w:val="22"/>
                <w:highlight w:val="white"/>
                <w:lang w:val="en-US" w:eastAsia="zh-CN" w:bidi="ar-SA"/>
              </w:rPr>
              <w:t xml:space="preserve"> </w:t>
            </w:r>
            <w:bookmarkEnd w:id="63"/>
            <w:r>
              <w:rPr>
                <w:rFonts w:hint="eastAsia" w:ascii="Calibri" w:hAnsi="Calibri"/>
                <w:color w:val="auto"/>
                <w:kern w:val="2"/>
                <w:sz w:val="21"/>
                <w:szCs w:val="22"/>
                <w:highlight w:val="white"/>
                <w:lang w:val="en-US" w:eastAsia="zh-CN" w:bidi="ar-SA"/>
              </w:rPr>
              <w:t>总价报价</w:t>
            </w:r>
          </w:p>
        </w:tc>
      </w:tr>
      <w:tr w14:paraId="7021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6E73FA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3.2.4（A）</w:t>
            </w:r>
          </w:p>
        </w:tc>
        <w:tc>
          <w:tcPr>
            <w:tcW w:w="2657" w:type="dxa"/>
            <w:noWrap w:val="0"/>
            <w:vAlign w:val="top"/>
          </w:tcPr>
          <w:p w14:paraId="3653B57E">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最高投标限价</w:t>
            </w:r>
          </w:p>
        </w:tc>
        <w:tc>
          <w:tcPr>
            <w:tcW w:w="6052" w:type="dxa"/>
            <w:noWrap w:val="0"/>
            <w:vAlign w:val="top"/>
          </w:tcPr>
          <w:p w14:paraId="7F9560D2">
            <w:pPr>
              <w:widowControl w:val="0"/>
              <w:spacing w:line="360" w:lineRule="auto"/>
              <w:jc w:val="both"/>
              <w:rPr>
                <w:rFonts w:hint="eastAsia" w:ascii="Calibri" w:hAnsi="Calibri" w:eastAsia="宋体"/>
                <w:color w:val="auto"/>
                <w:kern w:val="2"/>
                <w:sz w:val="21"/>
                <w:szCs w:val="22"/>
                <w:lang w:val="en-US" w:eastAsia="zh-CN" w:bidi="ar-SA"/>
              </w:rPr>
            </w:pPr>
            <w:bookmarkStart w:id="64" w:name="EBc159c89f259444a09ff5923409908047"/>
            <w:r>
              <w:rPr>
                <w:rFonts w:hint="eastAsia" w:ascii="Calibri" w:hAnsi="Calibri" w:eastAsia="宋体"/>
                <w:color w:val="auto"/>
                <w:kern w:val="2"/>
                <w:sz w:val="21"/>
                <w:szCs w:val="22"/>
                <w:highlight w:val="white"/>
                <w:lang w:val="en-US" w:eastAsia="zh-CN" w:bidi="ar-SA"/>
              </w:rPr>
              <w:t xml:space="preserve"> </w:t>
            </w:r>
            <w:bookmarkEnd w:id="64"/>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无</w:t>
            </w:r>
          </w:p>
          <w:p w14:paraId="6683D099">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65" w:name="EBad969a95beff434cb9e74a119ac0fe8a"/>
            <w:r>
              <w:rPr>
                <w:rFonts w:hint="eastAsia" w:ascii="Calibri" w:hAnsi="Calibri" w:eastAsia="宋体"/>
                <w:color w:val="auto"/>
                <w:kern w:val="2"/>
                <w:sz w:val="21"/>
                <w:szCs w:val="22"/>
                <w:highlight w:val="white"/>
                <w:lang w:val="en-US" w:eastAsia="zh-CN" w:bidi="ar-SA"/>
              </w:rPr>
              <w:t xml:space="preserve"> </w:t>
            </w:r>
            <w:bookmarkEnd w:id="65"/>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有，最高投标限价为</w:t>
            </w:r>
            <w:bookmarkStart w:id="66" w:name="EBc24c5c33bcb74e7ea1618de3d1481211"/>
            <w:r>
              <w:rPr>
                <w:rFonts w:hint="eastAsia" w:ascii="Calibri" w:hAnsi="Calibri" w:eastAsia="宋体"/>
                <w:color w:val="auto"/>
                <w:kern w:val="2"/>
                <w:sz w:val="21"/>
                <w:szCs w:val="22"/>
                <w:highlight w:val="white"/>
                <w:u w:val="none"/>
                <w:lang w:val="en-US" w:eastAsia="zh-CN" w:bidi="ar-SA"/>
              </w:rPr>
              <w:t xml:space="preserve"> </w:t>
            </w:r>
            <w:bookmarkEnd w:id="66"/>
            <w:r>
              <w:rPr>
                <w:rFonts w:hint="eastAsia" w:eastAsia="宋体"/>
                <w:color w:val="auto"/>
                <w:kern w:val="2"/>
                <w:sz w:val="21"/>
                <w:szCs w:val="22"/>
                <w:highlight w:val="white"/>
                <w:u w:val="none"/>
                <w:lang w:val="en-US" w:eastAsia="zh-CN" w:bidi="ar-SA"/>
              </w:rPr>
              <w:t>64 万元</w:t>
            </w:r>
          </w:p>
        </w:tc>
      </w:tr>
      <w:tr w14:paraId="5E90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4E1F5E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3.2.4（B）</w:t>
            </w:r>
          </w:p>
        </w:tc>
        <w:tc>
          <w:tcPr>
            <w:tcW w:w="2657" w:type="dxa"/>
            <w:noWrap w:val="0"/>
            <w:vAlign w:val="top"/>
          </w:tcPr>
          <w:p w14:paraId="75A949DA">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最低投标限价</w:t>
            </w:r>
          </w:p>
        </w:tc>
        <w:tc>
          <w:tcPr>
            <w:tcW w:w="6052" w:type="dxa"/>
            <w:noWrap w:val="0"/>
            <w:vAlign w:val="top"/>
          </w:tcPr>
          <w:p w14:paraId="2D13BF7B">
            <w:pPr>
              <w:widowControl w:val="0"/>
              <w:spacing w:line="360" w:lineRule="auto"/>
              <w:jc w:val="both"/>
              <w:rPr>
                <w:rFonts w:hint="eastAsia" w:ascii="Calibri" w:hAnsi="Calibri" w:eastAsia="宋体"/>
                <w:color w:val="auto"/>
                <w:kern w:val="2"/>
                <w:sz w:val="21"/>
                <w:szCs w:val="22"/>
                <w:lang w:val="en-US" w:eastAsia="zh-CN" w:bidi="ar-SA"/>
              </w:rPr>
            </w:pPr>
            <w:bookmarkStart w:id="67" w:name="EB6bf46c4bea9842aea0d4dbb46b792eea"/>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 xml:space="preserve"> </w:t>
            </w:r>
            <w:bookmarkEnd w:id="67"/>
            <w:r>
              <w:rPr>
                <w:rFonts w:hint="eastAsia" w:ascii="Calibri" w:hAnsi="Calibri" w:eastAsia="宋体"/>
                <w:color w:val="auto"/>
                <w:kern w:val="2"/>
                <w:sz w:val="21"/>
                <w:szCs w:val="22"/>
                <w:highlight w:val="white"/>
                <w:lang w:val="en-US" w:eastAsia="zh-CN" w:bidi="ar-SA"/>
              </w:rPr>
              <w:t>无</w:t>
            </w:r>
          </w:p>
          <w:p w14:paraId="2071208D">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有，最低投标限价为</w:t>
            </w:r>
            <w:bookmarkStart w:id="68" w:name="EBd3e4f8602c9f4ea785e6ce703d4e3535"/>
            <w:r>
              <w:rPr>
                <w:rFonts w:hint="eastAsia" w:ascii="Calibri" w:hAnsi="Calibri" w:eastAsia="宋体"/>
                <w:color w:val="auto"/>
                <w:kern w:val="2"/>
                <w:sz w:val="21"/>
                <w:szCs w:val="22"/>
                <w:highlight w:val="white"/>
                <w:lang w:val="en-US" w:eastAsia="zh-CN" w:bidi="ar-SA"/>
              </w:rPr>
              <w:t xml:space="preserve"> </w:t>
            </w:r>
            <w:bookmarkEnd w:id="68"/>
          </w:p>
        </w:tc>
      </w:tr>
      <w:tr w14:paraId="7FC7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92790E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3.2.5</w:t>
            </w:r>
          </w:p>
        </w:tc>
        <w:tc>
          <w:tcPr>
            <w:tcW w:w="2657" w:type="dxa"/>
            <w:noWrap w:val="0"/>
            <w:vAlign w:val="top"/>
          </w:tcPr>
          <w:p w14:paraId="0AD09423">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投标报价的其他要求</w:t>
            </w:r>
          </w:p>
        </w:tc>
        <w:tc>
          <w:tcPr>
            <w:tcW w:w="6052" w:type="dxa"/>
            <w:noWrap w:val="0"/>
            <w:vAlign w:val="top"/>
          </w:tcPr>
          <w:p w14:paraId="41AD0E71">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69" w:name="EBc570a5b9dd6341ed9adbb1239aac7f6c"/>
            <w:r>
              <w:rPr>
                <w:rFonts w:hint="eastAsia" w:ascii="Calibri" w:hAnsi="Calibri" w:eastAsia="宋体"/>
                <w:color w:val="auto"/>
                <w:kern w:val="2"/>
                <w:sz w:val="21"/>
                <w:szCs w:val="22"/>
                <w:highlight w:val="white"/>
                <w:lang w:val="en-US" w:eastAsia="zh-CN" w:bidi="ar-SA"/>
              </w:rPr>
              <w:t xml:space="preserve"> </w:t>
            </w:r>
            <w:bookmarkEnd w:id="69"/>
            <w:r>
              <w:rPr>
                <w:rFonts w:hint="eastAsia" w:ascii="Calibri" w:hAnsi="Calibri" w:eastAsia="宋体"/>
                <w:color w:val="auto"/>
                <w:kern w:val="2"/>
                <w:sz w:val="21"/>
                <w:szCs w:val="22"/>
                <w:highlight w:val="white"/>
                <w:lang w:val="en-US" w:eastAsia="zh-CN" w:bidi="ar-SA"/>
              </w:rPr>
              <w:t>投标人的投标报价应包含完成本项目的全部费用，除合同约定的情况外，投标人不得以任何理由在合同执行期间要求予以价格调整。</w:t>
            </w:r>
          </w:p>
        </w:tc>
      </w:tr>
      <w:tr w14:paraId="68A6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6F3F90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3.3.1</w:t>
            </w:r>
          </w:p>
        </w:tc>
        <w:tc>
          <w:tcPr>
            <w:tcW w:w="2657" w:type="dxa"/>
            <w:noWrap w:val="0"/>
            <w:vAlign w:val="top"/>
          </w:tcPr>
          <w:p w14:paraId="541E3501">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投标有效期</w:t>
            </w:r>
          </w:p>
        </w:tc>
        <w:tc>
          <w:tcPr>
            <w:tcW w:w="6052" w:type="dxa"/>
            <w:noWrap w:val="0"/>
            <w:vAlign w:val="top"/>
          </w:tcPr>
          <w:p w14:paraId="0E57BABE">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自投标人提交投标文件截止之日起计算</w:t>
            </w:r>
            <w:bookmarkStart w:id="70" w:name="EB986aec7d106e43adbda50d548515bc0c"/>
            <w:r>
              <w:rPr>
                <w:rFonts w:hint="eastAsia" w:ascii="Calibri" w:hAnsi="Calibri" w:eastAsia="宋体" w:cs="Times New Roman"/>
                <w:color w:val="auto"/>
                <w:kern w:val="2"/>
                <w:sz w:val="21"/>
                <w:szCs w:val="22"/>
                <w:highlight w:val="white"/>
                <w:lang w:val="en-US" w:eastAsia="zh-CN" w:bidi="ar-SA"/>
              </w:rPr>
              <w:t xml:space="preserve">90 </w:t>
            </w:r>
            <w:bookmarkEnd w:id="70"/>
            <w:r>
              <w:rPr>
                <w:rFonts w:hint="eastAsia" w:ascii="Calibri" w:hAnsi="Calibri" w:eastAsia="宋体"/>
                <w:color w:val="auto"/>
                <w:kern w:val="2"/>
                <w:sz w:val="21"/>
                <w:szCs w:val="22"/>
                <w:highlight w:val="white"/>
                <w:lang w:val="en-US" w:eastAsia="zh-CN" w:bidi="ar-SA"/>
              </w:rPr>
              <w:t>日</w:t>
            </w:r>
          </w:p>
        </w:tc>
      </w:tr>
      <w:tr w14:paraId="3C30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4B85B71">
            <w:pPr>
              <w:widowControl w:val="0"/>
              <w:spacing w:line="360" w:lineRule="auto"/>
              <w:jc w:val="center"/>
              <w:rPr>
                <w:rFonts w:ascii="Calibri" w:hAnsi="Calibri" w:eastAsia="宋体"/>
                <w:color w:val="auto"/>
                <w:kern w:val="2"/>
                <w:sz w:val="21"/>
                <w:szCs w:val="24"/>
                <w:lang w:val="en-US" w:eastAsia="zh-CN" w:bidi="ar-SA"/>
              </w:rPr>
            </w:pPr>
            <w:r>
              <w:rPr>
                <w:rFonts w:ascii="Calibri" w:hAnsi="Calibri" w:eastAsia="宋体"/>
                <w:color w:val="auto"/>
                <w:kern w:val="2"/>
                <w:sz w:val="21"/>
                <w:szCs w:val="22"/>
                <w:highlight w:val="white"/>
                <w:lang w:val="en-US" w:eastAsia="zh-CN" w:bidi="ar-SA"/>
              </w:rPr>
              <w:t>3.4.1</w:t>
            </w:r>
          </w:p>
        </w:tc>
        <w:tc>
          <w:tcPr>
            <w:tcW w:w="2657" w:type="dxa"/>
            <w:noWrap w:val="0"/>
            <w:vAlign w:val="center"/>
          </w:tcPr>
          <w:p w14:paraId="0EC164F8">
            <w:pPr>
              <w:widowControl w:val="0"/>
              <w:spacing w:line="360" w:lineRule="auto"/>
              <w:jc w:val="center"/>
              <w:rPr>
                <w:rFonts w:ascii="Calibri" w:hAnsi="Calibri" w:eastAsia="宋体"/>
                <w:color w:val="auto"/>
                <w:kern w:val="2"/>
                <w:sz w:val="21"/>
                <w:szCs w:val="24"/>
                <w:lang w:val="en-US" w:eastAsia="zh-CN" w:bidi="ar-SA"/>
              </w:rPr>
            </w:pPr>
            <w:r>
              <w:rPr>
                <w:rFonts w:hint="eastAsia" w:ascii="Calibri" w:hAnsi="Calibri" w:eastAsia="宋体"/>
                <w:color w:val="auto"/>
                <w:kern w:val="2"/>
                <w:sz w:val="21"/>
                <w:szCs w:val="22"/>
                <w:highlight w:val="white"/>
                <w:lang w:val="en-US" w:eastAsia="zh-CN" w:bidi="ar-SA"/>
              </w:rPr>
              <w:t>投标保证金</w:t>
            </w:r>
          </w:p>
        </w:tc>
        <w:tc>
          <w:tcPr>
            <w:tcW w:w="6052" w:type="dxa"/>
            <w:noWrap w:val="0"/>
            <w:vAlign w:val="top"/>
          </w:tcPr>
          <w:p w14:paraId="43AFBFDD">
            <w:pPr>
              <w:widowControl w:val="0"/>
              <w:spacing w:line="360" w:lineRule="auto"/>
              <w:jc w:val="both"/>
              <w:rPr>
                <w:rFonts w:hint="eastAsia" w:ascii="Calibri" w:hAnsi="Calibri" w:eastAsia="宋体"/>
                <w:color w:val="auto"/>
                <w:kern w:val="2"/>
                <w:sz w:val="21"/>
                <w:szCs w:val="22"/>
                <w:lang w:val="en-US" w:eastAsia="zh-CN" w:bidi="ar-SA"/>
              </w:rPr>
            </w:pPr>
            <w:bookmarkStart w:id="71" w:name="EB0b2a223eb15045bab480efe28009914a"/>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 xml:space="preserve"> </w:t>
            </w:r>
            <w:bookmarkEnd w:id="71"/>
            <w:r>
              <w:rPr>
                <w:rFonts w:hint="eastAsia" w:ascii="Calibri" w:hAnsi="Calibri" w:eastAsia="宋体"/>
                <w:color w:val="auto"/>
                <w:kern w:val="2"/>
                <w:sz w:val="21"/>
                <w:szCs w:val="22"/>
                <w:highlight w:val="white"/>
                <w:lang w:val="en-US" w:eastAsia="zh-CN" w:bidi="ar-SA"/>
              </w:rPr>
              <w:t>不提交</w:t>
            </w:r>
          </w:p>
          <w:p w14:paraId="58FF8EB2">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提交，</w:t>
            </w:r>
          </w:p>
          <w:p w14:paraId="0F37648B">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1.递交截止时间（到账时间）：同本标段投标截止时间。</w:t>
            </w:r>
          </w:p>
          <w:p w14:paraId="1E8C719E">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2.金额：</w:t>
            </w:r>
            <w:bookmarkStart w:id="72" w:name="EB432e06ebba134886abfd45d478daca52"/>
            <w:bookmarkEnd w:id="72"/>
            <w:r>
              <w:rPr>
                <w:rFonts w:hint="eastAsia" w:ascii="Calibri" w:hAnsi="Calibri" w:eastAsia="宋体" w:cs="Times New Roman"/>
                <w:color w:val="auto"/>
                <w:kern w:val="2"/>
                <w:sz w:val="21"/>
                <w:szCs w:val="22"/>
                <w:highlight w:val="white"/>
                <w:lang w:val="en-US" w:eastAsia="zh-CN" w:bidi="ar-SA"/>
              </w:rPr>
              <w:t>0</w:t>
            </w:r>
            <w:r>
              <w:rPr>
                <w:rFonts w:hint="eastAsia" w:ascii="Calibri" w:hAnsi="Calibri" w:eastAsia="宋体"/>
                <w:color w:val="auto"/>
                <w:kern w:val="2"/>
                <w:sz w:val="21"/>
                <w:szCs w:val="22"/>
                <w:highlight w:val="white"/>
                <w:lang w:val="en-US" w:eastAsia="zh-CN" w:bidi="ar-SA"/>
              </w:rPr>
              <w:t>元。</w:t>
            </w:r>
          </w:p>
          <w:p w14:paraId="7D2415E7">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3. 形式：投标人应当采用现金、电子银行保函、电子担保保函、电子保险保单中的一种形式递交投标担保。</w:t>
            </w:r>
          </w:p>
          <w:p w14:paraId="56F05C3F">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4. 递交方式及要求：</w:t>
            </w:r>
          </w:p>
          <w:p w14:paraId="1C513EA0">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（1）采用现金方式</w:t>
            </w:r>
          </w:p>
          <w:p w14:paraId="03114B69">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1）必须从投标人的基本账户汇至招标人指定的账户及账号。</w:t>
            </w:r>
          </w:p>
          <w:p w14:paraId="21D18E9A">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招标编号：</w:t>
            </w:r>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w:t>
            </w:r>
          </w:p>
          <w:p w14:paraId="0BF752ED">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项目名称：</w:t>
            </w:r>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w:t>
            </w:r>
          </w:p>
          <w:p w14:paraId="58B07332">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保证金账号：</w:t>
            </w:r>
            <w:bookmarkStart w:id="73" w:name="EB664065ff178c4d95967f10855c234352"/>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 xml:space="preserve"> </w:t>
            </w:r>
            <w:bookmarkEnd w:id="73"/>
            <w:r>
              <w:rPr>
                <w:rFonts w:hint="eastAsia" w:ascii="Calibri" w:hAnsi="Calibri" w:eastAsia="宋体"/>
                <w:color w:val="auto"/>
                <w:kern w:val="2"/>
                <w:sz w:val="21"/>
                <w:szCs w:val="22"/>
                <w:highlight w:val="white"/>
                <w:lang w:val="en-US" w:eastAsia="zh-CN" w:bidi="ar-SA"/>
              </w:rPr>
              <w:t>；</w:t>
            </w:r>
          </w:p>
          <w:p w14:paraId="4DF1A7D5">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账户名称：</w:t>
            </w:r>
            <w:bookmarkStart w:id="74" w:name="EB69267466824644898d905a5ec8a8bab4"/>
            <w:r>
              <w:rPr>
                <w:rFonts w:hint="eastAsia" w:ascii="Calibri" w:hAnsi="Calibri" w:eastAsia="宋体"/>
                <w:color w:val="auto"/>
                <w:kern w:val="2"/>
                <w:sz w:val="21"/>
                <w:szCs w:val="22"/>
                <w:highlight w:val="white"/>
                <w:lang w:val="en-US" w:eastAsia="zh-CN" w:bidi="ar-SA"/>
              </w:rPr>
              <w:t xml:space="preserve"> </w:t>
            </w:r>
            <w:bookmarkEnd w:id="74"/>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w:t>
            </w:r>
          </w:p>
          <w:p w14:paraId="4A328713">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开户银行：</w:t>
            </w:r>
            <w:bookmarkStart w:id="75" w:name="EBe6cb69ba94a04fe5adcbeaa100b99613"/>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 xml:space="preserve"> </w:t>
            </w:r>
            <w:bookmarkEnd w:id="75"/>
            <w:r>
              <w:rPr>
                <w:rFonts w:hint="eastAsia" w:ascii="Calibri" w:hAnsi="Calibri" w:eastAsia="宋体"/>
                <w:color w:val="auto"/>
                <w:kern w:val="2"/>
                <w:sz w:val="21"/>
                <w:szCs w:val="22"/>
                <w:highlight w:val="white"/>
                <w:lang w:val="en-US" w:eastAsia="zh-CN" w:bidi="ar-SA"/>
              </w:rPr>
              <w:t>；</w:t>
            </w:r>
          </w:p>
          <w:p w14:paraId="7FBEE6D1">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其他要求：</w:t>
            </w:r>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w:t>
            </w:r>
          </w:p>
          <w:p w14:paraId="53FABC11">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2）基本账户信息将以投标人办理交易主体注册登记所填基本账户信息为准，若投标人汇款账户与注册登记时的基本账户信息不相符，由此造成投标保证金递交失败的责任由投标人自行承担。</w:t>
            </w:r>
          </w:p>
          <w:p w14:paraId="0791BDD0">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3）投标保证金到账查询方法及其它要求:</w:t>
            </w:r>
            <w:bookmarkStart w:id="76" w:name="EBa9921b6bd72c496ab7f2bef51a645f81"/>
            <w:r>
              <w:rPr>
                <w:rFonts w:hint="eastAsia" w:ascii="Calibri" w:hAnsi="Calibri" w:eastAsia="宋体"/>
                <w:color w:val="auto"/>
                <w:kern w:val="2"/>
                <w:sz w:val="21"/>
                <w:szCs w:val="22"/>
                <w:highlight w:val="white"/>
                <w:lang w:val="en-US" w:eastAsia="zh-CN" w:bidi="ar-SA"/>
              </w:rPr>
              <w:t xml:space="preserve"> </w:t>
            </w:r>
            <w:bookmarkEnd w:id="76"/>
          </w:p>
          <w:p w14:paraId="4F26554B">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（2）采用电子银行保函、电子担保保函、电子保险保单方式（以下简称保函、保单）</w:t>
            </w:r>
          </w:p>
          <w:p w14:paraId="31760652">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1）投标人须及时登录“电子交易平台”选择所投项目按系统引导的程序申请电子保函或保单。</w:t>
            </w:r>
          </w:p>
          <w:p w14:paraId="595C36EA">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2）投标人可在“电子交易平台”查询保函或保单是否申请成功，开具成功后可下载电子保函或保单。电子保函或保单应载明：保函或保单受益人（招标人）、标段名称、招标编号、担保内容、担保金额、保函或保单有效期等信息，检查其内容符合招标文件的相关约定后，上传至投标文件的“投标保证金”栏目中。</w:t>
            </w:r>
          </w:p>
          <w:p w14:paraId="6F06B96C">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3）开标后，电子交易平台将自动比对投标截止时间前收到的电子保函或保单情况；评标时评标委员会可以直接在投标文件中查验电子保函或保单。</w:t>
            </w:r>
          </w:p>
        </w:tc>
      </w:tr>
      <w:tr w14:paraId="51C8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838931A">
            <w:pPr>
              <w:widowControl w:val="0"/>
              <w:spacing w:line="360" w:lineRule="auto"/>
              <w:jc w:val="center"/>
              <w:rPr>
                <w:rFonts w:ascii="Calibri" w:hAnsi="Calibri" w:eastAsia="宋体"/>
                <w:color w:val="auto"/>
                <w:kern w:val="2"/>
                <w:sz w:val="21"/>
                <w:szCs w:val="24"/>
                <w:lang w:val="en-US" w:eastAsia="zh-CN" w:bidi="ar-SA"/>
              </w:rPr>
            </w:pPr>
            <w:r>
              <w:rPr>
                <w:rFonts w:ascii="Calibri" w:hAnsi="Calibri" w:eastAsia="宋体"/>
                <w:color w:val="auto"/>
                <w:kern w:val="2"/>
                <w:sz w:val="21"/>
                <w:szCs w:val="22"/>
                <w:highlight w:val="white"/>
                <w:lang w:val="en-US" w:eastAsia="zh-CN" w:bidi="ar-SA"/>
              </w:rPr>
              <w:t>3.4.3</w:t>
            </w:r>
          </w:p>
        </w:tc>
        <w:tc>
          <w:tcPr>
            <w:tcW w:w="2657" w:type="dxa"/>
            <w:noWrap w:val="0"/>
            <w:vAlign w:val="center"/>
          </w:tcPr>
          <w:p w14:paraId="50B3644F">
            <w:pPr>
              <w:widowControl w:val="0"/>
              <w:spacing w:line="360" w:lineRule="auto"/>
              <w:jc w:val="center"/>
              <w:rPr>
                <w:rFonts w:ascii="Calibri" w:hAnsi="Calibri" w:eastAsia="宋体"/>
                <w:color w:val="auto"/>
                <w:kern w:val="2"/>
                <w:sz w:val="21"/>
                <w:szCs w:val="24"/>
                <w:lang w:val="en-US" w:eastAsia="zh-CN" w:bidi="ar-SA"/>
              </w:rPr>
            </w:pPr>
            <w:r>
              <w:rPr>
                <w:rFonts w:hint="eastAsia" w:ascii="Calibri" w:hAnsi="Calibri" w:eastAsia="宋体"/>
                <w:color w:val="auto"/>
                <w:kern w:val="2"/>
                <w:sz w:val="21"/>
                <w:szCs w:val="22"/>
                <w:highlight w:val="white"/>
                <w:lang w:val="en-US" w:eastAsia="zh-CN" w:bidi="ar-SA"/>
              </w:rPr>
              <w:t>退还投标保证金</w:t>
            </w:r>
          </w:p>
          <w:p w14:paraId="6BF2842D">
            <w:pPr>
              <w:widowControl w:val="0"/>
              <w:spacing w:line="360" w:lineRule="auto"/>
              <w:jc w:val="center"/>
              <w:rPr>
                <w:rFonts w:ascii="Calibri" w:hAnsi="Calibri" w:eastAsia="宋体"/>
                <w:color w:val="auto"/>
                <w:kern w:val="2"/>
                <w:sz w:val="21"/>
                <w:szCs w:val="24"/>
                <w:lang w:val="en-US" w:eastAsia="zh-CN" w:bidi="ar-SA"/>
              </w:rPr>
            </w:pPr>
            <w:r>
              <w:rPr>
                <w:rFonts w:hint="eastAsia" w:ascii="Calibri" w:hAnsi="Calibri" w:eastAsia="宋体"/>
                <w:color w:val="auto"/>
                <w:kern w:val="2"/>
                <w:sz w:val="21"/>
                <w:szCs w:val="22"/>
                <w:highlight w:val="white"/>
                <w:lang w:val="en-US" w:eastAsia="zh-CN" w:bidi="ar-SA"/>
              </w:rPr>
              <w:t>及利息</w:t>
            </w:r>
          </w:p>
        </w:tc>
        <w:tc>
          <w:tcPr>
            <w:tcW w:w="6052" w:type="dxa"/>
            <w:noWrap w:val="0"/>
            <w:vAlign w:val="top"/>
          </w:tcPr>
          <w:p w14:paraId="218C7B93">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1.采用现金方式</w:t>
            </w:r>
          </w:p>
          <w:p w14:paraId="47E0C3EC">
            <w:pPr>
              <w:widowControl w:val="0"/>
              <w:spacing w:line="360" w:lineRule="auto"/>
              <w:jc w:val="both"/>
              <w:rPr>
                <w:rFonts w:hint="default"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计息标准：</w:t>
            </w:r>
            <w:bookmarkStart w:id="77" w:name="EBb5acfb0593c843588d61f53d4be4af5b"/>
            <w:r>
              <w:rPr>
                <w:rFonts w:hint="eastAsia" w:ascii="Calibri" w:hAnsi="Calibri" w:eastAsia="宋体"/>
                <w:color w:val="auto"/>
                <w:kern w:val="2"/>
                <w:sz w:val="21"/>
                <w:szCs w:val="22"/>
                <w:highlight w:val="white"/>
                <w:lang w:val="en-US" w:eastAsia="zh-CN" w:bidi="ar-SA"/>
              </w:rPr>
              <w:t xml:space="preserve"> </w:t>
            </w:r>
            <w:bookmarkEnd w:id="77"/>
            <w:r>
              <w:rPr>
                <w:rFonts w:hint="eastAsia" w:eastAsia="宋体"/>
                <w:color w:val="auto"/>
                <w:kern w:val="2"/>
                <w:sz w:val="21"/>
                <w:szCs w:val="22"/>
                <w:highlight w:val="white"/>
                <w:lang w:val="en-US" w:eastAsia="zh-CN" w:bidi="ar-SA"/>
              </w:rPr>
              <w:t>/</w:t>
            </w:r>
          </w:p>
          <w:p w14:paraId="49366C55">
            <w:pPr>
              <w:widowControl w:val="0"/>
              <w:spacing w:line="360" w:lineRule="auto"/>
              <w:jc w:val="both"/>
              <w:rPr>
                <w:rFonts w:hint="default"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计息时间：</w:t>
            </w:r>
            <w:bookmarkStart w:id="78" w:name="EB5be30f1696d94ca1be19f353432c2deb"/>
            <w:r>
              <w:rPr>
                <w:rFonts w:hint="eastAsia" w:ascii="Calibri" w:hAnsi="Calibri" w:eastAsia="宋体"/>
                <w:color w:val="auto"/>
                <w:kern w:val="2"/>
                <w:sz w:val="21"/>
                <w:szCs w:val="22"/>
                <w:highlight w:val="white"/>
                <w:lang w:val="en-US" w:eastAsia="zh-CN" w:bidi="ar-SA"/>
              </w:rPr>
              <w:t xml:space="preserve"> </w:t>
            </w:r>
            <w:bookmarkEnd w:id="78"/>
            <w:r>
              <w:rPr>
                <w:rFonts w:hint="eastAsia" w:eastAsia="宋体"/>
                <w:color w:val="auto"/>
                <w:kern w:val="2"/>
                <w:sz w:val="21"/>
                <w:szCs w:val="22"/>
                <w:highlight w:val="white"/>
                <w:lang w:val="en-US" w:eastAsia="zh-CN" w:bidi="ar-SA"/>
              </w:rPr>
              <w:t>/</w:t>
            </w:r>
          </w:p>
          <w:p w14:paraId="24B09676">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退还办法：</w:t>
            </w:r>
            <w:bookmarkStart w:id="79" w:name="EB3c6253f898a94d199c2a665d444214f7"/>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 xml:space="preserve"> </w:t>
            </w:r>
            <w:bookmarkEnd w:id="79"/>
            <w:r>
              <w:rPr>
                <w:rFonts w:hint="eastAsia" w:ascii="Calibri" w:hAnsi="Calibri" w:eastAsia="宋体"/>
                <w:color w:val="auto"/>
                <w:kern w:val="2"/>
                <w:sz w:val="21"/>
                <w:szCs w:val="22"/>
                <w:highlight w:val="white"/>
                <w:lang w:val="en-US" w:eastAsia="zh-CN" w:bidi="ar-SA"/>
              </w:rPr>
              <w:t>。</w:t>
            </w:r>
          </w:p>
          <w:p w14:paraId="780791A7">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2.采用银行电子保函方式，不产生利息，电子保函到期后自动失效。</w:t>
            </w:r>
          </w:p>
        </w:tc>
      </w:tr>
      <w:tr w14:paraId="72CB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C7BFB1D">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3.4.4</w:t>
            </w:r>
          </w:p>
        </w:tc>
        <w:tc>
          <w:tcPr>
            <w:tcW w:w="2657" w:type="dxa"/>
            <w:noWrap w:val="0"/>
            <w:vAlign w:val="top"/>
          </w:tcPr>
          <w:p w14:paraId="577ECED1">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其他可以不予退还投标保证金的情形</w:t>
            </w:r>
          </w:p>
        </w:tc>
        <w:tc>
          <w:tcPr>
            <w:tcW w:w="6052" w:type="dxa"/>
            <w:noWrap w:val="0"/>
            <w:vAlign w:val="top"/>
          </w:tcPr>
          <w:p w14:paraId="274DAA6B">
            <w:pPr>
              <w:widowControl w:val="0"/>
              <w:spacing w:line="360" w:lineRule="auto"/>
              <w:jc w:val="both"/>
              <w:rPr>
                <w:rFonts w:hint="eastAsia" w:ascii="Calibri" w:hAnsi="Calibri"/>
                <w:color w:val="auto"/>
                <w:kern w:val="2"/>
                <w:sz w:val="21"/>
                <w:szCs w:val="22"/>
                <w:lang w:val="en-US" w:eastAsia="zh-CN" w:bidi="ar-SA"/>
              </w:rPr>
            </w:pPr>
            <w:bookmarkStart w:id="80" w:name="EB76166cfe67384d2db91874dbcd004024"/>
            <w:r>
              <w:rPr>
                <w:rFonts w:hint="eastAsia" w:ascii="Calibri" w:hAnsi="Calibri" w:eastAsia="宋体"/>
                <w:color w:val="auto"/>
                <w:kern w:val="2"/>
                <w:sz w:val="21"/>
                <w:szCs w:val="22"/>
                <w:highlight w:val="white"/>
                <w:lang w:val="en-US" w:eastAsia="zh-CN" w:bidi="ar-SA"/>
              </w:rPr>
              <w:t xml:space="preserve"> </w:t>
            </w:r>
            <w:bookmarkEnd w:id="80"/>
            <w:bookmarkStart w:id="81" w:name="EB5aa7b1442ba54426918ebba69d25863c"/>
            <w:r>
              <w:rPr>
                <w:rFonts w:hint="eastAsia" w:ascii="Calibri" w:hAnsi="Calibri"/>
                <w:color w:val="auto"/>
                <w:kern w:val="2"/>
                <w:sz w:val="21"/>
                <w:szCs w:val="22"/>
                <w:highlight w:val="white"/>
                <w:lang w:val="en-US" w:eastAsia="zh-CN" w:bidi="ar-SA"/>
              </w:rPr>
              <w:t>□</w:t>
            </w:r>
            <w:bookmarkEnd w:id="81"/>
            <w:r>
              <w:rPr>
                <w:rFonts w:hint="eastAsia" w:ascii="Calibri" w:hAnsi="Calibri"/>
                <w:color w:val="auto"/>
                <w:kern w:val="2"/>
                <w:sz w:val="21"/>
                <w:szCs w:val="22"/>
                <w:highlight w:val="white"/>
                <w:lang w:val="en-US" w:eastAsia="zh-CN" w:bidi="ar-SA"/>
              </w:rPr>
              <w:t>投标人存在以他人名义投标、与他人串通投标、以行贿手段谋取中标、弄虚作假等行为；</w:t>
            </w:r>
          </w:p>
          <w:p w14:paraId="2B323F73">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color w:val="auto"/>
                <w:kern w:val="2"/>
                <w:sz w:val="21"/>
                <w:szCs w:val="22"/>
                <w:highlight w:val="white"/>
                <w:lang w:val="en-US" w:eastAsia="zh-CN" w:bidi="ar-SA"/>
              </w:rPr>
              <w:t>☑</w:t>
            </w:r>
            <w:r>
              <w:rPr>
                <w:rFonts w:hint="eastAsia" w:ascii="Calibri" w:hAnsi="Calibri"/>
                <w:color w:val="auto"/>
                <w:kern w:val="2"/>
                <w:sz w:val="21"/>
                <w:szCs w:val="22"/>
                <w:highlight w:val="white"/>
                <w:lang w:val="en-US" w:eastAsia="zh-CN" w:bidi="ar-SA"/>
              </w:rPr>
              <w:t xml:space="preserve">  </w:t>
            </w:r>
            <w:bookmarkStart w:id="82" w:name="EBfca7b36ebe8d4257b6809a45b6e3e866"/>
            <w:r>
              <w:rPr>
                <w:rFonts w:hint="eastAsia" w:ascii="Calibri" w:hAnsi="Calibri"/>
                <w:color w:val="auto"/>
                <w:kern w:val="2"/>
                <w:sz w:val="21"/>
                <w:szCs w:val="22"/>
                <w:highlight w:val="white"/>
                <w:lang w:val="en-US" w:eastAsia="zh-CN" w:bidi="ar-SA"/>
              </w:rPr>
              <w:t>/</w:t>
            </w:r>
            <w:bookmarkEnd w:id="82"/>
            <w:r>
              <w:rPr>
                <w:rFonts w:hint="eastAsia" w:ascii="Calibri" w:hAnsi="Calibri"/>
                <w:color w:val="auto"/>
                <w:kern w:val="2"/>
                <w:sz w:val="21"/>
                <w:szCs w:val="22"/>
                <w:highlight w:val="white"/>
                <w:lang w:val="en-US" w:eastAsia="zh-CN" w:bidi="ar-SA"/>
              </w:rPr>
              <w:t>。</w:t>
            </w:r>
          </w:p>
        </w:tc>
      </w:tr>
      <w:tr w14:paraId="519B6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9ED305E">
            <w:pPr>
              <w:widowControl w:val="0"/>
              <w:spacing w:line="360" w:lineRule="auto"/>
              <w:jc w:val="center"/>
              <w:rPr>
                <w:rFonts w:ascii="Calibri" w:hAnsi="Calibri" w:eastAsia="宋体"/>
                <w:color w:val="auto"/>
                <w:kern w:val="2"/>
                <w:sz w:val="21"/>
                <w:szCs w:val="22"/>
                <w:lang w:val="en-US" w:eastAsia="zh-CN" w:bidi="ar-SA"/>
              </w:rPr>
            </w:pPr>
            <w:r>
              <w:rPr>
                <w:rFonts w:ascii="Calibri" w:hAnsi="Calibri" w:eastAsia="宋体"/>
                <w:color w:val="auto"/>
                <w:kern w:val="2"/>
                <w:sz w:val="21"/>
                <w:szCs w:val="22"/>
                <w:highlight w:val="white"/>
                <w:lang w:val="en-US" w:eastAsia="zh-CN" w:bidi="ar-SA"/>
              </w:rPr>
              <w:t>3.5.1</w:t>
            </w:r>
          </w:p>
        </w:tc>
        <w:tc>
          <w:tcPr>
            <w:tcW w:w="2657" w:type="dxa"/>
            <w:noWrap w:val="0"/>
            <w:vAlign w:val="top"/>
          </w:tcPr>
          <w:p w14:paraId="1BE17C9B">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投标人基本情况表应附资料</w:t>
            </w:r>
          </w:p>
        </w:tc>
        <w:tc>
          <w:tcPr>
            <w:tcW w:w="6052" w:type="dxa"/>
            <w:noWrap w:val="0"/>
            <w:vAlign w:val="top"/>
          </w:tcPr>
          <w:p w14:paraId="7AA03B4B">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83" w:name="EB484feb6b08c143f6885d18a0f911c043"/>
            <w:r>
              <w:rPr>
                <w:rFonts w:hint="eastAsia" w:ascii="Calibri" w:hAnsi="Calibri" w:eastAsia="宋体"/>
                <w:color w:val="auto"/>
                <w:kern w:val="2"/>
                <w:sz w:val="21"/>
                <w:szCs w:val="22"/>
                <w:highlight w:val="white"/>
                <w:lang w:val="en-US" w:eastAsia="zh-CN" w:bidi="ar-SA"/>
              </w:rPr>
              <w:t xml:space="preserve">营业执照副本（事业单位法人证书）、资质证书副本（如有）、基本账户开户许可证（基本存款账户信息）、质量管理体系认证证书（如有）等证件的扫描件 </w:t>
            </w:r>
            <w:bookmarkEnd w:id="83"/>
          </w:p>
        </w:tc>
      </w:tr>
      <w:tr w14:paraId="57C6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EBA0933">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3.5.</w:t>
            </w:r>
            <w:r>
              <w:rPr>
                <w:rFonts w:hint="eastAsia" w:ascii="Calibri" w:hAnsi="Calibri" w:eastAsia="宋体"/>
                <w:b w:val="0"/>
                <w:color w:val="auto"/>
                <w:kern w:val="2"/>
                <w:sz w:val="21"/>
                <w:szCs w:val="21"/>
                <w:highlight w:val="white"/>
                <w:lang w:val="en-US" w:eastAsia="zh-CN" w:bidi="ar-SA"/>
              </w:rPr>
              <w:t>2</w:t>
            </w:r>
          </w:p>
        </w:tc>
        <w:tc>
          <w:tcPr>
            <w:tcW w:w="2657" w:type="dxa"/>
            <w:noWrap w:val="0"/>
            <w:vAlign w:val="top"/>
          </w:tcPr>
          <w:p w14:paraId="1FECD60D">
            <w:pPr>
              <w:widowControl w:val="0"/>
              <w:spacing w:line="360" w:lineRule="auto"/>
              <w:jc w:val="center"/>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近年财务状况的年份要求</w:t>
            </w:r>
          </w:p>
        </w:tc>
        <w:tc>
          <w:tcPr>
            <w:tcW w:w="6052" w:type="dxa"/>
            <w:noWrap w:val="0"/>
            <w:vAlign w:val="top"/>
          </w:tcPr>
          <w:p w14:paraId="080285A7">
            <w:pPr>
              <w:widowControl w:val="0"/>
              <w:spacing w:line="360" w:lineRule="auto"/>
              <w:jc w:val="both"/>
              <w:rPr>
                <w:rFonts w:hint="default"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近</w:t>
            </w:r>
            <w:bookmarkStart w:id="84" w:name="EB36c44d9f1a7a4df3a13db2f425cf4ab1"/>
            <w:r>
              <w:rPr>
                <w:rFonts w:hint="eastAsia" w:ascii="Calibri" w:hAnsi="Calibri" w:eastAsia="宋体" w:cs="Times New Roman"/>
                <w:color w:val="auto"/>
                <w:kern w:val="2"/>
                <w:sz w:val="21"/>
                <w:szCs w:val="22"/>
                <w:highlight w:val="white"/>
                <w:lang w:val="en-US" w:eastAsia="zh-CN" w:bidi="ar-SA"/>
              </w:rPr>
              <w:t xml:space="preserve">3 </w:t>
            </w:r>
            <w:bookmarkEnd w:id="84"/>
            <w:r>
              <w:rPr>
                <w:rFonts w:hint="eastAsia" w:ascii="Calibri" w:hAnsi="Calibri" w:eastAsia="宋体"/>
                <w:color w:val="auto"/>
                <w:kern w:val="2"/>
                <w:sz w:val="21"/>
                <w:szCs w:val="22"/>
                <w:highlight w:val="white"/>
                <w:lang w:val="en-US" w:eastAsia="zh-CN" w:bidi="ar-SA"/>
              </w:rPr>
              <w:t>年，即</w:t>
            </w:r>
            <w:bookmarkStart w:id="85" w:name="EBc4cc79e33ff5414a8b9c20100e51d0d1"/>
            <w:r>
              <w:rPr>
                <w:rFonts w:hint="eastAsia" w:eastAsia="宋体" w:cs="Times New Roman"/>
                <w:color w:val="auto"/>
                <w:kern w:val="2"/>
                <w:sz w:val="21"/>
                <w:szCs w:val="22"/>
                <w:highlight w:val="white"/>
                <w:lang w:val="en-US" w:eastAsia="zh-CN" w:bidi="ar-SA"/>
              </w:rPr>
              <w:t xml:space="preserve">2023 </w:t>
            </w:r>
            <w:bookmarkEnd w:id="85"/>
            <w:r>
              <w:rPr>
                <w:rFonts w:hint="eastAsia" w:ascii="Calibri" w:hAnsi="Calibri" w:eastAsia="宋体"/>
                <w:color w:val="auto"/>
                <w:kern w:val="2"/>
                <w:sz w:val="21"/>
                <w:szCs w:val="22"/>
                <w:highlight w:val="white"/>
                <w:lang w:val="en-US" w:eastAsia="zh-CN" w:bidi="ar-SA"/>
              </w:rPr>
              <w:t>至</w:t>
            </w:r>
            <w:bookmarkStart w:id="86" w:name="EBfdd5784db5bf42b7904c0c6b61ae4d80"/>
            <w:r>
              <w:rPr>
                <w:rFonts w:hint="eastAsia" w:ascii="Calibri" w:hAnsi="Calibri" w:eastAsia="宋体"/>
                <w:color w:val="auto"/>
                <w:kern w:val="2"/>
                <w:sz w:val="21"/>
                <w:szCs w:val="22"/>
                <w:highlight w:val="white"/>
                <w:lang w:val="en-US" w:eastAsia="zh-CN" w:bidi="ar-SA"/>
              </w:rPr>
              <w:t xml:space="preserve"> </w:t>
            </w:r>
            <w:bookmarkEnd w:id="86"/>
            <w:r>
              <w:rPr>
                <w:rFonts w:hint="eastAsia" w:eastAsia="宋体"/>
                <w:color w:val="auto"/>
                <w:kern w:val="2"/>
                <w:sz w:val="21"/>
                <w:szCs w:val="22"/>
                <w:highlight w:val="white"/>
                <w:lang w:val="en-US" w:eastAsia="zh-CN" w:bidi="ar-SA"/>
              </w:rPr>
              <w:t>2025年</w:t>
            </w:r>
          </w:p>
        </w:tc>
      </w:tr>
      <w:tr w14:paraId="0BF9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29" w:type="dxa"/>
            <w:vMerge w:val="restart"/>
            <w:noWrap w:val="0"/>
            <w:vAlign w:val="center"/>
          </w:tcPr>
          <w:p w14:paraId="296D820E">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3.5.3</w:t>
            </w:r>
          </w:p>
        </w:tc>
        <w:tc>
          <w:tcPr>
            <w:tcW w:w="2657" w:type="dxa"/>
            <w:vMerge w:val="restart"/>
            <w:noWrap w:val="0"/>
            <w:vAlign w:val="center"/>
          </w:tcPr>
          <w:p w14:paraId="22C3178E">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Times New Roman" w:hAnsi="Times New Roman" w:eastAsia="宋体"/>
                <w:b w:val="0"/>
                <w:color w:val="auto"/>
                <w:kern w:val="0"/>
                <w:sz w:val="21"/>
                <w:szCs w:val="21"/>
                <w:highlight w:val="white"/>
                <w:lang w:val="en-US" w:eastAsia="zh-CN" w:bidi="ar-SA"/>
              </w:rPr>
              <w:t>近年完成的类似项目情况表应附资料和具体时间要求</w:t>
            </w:r>
          </w:p>
        </w:tc>
        <w:tc>
          <w:tcPr>
            <w:tcW w:w="6052" w:type="dxa"/>
            <w:noWrap w:val="0"/>
            <w:vAlign w:val="top"/>
          </w:tcPr>
          <w:p w14:paraId="5C20965C">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87" w:name="EBcede839304af4e039eb754c1460a807b"/>
            <w:r>
              <w:rPr>
                <w:rFonts w:hint="eastAsia" w:ascii="Calibri" w:hAnsi="Calibri" w:eastAsia="宋体"/>
                <w:color w:val="auto"/>
                <w:kern w:val="2"/>
                <w:sz w:val="21"/>
                <w:szCs w:val="22"/>
                <w:highlight w:val="white"/>
                <w:lang w:val="en-US" w:eastAsia="zh-CN" w:bidi="ar-SA"/>
              </w:rPr>
              <w:t>业绩证明材料要求：</w:t>
            </w:r>
            <w:bookmarkEnd w:id="87"/>
            <w:r>
              <w:rPr>
                <w:rFonts w:hint="eastAsia" w:ascii="Calibri" w:hAnsi="Calibri" w:eastAsia="宋体"/>
                <w:color w:val="auto"/>
                <w:kern w:val="2"/>
                <w:sz w:val="21"/>
                <w:szCs w:val="22"/>
                <w:highlight w:val="white"/>
                <w:lang w:val="en-US" w:eastAsia="zh-CN" w:bidi="ar-SA"/>
              </w:rPr>
              <w:t>中标通知书和（或）合同协议书</w:t>
            </w:r>
          </w:p>
        </w:tc>
      </w:tr>
      <w:tr w14:paraId="07EE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29" w:type="dxa"/>
            <w:vMerge w:val="continue"/>
            <w:noWrap w:val="0"/>
            <w:vAlign w:val="center"/>
          </w:tcPr>
          <w:p w14:paraId="1A4F55CF">
            <w:pPr>
              <w:widowControl w:val="0"/>
              <w:spacing w:line="360" w:lineRule="auto"/>
              <w:jc w:val="both"/>
              <w:rPr>
                <w:color w:val="auto"/>
              </w:rPr>
            </w:pPr>
          </w:p>
        </w:tc>
        <w:tc>
          <w:tcPr>
            <w:tcW w:w="2657" w:type="dxa"/>
            <w:vMerge w:val="continue"/>
            <w:noWrap w:val="0"/>
            <w:vAlign w:val="center"/>
          </w:tcPr>
          <w:p w14:paraId="28AFCEC4">
            <w:pPr>
              <w:widowControl w:val="0"/>
              <w:spacing w:line="360" w:lineRule="auto"/>
              <w:jc w:val="both"/>
              <w:rPr>
                <w:color w:val="auto"/>
              </w:rPr>
            </w:pPr>
          </w:p>
        </w:tc>
        <w:tc>
          <w:tcPr>
            <w:tcW w:w="6052" w:type="dxa"/>
            <w:noWrap w:val="0"/>
            <w:vAlign w:val="top"/>
          </w:tcPr>
          <w:p w14:paraId="77513CE6">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近</w:t>
            </w:r>
            <w:bookmarkStart w:id="88" w:name="EB7f4bbfd5120e4073bfff2ae97b6bf88c"/>
            <w:r>
              <w:rPr>
                <w:rFonts w:hint="eastAsia" w:ascii="Calibri" w:hAnsi="Calibri"/>
                <w:color w:val="auto"/>
                <w:kern w:val="2"/>
                <w:sz w:val="21"/>
                <w:szCs w:val="22"/>
                <w:highlight w:val="white"/>
                <w:lang w:val="en-US" w:eastAsia="zh-CN" w:bidi="ar-SA"/>
              </w:rPr>
              <w:t>5</w:t>
            </w:r>
            <w:bookmarkEnd w:id="88"/>
            <w:r>
              <w:rPr>
                <w:rFonts w:hint="eastAsia" w:ascii="Calibri" w:hAnsi="Calibri"/>
                <w:color w:val="auto"/>
                <w:kern w:val="2"/>
                <w:sz w:val="21"/>
                <w:szCs w:val="22"/>
                <w:highlight w:val="white"/>
                <w:lang w:val="en-US" w:eastAsia="zh-CN" w:bidi="ar-SA"/>
              </w:rPr>
              <w:t>年，即</w:t>
            </w:r>
            <w:bookmarkStart w:id="89" w:name="EB1654eafe479249bcb80c27e03b48af24"/>
            <w:r>
              <w:rPr>
                <w:rFonts w:hint="eastAsia" w:ascii="Calibri" w:hAnsi="Calibri"/>
                <w:color w:val="auto"/>
                <w:kern w:val="2"/>
                <w:sz w:val="21"/>
                <w:szCs w:val="22"/>
                <w:highlight w:val="white"/>
                <w:lang w:val="en-US" w:eastAsia="zh-CN" w:bidi="ar-SA"/>
              </w:rPr>
              <w:t>20</w:t>
            </w:r>
            <w:r>
              <w:rPr>
                <w:rFonts w:hint="eastAsia"/>
                <w:color w:val="auto"/>
                <w:kern w:val="2"/>
                <w:sz w:val="21"/>
                <w:szCs w:val="22"/>
                <w:highlight w:val="white"/>
                <w:lang w:val="en-US" w:eastAsia="zh-CN" w:bidi="ar-SA"/>
              </w:rPr>
              <w:t>21</w:t>
            </w:r>
            <w:r>
              <w:rPr>
                <w:rFonts w:hint="eastAsia" w:ascii="Calibri" w:hAnsi="Calibri"/>
                <w:color w:val="auto"/>
                <w:kern w:val="2"/>
                <w:sz w:val="21"/>
                <w:szCs w:val="22"/>
                <w:highlight w:val="white"/>
                <w:lang w:val="en-US" w:eastAsia="zh-CN" w:bidi="ar-SA"/>
              </w:rPr>
              <w:t>年0</w:t>
            </w:r>
            <w:r>
              <w:rPr>
                <w:rFonts w:hint="eastAsia"/>
                <w:color w:val="auto"/>
                <w:kern w:val="2"/>
                <w:sz w:val="21"/>
                <w:szCs w:val="22"/>
                <w:highlight w:val="white"/>
                <w:lang w:val="en-US" w:eastAsia="zh-CN" w:bidi="ar-SA"/>
              </w:rPr>
              <w:t>6</w:t>
            </w:r>
            <w:r>
              <w:rPr>
                <w:rFonts w:hint="eastAsia" w:ascii="Calibri" w:hAnsi="Calibri"/>
                <w:color w:val="auto"/>
                <w:kern w:val="2"/>
                <w:sz w:val="21"/>
                <w:szCs w:val="22"/>
                <w:highlight w:val="white"/>
                <w:lang w:val="en-US" w:eastAsia="zh-CN" w:bidi="ar-SA"/>
              </w:rPr>
              <w:t>月30日</w:t>
            </w:r>
            <w:bookmarkEnd w:id="89"/>
            <w:r>
              <w:rPr>
                <w:rFonts w:hint="eastAsia" w:ascii="Calibri" w:hAnsi="Calibri"/>
                <w:color w:val="auto"/>
                <w:kern w:val="2"/>
                <w:sz w:val="21"/>
                <w:szCs w:val="22"/>
                <w:highlight w:val="white"/>
                <w:lang w:val="en-US" w:eastAsia="zh-CN" w:bidi="ar-SA"/>
              </w:rPr>
              <w:t>至投标截止日期前一日</w:t>
            </w:r>
          </w:p>
        </w:tc>
      </w:tr>
      <w:tr w14:paraId="5F9CD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Merge w:val="continue"/>
            <w:noWrap w:val="0"/>
            <w:vAlign w:val="center"/>
          </w:tcPr>
          <w:p w14:paraId="429C6BBF">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p>
        </w:tc>
        <w:tc>
          <w:tcPr>
            <w:tcW w:w="2657" w:type="dxa"/>
            <w:noWrap w:val="0"/>
            <w:vAlign w:val="center"/>
          </w:tcPr>
          <w:p w14:paraId="1315850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“类似项目”</w:t>
            </w:r>
          </w:p>
        </w:tc>
        <w:tc>
          <w:tcPr>
            <w:tcW w:w="6052" w:type="dxa"/>
            <w:noWrap w:val="0"/>
            <w:vAlign w:val="top"/>
          </w:tcPr>
          <w:p w14:paraId="11DAA541">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提供近五年内（投标截止之日往前推算，以合同签订时间为准）至少完成一项类似市政工程项目的设计业绩或设计施工总承包业绩（提供中标通知书（如有）、合同协议书）。</w:t>
            </w:r>
          </w:p>
        </w:tc>
      </w:tr>
      <w:tr w14:paraId="7D1F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521CB0F">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3.5.</w:t>
            </w:r>
            <w:r>
              <w:rPr>
                <w:rFonts w:hint="eastAsia" w:ascii="Calibri" w:hAnsi="Calibri" w:eastAsia="宋体"/>
                <w:b w:val="0"/>
                <w:color w:val="auto"/>
                <w:kern w:val="2"/>
                <w:sz w:val="21"/>
                <w:szCs w:val="21"/>
                <w:highlight w:val="white"/>
                <w:lang w:val="en-US" w:eastAsia="zh-CN" w:bidi="ar-SA"/>
              </w:rPr>
              <w:t>4</w:t>
            </w:r>
          </w:p>
        </w:tc>
        <w:tc>
          <w:tcPr>
            <w:tcW w:w="2657" w:type="dxa"/>
            <w:noWrap w:val="0"/>
            <w:vAlign w:val="center"/>
          </w:tcPr>
          <w:p w14:paraId="305E48AC">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正在服务和新承接的项目情况表应附资料</w:t>
            </w:r>
          </w:p>
        </w:tc>
        <w:tc>
          <w:tcPr>
            <w:tcW w:w="6052" w:type="dxa"/>
            <w:noWrap w:val="0"/>
            <w:vAlign w:val="top"/>
          </w:tcPr>
          <w:p w14:paraId="028E666C">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90" w:name="EB496b0c3fc8b4400593c9f53bed7d1fbf"/>
            <w:r>
              <w:rPr>
                <w:rFonts w:hint="eastAsia" w:ascii="Calibri" w:hAnsi="Calibri" w:eastAsia="宋体"/>
                <w:color w:val="auto"/>
                <w:kern w:val="2"/>
                <w:sz w:val="21"/>
                <w:szCs w:val="22"/>
                <w:highlight w:val="white"/>
                <w:lang w:val="en-US" w:eastAsia="zh-CN" w:bidi="ar-SA"/>
              </w:rPr>
              <w:t xml:space="preserve"> </w:t>
            </w:r>
            <w:bookmarkEnd w:id="90"/>
            <w:r>
              <w:rPr>
                <w:rFonts w:hint="eastAsia" w:ascii="Calibri" w:hAnsi="Calibri" w:eastAsia="宋体"/>
                <w:color w:val="auto"/>
                <w:kern w:val="2"/>
                <w:sz w:val="21"/>
                <w:szCs w:val="22"/>
                <w:highlight w:val="white"/>
                <w:lang w:val="en-US" w:eastAsia="zh-CN" w:bidi="ar-SA"/>
              </w:rPr>
              <w:t>中标通知书和（或）合同协议书</w:t>
            </w:r>
          </w:p>
        </w:tc>
      </w:tr>
      <w:tr w14:paraId="5579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3681F5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3.5.</w:t>
            </w:r>
            <w:r>
              <w:rPr>
                <w:rFonts w:hint="eastAsia" w:ascii="Calibri" w:hAnsi="Calibri" w:eastAsia="宋体"/>
                <w:b w:val="0"/>
                <w:color w:val="auto"/>
                <w:kern w:val="2"/>
                <w:sz w:val="21"/>
                <w:szCs w:val="21"/>
                <w:highlight w:val="white"/>
                <w:lang w:val="en-US" w:eastAsia="zh-CN" w:bidi="ar-SA"/>
              </w:rPr>
              <w:t>5</w:t>
            </w:r>
          </w:p>
        </w:tc>
        <w:tc>
          <w:tcPr>
            <w:tcW w:w="2657" w:type="dxa"/>
            <w:noWrap w:val="0"/>
            <w:vAlign w:val="center"/>
          </w:tcPr>
          <w:p w14:paraId="5FF2DDFC">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近年发生的诉讼及仲裁情况具体时间要求</w:t>
            </w:r>
          </w:p>
        </w:tc>
        <w:tc>
          <w:tcPr>
            <w:tcW w:w="6052" w:type="dxa"/>
            <w:noWrap w:val="0"/>
            <w:vAlign w:val="top"/>
          </w:tcPr>
          <w:p w14:paraId="13AF2D51">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近</w:t>
            </w:r>
            <w:bookmarkStart w:id="91" w:name="EBa07bc93ab89842d9bc8f3be29cc72bf0"/>
            <w:r>
              <w:rPr>
                <w:rFonts w:hint="eastAsia" w:eastAsia="宋体"/>
                <w:color w:val="auto"/>
                <w:kern w:val="2"/>
                <w:sz w:val="21"/>
                <w:szCs w:val="22"/>
                <w:highlight w:val="white"/>
                <w:lang w:val="en-US" w:eastAsia="zh-CN" w:bidi="ar-SA"/>
              </w:rPr>
              <w:t>5</w:t>
            </w:r>
            <w:r>
              <w:rPr>
                <w:rFonts w:hint="eastAsia" w:ascii="Calibri" w:hAnsi="Calibri" w:eastAsia="宋体"/>
                <w:color w:val="auto"/>
                <w:kern w:val="2"/>
                <w:sz w:val="21"/>
                <w:szCs w:val="22"/>
                <w:highlight w:val="white"/>
                <w:lang w:val="en-US" w:eastAsia="zh-CN" w:bidi="ar-SA"/>
              </w:rPr>
              <w:t xml:space="preserve"> </w:t>
            </w:r>
            <w:bookmarkEnd w:id="91"/>
            <w:r>
              <w:rPr>
                <w:rFonts w:hint="eastAsia" w:ascii="Calibri" w:hAnsi="Calibri" w:eastAsia="宋体"/>
                <w:color w:val="auto"/>
                <w:kern w:val="2"/>
                <w:sz w:val="21"/>
                <w:szCs w:val="22"/>
                <w:highlight w:val="white"/>
                <w:lang w:val="en-US" w:eastAsia="zh-CN" w:bidi="ar-SA"/>
              </w:rPr>
              <w:t>年，即</w:t>
            </w:r>
            <w:bookmarkStart w:id="92" w:name="EB83ee7df603a543fdb5d2a9ff801230dd"/>
            <w:r>
              <w:rPr>
                <w:rFonts w:hint="eastAsia" w:ascii="Calibri" w:hAnsi="Calibri" w:eastAsia="宋体"/>
                <w:color w:val="auto"/>
                <w:kern w:val="2"/>
                <w:sz w:val="21"/>
                <w:szCs w:val="22"/>
                <w:highlight w:val="white"/>
                <w:lang w:val="en-US" w:eastAsia="zh-CN" w:bidi="ar-SA"/>
              </w:rPr>
              <w:t xml:space="preserve"> </w:t>
            </w:r>
            <w:bookmarkEnd w:id="92"/>
            <w:r>
              <w:rPr>
                <w:rFonts w:hint="eastAsia" w:eastAsia="宋体"/>
                <w:color w:val="auto"/>
                <w:kern w:val="2"/>
                <w:sz w:val="21"/>
                <w:szCs w:val="22"/>
                <w:highlight w:val="white"/>
                <w:lang w:val="en-US" w:eastAsia="zh-CN" w:bidi="ar-SA"/>
              </w:rPr>
              <w:t>2021</w:t>
            </w:r>
            <w:r>
              <w:rPr>
                <w:rFonts w:hint="eastAsia" w:ascii="Calibri" w:hAnsi="Calibri" w:eastAsia="宋体"/>
                <w:color w:val="auto"/>
                <w:kern w:val="2"/>
                <w:sz w:val="21"/>
                <w:szCs w:val="22"/>
                <w:highlight w:val="white"/>
                <w:lang w:val="en-US" w:eastAsia="zh-CN" w:bidi="ar-SA"/>
              </w:rPr>
              <w:t>至投标截止日期前一日</w:t>
            </w:r>
          </w:p>
        </w:tc>
      </w:tr>
      <w:tr w14:paraId="60A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8F51110">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3.5.6</w:t>
            </w:r>
          </w:p>
        </w:tc>
        <w:tc>
          <w:tcPr>
            <w:tcW w:w="2657" w:type="dxa"/>
            <w:noWrap w:val="0"/>
            <w:vAlign w:val="center"/>
          </w:tcPr>
          <w:p w14:paraId="23C8F87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投标人信誉声明应附资料</w:t>
            </w:r>
          </w:p>
        </w:tc>
        <w:tc>
          <w:tcPr>
            <w:tcW w:w="6052" w:type="dxa"/>
            <w:noWrap w:val="0"/>
            <w:vAlign w:val="top"/>
          </w:tcPr>
          <w:p w14:paraId="52E7F3E5">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93" w:name="EB9f29679920514a0db16e6b322da54397"/>
            <w:r>
              <w:rPr>
                <w:rFonts w:hint="eastAsia" w:ascii="Calibri" w:hAnsi="Calibri" w:eastAsia="宋体"/>
                <w:color w:val="auto"/>
                <w:kern w:val="2"/>
                <w:sz w:val="21"/>
                <w:szCs w:val="22"/>
                <w:highlight w:val="white"/>
                <w:lang w:val="en-US" w:eastAsia="zh-CN" w:bidi="ar-SA"/>
              </w:rPr>
              <w:t>投标人无需提供在“国家企业信用信息公示系统”查询本单位是否被列为严重违法失信企业的“截图”和在“信用中国”网站查询本单位是否为失信被执行人的“截图”，由投标人在信誉声明中自行承诺。 其他证明材料要求：</w:t>
            </w:r>
            <w:bookmarkEnd w:id="93"/>
            <w:r>
              <w:rPr>
                <w:rFonts w:hint="eastAsia" w:eastAsia="宋体"/>
                <w:color w:val="auto"/>
                <w:kern w:val="2"/>
                <w:sz w:val="21"/>
                <w:szCs w:val="22"/>
                <w:highlight w:val="white"/>
                <w:lang w:val="en-US" w:eastAsia="zh-CN" w:bidi="ar-SA"/>
              </w:rPr>
              <w:t>/</w:t>
            </w:r>
          </w:p>
        </w:tc>
      </w:tr>
      <w:tr w14:paraId="6D8F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8BD141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3.5.7</w:t>
            </w:r>
          </w:p>
        </w:tc>
        <w:tc>
          <w:tcPr>
            <w:tcW w:w="2657" w:type="dxa"/>
            <w:noWrap w:val="0"/>
            <w:vAlign w:val="center"/>
          </w:tcPr>
          <w:p w14:paraId="4F8703A2">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主要人员简历表应附资料</w:t>
            </w:r>
          </w:p>
        </w:tc>
        <w:tc>
          <w:tcPr>
            <w:tcW w:w="6052" w:type="dxa"/>
            <w:noWrap w:val="0"/>
            <w:vAlign w:val="top"/>
          </w:tcPr>
          <w:p w14:paraId="05CAE503">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94" w:name="EB36777a73d6a84d388a2273649bc5f58d"/>
            <w:r>
              <w:rPr>
                <w:rFonts w:hint="eastAsia" w:ascii="Calibri" w:hAnsi="Calibri" w:eastAsia="宋体"/>
                <w:color w:val="auto"/>
                <w:kern w:val="2"/>
                <w:sz w:val="21"/>
                <w:szCs w:val="22"/>
                <w:highlight w:val="white"/>
                <w:lang w:val="en-US" w:eastAsia="zh-CN" w:bidi="ar-SA"/>
              </w:rPr>
              <w:t>“项目负责人”应附学历证、职称证（如有）、执业资格证书（如有）和社保缴费证明扫描件，管理过的项目业绩须附合同协议书扫描件； “其他主要人员”应附学历证、职称证（如有）、有关证书（如有）和社保缴费证明扫描件。</w:t>
            </w:r>
            <w:bookmarkEnd w:id="94"/>
          </w:p>
        </w:tc>
      </w:tr>
      <w:tr w14:paraId="6FEF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6252E3DF">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3.5.8</w:t>
            </w:r>
          </w:p>
        </w:tc>
        <w:tc>
          <w:tcPr>
            <w:tcW w:w="2657" w:type="dxa"/>
            <w:noWrap w:val="0"/>
            <w:vAlign w:val="center"/>
          </w:tcPr>
          <w:p w14:paraId="3003B2F9">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其他要求资格审查资料应附资料</w:t>
            </w:r>
          </w:p>
        </w:tc>
        <w:tc>
          <w:tcPr>
            <w:tcW w:w="6052" w:type="dxa"/>
            <w:noWrap w:val="0"/>
            <w:vAlign w:val="top"/>
          </w:tcPr>
          <w:p w14:paraId="33138664">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95" w:name="EB8d702a2ae548416e9f3ee688255be0a9"/>
            <w:r>
              <w:rPr>
                <w:rFonts w:hint="eastAsia" w:ascii="Calibri" w:hAnsi="Calibri" w:eastAsia="宋体"/>
                <w:color w:val="auto"/>
                <w:kern w:val="2"/>
                <w:sz w:val="21"/>
                <w:szCs w:val="22"/>
                <w:highlight w:val="white"/>
                <w:lang w:val="en-US" w:eastAsia="zh-CN" w:bidi="ar-SA"/>
              </w:rPr>
              <w:t xml:space="preserve"> </w:t>
            </w:r>
            <w:bookmarkEnd w:id="95"/>
            <w:r>
              <w:rPr>
                <w:rFonts w:hint="eastAsia" w:eastAsia="宋体"/>
                <w:color w:val="auto"/>
                <w:kern w:val="2"/>
                <w:sz w:val="21"/>
                <w:szCs w:val="22"/>
                <w:highlight w:val="white"/>
                <w:lang w:val="en-US" w:eastAsia="zh-CN" w:bidi="ar-SA"/>
              </w:rPr>
              <w:t>/</w:t>
            </w:r>
          </w:p>
        </w:tc>
      </w:tr>
      <w:tr w14:paraId="4761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14CA6A52">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3.6</w:t>
            </w:r>
          </w:p>
        </w:tc>
        <w:tc>
          <w:tcPr>
            <w:tcW w:w="2657" w:type="dxa"/>
            <w:noWrap w:val="0"/>
            <w:vAlign w:val="center"/>
          </w:tcPr>
          <w:p w14:paraId="4A3C35A9">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是否允许递交备选投标方案</w:t>
            </w:r>
          </w:p>
        </w:tc>
        <w:tc>
          <w:tcPr>
            <w:tcW w:w="6052" w:type="dxa"/>
            <w:noWrap w:val="0"/>
            <w:vAlign w:val="top"/>
          </w:tcPr>
          <w:p w14:paraId="34DE6260">
            <w:pPr>
              <w:widowControl w:val="0"/>
              <w:spacing w:line="360" w:lineRule="auto"/>
              <w:jc w:val="both"/>
              <w:rPr>
                <w:rFonts w:hint="eastAsia" w:ascii="Calibri" w:hAnsi="Calibri" w:eastAsia="宋体"/>
                <w:color w:val="auto"/>
                <w:kern w:val="2"/>
                <w:sz w:val="21"/>
                <w:szCs w:val="22"/>
                <w:lang w:val="en-US" w:eastAsia="zh-CN" w:bidi="ar-SA"/>
              </w:rPr>
            </w:pPr>
            <w:bookmarkStart w:id="96" w:name="EBe0ad7735ccd5419cab9284056ab6c625"/>
            <w:r>
              <w:rPr>
                <w:rFonts w:hint="eastAsia" w:ascii="Calibri" w:hAnsi="Calibri" w:eastAsia="宋体"/>
                <w:color w:val="auto"/>
                <w:kern w:val="2"/>
                <w:sz w:val="21"/>
                <w:szCs w:val="22"/>
                <w:highlight w:val="white"/>
                <w:lang w:val="en-US" w:eastAsia="zh-CN" w:bidi="ar-SA"/>
              </w:rPr>
              <w:t xml:space="preserve"> </w:t>
            </w:r>
            <w:bookmarkEnd w:id="96"/>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不允许</w:t>
            </w:r>
          </w:p>
          <w:p w14:paraId="3D521ED6">
            <w:pPr>
              <w:widowControl w:val="0"/>
              <w:spacing w:line="360" w:lineRule="auto"/>
              <w:jc w:val="both"/>
              <w:rPr>
                <w:rFonts w:hint="eastAsia" w:ascii="Calibri" w:hAnsi="Calibri" w:eastAsia="宋体"/>
                <w:color w:val="auto"/>
                <w:kern w:val="2"/>
                <w:sz w:val="21"/>
                <w:szCs w:val="22"/>
                <w:lang w:val="en-US" w:eastAsia="zh-CN" w:bidi="ar-SA"/>
              </w:rPr>
            </w:pPr>
            <w:bookmarkStart w:id="97" w:name="EBf69188625753452c9ed1f3fd591cec6b"/>
            <w:r>
              <w:rPr>
                <w:rFonts w:hint="eastAsia" w:ascii="Calibri" w:hAnsi="Calibri" w:eastAsia="宋体"/>
                <w:color w:val="auto"/>
                <w:kern w:val="2"/>
                <w:sz w:val="21"/>
                <w:szCs w:val="22"/>
                <w:highlight w:val="white"/>
                <w:lang w:val="en-US" w:eastAsia="zh-CN" w:bidi="ar-SA"/>
              </w:rPr>
              <w:t xml:space="preserve"> </w:t>
            </w:r>
            <w:bookmarkEnd w:id="97"/>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允许，递交备选投标方案的具体要求</w:t>
            </w:r>
            <w:bookmarkStart w:id="98" w:name="EBce0101827cca47129e70525bc980a5d8"/>
            <w:r>
              <w:rPr>
                <w:rFonts w:hint="eastAsia" w:ascii="Calibri" w:hAnsi="Calibri" w:eastAsia="宋体"/>
                <w:color w:val="auto"/>
                <w:kern w:val="2"/>
                <w:sz w:val="21"/>
                <w:szCs w:val="22"/>
                <w:highlight w:val="white"/>
                <w:lang w:val="en-US" w:eastAsia="zh-CN" w:bidi="ar-SA"/>
              </w:rPr>
              <w:t xml:space="preserve"> </w:t>
            </w:r>
            <w:bookmarkEnd w:id="98"/>
          </w:p>
        </w:tc>
      </w:tr>
      <w:tr w14:paraId="15FB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CEF009D">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3.7.4</w:t>
            </w:r>
          </w:p>
        </w:tc>
        <w:tc>
          <w:tcPr>
            <w:tcW w:w="2657" w:type="dxa"/>
            <w:noWrap w:val="0"/>
            <w:vAlign w:val="center"/>
          </w:tcPr>
          <w:p w14:paraId="713C59BD">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是否采用“技术暗标”</w:t>
            </w:r>
          </w:p>
        </w:tc>
        <w:tc>
          <w:tcPr>
            <w:tcW w:w="6052" w:type="dxa"/>
            <w:noWrap w:val="0"/>
            <w:vAlign w:val="top"/>
          </w:tcPr>
          <w:p w14:paraId="0A68A65F">
            <w:pPr>
              <w:widowControl w:val="0"/>
              <w:spacing w:line="360" w:lineRule="auto"/>
              <w:jc w:val="both"/>
              <w:rPr>
                <w:rFonts w:hint="eastAsia" w:ascii="Calibri" w:hAnsi="Calibri" w:eastAsia="宋体"/>
                <w:color w:val="auto"/>
                <w:kern w:val="2"/>
                <w:sz w:val="21"/>
                <w:szCs w:val="22"/>
                <w:lang w:val="en-US" w:eastAsia="zh-CN" w:bidi="ar-SA"/>
              </w:rPr>
            </w:pPr>
            <w:bookmarkStart w:id="99" w:name="EBb135317341334061a1b93974affe817c"/>
            <w:r>
              <w:rPr>
                <w:rFonts w:hint="eastAsia" w:ascii="Calibri" w:hAnsi="Calibri" w:eastAsia="宋体"/>
                <w:color w:val="auto"/>
                <w:kern w:val="2"/>
                <w:sz w:val="21"/>
                <w:szCs w:val="22"/>
                <w:highlight w:val="white"/>
                <w:lang w:val="en-US" w:eastAsia="zh-CN" w:bidi="ar-SA"/>
              </w:rPr>
              <w:t xml:space="preserve"> </w:t>
            </w:r>
            <w:bookmarkEnd w:id="99"/>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采用</w:t>
            </w:r>
          </w:p>
          <w:p w14:paraId="209BA1E6">
            <w:pPr>
              <w:widowControl w:val="0"/>
              <w:spacing w:line="360" w:lineRule="auto"/>
              <w:jc w:val="both"/>
              <w:rPr>
                <w:rFonts w:hint="eastAsia" w:ascii="Calibri" w:hAnsi="Calibri" w:eastAsia="宋体"/>
                <w:color w:val="auto"/>
                <w:kern w:val="2"/>
                <w:sz w:val="21"/>
                <w:szCs w:val="22"/>
                <w:lang w:val="en-US" w:eastAsia="zh-CN" w:bidi="ar-SA"/>
              </w:rPr>
            </w:pPr>
            <w:bookmarkStart w:id="100" w:name="EB5dfaf64311364f33bb34f63e3167619e"/>
            <w:r>
              <w:rPr>
                <w:rFonts w:hint="eastAsia" w:ascii="Calibri" w:hAnsi="Calibri" w:eastAsia="宋体"/>
                <w:color w:val="auto"/>
                <w:kern w:val="2"/>
                <w:sz w:val="21"/>
                <w:szCs w:val="22"/>
                <w:highlight w:val="white"/>
                <w:lang w:val="en-US" w:eastAsia="zh-CN" w:bidi="ar-SA"/>
              </w:rPr>
              <w:t xml:space="preserve"> </w:t>
            </w:r>
            <w:bookmarkEnd w:id="100"/>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不采用</w:t>
            </w:r>
          </w:p>
        </w:tc>
      </w:tr>
      <w:tr w14:paraId="55927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63864C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3.7.5</w:t>
            </w:r>
          </w:p>
        </w:tc>
        <w:tc>
          <w:tcPr>
            <w:tcW w:w="2657" w:type="dxa"/>
            <w:noWrap w:val="0"/>
            <w:vAlign w:val="center"/>
          </w:tcPr>
          <w:p w14:paraId="79E22AD2">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中标人另行提供的纸质版投标文件份数</w:t>
            </w:r>
          </w:p>
        </w:tc>
        <w:tc>
          <w:tcPr>
            <w:tcW w:w="6052" w:type="dxa"/>
            <w:noWrap w:val="0"/>
            <w:vAlign w:val="top"/>
          </w:tcPr>
          <w:p w14:paraId="52818442">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份数：</w:t>
            </w:r>
            <w:bookmarkStart w:id="101" w:name="EB6b5bdce0291e41d09e51fd2eaa5876d7"/>
            <w:r>
              <w:rPr>
                <w:rFonts w:hint="eastAsia" w:ascii="Calibri" w:hAnsi="Calibri" w:eastAsia="宋体" w:cs="Times New Roman"/>
                <w:color w:val="auto"/>
                <w:kern w:val="2"/>
                <w:sz w:val="21"/>
                <w:szCs w:val="22"/>
                <w:highlight w:val="white"/>
                <w:lang w:val="en-US" w:eastAsia="zh-CN" w:bidi="ar-SA"/>
              </w:rPr>
              <w:t>3</w:t>
            </w:r>
            <w:r>
              <w:rPr>
                <w:rFonts w:hint="eastAsia" w:eastAsia="宋体" w:cs="Times New Roman"/>
                <w:color w:val="auto"/>
                <w:kern w:val="2"/>
                <w:sz w:val="21"/>
                <w:szCs w:val="22"/>
                <w:highlight w:val="white"/>
                <w:lang w:val="en-US" w:eastAsia="zh-CN" w:bidi="ar-SA"/>
              </w:rPr>
              <w:t>份</w:t>
            </w:r>
            <w:r>
              <w:rPr>
                <w:rFonts w:hint="eastAsia" w:ascii="Calibri" w:hAnsi="Calibri" w:eastAsia="宋体" w:cs="Times New Roman"/>
                <w:color w:val="auto"/>
                <w:kern w:val="2"/>
                <w:sz w:val="21"/>
                <w:szCs w:val="22"/>
                <w:highlight w:val="white"/>
                <w:lang w:val="en-US" w:eastAsia="zh-CN" w:bidi="ar-SA"/>
              </w:rPr>
              <w:t xml:space="preserve"> </w:t>
            </w:r>
            <w:bookmarkEnd w:id="101"/>
            <w:r>
              <w:rPr>
                <w:rFonts w:hint="eastAsia" w:ascii="Calibri" w:hAnsi="Calibri" w:eastAsia="宋体"/>
                <w:color w:val="auto"/>
                <w:kern w:val="2"/>
                <w:sz w:val="21"/>
                <w:szCs w:val="22"/>
                <w:highlight w:val="white"/>
                <w:lang w:val="en-US" w:eastAsia="zh-CN" w:bidi="ar-SA"/>
              </w:rPr>
              <w:t>，中标人提交的纸质投标文件应当与投标时的电子投标文件内容一致。</w:t>
            </w:r>
          </w:p>
        </w:tc>
      </w:tr>
      <w:tr w14:paraId="2497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D702A1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4.2.1</w:t>
            </w:r>
          </w:p>
        </w:tc>
        <w:tc>
          <w:tcPr>
            <w:tcW w:w="2657" w:type="dxa"/>
            <w:noWrap w:val="0"/>
            <w:vAlign w:val="center"/>
          </w:tcPr>
          <w:p w14:paraId="516211FE">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投标截止时间</w:t>
            </w:r>
          </w:p>
        </w:tc>
        <w:tc>
          <w:tcPr>
            <w:tcW w:w="6052" w:type="dxa"/>
            <w:noWrap w:val="0"/>
            <w:vAlign w:val="top"/>
          </w:tcPr>
          <w:p w14:paraId="30855D46">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102" w:name="EB897f7b0d666d41e9b52f246609b8cd97"/>
            <w:r>
              <w:rPr>
                <w:rFonts w:hint="eastAsia" w:ascii="Calibri" w:hAnsi="Calibri" w:eastAsia="宋体"/>
                <w:color w:val="auto"/>
                <w:kern w:val="2"/>
                <w:sz w:val="21"/>
                <w:szCs w:val="22"/>
                <w:highlight w:val="white"/>
                <w:lang w:val="en-US" w:eastAsia="zh-CN" w:bidi="ar-SA"/>
              </w:rPr>
              <w:t xml:space="preserve"> </w:t>
            </w:r>
            <w:bookmarkEnd w:id="102"/>
            <w:r>
              <w:rPr>
                <w:rFonts w:hint="eastAsia" w:ascii="Calibri" w:hAnsi="Calibri" w:eastAsia="宋体" w:cs="Times New Roman"/>
                <w:color w:val="auto"/>
                <w:kern w:val="2"/>
                <w:sz w:val="21"/>
                <w:szCs w:val="22"/>
                <w:highlight w:val="white"/>
                <w:lang w:val="en-US" w:eastAsia="zh-CN" w:bidi="ar-SA"/>
              </w:rPr>
              <w:t>2026-0</w:t>
            </w:r>
            <w:r>
              <w:rPr>
                <w:rFonts w:hint="eastAsia" w:eastAsia="宋体" w:cs="Times New Roman"/>
                <w:color w:val="auto"/>
                <w:kern w:val="2"/>
                <w:sz w:val="21"/>
                <w:szCs w:val="22"/>
                <w:highlight w:val="white"/>
                <w:lang w:val="en-US" w:eastAsia="zh-CN" w:bidi="ar-SA"/>
              </w:rPr>
              <w:t>8</w:t>
            </w:r>
            <w:r>
              <w:rPr>
                <w:rFonts w:hint="eastAsia" w:ascii="Calibri" w:hAnsi="Calibri" w:eastAsia="宋体" w:cs="Times New Roman"/>
                <w:color w:val="auto"/>
                <w:kern w:val="2"/>
                <w:sz w:val="21"/>
                <w:szCs w:val="22"/>
                <w:highlight w:val="white"/>
                <w:lang w:val="en-US" w:eastAsia="zh-CN" w:bidi="ar-SA"/>
              </w:rPr>
              <w:t>-</w:t>
            </w:r>
            <w:r>
              <w:rPr>
                <w:rFonts w:hint="eastAsia" w:eastAsia="宋体" w:cs="Times New Roman"/>
                <w:color w:val="auto"/>
                <w:kern w:val="2"/>
                <w:sz w:val="21"/>
                <w:szCs w:val="22"/>
                <w:highlight w:val="white"/>
                <w:lang w:val="en-US" w:eastAsia="zh-CN" w:bidi="ar-SA"/>
              </w:rPr>
              <w:t xml:space="preserve">   </w:t>
            </w:r>
            <w:r>
              <w:rPr>
                <w:rFonts w:hint="eastAsia" w:ascii="Calibri" w:hAnsi="Calibri"/>
                <w:color w:val="auto"/>
                <w:kern w:val="2"/>
                <w:sz w:val="21"/>
                <w:szCs w:val="22"/>
                <w:highlight w:val="white"/>
                <w:lang w:val="en-US" w:eastAsia="zh-CN" w:bidi="ar-SA"/>
              </w:rPr>
              <w:t>09:00:00（北京时间）</w:t>
            </w:r>
          </w:p>
        </w:tc>
      </w:tr>
      <w:tr w14:paraId="0303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47247A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5.1</w:t>
            </w:r>
            <w:r>
              <w:rPr>
                <w:rFonts w:hint="eastAsia" w:ascii="Calibri" w:hAnsi="Calibri" w:eastAsia="宋体"/>
                <w:b w:val="0"/>
                <w:color w:val="auto"/>
                <w:kern w:val="2"/>
                <w:sz w:val="21"/>
                <w:szCs w:val="21"/>
                <w:highlight w:val="white"/>
                <w:lang w:val="en-US" w:eastAsia="zh-CN" w:bidi="ar-SA"/>
              </w:rPr>
              <w:tab/>
            </w:r>
          </w:p>
        </w:tc>
        <w:tc>
          <w:tcPr>
            <w:tcW w:w="2657" w:type="dxa"/>
            <w:noWrap w:val="0"/>
            <w:vAlign w:val="center"/>
          </w:tcPr>
          <w:p w14:paraId="79DC78E9">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组织开标地点</w:t>
            </w:r>
          </w:p>
        </w:tc>
        <w:tc>
          <w:tcPr>
            <w:tcW w:w="6052" w:type="dxa"/>
            <w:noWrap w:val="0"/>
            <w:vAlign w:val="top"/>
          </w:tcPr>
          <w:p w14:paraId="0876E215">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103" w:name="EB6cbb83ab1eef4752bbcdbce15dac2840"/>
            <w:r>
              <w:rPr>
                <w:rFonts w:hint="eastAsia" w:ascii="Calibri" w:hAnsi="Calibri"/>
                <w:color w:val="auto"/>
                <w:kern w:val="2"/>
                <w:sz w:val="21"/>
                <w:szCs w:val="22"/>
                <w:highlight w:val="white"/>
                <w:lang w:val="en-US" w:eastAsia="zh-CN" w:bidi="ar-SA"/>
              </w:rPr>
              <w:t>湖北省电子招投标交易平台远程开标大厅开标</w:t>
            </w:r>
            <w:bookmarkEnd w:id="103"/>
          </w:p>
        </w:tc>
      </w:tr>
      <w:tr w14:paraId="4F4B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45BBD083">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5.2.1（5）</w:t>
            </w:r>
          </w:p>
        </w:tc>
        <w:tc>
          <w:tcPr>
            <w:tcW w:w="2657" w:type="dxa"/>
            <w:noWrap w:val="0"/>
            <w:vAlign w:val="center"/>
          </w:tcPr>
          <w:p w14:paraId="652AFB4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解密时间</w:t>
            </w:r>
          </w:p>
        </w:tc>
        <w:tc>
          <w:tcPr>
            <w:tcW w:w="6052" w:type="dxa"/>
            <w:noWrap w:val="0"/>
            <w:vAlign w:val="top"/>
          </w:tcPr>
          <w:p w14:paraId="06C22595">
            <w:pPr>
              <w:pStyle w:val="29"/>
              <w:widowControl w:val="0"/>
              <w:spacing w:line="360" w:lineRule="auto"/>
              <w:ind w:firstLine="0" w:firstLineChars="0"/>
              <w:jc w:val="both"/>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招标人发出解密提示后</w:t>
            </w:r>
            <w:bookmarkStart w:id="104" w:name="EB9ad55db2c1e34354a1f34709a7f48ba3"/>
            <w:r>
              <w:rPr>
                <w:rFonts w:hint="eastAsia" w:ascii="Calibri" w:hAnsi="Calibri" w:eastAsia="宋体"/>
                <w:b w:val="0"/>
                <w:color w:val="auto"/>
                <w:kern w:val="2"/>
                <w:sz w:val="21"/>
                <w:szCs w:val="21"/>
                <w:highlight w:val="white"/>
                <w:lang w:val="en-US" w:eastAsia="zh-CN" w:bidi="ar-SA"/>
              </w:rPr>
              <w:t xml:space="preserve"> </w:t>
            </w:r>
            <w:bookmarkEnd w:id="104"/>
            <w:r>
              <w:rPr>
                <w:rFonts w:hint="eastAsia" w:ascii="Calibri" w:hAnsi="Calibri" w:eastAsia="宋体"/>
                <w:b w:val="0"/>
                <w:color w:val="auto"/>
                <w:kern w:val="2"/>
                <w:sz w:val="21"/>
                <w:szCs w:val="21"/>
                <w:highlight w:val="white"/>
                <w:lang w:val="en-US" w:eastAsia="zh-CN" w:bidi="ar-SA"/>
              </w:rPr>
              <w:t>分钟内</w:t>
            </w:r>
          </w:p>
          <w:p w14:paraId="6D568642">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(招标人应充分考虑标段数和投标人数量，合理设置解密时间，该时间不应少于20分钟)</w:t>
            </w:r>
          </w:p>
        </w:tc>
      </w:tr>
      <w:tr w14:paraId="6FAF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3110E04">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6.1.1</w:t>
            </w:r>
          </w:p>
        </w:tc>
        <w:tc>
          <w:tcPr>
            <w:tcW w:w="2657" w:type="dxa"/>
            <w:noWrap w:val="0"/>
            <w:vAlign w:val="center"/>
          </w:tcPr>
          <w:p w14:paraId="0142EA47">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评标委员会的组建</w:t>
            </w:r>
          </w:p>
        </w:tc>
        <w:tc>
          <w:tcPr>
            <w:tcW w:w="6052" w:type="dxa"/>
            <w:noWrap w:val="0"/>
            <w:vAlign w:val="top"/>
          </w:tcPr>
          <w:p w14:paraId="686C0E85">
            <w:pPr>
              <w:pStyle w:val="29"/>
              <w:widowControl w:val="0"/>
              <w:spacing w:line="360" w:lineRule="auto"/>
              <w:ind w:firstLine="0" w:firstLineChars="0"/>
              <w:jc w:val="both"/>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评标委员会构成：</w:t>
            </w:r>
            <w:bookmarkStart w:id="105" w:name="EB45793de23d4048189f432356a527d15b"/>
            <w:r>
              <w:rPr>
                <w:rFonts w:hint="eastAsia" w:ascii="Calibri" w:hAnsi="Calibri" w:eastAsia="宋体" w:cs="Times New Roman"/>
                <w:b w:val="0"/>
                <w:color w:val="auto"/>
                <w:kern w:val="2"/>
                <w:sz w:val="21"/>
                <w:szCs w:val="22"/>
                <w:highlight w:val="white"/>
                <w:lang w:val="en-US" w:eastAsia="zh-CN" w:bidi="ar-SA"/>
              </w:rPr>
              <w:t xml:space="preserve">5 </w:t>
            </w:r>
            <w:bookmarkEnd w:id="105"/>
            <w:r>
              <w:rPr>
                <w:rFonts w:hint="eastAsia" w:ascii="Calibri" w:hAnsi="Calibri" w:eastAsia="宋体"/>
                <w:b w:val="0"/>
                <w:color w:val="auto"/>
                <w:kern w:val="2"/>
                <w:sz w:val="21"/>
                <w:szCs w:val="21"/>
                <w:highlight w:val="white"/>
                <w:lang w:val="en-US" w:eastAsia="zh-CN" w:bidi="ar-SA"/>
              </w:rPr>
              <w:t>人，其中招标人代表</w:t>
            </w:r>
            <w:bookmarkStart w:id="106" w:name="EBe332af96772648d59bffd5c8ccaf04a3"/>
            <w:r>
              <w:rPr>
                <w:rFonts w:hint="eastAsia" w:ascii="Calibri" w:hAnsi="Calibri" w:eastAsia="宋体"/>
                <w:b w:val="0"/>
                <w:color w:val="auto"/>
                <w:kern w:val="2"/>
                <w:sz w:val="21"/>
                <w:szCs w:val="21"/>
                <w:highlight w:val="white"/>
                <w:lang w:val="en-US" w:eastAsia="zh-CN" w:bidi="ar-SA"/>
              </w:rPr>
              <w:t xml:space="preserve"> </w:t>
            </w:r>
            <w:bookmarkEnd w:id="106"/>
            <w:r>
              <w:rPr>
                <w:rFonts w:hint="eastAsia" w:eastAsia="宋体"/>
                <w:b w:val="0"/>
                <w:color w:val="auto"/>
                <w:kern w:val="2"/>
                <w:sz w:val="21"/>
                <w:szCs w:val="21"/>
                <w:highlight w:val="white"/>
                <w:lang w:val="en-US" w:eastAsia="zh-CN" w:bidi="ar-SA"/>
              </w:rPr>
              <w:t>1</w:t>
            </w:r>
            <w:r>
              <w:rPr>
                <w:rFonts w:hint="eastAsia" w:ascii="Calibri" w:hAnsi="Calibri" w:eastAsia="宋体"/>
                <w:b w:val="0"/>
                <w:color w:val="auto"/>
                <w:kern w:val="2"/>
                <w:sz w:val="21"/>
                <w:szCs w:val="21"/>
                <w:highlight w:val="white"/>
                <w:lang w:val="en-US" w:eastAsia="zh-CN" w:bidi="ar-SA"/>
              </w:rPr>
              <w:t>人，专家</w:t>
            </w:r>
            <w:bookmarkStart w:id="107" w:name="EB50cc55f7d10445d6924ffc3d2ec220e0"/>
            <w:r>
              <w:rPr>
                <w:rFonts w:hint="eastAsia" w:eastAsia="宋体" w:cs="Times New Roman"/>
                <w:b w:val="0"/>
                <w:color w:val="auto"/>
                <w:kern w:val="2"/>
                <w:sz w:val="21"/>
                <w:szCs w:val="21"/>
                <w:highlight w:val="white"/>
                <w:lang w:val="en-US" w:eastAsia="zh-CN" w:bidi="ar-SA"/>
              </w:rPr>
              <w:t xml:space="preserve">4 </w:t>
            </w:r>
            <w:bookmarkEnd w:id="107"/>
            <w:r>
              <w:rPr>
                <w:rFonts w:hint="eastAsia" w:ascii="Calibri" w:hAnsi="Calibri" w:eastAsia="宋体"/>
                <w:b w:val="0"/>
                <w:color w:val="auto"/>
                <w:kern w:val="2"/>
                <w:sz w:val="21"/>
                <w:szCs w:val="21"/>
                <w:highlight w:val="white"/>
                <w:lang w:val="en-US" w:eastAsia="zh-CN" w:bidi="ar-SA"/>
              </w:rPr>
              <w:t>人；评标专家确定方式：</w:t>
            </w:r>
            <w:r>
              <w:rPr>
                <w:rFonts w:hint="eastAsia"/>
                <w:color w:val="auto"/>
                <w:kern w:val="2"/>
                <w:sz w:val="21"/>
                <w:szCs w:val="22"/>
                <w:highlight w:val="white"/>
                <w:lang w:val="en-US" w:eastAsia="zh-CN" w:bidi="ar-SA"/>
              </w:rPr>
              <w:t xml:space="preserve"> </w:t>
            </w:r>
            <w:bookmarkStart w:id="108" w:name="EB653c4bc7f85f497ab313fd42cb849b0d"/>
            <w:r>
              <w:rPr>
                <w:rFonts w:hint="eastAsia"/>
                <w:color w:val="auto"/>
                <w:szCs w:val="21"/>
                <w:highlight w:val="white"/>
              </w:rPr>
              <w:t>湖北省综合评标专家总库</w:t>
            </w:r>
            <w:bookmarkEnd w:id="108"/>
            <w:r>
              <w:rPr>
                <w:rFonts w:hint="eastAsia" w:ascii="宋体" w:hAnsi="宋体" w:eastAsia="宋体" w:cs="宋体"/>
                <w:i w:val="0"/>
                <w:iCs w:val="0"/>
                <w:caps w:val="0"/>
                <w:color w:val="auto"/>
                <w:spacing w:val="0"/>
                <w:sz w:val="21"/>
                <w:szCs w:val="21"/>
                <w:u w:val="single"/>
                <w:shd w:val="clear" w:color="auto" w:fill="FFFFFF"/>
              </w:rPr>
              <w:t>相应专业中随机抽取产生</w:t>
            </w:r>
          </w:p>
        </w:tc>
      </w:tr>
      <w:tr w14:paraId="0511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8522411">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6.3.2</w:t>
            </w:r>
          </w:p>
        </w:tc>
        <w:tc>
          <w:tcPr>
            <w:tcW w:w="2657" w:type="dxa"/>
            <w:noWrap w:val="0"/>
            <w:vAlign w:val="center"/>
          </w:tcPr>
          <w:p w14:paraId="6439B95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评标委员会推荐中标候选人的人数</w:t>
            </w:r>
          </w:p>
        </w:tc>
        <w:tc>
          <w:tcPr>
            <w:tcW w:w="6052" w:type="dxa"/>
            <w:noWrap w:val="0"/>
            <w:vAlign w:val="top"/>
          </w:tcPr>
          <w:p w14:paraId="13915244">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109" w:name="EBce5bdb8d08dc4c2b89468c7e39e419ec"/>
            <w:r>
              <w:rPr>
                <w:rFonts w:hint="eastAsia" w:ascii="Calibri" w:hAnsi="Calibri"/>
                <w:color w:val="auto"/>
                <w:kern w:val="2"/>
                <w:sz w:val="21"/>
                <w:szCs w:val="22"/>
                <w:highlight w:val="white"/>
                <w:lang w:val="en-US" w:eastAsia="zh-CN" w:bidi="ar-SA"/>
              </w:rPr>
              <w:t>投标人的数量少于或等于 10 家时，评标委员会推荐的中标候选人数量不超过 3 家，投标人数量多于 10 家时，评标委员会推荐的中标候选人数量不超过5家。</w:t>
            </w:r>
            <w:bookmarkEnd w:id="109"/>
          </w:p>
        </w:tc>
      </w:tr>
      <w:tr w14:paraId="1FC2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1029" w:type="dxa"/>
            <w:noWrap w:val="0"/>
            <w:vAlign w:val="center"/>
          </w:tcPr>
          <w:p w14:paraId="703EF8FE">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7.1</w:t>
            </w:r>
          </w:p>
        </w:tc>
        <w:tc>
          <w:tcPr>
            <w:tcW w:w="2657" w:type="dxa"/>
            <w:noWrap w:val="0"/>
            <w:vAlign w:val="center"/>
          </w:tcPr>
          <w:p w14:paraId="72B28A60">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评标结果公示媒介中标结果公告媒介</w:t>
            </w:r>
          </w:p>
        </w:tc>
        <w:tc>
          <w:tcPr>
            <w:tcW w:w="6052" w:type="dxa"/>
            <w:noWrap w:val="0"/>
            <w:vAlign w:val="top"/>
          </w:tcPr>
          <w:p w14:paraId="52FA8A8A">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110" w:name="EBb47aed9e77164bdda022d8a4ac9c7e58"/>
            <w:r>
              <w:rPr>
                <w:rFonts w:hint="eastAsia" w:ascii="Calibri" w:hAnsi="Calibri" w:eastAsia="宋体"/>
                <w:color w:val="auto"/>
                <w:kern w:val="2"/>
                <w:sz w:val="21"/>
                <w:szCs w:val="22"/>
                <w:highlight w:val="white"/>
                <w:lang w:val="en-US" w:eastAsia="zh-CN" w:bidi="ar-SA"/>
              </w:rPr>
              <w:t xml:space="preserve"> </w:t>
            </w:r>
            <w:bookmarkEnd w:id="110"/>
          </w:p>
          <w:p w14:paraId="45370581">
            <w:pPr>
              <w:widowControl w:val="0"/>
              <w:spacing w:line="360" w:lineRule="auto"/>
              <w:jc w:val="both"/>
              <w:rPr>
                <w:rFonts w:hint="eastAsia" w:ascii="Calibri" w:hAnsi="Calibri" w:eastAsia="宋体"/>
                <w:color w:val="auto"/>
                <w:kern w:val="2"/>
                <w:sz w:val="21"/>
                <w:szCs w:val="22"/>
                <w:highlight w:val="white"/>
                <w:lang w:val="en-US" w:eastAsia="zh-CN" w:bidi="ar-SA"/>
              </w:rPr>
            </w:pPr>
            <w:bookmarkStart w:id="111" w:name="EB3c6e63df47964f52a757431e8b0ec093"/>
            <w:r>
              <w:rPr>
                <w:rFonts w:hint="eastAsia" w:ascii="Calibri" w:hAnsi="Calibri" w:eastAsia="宋体"/>
                <w:color w:val="auto"/>
                <w:kern w:val="2"/>
                <w:sz w:val="21"/>
                <w:szCs w:val="22"/>
                <w:highlight w:val="white"/>
                <w:lang w:val="en-US" w:eastAsia="zh-CN" w:bidi="ar-SA"/>
              </w:rPr>
              <w:t xml:space="preserve"> </w:t>
            </w:r>
            <w:bookmarkEnd w:id="111"/>
            <w:r>
              <w:rPr>
                <w:rFonts w:hint="eastAsia" w:ascii="Calibri" w:hAnsi="Calibri" w:eastAsia="宋体"/>
                <w:color w:val="auto"/>
                <w:kern w:val="2"/>
                <w:sz w:val="21"/>
                <w:szCs w:val="22"/>
                <w:highlight w:val="white"/>
                <w:lang w:val="en-US" w:eastAsia="zh-CN" w:bidi="ar-SA"/>
              </w:rPr>
              <w:t>湖北省电子招投标交易平台</w:t>
            </w:r>
          </w:p>
          <w:p w14:paraId="09EB1586">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www.hbbidcloud.cn</w:t>
            </w:r>
          </w:p>
          <w:p w14:paraId="0821D995">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湖北省公共资源交易电子服务系统</w:t>
            </w:r>
          </w:p>
          <w:p w14:paraId="4241ECCC">
            <w:pPr>
              <w:widowControl w:val="0"/>
              <w:spacing w:line="360" w:lineRule="auto"/>
              <w:jc w:val="both"/>
              <w:rPr>
                <w:rFonts w:hint="eastAsia" w:ascii="Calibri" w:hAnsi="Calibri" w:eastAsia="宋体"/>
                <w:color w:val="auto"/>
                <w:kern w:val="2"/>
                <w:sz w:val="21"/>
                <w:szCs w:val="22"/>
                <w:highlight w:val="green"/>
                <w:lang w:val="en-US" w:eastAsia="zh-CN" w:bidi="ar-SA"/>
              </w:rPr>
            </w:pPr>
            <w:r>
              <w:rPr>
                <w:rFonts w:hint="eastAsia" w:ascii="Calibri" w:hAnsi="Calibri" w:eastAsia="宋体"/>
                <w:color w:val="auto"/>
                <w:kern w:val="2"/>
                <w:sz w:val="21"/>
                <w:szCs w:val="22"/>
                <w:highlight w:val="white"/>
                <w:lang w:val="en-US" w:eastAsia="zh-CN" w:bidi="ar-SA"/>
              </w:rPr>
              <w:t>www.hbggzyfwpt.cn</w:t>
            </w:r>
          </w:p>
          <w:p w14:paraId="4B31D059">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112" w:name="EBa8e26ef5afe14af9a3ac3053a39d0f48"/>
            <w:r>
              <w:rPr>
                <w:rFonts w:hint="eastAsia" w:ascii="Calibri" w:hAnsi="Calibri" w:eastAsia="宋体"/>
                <w:color w:val="auto"/>
                <w:kern w:val="2"/>
                <w:sz w:val="21"/>
                <w:szCs w:val="22"/>
                <w:highlight w:val="white"/>
                <w:lang w:val="en-US" w:eastAsia="zh-CN" w:bidi="ar-SA"/>
              </w:rPr>
              <w:t xml:space="preserve"> </w:t>
            </w:r>
            <w:bookmarkEnd w:id="112"/>
          </w:p>
        </w:tc>
      </w:tr>
      <w:tr w14:paraId="1154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9F25FFB">
            <w:pPr>
              <w:pStyle w:val="29"/>
              <w:widowControl w:val="0"/>
              <w:spacing w:line="360" w:lineRule="auto"/>
              <w:ind w:firstLine="210" w:firstLineChars="100"/>
              <w:jc w:val="both"/>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7.4</w:t>
            </w:r>
          </w:p>
        </w:tc>
        <w:tc>
          <w:tcPr>
            <w:tcW w:w="2657" w:type="dxa"/>
            <w:noWrap w:val="0"/>
            <w:vAlign w:val="center"/>
          </w:tcPr>
          <w:p w14:paraId="0E54A91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是否授权评标委员会确定中标人</w:t>
            </w:r>
          </w:p>
        </w:tc>
        <w:tc>
          <w:tcPr>
            <w:tcW w:w="6052" w:type="dxa"/>
            <w:noWrap w:val="0"/>
            <w:vAlign w:val="top"/>
          </w:tcPr>
          <w:p w14:paraId="334B4CD1">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否</w:t>
            </w:r>
          </w:p>
          <w:p w14:paraId="77E6F125">
            <w:pPr>
              <w:widowControl w:val="0"/>
              <w:spacing w:line="360" w:lineRule="auto"/>
              <w:jc w:val="both"/>
              <w:rPr>
                <w:rFonts w:hint="eastAsia" w:ascii="Calibri" w:hAnsi="Calibri" w:eastAsia="宋体"/>
                <w:color w:val="auto"/>
                <w:kern w:val="2"/>
                <w:sz w:val="21"/>
                <w:szCs w:val="22"/>
                <w:lang w:val="en-US" w:eastAsia="zh-CN" w:bidi="ar-SA"/>
              </w:rPr>
            </w:pPr>
            <w:bookmarkStart w:id="113" w:name="EB70137d0dd1444500a2a2e3aec6a5ad7c"/>
            <w:r>
              <w:rPr>
                <w:rFonts w:hint="eastAsia" w:ascii="Calibri" w:hAnsi="Calibri" w:eastAsia="宋体"/>
                <w:color w:val="auto"/>
                <w:kern w:val="2"/>
                <w:sz w:val="21"/>
                <w:szCs w:val="22"/>
                <w:highlight w:val="white"/>
                <w:lang w:val="en-US" w:eastAsia="zh-CN" w:bidi="ar-SA"/>
              </w:rPr>
              <w:sym w:font="Wingdings" w:char="00A8"/>
            </w:r>
            <w:bookmarkEnd w:id="113"/>
            <w:r>
              <w:rPr>
                <w:rFonts w:hint="eastAsia" w:ascii="Calibri" w:hAnsi="Calibri" w:eastAsia="宋体"/>
                <w:color w:val="auto"/>
                <w:kern w:val="2"/>
                <w:sz w:val="21"/>
                <w:szCs w:val="22"/>
                <w:highlight w:val="white"/>
                <w:lang w:val="en-US" w:eastAsia="zh-CN" w:bidi="ar-SA"/>
              </w:rPr>
              <w:t>是</w:t>
            </w:r>
          </w:p>
        </w:tc>
      </w:tr>
      <w:tr w14:paraId="3D7E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CE80FC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7.6.1</w:t>
            </w:r>
          </w:p>
        </w:tc>
        <w:tc>
          <w:tcPr>
            <w:tcW w:w="2657" w:type="dxa"/>
            <w:noWrap w:val="0"/>
            <w:vAlign w:val="center"/>
          </w:tcPr>
          <w:p w14:paraId="3E2329EA">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履约保证金</w:t>
            </w:r>
          </w:p>
        </w:tc>
        <w:tc>
          <w:tcPr>
            <w:tcW w:w="6052" w:type="dxa"/>
            <w:noWrap w:val="0"/>
            <w:vAlign w:val="top"/>
          </w:tcPr>
          <w:p w14:paraId="782C9354">
            <w:pPr>
              <w:widowControl w:val="0"/>
              <w:spacing w:line="360" w:lineRule="auto"/>
              <w:jc w:val="both"/>
              <w:rPr>
                <w:rFonts w:hint="default" w:ascii="Calibri" w:hAnsi="Calibri" w:eastAsia="宋体"/>
                <w:color w:val="auto"/>
                <w:kern w:val="2"/>
                <w:sz w:val="21"/>
                <w:szCs w:val="22"/>
                <w:lang w:val="en-US" w:eastAsia="zh-CN" w:bidi="ar-SA"/>
              </w:rPr>
            </w:pPr>
            <w:bookmarkStart w:id="114" w:name="EB6bbb6fe26f154753aa022271f2f40f28"/>
            <w:r>
              <w:rPr>
                <w:rFonts w:hint="eastAsia" w:ascii="Calibri" w:hAnsi="Calibri" w:eastAsia="宋体"/>
                <w:color w:val="auto"/>
                <w:kern w:val="2"/>
                <w:sz w:val="21"/>
                <w:szCs w:val="22"/>
                <w:highlight w:val="white"/>
                <w:lang w:val="en-US" w:eastAsia="zh-CN" w:bidi="ar-SA"/>
              </w:rPr>
              <w:t xml:space="preserve"> </w:t>
            </w:r>
            <w:bookmarkEnd w:id="114"/>
            <w:r>
              <w:rPr>
                <w:rFonts w:hint="eastAsia" w:ascii="Calibri" w:hAnsi="Calibri" w:eastAsia="宋体"/>
                <w:color w:val="auto"/>
                <w:kern w:val="2"/>
                <w:sz w:val="21"/>
                <w:szCs w:val="22"/>
                <w:highlight w:val="white"/>
                <w:lang w:val="en-US" w:eastAsia="zh-CN" w:bidi="ar-SA"/>
              </w:rPr>
              <w:sym w:font="Wingdings" w:char="00FE"/>
            </w:r>
            <w:r>
              <w:rPr>
                <w:rFonts w:hint="eastAsia" w:ascii="Calibri" w:hAnsi="Calibri" w:eastAsia="宋体"/>
                <w:color w:val="auto"/>
                <w:kern w:val="2"/>
                <w:sz w:val="21"/>
                <w:szCs w:val="22"/>
                <w:highlight w:val="white"/>
                <w:lang w:val="en-US" w:eastAsia="zh-CN" w:bidi="ar-SA"/>
              </w:rPr>
              <w:t>不要求</w:t>
            </w:r>
            <w:r>
              <w:rPr>
                <w:rFonts w:hint="eastAsia" w:eastAsia="宋体"/>
                <w:color w:val="auto"/>
                <w:kern w:val="2"/>
                <w:sz w:val="21"/>
                <w:szCs w:val="22"/>
                <w:highlight w:val="white"/>
                <w:lang w:val="en-US" w:eastAsia="zh-CN" w:bidi="ar-SA"/>
              </w:rPr>
              <w:t>/</w:t>
            </w:r>
          </w:p>
          <w:p w14:paraId="02F09155">
            <w:pPr>
              <w:widowControl w:val="0"/>
              <w:spacing w:line="360" w:lineRule="auto"/>
              <w:jc w:val="both"/>
              <w:rPr>
                <w:rFonts w:hint="default" w:ascii="Calibri" w:hAnsi="Calibri" w:eastAsia="宋体"/>
                <w:color w:val="auto"/>
                <w:kern w:val="2"/>
                <w:sz w:val="21"/>
                <w:szCs w:val="22"/>
                <w:highlight w:val="green"/>
                <w:lang w:val="en-US" w:eastAsia="zh-CN" w:bidi="ar-SA"/>
              </w:rPr>
            </w:pPr>
            <w:bookmarkStart w:id="115" w:name="EB41c56e5751bc4637a48d66ff9203b3fd"/>
            <w:r>
              <w:rPr>
                <w:rFonts w:hint="eastAsia" w:ascii="Calibri" w:hAnsi="Calibri" w:eastAsia="宋体"/>
                <w:color w:val="auto"/>
                <w:kern w:val="2"/>
                <w:sz w:val="21"/>
                <w:szCs w:val="22"/>
                <w:highlight w:val="white"/>
                <w:lang w:val="en-US" w:eastAsia="zh-CN" w:bidi="ar-SA"/>
              </w:rPr>
              <w:t xml:space="preserve"> </w:t>
            </w:r>
            <w:bookmarkEnd w:id="115"/>
            <w:r>
              <w:rPr>
                <w:rFonts w:hint="eastAsia" w:ascii="Calibri" w:hAnsi="Calibri" w:eastAsia="宋体"/>
                <w:color w:val="auto"/>
                <w:kern w:val="2"/>
                <w:sz w:val="21"/>
                <w:szCs w:val="22"/>
                <w:highlight w:val="white"/>
                <w:lang w:val="en-US" w:eastAsia="zh-CN" w:bidi="ar-SA"/>
              </w:rPr>
              <w:sym w:font="Wingdings" w:char="00A8"/>
            </w:r>
            <w:r>
              <w:rPr>
                <w:rFonts w:hint="eastAsia" w:ascii="Calibri" w:hAnsi="Calibri" w:eastAsia="宋体"/>
                <w:color w:val="auto"/>
                <w:kern w:val="2"/>
                <w:sz w:val="21"/>
                <w:szCs w:val="22"/>
                <w:highlight w:val="white"/>
                <w:lang w:val="en-US" w:eastAsia="zh-CN" w:bidi="ar-SA"/>
              </w:rPr>
              <w:t>要求，履约保证金的形式：</w:t>
            </w:r>
            <w:r>
              <w:rPr>
                <w:rFonts w:hint="eastAsia" w:eastAsia="宋体"/>
                <w:color w:val="auto"/>
                <w:kern w:val="2"/>
                <w:sz w:val="21"/>
                <w:szCs w:val="22"/>
                <w:highlight w:val="white"/>
                <w:lang w:val="en-US" w:eastAsia="zh-CN" w:bidi="ar-SA"/>
              </w:rPr>
              <w:t>/</w:t>
            </w:r>
            <w:r>
              <w:rPr>
                <w:rFonts w:hint="eastAsia" w:ascii="Calibri" w:hAnsi="Calibri" w:eastAsia="宋体"/>
                <w:color w:val="auto"/>
                <w:kern w:val="2"/>
                <w:sz w:val="21"/>
                <w:szCs w:val="22"/>
                <w:highlight w:val="white"/>
                <w:lang w:val="en-US" w:eastAsia="zh-CN" w:bidi="ar-SA"/>
              </w:rPr>
              <w:t>履约保证金的金额：</w:t>
            </w:r>
            <w:bookmarkStart w:id="116" w:name="EB960cc8ba044b4cbda8656f5d6c52d0af"/>
            <w:r>
              <w:rPr>
                <w:rFonts w:hint="eastAsia" w:ascii="Calibri" w:hAnsi="Calibri" w:eastAsia="宋体"/>
                <w:color w:val="auto"/>
                <w:kern w:val="2"/>
                <w:sz w:val="21"/>
                <w:szCs w:val="22"/>
                <w:highlight w:val="white"/>
                <w:lang w:val="en-US" w:eastAsia="zh-CN" w:bidi="ar-SA"/>
              </w:rPr>
              <w:t xml:space="preserve"> </w:t>
            </w:r>
            <w:bookmarkEnd w:id="116"/>
            <w:r>
              <w:rPr>
                <w:rFonts w:hint="eastAsia" w:eastAsia="宋体"/>
                <w:color w:val="auto"/>
                <w:kern w:val="2"/>
                <w:sz w:val="21"/>
                <w:szCs w:val="22"/>
                <w:highlight w:val="white"/>
                <w:lang w:val="en-US" w:eastAsia="zh-CN" w:bidi="ar-SA"/>
              </w:rPr>
              <w:t>/</w:t>
            </w:r>
          </w:p>
          <w:p w14:paraId="4B96B4C0">
            <w:pPr>
              <w:widowControl w:val="0"/>
              <w:spacing w:line="360" w:lineRule="auto"/>
              <w:jc w:val="both"/>
              <w:rPr>
                <w:rFonts w:hint="default" w:ascii="Calibri" w:hAnsi="Calibri" w:eastAsia="宋体"/>
                <w:color w:val="auto"/>
                <w:kern w:val="2"/>
                <w:sz w:val="21"/>
                <w:szCs w:val="22"/>
                <w:lang w:val="en-US" w:eastAsia="zh-CN" w:bidi="ar-SA"/>
              </w:rPr>
            </w:pPr>
            <w:r>
              <w:rPr>
                <w:rFonts w:hint="eastAsia" w:ascii="Calibri" w:hAnsi="Calibri" w:eastAsia="宋体"/>
                <w:color w:val="auto"/>
                <w:kern w:val="2"/>
                <w:sz w:val="21"/>
                <w:szCs w:val="22"/>
                <w:highlight w:val="white"/>
                <w:lang w:val="en-US" w:eastAsia="zh-CN" w:bidi="ar-SA"/>
              </w:rPr>
              <w:t>其他：</w:t>
            </w:r>
            <w:bookmarkStart w:id="117" w:name="EB36e4da65f6254fa99f3135baa71c4387"/>
            <w:r>
              <w:rPr>
                <w:rFonts w:hint="eastAsia" w:ascii="Calibri" w:hAnsi="Calibri" w:eastAsia="宋体"/>
                <w:color w:val="auto"/>
                <w:kern w:val="2"/>
                <w:sz w:val="21"/>
                <w:szCs w:val="22"/>
                <w:highlight w:val="white"/>
                <w:lang w:val="en-US" w:eastAsia="zh-CN" w:bidi="ar-SA"/>
              </w:rPr>
              <w:t xml:space="preserve"> </w:t>
            </w:r>
            <w:bookmarkEnd w:id="117"/>
            <w:r>
              <w:rPr>
                <w:rFonts w:hint="eastAsia" w:eastAsia="宋体"/>
                <w:color w:val="auto"/>
                <w:kern w:val="2"/>
                <w:sz w:val="21"/>
                <w:szCs w:val="22"/>
                <w:highlight w:val="white"/>
                <w:lang w:val="en-US" w:eastAsia="zh-CN" w:bidi="ar-SA"/>
              </w:rPr>
              <w:t>/</w:t>
            </w:r>
          </w:p>
        </w:tc>
      </w:tr>
      <w:tr w14:paraId="5D2B1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2502224B">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8.5.3</w:t>
            </w:r>
          </w:p>
        </w:tc>
        <w:tc>
          <w:tcPr>
            <w:tcW w:w="2657" w:type="dxa"/>
            <w:noWrap w:val="0"/>
            <w:vAlign w:val="center"/>
          </w:tcPr>
          <w:p w14:paraId="4F43B843">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b w:val="0"/>
                <w:color w:val="auto"/>
                <w:kern w:val="2"/>
                <w:sz w:val="21"/>
                <w:szCs w:val="21"/>
                <w:highlight w:val="white"/>
                <w:lang w:val="en-US" w:eastAsia="zh-CN" w:bidi="ar-SA"/>
              </w:rPr>
              <w:t>行政监督部门</w:t>
            </w:r>
          </w:p>
        </w:tc>
        <w:tc>
          <w:tcPr>
            <w:tcW w:w="6052" w:type="dxa"/>
            <w:noWrap w:val="0"/>
            <w:vAlign w:val="top"/>
          </w:tcPr>
          <w:p w14:paraId="3E7DA278">
            <w:pPr>
              <w:widowControl w:val="0"/>
              <w:spacing w:line="360" w:lineRule="auto"/>
              <w:jc w:val="both"/>
              <w:rPr>
                <w:rFonts w:hint="eastAsia" w:ascii="Calibri" w:hAnsi="Calibri" w:eastAsia="宋体"/>
                <w:color w:val="auto"/>
                <w:kern w:val="2"/>
                <w:sz w:val="21"/>
                <w:szCs w:val="22"/>
                <w:highlight w:val="white"/>
                <w:lang w:val="en-US" w:eastAsia="zh-CN" w:bidi="ar-SA"/>
              </w:rPr>
            </w:pPr>
            <w:bookmarkStart w:id="118" w:name="EBfb468e8b52ce4520bb3530d5729d1075"/>
            <w:r>
              <w:rPr>
                <w:rFonts w:hint="eastAsia" w:ascii="Calibri" w:hAnsi="Calibri" w:eastAsia="宋体"/>
                <w:color w:val="auto"/>
                <w:kern w:val="2"/>
                <w:sz w:val="21"/>
                <w:szCs w:val="22"/>
                <w:highlight w:val="white"/>
                <w:lang w:val="en-US" w:eastAsia="zh-CN" w:bidi="ar-SA"/>
              </w:rPr>
              <w:t>行政监督部门：孝昌县住房和城乡建设局</w:t>
            </w:r>
          </w:p>
          <w:p w14:paraId="7A77F87C">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地    址：孝昌县花园大道19号</w:t>
            </w:r>
          </w:p>
          <w:p w14:paraId="48AB03D9">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电    话：0712-4761699</w:t>
            </w:r>
          </w:p>
          <w:p w14:paraId="68DA05DC">
            <w:pPr>
              <w:widowControl w:val="0"/>
              <w:spacing w:line="360" w:lineRule="auto"/>
              <w:jc w:val="both"/>
              <w:rPr>
                <w:rFonts w:hint="eastAsia"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传    真：0712-4761699</w:t>
            </w:r>
          </w:p>
          <w:p w14:paraId="25A8AAFB">
            <w:pPr>
              <w:widowControl w:val="0"/>
              <w:spacing w:line="360" w:lineRule="auto"/>
              <w:jc w:val="both"/>
              <w:rPr>
                <w:rFonts w:hint="default" w:ascii="Calibri" w:hAnsi="Calibri" w:eastAsia="宋体"/>
                <w:color w:val="auto"/>
                <w:kern w:val="2"/>
                <w:sz w:val="21"/>
                <w:szCs w:val="22"/>
                <w:highlight w:val="white"/>
                <w:lang w:val="en-US" w:eastAsia="zh-CN" w:bidi="ar-SA"/>
              </w:rPr>
            </w:pPr>
            <w:r>
              <w:rPr>
                <w:rFonts w:hint="eastAsia" w:ascii="Calibri" w:hAnsi="Calibri" w:eastAsia="宋体"/>
                <w:color w:val="auto"/>
                <w:kern w:val="2"/>
                <w:sz w:val="21"/>
                <w:szCs w:val="22"/>
                <w:highlight w:val="white"/>
                <w:lang w:val="en-US" w:eastAsia="zh-CN" w:bidi="ar-SA"/>
              </w:rPr>
              <w:t>邮政编码：</w:t>
            </w:r>
            <w:r>
              <w:rPr>
                <w:rFonts w:hint="eastAsia" w:eastAsia="宋体"/>
                <w:color w:val="auto"/>
                <w:kern w:val="2"/>
                <w:sz w:val="21"/>
                <w:szCs w:val="22"/>
                <w:highlight w:val="white"/>
                <w:lang w:val="en-US" w:eastAsia="zh-CN" w:bidi="ar-SA"/>
              </w:rPr>
              <w:t>432900</w:t>
            </w:r>
          </w:p>
          <w:bookmarkEnd w:id="118"/>
          <w:p w14:paraId="5044E1FC">
            <w:pPr>
              <w:widowControl w:val="0"/>
              <w:spacing w:line="360" w:lineRule="auto"/>
              <w:jc w:val="both"/>
              <w:rPr>
                <w:rFonts w:hint="eastAsia" w:ascii="Calibri" w:hAnsi="Calibri" w:eastAsia="宋体"/>
                <w:color w:val="auto"/>
                <w:kern w:val="2"/>
                <w:sz w:val="21"/>
                <w:szCs w:val="22"/>
                <w:lang w:val="en-US" w:eastAsia="zh-CN" w:bidi="ar-SA"/>
              </w:rPr>
            </w:pPr>
          </w:p>
        </w:tc>
      </w:tr>
      <w:tr w14:paraId="5545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53AAEFD">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9.2</w:t>
            </w:r>
          </w:p>
        </w:tc>
        <w:tc>
          <w:tcPr>
            <w:tcW w:w="2657" w:type="dxa"/>
            <w:noWrap w:val="0"/>
            <w:vAlign w:val="center"/>
          </w:tcPr>
          <w:p w14:paraId="3BAE33F8">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多标段投标</w:t>
            </w:r>
          </w:p>
        </w:tc>
        <w:tc>
          <w:tcPr>
            <w:tcW w:w="6052" w:type="dxa"/>
            <w:noWrap w:val="0"/>
            <w:vAlign w:val="top"/>
          </w:tcPr>
          <w:p w14:paraId="61867C40">
            <w:pPr>
              <w:widowControl w:val="0"/>
              <w:spacing w:line="360" w:lineRule="auto"/>
              <w:jc w:val="both"/>
              <w:rPr>
                <w:rFonts w:hint="eastAsia" w:ascii="Calibri" w:hAnsi="Calibri"/>
                <w:color w:val="auto"/>
                <w:kern w:val="2"/>
                <w:sz w:val="21"/>
                <w:szCs w:val="22"/>
                <w:lang w:val="en-US" w:eastAsia="zh-CN" w:bidi="ar-SA"/>
              </w:rPr>
            </w:pPr>
            <w:r>
              <w:rPr>
                <w:rFonts w:hint="eastAsia" w:ascii="Calibri" w:hAnsi="Calibri"/>
                <w:color w:val="auto"/>
                <w:kern w:val="2"/>
                <w:sz w:val="21"/>
                <w:szCs w:val="22"/>
                <w:highlight w:val="white"/>
                <w:lang w:val="en-US" w:eastAsia="zh-CN" w:bidi="ar-SA"/>
              </w:rPr>
              <w:t>投标人可同时对本次招标标段中的</w:t>
            </w:r>
            <w:bookmarkStart w:id="119" w:name="EBf4c490325ca5412ab696f4089b22a155"/>
            <w:r>
              <w:rPr>
                <w:rFonts w:hint="eastAsia" w:ascii="Calibri" w:hAnsi="Calibri"/>
                <w:color w:val="auto"/>
                <w:kern w:val="2"/>
                <w:sz w:val="21"/>
                <w:szCs w:val="22"/>
                <w:highlight w:val="white"/>
                <w:lang w:val="en-US" w:eastAsia="zh-CN" w:bidi="ar-SA"/>
              </w:rPr>
              <w:t>1</w:t>
            </w:r>
            <w:bookmarkEnd w:id="119"/>
            <w:r>
              <w:rPr>
                <w:rFonts w:hint="eastAsia" w:ascii="Calibri" w:hAnsi="Calibri"/>
                <w:color w:val="auto"/>
                <w:kern w:val="2"/>
                <w:sz w:val="21"/>
                <w:szCs w:val="22"/>
                <w:highlight w:val="white"/>
                <w:lang w:val="en-US" w:eastAsia="zh-CN" w:bidi="ar-SA"/>
              </w:rPr>
              <w:t>个标段投标。每个投标人最多只允许中标</w:t>
            </w:r>
            <w:bookmarkStart w:id="120" w:name="EBae270d9b4f5e47b990c2e1b0a2dfe8a4"/>
            <w:r>
              <w:rPr>
                <w:rFonts w:hint="eastAsia" w:ascii="Calibri" w:hAnsi="Calibri"/>
                <w:color w:val="auto"/>
                <w:kern w:val="2"/>
                <w:sz w:val="21"/>
                <w:szCs w:val="22"/>
                <w:highlight w:val="white"/>
                <w:lang w:val="en-US" w:eastAsia="zh-CN" w:bidi="ar-SA"/>
              </w:rPr>
              <w:t>1</w:t>
            </w:r>
            <w:bookmarkEnd w:id="120"/>
            <w:r>
              <w:rPr>
                <w:rFonts w:hint="eastAsia" w:ascii="Calibri" w:hAnsi="Calibri"/>
                <w:color w:val="auto"/>
                <w:kern w:val="2"/>
                <w:sz w:val="21"/>
                <w:szCs w:val="22"/>
                <w:highlight w:val="white"/>
                <w:lang w:val="en-US" w:eastAsia="zh-CN" w:bidi="ar-SA"/>
              </w:rPr>
              <w:t>个标段。如果同一投标人在多个标段中均排序第一，</w:t>
            </w:r>
          </w:p>
          <w:p w14:paraId="22B41F65">
            <w:pPr>
              <w:widowControl w:val="0"/>
              <w:spacing w:line="360" w:lineRule="auto"/>
              <w:jc w:val="both"/>
              <w:rPr>
                <w:rFonts w:hint="eastAsia" w:ascii="Calibri" w:hAnsi="Calibri" w:eastAsia="宋体"/>
                <w:color w:val="auto"/>
                <w:kern w:val="2"/>
                <w:sz w:val="21"/>
                <w:szCs w:val="22"/>
                <w:lang w:val="en-US" w:eastAsia="zh-CN" w:bidi="ar-SA"/>
              </w:rPr>
            </w:pPr>
            <w:bookmarkStart w:id="121" w:name="EBf77825103aa64288b2da22071ee50141"/>
            <w:r>
              <w:rPr>
                <w:rFonts w:hint="eastAsia" w:ascii="Calibri" w:hAnsi="Calibri"/>
                <w:color w:val="auto"/>
                <w:kern w:val="2"/>
                <w:sz w:val="21"/>
                <w:szCs w:val="22"/>
                <w:highlight w:val="white"/>
                <w:lang w:val="en-US" w:eastAsia="zh-CN" w:bidi="ar-SA"/>
              </w:rPr>
              <w:t>/</w:t>
            </w:r>
            <w:bookmarkEnd w:id="121"/>
            <w:r>
              <w:rPr>
                <w:rFonts w:hint="eastAsia" w:ascii="Calibri" w:hAnsi="Calibri"/>
                <w:color w:val="auto"/>
                <w:kern w:val="2"/>
                <w:sz w:val="21"/>
                <w:szCs w:val="22"/>
                <w:highlight w:val="white"/>
                <w:lang w:val="en-US" w:eastAsia="zh-CN" w:bidi="ar-SA"/>
              </w:rPr>
              <w:t xml:space="preserve"> (推荐中标候选人或选择中标人的方法)。</w:t>
            </w:r>
          </w:p>
        </w:tc>
      </w:tr>
      <w:tr w14:paraId="21EC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35889D85">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9.3.1</w:t>
            </w:r>
          </w:p>
        </w:tc>
        <w:tc>
          <w:tcPr>
            <w:tcW w:w="2657" w:type="dxa"/>
            <w:noWrap w:val="0"/>
            <w:vAlign w:val="center"/>
          </w:tcPr>
          <w:p w14:paraId="672051DA">
            <w:pPr>
              <w:pStyle w:val="29"/>
              <w:widowControl w:val="0"/>
              <w:spacing w:line="360" w:lineRule="auto"/>
              <w:ind w:firstLine="0" w:firstLineChars="0"/>
              <w:jc w:val="center"/>
              <w:rPr>
                <w:rFonts w:hint="eastAsia" w:ascii="Calibri" w:hAnsi="Calibri" w:eastAsia="宋体"/>
                <w:b w:val="0"/>
                <w:color w:val="auto"/>
                <w:kern w:val="2"/>
                <w:sz w:val="21"/>
                <w:szCs w:val="22"/>
                <w:highlight w:val="white"/>
                <w:lang w:val="en-US" w:eastAsia="zh-CN" w:bidi="ar-SA"/>
              </w:rPr>
            </w:pPr>
            <w:r>
              <w:rPr>
                <w:rFonts w:hint="eastAsia" w:ascii="Calibri" w:hAnsi="Calibri" w:eastAsia="宋体"/>
                <w:b w:val="0"/>
                <w:color w:val="auto"/>
                <w:kern w:val="2"/>
                <w:sz w:val="21"/>
                <w:szCs w:val="22"/>
                <w:highlight w:val="white"/>
                <w:lang w:val="en-US" w:eastAsia="zh-CN" w:bidi="ar-SA"/>
              </w:rPr>
              <w:t>小微企业报价优惠(扣除)</w:t>
            </w:r>
          </w:p>
          <w:p w14:paraId="4ED004BF">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2"/>
                <w:highlight w:val="white"/>
                <w:lang w:val="en-US" w:eastAsia="zh-CN" w:bidi="ar-SA"/>
              </w:rPr>
              <w:t>系数</w:t>
            </w:r>
          </w:p>
        </w:tc>
        <w:tc>
          <w:tcPr>
            <w:tcW w:w="6052" w:type="dxa"/>
            <w:noWrap w:val="0"/>
            <w:vAlign w:val="top"/>
          </w:tcPr>
          <w:p w14:paraId="55CCF3BD">
            <w:pPr>
              <w:widowControl w:val="0"/>
              <w:spacing w:line="360" w:lineRule="auto"/>
              <w:jc w:val="both"/>
              <w:rPr>
                <w:rFonts w:hint="default" w:ascii="Calibri" w:hAnsi="Calibri" w:eastAsia="宋体"/>
                <w:color w:val="auto"/>
                <w:kern w:val="2"/>
                <w:sz w:val="21"/>
                <w:szCs w:val="22"/>
                <w:lang w:val="en-US" w:eastAsia="zh-CN" w:bidi="ar-SA"/>
              </w:rPr>
            </w:pPr>
            <w:r>
              <w:rPr>
                <w:rFonts w:hint="eastAsia" w:ascii="Calibri" w:hAnsi="宋体" w:eastAsia="宋体"/>
                <w:color w:val="auto"/>
                <w:kern w:val="2"/>
                <w:sz w:val="21"/>
                <w:szCs w:val="21"/>
                <w:highlight w:val="white"/>
                <w:lang w:val="en-US" w:eastAsia="zh-CN" w:bidi="ar-SA"/>
              </w:rPr>
              <w:t>P的取值：</w:t>
            </w:r>
            <w:r>
              <w:rPr>
                <w:rFonts w:hint="eastAsia" w:hAnsi="宋体"/>
                <w:color w:val="auto"/>
                <w:kern w:val="2"/>
                <w:sz w:val="21"/>
                <w:szCs w:val="21"/>
                <w:highlight w:val="white"/>
                <w:lang w:val="en-US" w:eastAsia="zh-CN" w:bidi="ar-SA"/>
              </w:rPr>
              <w:t>5</w:t>
            </w:r>
          </w:p>
        </w:tc>
      </w:tr>
      <w:tr w14:paraId="685B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068C4F1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9.3.2</w:t>
            </w:r>
          </w:p>
        </w:tc>
        <w:tc>
          <w:tcPr>
            <w:tcW w:w="2657" w:type="dxa"/>
            <w:noWrap w:val="0"/>
            <w:vAlign w:val="center"/>
          </w:tcPr>
          <w:p w14:paraId="133D4E04">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2"/>
                <w:highlight w:val="white"/>
                <w:lang w:val="en-US" w:eastAsia="zh-CN" w:bidi="ar-SA"/>
              </w:rPr>
              <w:t>满足条件的联合体或者分包企业报价优惠(扣除)系数</w:t>
            </w:r>
          </w:p>
        </w:tc>
        <w:tc>
          <w:tcPr>
            <w:tcW w:w="6052" w:type="dxa"/>
            <w:noWrap w:val="0"/>
            <w:vAlign w:val="top"/>
          </w:tcPr>
          <w:p w14:paraId="3385F7FE">
            <w:pPr>
              <w:widowControl w:val="0"/>
              <w:spacing w:line="360" w:lineRule="auto"/>
              <w:jc w:val="both"/>
              <w:rPr>
                <w:rFonts w:hint="default" w:ascii="Calibri" w:hAnsi="Calibri" w:eastAsia="宋体"/>
                <w:color w:val="auto"/>
                <w:kern w:val="2"/>
                <w:sz w:val="21"/>
                <w:szCs w:val="22"/>
                <w:lang w:val="en-US" w:eastAsia="zh-CN" w:bidi="ar-SA"/>
              </w:rPr>
            </w:pPr>
            <w:r>
              <w:rPr>
                <w:rFonts w:hint="eastAsia" w:ascii="Calibri" w:hAnsi="宋体" w:eastAsia="宋体"/>
                <w:color w:val="auto"/>
                <w:kern w:val="2"/>
                <w:sz w:val="21"/>
                <w:szCs w:val="21"/>
                <w:highlight w:val="white"/>
                <w:lang w:val="en-US" w:eastAsia="zh-CN" w:bidi="ar-SA"/>
              </w:rPr>
              <w:t>Q的取值：</w:t>
            </w:r>
            <w:bookmarkStart w:id="122" w:name="EBe5fd95bc6c654e1dba9181d6a5d16ed3"/>
            <w:r>
              <w:rPr>
                <w:rFonts w:hint="eastAsia" w:ascii="Calibri" w:hAnsi="宋体" w:eastAsia="宋体"/>
                <w:color w:val="auto"/>
                <w:kern w:val="2"/>
                <w:sz w:val="21"/>
                <w:szCs w:val="21"/>
                <w:highlight w:val="white"/>
                <w:lang w:val="en-US" w:eastAsia="zh-CN" w:bidi="ar-SA"/>
              </w:rPr>
              <w:t xml:space="preserve"> </w:t>
            </w:r>
            <w:bookmarkEnd w:id="122"/>
            <w:r>
              <w:rPr>
                <w:rFonts w:hint="eastAsia" w:hAnsi="宋体" w:eastAsia="宋体"/>
                <w:color w:val="auto"/>
                <w:kern w:val="2"/>
                <w:sz w:val="21"/>
                <w:szCs w:val="21"/>
                <w:highlight w:val="white"/>
                <w:lang w:val="en-US" w:eastAsia="zh-CN" w:bidi="ar-SA"/>
              </w:rPr>
              <w:t>/</w:t>
            </w:r>
          </w:p>
        </w:tc>
      </w:tr>
      <w:tr w14:paraId="3816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791A1CC2">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9.4</w:t>
            </w:r>
          </w:p>
        </w:tc>
        <w:tc>
          <w:tcPr>
            <w:tcW w:w="2657" w:type="dxa"/>
            <w:noWrap w:val="0"/>
            <w:vAlign w:val="center"/>
          </w:tcPr>
          <w:p w14:paraId="785AB919">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招标代理服务费</w:t>
            </w:r>
          </w:p>
        </w:tc>
        <w:tc>
          <w:tcPr>
            <w:tcW w:w="6052" w:type="dxa"/>
            <w:noWrap w:val="0"/>
            <w:vAlign w:val="top"/>
          </w:tcPr>
          <w:p w14:paraId="7A4B0058">
            <w:pPr>
              <w:widowControl w:val="0"/>
              <w:spacing w:line="360" w:lineRule="auto"/>
              <w:jc w:val="both"/>
              <w:rPr>
                <w:rFonts w:hint="eastAsia" w:ascii="Calibri" w:hAnsi="Calibri"/>
                <w:color w:val="auto"/>
                <w:kern w:val="2"/>
                <w:sz w:val="21"/>
                <w:szCs w:val="22"/>
                <w:lang w:val="en-US" w:eastAsia="zh-CN" w:bidi="ar-SA"/>
              </w:rPr>
            </w:pPr>
            <w:bookmarkStart w:id="123" w:name="EB7f52d41203304bd9804a2d5883f423bf"/>
            <w:r>
              <w:rPr>
                <w:rFonts w:hint="eastAsia" w:ascii="Calibri" w:hAnsi="Calibri"/>
                <w:color w:val="auto"/>
                <w:kern w:val="2"/>
                <w:sz w:val="21"/>
                <w:szCs w:val="22"/>
                <w:highlight w:val="white"/>
                <w:lang w:val="en-US" w:eastAsia="zh-CN" w:bidi="ar-SA"/>
              </w:rPr>
              <w:t>☑</w:t>
            </w:r>
            <w:bookmarkEnd w:id="123"/>
            <w:r>
              <w:rPr>
                <w:rFonts w:hint="eastAsia" w:ascii="Calibri" w:hAnsi="Calibri"/>
                <w:color w:val="auto"/>
                <w:kern w:val="2"/>
                <w:sz w:val="21"/>
                <w:szCs w:val="22"/>
                <w:highlight w:val="white"/>
                <w:lang w:val="en-US" w:eastAsia="zh-CN" w:bidi="ar-SA"/>
              </w:rPr>
              <w:t>本次招标没有招标代理服务费。</w:t>
            </w:r>
          </w:p>
          <w:p w14:paraId="194EF635">
            <w:pPr>
              <w:widowControl w:val="0"/>
              <w:spacing w:line="360" w:lineRule="auto"/>
              <w:jc w:val="both"/>
              <w:rPr>
                <w:rFonts w:hint="eastAsia" w:ascii="Calibri" w:hAnsi="Calibri"/>
                <w:color w:val="auto"/>
                <w:kern w:val="2"/>
                <w:sz w:val="21"/>
                <w:szCs w:val="22"/>
                <w:lang w:val="en-US" w:eastAsia="zh-CN" w:bidi="ar-SA"/>
              </w:rPr>
            </w:pPr>
            <w:bookmarkStart w:id="124" w:name="EBa8fd46d240404792a9f94af1000dbfaa"/>
            <w:r>
              <w:rPr>
                <w:rFonts w:hint="eastAsia" w:ascii="Calibri" w:hAnsi="Calibri"/>
                <w:color w:val="auto"/>
                <w:kern w:val="2"/>
                <w:sz w:val="21"/>
                <w:szCs w:val="22"/>
                <w:highlight w:val="white"/>
                <w:lang w:val="en-US" w:eastAsia="zh-CN" w:bidi="ar-SA"/>
              </w:rPr>
              <w:t>□</w:t>
            </w:r>
            <w:bookmarkEnd w:id="124"/>
            <w:r>
              <w:rPr>
                <w:rFonts w:hint="eastAsia" w:ascii="Calibri" w:hAnsi="Calibri"/>
                <w:color w:val="auto"/>
                <w:kern w:val="2"/>
                <w:sz w:val="21"/>
                <w:szCs w:val="22"/>
                <w:highlight w:val="white"/>
                <w:lang w:val="en-US" w:eastAsia="zh-CN" w:bidi="ar-SA"/>
              </w:rPr>
              <w:t>本次招标有招标代理服务费。根据招标人和招标代理机构委托代理合同的约定，本项目招标代理服务费：</w:t>
            </w:r>
          </w:p>
          <w:p w14:paraId="298CD6AD">
            <w:pPr>
              <w:widowControl w:val="0"/>
              <w:spacing w:line="360" w:lineRule="auto"/>
              <w:jc w:val="both"/>
              <w:rPr>
                <w:rFonts w:hint="eastAsia" w:ascii="Calibri" w:hAnsi="Calibri"/>
                <w:color w:val="auto"/>
                <w:kern w:val="2"/>
                <w:sz w:val="21"/>
                <w:szCs w:val="22"/>
                <w:lang w:val="en-US" w:eastAsia="zh-CN" w:bidi="ar-SA"/>
              </w:rPr>
            </w:pPr>
            <w:bookmarkStart w:id="125" w:name="EBb9a5b903dac141f88dffe9dfeab85ef5"/>
            <w:r>
              <w:rPr>
                <w:rFonts w:hint="eastAsia" w:ascii="Calibri" w:hAnsi="Calibri"/>
                <w:color w:val="auto"/>
                <w:kern w:val="2"/>
                <w:sz w:val="21"/>
                <w:szCs w:val="22"/>
                <w:highlight w:val="white"/>
                <w:lang w:val="en-US" w:eastAsia="zh-CN" w:bidi="ar-SA"/>
              </w:rPr>
              <w:t>□</w:t>
            </w:r>
            <w:bookmarkEnd w:id="125"/>
            <w:r>
              <w:rPr>
                <w:rFonts w:hint="eastAsia" w:ascii="Calibri" w:hAnsi="Calibri"/>
                <w:color w:val="auto"/>
                <w:kern w:val="2"/>
                <w:sz w:val="21"/>
                <w:szCs w:val="22"/>
                <w:highlight w:val="white"/>
                <w:lang w:val="en-US" w:eastAsia="zh-CN" w:bidi="ar-SA"/>
              </w:rPr>
              <w:t>由招标人支付。</w:t>
            </w:r>
          </w:p>
          <w:p w14:paraId="761155B5">
            <w:pPr>
              <w:widowControl w:val="0"/>
              <w:spacing w:line="360" w:lineRule="auto"/>
              <w:jc w:val="both"/>
              <w:rPr>
                <w:rFonts w:hint="eastAsia" w:ascii="Calibri" w:hAnsi="Calibri"/>
                <w:color w:val="auto"/>
                <w:kern w:val="2"/>
                <w:sz w:val="21"/>
                <w:szCs w:val="22"/>
                <w:lang w:val="en-US" w:eastAsia="zh-CN" w:bidi="ar-SA"/>
              </w:rPr>
            </w:pPr>
            <w:bookmarkStart w:id="126" w:name="EB4e4ea6758a1f416a9bae117f4e2e0629"/>
            <w:r>
              <w:rPr>
                <w:rFonts w:hint="eastAsia" w:ascii="Calibri" w:hAnsi="Calibri"/>
                <w:color w:val="auto"/>
                <w:kern w:val="2"/>
                <w:sz w:val="21"/>
                <w:szCs w:val="22"/>
                <w:highlight w:val="white"/>
                <w:lang w:val="en-US" w:eastAsia="zh-CN" w:bidi="ar-SA"/>
              </w:rPr>
              <w:t>☑</w:t>
            </w:r>
            <w:bookmarkEnd w:id="126"/>
            <w:r>
              <w:rPr>
                <w:rFonts w:hint="eastAsia" w:ascii="Calibri" w:hAnsi="Calibri"/>
                <w:color w:val="auto"/>
                <w:kern w:val="2"/>
                <w:sz w:val="21"/>
                <w:szCs w:val="22"/>
                <w:highlight w:val="white"/>
                <w:lang w:val="en-US" w:eastAsia="zh-CN" w:bidi="ar-SA"/>
              </w:rPr>
              <w:t>由中标人支付。</w:t>
            </w:r>
          </w:p>
          <w:p w14:paraId="14E9B077">
            <w:pPr>
              <w:widowControl w:val="0"/>
              <w:spacing w:line="360" w:lineRule="auto"/>
              <w:jc w:val="both"/>
              <w:rPr>
                <w:rFonts w:hint="eastAsia" w:ascii="Calibri" w:hAnsi="Calibri"/>
                <w:color w:val="auto"/>
                <w:kern w:val="2"/>
                <w:sz w:val="21"/>
                <w:szCs w:val="22"/>
                <w:lang w:val="en-US" w:eastAsia="zh-CN" w:bidi="ar-SA"/>
              </w:rPr>
            </w:pPr>
            <w:r>
              <w:rPr>
                <w:rFonts w:hint="eastAsia" w:ascii="Calibri" w:hAnsi="Calibri"/>
                <w:color w:val="auto"/>
                <w:kern w:val="2"/>
                <w:sz w:val="21"/>
                <w:szCs w:val="22"/>
                <w:highlight w:val="white"/>
                <w:lang w:val="en-US" w:eastAsia="zh-CN" w:bidi="ar-SA"/>
              </w:rPr>
              <w:t>支付标准：</w:t>
            </w:r>
            <w:bookmarkStart w:id="127" w:name="EB2fef94a1fb764f67a4a1aa2b309847e4"/>
            <w:r>
              <w:rPr>
                <w:rFonts w:hint="eastAsia" w:ascii="Calibri" w:hAnsi="Calibri"/>
                <w:color w:val="auto"/>
                <w:kern w:val="2"/>
                <w:sz w:val="21"/>
                <w:szCs w:val="22"/>
                <w:highlight w:val="white"/>
                <w:lang w:val="en-US" w:eastAsia="zh-CN" w:bidi="ar-SA"/>
              </w:rPr>
              <w:t>国家计委关于印发《招标代理服务收费管理暂行办法》的通知（计价格【2002】1980号）文件规定的招标代理服务收费标准</w:t>
            </w:r>
            <w:bookmarkEnd w:id="127"/>
            <w:r>
              <w:rPr>
                <w:rFonts w:hint="eastAsia" w:ascii="Calibri" w:hAnsi="Calibri"/>
                <w:color w:val="auto"/>
                <w:kern w:val="2"/>
                <w:sz w:val="21"/>
                <w:szCs w:val="22"/>
                <w:highlight w:val="white"/>
                <w:lang w:val="en-US" w:eastAsia="zh-CN" w:bidi="ar-SA"/>
              </w:rPr>
              <w:t>；</w:t>
            </w:r>
          </w:p>
          <w:p w14:paraId="1BC05478">
            <w:pPr>
              <w:widowControl w:val="0"/>
              <w:spacing w:line="360" w:lineRule="auto"/>
              <w:jc w:val="both"/>
              <w:rPr>
                <w:rFonts w:hint="eastAsia" w:ascii="Calibri" w:hAnsi="Calibri"/>
                <w:color w:val="auto"/>
                <w:kern w:val="2"/>
                <w:sz w:val="21"/>
                <w:szCs w:val="22"/>
                <w:lang w:val="en-US" w:eastAsia="zh-CN" w:bidi="ar-SA"/>
              </w:rPr>
            </w:pPr>
            <w:r>
              <w:rPr>
                <w:rFonts w:hint="eastAsia" w:ascii="Calibri" w:hAnsi="Calibri"/>
                <w:color w:val="auto"/>
                <w:kern w:val="2"/>
                <w:sz w:val="21"/>
                <w:szCs w:val="22"/>
                <w:highlight w:val="white"/>
                <w:lang w:val="en-US" w:eastAsia="zh-CN" w:bidi="ar-SA"/>
              </w:rPr>
              <w:t>支付方式：</w:t>
            </w:r>
            <w:bookmarkStart w:id="128" w:name="EB6f69560b00b546c5bbef48c93a73131d"/>
            <w:r>
              <w:rPr>
                <w:rFonts w:hint="eastAsia" w:ascii="Calibri" w:hAnsi="Calibri"/>
                <w:color w:val="auto"/>
                <w:kern w:val="2"/>
                <w:sz w:val="21"/>
                <w:szCs w:val="22"/>
                <w:highlight w:val="white"/>
                <w:lang w:val="en-US" w:eastAsia="zh-CN" w:bidi="ar-SA"/>
              </w:rPr>
              <w:t>转账</w:t>
            </w:r>
            <w:bookmarkEnd w:id="128"/>
            <w:r>
              <w:rPr>
                <w:rFonts w:hint="eastAsia" w:ascii="Calibri" w:hAnsi="Calibri"/>
                <w:color w:val="auto"/>
                <w:kern w:val="2"/>
                <w:sz w:val="21"/>
                <w:szCs w:val="22"/>
                <w:highlight w:val="white"/>
                <w:lang w:val="en-US" w:eastAsia="zh-CN" w:bidi="ar-SA"/>
              </w:rPr>
              <w:t>；</w:t>
            </w:r>
          </w:p>
          <w:p w14:paraId="3528DD14">
            <w:pPr>
              <w:widowControl w:val="0"/>
              <w:spacing w:line="360" w:lineRule="auto"/>
              <w:jc w:val="both"/>
              <w:rPr>
                <w:rFonts w:hint="eastAsia" w:ascii="Calibri" w:hAnsi="Calibri" w:eastAsia="宋体"/>
                <w:color w:val="auto"/>
                <w:kern w:val="2"/>
                <w:sz w:val="21"/>
                <w:szCs w:val="22"/>
                <w:lang w:val="en-US" w:eastAsia="zh-CN" w:bidi="ar-SA"/>
              </w:rPr>
            </w:pPr>
            <w:r>
              <w:rPr>
                <w:rFonts w:hint="eastAsia" w:ascii="Calibri" w:hAnsi="Calibri"/>
                <w:color w:val="auto"/>
                <w:kern w:val="2"/>
                <w:sz w:val="21"/>
                <w:szCs w:val="22"/>
                <w:highlight w:val="white"/>
                <w:lang w:val="en-US" w:eastAsia="zh-CN" w:bidi="ar-SA"/>
              </w:rPr>
              <w:t>支付时间：</w:t>
            </w:r>
            <w:bookmarkStart w:id="129" w:name="EB930d433462ef40dbaecab793a2d00aa2"/>
            <w:r>
              <w:rPr>
                <w:rFonts w:hint="eastAsia" w:ascii="Calibri" w:hAnsi="Calibri"/>
                <w:color w:val="auto"/>
                <w:kern w:val="2"/>
                <w:sz w:val="21"/>
                <w:szCs w:val="22"/>
                <w:highlight w:val="white"/>
                <w:lang w:val="en-US" w:eastAsia="zh-CN" w:bidi="ar-SA"/>
              </w:rPr>
              <w:t>代理服务费由中标人在领取中标通知书时向招标代理机构支付</w:t>
            </w:r>
            <w:bookmarkEnd w:id="129"/>
            <w:r>
              <w:rPr>
                <w:rFonts w:hint="eastAsia" w:ascii="Calibri" w:hAnsi="Calibri"/>
                <w:color w:val="auto"/>
                <w:kern w:val="2"/>
                <w:sz w:val="21"/>
                <w:szCs w:val="22"/>
                <w:highlight w:val="white"/>
                <w:lang w:val="en-US" w:eastAsia="zh-CN" w:bidi="ar-SA"/>
              </w:rPr>
              <w:t>。</w:t>
            </w:r>
          </w:p>
        </w:tc>
      </w:tr>
      <w:tr w14:paraId="0C9D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6186E677">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9.5</w:t>
            </w:r>
          </w:p>
        </w:tc>
        <w:tc>
          <w:tcPr>
            <w:tcW w:w="2657" w:type="dxa"/>
            <w:noWrap w:val="0"/>
            <w:vAlign w:val="center"/>
          </w:tcPr>
          <w:p w14:paraId="6E62CFFF">
            <w:pPr>
              <w:pStyle w:val="29"/>
              <w:widowControl w:val="0"/>
              <w:spacing w:line="360" w:lineRule="auto"/>
              <w:ind w:firstLine="0" w:firstLineChars="0"/>
              <w:jc w:val="center"/>
              <w:rPr>
                <w:rFonts w:hint="eastAsia"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政府采购合同融资政策</w:t>
            </w:r>
          </w:p>
        </w:tc>
        <w:tc>
          <w:tcPr>
            <w:tcW w:w="6052" w:type="dxa"/>
            <w:noWrap w:val="0"/>
            <w:vAlign w:val="top"/>
          </w:tcPr>
          <w:p w14:paraId="2C719927">
            <w:pPr>
              <w:widowControl w:val="0"/>
              <w:spacing w:line="360" w:lineRule="auto"/>
              <w:jc w:val="both"/>
              <w:rPr>
                <w:rFonts w:ascii="Calibri" w:hAnsi="Calibri" w:eastAsia="宋体"/>
                <w:color w:val="auto"/>
                <w:kern w:val="2"/>
                <w:sz w:val="21"/>
                <w:szCs w:val="21"/>
                <w:lang w:val="en-US" w:eastAsia="zh-CN" w:bidi="ar-SA"/>
              </w:rPr>
            </w:pPr>
            <w:r>
              <w:rPr>
                <w:rFonts w:hint="eastAsia" w:ascii="Calibri" w:hAnsi="Calibri" w:eastAsia="宋体"/>
                <w:color w:val="auto"/>
                <w:kern w:val="2"/>
                <w:sz w:val="21"/>
                <w:szCs w:val="21"/>
                <w:highlight w:val="white"/>
                <w:lang w:val="en-US" w:eastAsia="zh-CN" w:bidi="ar-S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0DA55593">
            <w:pPr>
              <w:widowControl w:val="0"/>
              <w:spacing w:line="360" w:lineRule="auto"/>
              <w:jc w:val="both"/>
              <w:rPr>
                <w:rFonts w:hint="eastAsia" w:ascii="Calibri" w:hAnsi="Calibri" w:eastAsia="宋体"/>
                <w:color w:val="auto"/>
                <w:kern w:val="2"/>
                <w:sz w:val="21"/>
                <w:szCs w:val="22"/>
                <w:highlight w:val="green"/>
                <w:lang w:val="en-US" w:eastAsia="zh-CN" w:bidi="ar-SA"/>
              </w:rPr>
            </w:pPr>
            <w:bookmarkStart w:id="130" w:name="EB95c8cdcf06da4528872a9db84f2daed4"/>
            <w:r>
              <w:rPr>
                <w:rFonts w:hint="eastAsia" w:ascii="Calibri" w:hAnsi="Calibri" w:eastAsia="宋体"/>
                <w:color w:val="auto"/>
                <w:kern w:val="2"/>
                <w:sz w:val="21"/>
                <w:szCs w:val="22"/>
                <w:highlight w:val="white"/>
                <w:lang w:val="en-US" w:eastAsia="zh-CN" w:bidi="ar-SA"/>
              </w:rPr>
              <w:t xml:space="preserve">“政采贷”业务政策：《湖北省政府采购合同融资实施方案》（鄂财采发[2020]5号） “政采贷”业务申请：湖北省政府采购合同融资平台（https://czt.hubei.gov.cn/zcd/homepage） </w:t>
            </w:r>
            <w:bookmarkEnd w:id="130"/>
          </w:p>
        </w:tc>
      </w:tr>
      <w:tr w14:paraId="4A14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noWrap w:val="0"/>
            <w:vAlign w:val="center"/>
          </w:tcPr>
          <w:p w14:paraId="59172848">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ascii="Calibri" w:hAnsi="Calibri" w:eastAsia="宋体"/>
                <w:b w:val="0"/>
                <w:color w:val="auto"/>
                <w:kern w:val="2"/>
                <w:sz w:val="21"/>
                <w:szCs w:val="21"/>
                <w:highlight w:val="white"/>
                <w:lang w:val="en-US" w:eastAsia="zh-CN" w:bidi="ar-SA"/>
              </w:rPr>
              <w:t>9.</w:t>
            </w:r>
            <w:r>
              <w:rPr>
                <w:rFonts w:hint="eastAsia" w:ascii="Calibri" w:hAnsi="Calibri" w:eastAsia="宋体"/>
                <w:b w:val="0"/>
                <w:color w:val="auto"/>
                <w:kern w:val="2"/>
                <w:sz w:val="21"/>
                <w:szCs w:val="21"/>
                <w:highlight w:val="white"/>
                <w:lang w:val="en-US" w:eastAsia="zh-CN" w:bidi="ar-SA"/>
              </w:rPr>
              <w:t>6</w:t>
            </w:r>
          </w:p>
        </w:tc>
        <w:tc>
          <w:tcPr>
            <w:tcW w:w="2657" w:type="dxa"/>
            <w:noWrap w:val="0"/>
            <w:vAlign w:val="center"/>
          </w:tcPr>
          <w:p w14:paraId="10B757C6">
            <w:pPr>
              <w:pStyle w:val="29"/>
              <w:widowControl w:val="0"/>
              <w:spacing w:line="360" w:lineRule="auto"/>
              <w:ind w:firstLine="0" w:firstLineChars="0"/>
              <w:jc w:val="center"/>
              <w:rPr>
                <w:rFonts w:ascii="Calibri" w:hAnsi="Calibri" w:eastAsia="宋体"/>
                <w:b w:val="0"/>
                <w:color w:val="auto"/>
                <w:kern w:val="2"/>
                <w:sz w:val="21"/>
                <w:szCs w:val="21"/>
                <w:lang w:val="en-US" w:eastAsia="zh-CN" w:bidi="ar-SA"/>
              </w:rPr>
            </w:pPr>
            <w:r>
              <w:rPr>
                <w:rFonts w:hint="eastAsia" w:ascii="Calibri" w:hAnsi="Calibri" w:eastAsia="宋体"/>
                <w:b w:val="0"/>
                <w:color w:val="auto"/>
                <w:kern w:val="2"/>
                <w:sz w:val="21"/>
                <w:szCs w:val="21"/>
                <w:highlight w:val="white"/>
                <w:lang w:val="en-US" w:eastAsia="zh-CN" w:bidi="ar-SA"/>
              </w:rPr>
              <w:t>招标人补充的其他内容</w:t>
            </w:r>
          </w:p>
        </w:tc>
        <w:tc>
          <w:tcPr>
            <w:tcW w:w="6052" w:type="dxa"/>
            <w:noWrap w:val="0"/>
            <w:vAlign w:val="top"/>
          </w:tcPr>
          <w:p w14:paraId="4DBA30BE">
            <w:pPr>
              <w:widowControl w:val="0"/>
              <w:spacing w:line="360" w:lineRule="auto"/>
              <w:jc w:val="both"/>
              <w:rPr>
                <w:rFonts w:hint="eastAsia" w:ascii="Calibri" w:hAnsi="Calibri"/>
                <w:color w:val="auto"/>
                <w:kern w:val="2"/>
                <w:sz w:val="21"/>
                <w:szCs w:val="22"/>
                <w:highlight w:val="green"/>
                <w:lang w:val="en-US" w:eastAsia="zh-CN" w:bidi="ar-SA"/>
              </w:rPr>
            </w:pPr>
            <w:r>
              <w:rPr>
                <w:rFonts w:hint="eastAsia" w:ascii="Calibri" w:hAnsi="Calibri"/>
                <w:color w:val="auto"/>
                <w:kern w:val="2"/>
                <w:sz w:val="21"/>
                <w:szCs w:val="22"/>
                <w:highlight w:val="white"/>
                <w:lang w:val="en-US" w:eastAsia="zh-CN" w:bidi="ar-SA"/>
              </w:rPr>
              <w:t xml:space="preserve">一、定标                               </w:t>
            </w:r>
          </w:p>
          <w:p w14:paraId="23ABB268">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本招标项目采用“评定分离”方式进行招标。招标人的法定代表人或主要负责人是招标工作的第一责任人，对定标过程和结果承担第一责任人责任。                                    </w:t>
            </w:r>
          </w:p>
          <w:p w14:paraId="1F20CEF3">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1.定标方案                                     </w:t>
            </w:r>
          </w:p>
          <w:p w14:paraId="4DED3112">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评标完成后，评标委员会应向招标人推荐不超过 5 家不标明顺序的中标候选人。投标人的数量少于或等于 10 家时，评标委员会推荐的中标候选人数量不超过 3 家，投标人数量多于 10 家时，评标委员会推荐的中标候选人数量不超过5家。若符合招标文件要求的中标候选人数量不足3家时，由评标委员会作出是否具备竞争性判定，如具备竞争性，可继续推荐定标候选人；否则，招标人应重新招标。                                     </w:t>
            </w:r>
          </w:p>
          <w:p w14:paraId="55D31789">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2.清标                                     </w:t>
            </w:r>
          </w:p>
          <w:p w14:paraId="444CF5C0">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清标及有关情况核查。招标人在定标前: 对评标委员会评标情况 (客观评审部分) 进行审查核实，对定标候选人实力、信誉、过往项目履约评价、履约能力，定标候选人和拟派项目负责人业绩、奖项真实性、准确性、一致性等直关系到标后能否良好履约的因素进行审查核实。                                 </w:t>
            </w:r>
          </w:p>
          <w:p w14:paraId="2C946F5E">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3.定标会中标候选人答辩要求：不组织中标候选人拟派的项目负责人或技术负责人在定标会议现场进行答辩。                                  </w:t>
            </w:r>
          </w:p>
          <w:p w14:paraId="34C2A98B">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4. 组建定标监督小组和定标委员会                                     </w:t>
            </w:r>
          </w:p>
          <w:p w14:paraId="6D7A0522">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定标监督小组原则上由不少于3人组成，一般为招标人本单位或上级单位纪检监察人员，也可以由招标人的法定代表人或主要负责人指定骨干成员参加，其职责是对定标委员会的组建、定标过程及招标人在定标前的清标环节和对中标候选人的考察等进行全程监督。                      </w:t>
            </w:r>
          </w:p>
          <w:p w14:paraId="322E9C81">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定标委员会成员数量为5人以上（含5人）11人以下（含11人）的单数，由招标人的 法定代表人或主要负责人组建和管理，组成方式和人员由招标人自行确定。                                     </w:t>
            </w:r>
          </w:p>
          <w:p w14:paraId="6736F08C">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5.定标方法: 本项目采用票决定标法《票决数量法》: 定标委员会成员对中标候选人进行记名投票 (定标委员会成员不得放弃投票 ),得票最高的即为中标人。当最高得票相同时，对得票最高的中标候选人再次进行记名投票，直至选出中标人。                          </w:t>
            </w:r>
          </w:p>
          <w:p w14:paraId="2620B7E3">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6.定标会程序                                     </w:t>
            </w:r>
          </w:p>
          <w:p w14:paraId="2215A584">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(1) 签到，宣读定标委员会成员名单:                                     </w:t>
            </w:r>
          </w:p>
          <w:p w14:paraId="6ACABB55">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(2) 定标监督小组监督员宜读定标纪律                                     </w:t>
            </w:r>
          </w:p>
          <w:p w14:paraId="7D0FA377">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(3)招标人或招标代理机构向定标委员会介绍项目基本情况、中标候选人情况、评标委员会的评审意见、定标前清标情况 (如有)、定标前考察情况(如有) 以及定标规则;                                     </w:t>
            </w:r>
          </w:p>
          <w:p w14:paraId="2E045ED1">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(4) 定标委员会审阅相关资料，对投标人拟派项目负责人或技术负责人组织开展现场答辩 ( 如有):                                     </w:t>
            </w:r>
          </w:p>
          <w:p w14:paraId="3B2A5B8A">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(5) 定标委员会依据招标文件中明确的定标规则和定标程序进行定标，形成定标报告。                                     </w:t>
            </w:r>
          </w:p>
          <w:p w14:paraId="2942DC3D">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(6) 定标委员会成员签署定标报告，会议结束:                                     </w:t>
            </w:r>
          </w:p>
          <w:p w14:paraId="042D9F6E">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(7) 定标监督小组对定标活动全过程进行监督。                                     </w:t>
            </w:r>
          </w:p>
          <w:p w14:paraId="57A956A9">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7.中标结果公告                                     </w:t>
            </w:r>
          </w:p>
          <w:p w14:paraId="658C9067">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确定中标人后在湖北省公共资源交易云平台发布中标结果公告。                                     </w:t>
            </w:r>
          </w:p>
          <w:p w14:paraId="1590F8E2">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二、注意事项：                                     </w:t>
            </w:r>
          </w:p>
          <w:p w14:paraId="778AFAC8">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1、文件中涉及需要投标单位法定代表人或委托代理人“签字、盖章、签章和签字或盖章”等，若加盖法人个人电子印章即为视同该处已响应文件要求。                                            </w:t>
            </w:r>
          </w:p>
          <w:p w14:paraId="1ECA8220">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 xml:space="preserve">2.行贿犯罪查询记录：根据相关政策要求，全国检察机关自2018年8月1日起停止行贿犯罪查询工作，投标人无需提供此查询记录。                                 </w:t>
            </w:r>
          </w:p>
          <w:p w14:paraId="0F216B5B">
            <w:pPr>
              <w:widowControl w:val="0"/>
              <w:spacing w:line="360" w:lineRule="auto"/>
              <w:jc w:val="both"/>
              <w:rPr>
                <w:rFonts w:hint="eastAsia" w:ascii="Calibri" w:hAnsi="Calibri"/>
                <w:color w:val="auto"/>
                <w:kern w:val="2"/>
                <w:sz w:val="21"/>
                <w:szCs w:val="22"/>
                <w:highlight w:val="white"/>
                <w:lang w:val="en-US" w:eastAsia="zh-CN" w:bidi="ar-SA"/>
              </w:rPr>
            </w:pPr>
            <w:r>
              <w:rPr>
                <w:rFonts w:hint="eastAsia" w:ascii="Calibri" w:hAnsi="Calibri"/>
                <w:color w:val="auto"/>
                <w:kern w:val="2"/>
                <w:sz w:val="21"/>
                <w:szCs w:val="22"/>
                <w:highlight w:val="white"/>
                <w:lang w:val="en-US" w:eastAsia="zh-CN" w:bidi="ar-SA"/>
              </w:rPr>
              <w:t>3、本招标文件合同格式仅作参考，具体合同内容由招标人和中标人协商确定。（补充的内容不得与投标人须知的其他内容不一致或相抵触）。</w:t>
            </w:r>
          </w:p>
        </w:tc>
      </w:tr>
    </w:tbl>
    <w:p w14:paraId="666F04CB">
      <w:pPr>
        <w:ind w:firstLine="420"/>
        <w:rPr>
          <w:color w:val="auto"/>
        </w:rPr>
      </w:pPr>
      <w:r>
        <w:rPr>
          <w:color w:val="auto"/>
          <w:highlight w:val="white"/>
        </w:rPr>
        <w:t>备注：</w:t>
      </w:r>
    </w:p>
    <w:p w14:paraId="7F1A4E16">
      <w:pPr>
        <w:ind w:firstLine="420"/>
        <w:rPr>
          <w:rFonts w:hint="eastAsia"/>
          <w:color w:val="auto"/>
        </w:rPr>
      </w:pPr>
      <w:r>
        <w:rPr>
          <w:rFonts w:hint="eastAsia"/>
          <w:color w:val="auto"/>
          <w:highlight w:val="white"/>
        </w:rPr>
        <w:t xml:space="preserve">1. </w:t>
      </w:r>
      <w:r>
        <w:rPr>
          <w:color w:val="auto"/>
          <w:highlight w:val="white"/>
        </w:rPr>
        <w:t>本章第3.2.4（A）项最高投标限价的设置适用于招标人向中标人支付合同费用的招标项目。本章第3.2.4（B）项最低投标限价的设置适用于中标人向招标人支付合同费用的招标项目，如租赁经营项目等。</w:t>
      </w:r>
    </w:p>
    <w:p w14:paraId="39899174">
      <w:pPr>
        <w:ind w:firstLine="420"/>
        <w:rPr>
          <w:rFonts w:hint="eastAsia"/>
          <w:color w:val="auto"/>
          <w:highlight w:val="white"/>
        </w:rPr>
      </w:pPr>
      <w:r>
        <w:rPr>
          <w:rFonts w:hint="eastAsia"/>
          <w:color w:val="auto"/>
          <w:highlight w:val="white"/>
        </w:rPr>
        <w:t>2. 投标人须知前附表第</w:t>
      </w:r>
      <w:r>
        <w:rPr>
          <w:color w:val="auto"/>
          <w:highlight w:val="white"/>
        </w:rPr>
        <w:t>1.4.3</w:t>
      </w:r>
      <w:r>
        <w:rPr>
          <w:rFonts w:hint="eastAsia"/>
          <w:color w:val="auto"/>
          <w:highlight w:val="white"/>
        </w:rPr>
        <w:t>项“</w:t>
      </w:r>
      <w:r>
        <w:rPr>
          <w:color w:val="auto"/>
          <w:highlight w:val="white"/>
        </w:rPr>
        <w:t>投标人不得存在的其他情形</w:t>
      </w:r>
      <w:r>
        <w:rPr>
          <w:rFonts w:hint="eastAsia"/>
          <w:color w:val="auto"/>
          <w:highlight w:val="white"/>
        </w:rPr>
        <w:t>”，应当与标准勘察、设计、监理招标文件相关内容衔接，并补充完善。</w:t>
      </w:r>
    </w:p>
    <w:p w14:paraId="2DDEACCF">
      <w:pPr>
        <w:ind w:firstLine="420"/>
        <w:rPr>
          <w:rFonts w:hint="eastAsia"/>
          <w:color w:val="auto"/>
          <w:highlight w:val="white"/>
        </w:rPr>
      </w:pPr>
    </w:p>
    <w:p w14:paraId="03D6266E">
      <w:pPr>
        <w:ind w:firstLine="420"/>
        <w:rPr>
          <w:rFonts w:hint="eastAsia"/>
          <w:color w:val="auto"/>
          <w:highlight w:val="white"/>
        </w:rPr>
      </w:pPr>
    </w:p>
    <w:p w14:paraId="1EFC2640">
      <w:pPr>
        <w:rPr>
          <w:rFonts w:hint="eastAsia"/>
          <w:color w:val="auto"/>
          <w:sz w:val="20"/>
          <w:highlight w:val="cyan"/>
        </w:rPr>
      </w:pPr>
      <w:bookmarkStart w:id="131" w:name="EB2a13e9d8b1764c918d48805707128991"/>
      <w:r>
        <w:rPr>
          <w:rFonts w:hint="eastAsia"/>
          <w:color w:val="auto"/>
          <w:sz w:val="20"/>
          <w:highlight w:val="white"/>
        </w:rPr>
        <w:t xml:space="preserve"> </w:t>
      </w:r>
      <w:bookmarkEnd w:id="131"/>
    </w:p>
    <w:p w14:paraId="50B9A333">
      <w:pPr>
        <w:pStyle w:val="3"/>
        <w:numPr>
          <w:ilvl w:val="0"/>
          <w:numId w:val="0"/>
        </w:numPr>
        <w:spacing w:line="240" w:lineRule="auto"/>
        <w:rPr>
          <w:rFonts w:hint="eastAsia"/>
          <w:color w:val="auto"/>
        </w:rPr>
      </w:pPr>
      <w:bookmarkStart w:id="132" w:name="_Toc216595340"/>
      <w:bookmarkStart w:id="133" w:name="_Toc30588"/>
      <w:bookmarkStart w:id="134" w:name="_Toc17768"/>
      <w:r>
        <w:rPr>
          <w:rFonts w:hint="eastAsia"/>
          <w:color w:val="auto"/>
          <w:highlight w:val="white"/>
        </w:rPr>
        <w:t>投标人须知正文</w:t>
      </w:r>
      <w:bookmarkEnd w:id="132"/>
      <w:bookmarkEnd w:id="133"/>
      <w:bookmarkEnd w:id="134"/>
    </w:p>
    <w:p w14:paraId="0CAB87B5">
      <w:pPr>
        <w:pStyle w:val="4"/>
        <w:numPr>
          <w:ilvl w:val="0"/>
          <w:numId w:val="0"/>
        </w:numPr>
        <w:ind w:left="426"/>
        <w:rPr>
          <w:color w:val="auto"/>
        </w:rPr>
      </w:pPr>
      <w:bookmarkStart w:id="135" w:name="_Toc20473"/>
      <w:bookmarkStart w:id="136" w:name="_Toc30059"/>
      <w:r>
        <w:rPr>
          <w:color w:val="auto"/>
          <w:highlight w:val="white"/>
        </w:rPr>
        <w:t>1. 总则</w:t>
      </w:r>
      <w:bookmarkEnd w:id="135"/>
      <w:bookmarkEnd w:id="136"/>
    </w:p>
    <w:p w14:paraId="0538B861">
      <w:pPr>
        <w:pStyle w:val="5"/>
        <w:numPr>
          <w:ilvl w:val="0"/>
          <w:numId w:val="0"/>
        </w:numPr>
        <w:ind w:left="284"/>
        <w:rPr>
          <w:color w:val="auto"/>
        </w:rPr>
      </w:pPr>
      <w:r>
        <w:rPr>
          <w:color w:val="auto"/>
          <w:highlight w:val="white"/>
        </w:rPr>
        <w:t>1.1 项目概况</w:t>
      </w:r>
    </w:p>
    <w:p w14:paraId="2F7D15DD">
      <w:pPr>
        <w:ind w:firstLine="420"/>
        <w:rPr>
          <w:color w:val="auto"/>
        </w:rPr>
      </w:pPr>
      <w:r>
        <w:rPr>
          <w:color w:val="auto"/>
          <w:highlight w:val="white"/>
        </w:rPr>
        <w:t>1.1.1根据《中华人民共和国招标投标法》、《中华人民共和国招标投标法实施条例》等有关法律、法规和规章的规定，本招标项目已具备招标条件。</w:t>
      </w:r>
    </w:p>
    <w:p w14:paraId="59ED17D3">
      <w:pPr>
        <w:ind w:firstLine="420"/>
        <w:rPr>
          <w:color w:val="auto"/>
        </w:rPr>
      </w:pPr>
      <w:r>
        <w:rPr>
          <w:color w:val="auto"/>
          <w:highlight w:val="white"/>
        </w:rPr>
        <w:t>1.1.2 招标人：见投标人须知前附表。</w:t>
      </w:r>
    </w:p>
    <w:p w14:paraId="34CC1A06">
      <w:pPr>
        <w:ind w:firstLine="420"/>
        <w:rPr>
          <w:color w:val="auto"/>
        </w:rPr>
      </w:pPr>
      <w:r>
        <w:rPr>
          <w:color w:val="auto"/>
          <w:highlight w:val="white"/>
        </w:rPr>
        <w:t>1.1.3 招标代理机构：见投标人须知前附表。</w:t>
      </w:r>
    </w:p>
    <w:p w14:paraId="50619130">
      <w:pPr>
        <w:ind w:firstLine="420"/>
        <w:rPr>
          <w:color w:val="auto"/>
        </w:rPr>
      </w:pPr>
      <w:r>
        <w:rPr>
          <w:color w:val="auto"/>
          <w:highlight w:val="white"/>
        </w:rPr>
        <w:t>1.1.4 招标项目名称：见投标人须知前附表。</w:t>
      </w:r>
    </w:p>
    <w:p w14:paraId="7EBD8CDD">
      <w:pPr>
        <w:ind w:firstLine="420"/>
        <w:rPr>
          <w:color w:val="auto"/>
        </w:rPr>
      </w:pPr>
      <w:r>
        <w:rPr>
          <w:color w:val="auto"/>
          <w:highlight w:val="white"/>
        </w:rPr>
        <w:t>1.1.5项目建设地点：见投标人须知前附表。</w:t>
      </w:r>
    </w:p>
    <w:p w14:paraId="3806D44D">
      <w:pPr>
        <w:ind w:firstLine="420"/>
        <w:rPr>
          <w:color w:val="auto"/>
        </w:rPr>
      </w:pPr>
      <w:r>
        <w:rPr>
          <w:color w:val="auto"/>
          <w:highlight w:val="white"/>
        </w:rPr>
        <w:t>1.1.6 项目建设规模：见投标人须知前附表。</w:t>
      </w:r>
    </w:p>
    <w:p w14:paraId="6B3F9F6A">
      <w:pPr>
        <w:ind w:firstLine="420"/>
        <w:rPr>
          <w:color w:val="auto"/>
        </w:rPr>
      </w:pPr>
      <w:r>
        <w:rPr>
          <w:color w:val="auto"/>
          <w:highlight w:val="white"/>
        </w:rPr>
        <w:t>1.1.7 项目投资估算/建筑安装工程费/工程概算：见投标人须知前附表。</w:t>
      </w:r>
    </w:p>
    <w:p w14:paraId="4C62613D">
      <w:pPr>
        <w:pStyle w:val="5"/>
        <w:numPr>
          <w:ilvl w:val="0"/>
          <w:numId w:val="0"/>
        </w:numPr>
        <w:ind w:left="284"/>
        <w:rPr>
          <w:color w:val="auto"/>
        </w:rPr>
      </w:pPr>
      <w:r>
        <w:rPr>
          <w:color w:val="auto"/>
          <w:highlight w:val="white"/>
        </w:rPr>
        <w:t xml:space="preserve">1.2 招标项目的资金来源和落实情况 </w:t>
      </w:r>
    </w:p>
    <w:p w14:paraId="17583561">
      <w:pPr>
        <w:spacing w:line="400" w:lineRule="atLeast"/>
        <w:ind w:firstLine="420"/>
        <w:rPr>
          <w:color w:val="auto"/>
          <w:szCs w:val="21"/>
        </w:rPr>
      </w:pPr>
      <w:r>
        <w:rPr>
          <w:color w:val="auto"/>
          <w:szCs w:val="21"/>
          <w:highlight w:val="white"/>
        </w:rPr>
        <w:t>1.2.1 资金来源及比例：见投标人须知前附表。</w:t>
      </w:r>
    </w:p>
    <w:p w14:paraId="3AF2D6BC">
      <w:pPr>
        <w:spacing w:line="400" w:lineRule="exact"/>
        <w:ind w:left="420" w:leftChars="200"/>
        <w:rPr>
          <w:color w:val="auto"/>
          <w:szCs w:val="21"/>
        </w:rPr>
      </w:pPr>
      <w:r>
        <w:rPr>
          <w:color w:val="auto"/>
          <w:szCs w:val="21"/>
          <w:highlight w:val="white"/>
        </w:rPr>
        <w:t>1.2.2 资金落实情况：见投标人须知前附表。</w:t>
      </w:r>
      <w:r>
        <w:rPr>
          <w:rFonts w:hint="eastAsia"/>
          <w:color w:val="auto"/>
          <w:szCs w:val="21"/>
          <w:highlight w:val="white"/>
        </w:rPr>
        <w:br w:type="textWrapping"/>
      </w:r>
      <w:r>
        <w:rPr>
          <w:color w:val="auto"/>
          <w:szCs w:val="21"/>
          <w:highlight w:val="white"/>
        </w:rPr>
        <w:t xml:space="preserve">1.2.3 </w:t>
      </w:r>
      <w:r>
        <w:rPr>
          <w:rFonts w:hint="eastAsia"/>
          <w:color w:val="auto"/>
          <w:szCs w:val="21"/>
          <w:highlight w:val="white"/>
        </w:rPr>
        <w:t>本招标项目性质：见投标人须知前附表。</w:t>
      </w:r>
    </w:p>
    <w:p w14:paraId="41226ABC">
      <w:pPr>
        <w:spacing w:line="400" w:lineRule="atLeast"/>
        <w:ind w:firstLine="420"/>
        <w:rPr>
          <w:color w:val="auto"/>
          <w:szCs w:val="21"/>
        </w:rPr>
      </w:pPr>
    </w:p>
    <w:p w14:paraId="7C3FA961">
      <w:pPr>
        <w:pStyle w:val="5"/>
        <w:numPr>
          <w:ilvl w:val="0"/>
          <w:numId w:val="0"/>
        </w:numPr>
        <w:ind w:left="284"/>
        <w:rPr>
          <w:color w:val="auto"/>
        </w:rPr>
      </w:pPr>
      <w:r>
        <w:rPr>
          <w:color w:val="auto"/>
          <w:highlight w:val="white"/>
        </w:rPr>
        <w:t>1.3 招标范围、服务期限、质量标准和安全目标</w:t>
      </w:r>
    </w:p>
    <w:p w14:paraId="5F3891E1">
      <w:pPr>
        <w:spacing w:line="400" w:lineRule="atLeast"/>
        <w:ind w:firstLine="420"/>
        <w:rPr>
          <w:color w:val="auto"/>
          <w:szCs w:val="21"/>
        </w:rPr>
      </w:pPr>
      <w:r>
        <w:rPr>
          <w:color w:val="auto"/>
          <w:szCs w:val="21"/>
          <w:highlight w:val="white"/>
        </w:rPr>
        <w:t>1.3.1 招标范围：见投标人须知前附表。</w:t>
      </w:r>
    </w:p>
    <w:p w14:paraId="76ABC357">
      <w:pPr>
        <w:spacing w:line="400" w:lineRule="atLeast"/>
        <w:ind w:firstLine="420"/>
        <w:rPr>
          <w:color w:val="auto"/>
          <w:szCs w:val="21"/>
        </w:rPr>
      </w:pPr>
      <w:r>
        <w:rPr>
          <w:color w:val="auto"/>
          <w:szCs w:val="21"/>
          <w:highlight w:val="white"/>
        </w:rPr>
        <w:t>1.3.2 服务期限：见投标人须知前附表。</w:t>
      </w:r>
    </w:p>
    <w:p w14:paraId="1BAD743D">
      <w:pPr>
        <w:spacing w:line="400" w:lineRule="atLeast"/>
        <w:ind w:firstLine="420"/>
        <w:rPr>
          <w:color w:val="auto"/>
          <w:szCs w:val="21"/>
        </w:rPr>
      </w:pPr>
      <w:r>
        <w:rPr>
          <w:color w:val="auto"/>
          <w:szCs w:val="21"/>
          <w:highlight w:val="white"/>
        </w:rPr>
        <w:t>1.3.3 质量标准：见投标人须知前附表。</w:t>
      </w:r>
    </w:p>
    <w:p w14:paraId="49BF57FD">
      <w:pPr>
        <w:spacing w:line="400" w:lineRule="atLeast"/>
        <w:ind w:firstLine="420"/>
        <w:rPr>
          <w:rFonts w:hint="eastAsia"/>
          <w:color w:val="auto"/>
          <w:szCs w:val="21"/>
        </w:rPr>
      </w:pPr>
      <w:r>
        <w:rPr>
          <w:color w:val="auto"/>
          <w:szCs w:val="21"/>
          <w:highlight w:val="white"/>
        </w:rPr>
        <w:t>1.3.4 安全目标：见投标人须知前附表。</w:t>
      </w:r>
    </w:p>
    <w:p w14:paraId="4910F1E5">
      <w:pPr>
        <w:spacing w:line="400" w:lineRule="exact"/>
        <w:ind w:firstLine="420" w:firstLineChars="200"/>
        <w:rPr>
          <w:color w:val="auto"/>
          <w:szCs w:val="21"/>
        </w:rPr>
      </w:pPr>
      <w:r>
        <w:rPr>
          <w:color w:val="auto"/>
          <w:szCs w:val="21"/>
          <w:highlight w:val="white"/>
        </w:rPr>
        <w:t xml:space="preserve">1.3.5 </w:t>
      </w:r>
      <w:r>
        <w:rPr>
          <w:rFonts w:hint="eastAsia"/>
          <w:color w:val="auto"/>
          <w:szCs w:val="21"/>
          <w:highlight w:val="white"/>
        </w:rPr>
        <w:t>本标段执行的政府采购政策：见投标人须知前附表。</w:t>
      </w:r>
    </w:p>
    <w:p w14:paraId="64FFFA42">
      <w:pPr>
        <w:spacing w:line="400" w:lineRule="atLeast"/>
        <w:ind w:firstLine="420"/>
        <w:rPr>
          <w:color w:val="auto"/>
          <w:szCs w:val="21"/>
        </w:rPr>
      </w:pPr>
    </w:p>
    <w:p w14:paraId="4644FC89">
      <w:pPr>
        <w:pStyle w:val="5"/>
        <w:numPr>
          <w:ilvl w:val="0"/>
          <w:numId w:val="0"/>
        </w:numPr>
        <w:ind w:left="284"/>
        <w:rPr>
          <w:color w:val="auto"/>
        </w:rPr>
      </w:pPr>
      <w:r>
        <w:rPr>
          <w:color w:val="auto"/>
          <w:highlight w:val="white"/>
        </w:rPr>
        <w:t>1.4 投标人资格要求</w:t>
      </w:r>
    </w:p>
    <w:p w14:paraId="7A001D7A">
      <w:pPr>
        <w:spacing w:line="400" w:lineRule="atLeast"/>
        <w:ind w:firstLine="420"/>
        <w:rPr>
          <w:color w:val="auto"/>
          <w:szCs w:val="21"/>
        </w:rPr>
      </w:pPr>
      <w:r>
        <w:rPr>
          <w:color w:val="auto"/>
          <w:szCs w:val="21"/>
          <w:highlight w:val="white"/>
        </w:rPr>
        <w:t>1.4.1投标人应具备承担本标段服务工作的资质条件、能力和信誉。</w:t>
      </w:r>
    </w:p>
    <w:p w14:paraId="13CBC9A6">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1</w:t>
      </w:r>
      <w:r>
        <w:rPr>
          <w:rFonts w:hint="eastAsia"/>
          <w:color w:val="auto"/>
          <w:szCs w:val="21"/>
          <w:highlight w:val="white"/>
        </w:rPr>
        <w:t>）资质要求：见投标人须知附录一；</w:t>
      </w:r>
    </w:p>
    <w:p w14:paraId="380BC059">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2</w:t>
      </w:r>
      <w:r>
        <w:rPr>
          <w:rFonts w:hint="eastAsia"/>
          <w:color w:val="auto"/>
          <w:szCs w:val="21"/>
          <w:highlight w:val="white"/>
        </w:rPr>
        <w:t>）财务要求：见投标人须知附录一；</w:t>
      </w:r>
    </w:p>
    <w:p w14:paraId="325D4FB3">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3</w:t>
      </w:r>
      <w:r>
        <w:rPr>
          <w:rFonts w:hint="eastAsia"/>
          <w:color w:val="auto"/>
          <w:szCs w:val="21"/>
          <w:highlight w:val="white"/>
        </w:rPr>
        <w:t>）业绩要求：见投标人须知附录一；</w:t>
      </w:r>
    </w:p>
    <w:p w14:paraId="21FC0402">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4</w:t>
      </w:r>
      <w:r>
        <w:rPr>
          <w:rFonts w:hint="eastAsia"/>
          <w:color w:val="auto"/>
          <w:szCs w:val="21"/>
          <w:highlight w:val="white"/>
        </w:rPr>
        <w:t>）信誉要求：见投标人须知附录一；</w:t>
      </w:r>
    </w:p>
    <w:p w14:paraId="58D6023A">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5</w:t>
      </w:r>
      <w:r>
        <w:rPr>
          <w:rFonts w:hint="eastAsia"/>
          <w:color w:val="auto"/>
          <w:szCs w:val="21"/>
          <w:highlight w:val="white"/>
        </w:rPr>
        <w:t>）项目负责人的资格要求：见投标人须知附录一；</w:t>
      </w:r>
    </w:p>
    <w:p w14:paraId="37745364">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6</w:t>
      </w:r>
      <w:r>
        <w:rPr>
          <w:rFonts w:hint="eastAsia"/>
          <w:color w:val="auto"/>
          <w:szCs w:val="21"/>
          <w:highlight w:val="white"/>
        </w:rPr>
        <w:t>）其他主要人员要求：见投标人须知附录一；</w:t>
      </w:r>
    </w:p>
    <w:p w14:paraId="7F6CCB3E">
      <w:pPr>
        <w:spacing w:line="400" w:lineRule="atLeast"/>
        <w:ind w:firstLine="420" w:firstLineChars="200"/>
        <w:rPr>
          <w:color w:val="auto"/>
          <w:szCs w:val="21"/>
        </w:rPr>
      </w:pPr>
      <w:r>
        <w:rPr>
          <w:rFonts w:hint="eastAsia"/>
          <w:color w:val="auto"/>
          <w:szCs w:val="21"/>
          <w:highlight w:val="white"/>
        </w:rPr>
        <w:t>（</w:t>
      </w:r>
      <w:r>
        <w:rPr>
          <w:color w:val="auto"/>
          <w:szCs w:val="21"/>
          <w:highlight w:val="white"/>
        </w:rPr>
        <w:t>7</w:t>
      </w:r>
      <w:r>
        <w:rPr>
          <w:rFonts w:hint="eastAsia"/>
          <w:color w:val="auto"/>
          <w:szCs w:val="21"/>
          <w:highlight w:val="white"/>
        </w:rPr>
        <w:t>）其他要求：见投标人须知附录一。</w:t>
      </w:r>
    </w:p>
    <w:p w14:paraId="77CD1A52">
      <w:pPr>
        <w:ind w:firstLine="420"/>
        <w:rPr>
          <w:color w:val="auto"/>
        </w:rPr>
      </w:pPr>
      <w:r>
        <w:rPr>
          <w:color w:val="auto"/>
          <w:highlight w:val="white"/>
        </w:rPr>
        <w:t>1.4.2 投标人须知前附表规定接受联合体投标的，联合体除应符合本章第1.4.1项和投标人须知前附表的要求外，还应遵守以下规定：</w:t>
      </w:r>
    </w:p>
    <w:p w14:paraId="10629DBD">
      <w:pPr>
        <w:ind w:firstLine="420"/>
        <w:rPr>
          <w:color w:val="auto"/>
        </w:rPr>
      </w:pPr>
      <w:r>
        <w:rPr>
          <w:color w:val="auto"/>
          <w:highlight w:val="white"/>
        </w:rPr>
        <w:t>（1）联合体各方应按招标文件提供的格式签订联合体协议书，明确联合体牵头人和各方权利义务，并承诺就中标项目向招标人承担连带责任；</w:t>
      </w:r>
    </w:p>
    <w:p w14:paraId="10EDBAD8">
      <w:pPr>
        <w:ind w:firstLine="420"/>
        <w:rPr>
          <w:color w:val="auto"/>
        </w:rPr>
      </w:pPr>
      <w:r>
        <w:rPr>
          <w:color w:val="auto"/>
          <w:highlight w:val="white"/>
        </w:rPr>
        <w:t>（2）由同一专业的单位组成的联合体，按照资质等级较低的单位确定资质等级；</w:t>
      </w:r>
    </w:p>
    <w:p w14:paraId="642A4298">
      <w:pPr>
        <w:ind w:firstLine="420"/>
        <w:rPr>
          <w:color w:val="auto"/>
        </w:rPr>
      </w:pPr>
      <w:r>
        <w:rPr>
          <w:color w:val="auto"/>
          <w:highlight w:val="white"/>
        </w:rPr>
        <w:t>（3）联合体各方不得再以自己名义单独或参加其他联合体在同一标段中投标，否则各相关投标均无效。</w:t>
      </w:r>
    </w:p>
    <w:p w14:paraId="79458707">
      <w:pPr>
        <w:ind w:firstLine="420"/>
        <w:rPr>
          <w:color w:val="auto"/>
        </w:rPr>
      </w:pPr>
      <w:r>
        <w:rPr>
          <w:color w:val="auto"/>
          <w:highlight w:val="white"/>
        </w:rPr>
        <w:t>1.4.3 投标人(包括联合体各成员)不得存在下列情形之一：</w:t>
      </w:r>
    </w:p>
    <w:p w14:paraId="289C8785">
      <w:pPr>
        <w:ind w:firstLine="420"/>
        <w:rPr>
          <w:color w:val="auto"/>
        </w:rPr>
      </w:pPr>
      <w:r>
        <w:rPr>
          <w:color w:val="auto"/>
          <w:highlight w:val="white"/>
        </w:rPr>
        <w:t>（1）为招标人不具有独立法人资格的附属机构(单位)；</w:t>
      </w:r>
    </w:p>
    <w:p w14:paraId="2528E9B2">
      <w:pPr>
        <w:ind w:firstLine="420"/>
        <w:rPr>
          <w:color w:val="auto"/>
        </w:rPr>
      </w:pPr>
      <w:r>
        <w:rPr>
          <w:color w:val="auto"/>
          <w:highlight w:val="white"/>
        </w:rPr>
        <w:t>（2）与招标人存在利害关系且可能影响招标公正性；</w:t>
      </w:r>
    </w:p>
    <w:p w14:paraId="445712D3">
      <w:pPr>
        <w:ind w:firstLine="420"/>
        <w:rPr>
          <w:color w:val="auto"/>
        </w:rPr>
      </w:pPr>
      <w:r>
        <w:rPr>
          <w:color w:val="auto"/>
          <w:highlight w:val="white"/>
        </w:rPr>
        <w:t>（3）与本标段的其他投标人同为一个单位负责人；</w:t>
      </w:r>
    </w:p>
    <w:p w14:paraId="6628A717">
      <w:pPr>
        <w:ind w:firstLine="420"/>
        <w:rPr>
          <w:color w:val="auto"/>
        </w:rPr>
      </w:pPr>
      <w:r>
        <w:rPr>
          <w:color w:val="auto"/>
          <w:highlight w:val="white"/>
        </w:rPr>
        <w:t>（4）与本标段的其他投标人存在控股、管理关系；</w:t>
      </w:r>
    </w:p>
    <w:p w14:paraId="60AF72F3">
      <w:pPr>
        <w:ind w:firstLine="420"/>
        <w:rPr>
          <w:color w:val="auto"/>
        </w:rPr>
      </w:pPr>
      <w:r>
        <w:rPr>
          <w:color w:val="auto"/>
          <w:highlight w:val="white"/>
        </w:rPr>
        <w:t xml:space="preserve">（5）为本标段的代建人； </w:t>
      </w:r>
    </w:p>
    <w:p w14:paraId="11958780">
      <w:pPr>
        <w:ind w:firstLine="420"/>
        <w:rPr>
          <w:color w:val="auto"/>
        </w:rPr>
      </w:pPr>
      <w:r>
        <w:rPr>
          <w:color w:val="auto"/>
          <w:highlight w:val="white"/>
        </w:rPr>
        <w:t>（6）为本标段的招标代理机构；</w:t>
      </w:r>
    </w:p>
    <w:p w14:paraId="18D10D43">
      <w:pPr>
        <w:ind w:firstLine="420"/>
        <w:rPr>
          <w:color w:val="auto"/>
        </w:rPr>
      </w:pPr>
      <w:r>
        <w:rPr>
          <w:color w:val="auto"/>
          <w:highlight w:val="white"/>
        </w:rPr>
        <w:t>（7）与本标段的代建人或招标代理机构同为一个法定代表人；</w:t>
      </w:r>
    </w:p>
    <w:p w14:paraId="48E7E4F5">
      <w:pPr>
        <w:ind w:firstLine="420"/>
        <w:rPr>
          <w:color w:val="auto"/>
        </w:rPr>
      </w:pPr>
      <w:r>
        <w:rPr>
          <w:color w:val="auto"/>
          <w:highlight w:val="white"/>
        </w:rPr>
        <w:t>（8）与本标段的代建人或招标代理机构存在控股或参股关系；</w:t>
      </w:r>
    </w:p>
    <w:p w14:paraId="0F697E78">
      <w:pPr>
        <w:ind w:firstLine="420"/>
        <w:rPr>
          <w:color w:val="auto"/>
        </w:rPr>
      </w:pPr>
      <w:r>
        <w:rPr>
          <w:color w:val="auto"/>
          <w:highlight w:val="white"/>
        </w:rPr>
        <w:t>（9）被依法暂停或取消招标项目所在地的投标资格且处于有效期内；</w:t>
      </w:r>
    </w:p>
    <w:p w14:paraId="4D175F35">
      <w:pPr>
        <w:ind w:firstLine="420"/>
        <w:rPr>
          <w:color w:val="auto"/>
        </w:rPr>
      </w:pPr>
      <w:r>
        <w:rPr>
          <w:color w:val="auto"/>
          <w:highlight w:val="white"/>
        </w:rPr>
        <w:t>（10）被责令停产停业、暂扣或吊销许可证、暂扣或吊销执照；</w:t>
      </w:r>
    </w:p>
    <w:p w14:paraId="7BE4A608">
      <w:pPr>
        <w:ind w:firstLine="420"/>
        <w:rPr>
          <w:color w:val="auto"/>
        </w:rPr>
      </w:pPr>
      <w:r>
        <w:rPr>
          <w:color w:val="auto"/>
          <w:highlight w:val="white"/>
        </w:rPr>
        <w:t>（11）进入清算程序，或被宣告破产，或其他丧失履约能力的情形；</w:t>
      </w:r>
    </w:p>
    <w:p w14:paraId="5690C457">
      <w:pPr>
        <w:ind w:firstLine="420"/>
        <w:rPr>
          <w:color w:val="auto"/>
        </w:rPr>
      </w:pPr>
      <w:r>
        <w:rPr>
          <w:color w:val="auto"/>
          <w:highlight w:val="white"/>
        </w:rPr>
        <w:t>（12）在国家企业信用信息公示系统(http://www.gsxt.gov.cn/)中被列入严重违法失信企业名单；</w:t>
      </w:r>
    </w:p>
    <w:p w14:paraId="0B6932B5">
      <w:pPr>
        <w:spacing w:line="400" w:lineRule="atLeast"/>
        <w:ind w:firstLine="420" w:firstLineChars="200"/>
        <w:rPr>
          <w:color w:val="auto"/>
        </w:rPr>
      </w:pPr>
      <w:r>
        <w:rPr>
          <w:rFonts w:hint="eastAsia"/>
          <w:color w:val="auto"/>
          <w:highlight w:val="white"/>
        </w:rPr>
        <w:t>（</w:t>
      </w:r>
      <w:r>
        <w:rPr>
          <w:color w:val="auto"/>
          <w:highlight w:val="white"/>
        </w:rPr>
        <w:t>13</w:t>
      </w:r>
      <w:r>
        <w:rPr>
          <w:rFonts w:hint="eastAsia"/>
          <w:color w:val="auto"/>
          <w:highlight w:val="white"/>
        </w:rPr>
        <w:t>）在</w:t>
      </w:r>
      <w:r>
        <w:rPr>
          <w:color w:val="auto"/>
          <w:highlight w:val="white"/>
        </w:rPr>
        <w:t>“</w:t>
      </w:r>
      <w:r>
        <w:rPr>
          <w:rFonts w:hint="eastAsia"/>
          <w:color w:val="auto"/>
          <w:highlight w:val="white"/>
        </w:rPr>
        <w:t>信用中国</w:t>
      </w:r>
      <w:r>
        <w:rPr>
          <w:color w:val="auto"/>
          <w:highlight w:val="white"/>
        </w:rPr>
        <w:t>”</w:t>
      </w:r>
      <w:r>
        <w:rPr>
          <w:rFonts w:hint="eastAsia"/>
          <w:color w:val="auto"/>
          <w:highlight w:val="white"/>
        </w:rPr>
        <w:t>网站</w:t>
      </w:r>
      <w:r>
        <w:rPr>
          <w:color w:val="auto"/>
          <w:highlight w:val="white"/>
        </w:rPr>
        <w:t>(http://www.creditchina.gov.cn/)</w:t>
      </w:r>
      <w:r>
        <w:rPr>
          <w:rFonts w:hint="eastAsia"/>
          <w:color w:val="auto"/>
          <w:highlight w:val="white"/>
        </w:rPr>
        <w:t>或“中国执行信息公开网”（</w:t>
      </w:r>
      <w:r>
        <w:rPr>
          <w:color w:val="auto"/>
          <w:highlight w:val="white"/>
        </w:rPr>
        <w:t>http://zxgk.court.gov.cn/shixin/</w:t>
      </w:r>
      <w:r>
        <w:rPr>
          <w:rFonts w:hint="eastAsia"/>
          <w:color w:val="auto"/>
          <w:highlight w:val="white"/>
        </w:rPr>
        <w:t>）中被列入失信被执行人名单；</w:t>
      </w:r>
    </w:p>
    <w:p w14:paraId="320BFA3A">
      <w:pPr>
        <w:ind w:firstLine="420"/>
        <w:rPr>
          <w:color w:val="auto"/>
        </w:rPr>
      </w:pPr>
      <w:r>
        <w:rPr>
          <w:rFonts w:hint="eastAsia"/>
          <w:color w:val="auto"/>
          <w:highlight w:val="white"/>
        </w:rPr>
        <w:t>（14）在近三年内投标人或其法定代表人、拟委任的项目负责人被人民法院判决为行贿罪的；</w:t>
      </w:r>
    </w:p>
    <w:p w14:paraId="16622C2A">
      <w:pPr>
        <w:ind w:firstLine="420"/>
        <w:rPr>
          <w:color w:val="auto"/>
        </w:rPr>
      </w:pPr>
      <w:r>
        <w:rPr>
          <w:color w:val="auto"/>
          <w:highlight w:val="white"/>
        </w:rPr>
        <w:t>（15）法律法规或投标人须知前附表规定的其他情形。</w:t>
      </w:r>
    </w:p>
    <w:p w14:paraId="6DDE9FB2">
      <w:pPr>
        <w:pStyle w:val="5"/>
        <w:numPr>
          <w:ilvl w:val="0"/>
          <w:numId w:val="0"/>
        </w:numPr>
        <w:ind w:left="284"/>
        <w:rPr>
          <w:color w:val="auto"/>
        </w:rPr>
      </w:pPr>
      <w:r>
        <w:rPr>
          <w:color w:val="auto"/>
          <w:highlight w:val="white"/>
        </w:rPr>
        <w:t>1.5 费用承担</w:t>
      </w:r>
    </w:p>
    <w:p w14:paraId="5EE67BFB">
      <w:pPr>
        <w:spacing w:line="400" w:lineRule="atLeast"/>
        <w:ind w:firstLine="420"/>
        <w:rPr>
          <w:color w:val="auto"/>
          <w:szCs w:val="21"/>
        </w:rPr>
      </w:pPr>
      <w:r>
        <w:rPr>
          <w:color w:val="auto"/>
          <w:szCs w:val="21"/>
          <w:highlight w:val="white"/>
        </w:rPr>
        <w:t>投标人准备和参加投标活动发生的费用自理。</w:t>
      </w:r>
    </w:p>
    <w:p w14:paraId="196E9365">
      <w:pPr>
        <w:pStyle w:val="5"/>
        <w:numPr>
          <w:ilvl w:val="0"/>
          <w:numId w:val="0"/>
        </w:numPr>
        <w:ind w:left="284"/>
        <w:rPr>
          <w:color w:val="auto"/>
        </w:rPr>
      </w:pPr>
      <w:r>
        <w:rPr>
          <w:color w:val="auto"/>
          <w:highlight w:val="white"/>
        </w:rPr>
        <w:t>1.6 保密</w:t>
      </w:r>
    </w:p>
    <w:p w14:paraId="4D9414A8">
      <w:pPr>
        <w:spacing w:line="400" w:lineRule="atLeast"/>
        <w:ind w:firstLine="420"/>
        <w:rPr>
          <w:color w:val="auto"/>
          <w:szCs w:val="21"/>
        </w:rPr>
      </w:pPr>
      <w:r>
        <w:rPr>
          <w:color w:val="auto"/>
          <w:szCs w:val="21"/>
          <w:highlight w:val="white"/>
        </w:rPr>
        <w:t>参与招标投标活动的各方应对招标文件和投标文件中的商业和技术等秘密保密，否则应承担相应的法律责任。</w:t>
      </w:r>
    </w:p>
    <w:p w14:paraId="4828E738">
      <w:pPr>
        <w:pStyle w:val="5"/>
        <w:numPr>
          <w:ilvl w:val="0"/>
          <w:numId w:val="0"/>
        </w:numPr>
        <w:ind w:left="284"/>
        <w:rPr>
          <w:color w:val="auto"/>
        </w:rPr>
      </w:pPr>
      <w:r>
        <w:rPr>
          <w:color w:val="auto"/>
          <w:highlight w:val="white"/>
        </w:rPr>
        <w:t>1.7 语言文字</w:t>
      </w:r>
    </w:p>
    <w:p w14:paraId="608104EC">
      <w:pPr>
        <w:spacing w:line="400" w:lineRule="atLeast"/>
        <w:ind w:firstLine="420"/>
        <w:rPr>
          <w:color w:val="auto"/>
          <w:szCs w:val="21"/>
        </w:rPr>
      </w:pPr>
      <w:r>
        <w:rPr>
          <w:color w:val="auto"/>
          <w:szCs w:val="21"/>
          <w:highlight w:val="white"/>
        </w:rPr>
        <w:t>招标投标文件使用的语言文字为中文。专用术语使用外文的，应附有中文注释。</w:t>
      </w:r>
    </w:p>
    <w:p w14:paraId="04E6AA00">
      <w:pPr>
        <w:pStyle w:val="5"/>
        <w:numPr>
          <w:ilvl w:val="0"/>
          <w:numId w:val="0"/>
        </w:numPr>
        <w:ind w:left="284"/>
        <w:rPr>
          <w:color w:val="auto"/>
        </w:rPr>
      </w:pPr>
      <w:r>
        <w:rPr>
          <w:color w:val="auto"/>
          <w:highlight w:val="white"/>
        </w:rPr>
        <w:t>1.8 计量单位</w:t>
      </w:r>
    </w:p>
    <w:p w14:paraId="60597C14">
      <w:pPr>
        <w:spacing w:line="400" w:lineRule="atLeast"/>
        <w:ind w:firstLine="420"/>
        <w:rPr>
          <w:color w:val="auto"/>
          <w:szCs w:val="21"/>
        </w:rPr>
      </w:pPr>
      <w:r>
        <w:rPr>
          <w:color w:val="auto"/>
          <w:szCs w:val="21"/>
          <w:highlight w:val="white"/>
        </w:rPr>
        <w:t>所有计量均采用中华人民共和国法定计量单位。</w:t>
      </w:r>
    </w:p>
    <w:p w14:paraId="57944FF5">
      <w:pPr>
        <w:pStyle w:val="5"/>
        <w:numPr>
          <w:ilvl w:val="0"/>
          <w:numId w:val="0"/>
        </w:numPr>
        <w:ind w:left="284"/>
        <w:rPr>
          <w:color w:val="auto"/>
        </w:rPr>
      </w:pPr>
      <w:r>
        <w:rPr>
          <w:color w:val="auto"/>
          <w:highlight w:val="white"/>
        </w:rPr>
        <w:t>1.9 踏勘现场</w:t>
      </w:r>
    </w:p>
    <w:p w14:paraId="32FAAA55">
      <w:pPr>
        <w:spacing w:line="400" w:lineRule="atLeast"/>
        <w:ind w:firstLine="420"/>
        <w:rPr>
          <w:color w:val="auto"/>
          <w:szCs w:val="21"/>
        </w:rPr>
      </w:pPr>
      <w:r>
        <w:rPr>
          <w:color w:val="auto"/>
          <w:szCs w:val="21"/>
          <w:highlight w:val="white"/>
        </w:rPr>
        <w:t>1.9.1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31EDF285">
      <w:pPr>
        <w:spacing w:line="400" w:lineRule="atLeast"/>
        <w:ind w:firstLine="420"/>
        <w:rPr>
          <w:color w:val="auto"/>
          <w:szCs w:val="21"/>
        </w:rPr>
      </w:pPr>
      <w:r>
        <w:rPr>
          <w:color w:val="auto"/>
          <w:szCs w:val="21"/>
          <w:highlight w:val="white"/>
        </w:rPr>
        <w:t>1.9.2 投标人踏勘现场发生的费用自理。</w:t>
      </w:r>
    </w:p>
    <w:p w14:paraId="2066B737">
      <w:pPr>
        <w:spacing w:line="400" w:lineRule="atLeast"/>
        <w:ind w:firstLine="420"/>
        <w:rPr>
          <w:color w:val="auto"/>
          <w:szCs w:val="21"/>
        </w:rPr>
      </w:pPr>
      <w:r>
        <w:rPr>
          <w:color w:val="auto"/>
          <w:szCs w:val="21"/>
          <w:highlight w:val="white"/>
        </w:rPr>
        <w:t>1.9.3 除招标人的原因外，投标人自行负责在踏勘现场中所发生的人员伤亡和财产损失。</w:t>
      </w:r>
    </w:p>
    <w:p w14:paraId="0C50929A">
      <w:pPr>
        <w:spacing w:line="400" w:lineRule="atLeast"/>
        <w:ind w:firstLine="420"/>
        <w:rPr>
          <w:color w:val="auto"/>
          <w:szCs w:val="21"/>
        </w:rPr>
      </w:pPr>
      <w:r>
        <w:rPr>
          <w:color w:val="auto"/>
          <w:szCs w:val="21"/>
          <w:highlight w:val="white"/>
        </w:rPr>
        <w:t>1.9.4 招标人在踏勘现场中介绍的工程场地和相关的周边环境情况，供投标人在编制投标文件时参考，招标人不对投标人据此作出的判断和决策负责。</w:t>
      </w:r>
    </w:p>
    <w:p w14:paraId="41D4DC42">
      <w:pPr>
        <w:pStyle w:val="5"/>
        <w:numPr>
          <w:ilvl w:val="0"/>
          <w:numId w:val="0"/>
        </w:numPr>
        <w:ind w:left="284"/>
        <w:rPr>
          <w:color w:val="auto"/>
        </w:rPr>
      </w:pPr>
      <w:r>
        <w:rPr>
          <w:color w:val="auto"/>
          <w:highlight w:val="white"/>
        </w:rPr>
        <w:t>1.10 投标预备会</w:t>
      </w:r>
    </w:p>
    <w:p w14:paraId="3D691EDA">
      <w:pPr>
        <w:spacing w:line="400" w:lineRule="atLeast"/>
        <w:ind w:firstLine="420"/>
        <w:rPr>
          <w:color w:val="auto"/>
          <w:szCs w:val="21"/>
        </w:rPr>
      </w:pPr>
      <w:r>
        <w:rPr>
          <w:color w:val="auto"/>
          <w:szCs w:val="21"/>
          <w:highlight w:val="white"/>
        </w:rPr>
        <w:t>1.10.1投标人须知前附表规定召开投标预备会的，招标人按投标人须知前附表规定的时间和地点召开投标预备会，澄清投标人提出的问题。</w:t>
      </w:r>
    </w:p>
    <w:p w14:paraId="7C669B6E">
      <w:pPr>
        <w:spacing w:line="400" w:lineRule="atLeast"/>
        <w:ind w:firstLine="420"/>
        <w:rPr>
          <w:color w:val="auto"/>
          <w:szCs w:val="21"/>
        </w:rPr>
      </w:pPr>
      <w:r>
        <w:rPr>
          <w:color w:val="auto"/>
          <w:szCs w:val="21"/>
          <w:highlight w:val="white"/>
        </w:rPr>
        <w:t>1.10.2 在投标人须知前附表规定的时间前，投标人应使用CA数字证书登录“电子交易平台”，在“投标答疑”菜单以书面形式将提出的问题送达招标人，以便招标人在会议期间澄清。</w:t>
      </w:r>
    </w:p>
    <w:p w14:paraId="142C473D">
      <w:pPr>
        <w:spacing w:line="400" w:lineRule="atLeast"/>
        <w:ind w:firstLine="420"/>
        <w:rPr>
          <w:color w:val="auto"/>
          <w:szCs w:val="21"/>
        </w:rPr>
      </w:pPr>
      <w:r>
        <w:rPr>
          <w:color w:val="auto"/>
          <w:szCs w:val="21"/>
          <w:highlight w:val="white"/>
        </w:rPr>
        <w:t>1.10.3 投标预备会后，招标人将对投标人所提问题的澄清，以本章第2.2款规定的形式通知所有下载招标文件的投标人。该澄清内容为招标文件的组成部分。</w:t>
      </w:r>
    </w:p>
    <w:p w14:paraId="02E3FA64">
      <w:pPr>
        <w:pStyle w:val="5"/>
        <w:numPr>
          <w:ilvl w:val="0"/>
          <w:numId w:val="0"/>
        </w:numPr>
        <w:ind w:left="284"/>
        <w:rPr>
          <w:color w:val="auto"/>
        </w:rPr>
      </w:pPr>
      <w:r>
        <w:rPr>
          <w:color w:val="auto"/>
          <w:highlight w:val="white"/>
        </w:rPr>
        <w:t>1.11 分包</w:t>
      </w:r>
    </w:p>
    <w:p w14:paraId="628D63F1">
      <w:pPr>
        <w:spacing w:line="400" w:lineRule="atLeast"/>
        <w:ind w:firstLine="420"/>
        <w:rPr>
          <w:color w:val="auto"/>
          <w:szCs w:val="21"/>
        </w:rPr>
      </w:pPr>
      <w:r>
        <w:rPr>
          <w:color w:val="auto"/>
          <w:szCs w:val="21"/>
          <w:highlight w:val="white"/>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5877628B">
      <w:pPr>
        <w:spacing w:line="400" w:lineRule="atLeast"/>
        <w:ind w:firstLine="420"/>
        <w:rPr>
          <w:color w:val="auto"/>
        </w:rPr>
      </w:pPr>
      <w:r>
        <w:rPr>
          <w:color w:val="auto"/>
          <w:szCs w:val="21"/>
          <w:highlight w:val="white"/>
        </w:rPr>
        <w:t>1.11.2 中标人不得向他人转让中标项目，接受分包的人不得再次分包。中标人应就分包项目向招标人负责，接受分包的人就分包项目承担连带责任。</w:t>
      </w:r>
    </w:p>
    <w:p w14:paraId="3AFA21C6">
      <w:pPr>
        <w:pStyle w:val="5"/>
        <w:numPr>
          <w:ilvl w:val="0"/>
          <w:numId w:val="0"/>
        </w:numPr>
        <w:ind w:left="284"/>
        <w:rPr>
          <w:color w:val="auto"/>
        </w:rPr>
      </w:pPr>
      <w:r>
        <w:rPr>
          <w:color w:val="auto"/>
          <w:highlight w:val="white"/>
        </w:rPr>
        <w:t>1.12 响应和偏差</w:t>
      </w:r>
    </w:p>
    <w:p w14:paraId="4A27CDD8">
      <w:pPr>
        <w:spacing w:line="400" w:lineRule="atLeast"/>
        <w:ind w:firstLine="420"/>
        <w:rPr>
          <w:color w:val="auto"/>
          <w:szCs w:val="21"/>
        </w:rPr>
      </w:pPr>
      <w:r>
        <w:rPr>
          <w:color w:val="auto"/>
          <w:szCs w:val="21"/>
          <w:highlight w:val="white"/>
        </w:rPr>
        <w:t xml:space="preserve">1.12.1 投标文件偏差招标文件某些要求，视为投标文件存在偏差。偏差包括重大偏差和细微偏差。 </w:t>
      </w:r>
    </w:p>
    <w:p w14:paraId="17088E2A">
      <w:pPr>
        <w:spacing w:line="400" w:lineRule="atLeast"/>
        <w:ind w:firstLine="420"/>
        <w:rPr>
          <w:color w:val="auto"/>
          <w:szCs w:val="21"/>
        </w:rPr>
      </w:pPr>
      <w:r>
        <w:rPr>
          <w:color w:val="auto"/>
          <w:szCs w:val="21"/>
          <w:highlight w:val="white"/>
        </w:rPr>
        <w:t>1.12.2 投标文件应对招标文件的实质性要求和条件作出满足性或更有利于招标人的响应，否则，视为投标文件存在重大偏差，投标人的投标将被否决。</w:t>
      </w:r>
    </w:p>
    <w:p w14:paraId="294014A6">
      <w:pPr>
        <w:spacing w:line="400" w:lineRule="atLeast"/>
        <w:ind w:firstLine="371" w:firstLineChars="177"/>
        <w:rPr>
          <w:color w:val="auto"/>
          <w:szCs w:val="21"/>
        </w:rPr>
      </w:pPr>
      <w:r>
        <w:rPr>
          <w:color w:val="auto"/>
          <w:szCs w:val="21"/>
          <w:highlight w:val="white"/>
        </w:rPr>
        <w:t>投标文件存在第三章“评标办法”中所列任一否决投标情形的，均属于存在重大偏差。</w:t>
      </w:r>
    </w:p>
    <w:p w14:paraId="77415433">
      <w:pPr>
        <w:spacing w:line="400" w:lineRule="atLeast"/>
        <w:ind w:firstLine="420"/>
        <w:rPr>
          <w:color w:val="auto"/>
          <w:szCs w:val="21"/>
        </w:rPr>
      </w:pPr>
      <w:r>
        <w:rPr>
          <w:color w:val="auto"/>
          <w:szCs w:val="21"/>
          <w:highlight w:val="white"/>
        </w:rPr>
        <w:t>1.12.3 投标人须知前附表允许投标文件偏差招标文件某些要求的，偏差应当符合招标文件规定的偏差范围和幅度。</w:t>
      </w:r>
    </w:p>
    <w:p w14:paraId="70EC1DB6">
      <w:pPr>
        <w:pStyle w:val="4"/>
        <w:numPr>
          <w:ilvl w:val="0"/>
          <w:numId w:val="0"/>
        </w:numPr>
        <w:ind w:left="426"/>
        <w:rPr>
          <w:color w:val="auto"/>
        </w:rPr>
      </w:pPr>
      <w:bookmarkStart w:id="137" w:name="_Toc19939"/>
      <w:bookmarkStart w:id="138" w:name="_Toc4712"/>
      <w:r>
        <w:rPr>
          <w:color w:val="auto"/>
          <w:highlight w:val="white"/>
        </w:rPr>
        <w:t>2. 招标文件</w:t>
      </w:r>
      <w:bookmarkEnd w:id="137"/>
      <w:bookmarkEnd w:id="138"/>
    </w:p>
    <w:p w14:paraId="00391276">
      <w:pPr>
        <w:pStyle w:val="5"/>
        <w:numPr>
          <w:ilvl w:val="0"/>
          <w:numId w:val="0"/>
        </w:numPr>
        <w:ind w:left="284"/>
        <w:rPr>
          <w:color w:val="auto"/>
        </w:rPr>
      </w:pPr>
      <w:r>
        <w:rPr>
          <w:color w:val="auto"/>
          <w:highlight w:val="white"/>
        </w:rPr>
        <w:t>2.1 招标文件的组成</w:t>
      </w:r>
    </w:p>
    <w:p w14:paraId="3D7D4F96">
      <w:pPr>
        <w:spacing w:line="400" w:lineRule="atLeast"/>
        <w:ind w:firstLine="495" w:firstLineChars="236"/>
        <w:rPr>
          <w:color w:val="auto"/>
          <w:szCs w:val="21"/>
        </w:rPr>
      </w:pPr>
      <w:r>
        <w:rPr>
          <w:color w:val="auto"/>
          <w:szCs w:val="21"/>
          <w:highlight w:val="white"/>
        </w:rPr>
        <w:t>本招标文件包括：</w:t>
      </w:r>
    </w:p>
    <w:p w14:paraId="0F65EEB8">
      <w:pPr>
        <w:spacing w:line="400" w:lineRule="atLeast"/>
        <w:ind w:firstLine="495" w:firstLineChars="236"/>
        <w:rPr>
          <w:color w:val="auto"/>
          <w:szCs w:val="21"/>
        </w:rPr>
      </w:pPr>
      <w:r>
        <w:rPr>
          <w:color w:val="auto"/>
          <w:szCs w:val="21"/>
          <w:highlight w:val="white"/>
        </w:rPr>
        <w:t>（1）招标公告（或投标邀请书）；</w:t>
      </w:r>
    </w:p>
    <w:p w14:paraId="5B956A0E">
      <w:pPr>
        <w:spacing w:line="400" w:lineRule="atLeast"/>
        <w:ind w:firstLine="495" w:firstLineChars="236"/>
        <w:rPr>
          <w:color w:val="auto"/>
          <w:szCs w:val="21"/>
        </w:rPr>
      </w:pPr>
      <w:r>
        <w:rPr>
          <w:color w:val="auto"/>
          <w:szCs w:val="21"/>
          <w:highlight w:val="white"/>
        </w:rPr>
        <w:t>（2）投标人须知；</w:t>
      </w:r>
    </w:p>
    <w:p w14:paraId="146A7544">
      <w:pPr>
        <w:spacing w:line="400" w:lineRule="atLeast"/>
        <w:ind w:firstLine="495" w:firstLineChars="236"/>
        <w:rPr>
          <w:color w:val="auto"/>
          <w:szCs w:val="21"/>
        </w:rPr>
      </w:pPr>
      <w:r>
        <w:rPr>
          <w:color w:val="auto"/>
          <w:szCs w:val="21"/>
          <w:highlight w:val="white"/>
        </w:rPr>
        <w:t>（3）评标办法；</w:t>
      </w:r>
    </w:p>
    <w:p w14:paraId="32F84484">
      <w:pPr>
        <w:spacing w:line="400" w:lineRule="atLeast"/>
        <w:ind w:firstLine="495" w:firstLineChars="236"/>
        <w:rPr>
          <w:color w:val="auto"/>
          <w:szCs w:val="21"/>
        </w:rPr>
      </w:pPr>
      <w:r>
        <w:rPr>
          <w:color w:val="auto"/>
          <w:szCs w:val="21"/>
          <w:highlight w:val="white"/>
        </w:rPr>
        <w:t>（4）合同条款及格式；</w:t>
      </w:r>
    </w:p>
    <w:p w14:paraId="0B12F3E8">
      <w:pPr>
        <w:spacing w:line="400" w:lineRule="atLeast"/>
        <w:ind w:firstLine="495" w:firstLineChars="236"/>
        <w:rPr>
          <w:color w:val="auto"/>
          <w:szCs w:val="21"/>
        </w:rPr>
      </w:pPr>
      <w:r>
        <w:rPr>
          <w:color w:val="auto"/>
          <w:szCs w:val="21"/>
          <w:highlight w:val="white"/>
        </w:rPr>
        <w:t>（5）</w:t>
      </w:r>
      <w:r>
        <w:rPr>
          <w:rFonts w:hint="eastAsia"/>
          <w:color w:val="auto"/>
          <w:szCs w:val="21"/>
          <w:highlight w:val="white"/>
        </w:rPr>
        <w:t>招标</w:t>
      </w:r>
      <w:r>
        <w:rPr>
          <w:color w:val="auto"/>
          <w:szCs w:val="21"/>
          <w:highlight w:val="white"/>
        </w:rPr>
        <w:t>人要求；</w:t>
      </w:r>
    </w:p>
    <w:p w14:paraId="74EB03AD">
      <w:pPr>
        <w:spacing w:line="400" w:lineRule="atLeast"/>
        <w:ind w:firstLine="495" w:firstLineChars="236"/>
        <w:rPr>
          <w:color w:val="auto"/>
          <w:szCs w:val="21"/>
        </w:rPr>
      </w:pPr>
      <w:r>
        <w:rPr>
          <w:color w:val="auto"/>
          <w:szCs w:val="21"/>
          <w:highlight w:val="white"/>
        </w:rPr>
        <w:t>（6）投标文件格式；</w:t>
      </w:r>
    </w:p>
    <w:p w14:paraId="1CE1FDD3">
      <w:pPr>
        <w:spacing w:line="400" w:lineRule="atLeast"/>
        <w:ind w:firstLine="495" w:firstLineChars="236"/>
        <w:rPr>
          <w:color w:val="auto"/>
          <w:szCs w:val="21"/>
        </w:rPr>
      </w:pPr>
      <w:r>
        <w:rPr>
          <w:color w:val="auto"/>
          <w:szCs w:val="21"/>
          <w:highlight w:val="white"/>
        </w:rPr>
        <w:t>（7）投标人须知前附表规定的其他资料。</w:t>
      </w:r>
    </w:p>
    <w:p w14:paraId="46415761">
      <w:pPr>
        <w:spacing w:line="400" w:lineRule="atLeast"/>
        <w:ind w:firstLine="420"/>
        <w:rPr>
          <w:color w:val="auto"/>
          <w:szCs w:val="21"/>
        </w:rPr>
      </w:pPr>
      <w:r>
        <w:rPr>
          <w:color w:val="auto"/>
          <w:szCs w:val="21"/>
          <w:highlight w:val="white"/>
        </w:rPr>
        <w:t>根据本章第1.10款、第2.2款和第2.3款对招标文件所作的澄清、修改，构成招标文件的组成部分。</w:t>
      </w:r>
    </w:p>
    <w:p w14:paraId="04D98EC4">
      <w:pPr>
        <w:pStyle w:val="5"/>
        <w:numPr>
          <w:ilvl w:val="0"/>
          <w:numId w:val="0"/>
        </w:numPr>
        <w:ind w:left="284"/>
        <w:rPr>
          <w:color w:val="auto"/>
        </w:rPr>
      </w:pPr>
      <w:r>
        <w:rPr>
          <w:color w:val="auto"/>
          <w:highlight w:val="white"/>
        </w:rPr>
        <w:t>2.2 招标文件的澄清</w:t>
      </w:r>
    </w:p>
    <w:p w14:paraId="3377C912">
      <w:pPr>
        <w:spacing w:line="400" w:lineRule="atLeast"/>
        <w:ind w:firstLine="420"/>
        <w:rPr>
          <w:color w:val="auto"/>
          <w:szCs w:val="21"/>
        </w:rPr>
      </w:pPr>
      <w:r>
        <w:rPr>
          <w:color w:val="auto"/>
          <w:szCs w:val="21"/>
          <w:highlight w:val="white"/>
        </w:rPr>
        <w:t>2.2.1投标人应仔细阅读和检查招标文件的全部内容。如发现缺页或附件不全，应及时向招标人提出，以便补齐。如有疑问，应在投标人须知前附表规定的时间前，使用CA数字证书登录“电子交易平台”，在“投标答疑”菜单以书面形式要求招标人对招标文件予以澄清。</w:t>
      </w:r>
    </w:p>
    <w:p w14:paraId="46082E63">
      <w:pPr>
        <w:spacing w:line="400" w:lineRule="atLeast"/>
        <w:ind w:firstLine="420"/>
        <w:rPr>
          <w:color w:val="auto"/>
          <w:szCs w:val="21"/>
        </w:rPr>
      </w:pPr>
      <w:r>
        <w:rPr>
          <w:color w:val="auto"/>
          <w:szCs w:val="21"/>
          <w:highlight w:val="white"/>
        </w:rPr>
        <w:t>2.2.2 招标人对招标文件的澄清通过“电子交易平台”以书面形式发给所有下载招标文件的投标人，但不指明澄清问题的来源。</w:t>
      </w:r>
      <w:r>
        <w:rPr>
          <w:rFonts w:hint="eastAsia"/>
          <w:color w:val="auto"/>
          <w:szCs w:val="21"/>
          <w:highlight w:val="white"/>
        </w:rPr>
        <w:t>如</w:t>
      </w:r>
      <w:r>
        <w:rPr>
          <w:color w:val="auto"/>
          <w:szCs w:val="21"/>
          <w:highlight w:val="white"/>
        </w:rPr>
        <w:t>澄清发出的时间距本章第4.2.1项规定的投标截止时间不足15日，且澄清内容可能影响投标文件编制的，将相应延长投标截止时间。</w:t>
      </w:r>
    </w:p>
    <w:p w14:paraId="54FC98EC">
      <w:pPr>
        <w:spacing w:line="400" w:lineRule="atLeast"/>
        <w:ind w:firstLine="420"/>
        <w:rPr>
          <w:color w:val="auto"/>
          <w:szCs w:val="21"/>
        </w:rPr>
      </w:pPr>
      <w:r>
        <w:rPr>
          <w:color w:val="auto"/>
          <w:szCs w:val="21"/>
          <w:highlight w:val="white"/>
        </w:rPr>
        <w:t>2.2.3 投标人应实时关注“电子交易平台”上发出的澄清通知，因投标人自身原因未及时获知澄清内容而导致的任何后果将由投标人自行承担。</w:t>
      </w:r>
    </w:p>
    <w:p w14:paraId="3D770CE8">
      <w:pPr>
        <w:spacing w:line="400" w:lineRule="atLeast"/>
        <w:ind w:firstLine="420"/>
        <w:rPr>
          <w:color w:val="auto"/>
        </w:rPr>
      </w:pPr>
      <w:r>
        <w:rPr>
          <w:color w:val="auto"/>
          <w:szCs w:val="21"/>
          <w:highlight w:val="white"/>
        </w:rPr>
        <w:t>2.2.4 除非招标人认为确有必要答复，否则，招标人有权拒绝回复投标人在本章第2.2.1项规定的时间后提出的任何澄清要求。</w:t>
      </w:r>
    </w:p>
    <w:p w14:paraId="11EFF8B0">
      <w:pPr>
        <w:pStyle w:val="5"/>
        <w:numPr>
          <w:ilvl w:val="0"/>
          <w:numId w:val="0"/>
        </w:numPr>
        <w:rPr>
          <w:color w:val="auto"/>
        </w:rPr>
      </w:pPr>
      <w:r>
        <w:rPr>
          <w:color w:val="auto"/>
          <w:highlight w:val="white"/>
        </w:rPr>
        <w:t>2.3 招标文件的修改</w:t>
      </w:r>
    </w:p>
    <w:p w14:paraId="3AF61D69">
      <w:pPr>
        <w:spacing w:line="400" w:lineRule="atLeast"/>
        <w:ind w:firstLine="420"/>
        <w:rPr>
          <w:color w:val="auto"/>
          <w:szCs w:val="21"/>
        </w:rPr>
      </w:pPr>
      <w:r>
        <w:rPr>
          <w:color w:val="auto"/>
          <w:szCs w:val="21"/>
          <w:highlight w:val="white"/>
        </w:rPr>
        <w:t>2.3.1 招标人可以书面形式修改招标文件，并通过“电子交易平台”通知所有已下载招标文件的投标人。</w:t>
      </w:r>
      <w:r>
        <w:rPr>
          <w:rFonts w:hint="eastAsia"/>
          <w:color w:val="auto"/>
          <w:szCs w:val="21"/>
          <w:highlight w:val="white"/>
        </w:rPr>
        <w:t>如</w:t>
      </w:r>
      <w:r>
        <w:rPr>
          <w:color w:val="auto"/>
          <w:szCs w:val="21"/>
          <w:highlight w:val="white"/>
        </w:rPr>
        <w:t>修改招标文件</w:t>
      </w:r>
      <w:r>
        <w:rPr>
          <w:rFonts w:hint="eastAsia"/>
          <w:color w:val="auto"/>
          <w:szCs w:val="21"/>
          <w:highlight w:val="white"/>
        </w:rPr>
        <w:t>通知发出</w:t>
      </w:r>
      <w:r>
        <w:rPr>
          <w:color w:val="auto"/>
          <w:szCs w:val="21"/>
          <w:highlight w:val="white"/>
        </w:rPr>
        <w:t>的时间距本章第4.2.1项规定的投标截止时间不足15日，且修改内容可能影响投标文件编制的，将相应延长投标截止时间。</w:t>
      </w:r>
    </w:p>
    <w:p w14:paraId="04733F18">
      <w:pPr>
        <w:spacing w:line="400" w:lineRule="atLeast"/>
        <w:ind w:firstLine="420"/>
        <w:rPr>
          <w:color w:val="auto"/>
          <w:szCs w:val="21"/>
        </w:rPr>
      </w:pPr>
      <w:r>
        <w:rPr>
          <w:color w:val="auto"/>
          <w:szCs w:val="21"/>
          <w:highlight w:val="white"/>
        </w:rPr>
        <w:t>2.3.2投标人应实时关注“电子交易平台”上发出的修改通知，因投标人自身原因未及时获知修改内容而导致的任何后果将由投标人自行承担。</w:t>
      </w:r>
    </w:p>
    <w:p w14:paraId="3A342A8E">
      <w:pPr>
        <w:pStyle w:val="5"/>
        <w:numPr>
          <w:ilvl w:val="0"/>
          <w:numId w:val="0"/>
        </w:numPr>
        <w:ind w:left="284"/>
        <w:rPr>
          <w:color w:val="auto"/>
        </w:rPr>
      </w:pPr>
      <w:r>
        <w:rPr>
          <w:color w:val="auto"/>
          <w:highlight w:val="white"/>
        </w:rPr>
        <w:t>2.4</w:t>
      </w:r>
      <w:r>
        <w:rPr>
          <w:rFonts w:hint="eastAsia"/>
          <w:color w:val="auto"/>
          <w:highlight w:val="white"/>
        </w:rPr>
        <w:t>对招标文件的异议</w:t>
      </w:r>
    </w:p>
    <w:p w14:paraId="51AE72A2">
      <w:pPr>
        <w:spacing w:line="400" w:lineRule="atLeast"/>
        <w:ind w:firstLine="420"/>
        <w:rPr>
          <w:color w:val="auto"/>
          <w:szCs w:val="21"/>
        </w:rPr>
      </w:pPr>
      <w:r>
        <w:rPr>
          <w:color w:val="auto"/>
          <w:szCs w:val="21"/>
          <w:highlight w:val="white"/>
        </w:rPr>
        <w:t>2.4.1投标人或者其他利害关系人对招标文件(包括对招标文件澄清和修改的内容)有异议的，应当在本章第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29CF4095">
      <w:pPr>
        <w:spacing w:line="400" w:lineRule="atLeast"/>
        <w:ind w:firstLine="420"/>
        <w:rPr>
          <w:color w:val="auto"/>
          <w:szCs w:val="21"/>
        </w:rPr>
      </w:pPr>
      <w:r>
        <w:rPr>
          <w:color w:val="auto"/>
          <w:szCs w:val="21"/>
          <w:highlight w:val="white"/>
        </w:rPr>
        <w:t>本处所称异议是指投标人或者其他利害关系人认为招标文件的内容违反法律、法规、规章的强制性规定，违反公开、公平、公正和诚实信用原则，影响投标人投标而向招标人提出的质疑。</w:t>
      </w:r>
    </w:p>
    <w:p w14:paraId="6B87717C">
      <w:pPr>
        <w:spacing w:line="400" w:lineRule="atLeast"/>
        <w:ind w:firstLine="420"/>
        <w:rPr>
          <w:color w:val="auto"/>
          <w:szCs w:val="21"/>
        </w:rPr>
      </w:pPr>
      <w:r>
        <w:rPr>
          <w:color w:val="auto"/>
          <w:szCs w:val="21"/>
          <w:highlight w:val="white"/>
        </w:rPr>
        <w:t>2.4.2招标人对异议的答复构成对招标文件澄清或者修改的，招标人将按照本章第2.2款、第2.3款规定办理。</w:t>
      </w:r>
    </w:p>
    <w:p w14:paraId="31B8CC0A">
      <w:pPr>
        <w:pStyle w:val="4"/>
        <w:numPr>
          <w:ilvl w:val="0"/>
          <w:numId w:val="0"/>
        </w:numPr>
        <w:ind w:left="426"/>
        <w:rPr>
          <w:color w:val="auto"/>
        </w:rPr>
      </w:pPr>
      <w:bookmarkStart w:id="139" w:name="_Toc24565"/>
      <w:bookmarkStart w:id="140" w:name="_Toc19537"/>
      <w:r>
        <w:rPr>
          <w:color w:val="auto"/>
          <w:highlight w:val="white"/>
        </w:rPr>
        <w:t>3. 投标文件</w:t>
      </w:r>
      <w:bookmarkEnd w:id="139"/>
      <w:bookmarkEnd w:id="140"/>
    </w:p>
    <w:p w14:paraId="2476D8FD">
      <w:pPr>
        <w:pStyle w:val="5"/>
        <w:numPr>
          <w:ilvl w:val="0"/>
          <w:numId w:val="0"/>
        </w:numPr>
        <w:ind w:left="284"/>
        <w:rPr>
          <w:color w:val="auto"/>
        </w:rPr>
      </w:pPr>
      <w:r>
        <w:rPr>
          <w:color w:val="auto"/>
          <w:highlight w:val="white"/>
        </w:rPr>
        <w:t>3.1</w:t>
      </w:r>
      <w:r>
        <w:rPr>
          <w:color w:val="auto"/>
          <w:highlight w:val="white"/>
        </w:rPr>
        <w:tab/>
      </w:r>
      <w:r>
        <w:rPr>
          <w:color w:val="auto"/>
          <w:highlight w:val="white"/>
        </w:rPr>
        <w:t>投标文件的组成</w:t>
      </w:r>
    </w:p>
    <w:p w14:paraId="16EF60A3">
      <w:pPr>
        <w:ind w:firstLine="420"/>
        <w:rPr>
          <w:rFonts w:hint="eastAsia"/>
          <w:color w:val="auto"/>
        </w:rPr>
      </w:pPr>
      <w:r>
        <w:rPr>
          <w:rFonts w:hint="eastAsia"/>
          <w:color w:val="auto"/>
          <w:highlight w:val="white"/>
        </w:rPr>
        <w:t>3.1.1投标文件包括下列内容：</w:t>
      </w:r>
    </w:p>
    <w:p w14:paraId="7423D6CA">
      <w:pPr>
        <w:ind w:firstLine="420"/>
        <w:rPr>
          <w:rFonts w:hint="eastAsia"/>
          <w:color w:val="auto"/>
        </w:rPr>
      </w:pPr>
      <w:r>
        <w:rPr>
          <w:rFonts w:hint="eastAsia"/>
          <w:color w:val="auto"/>
          <w:highlight w:val="white"/>
        </w:rPr>
        <w:t>（1）投标函及投标函附录；</w:t>
      </w:r>
    </w:p>
    <w:p w14:paraId="71BE9A71">
      <w:pPr>
        <w:ind w:firstLine="420"/>
        <w:rPr>
          <w:rFonts w:hint="eastAsia"/>
          <w:color w:val="auto"/>
        </w:rPr>
      </w:pPr>
      <w:r>
        <w:rPr>
          <w:rFonts w:hint="eastAsia"/>
          <w:color w:val="auto"/>
          <w:highlight w:val="white"/>
        </w:rPr>
        <w:t>（2）法定代表人身份证明；</w:t>
      </w:r>
    </w:p>
    <w:p w14:paraId="063B1BE4">
      <w:pPr>
        <w:ind w:firstLine="420"/>
        <w:rPr>
          <w:rFonts w:hint="eastAsia"/>
          <w:color w:val="auto"/>
        </w:rPr>
      </w:pPr>
      <w:r>
        <w:rPr>
          <w:rFonts w:hint="eastAsia"/>
          <w:color w:val="auto"/>
          <w:highlight w:val="white"/>
        </w:rPr>
        <w:t>（3）投标保证金；</w:t>
      </w:r>
    </w:p>
    <w:p w14:paraId="07864798">
      <w:pPr>
        <w:ind w:firstLine="420"/>
        <w:rPr>
          <w:rFonts w:hint="eastAsia"/>
          <w:color w:val="auto"/>
        </w:rPr>
      </w:pPr>
      <w:r>
        <w:rPr>
          <w:rFonts w:hint="eastAsia"/>
          <w:color w:val="auto"/>
          <w:highlight w:val="white"/>
        </w:rPr>
        <w:t>（4）联合体协议书（如有）；</w:t>
      </w:r>
    </w:p>
    <w:p w14:paraId="48B72D23">
      <w:pPr>
        <w:ind w:firstLine="420"/>
        <w:rPr>
          <w:rFonts w:hint="eastAsia"/>
          <w:color w:val="auto"/>
        </w:rPr>
      </w:pPr>
      <w:r>
        <w:rPr>
          <w:rFonts w:hint="eastAsia"/>
          <w:color w:val="auto"/>
          <w:highlight w:val="white"/>
        </w:rPr>
        <w:t>（5）拟分包计划表（适用于非政府采购与工程建设有关的服务）；</w:t>
      </w:r>
    </w:p>
    <w:p w14:paraId="196A880D">
      <w:pPr>
        <w:ind w:firstLine="420"/>
        <w:rPr>
          <w:rFonts w:hint="eastAsia"/>
          <w:color w:val="auto"/>
        </w:rPr>
      </w:pPr>
      <w:r>
        <w:rPr>
          <w:rFonts w:hint="eastAsia"/>
          <w:color w:val="auto"/>
          <w:highlight w:val="white"/>
        </w:rPr>
        <w:t xml:space="preserve">（5）分包意向协议书（适用于政府采购与工程建设有关的服务）； </w:t>
      </w:r>
    </w:p>
    <w:p w14:paraId="278732F4">
      <w:pPr>
        <w:ind w:firstLine="420"/>
        <w:rPr>
          <w:rFonts w:hint="eastAsia"/>
          <w:color w:val="auto"/>
        </w:rPr>
      </w:pPr>
      <w:r>
        <w:rPr>
          <w:rFonts w:hint="eastAsia"/>
          <w:color w:val="auto"/>
          <w:highlight w:val="white"/>
        </w:rPr>
        <w:t>（6）中小企业声明函（适用于政府采购与工程建设有关的服务）；</w:t>
      </w:r>
    </w:p>
    <w:p w14:paraId="025B3510">
      <w:pPr>
        <w:ind w:firstLine="420"/>
        <w:rPr>
          <w:rFonts w:hint="eastAsia"/>
          <w:color w:val="auto"/>
        </w:rPr>
      </w:pPr>
      <w:r>
        <w:rPr>
          <w:rFonts w:hint="eastAsia"/>
          <w:color w:val="auto"/>
          <w:highlight w:val="white"/>
        </w:rPr>
        <w:t>（7）资格审查资料；</w:t>
      </w:r>
    </w:p>
    <w:p w14:paraId="19616024">
      <w:pPr>
        <w:ind w:firstLine="420"/>
        <w:rPr>
          <w:rFonts w:hint="eastAsia"/>
          <w:color w:val="auto"/>
        </w:rPr>
      </w:pPr>
      <w:r>
        <w:rPr>
          <w:rFonts w:hint="eastAsia"/>
          <w:color w:val="auto"/>
          <w:highlight w:val="white"/>
        </w:rPr>
        <w:t>（8）投标报价清单；</w:t>
      </w:r>
    </w:p>
    <w:p w14:paraId="22AD94E8">
      <w:pPr>
        <w:ind w:firstLine="420"/>
        <w:rPr>
          <w:rFonts w:hint="eastAsia"/>
          <w:color w:val="auto"/>
        </w:rPr>
      </w:pPr>
      <w:r>
        <w:rPr>
          <w:rFonts w:hint="eastAsia"/>
          <w:color w:val="auto"/>
          <w:highlight w:val="white"/>
        </w:rPr>
        <w:t xml:space="preserve">（9）技术建议书； </w:t>
      </w:r>
    </w:p>
    <w:p w14:paraId="6335AE6A">
      <w:pPr>
        <w:ind w:firstLine="420"/>
        <w:rPr>
          <w:rFonts w:hint="eastAsia"/>
          <w:color w:val="auto"/>
        </w:rPr>
      </w:pPr>
      <w:r>
        <w:rPr>
          <w:rFonts w:hint="eastAsia"/>
          <w:color w:val="auto"/>
          <w:highlight w:val="white"/>
        </w:rPr>
        <w:t>（10）投标人须知前附表规定的其他材料。</w:t>
      </w:r>
    </w:p>
    <w:p w14:paraId="46A0CEF6">
      <w:pPr>
        <w:ind w:firstLine="420"/>
        <w:rPr>
          <w:rFonts w:hint="eastAsia"/>
          <w:color w:val="auto"/>
        </w:rPr>
      </w:pPr>
      <w:r>
        <w:rPr>
          <w:rFonts w:hint="eastAsia"/>
          <w:color w:val="auto"/>
          <w:highlight w:val="white"/>
        </w:rPr>
        <w:t>投标人在评标过程中作出的符合法律法规和招标文件规定的澄清确认，构成投标文件的组成部分。</w:t>
      </w:r>
    </w:p>
    <w:p w14:paraId="15860890">
      <w:pPr>
        <w:ind w:firstLine="420"/>
        <w:rPr>
          <w:rFonts w:hint="eastAsia"/>
          <w:color w:val="auto"/>
        </w:rPr>
      </w:pPr>
      <w:r>
        <w:rPr>
          <w:rFonts w:hint="eastAsia"/>
          <w:color w:val="auto"/>
          <w:highlight w:val="white"/>
        </w:rPr>
        <w:t>3.1.2投标人须知前附表第3.4.1项未要求提交投标保证金的，投标文件不包括本章第3.1.1（3）目所指的投标保证金。</w:t>
      </w:r>
    </w:p>
    <w:p w14:paraId="68CF13D6">
      <w:pPr>
        <w:ind w:firstLine="420"/>
        <w:rPr>
          <w:color w:val="auto"/>
        </w:rPr>
      </w:pPr>
      <w:r>
        <w:rPr>
          <w:rFonts w:hint="eastAsia"/>
          <w:color w:val="auto"/>
          <w:highlight w:val="white"/>
        </w:rPr>
        <w:t>3.1.3投标人须知前附表第1.4.2项规定不接受联合体投标的，或投标人没有组成联合体的，投标文件不包括本章第3.1.1（4）目所指的联合体协议书。</w:t>
      </w:r>
    </w:p>
    <w:p w14:paraId="68589B50">
      <w:pPr>
        <w:pStyle w:val="5"/>
        <w:numPr>
          <w:ilvl w:val="0"/>
          <w:numId w:val="0"/>
        </w:numPr>
        <w:ind w:left="284"/>
        <w:rPr>
          <w:color w:val="auto"/>
        </w:rPr>
      </w:pPr>
      <w:r>
        <w:rPr>
          <w:color w:val="auto"/>
          <w:highlight w:val="white"/>
        </w:rPr>
        <w:t>3.2 投标报价</w:t>
      </w:r>
    </w:p>
    <w:p w14:paraId="18BA4242">
      <w:pPr>
        <w:spacing w:line="400" w:lineRule="atLeast"/>
        <w:ind w:firstLine="420"/>
        <w:rPr>
          <w:color w:val="auto"/>
          <w:szCs w:val="21"/>
        </w:rPr>
      </w:pPr>
      <w:r>
        <w:rPr>
          <w:color w:val="auto"/>
          <w:szCs w:val="21"/>
          <w:highlight w:val="white"/>
        </w:rPr>
        <w:t>3.2.1 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04D867F4">
      <w:pPr>
        <w:spacing w:line="400" w:lineRule="atLeast"/>
        <w:ind w:firstLine="420"/>
        <w:rPr>
          <w:color w:val="auto"/>
          <w:szCs w:val="21"/>
        </w:rPr>
      </w:pPr>
      <w:r>
        <w:rPr>
          <w:color w:val="auto"/>
          <w:szCs w:val="21"/>
          <w:highlight w:val="white"/>
        </w:rPr>
        <w:t>3.2.2 投标人应充分了解本项目的总体情况以及影响投标报价的其他要素，按照招标文件规定的工作内容和计划工作量，自行测算服务费用。</w:t>
      </w:r>
    </w:p>
    <w:p w14:paraId="0AE3825D">
      <w:pPr>
        <w:spacing w:line="400" w:lineRule="atLeast"/>
        <w:ind w:firstLine="420"/>
        <w:rPr>
          <w:color w:val="auto"/>
          <w:szCs w:val="21"/>
        </w:rPr>
      </w:pPr>
      <w:r>
        <w:rPr>
          <w:color w:val="auto"/>
          <w:szCs w:val="21"/>
          <w:highlight w:val="white"/>
        </w:rPr>
        <w:t>3.2.3 本项目的报价方式见投标人须知前附表。投标人在投标截止时间前修改投标函中的投标报价总额，应同时修改投标文件“投标报价清单”中的相应报价。此修改须符合本章第 4.3 款的有关要求。</w:t>
      </w:r>
    </w:p>
    <w:p w14:paraId="1A8B22D6">
      <w:pPr>
        <w:spacing w:line="400" w:lineRule="atLeast"/>
        <w:ind w:firstLine="420"/>
        <w:rPr>
          <w:color w:val="auto"/>
          <w:szCs w:val="21"/>
        </w:rPr>
      </w:pPr>
      <w:r>
        <w:rPr>
          <w:color w:val="auto"/>
          <w:szCs w:val="21"/>
          <w:highlight w:val="white"/>
        </w:rPr>
        <w:t>3.2.4（A） 招标人设有最高投标限价的，投标人的投标报价不得超过最高投标限价，否则，其投标将被否决。最高投标限价在投标人须知前附表中载明。</w:t>
      </w:r>
    </w:p>
    <w:p w14:paraId="3FF5BE59">
      <w:pPr>
        <w:spacing w:line="400" w:lineRule="atLeast"/>
        <w:ind w:firstLine="420"/>
        <w:rPr>
          <w:color w:val="auto"/>
          <w:szCs w:val="21"/>
        </w:rPr>
      </w:pPr>
      <w:r>
        <w:rPr>
          <w:color w:val="auto"/>
          <w:szCs w:val="21"/>
          <w:highlight w:val="white"/>
        </w:rPr>
        <w:t>3.2.4（B）招标人设有最低投标限价的，投标人的投标报价不得低于最低投标限价，否则，其投标将被否决。最低投标限价在投标人须知前附表中载明。</w:t>
      </w:r>
    </w:p>
    <w:p w14:paraId="515E7FCC">
      <w:pPr>
        <w:spacing w:line="400" w:lineRule="atLeast"/>
        <w:ind w:firstLine="420"/>
        <w:rPr>
          <w:color w:val="auto"/>
          <w:szCs w:val="21"/>
        </w:rPr>
      </w:pPr>
      <w:r>
        <w:rPr>
          <w:color w:val="auto"/>
          <w:szCs w:val="21"/>
          <w:highlight w:val="white"/>
        </w:rPr>
        <w:t>3.2.5 投标报价的其他要求见投标人须知前附表。</w:t>
      </w:r>
    </w:p>
    <w:p w14:paraId="7323B97B">
      <w:pPr>
        <w:pStyle w:val="5"/>
        <w:numPr>
          <w:ilvl w:val="0"/>
          <w:numId w:val="0"/>
        </w:numPr>
        <w:ind w:left="284"/>
        <w:rPr>
          <w:color w:val="auto"/>
        </w:rPr>
      </w:pPr>
      <w:r>
        <w:rPr>
          <w:color w:val="auto"/>
          <w:highlight w:val="white"/>
        </w:rPr>
        <w:t>3.3</w:t>
      </w:r>
      <w:r>
        <w:rPr>
          <w:color w:val="auto"/>
          <w:highlight w:val="white"/>
        </w:rPr>
        <w:tab/>
      </w:r>
      <w:r>
        <w:rPr>
          <w:color w:val="auto"/>
          <w:highlight w:val="white"/>
        </w:rPr>
        <w:t>投标有效期</w:t>
      </w:r>
    </w:p>
    <w:p w14:paraId="68E99792">
      <w:pPr>
        <w:spacing w:line="400" w:lineRule="atLeast"/>
        <w:ind w:firstLine="420"/>
        <w:rPr>
          <w:color w:val="auto"/>
          <w:szCs w:val="21"/>
        </w:rPr>
      </w:pPr>
      <w:r>
        <w:rPr>
          <w:color w:val="auto"/>
          <w:szCs w:val="21"/>
          <w:highlight w:val="white"/>
        </w:rPr>
        <w:t>3.3.1 除投标人须知前附表另有规定外，投标有效期为90日。</w:t>
      </w:r>
    </w:p>
    <w:p w14:paraId="417C85FD">
      <w:pPr>
        <w:spacing w:line="400" w:lineRule="atLeast"/>
        <w:ind w:firstLine="420"/>
        <w:rPr>
          <w:color w:val="auto"/>
          <w:szCs w:val="21"/>
        </w:rPr>
      </w:pPr>
      <w:r>
        <w:rPr>
          <w:color w:val="auto"/>
          <w:szCs w:val="21"/>
          <w:highlight w:val="white"/>
        </w:rPr>
        <w:t>3.3.2 在投标有效期内，投标人撤销投标文件的，应承担招标文件和法律规定的责任。</w:t>
      </w:r>
    </w:p>
    <w:p w14:paraId="3E9D30A8">
      <w:pPr>
        <w:spacing w:line="400" w:lineRule="atLeast"/>
        <w:ind w:firstLine="420"/>
        <w:rPr>
          <w:color w:val="auto"/>
          <w:szCs w:val="21"/>
        </w:rPr>
      </w:pPr>
      <w:r>
        <w:rPr>
          <w:color w:val="auto"/>
          <w:szCs w:val="21"/>
          <w:highlight w:val="whit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022B8FCB">
      <w:pPr>
        <w:pStyle w:val="5"/>
        <w:numPr>
          <w:ilvl w:val="0"/>
          <w:numId w:val="0"/>
        </w:numPr>
        <w:ind w:left="284"/>
        <w:rPr>
          <w:color w:val="auto"/>
        </w:rPr>
      </w:pPr>
      <w:r>
        <w:rPr>
          <w:color w:val="auto"/>
          <w:highlight w:val="white"/>
        </w:rPr>
        <w:t>3.4</w:t>
      </w:r>
      <w:r>
        <w:rPr>
          <w:color w:val="auto"/>
          <w:highlight w:val="white"/>
        </w:rPr>
        <w:tab/>
      </w:r>
      <w:r>
        <w:rPr>
          <w:color w:val="auto"/>
          <w:highlight w:val="white"/>
        </w:rPr>
        <w:t xml:space="preserve"> 投标保证金</w:t>
      </w:r>
    </w:p>
    <w:p w14:paraId="7913C976">
      <w:pPr>
        <w:spacing w:line="400" w:lineRule="atLeast"/>
        <w:ind w:firstLine="420"/>
        <w:rPr>
          <w:color w:val="auto"/>
          <w:szCs w:val="21"/>
          <w:bdr w:val="single" w:color="auto" w:sz="4" w:space="0"/>
        </w:rPr>
      </w:pPr>
      <w:r>
        <w:rPr>
          <w:color w:val="auto"/>
          <w:szCs w:val="21"/>
          <w:highlight w:val="white"/>
        </w:rPr>
        <w:t>3.4.1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5ADC74DF">
      <w:pPr>
        <w:spacing w:line="400" w:lineRule="atLeast"/>
        <w:ind w:firstLine="420"/>
        <w:rPr>
          <w:color w:val="auto"/>
          <w:szCs w:val="21"/>
        </w:rPr>
      </w:pPr>
      <w:r>
        <w:rPr>
          <w:color w:val="auto"/>
          <w:szCs w:val="21"/>
          <w:highlight w:val="white"/>
        </w:rPr>
        <w:t>3.4.2 投标人不按本章第3.4.1项要求提交投标保证金的，评标委员会将否决其投标。</w:t>
      </w:r>
    </w:p>
    <w:p w14:paraId="6CDA11FC">
      <w:pPr>
        <w:spacing w:line="400" w:lineRule="atLeast"/>
        <w:ind w:firstLine="420"/>
        <w:rPr>
          <w:color w:val="auto"/>
          <w:szCs w:val="21"/>
        </w:rPr>
      </w:pPr>
      <w:r>
        <w:rPr>
          <w:color w:val="auto"/>
          <w:szCs w:val="21"/>
          <w:highlight w:val="white"/>
        </w:rPr>
        <w:t>3.4.3 投标保证金及利息的退还方式见投标人须知前附表。</w:t>
      </w:r>
    </w:p>
    <w:p w14:paraId="0DD08618">
      <w:pPr>
        <w:spacing w:line="400" w:lineRule="atLeast"/>
        <w:ind w:firstLine="420"/>
        <w:rPr>
          <w:color w:val="auto"/>
          <w:szCs w:val="21"/>
        </w:rPr>
      </w:pPr>
      <w:r>
        <w:rPr>
          <w:color w:val="auto"/>
          <w:szCs w:val="21"/>
          <w:highlight w:val="white"/>
        </w:rPr>
        <w:t>3.4.4 有下列情形之一的，投标保证金将不予退还：</w:t>
      </w:r>
    </w:p>
    <w:p w14:paraId="020A992A">
      <w:pPr>
        <w:spacing w:line="400" w:lineRule="atLeast"/>
        <w:ind w:firstLine="420"/>
        <w:rPr>
          <w:color w:val="auto"/>
          <w:szCs w:val="21"/>
        </w:rPr>
      </w:pPr>
      <w:r>
        <w:rPr>
          <w:color w:val="auto"/>
          <w:szCs w:val="21"/>
          <w:highlight w:val="white"/>
        </w:rPr>
        <w:t>（1）投标人在投标有效期内撤销投标文件；</w:t>
      </w:r>
    </w:p>
    <w:p w14:paraId="704F1414">
      <w:pPr>
        <w:spacing w:line="400" w:lineRule="atLeast"/>
        <w:ind w:firstLine="420"/>
        <w:rPr>
          <w:color w:val="auto"/>
          <w:szCs w:val="21"/>
        </w:rPr>
      </w:pPr>
      <w:r>
        <w:rPr>
          <w:color w:val="auto"/>
          <w:szCs w:val="21"/>
          <w:highlight w:val="white"/>
        </w:rPr>
        <w:t>（2）中标人在收到中标通知书后，无正当理由不与招标人订立合同，在签订合同时向招标人提出附加条件，或不按照招标文件要求提交履约保证金；</w:t>
      </w:r>
    </w:p>
    <w:p w14:paraId="73A8BB42">
      <w:pPr>
        <w:spacing w:line="400" w:lineRule="atLeast"/>
        <w:ind w:firstLine="420"/>
        <w:rPr>
          <w:color w:val="auto"/>
        </w:rPr>
      </w:pPr>
      <w:r>
        <w:rPr>
          <w:color w:val="auto"/>
          <w:szCs w:val="21"/>
          <w:highlight w:val="white"/>
        </w:rPr>
        <w:t>（3）发生投标人须知前附表规定的其他可以不予退还投标保证金的情形。</w:t>
      </w:r>
    </w:p>
    <w:p w14:paraId="3574E450">
      <w:pPr>
        <w:pStyle w:val="5"/>
        <w:numPr>
          <w:ilvl w:val="0"/>
          <w:numId w:val="0"/>
        </w:numPr>
        <w:ind w:left="284"/>
        <w:rPr>
          <w:color w:val="auto"/>
        </w:rPr>
      </w:pPr>
      <w:r>
        <w:rPr>
          <w:color w:val="auto"/>
          <w:highlight w:val="white"/>
        </w:rPr>
        <w:t>3.5</w:t>
      </w:r>
      <w:r>
        <w:rPr>
          <w:color w:val="auto"/>
          <w:highlight w:val="white"/>
        </w:rPr>
        <w:tab/>
      </w:r>
      <w:r>
        <w:rPr>
          <w:color w:val="auto"/>
          <w:highlight w:val="white"/>
        </w:rPr>
        <w:t xml:space="preserve"> 资格审查资料</w:t>
      </w:r>
    </w:p>
    <w:p w14:paraId="10E0409B">
      <w:pPr>
        <w:spacing w:line="400" w:lineRule="atLeast"/>
        <w:ind w:firstLine="420"/>
        <w:rPr>
          <w:color w:val="auto"/>
          <w:szCs w:val="21"/>
        </w:rPr>
      </w:pPr>
      <w:r>
        <w:rPr>
          <w:color w:val="auto"/>
          <w:szCs w:val="21"/>
          <w:highlight w:val="white"/>
        </w:rPr>
        <w:t>投标人应按下列规定提供资格审查资料，以证明其满足本章第1.4款规定的资质条件、能力和信誉等要求。</w:t>
      </w:r>
    </w:p>
    <w:p w14:paraId="063854B0">
      <w:pPr>
        <w:spacing w:line="400" w:lineRule="atLeast"/>
        <w:ind w:firstLine="420"/>
        <w:rPr>
          <w:color w:val="auto"/>
          <w:szCs w:val="21"/>
        </w:rPr>
      </w:pPr>
      <w:r>
        <w:rPr>
          <w:color w:val="auto"/>
          <w:szCs w:val="21"/>
          <w:highlight w:val="white"/>
        </w:rPr>
        <w:t>3.5.1 “投标人基本情况表”应附资料见投标人须知前附表。</w:t>
      </w:r>
    </w:p>
    <w:p w14:paraId="7E3B9BCE">
      <w:pPr>
        <w:spacing w:line="400" w:lineRule="atLeast"/>
        <w:ind w:firstLine="420"/>
        <w:rPr>
          <w:color w:val="auto"/>
          <w:szCs w:val="21"/>
        </w:rPr>
      </w:pPr>
      <w:r>
        <w:rPr>
          <w:color w:val="auto"/>
          <w:szCs w:val="21"/>
          <w:highlight w:val="white"/>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048CAB59">
      <w:pPr>
        <w:spacing w:line="400" w:lineRule="atLeast"/>
        <w:ind w:firstLine="420"/>
        <w:rPr>
          <w:rFonts w:hint="eastAsia"/>
          <w:color w:val="auto"/>
          <w:szCs w:val="21"/>
        </w:rPr>
      </w:pPr>
      <w:r>
        <w:rPr>
          <w:color w:val="auto"/>
          <w:szCs w:val="21"/>
          <w:highlight w:val="white"/>
        </w:rPr>
        <w:t>3.5.3 “近年完成的类似项目情况表”应附资料和具体时间要求见投标人须知前附表，每张表格只填写一个项目，并标明序号。</w:t>
      </w:r>
    </w:p>
    <w:p w14:paraId="5DC7EDA3">
      <w:pPr>
        <w:spacing w:line="400" w:lineRule="atLeast"/>
        <w:ind w:firstLine="420"/>
        <w:rPr>
          <w:rFonts w:hint="eastAsia"/>
          <w:color w:val="auto"/>
          <w:szCs w:val="21"/>
        </w:rPr>
      </w:pPr>
      <w:r>
        <w:rPr>
          <w:rFonts w:hint="eastAsia"/>
          <w:color w:val="auto"/>
          <w:szCs w:val="21"/>
          <w:highlight w:val="white"/>
        </w:rPr>
        <w:t>本招标文件中“类似项目”的定义见投标人须知前附表。</w:t>
      </w:r>
    </w:p>
    <w:p w14:paraId="012C1BDD">
      <w:pPr>
        <w:spacing w:line="400" w:lineRule="atLeast"/>
        <w:ind w:firstLine="420"/>
        <w:rPr>
          <w:color w:val="auto"/>
          <w:szCs w:val="21"/>
        </w:rPr>
      </w:pPr>
      <w:r>
        <w:rPr>
          <w:color w:val="auto"/>
          <w:szCs w:val="21"/>
          <w:highlight w:val="white"/>
        </w:rPr>
        <w:t>3.5.4 “正在服务和新承接的项目情况表” 应附资料见投标人须知前附表，每张表格只填写一个项目，并标明序号。</w:t>
      </w:r>
    </w:p>
    <w:p w14:paraId="0A69771D">
      <w:pPr>
        <w:spacing w:line="400" w:lineRule="atLeast"/>
        <w:ind w:firstLine="420"/>
        <w:rPr>
          <w:color w:val="auto"/>
          <w:szCs w:val="21"/>
        </w:rPr>
      </w:pPr>
      <w:r>
        <w:rPr>
          <w:color w:val="auto"/>
          <w:szCs w:val="21"/>
          <w:highlight w:val="white"/>
        </w:rPr>
        <w:t>3.5.5 “近年发生的诉讼及仲裁情况”应说明相关情况，并附法院或仲裁机构作出的判决、裁决等有关法律文书扫描件，具体时间要求见投标人须知前附表。</w:t>
      </w:r>
    </w:p>
    <w:p w14:paraId="50CD4C50">
      <w:pPr>
        <w:spacing w:line="400" w:lineRule="atLeast"/>
        <w:ind w:firstLine="420"/>
        <w:rPr>
          <w:color w:val="auto"/>
          <w:szCs w:val="21"/>
        </w:rPr>
      </w:pPr>
      <w:r>
        <w:rPr>
          <w:color w:val="auto"/>
          <w:szCs w:val="21"/>
          <w:highlight w:val="white"/>
        </w:rPr>
        <w:t>3.5.6 “投标人信誉声明”应针对本章第1.4.3项和第1.4.1（4）目的要求，对其信誉情况做出说明，应附资料见投标人须知前附表。</w:t>
      </w:r>
    </w:p>
    <w:p w14:paraId="142E55D5">
      <w:pPr>
        <w:spacing w:line="400" w:lineRule="atLeast"/>
        <w:ind w:firstLine="420"/>
        <w:rPr>
          <w:color w:val="auto"/>
          <w:szCs w:val="21"/>
        </w:rPr>
      </w:pPr>
      <w:r>
        <w:rPr>
          <w:color w:val="auto"/>
          <w:szCs w:val="21"/>
          <w:highlight w:val="white"/>
        </w:rPr>
        <w:t>3.5.7 “拟委任的主要人员汇总表”应填报满足本章第 1.4.1 （5）、（6）目规定的项目负责人和其他主要人员的相关信息。“主要人员简历表”中项目负责人和其他主要人员应附资料见投标人须知前附表。</w:t>
      </w:r>
    </w:p>
    <w:p w14:paraId="211C7410">
      <w:pPr>
        <w:spacing w:line="400" w:lineRule="atLeast"/>
        <w:ind w:firstLine="420"/>
        <w:rPr>
          <w:color w:val="auto"/>
          <w:szCs w:val="21"/>
        </w:rPr>
      </w:pPr>
      <w:r>
        <w:rPr>
          <w:color w:val="auto"/>
          <w:szCs w:val="21"/>
          <w:highlight w:val="white"/>
        </w:rPr>
        <w:t>3.5.8 “其他要求资格审查资料”应填报满足本章第 1.4.1 （7）目规定的内容的相关信息，应附资料见投标人须知前附表。</w:t>
      </w:r>
    </w:p>
    <w:p w14:paraId="3C7A8D2F">
      <w:pPr>
        <w:spacing w:line="400" w:lineRule="atLeast"/>
        <w:ind w:firstLine="420"/>
        <w:rPr>
          <w:color w:val="auto"/>
          <w:szCs w:val="21"/>
        </w:rPr>
      </w:pPr>
      <w:r>
        <w:rPr>
          <w:color w:val="auto"/>
          <w:szCs w:val="21"/>
          <w:highlight w:val="white"/>
        </w:rPr>
        <w:t>3.5.9 投标人须知前附表第1.4.2项规定接受联合体投标的，本章第 3.5.1 项至第 3.5.8 项规定的表格和资料应包括联合体各方相关情况。</w:t>
      </w:r>
    </w:p>
    <w:p w14:paraId="141DF898">
      <w:pPr>
        <w:pStyle w:val="5"/>
        <w:numPr>
          <w:ilvl w:val="0"/>
          <w:numId w:val="0"/>
        </w:numPr>
        <w:ind w:left="284"/>
        <w:rPr>
          <w:color w:val="auto"/>
        </w:rPr>
      </w:pPr>
      <w:r>
        <w:rPr>
          <w:color w:val="auto"/>
          <w:highlight w:val="white"/>
        </w:rPr>
        <w:t>3.6 备选投标方案</w:t>
      </w:r>
    </w:p>
    <w:p w14:paraId="63A1B7CE">
      <w:pPr>
        <w:spacing w:line="400" w:lineRule="atLeast"/>
        <w:ind w:firstLine="420"/>
        <w:rPr>
          <w:color w:val="auto"/>
          <w:szCs w:val="21"/>
        </w:rPr>
      </w:pPr>
      <w:r>
        <w:rPr>
          <w:color w:val="auto"/>
          <w:szCs w:val="21"/>
          <w:highlight w:val="white"/>
        </w:rPr>
        <w:t>除投标人须知前附表另有规定外，不允许提交备选投标方案，否则其投标将被否决。</w:t>
      </w:r>
    </w:p>
    <w:p w14:paraId="1B92BB18">
      <w:pPr>
        <w:pStyle w:val="5"/>
        <w:numPr>
          <w:ilvl w:val="0"/>
          <w:numId w:val="0"/>
        </w:numPr>
        <w:ind w:left="284"/>
        <w:rPr>
          <w:color w:val="auto"/>
        </w:rPr>
      </w:pPr>
      <w:r>
        <w:rPr>
          <w:color w:val="auto"/>
          <w:highlight w:val="white"/>
        </w:rPr>
        <w:t>3.7 投标文件的编制</w:t>
      </w:r>
    </w:p>
    <w:p w14:paraId="4CFFA45C">
      <w:pPr>
        <w:spacing w:line="400" w:lineRule="atLeast"/>
        <w:ind w:firstLine="371" w:firstLineChars="177"/>
        <w:rPr>
          <w:color w:val="auto"/>
          <w:szCs w:val="21"/>
        </w:rPr>
      </w:pPr>
      <w:r>
        <w:rPr>
          <w:color w:val="auto"/>
          <w:szCs w:val="21"/>
          <w:highlight w:val="white"/>
        </w:rPr>
        <w:t>3.7.1投标文件应按第六章“投标文件格式”进行编写，如有必要，可以增加附页，作为投标文件的组成部分。其中，投标函附录在满足招标文件要求的基础上，可以提出比招标文件要求更有利于招标人的承诺。</w:t>
      </w:r>
    </w:p>
    <w:p w14:paraId="772CC686">
      <w:pPr>
        <w:spacing w:line="400" w:lineRule="atLeast"/>
        <w:ind w:firstLine="371" w:firstLineChars="177"/>
        <w:rPr>
          <w:iCs/>
          <w:color w:val="auto"/>
          <w:szCs w:val="21"/>
        </w:rPr>
      </w:pPr>
      <w:r>
        <w:rPr>
          <w:color w:val="auto"/>
          <w:szCs w:val="21"/>
          <w:highlight w:val="white"/>
        </w:rPr>
        <w:t>3.7.2投标文件应当对招标文件有关服务期限、投标有效期、</w:t>
      </w:r>
      <w:r>
        <w:rPr>
          <w:rFonts w:hint="eastAsia"/>
          <w:color w:val="auto"/>
          <w:szCs w:val="21"/>
          <w:highlight w:val="white"/>
        </w:rPr>
        <w:t>招标</w:t>
      </w:r>
      <w:r>
        <w:rPr>
          <w:color w:val="auto"/>
          <w:szCs w:val="21"/>
          <w:highlight w:val="white"/>
        </w:rPr>
        <w:t>人要求、招标范围等实质性内容作出响应。</w:t>
      </w:r>
    </w:p>
    <w:p w14:paraId="1BD87BB2">
      <w:pPr>
        <w:ind w:firstLine="420"/>
        <w:rPr>
          <w:color w:val="auto"/>
        </w:rPr>
      </w:pPr>
      <w:r>
        <w:rPr>
          <w:color w:val="auto"/>
          <w:highlight w:val="white"/>
        </w:rPr>
        <w:t>3.7.3投标文件制作</w:t>
      </w:r>
    </w:p>
    <w:p w14:paraId="30EF22BD">
      <w:pPr>
        <w:ind w:firstLine="420"/>
        <w:rPr>
          <w:color w:val="auto"/>
        </w:rPr>
      </w:pPr>
      <w:r>
        <w:rPr>
          <w:color w:val="auto"/>
          <w:highlight w:val="white"/>
        </w:rPr>
        <w:t>（1）投标文件由投标人使用“电子交易平台”提供的“电子投标文件制作软件”制作生成。</w:t>
      </w:r>
    </w:p>
    <w:p w14:paraId="792E12A2">
      <w:pPr>
        <w:ind w:firstLine="420"/>
        <w:rPr>
          <w:color w:val="auto"/>
        </w:rPr>
      </w:pPr>
      <w:r>
        <w:rPr>
          <w:color w:val="auto"/>
          <w:highlight w:val="white"/>
        </w:rPr>
        <w:t>（2）投标人在编制投标文件时应当建立分级目录，并按照标签提示导入相关内容。</w:t>
      </w:r>
    </w:p>
    <w:p w14:paraId="64CE7D5E">
      <w:pPr>
        <w:ind w:firstLine="420"/>
        <w:rPr>
          <w:color w:val="auto"/>
        </w:rPr>
      </w:pPr>
      <w:r>
        <w:rPr>
          <w:color w:val="auto"/>
          <w:highlight w:val="white"/>
        </w:rPr>
        <w:t>（3）投标文件中证明资料均为相关原件的“扫描件”，应从“电子交易平台”交易主体诚信库中选择，交易主体诚信库中没有的“扫描件”，应以附件形式直接导入，未标示“扫描件”的证明资料均应直接制作生成。</w:t>
      </w:r>
    </w:p>
    <w:p w14:paraId="66A7AA06">
      <w:pPr>
        <w:ind w:firstLine="420"/>
        <w:rPr>
          <w:color w:val="auto"/>
        </w:rPr>
      </w:pPr>
      <w:r>
        <w:rPr>
          <w:color w:val="auto"/>
          <w:highlight w:val="white"/>
        </w:rPr>
        <w:t>（4）第六章投标文件格式文件</w:t>
      </w:r>
      <w:r>
        <w:rPr>
          <w:rFonts w:hint="eastAsia"/>
          <w:color w:val="auto"/>
          <w:highlight w:val="white"/>
        </w:rPr>
        <w:t>投标函</w:t>
      </w:r>
      <w:r>
        <w:rPr>
          <w:color w:val="auto"/>
          <w:highlight w:val="white"/>
        </w:rPr>
        <w:t>要求“盖单位章”的地方，投标人应使用CA数字证书加盖投标人的单位电子印章；要求“签字”的地方，投标人应使用CA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5FE29CEF">
      <w:pPr>
        <w:ind w:firstLine="420"/>
        <w:rPr>
          <w:color w:val="auto"/>
        </w:rPr>
      </w:pPr>
      <w:r>
        <w:rPr>
          <w:color w:val="auto"/>
          <w:highlight w:val="white"/>
        </w:rPr>
        <w:t>（5）投标文件制作完成后，将生成一份加密的电子投标文件(后缀名为.HBSTF)和一份不加密的电子投标文件(后缀名为.NHBSTF)。</w:t>
      </w:r>
    </w:p>
    <w:p w14:paraId="10593FC6">
      <w:pPr>
        <w:ind w:firstLine="420"/>
        <w:rPr>
          <w:color w:val="auto"/>
        </w:rPr>
      </w:pPr>
      <w:r>
        <w:rPr>
          <w:color w:val="auto"/>
          <w:highlight w:val="white"/>
        </w:rPr>
        <w:t>（6）投标文件制作的具体方法见“电子投标文件制作软件”中的帮助文档。</w:t>
      </w:r>
    </w:p>
    <w:p w14:paraId="5DFA56FD">
      <w:pPr>
        <w:ind w:firstLine="420"/>
        <w:rPr>
          <w:rFonts w:hint="eastAsia"/>
          <w:color w:val="auto"/>
        </w:rPr>
      </w:pPr>
      <w:r>
        <w:rPr>
          <w:rFonts w:hint="eastAsia"/>
          <w:color w:val="auto"/>
          <w:highlight w:val="white"/>
        </w:rPr>
        <w:t>3.7.4投标人须知前附表规定“技术建议书”采用无标识“技术暗标”时，则“技术建议书”按本章第3.7.3项制作电子投标文件时应满足下列要求。</w:t>
      </w:r>
    </w:p>
    <w:p w14:paraId="32A95FFE">
      <w:pPr>
        <w:ind w:firstLine="420"/>
        <w:rPr>
          <w:rFonts w:hint="eastAsia"/>
          <w:color w:val="auto"/>
        </w:rPr>
      </w:pPr>
      <w:r>
        <w:rPr>
          <w:rFonts w:hint="eastAsia"/>
          <w:color w:val="auto"/>
          <w:highlight w:val="white"/>
        </w:rPr>
        <w:t>（1）封面设置要求：采用A4规格白色底色，写明“</w:t>
      </w:r>
      <w:r>
        <w:rPr>
          <w:rFonts w:hint="eastAsia"/>
          <w:color w:val="auto"/>
          <w:highlight w:val="white"/>
          <w:u w:val="single"/>
        </w:rPr>
        <w:t xml:space="preserve"> </w:t>
      </w:r>
      <w:r>
        <w:rPr>
          <w:rFonts w:hint="eastAsia" w:ascii="Calibri" w:hAnsi="Calibri" w:eastAsia="宋体"/>
          <w:color w:val="auto"/>
          <w:kern w:val="2"/>
          <w:sz w:val="21"/>
          <w:szCs w:val="22"/>
          <w:highlight w:val="white"/>
          <w:u w:val="single"/>
          <w:lang w:val="en-US" w:eastAsia="zh-CN" w:bidi="ar-SA"/>
        </w:rPr>
        <w:t>孝昌县花园镇澴西片区农村人居环境整治项目（初步设计服务）</w:t>
      </w:r>
      <w:r>
        <w:rPr>
          <w:rFonts w:hint="eastAsia"/>
          <w:color w:val="auto"/>
          <w:highlight w:val="white"/>
        </w:rPr>
        <w:t>（项目名称）</w:t>
      </w:r>
      <w:r>
        <w:rPr>
          <w:rFonts w:hint="eastAsia" w:ascii="Calibri" w:hAnsi="Calibri" w:eastAsia="宋体"/>
          <w:color w:val="auto"/>
          <w:kern w:val="2"/>
          <w:sz w:val="21"/>
          <w:szCs w:val="22"/>
          <w:highlight w:val="white"/>
          <w:u w:val="single"/>
          <w:lang w:val="en-US" w:eastAsia="zh-CN" w:bidi="ar-SA"/>
        </w:rPr>
        <w:t>孝昌县花园镇澴西片区农村人居环境整治项目（初步设计服务）</w:t>
      </w:r>
      <w:r>
        <w:rPr>
          <w:rFonts w:hint="eastAsia"/>
          <w:color w:val="auto"/>
          <w:highlight w:val="white"/>
        </w:rPr>
        <w:t>（标段名称）技术建议书”字样，文字为黑色二号宋体，可加粗；</w:t>
      </w:r>
    </w:p>
    <w:p w14:paraId="60080902">
      <w:pPr>
        <w:ind w:firstLine="420"/>
        <w:rPr>
          <w:rFonts w:hint="eastAsia"/>
          <w:color w:val="auto"/>
        </w:rPr>
      </w:pPr>
      <w:r>
        <w:rPr>
          <w:rFonts w:hint="eastAsia"/>
          <w:color w:val="auto"/>
          <w:highlight w:val="white"/>
        </w:rPr>
        <w:t>（2）目录、正文标题（包括章、节、条、款、项）、正文要求：采用A4规格白色底色，文字为黑色小四号宋体，标题可加粗；</w:t>
      </w:r>
    </w:p>
    <w:p w14:paraId="658533C0">
      <w:pPr>
        <w:ind w:firstLine="420"/>
        <w:rPr>
          <w:rFonts w:hint="eastAsia"/>
          <w:color w:val="auto"/>
        </w:rPr>
      </w:pPr>
      <w:r>
        <w:rPr>
          <w:rFonts w:hint="eastAsia"/>
          <w:color w:val="auto"/>
          <w:highlight w:val="white"/>
        </w:rPr>
        <w:t>（3）图表、图片要求：图表应尽可能采用A4规格白色底色，对于比较大的图表可使用A3规格白色底色。需要采用图片的，图片中的字体、字号不限，图片颜色不限；</w:t>
      </w:r>
    </w:p>
    <w:p w14:paraId="7281F136">
      <w:pPr>
        <w:ind w:firstLine="420"/>
        <w:rPr>
          <w:rFonts w:hint="eastAsia"/>
          <w:color w:val="auto"/>
        </w:rPr>
      </w:pPr>
      <w:r>
        <w:rPr>
          <w:rFonts w:hint="eastAsia"/>
          <w:color w:val="auto"/>
          <w:highlight w:val="white"/>
        </w:rPr>
        <w:t>（4）页眉和页脚（包括页码）设置要求：不允许出现页眉，且页脚只准出现页码，页码格式采用阿拉伯数字格式，字体为五号宋体，设在页脚居中位置，页码应当连续；</w:t>
      </w:r>
    </w:p>
    <w:p w14:paraId="153FB57E">
      <w:pPr>
        <w:ind w:firstLine="420"/>
        <w:rPr>
          <w:rFonts w:hint="eastAsia"/>
          <w:color w:val="auto"/>
        </w:rPr>
      </w:pPr>
      <w:r>
        <w:rPr>
          <w:rFonts w:hint="eastAsia"/>
          <w:color w:val="auto"/>
          <w:highlight w:val="white"/>
        </w:rPr>
        <w:t>（5）任何情况下，技术建议书中不得出现投标人的名称和其它可识别投标人身份的字符、徽标、人员名称等。</w:t>
      </w:r>
    </w:p>
    <w:p w14:paraId="31135154">
      <w:pPr>
        <w:ind w:firstLine="420"/>
        <w:rPr>
          <w:color w:val="auto"/>
        </w:rPr>
      </w:pPr>
      <w:r>
        <w:rPr>
          <w:color w:val="auto"/>
          <w:highlight w:val="white"/>
        </w:rPr>
        <w:t>3.7.</w:t>
      </w:r>
      <w:r>
        <w:rPr>
          <w:rFonts w:hint="eastAsia"/>
          <w:color w:val="auto"/>
          <w:highlight w:val="white"/>
        </w:rPr>
        <w:t>5</w:t>
      </w:r>
      <w:r>
        <w:rPr>
          <w:color w:val="auto"/>
          <w:highlight w:val="white"/>
        </w:rPr>
        <w:t>投标人中标后向招标人另行提供与投标时相同的纸质版投标文件份数见投标人须知前附表。</w:t>
      </w:r>
    </w:p>
    <w:p w14:paraId="6547D35C">
      <w:pPr>
        <w:pStyle w:val="4"/>
        <w:numPr>
          <w:ilvl w:val="0"/>
          <w:numId w:val="0"/>
        </w:numPr>
        <w:ind w:left="426"/>
        <w:rPr>
          <w:color w:val="auto"/>
        </w:rPr>
      </w:pPr>
      <w:bookmarkStart w:id="141" w:name="_Toc24701"/>
      <w:bookmarkStart w:id="142" w:name="_Toc25638"/>
      <w:r>
        <w:rPr>
          <w:color w:val="auto"/>
          <w:highlight w:val="white"/>
        </w:rPr>
        <w:t>4. 投标</w:t>
      </w:r>
      <w:bookmarkEnd w:id="141"/>
      <w:bookmarkEnd w:id="142"/>
    </w:p>
    <w:p w14:paraId="44C09F4E">
      <w:pPr>
        <w:pStyle w:val="5"/>
        <w:numPr>
          <w:ilvl w:val="0"/>
          <w:numId w:val="0"/>
        </w:numPr>
        <w:ind w:left="284"/>
        <w:rPr>
          <w:color w:val="auto"/>
        </w:rPr>
      </w:pPr>
      <w:r>
        <w:rPr>
          <w:color w:val="auto"/>
          <w:highlight w:val="white"/>
        </w:rPr>
        <w:t>4.1 投标文件的加密</w:t>
      </w:r>
    </w:p>
    <w:p w14:paraId="7FB0CB98">
      <w:pPr>
        <w:spacing w:line="400" w:lineRule="atLeast"/>
        <w:ind w:firstLine="420"/>
        <w:rPr>
          <w:color w:val="auto"/>
          <w:szCs w:val="21"/>
        </w:rPr>
      </w:pPr>
      <w:r>
        <w:rPr>
          <w:color w:val="auto"/>
          <w:szCs w:val="21"/>
          <w:highlight w:val="white"/>
        </w:rPr>
        <w:t>投标人应当按照本章第3.7.3项要求制作投标文件，并在投标时上传加密的电子投标文件，未加密的电子投标文件，招标人(“电子交易平台”)将拒收并提示。</w:t>
      </w:r>
    </w:p>
    <w:p w14:paraId="23D4C97E">
      <w:pPr>
        <w:pStyle w:val="5"/>
        <w:numPr>
          <w:ilvl w:val="0"/>
          <w:numId w:val="0"/>
        </w:numPr>
        <w:ind w:left="284"/>
        <w:rPr>
          <w:color w:val="auto"/>
        </w:rPr>
      </w:pPr>
      <w:r>
        <w:rPr>
          <w:color w:val="auto"/>
          <w:highlight w:val="white"/>
        </w:rPr>
        <w:t>4.2</w:t>
      </w:r>
      <w:r>
        <w:rPr>
          <w:color w:val="auto"/>
          <w:highlight w:val="white"/>
        </w:rPr>
        <w:tab/>
      </w:r>
      <w:r>
        <w:rPr>
          <w:color w:val="auto"/>
          <w:highlight w:val="white"/>
        </w:rPr>
        <w:t xml:space="preserve"> 投标文件的递交</w:t>
      </w:r>
    </w:p>
    <w:p w14:paraId="37A0CBD9">
      <w:pPr>
        <w:ind w:firstLine="420"/>
        <w:rPr>
          <w:color w:val="auto"/>
        </w:rPr>
      </w:pPr>
      <w:r>
        <w:rPr>
          <w:color w:val="auto"/>
          <w:highlight w:val="white"/>
        </w:rPr>
        <w:t>4.2.1投标人递交投标文件的截止时间（投标截止时间）：见投标人须知前附表。</w:t>
      </w:r>
    </w:p>
    <w:p w14:paraId="1AFC3040">
      <w:pPr>
        <w:ind w:firstLine="420"/>
        <w:rPr>
          <w:color w:val="auto"/>
        </w:rPr>
      </w:pPr>
      <w:r>
        <w:rPr>
          <w:color w:val="auto"/>
          <w:highlight w:val="white"/>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3DA04555">
      <w:pPr>
        <w:pStyle w:val="5"/>
        <w:numPr>
          <w:ilvl w:val="0"/>
          <w:numId w:val="0"/>
        </w:numPr>
        <w:ind w:left="284"/>
        <w:rPr>
          <w:color w:val="auto"/>
        </w:rPr>
      </w:pPr>
      <w:r>
        <w:rPr>
          <w:color w:val="auto"/>
          <w:highlight w:val="white"/>
        </w:rPr>
        <w:t>4.3 投标文件的修改与撤回</w:t>
      </w:r>
    </w:p>
    <w:p w14:paraId="468417CD">
      <w:pPr>
        <w:ind w:firstLine="420"/>
        <w:rPr>
          <w:color w:val="auto"/>
        </w:rPr>
      </w:pPr>
      <w:r>
        <w:rPr>
          <w:color w:val="auto"/>
          <w:highlight w:val="white"/>
        </w:rPr>
        <w:t>4.3.1在本章第4.2.1项规定的投标截止时间前，投标人可以修改或撤回已递交的投标文件。</w:t>
      </w:r>
    </w:p>
    <w:p w14:paraId="49D47672">
      <w:pPr>
        <w:ind w:firstLine="420"/>
        <w:rPr>
          <w:color w:val="auto"/>
        </w:rPr>
      </w:pPr>
      <w:r>
        <w:rPr>
          <w:color w:val="auto"/>
          <w:highlight w:val="white"/>
        </w:rPr>
        <w:t>4.3.2投标人撤回投标文件的，在“电子交易平台”直接进行撤回操作。</w:t>
      </w:r>
    </w:p>
    <w:p w14:paraId="758C38EF">
      <w:pPr>
        <w:ind w:firstLine="420"/>
        <w:rPr>
          <w:color w:val="auto"/>
        </w:rPr>
      </w:pPr>
      <w:r>
        <w:rPr>
          <w:color w:val="auto"/>
          <w:highlight w:val="white"/>
        </w:rPr>
        <w:t>4.3.3 投标人修改投标文件的，应当先按本章第4.3.2项的规定撤回投标文件，再使用“电子投标文件制作软件”制作成完整的投标文件，并按照本章第3条、第4条规定进行编制和递交。</w:t>
      </w:r>
    </w:p>
    <w:p w14:paraId="36C914B7">
      <w:pPr>
        <w:pStyle w:val="4"/>
        <w:numPr>
          <w:ilvl w:val="0"/>
          <w:numId w:val="0"/>
        </w:numPr>
        <w:ind w:left="426"/>
        <w:rPr>
          <w:color w:val="auto"/>
        </w:rPr>
      </w:pPr>
      <w:bookmarkStart w:id="143" w:name="_Toc27677"/>
      <w:bookmarkStart w:id="144" w:name="_Toc9064"/>
      <w:r>
        <w:rPr>
          <w:color w:val="auto"/>
          <w:highlight w:val="white"/>
        </w:rPr>
        <w:t>5. 开标</w:t>
      </w:r>
      <w:bookmarkEnd w:id="143"/>
      <w:bookmarkEnd w:id="144"/>
    </w:p>
    <w:p w14:paraId="0741361C">
      <w:pPr>
        <w:pStyle w:val="5"/>
        <w:numPr>
          <w:ilvl w:val="0"/>
          <w:numId w:val="0"/>
        </w:numPr>
        <w:ind w:left="284"/>
        <w:rPr>
          <w:color w:val="auto"/>
        </w:rPr>
      </w:pPr>
      <w:r>
        <w:rPr>
          <w:color w:val="auto"/>
          <w:highlight w:val="white"/>
        </w:rPr>
        <w:t>5.1 开标时间和地点</w:t>
      </w:r>
    </w:p>
    <w:p w14:paraId="321EF448">
      <w:pPr>
        <w:ind w:firstLine="420"/>
        <w:rPr>
          <w:color w:val="auto"/>
        </w:rPr>
      </w:pPr>
      <w:r>
        <w:rPr>
          <w:color w:val="auto"/>
          <w:highlight w:val="white"/>
        </w:rPr>
        <w:t>5.1.1招标人在本章第4.2.1项规定的投标截止时间(开标时间)在“电子交易平台”上公开进行开标，所有投标人均应当准时在线参加开标。</w:t>
      </w:r>
    </w:p>
    <w:p w14:paraId="57F7F6E0">
      <w:pPr>
        <w:ind w:firstLine="420"/>
        <w:rPr>
          <w:color w:val="auto"/>
        </w:rPr>
      </w:pPr>
      <w:r>
        <w:rPr>
          <w:color w:val="auto"/>
          <w:highlight w:val="white"/>
        </w:rPr>
        <w:t>5.1.2 招标人通过互联网在投标人须知前附表规定的地点组织开标，并在投标截止时间30分钟前，使用CA数字证书登录“电子交易平台”，进入“开标大厅”选择相应标段作在线开标的准备工作。</w:t>
      </w:r>
    </w:p>
    <w:p w14:paraId="50E4337B">
      <w:pPr>
        <w:ind w:firstLine="420"/>
        <w:rPr>
          <w:color w:val="auto"/>
        </w:rPr>
      </w:pPr>
      <w:r>
        <w:rPr>
          <w:color w:val="auto"/>
          <w:highlight w:val="white"/>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p>
    <w:p w14:paraId="332E486F">
      <w:pPr>
        <w:pStyle w:val="5"/>
        <w:numPr>
          <w:ilvl w:val="0"/>
          <w:numId w:val="0"/>
        </w:numPr>
        <w:ind w:left="284"/>
        <w:rPr>
          <w:color w:val="auto"/>
        </w:rPr>
      </w:pPr>
      <w:r>
        <w:rPr>
          <w:color w:val="auto"/>
          <w:highlight w:val="white"/>
        </w:rPr>
        <w:t>5.2 开标程序</w:t>
      </w:r>
    </w:p>
    <w:p w14:paraId="61DD1021">
      <w:pPr>
        <w:ind w:firstLine="420"/>
        <w:rPr>
          <w:color w:val="auto"/>
        </w:rPr>
      </w:pPr>
      <w:r>
        <w:rPr>
          <w:color w:val="auto"/>
          <w:highlight w:val="white"/>
        </w:rPr>
        <w:t>5.2.1 主持人按下列程序在“电子交易平台”的“开标大厅”进行在线开标：</w:t>
      </w:r>
    </w:p>
    <w:p w14:paraId="7384E794">
      <w:pPr>
        <w:ind w:firstLine="420"/>
        <w:rPr>
          <w:color w:val="auto"/>
        </w:rPr>
      </w:pPr>
      <w:r>
        <w:rPr>
          <w:color w:val="auto"/>
          <w:highlight w:val="white"/>
        </w:rPr>
        <w:t>（1）宣布开标纪律；</w:t>
      </w:r>
    </w:p>
    <w:p w14:paraId="41248DE3">
      <w:pPr>
        <w:ind w:firstLine="420"/>
        <w:rPr>
          <w:color w:val="auto"/>
        </w:rPr>
      </w:pPr>
      <w:r>
        <w:rPr>
          <w:color w:val="auto"/>
          <w:highlight w:val="white"/>
        </w:rPr>
        <w:t>（2）公布主持人、招标人代表、监标人等有关人员姓名；</w:t>
      </w:r>
    </w:p>
    <w:p w14:paraId="5B7F0FF5">
      <w:pPr>
        <w:ind w:firstLine="420"/>
        <w:rPr>
          <w:color w:val="auto"/>
        </w:rPr>
      </w:pPr>
      <w:r>
        <w:rPr>
          <w:color w:val="auto"/>
          <w:highlight w:val="white"/>
        </w:rPr>
        <w:t>（3）公布在投标截止时间前投标文件的递交情况；</w:t>
      </w:r>
    </w:p>
    <w:p w14:paraId="1BFC469D">
      <w:pPr>
        <w:ind w:firstLine="420"/>
        <w:rPr>
          <w:color w:val="auto"/>
        </w:rPr>
      </w:pPr>
      <w:r>
        <w:rPr>
          <w:color w:val="auto"/>
          <w:highlight w:val="white"/>
        </w:rPr>
        <w:t>（4）</w:t>
      </w:r>
      <w:r>
        <w:rPr>
          <w:rFonts w:hint="eastAsia"/>
          <w:color w:val="auto"/>
          <w:highlight w:val="white"/>
        </w:rPr>
        <w:t>公布投标保证金递交情况；</w:t>
      </w:r>
    </w:p>
    <w:p w14:paraId="429A6BF8">
      <w:pPr>
        <w:ind w:firstLine="420"/>
        <w:rPr>
          <w:color w:val="auto"/>
        </w:rPr>
      </w:pPr>
      <w:r>
        <w:rPr>
          <w:color w:val="auto"/>
          <w:highlight w:val="white"/>
        </w:rPr>
        <w:t>（5）投标人根据提示在投标人须知前附表规定的时间内解密投标文件；</w:t>
      </w:r>
    </w:p>
    <w:p w14:paraId="48BC53B5">
      <w:pPr>
        <w:ind w:firstLine="420"/>
        <w:rPr>
          <w:color w:val="auto"/>
        </w:rPr>
      </w:pPr>
      <w:r>
        <w:rPr>
          <w:color w:val="auto"/>
          <w:highlight w:val="white"/>
        </w:rPr>
        <w:t>（6）读取已解密的投标文件的内容；</w:t>
      </w:r>
    </w:p>
    <w:p w14:paraId="5559A5C8">
      <w:pPr>
        <w:ind w:firstLine="420"/>
        <w:rPr>
          <w:color w:val="auto"/>
        </w:rPr>
      </w:pPr>
      <w:r>
        <w:rPr>
          <w:color w:val="auto"/>
          <w:highlight w:val="white"/>
        </w:rPr>
        <w:t>（7）公布项目及标段名称、投标人名称、</w:t>
      </w:r>
      <w:r>
        <w:rPr>
          <w:rFonts w:hint="eastAsia"/>
          <w:color w:val="auto"/>
          <w:highlight w:val="white"/>
        </w:rPr>
        <w:t>投标保证金的递交情况、</w:t>
      </w:r>
      <w:r>
        <w:rPr>
          <w:color w:val="auto"/>
          <w:highlight w:val="white"/>
        </w:rPr>
        <w:t>投标报价、服务期、项目负责人姓名及其他内容，并生成开标记录；</w:t>
      </w:r>
    </w:p>
    <w:p w14:paraId="2D2C9269">
      <w:pPr>
        <w:ind w:firstLine="420"/>
        <w:rPr>
          <w:color w:val="auto"/>
        </w:rPr>
      </w:pPr>
      <w:r>
        <w:rPr>
          <w:color w:val="auto"/>
          <w:highlight w:val="white"/>
        </w:rPr>
        <w:t>（8）开标结束。</w:t>
      </w:r>
    </w:p>
    <w:p w14:paraId="30F22AEB">
      <w:pPr>
        <w:ind w:firstLine="420"/>
        <w:rPr>
          <w:color w:val="auto"/>
          <w:kern w:val="0"/>
          <w:szCs w:val="21"/>
        </w:rPr>
      </w:pPr>
      <w:r>
        <w:rPr>
          <w:color w:val="auto"/>
          <w:highlight w:val="white"/>
        </w:rPr>
        <w:t>5.2.2 在本章第5.2.1（5）目规定的时间内，非因“电子交易平台”原因造成投标文件未解密的，视为投标人撤回投标文件。已解密的</w:t>
      </w:r>
      <w:r>
        <w:rPr>
          <w:color w:val="auto"/>
          <w:kern w:val="0"/>
          <w:szCs w:val="21"/>
          <w:highlight w:val="white"/>
        </w:rPr>
        <w:t>投标文件少于三个的，招标失败；已解密的投标文件不少于三个，开标继续进行。</w:t>
      </w:r>
    </w:p>
    <w:p w14:paraId="6E3FBBFA">
      <w:pPr>
        <w:pStyle w:val="5"/>
        <w:numPr>
          <w:ilvl w:val="0"/>
          <w:numId w:val="0"/>
        </w:numPr>
        <w:ind w:left="284"/>
        <w:rPr>
          <w:color w:val="auto"/>
        </w:rPr>
      </w:pPr>
      <w:r>
        <w:rPr>
          <w:color w:val="auto"/>
          <w:highlight w:val="white"/>
        </w:rPr>
        <w:t>5.3 开标异议</w:t>
      </w:r>
    </w:p>
    <w:p w14:paraId="7D9A8403">
      <w:pPr>
        <w:ind w:firstLine="420"/>
        <w:rPr>
          <w:color w:val="auto"/>
          <w:kern w:val="0"/>
          <w:szCs w:val="21"/>
        </w:rPr>
      </w:pPr>
      <w:r>
        <w:rPr>
          <w:color w:val="auto"/>
          <w:kern w:val="0"/>
          <w:szCs w:val="21"/>
          <w:highlight w:val="white"/>
        </w:rPr>
        <w:t>5.3.1 投标人对开标有异议的，应当在开标过程中提出；招标人当场对异议作出答复，并记入开标记录。异议与答复应通过“开标大厅”在“异议与答复”菜单以书面形式进行。</w:t>
      </w:r>
    </w:p>
    <w:p w14:paraId="017970BB">
      <w:pPr>
        <w:spacing w:line="400" w:lineRule="atLeast"/>
        <w:ind w:firstLine="420"/>
        <w:rPr>
          <w:color w:val="auto"/>
          <w:szCs w:val="21"/>
        </w:rPr>
      </w:pPr>
      <w:r>
        <w:rPr>
          <w:color w:val="auto"/>
          <w:kern w:val="0"/>
          <w:szCs w:val="21"/>
          <w:highlight w:val="white"/>
        </w:rPr>
        <w:t>5.3.2 投标人异议成立的，招标人将及时采取纠正措施，或者提交评标委员会评审确认；投标人异议不成立的，招标人将当场给予解释说明。</w:t>
      </w:r>
    </w:p>
    <w:p w14:paraId="4DBBFD4B">
      <w:pPr>
        <w:pStyle w:val="5"/>
        <w:numPr>
          <w:ilvl w:val="0"/>
          <w:numId w:val="0"/>
        </w:numPr>
        <w:ind w:left="284"/>
        <w:rPr>
          <w:color w:val="auto"/>
        </w:rPr>
      </w:pPr>
      <w:r>
        <w:rPr>
          <w:color w:val="auto"/>
          <w:highlight w:val="white"/>
        </w:rPr>
        <w:t>5.4</w:t>
      </w:r>
      <w:r>
        <w:rPr>
          <w:color w:val="auto"/>
          <w:highlight w:val="white"/>
        </w:rPr>
        <w:tab/>
      </w:r>
      <w:r>
        <w:rPr>
          <w:color w:val="auto"/>
          <w:highlight w:val="white"/>
        </w:rPr>
        <w:t xml:space="preserve"> 特殊情况的处置</w:t>
      </w:r>
    </w:p>
    <w:p w14:paraId="5F555F72">
      <w:pPr>
        <w:ind w:firstLine="420"/>
        <w:rPr>
          <w:color w:val="auto"/>
          <w:kern w:val="0"/>
          <w:szCs w:val="21"/>
        </w:rPr>
      </w:pPr>
      <w:r>
        <w:rPr>
          <w:color w:val="auto"/>
          <w:kern w:val="0"/>
          <w:szCs w:val="21"/>
          <w:highlight w:val="white"/>
        </w:rPr>
        <w:t>5.4.1因“电子交易平台”系统故障导致无法投标的，交易中心及时通知招标人，招标人视情况决定是否顺延投标截止时间。因投标人自身原因导致无法完成投标的，由投标人自行承担后果。</w:t>
      </w:r>
    </w:p>
    <w:p w14:paraId="7908F960">
      <w:pPr>
        <w:ind w:firstLine="420"/>
        <w:rPr>
          <w:color w:val="auto"/>
          <w:kern w:val="0"/>
          <w:szCs w:val="21"/>
        </w:rPr>
      </w:pPr>
      <w:r>
        <w:rPr>
          <w:color w:val="auto"/>
          <w:kern w:val="0"/>
          <w:szCs w:val="21"/>
          <w:highlight w:val="white"/>
        </w:rPr>
        <w:t>5.4.2 因“电子交易平台”系统故障导致无法正常开标的，招标人将暂停开标，待系统恢复正常后继续开标。</w:t>
      </w:r>
    </w:p>
    <w:p w14:paraId="16977433">
      <w:pPr>
        <w:ind w:firstLine="420"/>
        <w:rPr>
          <w:color w:val="auto"/>
          <w:kern w:val="0"/>
          <w:szCs w:val="21"/>
        </w:rPr>
      </w:pPr>
      <w:r>
        <w:rPr>
          <w:color w:val="auto"/>
          <w:kern w:val="0"/>
          <w:szCs w:val="21"/>
          <w:highlight w:val="white"/>
        </w:rPr>
        <w:t>5.4.3 “电子交易平台”系统故障是指下列情形：</w:t>
      </w:r>
    </w:p>
    <w:p w14:paraId="2BA5DDBF">
      <w:pPr>
        <w:ind w:firstLine="420"/>
        <w:rPr>
          <w:color w:val="auto"/>
          <w:szCs w:val="21"/>
        </w:rPr>
      </w:pPr>
      <w:r>
        <w:rPr>
          <w:color w:val="auto"/>
          <w:szCs w:val="21"/>
          <w:highlight w:val="white"/>
        </w:rPr>
        <w:t>(1)系统服务器发生故障，无法访问或无法使用系统；</w:t>
      </w:r>
    </w:p>
    <w:p w14:paraId="552B9E96">
      <w:pPr>
        <w:ind w:firstLine="420"/>
        <w:rPr>
          <w:color w:val="auto"/>
          <w:szCs w:val="21"/>
        </w:rPr>
      </w:pPr>
      <w:r>
        <w:rPr>
          <w:color w:val="auto"/>
          <w:szCs w:val="21"/>
          <w:highlight w:val="white"/>
        </w:rPr>
        <w:t>(2)系统的软件或数据库出现错误，不能进行正常操作；</w:t>
      </w:r>
    </w:p>
    <w:p w14:paraId="781E683B">
      <w:pPr>
        <w:ind w:firstLine="420"/>
        <w:rPr>
          <w:color w:val="auto"/>
          <w:szCs w:val="21"/>
        </w:rPr>
      </w:pPr>
      <w:r>
        <w:rPr>
          <w:color w:val="auto"/>
          <w:szCs w:val="21"/>
          <w:highlight w:val="white"/>
        </w:rPr>
        <w:t>(3)系统发现有安全漏洞，有潜在的泄密危险；</w:t>
      </w:r>
    </w:p>
    <w:p w14:paraId="453CCFF8">
      <w:pPr>
        <w:ind w:firstLine="420"/>
        <w:rPr>
          <w:color w:val="auto"/>
          <w:kern w:val="0"/>
          <w:szCs w:val="21"/>
        </w:rPr>
      </w:pPr>
      <w:r>
        <w:rPr>
          <w:color w:val="auto"/>
          <w:kern w:val="0"/>
          <w:szCs w:val="21"/>
          <w:highlight w:val="white"/>
        </w:rPr>
        <w:t>(4)出现断电、断网事故；</w:t>
      </w:r>
    </w:p>
    <w:p w14:paraId="0DA1E14D">
      <w:pPr>
        <w:spacing w:line="400" w:lineRule="atLeast"/>
        <w:ind w:firstLine="420"/>
        <w:rPr>
          <w:color w:val="auto"/>
        </w:rPr>
      </w:pPr>
      <w:r>
        <w:rPr>
          <w:color w:val="auto"/>
          <w:szCs w:val="21"/>
          <w:highlight w:val="white"/>
        </w:rPr>
        <w:t>(5)其他无法保证招投标过程正常进行的情形。</w:t>
      </w:r>
    </w:p>
    <w:p w14:paraId="6C262C34">
      <w:pPr>
        <w:pStyle w:val="4"/>
        <w:numPr>
          <w:ilvl w:val="0"/>
          <w:numId w:val="0"/>
        </w:numPr>
        <w:ind w:left="426"/>
        <w:rPr>
          <w:color w:val="auto"/>
        </w:rPr>
      </w:pPr>
      <w:bookmarkStart w:id="145" w:name="_Toc2827"/>
      <w:bookmarkStart w:id="146" w:name="_Toc19783"/>
      <w:r>
        <w:rPr>
          <w:color w:val="auto"/>
          <w:highlight w:val="white"/>
        </w:rPr>
        <w:t>6. 评标</w:t>
      </w:r>
      <w:bookmarkEnd w:id="145"/>
      <w:bookmarkEnd w:id="146"/>
    </w:p>
    <w:p w14:paraId="00CF4C08">
      <w:pPr>
        <w:pStyle w:val="5"/>
        <w:numPr>
          <w:ilvl w:val="0"/>
          <w:numId w:val="0"/>
        </w:numPr>
        <w:ind w:left="284"/>
        <w:rPr>
          <w:color w:val="auto"/>
        </w:rPr>
      </w:pPr>
      <w:r>
        <w:rPr>
          <w:color w:val="auto"/>
          <w:highlight w:val="white"/>
        </w:rPr>
        <w:t>6.1</w:t>
      </w:r>
      <w:r>
        <w:rPr>
          <w:color w:val="auto"/>
          <w:highlight w:val="white"/>
        </w:rPr>
        <w:tab/>
      </w:r>
      <w:r>
        <w:rPr>
          <w:color w:val="auto"/>
          <w:highlight w:val="white"/>
        </w:rPr>
        <w:t xml:space="preserve"> 评标委员会</w:t>
      </w:r>
    </w:p>
    <w:p w14:paraId="0DFF7BF6">
      <w:pPr>
        <w:spacing w:line="400" w:lineRule="atLeast"/>
        <w:ind w:firstLine="472" w:firstLineChars="225"/>
        <w:rPr>
          <w:color w:val="auto"/>
          <w:szCs w:val="21"/>
        </w:rPr>
      </w:pPr>
      <w:r>
        <w:rPr>
          <w:color w:val="auto"/>
          <w:szCs w:val="21"/>
          <w:highlight w:val="white"/>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CFA32A2">
      <w:pPr>
        <w:spacing w:line="400" w:lineRule="atLeast"/>
        <w:ind w:firstLine="472" w:firstLineChars="225"/>
        <w:rPr>
          <w:color w:val="auto"/>
          <w:szCs w:val="21"/>
        </w:rPr>
      </w:pPr>
      <w:r>
        <w:rPr>
          <w:color w:val="auto"/>
          <w:szCs w:val="21"/>
          <w:highlight w:val="white"/>
        </w:rPr>
        <w:t>6.1.2 评标委员会成员有下列情形之一的，应主动提出回避：</w:t>
      </w:r>
    </w:p>
    <w:p w14:paraId="6498654B">
      <w:pPr>
        <w:spacing w:line="400" w:lineRule="atLeast"/>
        <w:ind w:firstLine="472" w:firstLineChars="225"/>
        <w:rPr>
          <w:color w:val="auto"/>
          <w:szCs w:val="21"/>
        </w:rPr>
      </w:pPr>
      <w:r>
        <w:rPr>
          <w:color w:val="auto"/>
          <w:szCs w:val="21"/>
          <w:highlight w:val="white"/>
        </w:rPr>
        <w:t>（1）投标人或投标人主要负责人的近亲属；</w:t>
      </w:r>
    </w:p>
    <w:p w14:paraId="7559D307">
      <w:pPr>
        <w:spacing w:line="400" w:lineRule="atLeast"/>
        <w:ind w:firstLine="472" w:firstLineChars="225"/>
        <w:rPr>
          <w:color w:val="auto"/>
          <w:szCs w:val="21"/>
        </w:rPr>
      </w:pPr>
      <w:r>
        <w:rPr>
          <w:color w:val="auto"/>
          <w:szCs w:val="21"/>
          <w:highlight w:val="white"/>
        </w:rPr>
        <w:t>（2）项目主管部门或者行政监督部门的人员；</w:t>
      </w:r>
    </w:p>
    <w:p w14:paraId="7C6FE0D9">
      <w:pPr>
        <w:spacing w:line="400" w:lineRule="atLeast"/>
        <w:ind w:firstLine="472" w:firstLineChars="225"/>
        <w:rPr>
          <w:color w:val="auto"/>
          <w:szCs w:val="21"/>
        </w:rPr>
      </w:pPr>
      <w:r>
        <w:rPr>
          <w:color w:val="auto"/>
          <w:szCs w:val="21"/>
          <w:highlight w:val="white"/>
        </w:rPr>
        <w:t>（3）与投标人有经济利益关系，可能影响对投标公正评审的；</w:t>
      </w:r>
    </w:p>
    <w:p w14:paraId="68F9DE8E">
      <w:pPr>
        <w:spacing w:line="400" w:lineRule="atLeast"/>
        <w:ind w:firstLine="472" w:firstLineChars="225"/>
        <w:rPr>
          <w:color w:val="auto"/>
          <w:szCs w:val="21"/>
        </w:rPr>
      </w:pPr>
      <w:r>
        <w:rPr>
          <w:color w:val="auto"/>
          <w:szCs w:val="21"/>
          <w:highlight w:val="white"/>
        </w:rPr>
        <w:t>（4）曾因在招标、评标以及其他与招标投标有关活动中从事违法行为而受过行政处罚或刑事处罚的；</w:t>
      </w:r>
    </w:p>
    <w:p w14:paraId="4C1A4D93">
      <w:pPr>
        <w:spacing w:line="400" w:lineRule="atLeast"/>
        <w:ind w:firstLine="472" w:firstLineChars="225"/>
        <w:rPr>
          <w:color w:val="auto"/>
          <w:szCs w:val="21"/>
        </w:rPr>
      </w:pPr>
      <w:r>
        <w:rPr>
          <w:color w:val="auto"/>
          <w:szCs w:val="21"/>
          <w:highlight w:val="white"/>
        </w:rPr>
        <w:t>（5）与投标人有其他利害关系。</w:t>
      </w:r>
    </w:p>
    <w:p w14:paraId="63B08FE9">
      <w:pPr>
        <w:spacing w:line="400" w:lineRule="atLeast"/>
        <w:ind w:firstLine="472" w:firstLineChars="225"/>
        <w:rPr>
          <w:color w:val="auto"/>
        </w:rPr>
      </w:pPr>
      <w:r>
        <w:rPr>
          <w:color w:val="auto"/>
          <w:szCs w:val="21"/>
          <w:highlight w:val="white"/>
        </w:rPr>
        <w:t xml:space="preserve">6.1.3 评标过程中，评标委员会成员有回避事由、擅离职守或因健康等原因不能继续评标的，招标人有权更换。被更换的评标委员会成员作出的评审结论无效，由更换后的评标委员会成员重新进行评审。 </w:t>
      </w:r>
    </w:p>
    <w:p w14:paraId="7790EF4F">
      <w:pPr>
        <w:pStyle w:val="5"/>
        <w:numPr>
          <w:ilvl w:val="0"/>
          <w:numId w:val="0"/>
        </w:numPr>
        <w:ind w:left="284"/>
        <w:rPr>
          <w:color w:val="auto"/>
        </w:rPr>
      </w:pPr>
      <w:r>
        <w:rPr>
          <w:color w:val="auto"/>
          <w:highlight w:val="white"/>
        </w:rPr>
        <w:t>6.2 评标原则</w:t>
      </w:r>
    </w:p>
    <w:p w14:paraId="571BB3E2">
      <w:pPr>
        <w:spacing w:line="400" w:lineRule="atLeast"/>
        <w:ind w:firstLine="472" w:firstLineChars="225"/>
        <w:rPr>
          <w:color w:val="auto"/>
          <w:szCs w:val="21"/>
        </w:rPr>
      </w:pPr>
      <w:r>
        <w:rPr>
          <w:color w:val="auto"/>
          <w:szCs w:val="21"/>
          <w:highlight w:val="white"/>
        </w:rPr>
        <w:t>评标活动遵循公平、公正、科学和择优的原则。</w:t>
      </w:r>
    </w:p>
    <w:p w14:paraId="3632CCA8">
      <w:pPr>
        <w:pStyle w:val="5"/>
        <w:numPr>
          <w:ilvl w:val="0"/>
          <w:numId w:val="0"/>
        </w:numPr>
        <w:ind w:left="284"/>
        <w:rPr>
          <w:color w:val="auto"/>
        </w:rPr>
      </w:pPr>
      <w:r>
        <w:rPr>
          <w:color w:val="auto"/>
          <w:highlight w:val="white"/>
        </w:rPr>
        <w:t>6.3 评标</w:t>
      </w:r>
    </w:p>
    <w:p w14:paraId="7AD39B1C">
      <w:pPr>
        <w:spacing w:line="400" w:lineRule="atLeast"/>
        <w:ind w:firstLine="420"/>
        <w:rPr>
          <w:color w:val="auto"/>
          <w:szCs w:val="21"/>
        </w:rPr>
      </w:pPr>
      <w:r>
        <w:rPr>
          <w:color w:val="auto"/>
          <w:szCs w:val="21"/>
          <w:highlight w:val="white"/>
        </w:rPr>
        <w:t>6.3.1评标委员会按照第三章“评标办法”规定的方法、评审因素、标准和程序对投标文件进行评审。第三章“评标办法”没有规定的方法、评审因素和标准，不作为评标依据。</w:t>
      </w:r>
    </w:p>
    <w:p w14:paraId="43CEC20A">
      <w:pPr>
        <w:spacing w:line="400" w:lineRule="atLeast"/>
        <w:ind w:firstLine="420"/>
        <w:rPr>
          <w:color w:val="auto"/>
        </w:rPr>
      </w:pPr>
      <w:r>
        <w:rPr>
          <w:color w:val="auto"/>
          <w:szCs w:val="21"/>
          <w:highlight w:val="white"/>
        </w:rPr>
        <w:t>6.3.2 评标完成后，评标委员会应向招标人提交书面评标报告和中标候选人名单。评标委员会推荐中标候选人的人数见投标人须知前附表。</w:t>
      </w:r>
    </w:p>
    <w:p w14:paraId="16C6DB5D">
      <w:pPr>
        <w:pStyle w:val="4"/>
        <w:numPr>
          <w:ilvl w:val="0"/>
          <w:numId w:val="0"/>
        </w:numPr>
        <w:ind w:left="426"/>
        <w:rPr>
          <w:color w:val="auto"/>
        </w:rPr>
      </w:pPr>
      <w:bookmarkStart w:id="147" w:name="_Toc23193"/>
      <w:bookmarkStart w:id="148" w:name="_Toc30428"/>
      <w:r>
        <w:rPr>
          <w:color w:val="auto"/>
          <w:highlight w:val="white"/>
        </w:rPr>
        <w:t>7. 合同授予</w:t>
      </w:r>
      <w:bookmarkEnd w:id="147"/>
      <w:bookmarkEnd w:id="148"/>
    </w:p>
    <w:p w14:paraId="03666762">
      <w:pPr>
        <w:pStyle w:val="5"/>
        <w:numPr>
          <w:ilvl w:val="0"/>
          <w:numId w:val="0"/>
        </w:numPr>
        <w:ind w:left="284"/>
        <w:rPr>
          <w:color w:val="auto"/>
        </w:rPr>
      </w:pPr>
      <w:r>
        <w:rPr>
          <w:color w:val="auto"/>
          <w:highlight w:val="white"/>
        </w:rPr>
        <w:t>7.1 评标结果公示</w:t>
      </w:r>
    </w:p>
    <w:p w14:paraId="1BED6C59">
      <w:pPr>
        <w:spacing w:line="400" w:lineRule="atLeast"/>
        <w:ind w:firstLine="420"/>
        <w:rPr>
          <w:color w:val="auto"/>
          <w:szCs w:val="21"/>
        </w:rPr>
      </w:pPr>
      <w:r>
        <w:rPr>
          <w:color w:val="auto"/>
          <w:szCs w:val="21"/>
          <w:highlight w:val="white"/>
        </w:rPr>
        <w:t>招标人在收到评标报告之日起3日内，按照投标人须知前附表规定的公示媒介公示中标候选人，公示期不得少于3日。</w:t>
      </w:r>
    </w:p>
    <w:p w14:paraId="4512B261">
      <w:pPr>
        <w:pStyle w:val="5"/>
        <w:numPr>
          <w:ilvl w:val="0"/>
          <w:numId w:val="0"/>
        </w:numPr>
        <w:ind w:left="284"/>
        <w:rPr>
          <w:color w:val="auto"/>
        </w:rPr>
      </w:pPr>
      <w:r>
        <w:rPr>
          <w:color w:val="auto"/>
          <w:highlight w:val="white"/>
        </w:rPr>
        <w:t>7.2 评标结果异议</w:t>
      </w:r>
    </w:p>
    <w:p w14:paraId="2C10D822">
      <w:pPr>
        <w:spacing w:line="400" w:lineRule="atLeast"/>
        <w:ind w:firstLine="420"/>
        <w:rPr>
          <w:color w:val="auto"/>
          <w:szCs w:val="21"/>
        </w:rPr>
      </w:pPr>
      <w:r>
        <w:rPr>
          <w:color w:val="auto"/>
          <w:szCs w:val="21"/>
          <w:highlight w:val="white"/>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6867CA97">
      <w:pPr>
        <w:pStyle w:val="5"/>
        <w:numPr>
          <w:ilvl w:val="0"/>
          <w:numId w:val="0"/>
        </w:numPr>
        <w:ind w:left="284"/>
        <w:rPr>
          <w:color w:val="auto"/>
        </w:rPr>
      </w:pPr>
      <w:r>
        <w:rPr>
          <w:color w:val="auto"/>
          <w:highlight w:val="white"/>
        </w:rPr>
        <w:t>7.3 中标候选人履约能力审查</w:t>
      </w:r>
    </w:p>
    <w:p w14:paraId="6577A62B">
      <w:pPr>
        <w:spacing w:line="400" w:lineRule="atLeast"/>
        <w:ind w:firstLine="420"/>
        <w:rPr>
          <w:b/>
          <w:color w:val="auto"/>
          <w:szCs w:val="21"/>
        </w:rPr>
      </w:pPr>
      <w:r>
        <w:rPr>
          <w:color w:val="auto"/>
          <w:szCs w:val="21"/>
          <w:highlight w:val="white"/>
        </w:rPr>
        <w:t>中标候选人的经营、财务状况发生较大变化或存在违法行为，招标人认为可能影响其履约能力的，将在发出中标通知书前提请原评标委员会按照招标文件规定的标准和方法进行审查确认。</w:t>
      </w:r>
    </w:p>
    <w:p w14:paraId="20586116">
      <w:pPr>
        <w:pStyle w:val="5"/>
        <w:numPr>
          <w:ilvl w:val="0"/>
          <w:numId w:val="0"/>
        </w:numPr>
        <w:ind w:left="284"/>
        <w:rPr>
          <w:color w:val="auto"/>
        </w:rPr>
      </w:pPr>
      <w:r>
        <w:rPr>
          <w:color w:val="auto"/>
          <w:highlight w:val="white"/>
        </w:rPr>
        <w:t>7.4</w:t>
      </w:r>
      <w:r>
        <w:rPr>
          <w:color w:val="auto"/>
          <w:highlight w:val="white"/>
        </w:rPr>
        <w:tab/>
      </w:r>
      <w:r>
        <w:rPr>
          <w:color w:val="auto"/>
          <w:highlight w:val="white"/>
        </w:rPr>
        <w:t xml:space="preserve"> 定标</w:t>
      </w:r>
    </w:p>
    <w:p w14:paraId="1083900B">
      <w:pPr>
        <w:spacing w:line="400" w:lineRule="atLeast"/>
        <w:ind w:firstLine="420"/>
        <w:rPr>
          <w:color w:val="auto"/>
          <w:szCs w:val="21"/>
        </w:rPr>
      </w:pPr>
      <w:r>
        <w:rPr>
          <w:color w:val="auto"/>
          <w:szCs w:val="21"/>
          <w:highlight w:val="white"/>
        </w:rPr>
        <w:t>按照投标人须知前附表的规定，招标人或招标人授权的评标委员会依法确定中标人。</w:t>
      </w:r>
    </w:p>
    <w:p w14:paraId="0BECEEDC">
      <w:pPr>
        <w:pStyle w:val="5"/>
        <w:numPr>
          <w:ilvl w:val="0"/>
          <w:numId w:val="0"/>
        </w:numPr>
        <w:ind w:left="284"/>
        <w:rPr>
          <w:color w:val="auto"/>
        </w:rPr>
      </w:pPr>
      <w:r>
        <w:rPr>
          <w:color w:val="auto"/>
          <w:highlight w:val="white"/>
        </w:rPr>
        <w:t>7.5 中标通知</w:t>
      </w:r>
    </w:p>
    <w:p w14:paraId="286644FB">
      <w:pPr>
        <w:spacing w:line="400" w:lineRule="atLeast"/>
        <w:ind w:firstLine="420"/>
        <w:rPr>
          <w:color w:val="auto"/>
          <w:szCs w:val="21"/>
        </w:rPr>
      </w:pPr>
      <w:r>
        <w:rPr>
          <w:color w:val="auto"/>
          <w:szCs w:val="21"/>
          <w:highlight w:val="white"/>
        </w:rPr>
        <w:t>在本章第3.3款规定的投标有效期内，招标人通过“电子交易平台”以书面形式向中标人发出中标通知书，同时将中标结果通知未中标的投标人。</w:t>
      </w:r>
    </w:p>
    <w:p w14:paraId="5F286249">
      <w:pPr>
        <w:ind w:firstLine="420"/>
        <w:rPr>
          <w:color w:val="auto"/>
          <w:szCs w:val="21"/>
        </w:rPr>
      </w:pPr>
      <w:r>
        <w:rPr>
          <w:color w:val="auto"/>
          <w:szCs w:val="21"/>
          <w:highlight w:val="white"/>
        </w:rPr>
        <w:t>中标通知书发出的同时，招标人将在投标人须知前附表第7.1款规定的媒介发布中标结果公告。</w:t>
      </w:r>
    </w:p>
    <w:p w14:paraId="005C17D6">
      <w:pPr>
        <w:pStyle w:val="5"/>
        <w:numPr>
          <w:ilvl w:val="0"/>
          <w:numId w:val="0"/>
        </w:numPr>
        <w:ind w:left="284"/>
        <w:rPr>
          <w:color w:val="auto"/>
        </w:rPr>
      </w:pPr>
      <w:r>
        <w:rPr>
          <w:color w:val="auto"/>
          <w:highlight w:val="white"/>
        </w:rPr>
        <w:t>7.6</w:t>
      </w:r>
      <w:r>
        <w:rPr>
          <w:color w:val="auto"/>
          <w:highlight w:val="white"/>
        </w:rPr>
        <w:tab/>
      </w:r>
      <w:r>
        <w:rPr>
          <w:color w:val="auto"/>
          <w:highlight w:val="white"/>
        </w:rPr>
        <w:t xml:space="preserve"> 履约保证金</w:t>
      </w:r>
    </w:p>
    <w:p w14:paraId="0EB34F37">
      <w:pPr>
        <w:spacing w:line="400" w:lineRule="atLeast"/>
        <w:ind w:firstLine="420"/>
        <w:rPr>
          <w:color w:val="auto"/>
          <w:szCs w:val="21"/>
        </w:rPr>
      </w:pPr>
      <w:r>
        <w:rPr>
          <w:color w:val="auto"/>
          <w:szCs w:val="21"/>
          <w:highlight w:val="white"/>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6AE69497">
      <w:pPr>
        <w:spacing w:line="400" w:lineRule="atLeast"/>
        <w:ind w:firstLine="420"/>
        <w:rPr>
          <w:color w:val="auto"/>
        </w:rPr>
      </w:pPr>
      <w:r>
        <w:rPr>
          <w:color w:val="auto"/>
          <w:szCs w:val="21"/>
          <w:highlight w:val="white"/>
        </w:rPr>
        <w:t>7.6.2 中标人不能按本章第7.</w:t>
      </w:r>
      <w:r>
        <w:rPr>
          <w:rFonts w:hint="eastAsia"/>
          <w:color w:val="auto"/>
          <w:szCs w:val="21"/>
          <w:highlight w:val="white"/>
        </w:rPr>
        <w:t>6</w:t>
      </w:r>
      <w:r>
        <w:rPr>
          <w:color w:val="auto"/>
          <w:szCs w:val="21"/>
          <w:highlight w:val="white"/>
        </w:rPr>
        <w:t>.1项要求提交履约保证金的，视为放弃中标，其投标保证金不予退还，给招标人造成的损失超过投标保证金数额的，中标人还应对超过部分予以赔偿。</w:t>
      </w:r>
    </w:p>
    <w:p w14:paraId="407D6A61">
      <w:pPr>
        <w:pStyle w:val="5"/>
        <w:numPr>
          <w:ilvl w:val="0"/>
          <w:numId w:val="0"/>
        </w:numPr>
        <w:ind w:left="284"/>
        <w:rPr>
          <w:color w:val="auto"/>
        </w:rPr>
      </w:pPr>
      <w:r>
        <w:rPr>
          <w:color w:val="auto"/>
          <w:highlight w:val="white"/>
        </w:rPr>
        <w:t>7.7 签订合同</w:t>
      </w:r>
    </w:p>
    <w:p w14:paraId="63E5E5FC">
      <w:pPr>
        <w:spacing w:line="400" w:lineRule="atLeast"/>
        <w:ind w:firstLine="420"/>
        <w:rPr>
          <w:color w:val="auto"/>
          <w:szCs w:val="21"/>
        </w:rPr>
      </w:pPr>
      <w:r>
        <w:rPr>
          <w:color w:val="auto"/>
          <w:szCs w:val="21"/>
          <w:highlight w:val="white"/>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75BBBAEA">
      <w:pPr>
        <w:spacing w:line="400" w:lineRule="atLeast"/>
        <w:ind w:firstLine="420"/>
        <w:rPr>
          <w:color w:val="auto"/>
          <w:szCs w:val="21"/>
        </w:rPr>
      </w:pPr>
      <w:r>
        <w:rPr>
          <w:color w:val="auto"/>
          <w:szCs w:val="21"/>
          <w:highlight w:val="white"/>
        </w:rPr>
        <w:t>7.7.2 发出中标通知书后，招标人无正当理由拒签合同的，或在签订合同时向中标人提出附加条件的，招标人向中标人退还投标保证金；给中标人造成损失的，还应赔偿损失。</w:t>
      </w:r>
    </w:p>
    <w:p w14:paraId="7A3A5060">
      <w:pPr>
        <w:spacing w:line="400" w:lineRule="atLeast"/>
        <w:ind w:firstLine="420"/>
        <w:rPr>
          <w:color w:val="auto"/>
          <w:szCs w:val="21"/>
        </w:rPr>
      </w:pPr>
      <w:r>
        <w:rPr>
          <w:color w:val="auto"/>
          <w:szCs w:val="21"/>
          <w:highlight w:val="white"/>
        </w:rPr>
        <w:t>7.7.3 联合体中标的，联合体各方应共同与招标人签订合同，就中标项目向招标人承担连带责任。</w:t>
      </w:r>
    </w:p>
    <w:p w14:paraId="1F2A4698">
      <w:pPr>
        <w:spacing w:line="400" w:lineRule="atLeast"/>
        <w:ind w:firstLine="420"/>
        <w:rPr>
          <w:color w:val="auto"/>
          <w:szCs w:val="21"/>
        </w:rPr>
      </w:pPr>
      <w:r>
        <w:rPr>
          <w:color w:val="auto"/>
          <w:szCs w:val="21"/>
          <w:highlight w:val="white"/>
        </w:rPr>
        <w:t>7.7.4 招标人应当在合同签订后15日内，登录“电子交易平台”提交电子合同文件存档。</w:t>
      </w:r>
    </w:p>
    <w:p w14:paraId="5752532E">
      <w:pPr>
        <w:pStyle w:val="4"/>
        <w:numPr>
          <w:ilvl w:val="0"/>
          <w:numId w:val="0"/>
        </w:numPr>
        <w:ind w:left="426"/>
        <w:rPr>
          <w:color w:val="auto"/>
        </w:rPr>
      </w:pPr>
      <w:bookmarkStart w:id="149" w:name="_Toc21105"/>
      <w:bookmarkStart w:id="150" w:name="_Toc10592"/>
      <w:r>
        <w:rPr>
          <w:color w:val="auto"/>
          <w:highlight w:val="white"/>
        </w:rPr>
        <w:t>8. 纪律和监督</w:t>
      </w:r>
      <w:bookmarkEnd w:id="149"/>
      <w:bookmarkEnd w:id="150"/>
    </w:p>
    <w:p w14:paraId="6165C5E6">
      <w:pPr>
        <w:pStyle w:val="5"/>
        <w:numPr>
          <w:ilvl w:val="0"/>
          <w:numId w:val="0"/>
        </w:numPr>
        <w:ind w:left="284"/>
        <w:rPr>
          <w:color w:val="auto"/>
        </w:rPr>
      </w:pPr>
      <w:r>
        <w:rPr>
          <w:color w:val="auto"/>
          <w:highlight w:val="white"/>
        </w:rPr>
        <w:t>8.1 对招标人的纪律要求</w:t>
      </w:r>
    </w:p>
    <w:p w14:paraId="2BF48143">
      <w:pPr>
        <w:spacing w:line="400" w:lineRule="atLeast"/>
        <w:ind w:firstLine="420"/>
        <w:rPr>
          <w:color w:val="auto"/>
          <w:szCs w:val="21"/>
        </w:rPr>
      </w:pPr>
      <w:r>
        <w:rPr>
          <w:color w:val="auto"/>
          <w:szCs w:val="21"/>
          <w:highlight w:val="white"/>
        </w:rPr>
        <w:t>招标人不得泄露招标投标活动中应保密的情况和资料，不得与投标人串通损害国家利益、社会公共利益或他人合法权益。</w:t>
      </w:r>
    </w:p>
    <w:p w14:paraId="46B9DB76">
      <w:pPr>
        <w:pStyle w:val="5"/>
        <w:numPr>
          <w:ilvl w:val="0"/>
          <w:numId w:val="0"/>
        </w:numPr>
        <w:ind w:left="284"/>
        <w:rPr>
          <w:color w:val="auto"/>
        </w:rPr>
      </w:pPr>
      <w:r>
        <w:rPr>
          <w:color w:val="auto"/>
          <w:highlight w:val="white"/>
        </w:rPr>
        <w:t>8.2 对投标人的纪律要求</w:t>
      </w:r>
    </w:p>
    <w:p w14:paraId="4A2D4BF8">
      <w:pPr>
        <w:spacing w:line="400" w:lineRule="atLeast"/>
        <w:ind w:firstLine="420"/>
        <w:rPr>
          <w:color w:val="auto"/>
          <w:szCs w:val="21"/>
        </w:rPr>
      </w:pPr>
      <w:r>
        <w:rPr>
          <w:color w:val="auto"/>
          <w:szCs w:val="21"/>
          <w:highlight w:val="white"/>
        </w:rPr>
        <w:t>投标人不得相互串通投标或与招标人串通投标，不得向招标人或评标委员会成员行贿谋取中标，不得以他人名义投标或以其他方式弄虚作假骗取中标；投标人不得以任何方式干扰、影响评标工作。</w:t>
      </w:r>
    </w:p>
    <w:p w14:paraId="25CDFA31">
      <w:pPr>
        <w:pStyle w:val="5"/>
        <w:numPr>
          <w:ilvl w:val="0"/>
          <w:numId w:val="0"/>
        </w:numPr>
        <w:ind w:left="284"/>
        <w:rPr>
          <w:color w:val="auto"/>
        </w:rPr>
      </w:pPr>
      <w:r>
        <w:rPr>
          <w:color w:val="auto"/>
          <w:highlight w:val="white"/>
        </w:rPr>
        <w:t>8.3 对评标委员会成员的纪律要求</w:t>
      </w:r>
    </w:p>
    <w:p w14:paraId="3564E538">
      <w:pPr>
        <w:spacing w:line="400" w:lineRule="atLeast"/>
        <w:ind w:firstLine="420"/>
        <w:rPr>
          <w:color w:val="auto"/>
          <w:szCs w:val="21"/>
        </w:rPr>
      </w:pPr>
      <w:r>
        <w:rPr>
          <w:color w:val="auto"/>
          <w:szCs w:val="21"/>
          <w:highlight w:val="whit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4C265D4A">
      <w:pPr>
        <w:pStyle w:val="5"/>
        <w:numPr>
          <w:ilvl w:val="0"/>
          <w:numId w:val="0"/>
        </w:numPr>
        <w:ind w:left="284"/>
        <w:rPr>
          <w:color w:val="auto"/>
        </w:rPr>
      </w:pPr>
      <w:r>
        <w:rPr>
          <w:color w:val="auto"/>
          <w:highlight w:val="white"/>
        </w:rPr>
        <w:t>8.4 对与评标活动有关的工作人员的纪律要求</w:t>
      </w:r>
    </w:p>
    <w:p w14:paraId="27723494">
      <w:pPr>
        <w:spacing w:line="400" w:lineRule="atLeast"/>
        <w:ind w:firstLine="420"/>
        <w:rPr>
          <w:color w:val="auto"/>
          <w:szCs w:val="21"/>
        </w:rPr>
      </w:pPr>
      <w:r>
        <w:rPr>
          <w:color w:val="auto"/>
          <w:szCs w:val="21"/>
          <w:highlight w:val="whit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2054255E">
      <w:pPr>
        <w:pStyle w:val="5"/>
        <w:numPr>
          <w:ilvl w:val="0"/>
          <w:numId w:val="0"/>
        </w:numPr>
        <w:ind w:left="284"/>
        <w:rPr>
          <w:color w:val="auto"/>
        </w:rPr>
      </w:pPr>
      <w:r>
        <w:rPr>
          <w:color w:val="auto"/>
          <w:highlight w:val="white"/>
        </w:rPr>
        <w:t>8.5 投诉</w:t>
      </w:r>
    </w:p>
    <w:p w14:paraId="76A5176A">
      <w:pPr>
        <w:spacing w:line="400" w:lineRule="exact"/>
        <w:ind w:firstLine="420" w:firstLineChars="200"/>
        <w:rPr>
          <w:color w:val="auto"/>
          <w:szCs w:val="21"/>
        </w:rPr>
      </w:pPr>
      <w:r>
        <w:rPr>
          <w:color w:val="auto"/>
          <w:szCs w:val="21"/>
          <w:highlight w:val="white"/>
        </w:rPr>
        <w:t xml:space="preserve">8.5.1 </w:t>
      </w:r>
      <w:r>
        <w:rPr>
          <w:rFonts w:hint="eastAsia"/>
          <w:color w:val="auto"/>
          <w:szCs w:val="21"/>
          <w:highlight w:val="white"/>
        </w:rPr>
        <w:t>依据《中华人民共和国招标投标法实施条例》第四条第三款的规定，财政部门依法对实行招标投标的政府采购工程建设项目的政府采购政策执行情况实施监督。</w:t>
      </w:r>
    </w:p>
    <w:p w14:paraId="05DC2764">
      <w:pPr>
        <w:spacing w:line="400" w:lineRule="atLeast"/>
        <w:ind w:firstLine="420" w:firstLineChars="200"/>
        <w:rPr>
          <w:color w:val="auto"/>
          <w:szCs w:val="21"/>
        </w:rPr>
      </w:pPr>
      <w:r>
        <w:rPr>
          <w:color w:val="auto"/>
          <w:szCs w:val="21"/>
          <w:highlight w:val="white"/>
        </w:rPr>
        <w:t xml:space="preserve">8.5.2 </w:t>
      </w:r>
      <w:r>
        <w:rPr>
          <w:rFonts w:hint="eastAsia"/>
          <w:color w:val="auto"/>
          <w:szCs w:val="21"/>
          <w:highlight w:val="white"/>
        </w:rPr>
        <w:t>投标人或其他利害关系人认为招标投标活动不符合法律、行政法规规定的，可以自知道或应当知道之日起</w:t>
      </w:r>
      <w:r>
        <w:rPr>
          <w:color w:val="auto"/>
          <w:szCs w:val="21"/>
          <w:highlight w:val="white"/>
        </w:rPr>
        <w:t>10</w:t>
      </w:r>
      <w:r>
        <w:rPr>
          <w:rFonts w:hint="eastAsia"/>
          <w:color w:val="auto"/>
          <w:szCs w:val="21"/>
          <w:highlight w:val="white"/>
        </w:rPr>
        <w:t>日内向有关监督部门投诉。投诉应有明确的请求和必要的证明材料。</w:t>
      </w:r>
    </w:p>
    <w:p w14:paraId="77B3A9A5">
      <w:pPr>
        <w:spacing w:line="400" w:lineRule="atLeast"/>
        <w:ind w:firstLine="420" w:firstLineChars="200"/>
        <w:rPr>
          <w:color w:val="auto"/>
          <w:szCs w:val="21"/>
        </w:rPr>
      </w:pPr>
      <w:r>
        <w:rPr>
          <w:color w:val="auto"/>
          <w:szCs w:val="21"/>
          <w:highlight w:val="white"/>
        </w:rPr>
        <w:t xml:space="preserve">8.5.3 </w:t>
      </w:r>
      <w:r>
        <w:rPr>
          <w:rFonts w:hint="eastAsia"/>
          <w:color w:val="auto"/>
          <w:szCs w:val="21"/>
          <w:highlight w:val="white"/>
        </w:rPr>
        <w:t>投标人或其他利害关系人对招标文件、开标和评标结果提出投诉的，应按照本章第</w:t>
      </w:r>
      <w:r>
        <w:rPr>
          <w:color w:val="auto"/>
          <w:szCs w:val="21"/>
          <w:highlight w:val="white"/>
        </w:rPr>
        <w:t>2.4</w:t>
      </w:r>
      <w:r>
        <w:rPr>
          <w:rFonts w:hint="eastAsia"/>
          <w:color w:val="auto"/>
          <w:szCs w:val="21"/>
          <w:highlight w:val="white"/>
        </w:rPr>
        <w:t>款、第</w:t>
      </w:r>
      <w:r>
        <w:rPr>
          <w:color w:val="auto"/>
          <w:szCs w:val="21"/>
          <w:highlight w:val="white"/>
        </w:rPr>
        <w:t>5.3</w:t>
      </w:r>
      <w:r>
        <w:rPr>
          <w:rFonts w:hint="eastAsia"/>
          <w:color w:val="auto"/>
          <w:szCs w:val="21"/>
          <w:highlight w:val="white"/>
        </w:rPr>
        <w:t>款和第</w:t>
      </w:r>
      <w:r>
        <w:rPr>
          <w:color w:val="auto"/>
          <w:szCs w:val="21"/>
          <w:highlight w:val="white"/>
        </w:rPr>
        <w:t>7.2</w:t>
      </w:r>
      <w:r>
        <w:rPr>
          <w:rFonts w:hint="eastAsia"/>
          <w:color w:val="auto"/>
          <w:szCs w:val="21"/>
          <w:highlight w:val="white"/>
        </w:rPr>
        <w:t>款的规定先向招标人提出异议。异议答复期间</w:t>
      </w:r>
      <w:bookmarkStart w:id="151" w:name="_Toc152042346"/>
      <w:bookmarkStart w:id="152" w:name="_Toc369531561"/>
      <w:bookmarkStart w:id="153" w:name="_Toc361508630"/>
      <w:bookmarkStart w:id="154" w:name="_Toc152045570"/>
      <w:bookmarkStart w:id="155" w:name="_Toc247527595"/>
      <w:bookmarkStart w:id="156" w:name="_Toc300834993"/>
      <w:bookmarkStart w:id="157" w:name="_Toc12776"/>
      <w:bookmarkStart w:id="158" w:name="_Toc384308255"/>
      <w:bookmarkStart w:id="159" w:name="_Toc247513994"/>
      <w:bookmarkStart w:id="160" w:name="_Toc144974538"/>
      <w:bookmarkStart w:id="161" w:name="_Toc352691517"/>
      <w:r>
        <w:rPr>
          <w:rFonts w:hint="eastAsia"/>
          <w:color w:val="auto"/>
          <w:szCs w:val="21"/>
          <w:highlight w:val="white"/>
        </w:rPr>
        <w:t>不计算在第</w:t>
      </w:r>
      <w:r>
        <w:rPr>
          <w:color w:val="auto"/>
          <w:szCs w:val="21"/>
          <w:highlight w:val="white"/>
        </w:rPr>
        <w:t>8.5.</w:t>
      </w:r>
      <w:bookmarkEnd w:id="151"/>
      <w:bookmarkEnd w:id="152"/>
      <w:bookmarkEnd w:id="153"/>
      <w:bookmarkEnd w:id="154"/>
      <w:bookmarkEnd w:id="155"/>
      <w:bookmarkEnd w:id="156"/>
      <w:bookmarkEnd w:id="157"/>
      <w:bookmarkEnd w:id="158"/>
      <w:bookmarkEnd w:id="159"/>
      <w:bookmarkEnd w:id="160"/>
      <w:bookmarkEnd w:id="161"/>
      <w:r>
        <w:rPr>
          <w:color w:val="auto"/>
          <w:szCs w:val="21"/>
          <w:highlight w:val="white"/>
        </w:rPr>
        <w:t>2</w:t>
      </w:r>
      <w:r>
        <w:rPr>
          <w:rFonts w:hint="eastAsia"/>
          <w:color w:val="auto"/>
          <w:szCs w:val="21"/>
          <w:highlight w:val="white"/>
        </w:rPr>
        <w:t>项规定的期限内。</w:t>
      </w:r>
    </w:p>
    <w:p w14:paraId="1E0F3126">
      <w:pPr>
        <w:spacing w:line="400" w:lineRule="atLeast"/>
        <w:ind w:firstLine="420" w:firstLineChars="200"/>
        <w:rPr>
          <w:color w:val="auto"/>
          <w:szCs w:val="21"/>
        </w:rPr>
      </w:pPr>
      <w:r>
        <w:rPr>
          <w:color w:val="auto"/>
          <w:szCs w:val="21"/>
          <w:highlight w:val="white"/>
        </w:rPr>
        <w:t xml:space="preserve">8.5.4 </w:t>
      </w:r>
      <w:r>
        <w:rPr>
          <w:rFonts w:hint="eastAsia"/>
          <w:color w:val="auto"/>
          <w:szCs w:val="21"/>
          <w:highlight w:val="white"/>
        </w:rPr>
        <w:t>投标人和其他利害关系人的投诉应按照《工程建设项目招标投标活动投诉处理办法》或《湖北省公共资源招标投标投诉处理办法》的规定进行。</w:t>
      </w:r>
    </w:p>
    <w:p w14:paraId="7B26861B">
      <w:pPr>
        <w:spacing w:line="400" w:lineRule="atLeast"/>
        <w:ind w:firstLine="420" w:firstLineChars="200"/>
        <w:rPr>
          <w:color w:val="auto"/>
          <w:sz w:val="24"/>
          <w:szCs w:val="24"/>
        </w:rPr>
      </w:pPr>
      <w:r>
        <w:rPr>
          <w:rFonts w:hint="eastAsia"/>
          <w:color w:val="auto"/>
          <w:szCs w:val="21"/>
          <w:highlight w:val="white"/>
        </w:rPr>
        <w:t>监督部门的联系方式见投标人须知前附表。</w:t>
      </w:r>
    </w:p>
    <w:p w14:paraId="2B586F60">
      <w:pPr>
        <w:pStyle w:val="4"/>
        <w:numPr>
          <w:ilvl w:val="0"/>
          <w:numId w:val="0"/>
        </w:numPr>
        <w:ind w:left="426"/>
        <w:rPr>
          <w:color w:val="auto"/>
        </w:rPr>
      </w:pPr>
      <w:bookmarkStart w:id="162" w:name="_Toc3339"/>
      <w:bookmarkStart w:id="163" w:name="_Toc32065"/>
      <w:r>
        <w:rPr>
          <w:color w:val="auto"/>
          <w:highlight w:val="white"/>
        </w:rPr>
        <w:t>9. 需要补充的其他内容</w:t>
      </w:r>
      <w:bookmarkEnd w:id="162"/>
      <w:bookmarkEnd w:id="163"/>
    </w:p>
    <w:p w14:paraId="64C931C7">
      <w:pPr>
        <w:spacing w:line="400" w:lineRule="atLeast"/>
        <w:ind w:firstLine="420"/>
        <w:rPr>
          <w:color w:val="auto"/>
          <w:szCs w:val="21"/>
        </w:rPr>
      </w:pPr>
      <w:r>
        <w:rPr>
          <w:color w:val="auto"/>
          <w:szCs w:val="21"/>
          <w:highlight w:val="white"/>
        </w:rPr>
        <w:t>9.1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73342DA6">
      <w:pPr>
        <w:spacing w:line="400" w:lineRule="atLeast"/>
        <w:ind w:firstLine="420"/>
        <w:rPr>
          <w:color w:val="auto"/>
          <w:szCs w:val="21"/>
        </w:rPr>
      </w:pPr>
      <w:r>
        <w:rPr>
          <w:color w:val="auto"/>
          <w:szCs w:val="21"/>
          <w:highlight w:val="white"/>
        </w:rPr>
        <w:t>9.2多标段投标</w:t>
      </w:r>
    </w:p>
    <w:p w14:paraId="7590853B">
      <w:pPr>
        <w:spacing w:line="400" w:lineRule="atLeast"/>
        <w:ind w:firstLine="420"/>
        <w:rPr>
          <w:color w:val="auto"/>
          <w:szCs w:val="21"/>
        </w:rPr>
      </w:pPr>
      <w:r>
        <w:rPr>
          <w:color w:val="auto"/>
          <w:szCs w:val="21"/>
          <w:highlight w:val="white"/>
        </w:rPr>
        <w:t>多标段投标规定：见投标人须知前附表。</w:t>
      </w:r>
    </w:p>
    <w:p w14:paraId="23859951">
      <w:pPr>
        <w:spacing w:line="400" w:lineRule="atLeast"/>
        <w:ind w:firstLine="420" w:firstLineChars="200"/>
        <w:rPr>
          <w:color w:val="auto"/>
          <w:szCs w:val="21"/>
        </w:rPr>
      </w:pPr>
      <w:r>
        <w:rPr>
          <w:color w:val="auto"/>
          <w:szCs w:val="21"/>
          <w:highlight w:val="white"/>
        </w:rPr>
        <w:t>9.3</w:t>
      </w:r>
      <w:r>
        <w:rPr>
          <w:rFonts w:hint="eastAsia"/>
          <w:color w:val="auto"/>
          <w:szCs w:val="21"/>
          <w:highlight w:val="white"/>
        </w:rPr>
        <w:t>评标办法中的有关系数的取值</w:t>
      </w:r>
    </w:p>
    <w:p w14:paraId="55FF586D">
      <w:pPr>
        <w:spacing w:line="400" w:lineRule="exact"/>
        <w:ind w:firstLine="420" w:firstLineChars="200"/>
        <w:rPr>
          <w:color w:val="auto"/>
          <w:szCs w:val="21"/>
        </w:rPr>
      </w:pPr>
      <w:r>
        <w:rPr>
          <w:color w:val="auto"/>
          <w:szCs w:val="21"/>
          <w:highlight w:val="white"/>
        </w:rPr>
        <w:t>9.3.1</w:t>
      </w:r>
      <w:r>
        <w:rPr>
          <w:rFonts w:hint="eastAsia"/>
          <w:color w:val="auto"/>
          <w:szCs w:val="21"/>
          <w:highlight w:val="white"/>
        </w:rPr>
        <w:t>第三章评标办法前附表中“</w:t>
      </w:r>
      <w:r>
        <w:rPr>
          <w:rFonts w:hint="eastAsia" w:hAnsi="宋体"/>
          <w:color w:val="auto"/>
          <w:szCs w:val="21"/>
          <w:highlight w:val="white"/>
        </w:rPr>
        <w:t>小微企业报价优惠(扣除)系数” P的取值：</w:t>
      </w:r>
      <w:r>
        <w:rPr>
          <w:rFonts w:hint="eastAsia"/>
          <w:color w:val="auto"/>
          <w:szCs w:val="21"/>
          <w:highlight w:val="white"/>
        </w:rPr>
        <w:t>见投标人须知前附表。</w:t>
      </w:r>
    </w:p>
    <w:p w14:paraId="48002E37">
      <w:pPr>
        <w:spacing w:line="400" w:lineRule="exact"/>
        <w:ind w:firstLine="420" w:firstLineChars="200"/>
        <w:rPr>
          <w:color w:val="auto"/>
          <w:szCs w:val="21"/>
        </w:rPr>
      </w:pPr>
      <w:r>
        <w:rPr>
          <w:color w:val="auto"/>
          <w:szCs w:val="21"/>
          <w:highlight w:val="white"/>
        </w:rPr>
        <w:t>9.3.2</w:t>
      </w:r>
      <w:r>
        <w:rPr>
          <w:rFonts w:hint="eastAsia"/>
          <w:color w:val="auto"/>
          <w:szCs w:val="21"/>
          <w:highlight w:val="white"/>
        </w:rPr>
        <w:t>第三章评标办法前附表中“</w:t>
      </w:r>
      <w:r>
        <w:rPr>
          <w:rFonts w:hint="eastAsia" w:hAnsi="宋体"/>
          <w:color w:val="auto"/>
          <w:szCs w:val="21"/>
          <w:highlight w:val="white"/>
        </w:rPr>
        <w:t>满足条件的联合体或者分包企业报价优惠(扣除)系数” Q的取值：</w:t>
      </w:r>
      <w:r>
        <w:rPr>
          <w:rFonts w:hint="eastAsia"/>
          <w:color w:val="auto"/>
          <w:szCs w:val="21"/>
          <w:highlight w:val="white"/>
        </w:rPr>
        <w:t>见投标人须知前附表。</w:t>
      </w:r>
    </w:p>
    <w:p w14:paraId="00E25612">
      <w:pPr>
        <w:spacing w:line="400" w:lineRule="atLeast"/>
        <w:ind w:firstLine="420" w:firstLineChars="200"/>
        <w:rPr>
          <w:color w:val="auto"/>
          <w:szCs w:val="21"/>
        </w:rPr>
      </w:pPr>
      <w:bookmarkStart w:id="164" w:name="_Toc517172359"/>
      <w:r>
        <w:rPr>
          <w:color w:val="auto"/>
          <w:szCs w:val="21"/>
          <w:highlight w:val="white"/>
        </w:rPr>
        <w:t>9.</w:t>
      </w:r>
      <w:r>
        <w:rPr>
          <w:rFonts w:hint="eastAsia"/>
          <w:color w:val="auto"/>
          <w:szCs w:val="21"/>
          <w:highlight w:val="white"/>
        </w:rPr>
        <w:t>4招标代理服务费</w:t>
      </w:r>
      <w:bookmarkEnd w:id="164"/>
    </w:p>
    <w:p w14:paraId="0AACE1B0">
      <w:pPr>
        <w:spacing w:line="400" w:lineRule="atLeast"/>
        <w:ind w:firstLine="420" w:firstLineChars="200"/>
        <w:rPr>
          <w:color w:val="auto"/>
          <w:szCs w:val="21"/>
        </w:rPr>
      </w:pPr>
      <w:r>
        <w:rPr>
          <w:rFonts w:hint="eastAsia"/>
          <w:color w:val="auto"/>
          <w:szCs w:val="21"/>
          <w:highlight w:val="white"/>
        </w:rPr>
        <w:t>招标代理服务费收取约定：见投标人须知前附表。</w:t>
      </w:r>
    </w:p>
    <w:p w14:paraId="649F2BE5">
      <w:pPr>
        <w:spacing w:line="400" w:lineRule="atLeast"/>
        <w:ind w:firstLine="420" w:firstLineChars="200"/>
        <w:rPr>
          <w:color w:val="auto"/>
          <w:szCs w:val="21"/>
        </w:rPr>
      </w:pPr>
      <w:r>
        <w:rPr>
          <w:color w:val="auto"/>
          <w:szCs w:val="21"/>
          <w:highlight w:val="white"/>
        </w:rPr>
        <w:t>9.</w:t>
      </w:r>
      <w:r>
        <w:rPr>
          <w:rFonts w:hint="eastAsia"/>
          <w:color w:val="auto"/>
          <w:szCs w:val="21"/>
          <w:highlight w:val="white"/>
        </w:rPr>
        <w:t>5政府采购合同融资政策</w:t>
      </w:r>
    </w:p>
    <w:p w14:paraId="2D500516">
      <w:pPr>
        <w:spacing w:line="400" w:lineRule="atLeast"/>
        <w:ind w:firstLine="420" w:firstLineChars="200"/>
        <w:rPr>
          <w:color w:val="auto"/>
          <w:szCs w:val="21"/>
        </w:rPr>
      </w:pPr>
      <w:r>
        <w:rPr>
          <w:rFonts w:hint="eastAsia"/>
          <w:color w:val="auto"/>
          <w:szCs w:val="21"/>
          <w:highlight w:val="white"/>
        </w:rPr>
        <w:t>政府采购合同融资政策：见投标人须知前附表。</w:t>
      </w:r>
    </w:p>
    <w:p w14:paraId="08D52720">
      <w:pPr>
        <w:spacing w:line="400" w:lineRule="atLeast"/>
        <w:ind w:firstLine="420" w:firstLineChars="200"/>
        <w:rPr>
          <w:color w:val="auto"/>
          <w:szCs w:val="21"/>
        </w:rPr>
      </w:pPr>
      <w:r>
        <w:rPr>
          <w:color w:val="auto"/>
          <w:szCs w:val="21"/>
          <w:highlight w:val="white"/>
        </w:rPr>
        <w:t>9.</w:t>
      </w:r>
      <w:r>
        <w:rPr>
          <w:rFonts w:hint="eastAsia"/>
          <w:color w:val="auto"/>
          <w:szCs w:val="21"/>
          <w:highlight w:val="white"/>
        </w:rPr>
        <w:t>6招标人补充的其他内容</w:t>
      </w:r>
    </w:p>
    <w:p w14:paraId="1CE2DADE">
      <w:pPr>
        <w:spacing w:line="400" w:lineRule="atLeast"/>
        <w:ind w:firstLine="420" w:firstLineChars="200"/>
        <w:rPr>
          <w:color w:val="auto"/>
          <w:szCs w:val="21"/>
        </w:rPr>
      </w:pPr>
      <w:r>
        <w:rPr>
          <w:rFonts w:hint="eastAsia"/>
          <w:color w:val="auto"/>
          <w:szCs w:val="21"/>
          <w:highlight w:val="white"/>
        </w:rPr>
        <w:t>见投标人须知前附表。</w:t>
      </w:r>
    </w:p>
    <w:p w14:paraId="4422FF59">
      <w:pPr>
        <w:pStyle w:val="30"/>
        <w:numPr>
          <w:ilvl w:val="0"/>
          <w:numId w:val="0"/>
        </w:numPr>
        <w:ind w:left="426"/>
        <w:outlineLvl w:val="1"/>
        <w:rPr>
          <w:color w:val="auto"/>
        </w:rPr>
      </w:pPr>
      <w:r>
        <w:rPr>
          <w:color w:val="auto"/>
          <w:highlight w:val="white"/>
        </w:rPr>
        <w:br w:type="page"/>
      </w:r>
      <w:bookmarkStart w:id="165" w:name="_Toc13795"/>
      <w:bookmarkStart w:id="166" w:name="_Toc5041"/>
      <w:r>
        <w:rPr>
          <w:color w:val="auto"/>
          <w:highlight w:val="white"/>
        </w:rPr>
        <w:t>附录一：投标人资质条件、能力和信誉</w:t>
      </w:r>
      <w:bookmarkEnd w:id="165"/>
      <w:bookmarkEnd w:id="166"/>
    </w:p>
    <w:p w14:paraId="5DC2E3B3">
      <w:pPr>
        <w:ind w:firstLine="420"/>
        <w:rPr>
          <w:color w:val="auto"/>
          <w:szCs w:val="21"/>
          <w:highlight w:val="white"/>
        </w:rPr>
      </w:pPr>
      <w:bookmarkStart w:id="167" w:name="EB390c941e418c4468bf21817d733e079f"/>
      <w:r>
        <w:rPr>
          <w:rFonts w:hint="eastAsia"/>
          <w:color w:val="auto"/>
          <w:szCs w:val="21"/>
          <w:highlight w:val="white"/>
        </w:rPr>
        <w:t>孝昌县花园镇澴西片区农村人居环境整治项目（初步设计服务）</w:t>
      </w:r>
      <w:bookmarkEnd w:id="167"/>
      <w:r>
        <w:rPr>
          <w:color w:val="auto"/>
          <w:szCs w:val="21"/>
          <w:highlight w:val="white"/>
        </w:rPr>
        <w:t>（项目名称）</w:t>
      </w:r>
      <w:bookmarkStart w:id="168" w:name="EB408228f34a664769a379ca0d77cf93f4"/>
    </w:p>
    <w:p w14:paraId="680BA4DE">
      <w:pPr>
        <w:ind w:firstLine="420"/>
        <w:rPr>
          <w:color w:val="auto"/>
          <w:szCs w:val="21"/>
        </w:rPr>
      </w:pPr>
      <w:r>
        <w:rPr>
          <w:rFonts w:hint="eastAsia"/>
          <w:color w:val="auto"/>
          <w:szCs w:val="21"/>
          <w:highlight w:val="white"/>
        </w:rPr>
        <w:t>孝昌县花园镇澴西片区农村人居环境整治项目（初步设计服务）</w:t>
      </w:r>
      <w:bookmarkEnd w:id="168"/>
      <w:r>
        <w:rPr>
          <w:color w:val="auto"/>
          <w:szCs w:val="21"/>
          <w:highlight w:val="white"/>
        </w:rPr>
        <w:t>（标段名称）</w:t>
      </w:r>
      <w:bookmarkStart w:id="169" w:name="EB5b193f3ad9064bcea8d58891ed7a2c3f"/>
      <w:r>
        <w:rPr>
          <w:rFonts w:hint="eastAsia"/>
          <w:color w:val="auto"/>
          <w:szCs w:val="21"/>
          <w:highlight w:val="white"/>
        </w:rPr>
        <w:t xml:space="preserve"> </w:t>
      </w:r>
      <w:bookmarkEnd w:id="169"/>
      <w:r>
        <w:rPr>
          <w:color w:val="auto"/>
          <w:szCs w:val="21"/>
          <w:highlight w:val="white"/>
        </w:rPr>
        <w:t>（服务名称）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497"/>
        <w:gridCol w:w="6372"/>
        <w:gridCol w:w="1393"/>
      </w:tblGrid>
      <w:tr w14:paraId="2A6FB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51" w:type="pct"/>
            <w:noWrap w:val="0"/>
            <w:vAlign w:val="center"/>
          </w:tcPr>
          <w:p w14:paraId="06185364">
            <w:pPr>
              <w:pStyle w:val="29"/>
              <w:rPr>
                <w:b/>
                <w:bCs/>
                <w:color w:val="auto"/>
              </w:rPr>
            </w:pPr>
            <w:r>
              <w:rPr>
                <w:b/>
                <w:bCs/>
                <w:color w:val="auto"/>
                <w:highlight w:val="white"/>
              </w:rPr>
              <w:t>序号</w:t>
            </w:r>
          </w:p>
        </w:tc>
        <w:tc>
          <w:tcPr>
            <w:tcW w:w="751" w:type="pct"/>
            <w:noWrap w:val="0"/>
            <w:vAlign w:val="center"/>
          </w:tcPr>
          <w:p w14:paraId="15CE03DC">
            <w:pPr>
              <w:pStyle w:val="29"/>
              <w:rPr>
                <w:b/>
                <w:bCs/>
                <w:color w:val="auto"/>
              </w:rPr>
            </w:pPr>
            <w:r>
              <w:rPr>
                <w:b/>
                <w:bCs/>
                <w:color w:val="auto"/>
                <w:highlight w:val="white"/>
              </w:rPr>
              <w:t>项目</w:t>
            </w:r>
          </w:p>
        </w:tc>
        <w:tc>
          <w:tcPr>
            <w:tcW w:w="3197" w:type="pct"/>
            <w:noWrap w:val="0"/>
            <w:vAlign w:val="center"/>
          </w:tcPr>
          <w:p w14:paraId="71CFDC66">
            <w:pPr>
              <w:pStyle w:val="29"/>
              <w:rPr>
                <w:b/>
                <w:bCs/>
                <w:color w:val="auto"/>
              </w:rPr>
            </w:pPr>
            <w:r>
              <w:rPr>
                <w:b/>
                <w:bCs/>
                <w:color w:val="auto"/>
                <w:highlight w:val="white"/>
              </w:rPr>
              <w:t>要求</w:t>
            </w:r>
          </w:p>
        </w:tc>
        <w:tc>
          <w:tcPr>
            <w:tcW w:w="699" w:type="pct"/>
            <w:noWrap w:val="0"/>
            <w:vAlign w:val="center"/>
          </w:tcPr>
          <w:p w14:paraId="5BA68891">
            <w:pPr>
              <w:pStyle w:val="29"/>
              <w:rPr>
                <w:b/>
                <w:bCs/>
                <w:color w:val="auto"/>
              </w:rPr>
            </w:pPr>
            <w:r>
              <w:rPr>
                <w:b/>
                <w:bCs/>
                <w:color w:val="auto"/>
                <w:highlight w:val="white"/>
              </w:rPr>
              <w:t>备注</w:t>
            </w:r>
          </w:p>
        </w:tc>
      </w:tr>
      <w:tr w14:paraId="7C72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noWrap w:val="0"/>
            <w:vAlign w:val="center"/>
          </w:tcPr>
          <w:p w14:paraId="0E40F075">
            <w:pPr>
              <w:pStyle w:val="29"/>
              <w:rPr>
                <w:color w:val="auto"/>
              </w:rPr>
            </w:pPr>
            <w:r>
              <w:rPr>
                <w:color w:val="auto"/>
                <w:highlight w:val="white"/>
              </w:rPr>
              <w:t>1</w:t>
            </w:r>
          </w:p>
        </w:tc>
        <w:tc>
          <w:tcPr>
            <w:tcW w:w="751" w:type="pct"/>
            <w:noWrap w:val="0"/>
            <w:vAlign w:val="center"/>
          </w:tcPr>
          <w:p w14:paraId="7188B91D">
            <w:pPr>
              <w:pStyle w:val="29"/>
              <w:rPr>
                <w:color w:val="auto"/>
              </w:rPr>
            </w:pPr>
            <w:r>
              <w:rPr>
                <w:color w:val="auto"/>
                <w:highlight w:val="white"/>
              </w:rPr>
              <w:t>资质要求</w:t>
            </w:r>
          </w:p>
        </w:tc>
        <w:tc>
          <w:tcPr>
            <w:tcW w:w="3197" w:type="pct"/>
            <w:noWrap w:val="0"/>
            <w:vAlign w:val="center"/>
          </w:tcPr>
          <w:p w14:paraId="39FE8541">
            <w:pPr>
              <w:pStyle w:val="29"/>
              <w:jc w:val="left"/>
              <w:rPr>
                <w:rFonts w:hint="eastAsia" w:eastAsia="宋体" w:cs="Times New Roman"/>
                <w:color w:val="auto"/>
                <w:highlight w:val="white"/>
              </w:rPr>
            </w:pPr>
            <w:bookmarkStart w:id="170" w:name="EBf7eafaaa43424fa4b6def959cacbd4e6"/>
            <w:r>
              <w:rPr>
                <w:rFonts w:hint="eastAsia" w:eastAsia="宋体" w:cs="Times New Roman"/>
                <w:color w:val="auto"/>
                <w:highlight w:val="white"/>
              </w:rPr>
              <w:t>投标人必须在中华人民共和国境内注册，并具有独立法人资格，同时持有有效的企业法人营业执照或事业单位法人证书和建设行政主管部门核发的的工程设计综合甲级资质或工程设计市政行业乙级及以上资质或工程设计市政行业（道路工程、给水工程、排水工程)专业乙级及以上资质</w:t>
            </w:r>
            <w:r>
              <w:rPr>
                <w:rFonts w:hint="eastAsia" w:eastAsia="宋体" w:cs="Times New Roman"/>
                <w:color w:val="auto"/>
                <w:highlight w:val="white"/>
                <w:lang w:eastAsia="zh-CN"/>
              </w:rPr>
              <w:t>，</w:t>
            </w:r>
            <w:r>
              <w:rPr>
                <w:rFonts w:hint="eastAsia" w:eastAsia="宋体" w:cs="Times New Roman"/>
                <w:color w:val="auto"/>
                <w:highlight w:val="white"/>
              </w:rPr>
              <w:t>并在人员等方面具有相应的能力；</w:t>
            </w:r>
            <w:bookmarkEnd w:id="170"/>
          </w:p>
        </w:tc>
        <w:tc>
          <w:tcPr>
            <w:tcW w:w="699" w:type="pct"/>
            <w:noWrap w:val="0"/>
            <w:vAlign w:val="center"/>
          </w:tcPr>
          <w:p w14:paraId="12595DEF">
            <w:pPr>
              <w:pStyle w:val="29"/>
              <w:rPr>
                <w:color w:val="auto"/>
                <w:highlight w:val="green"/>
              </w:rPr>
            </w:pPr>
            <w:bookmarkStart w:id="171" w:name="EB11e339bfeb024508b68a6b54aed34fb5"/>
            <w:r>
              <w:rPr>
                <w:rFonts w:hint="eastAsia"/>
                <w:color w:val="auto"/>
                <w:highlight w:val="white"/>
                <w:lang w:val="en-US" w:eastAsia="zh-CN"/>
              </w:rPr>
              <w:t>/</w:t>
            </w:r>
            <w:r>
              <w:rPr>
                <w:rFonts w:hint="eastAsia"/>
                <w:color w:val="auto"/>
                <w:highlight w:val="white"/>
              </w:rPr>
              <w:t xml:space="preserve"> </w:t>
            </w:r>
            <w:bookmarkEnd w:id="171"/>
          </w:p>
        </w:tc>
      </w:tr>
      <w:tr w14:paraId="0778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noWrap w:val="0"/>
            <w:vAlign w:val="center"/>
          </w:tcPr>
          <w:p w14:paraId="27F0E07D">
            <w:pPr>
              <w:pStyle w:val="29"/>
              <w:rPr>
                <w:color w:val="auto"/>
              </w:rPr>
            </w:pPr>
            <w:r>
              <w:rPr>
                <w:color w:val="auto"/>
                <w:highlight w:val="white"/>
              </w:rPr>
              <w:t>2</w:t>
            </w:r>
          </w:p>
        </w:tc>
        <w:tc>
          <w:tcPr>
            <w:tcW w:w="751" w:type="pct"/>
            <w:noWrap w:val="0"/>
            <w:vAlign w:val="center"/>
          </w:tcPr>
          <w:p w14:paraId="7A2F9A60">
            <w:pPr>
              <w:pStyle w:val="29"/>
              <w:rPr>
                <w:color w:val="auto"/>
              </w:rPr>
            </w:pPr>
            <w:r>
              <w:rPr>
                <w:color w:val="auto"/>
                <w:highlight w:val="white"/>
              </w:rPr>
              <w:t>财务要求</w:t>
            </w:r>
          </w:p>
        </w:tc>
        <w:tc>
          <w:tcPr>
            <w:tcW w:w="3197" w:type="pct"/>
            <w:noWrap w:val="0"/>
            <w:vAlign w:val="center"/>
          </w:tcPr>
          <w:p w14:paraId="47F08C34">
            <w:pPr>
              <w:pStyle w:val="29"/>
              <w:jc w:val="left"/>
              <w:rPr>
                <w:color w:val="auto"/>
                <w:highlight w:val="green"/>
              </w:rPr>
            </w:pPr>
            <w:r>
              <w:rPr>
                <w:rFonts w:hint="eastAsia" w:eastAsia="宋体" w:cs="Times New Roman"/>
                <w:color w:val="auto"/>
                <w:highlight w:val="white"/>
              </w:rPr>
              <w:t>提供近三年（202</w:t>
            </w:r>
            <w:r>
              <w:rPr>
                <w:rFonts w:hint="eastAsia" w:eastAsia="宋体" w:cs="Times New Roman"/>
                <w:color w:val="auto"/>
                <w:highlight w:val="white"/>
                <w:lang w:val="en-US" w:eastAsia="zh-CN"/>
              </w:rPr>
              <w:t>3</w:t>
            </w:r>
            <w:r>
              <w:rPr>
                <w:rFonts w:hint="eastAsia" w:eastAsia="宋体" w:cs="Times New Roman"/>
                <w:color w:val="auto"/>
                <w:highlight w:val="white"/>
              </w:rPr>
              <w:t>年、202</w:t>
            </w:r>
            <w:r>
              <w:rPr>
                <w:rFonts w:hint="eastAsia" w:eastAsia="宋体" w:cs="Times New Roman"/>
                <w:color w:val="auto"/>
                <w:highlight w:val="white"/>
                <w:lang w:val="en-US" w:eastAsia="zh-CN"/>
              </w:rPr>
              <w:t>4</w:t>
            </w:r>
            <w:r>
              <w:rPr>
                <w:rFonts w:hint="eastAsia" w:eastAsia="宋体" w:cs="Times New Roman"/>
                <w:color w:val="auto"/>
                <w:highlight w:val="white"/>
              </w:rPr>
              <w:t>年、202</w:t>
            </w:r>
            <w:r>
              <w:rPr>
                <w:rFonts w:hint="eastAsia" w:eastAsia="宋体" w:cs="Times New Roman"/>
                <w:color w:val="auto"/>
                <w:highlight w:val="white"/>
                <w:lang w:val="en-US" w:eastAsia="zh-CN"/>
              </w:rPr>
              <w:t>5</w:t>
            </w:r>
            <w:r>
              <w:rPr>
                <w:rFonts w:hint="eastAsia" w:eastAsia="宋体" w:cs="Times New Roman"/>
                <w:color w:val="auto"/>
                <w:highlight w:val="white"/>
              </w:rPr>
              <w:t>年）经会计师事务所审计的财务会计报表（成立时间不满三年的，提供成立以来的年度财务审计报告。（若成立不足一年的，可提供银行资信证明）；</w:t>
            </w:r>
          </w:p>
        </w:tc>
        <w:tc>
          <w:tcPr>
            <w:tcW w:w="699" w:type="pct"/>
            <w:noWrap w:val="0"/>
            <w:vAlign w:val="center"/>
          </w:tcPr>
          <w:p w14:paraId="72652774">
            <w:pPr>
              <w:pStyle w:val="29"/>
              <w:rPr>
                <w:rFonts w:hint="eastAsia" w:eastAsia="宋体"/>
                <w:color w:val="auto"/>
                <w:highlight w:val="green"/>
                <w:lang w:val="en-US" w:eastAsia="zh-CN"/>
              </w:rPr>
            </w:pPr>
            <w:bookmarkStart w:id="172" w:name="EB92e463e65b9f414ca32fed2fbccd1f3f"/>
            <w:r>
              <w:rPr>
                <w:rFonts w:hint="eastAsia"/>
                <w:color w:val="auto"/>
                <w:highlight w:val="white"/>
              </w:rPr>
              <w:t xml:space="preserve"> </w:t>
            </w:r>
            <w:bookmarkEnd w:id="172"/>
            <w:r>
              <w:rPr>
                <w:rFonts w:hint="eastAsia"/>
                <w:color w:val="auto"/>
                <w:highlight w:val="white"/>
                <w:lang w:val="en-US" w:eastAsia="zh-CN"/>
              </w:rPr>
              <w:t>/</w:t>
            </w:r>
          </w:p>
        </w:tc>
      </w:tr>
      <w:tr w14:paraId="4B17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noWrap w:val="0"/>
            <w:vAlign w:val="center"/>
          </w:tcPr>
          <w:p w14:paraId="1175C911">
            <w:pPr>
              <w:pStyle w:val="29"/>
              <w:rPr>
                <w:color w:val="auto"/>
              </w:rPr>
            </w:pPr>
            <w:r>
              <w:rPr>
                <w:color w:val="auto"/>
                <w:highlight w:val="white"/>
              </w:rPr>
              <w:t>3</w:t>
            </w:r>
          </w:p>
        </w:tc>
        <w:tc>
          <w:tcPr>
            <w:tcW w:w="751" w:type="pct"/>
            <w:noWrap w:val="0"/>
            <w:vAlign w:val="center"/>
          </w:tcPr>
          <w:p w14:paraId="62C64EE7">
            <w:pPr>
              <w:pStyle w:val="29"/>
              <w:rPr>
                <w:color w:val="auto"/>
              </w:rPr>
            </w:pPr>
            <w:r>
              <w:rPr>
                <w:color w:val="auto"/>
                <w:highlight w:val="white"/>
              </w:rPr>
              <w:t>业绩要求</w:t>
            </w:r>
          </w:p>
        </w:tc>
        <w:tc>
          <w:tcPr>
            <w:tcW w:w="3197" w:type="pct"/>
            <w:noWrap w:val="0"/>
            <w:vAlign w:val="center"/>
          </w:tcPr>
          <w:p w14:paraId="218CB24A">
            <w:pPr>
              <w:pStyle w:val="29"/>
              <w:jc w:val="left"/>
              <w:rPr>
                <w:color w:val="auto"/>
                <w:highlight w:val="green"/>
              </w:rPr>
            </w:pPr>
            <w:r>
              <w:rPr>
                <w:rFonts w:hint="eastAsia" w:eastAsia="宋体" w:cs="Times New Roman"/>
                <w:color w:val="auto"/>
                <w:highlight w:val="white"/>
              </w:rPr>
              <w:t>提供近五年内（投标截止之日往前推算，以</w:t>
            </w:r>
            <w:r>
              <w:rPr>
                <w:rFonts w:hint="eastAsia" w:eastAsia="宋体" w:cs="Times New Roman"/>
                <w:color w:val="auto"/>
                <w:highlight w:val="white"/>
                <w:lang w:val="en-US" w:eastAsia="zh-CN"/>
              </w:rPr>
              <w:t>合同签订</w:t>
            </w:r>
            <w:r>
              <w:rPr>
                <w:rFonts w:hint="eastAsia" w:eastAsia="宋体" w:cs="Times New Roman"/>
                <w:color w:val="auto"/>
                <w:highlight w:val="white"/>
              </w:rPr>
              <w:t>时间为准）至少完成一项类似</w:t>
            </w:r>
            <w:r>
              <w:rPr>
                <w:rFonts w:hint="eastAsia" w:eastAsia="宋体" w:cs="Times New Roman"/>
                <w:color w:val="auto"/>
                <w:highlight w:val="white"/>
                <w:lang w:eastAsia="zh-CN"/>
              </w:rPr>
              <w:t>市政工程</w:t>
            </w:r>
            <w:r>
              <w:rPr>
                <w:rFonts w:hint="eastAsia" w:eastAsia="宋体" w:cs="Times New Roman"/>
                <w:color w:val="auto"/>
                <w:highlight w:val="white"/>
              </w:rPr>
              <w:t>项目的设计业绩或设计施工总承包业绩（提供中标通知书（如有）、合同协议书）</w:t>
            </w:r>
          </w:p>
        </w:tc>
        <w:tc>
          <w:tcPr>
            <w:tcW w:w="699" w:type="pct"/>
            <w:noWrap w:val="0"/>
            <w:vAlign w:val="center"/>
          </w:tcPr>
          <w:p w14:paraId="0CD701F4">
            <w:pPr>
              <w:pStyle w:val="29"/>
              <w:rPr>
                <w:rFonts w:hint="eastAsia" w:eastAsia="宋体"/>
                <w:color w:val="auto"/>
                <w:highlight w:val="green"/>
                <w:lang w:val="en-US" w:eastAsia="zh-CN"/>
              </w:rPr>
            </w:pPr>
            <w:bookmarkStart w:id="173" w:name="EB1825c04b6ac241bc81918b66d0d40709"/>
            <w:r>
              <w:rPr>
                <w:rFonts w:hint="eastAsia"/>
                <w:color w:val="auto"/>
                <w:highlight w:val="white"/>
              </w:rPr>
              <w:t xml:space="preserve"> </w:t>
            </w:r>
            <w:bookmarkEnd w:id="173"/>
            <w:r>
              <w:rPr>
                <w:rFonts w:hint="eastAsia"/>
                <w:color w:val="auto"/>
                <w:highlight w:val="white"/>
                <w:lang w:val="en-US" w:eastAsia="zh-CN"/>
              </w:rPr>
              <w:t>/</w:t>
            </w:r>
          </w:p>
        </w:tc>
      </w:tr>
      <w:tr w14:paraId="6590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7" w:hRule="atLeast"/>
          <w:jc w:val="center"/>
        </w:trPr>
        <w:tc>
          <w:tcPr>
            <w:tcW w:w="351" w:type="pct"/>
            <w:noWrap w:val="0"/>
            <w:vAlign w:val="center"/>
          </w:tcPr>
          <w:p w14:paraId="284258AD">
            <w:pPr>
              <w:pStyle w:val="29"/>
              <w:rPr>
                <w:color w:val="auto"/>
              </w:rPr>
            </w:pPr>
            <w:r>
              <w:rPr>
                <w:color w:val="auto"/>
                <w:highlight w:val="white"/>
              </w:rPr>
              <w:t>4</w:t>
            </w:r>
          </w:p>
        </w:tc>
        <w:tc>
          <w:tcPr>
            <w:tcW w:w="751" w:type="pct"/>
            <w:noWrap w:val="0"/>
            <w:vAlign w:val="center"/>
          </w:tcPr>
          <w:p w14:paraId="01030522">
            <w:pPr>
              <w:pStyle w:val="29"/>
              <w:rPr>
                <w:color w:val="auto"/>
              </w:rPr>
            </w:pPr>
            <w:r>
              <w:rPr>
                <w:color w:val="auto"/>
                <w:highlight w:val="white"/>
              </w:rPr>
              <w:t>信誉要求</w:t>
            </w:r>
          </w:p>
        </w:tc>
        <w:tc>
          <w:tcPr>
            <w:tcW w:w="3197" w:type="pct"/>
            <w:noWrap w:val="0"/>
            <w:vAlign w:val="center"/>
          </w:tcPr>
          <w:p w14:paraId="3DD17268">
            <w:pPr>
              <w:pStyle w:val="29"/>
              <w:rPr>
                <w:color w:val="auto"/>
                <w:highlight w:val="green"/>
              </w:rPr>
            </w:pPr>
            <w:bookmarkStart w:id="174" w:name="EB0f334ce9836f4267845fd7ef4f0df26f"/>
            <w:r>
              <w:rPr>
                <w:rFonts w:hint="eastAsia"/>
                <w:color w:val="auto"/>
                <w:highlight w:val="white"/>
              </w:rPr>
              <w:t xml:space="preserve">①投标人在近三年（从递交投标文件截止日往前推算）未被责令停业；未被暂停或取消投标人资格；财产未被接管或冻结；没有骗取中标或严重违约或重大工程质量问题；未因拖欠农民工工资受到有关部门通报或目前正处于处罚期内，无不良行为记录等；（投标人所在地建设行政主管部门出具有关证明或投标人出具加盖公章的书面承诺）②列入失信被执行人期间的企业和个人不允许参加投标，通过【信用中国网站--信用服务--失信被执行人、拖欠农民工工资失信联合惩戒对象名单查询板块】查询是否为失信联合惩戒对象（查询对象：投标人），通过【信用中国网站--信用服务--失信被执行人名单查询板块】查询是否为失信被执行人（查询对象：投标人法定代表人及拟任本工程的项目负责人），并提供相关查询记录、查询结果的截图和材料真实性的承诺函；③通过信用中国网站顶部的【信用信息】搜索栏，输入企业名称或统一社会信用代码，在搜索结果中选择需要下载的企业名称，并在企业信用信息详情页面点击【下载信用信息报告】按钮，下载信用报告，提供带有“信用中国”水印、生成唯一的文件编号和报告核验码的信用报告（查询对象：投标人）。 </w:t>
            </w:r>
            <w:bookmarkEnd w:id="174"/>
          </w:p>
        </w:tc>
        <w:tc>
          <w:tcPr>
            <w:tcW w:w="699" w:type="pct"/>
            <w:noWrap w:val="0"/>
            <w:vAlign w:val="center"/>
          </w:tcPr>
          <w:p w14:paraId="210EC140">
            <w:pPr>
              <w:pStyle w:val="29"/>
              <w:rPr>
                <w:rFonts w:hint="eastAsia" w:eastAsia="宋体"/>
                <w:color w:val="auto"/>
                <w:highlight w:val="green"/>
                <w:lang w:val="en-US" w:eastAsia="zh-CN"/>
              </w:rPr>
            </w:pPr>
            <w:bookmarkStart w:id="175" w:name="EB1633ecf0f1fe4535baf5ffa707e8ce4f"/>
            <w:r>
              <w:rPr>
                <w:rFonts w:hint="eastAsia"/>
                <w:color w:val="auto"/>
                <w:highlight w:val="white"/>
              </w:rPr>
              <w:t xml:space="preserve"> </w:t>
            </w:r>
            <w:bookmarkEnd w:id="175"/>
            <w:r>
              <w:rPr>
                <w:rFonts w:hint="eastAsia"/>
                <w:color w:val="auto"/>
                <w:highlight w:val="white"/>
                <w:lang w:val="en-US" w:eastAsia="zh-CN"/>
              </w:rPr>
              <w:t>/</w:t>
            </w:r>
          </w:p>
        </w:tc>
      </w:tr>
      <w:tr w14:paraId="13E3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noWrap w:val="0"/>
            <w:vAlign w:val="center"/>
          </w:tcPr>
          <w:p w14:paraId="6FA0F33D">
            <w:pPr>
              <w:pStyle w:val="29"/>
              <w:rPr>
                <w:color w:val="auto"/>
              </w:rPr>
            </w:pPr>
            <w:r>
              <w:rPr>
                <w:color w:val="auto"/>
                <w:highlight w:val="white"/>
              </w:rPr>
              <w:t>5</w:t>
            </w:r>
          </w:p>
        </w:tc>
        <w:tc>
          <w:tcPr>
            <w:tcW w:w="751" w:type="pct"/>
            <w:noWrap w:val="0"/>
            <w:vAlign w:val="center"/>
          </w:tcPr>
          <w:p w14:paraId="657540C2">
            <w:pPr>
              <w:pStyle w:val="29"/>
              <w:rPr>
                <w:color w:val="auto"/>
              </w:rPr>
            </w:pPr>
            <w:r>
              <w:rPr>
                <w:color w:val="auto"/>
                <w:highlight w:val="white"/>
              </w:rPr>
              <w:t>项目负责人的资格要求</w:t>
            </w:r>
          </w:p>
        </w:tc>
        <w:tc>
          <w:tcPr>
            <w:tcW w:w="3197" w:type="pct"/>
            <w:noWrap w:val="0"/>
            <w:vAlign w:val="center"/>
          </w:tcPr>
          <w:p w14:paraId="6603E68A">
            <w:pPr>
              <w:pStyle w:val="29"/>
              <w:rPr>
                <w:color w:val="auto"/>
                <w:highlight w:val="green"/>
              </w:rPr>
            </w:pPr>
            <w:r>
              <w:rPr>
                <w:rFonts w:hint="eastAsia"/>
                <w:color w:val="auto"/>
                <w:highlight w:val="white"/>
              </w:rPr>
              <w:t>投标人拟派项目负责人具有市政公用工程相关专业高级职称，且具备市政工程</w:t>
            </w:r>
            <w:r>
              <w:rPr>
                <w:rFonts w:hint="eastAsia"/>
                <w:color w:val="auto"/>
                <w:highlight w:val="white"/>
                <w:lang w:eastAsia="zh-CN"/>
              </w:rPr>
              <w:t>设计类</w:t>
            </w:r>
            <w:r>
              <w:rPr>
                <w:rFonts w:hint="eastAsia"/>
                <w:color w:val="auto"/>
                <w:highlight w:val="white"/>
              </w:rPr>
              <w:t>相关专业注册证书；</w:t>
            </w:r>
          </w:p>
        </w:tc>
        <w:tc>
          <w:tcPr>
            <w:tcW w:w="699" w:type="pct"/>
            <w:noWrap w:val="0"/>
            <w:vAlign w:val="center"/>
          </w:tcPr>
          <w:p w14:paraId="7D3FC45C">
            <w:pPr>
              <w:pStyle w:val="29"/>
              <w:rPr>
                <w:rFonts w:hint="eastAsia" w:eastAsia="宋体"/>
                <w:color w:val="auto"/>
                <w:highlight w:val="green"/>
                <w:lang w:val="en-US" w:eastAsia="zh-CN"/>
              </w:rPr>
            </w:pPr>
            <w:bookmarkStart w:id="176" w:name="EB0afcd8ee2cd24dfab870efa54dc82c0e"/>
            <w:r>
              <w:rPr>
                <w:rFonts w:hint="eastAsia"/>
                <w:color w:val="auto"/>
                <w:highlight w:val="white"/>
              </w:rPr>
              <w:t xml:space="preserve"> </w:t>
            </w:r>
            <w:bookmarkEnd w:id="176"/>
            <w:r>
              <w:rPr>
                <w:rFonts w:hint="eastAsia"/>
                <w:color w:val="auto"/>
                <w:highlight w:val="white"/>
                <w:lang w:val="en-US" w:eastAsia="zh-CN"/>
              </w:rPr>
              <w:t>/</w:t>
            </w:r>
          </w:p>
        </w:tc>
      </w:tr>
      <w:tr w14:paraId="07D25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noWrap w:val="0"/>
            <w:vAlign w:val="center"/>
          </w:tcPr>
          <w:p w14:paraId="49AB9B26">
            <w:pPr>
              <w:pStyle w:val="29"/>
              <w:rPr>
                <w:color w:val="auto"/>
              </w:rPr>
            </w:pPr>
            <w:r>
              <w:rPr>
                <w:color w:val="auto"/>
                <w:highlight w:val="white"/>
              </w:rPr>
              <w:t>6</w:t>
            </w:r>
          </w:p>
        </w:tc>
        <w:tc>
          <w:tcPr>
            <w:tcW w:w="751" w:type="pct"/>
            <w:noWrap w:val="0"/>
            <w:vAlign w:val="center"/>
          </w:tcPr>
          <w:p w14:paraId="0AF258B3">
            <w:pPr>
              <w:pStyle w:val="29"/>
              <w:rPr>
                <w:color w:val="auto"/>
              </w:rPr>
            </w:pPr>
            <w:r>
              <w:rPr>
                <w:color w:val="auto"/>
                <w:highlight w:val="white"/>
              </w:rPr>
              <w:t>其他主要人员要求</w:t>
            </w:r>
          </w:p>
        </w:tc>
        <w:tc>
          <w:tcPr>
            <w:tcW w:w="3197" w:type="pct"/>
            <w:noWrap w:val="0"/>
            <w:vAlign w:val="center"/>
          </w:tcPr>
          <w:p w14:paraId="0774D7F2">
            <w:pPr>
              <w:pStyle w:val="29"/>
              <w:rPr>
                <w:color w:val="auto"/>
                <w:highlight w:val="green"/>
              </w:rPr>
            </w:pPr>
            <w:bookmarkStart w:id="177" w:name="EB197aa13c26f342a6b9e9362cd81d9ffc"/>
            <w:r>
              <w:rPr>
                <w:rFonts w:hint="eastAsia"/>
                <w:color w:val="auto"/>
                <w:highlight w:val="white"/>
                <w:lang w:val="en-US" w:eastAsia="zh-CN"/>
              </w:rPr>
              <w:t>/</w:t>
            </w:r>
            <w:r>
              <w:rPr>
                <w:rFonts w:hint="eastAsia"/>
                <w:color w:val="auto"/>
                <w:highlight w:val="white"/>
              </w:rPr>
              <w:t xml:space="preserve"> </w:t>
            </w:r>
            <w:bookmarkEnd w:id="177"/>
          </w:p>
        </w:tc>
        <w:tc>
          <w:tcPr>
            <w:tcW w:w="699" w:type="pct"/>
            <w:noWrap w:val="0"/>
            <w:vAlign w:val="center"/>
          </w:tcPr>
          <w:p w14:paraId="6AEEBD56">
            <w:pPr>
              <w:pStyle w:val="29"/>
              <w:rPr>
                <w:color w:val="auto"/>
                <w:highlight w:val="green"/>
              </w:rPr>
            </w:pPr>
            <w:bookmarkStart w:id="178" w:name="EB9625a9785bbf43ef86ca0832dc48670d"/>
            <w:r>
              <w:rPr>
                <w:rFonts w:hint="eastAsia"/>
                <w:color w:val="auto"/>
                <w:highlight w:val="white"/>
              </w:rPr>
              <w:t xml:space="preserve"> </w:t>
            </w:r>
            <w:bookmarkEnd w:id="178"/>
          </w:p>
        </w:tc>
      </w:tr>
      <w:tr w14:paraId="6E8C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51" w:type="pct"/>
            <w:noWrap w:val="0"/>
            <w:vAlign w:val="center"/>
          </w:tcPr>
          <w:p w14:paraId="7B61F1D5">
            <w:pPr>
              <w:pStyle w:val="29"/>
              <w:rPr>
                <w:color w:val="auto"/>
              </w:rPr>
            </w:pPr>
            <w:r>
              <w:rPr>
                <w:color w:val="auto"/>
                <w:highlight w:val="white"/>
              </w:rPr>
              <w:t>7</w:t>
            </w:r>
          </w:p>
        </w:tc>
        <w:tc>
          <w:tcPr>
            <w:tcW w:w="751" w:type="pct"/>
            <w:noWrap w:val="0"/>
            <w:vAlign w:val="center"/>
          </w:tcPr>
          <w:p w14:paraId="2D7ED0A1">
            <w:pPr>
              <w:pStyle w:val="29"/>
              <w:rPr>
                <w:color w:val="auto"/>
              </w:rPr>
            </w:pPr>
            <w:r>
              <w:rPr>
                <w:color w:val="auto"/>
                <w:highlight w:val="white"/>
              </w:rPr>
              <w:t>其他要求</w:t>
            </w:r>
          </w:p>
        </w:tc>
        <w:tc>
          <w:tcPr>
            <w:tcW w:w="3197" w:type="pct"/>
            <w:noWrap w:val="0"/>
            <w:vAlign w:val="center"/>
          </w:tcPr>
          <w:p w14:paraId="085FEEDC">
            <w:pPr>
              <w:widowControl/>
              <w:rPr>
                <w:color w:val="auto"/>
                <w:szCs w:val="21"/>
              </w:rPr>
            </w:pPr>
            <w:r>
              <w:rPr>
                <w:rFonts w:hint="eastAsia"/>
                <w:color w:val="auto"/>
                <w:szCs w:val="21"/>
                <w:highlight w:val="white"/>
              </w:rPr>
              <w:t>政府采购特别资格要求：</w:t>
            </w:r>
          </w:p>
          <w:p w14:paraId="69646465">
            <w:pPr>
              <w:widowControl/>
              <w:rPr>
                <w:color w:val="auto"/>
                <w:szCs w:val="21"/>
              </w:rPr>
            </w:pPr>
            <w:bookmarkStart w:id="179" w:name="EBc4100c20152d4d0db4ba7205b4c19dd2"/>
            <w:r>
              <w:rPr>
                <w:rFonts w:hint="eastAsia"/>
                <w:color w:val="auto"/>
                <w:szCs w:val="21"/>
                <w:highlight w:val="white"/>
              </w:rPr>
              <w:t xml:space="preserve"> </w:t>
            </w:r>
            <w:bookmarkEnd w:id="179"/>
            <w:r>
              <w:rPr>
                <w:rFonts w:hint="eastAsia"/>
                <w:color w:val="auto"/>
                <w:szCs w:val="21"/>
                <w:highlight w:val="white"/>
              </w:rPr>
              <w:sym w:font="Wingdings" w:char="00A8"/>
            </w:r>
            <w:r>
              <w:rPr>
                <w:rFonts w:hint="eastAsia"/>
                <w:color w:val="auto"/>
                <w:szCs w:val="21"/>
                <w:highlight w:val="white"/>
              </w:rPr>
              <w:t>采购项目整体预留专门面向中小企业采购。</w:t>
            </w:r>
          </w:p>
          <w:p w14:paraId="57FF24A4">
            <w:pPr>
              <w:widowControl/>
              <w:rPr>
                <w:color w:val="auto"/>
                <w:szCs w:val="21"/>
              </w:rPr>
            </w:pPr>
            <w:bookmarkStart w:id="180" w:name="EB96ff5ff2a9fb49d3ba99d1b6f407b4c9"/>
            <w:r>
              <w:rPr>
                <w:rFonts w:hint="eastAsia"/>
                <w:color w:val="auto"/>
                <w:szCs w:val="21"/>
                <w:highlight w:val="white"/>
              </w:rPr>
              <w:t xml:space="preserve"> </w:t>
            </w:r>
            <w:bookmarkEnd w:id="180"/>
            <w:r>
              <w:rPr>
                <w:rFonts w:hint="eastAsia"/>
                <w:color w:val="auto"/>
                <w:szCs w:val="21"/>
                <w:highlight w:val="white"/>
              </w:rPr>
              <w:sym w:font="Wingdings" w:char="00A8"/>
            </w:r>
            <w:r>
              <w:rPr>
                <w:rFonts w:hint="eastAsia"/>
                <w:color w:val="auto"/>
                <w:szCs w:val="21"/>
                <w:highlight w:val="white"/>
              </w:rPr>
              <w:t>采购项目整体预留专门面向小微企业采购。</w:t>
            </w:r>
          </w:p>
          <w:p w14:paraId="58432FE4">
            <w:pPr>
              <w:widowControl/>
              <w:rPr>
                <w:color w:val="auto"/>
                <w:szCs w:val="21"/>
              </w:rPr>
            </w:pPr>
            <w:bookmarkStart w:id="181" w:name="EBfa6ca49b28204575b11a1e3c192676d7"/>
            <w:r>
              <w:rPr>
                <w:rFonts w:hint="eastAsia"/>
                <w:color w:val="auto"/>
                <w:szCs w:val="21"/>
                <w:highlight w:val="white"/>
              </w:rPr>
              <w:t xml:space="preserve"> </w:t>
            </w:r>
            <w:bookmarkEnd w:id="181"/>
            <w:r>
              <w:rPr>
                <w:rFonts w:hint="eastAsia"/>
                <w:color w:val="auto"/>
                <w:szCs w:val="21"/>
                <w:highlight w:val="white"/>
              </w:rPr>
              <w:sym w:font="Wingdings" w:char="00A8"/>
            </w:r>
            <w:r>
              <w:rPr>
                <w:rFonts w:hint="eastAsia"/>
                <w:color w:val="auto"/>
                <w:szCs w:val="21"/>
                <w:highlight w:val="white"/>
              </w:rPr>
              <w:t>采购项目部分预留专门面向中小企业采购。</w:t>
            </w:r>
          </w:p>
          <w:p w14:paraId="09C4D30A">
            <w:pPr>
              <w:widowControl/>
              <w:rPr>
                <w:color w:val="auto"/>
                <w:szCs w:val="21"/>
              </w:rPr>
            </w:pPr>
            <w:r>
              <w:rPr>
                <w:rFonts w:hint="eastAsia"/>
                <w:color w:val="auto"/>
                <w:szCs w:val="21"/>
                <w:highlight w:val="white"/>
              </w:rPr>
              <w:t>要求大企业与中小企业组成联合体的形式参加投标，且联合体中中小企业承担的部分达到项目合同总金额的</w:t>
            </w:r>
            <w:bookmarkStart w:id="182" w:name="EB825efc708a014c23b9b2e7a211bb8599"/>
            <w:r>
              <w:rPr>
                <w:rFonts w:hint="eastAsia"/>
                <w:color w:val="auto"/>
                <w:szCs w:val="21"/>
                <w:highlight w:val="white"/>
              </w:rPr>
              <w:t xml:space="preserve"> </w:t>
            </w:r>
            <w:bookmarkEnd w:id="182"/>
            <w:r>
              <w:rPr>
                <w:rFonts w:hint="eastAsia"/>
                <w:color w:val="auto"/>
                <w:szCs w:val="21"/>
                <w:highlight w:val="white"/>
                <w:lang w:val="en-US" w:eastAsia="zh-CN"/>
              </w:rPr>
              <w:t>/</w:t>
            </w:r>
            <w:r>
              <w:rPr>
                <w:color w:val="auto"/>
                <w:szCs w:val="21"/>
                <w:highlight w:val="white"/>
              </w:rPr>
              <w:t>%</w:t>
            </w:r>
            <w:r>
              <w:rPr>
                <w:rFonts w:hint="eastAsia"/>
                <w:color w:val="auto"/>
                <w:szCs w:val="21"/>
                <w:highlight w:val="white"/>
              </w:rPr>
              <w:t>以上，其中小微企业承担的比例不低于</w:t>
            </w:r>
            <w:bookmarkStart w:id="183" w:name="EBd02b29b308e14b15a85a5e820b4bf896"/>
            <w:r>
              <w:rPr>
                <w:rFonts w:hint="eastAsia"/>
                <w:color w:val="auto"/>
                <w:szCs w:val="21"/>
                <w:highlight w:val="white"/>
              </w:rPr>
              <w:t xml:space="preserve"> </w:t>
            </w:r>
            <w:bookmarkEnd w:id="183"/>
            <w:r>
              <w:rPr>
                <w:rFonts w:hint="eastAsia"/>
                <w:color w:val="auto"/>
                <w:szCs w:val="21"/>
                <w:highlight w:val="white"/>
                <w:lang w:val="en-US" w:eastAsia="zh-CN"/>
              </w:rPr>
              <w:t>/</w:t>
            </w:r>
            <w:r>
              <w:rPr>
                <w:color w:val="auto"/>
                <w:szCs w:val="21"/>
                <w:highlight w:val="white"/>
              </w:rPr>
              <w:t>%</w:t>
            </w:r>
            <w:r>
              <w:rPr>
                <w:rFonts w:hint="eastAsia"/>
                <w:color w:val="auto"/>
                <w:szCs w:val="21"/>
                <w:highlight w:val="white"/>
              </w:rPr>
              <w:t>。组成联合体的中小企业与联合体内其他企业之间不得存在直接控股、管理关系。（前述比例由招标人根据项目的具体情况约定）</w:t>
            </w:r>
          </w:p>
          <w:p w14:paraId="0F9417D8">
            <w:pPr>
              <w:widowControl/>
              <w:rPr>
                <w:color w:val="auto"/>
                <w:szCs w:val="21"/>
              </w:rPr>
            </w:pPr>
            <w:bookmarkStart w:id="184" w:name="EB26031916aaf34e93ada43702274daa65"/>
            <w:r>
              <w:rPr>
                <w:rFonts w:hint="eastAsia"/>
                <w:color w:val="auto"/>
                <w:szCs w:val="21"/>
                <w:highlight w:val="white"/>
              </w:rPr>
              <w:t xml:space="preserve"> </w:t>
            </w:r>
            <w:bookmarkEnd w:id="184"/>
            <w:r>
              <w:rPr>
                <w:rFonts w:hint="eastAsia"/>
                <w:color w:val="auto"/>
                <w:szCs w:val="21"/>
                <w:highlight w:val="white"/>
              </w:rPr>
              <w:sym w:font="Wingdings" w:char="00A8"/>
            </w:r>
            <w:r>
              <w:rPr>
                <w:rFonts w:hint="eastAsia"/>
                <w:color w:val="auto"/>
                <w:szCs w:val="21"/>
                <w:highlight w:val="white"/>
              </w:rPr>
              <w:t>采购项目部分预留专门面向中小企业采购。</w:t>
            </w:r>
          </w:p>
          <w:p w14:paraId="0ECDD985">
            <w:pPr>
              <w:widowControl/>
              <w:rPr>
                <w:color w:val="auto"/>
                <w:szCs w:val="21"/>
              </w:rPr>
            </w:pPr>
            <w:r>
              <w:rPr>
                <w:rFonts w:hint="eastAsia"/>
                <w:color w:val="auto"/>
                <w:szCs w:val="21"/>
                <w:highlight w:val="white"/>
              </w:rPr>
              <w:t>要求大企业向中小企业分包的形式参加投标，且接受分包的中小企业承担的部分达到项目合同总金额的</w:t>
            </w:r>
            <w:bookmarkStart w:id="185" w:name="EB78b5822345f04883900889e7946e1cd8"/>
            <w:r>
              <w:rPr>
                <w:rFonts w:hint="eastAsia"/>
                <w:color w:val="auto"/>
                <w:szCs w:val="21"/>
                <w:highlight w:val="white"/>
              </w:rPr>
              <w:t xml:space="preserve"> </w:t>
            </w:r>
            <w:bookmarkEnd w:id="185"/>
            <w:r>
              <w:rPr>
                <w:color w:val="auto"/>
                <w:szCs w:val="21"/>
                <w:highlight w:val="white"/>
              </w:rPr>
              <w:t>%</w:t>
            </w:r>
            <w:r>
              <w:rPr>
                <w:rFonts w:hint="eastAsia"/>
                <w:color w:val="auto"/>
                <w:szCs w:val="21"/>
                <w:highlight w:val="white"/>
              </w:rPr>
              <w:t>以上，其中接受分包的小微企业承担的比例不低于</w:t>
            </w:r>
            <w:bookmarkStart w:id="186" w:name="EB02133053c80b49eeabd51568606b21f1"/>
            <w:r>
              <w:rPr>
                <w:rFonts w:hint="eastAsia"/>
                <w:color w:val="auto"/>
                <w:szCs w:val="21"/>
                <w:highlight w:val="white"/>
              </w:rPr>
              <w:t xml:space="preserve"> </w:t>
            </w:r>
            <w:bookmarkEnd w:id="186"/>
            <w:r>
              <w:rPr>
                <w:color w:val="auto"/>
                <w:szCs w:val="21"/>
                <w:highlight w:val="white"/>
              </w:rPr>
              <w:t>%</w:t>
            </w:r>
            <w:r>
              <w:rPr>
                <w:rFonts w:hint="eastAsia"/>
                <w:color w:val="auto"/>
                <w:szCs w:val="21"/>
                <w:highlight w:val="white"/>
              </w:rPr>
              <w:t>。接受分包合同的中小企业与分包企业之间不得存在直接控股、管理关系。（前述比例由招标人根据项目的具体情况约定）</w:t>
            </w:r>
          </w:p>
          <w:p w14:paraId="245D5D65">
            <w:pPr>
              <w:widowControl/>
              <w:rPr>
                <w:color w:val="auto"/>
                <w:szCs w:val="21"/>
              </w:rPr>
            </w:pPr>
            <w:bookmarkStart w:id="187" w:name="EB8289c4ab0bb848f9a4aed9dae6a7974c"/>
            <w:r>
              <w:rPr>
                <w:rFonts w:hint="eastAsia"/>
                <w:color w:val="auto"/>
                <w:szCs w:val="21"/>
                <w:highlight w:val="white"/>
              </w:rPr>
              <w:t xml:space="preserve"> </w:t>
            </w:r>
            <w:bookmarkEnd w:id="187"/>
            <w:r>
              <w:rPr>
                <w:rFonts w:hint="eastAsia"/>
                <w:color w:val="auto"/>
                <w:szCs w:val="21"/>
                <w:highlight w:val="white"/>
              </w:rPr>
              <w:sym w:font="Wingdings" w:char="00FE"/>
            </w:r>
            <w:r>
              <w:rPr>
                <w:rFonts w:hint="eastAsia"/>
                <w:color w:val="auto"/>
                <w:szCs w:val="21"/>
                <w:highlight w:val="white"/>
              </w:rPr>
              <w:t>采购项目未预留份额专门面向中小企业采购。</w:t>
            </w:r>
          </w:p>
          <w:p w14:paraId="2B874DAF">
            <w:pPr>
              <w:widowControl/>
              <w:rPr>
                <w:color w:val="auto"/>
                <w:szCs w:val="21"/>
              </w:rPr>
            </w:pPr>
            <w:bookmarkStart w:id="188" w:name="EBea5a50e134ea42458ad0fe8412b2cd9f"/>
            <w:r>
              <w:rPr>
                <w:rFonts w:hint="eastAsia"/>
                <w:color w:val="auto"/>
                <w:szCs w:val="21"/>
                <w:highlight w:val="white"/>
              </w:rPr>
              <w:t xml:space="preserve"> </w:t>
            </w:r>
            <w:bookmarkEnd w:id="188"/>
            <w:r>
              <w:rPr>
                <w:rFonts w:hint="eastAsia"/>
                <w:color w:val="auto"/>
                <w:szCs w:val="21"/>
                <w:highlight w:val="white"/>
              </w:rPr>
              <w:sym w:font="Wingdings" w:char="00A8"/>
            </w:r>
            <w:r>
              <w:rPr>
                <w:rFonts w:hint="eastAsia"/>
                <w:color w:val="auto"/>
                <w:szCs w:val="21"/>
                <w:highlight w:val="white"/>
              </w:rPr>
              <w:t>不接受</w:t>
            </w:r>
            <w:bookmarkStart w:id="189" w:name="EB781419e31d344c01ae638dadc976a00a"/>
            <w:r>
              <w:rPr>
                <w:rFonts w:hint="eastAsia"/>
                <w:color w:val="auto"/>
                <w:szCs w:val="21"/>
                <w:highlight w:val="white"/>
              </w:rPr>
              <w:sym w:font="Wingdings" w:char="00A8"/>
            </w:r>
            <w:r>
              <w:rPr>
                <w:rFonts w:hint="eastAsia"/>
                <w:color w:val="auto"/>
                <w:szCs w:val="21"/>
                <w:highlight w:val="white"/>
              </w:rPr>
              <w:t xml:space="preserve"> </w:t>
            </w:r>
            <w:bookmarkEnd w:id="189"/>
            <w:r>
              <w:rPr>
                <w:rFonts w:hint="eastAsia"/>
                <w:color w:val="auto"/>
                <w:szCs w:val="21"/>
                <w:highlight w:val="white"/>
              </w:rPr>
              <w:t>接受大中型企业与小微企业组成联合体。</w:t>
            </w:r>
          </w:p>
          <w:p w14:paraId="5EBB8031">
            <w:pPr>
              <w:widowControl/>
              <w:rPr>
                <w:color w:val="auto"/>
                <w:szCs w:val="21"/>
              </w:rPr>
            </w:pPr>
            <w:bookmarkStart w:id="190" w:name="EB111b618527c744f7887f57b0c4c5fced"/>
            <w:r>
              <w:rPr>
                <w:rFonts w:hint="eastAsia"/>
                <w:color w:val="auto"/>
                <w:szCs w:val="21"/>
                <w:highlight w:val="white"/>
              </w:rPr>
              <w:t xml:space="preserve"> </w:t>
            </w:r>
            <w:bookmarkEnd w:id="190"/>
            <w:r>
              <w:rPr>
                <w:rFonts w:hint="eastAsia"/>
                <w:color w:val="auto"/>
                <w:szCs w:val="21"/>
                <w:highlight w:val="white"/>
              </w:rPr>
              <w:sym w:font="Wingdings" w:char="00FE"/>
            </w:r>
            <w:r>
              <w:rPr>
                <w:rFonts w:hint="eastAsia"/>
                <w:color w:val="auto"/>
                <w:szCs w:val="21"/>
                <w:highlight w:val="white"/>
              </w:rPr>
              <w:t>不允许</w:t>
            </w:r>
            <w:bookmarkStart w:id="191" w:name="EB2ee55a5444f1445ba87441da60c0e04d"/>
            <w:r>
              <w:rPr>
                <w:rFonts w:hint="eastAsia"/>
                <w:color w:val="auto"/>
                <w:szCs w:val="21"/>
                <w:highlight w:val="white"/>
              </w:rPr>
              <w:t xml:space="preserve"> </w:t>
            </w:r>
            <w:bookmarkEnd w:id="191"/>
            <w:r>
              <w:rPr>
                <w:rFonts w:hint="eastAsia"/>
                <w:color w:val="auto"/>
                <w:szCs w:val="21"/>
                <w:highlight w:val="white"/>
              </w:rPr>
              <w:sym w:font="Wingdings" w:char="00A8"/>
            </w:r>
            <w:r>
              <w:rPr>
                <w:rFonts w:hint="eastAsia"/>
                <w:color w:val="auto"/>
                <w:szCs w:val="21"/>
                <w:highlight w:val="white"/>
              </w:rPr>
              <w:t>允许大中型企业向一家或者多家小微企业分包。</w:t>
            </w:r>
          </w:p>
        </w:tc>
        <w:tc>
          <w:tcPr>
            <w:tcW w:w="699" w:type="pct"/>
            <w:noWrap w:val="0"/>
            <w:vAlign w:val="center"/>
          </w:tcPr>
          <w:p w14:paraId="45C95E80">
            <w:pPr>
              <w:pStyle w:val="29"/>
              <w:rPr>
                <w:color w:val="auto"/>
                <w:highlight w:val="green"/>
              </w:rPr>
            </w:pPr>
            <w:bookmarkStart w:id="192" w:name="EBdfe5fac497514545bf0c309cf2c44fd8"/>
            <w:r>
              <w:rPr>
                <w:rFonts w:hint="eastAsia"/>
                <w:color w:val="auto"/>
                <w:highlight w:val="white"/>
              </w:rPr>
              <w:t xml:space="preserve"> </w:t>
            </w:r>
            <w:bookmarkEnd w:id="192"/>
          </w:p>
        </w:tc>
      </w:tr>
    </w:tbl>
    <w:p w14:paraId="4FC3C0D1">
      <w:pPr>
        <w:ind w:firstLine="420"/>
        <w:rPr>
          <w:color w:val="auto"/>
        </w:rPr>
      </w:pPr>
      <w:r>
        <w:rPr>
          <w:color w:val="auto"/>
          <w:highlight w:val="white"/>
        </w:rPr>
        <w:t>备注：</w:t>
      </w:r>
    </w:p>
    <w:p w14:paraId="5BC8229F">
      <w:pPr>
        <w:ind w:firstLine="525" w:firstLineChars="250"/>
        <w:rPr>
          <w:color w:val="auto"/>
        </w:rPr>
      </w:pPr>
      <w:r>
        <w:rPr>
          <w:color w:val="auto"/>
          <w:highlight w:val="white"/>
        </w:rPr>
        <w:t>1.国家明令取消的资质，不得设为资质条件。</w:t>
      </w:r>
    </w:p>
    <w:p w14:paraId="443453E2">
      <w:pPr>
        <w:spacing w:line="400" w:lineRule="atLeast"/>
        <w:ind w:left="554" w:leftChars="264"/>
        <w:rPr>
          <w:color w:val="auto"/>
          <w:szCs w:val="21"/>
        </w:rPr>
      </w:pPr>
      <w:r>
        <w:rPr>
          <w:color w:val="auto"/>
          <w:highlight w:val="white"/>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r>
        <w:rPr>
          <w:rFonts w:hint="eastAsia"/>
          <w:color w:val="auto"/>
          <w:highlight w:val="white"/>
        </w:rPr>
        <w:br w:type="textWrapping"/>
      </w:r>
      <w:r>
        <w:rPr>
          <w:color w:val="auto"/>
          <w:szCs w:val="21"/>
          <w:highlight w:val="white"/>
        </w:rPr>
        <w:t xml:space="preserve">3. </w:t>
      </w:r>
      <w:r>
        <w:rPr>
          <w:rFonts w:hint="eastAsia"/>
          <w:color w:val="auto"/>
          <w:szCs w:val="21"/>
          <w:highlight w:val="white"/>
        </w:rPr>
        <w:t>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78C77474">
      <w:pPr>
        <w:spacing w:line="400" w:lineRule="atLeast"/>
        <w:ind w:left="554" w:leftChars="264"/>
        <w:rPr>
          <w:color w:val="auto"/>
          <w:szCs w:val="21"/>
        </w:rPr>
      </w:pPr>
      <w:r>
        <w:rPr>
          <w:rFonts w:hint="eastAsia"/>
          <w:color w:val="auto"/>
          <w:szCs w:val="21"/>
          <w:highlight w:val="white"/>
        </w:rPr>
        <w:t>本招标文件所称中、小、微企业，是指在中华人民共和国境内依法设立，依据《中小企业划型标准规定》（工信部联企业</w:t>
      </w:r>
      <w:r>
        <w:rPr>
          <w:color w:val="auto"/>
          <w:szCs w:val="21"/>
          <w:highlight w:val="white"/>
        </w:rPr>
        <w:t>[2011]300</w:t>
      </w:r>
      <w:r>
        <w:rPr>
          <w:rFonts w:hint="eastAsia"/>
          <w:color w:val="auto"/>
          <w:szCs w:val="21"/>
          <w:highlight w:val="white"/>
        </w:rPr>
        <w:t>号）确定的中型企业、小型企业和微型企业，但与大企业的负责人为同一人，或者与大企业存在直接控股、管理关系的除外。</w:t>
      </w:r>
    </w:p>
    <w:p w14:paraId="6312CECC">
      <w:pPr>
        <w:spacing w:line="400" w:lineRule="atLeast"/>
        <w:ind w:left="554" w:leftChars="264"/>
        <w:rPr>
          <w:color w:val="auto"/>
          <w:szCs w:val="21"/>
        </w:rPr>
      </w:pPr>
      <w:r>
        <w:rPr>
          <w:rFonts w:hint="eastAsia"/>
          <w:color w:val="auto"/>
          <w:szCs w:val="21"/>
          <w:highlight w:val="white"/>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A4CEA30">
      <w:pPr>
        <w:spacing w:line="400" w:lineRule="atLeast"/>
        <w:ind w:left="554" w:leftChars="264"/>
        <w:rPr>
          <w:color w:val="auto"/>
          <w:szCs w:val="21"/>
        </w:rPr>
      </w:pPr>
      <w:r>
        <w:rPr>
          <w:rFonts w:hint="eastAsia"/>
          <w:color w:val="auto"/>
          <w:szCs w:val="21"/>
          <w:highlight w:val="white"/>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color w:val="auto"/>
          <w:szCs w:val="21"/>
          <w:highlight w:val="white"/>
        </w:rPr>
        <w:t>30%</w:t>
      </w:r>
      <w:r>
        <w:rPr>
          <w:rFonts w:hint="eastAsia"/>
          <w:color w:val="auto"/>
          <w:szCs w:val="21"/>
          <w:highlight w:val="white"/>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758270DE">
      <w:pPr>
        <w:spacing w:line="400" w:lineRule="atLeast"/>
        <w:ind w:left="554" w:leftChars="264"/>
        <w:rPr>
          <w:color w:val="auto"/>
          <w:szCs w:val="21"/>
        </w:rPr>
      </w:pPr>
      <w:r>
        <w:rPr>
          <w:rFonts w:hint="eastAsia"/>
          <w:color w:val="auto"/>
          <w:szCs w:val="21"/>
          <w:highlight w:val="white"/>
        </w:rPr>
        <w:t>享受扶持政策获得政府采购合同的，小微企业不得将合同分包给大中型企业，中型企业不得将合同分包给大型企业。</w:t>
      </w:r>
    </w:p>
    <w:p w14:paraId="375D7F78">
      <w:pPr>
        <w:spacing w:line="400" w:lineRule="atLeast"/>
        <w:ind w:left="554" w:leftChars="264"/>
        <w:rPr>
          <w:color w:val="auto"/>
          <w:szCs w:val="21"/>
        </w:rPr>
      </w:pPr>
      <w:r>
        <w:rPr>
          <w:rFonts w:hint="eastAsia"/>
          <w:color w:val="auto"/>
          <w:szCs w:val="21"/>
          <w:highlight w:val="white"/>
        </w:rPr>
        <w:t>具体的政策依据详见《政府采购促进中小企业发展管理办法》（财库〔</w:t>
      </w:r>
      <w:r>
        <w:rPr>
          <w:color w:val="auto"/>
          <w:szCs w:val="21"/>
          <w:highlight w:val="white"/>
        </w:rPr>
        <w:t>2020</w:t>
      </w:r>
      <w:r>
        <w:rPr>
          <w:rFonts w:hint="eastAsia"/>
          <w:color w:val="auto"/>
          <w:szCs w:val="21"/>
          <w:highlight w:val="white"/>
        </w:rPr>
        <w:t>〕</w:t>
      </w:r>
      <w:r>
        <w:rPr>
          <w:color w:val="auto"/>
          <w:szCs w:val="21"/>
          <w:highlight w:val="white"/>
        </w:rPr>
        <w:t>46</w:t>
      </w:r>
      <w:r>
        <w:rPr>
          <w:rFonts w:hint="eastAsia"/>
          <w:color w:val="auto"/>
          <w:szCs w:val="21"/>
          <w:highlight w:val="white"/>
        </w:rPr>
        <w:t>号）、《关于进一步加大政府采购支持中小企业力度的通知》（财库〔</w:t>
      </w:r>
      <w:r>
        <w:rPr>
          <w:color w:val="auto"/>
          <w:szCs w:val="21"/>
          <w:highlight w:val="white"/>
        </w:rPr>
        <w:t>2022</w:t>
      </w:r>
      <w:r>
        <w:rPr>
          <w:rFonts w:hint="eastAsia"/>
          <w:color w:val="auto"/>
          <w:szCs w:val="21"/>
          <w:highlight w:val="white"/>
        </w:rPr>
        <w:t>〕</w:t>
      </w:r>
      <w:r>
        <w:rPr>
          <w:color w:val="auto"/>
          <w:szCs w:val="21"/>
          <w:highlight w:val="white"/>
        </w:rPr>
        <w:t>19</w:t>
      </w:r>
      <w:r>
        <w:rPr>
          <w:rFonts w:hint="eastAsia"/>
          <w:color w:val="auto"/>
          <w:szCs w:val="21"/>
          <w:highlight w:val="white"/>
        </w:rPr>
        <w:t>号）。</w:t>
      </w:r>
    </w:p>
    <w:p w14:paraId="56709169">
      <w:pPr>
        <w:spacing w:line="400" w:lineRule="atLeast"/>
        <w:ind w:left="554" w:leftChars="264"/>
        <w:rPr>
          <w:color w:val="auto"/>
          <w:szCs w:val="21"/>
        </w:rPr>
      </w:pPr>
    </w:p>
    <w:p w14:paraId="5F64B9EC">
      <w:pPr>
        <w:pStyle w:val="30"/>
        <w:numPr>
          <w:ilvl w:val="0"/>
          <w:numId w:val="0"/>
        </w:numPr>
        <w:outlineLvl w:val="1"/>
        <w:rPr>
          <w:color w:val="auto"/>
        </w:rPr>
      </w:pPr>
      <w:r>
        <w:rPr>
          <w:rFonts w:hint="eastAsia" w:ascii="黑体"/>
          <w:b w:val="0"/>
          <w:color w:val="auto"/>
          <w:highlight w:val="white"/>
        </w:rPr>
        <w:br w:type="page"/>
      </w:r>
      <w:bookmarkStart w:id="193" w:name="_Toc107393107"/>
      <w:bookmarkStart w:id="194" w:name="_Toc25117"/>
      <w:bookmarkStart w:id="195" w:name="_Toc107465080"/>
      <w:bookmarkStart w:id="196" w:name="_Toc20703"/>
      <w:bookmarkStart w:id="197" w:name="_Toc12118"/>
      <w:r>
        <w:rPr>
          <w:rFonts w:hint="eastAsia"/>
          <w:color w:val="auto"/>
          <w:highlight w:val="white"/>
        </w:rPr>
        <w:t>附录二：政府采购与工程建设有关的服务预留工作及金额</w:t>
      </w:r>
      <w:bookmarkEnd w:id="193"/>
      <w:bookmarkEnd w:id="194"/>
      <w:bookmarkEnd w:id="195"/>
      <w:bookmarkEnd w:id="196"/>
      <w:bookmarkEnd w:id="197"/>
    </w:p>
    <w:p w14:paraId="1B0E5936">
      <w:pPr>
        <w:ind w:left="630" w:leftChars="300"/>
        <w:jc w:val="left"/>
        <w:rPr>
          <w:rFonts w:hint="eastAsia"/>
          <w:color w:val="auto"/>
          <w:highlight w:val="green"/>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2627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18FAF025">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序号</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B487218">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预留工作内容名称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35E4FF3">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预留工作</w:t>
            </w:r>
          </w:p>
          <w:p w14:paraId="2991CF88">
            <w:pPr>
              <w:widowControl w:val="0"/>
              <w:jc w:val="center"/>
              <w:rPr>
                <w:rFonts w:hint="eastAsia"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合同估算价</w:t>
            </w:r>
          </w:p>
          <w:p w14:paraId="4C4EF339">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（万元）</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132308CC">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预留合同估算价占比（％）</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2032BC98">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备注</w:t>
            </w:r>
          </w:p>
        </w:tc>
      </w:tr>
      <w:tr w14:paraId="1C55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68BB1337">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１</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2B7D5D2E">
            <w:pPr>
              <w:widowControl w:val="0"/>
              <w:jc w:val="center"/>
              <w:rPr>
                <w:rFonts w:ascii="Calibri" w:hAnsi="宋体" w:eastAsia="宋体"/>
                <w:color w:val="auto"/>
                <w:kern w:val="2"/>
                <w:sz w:val="21"/>
                <w:szCs w:val="21"/>
                <w:highlight w:val="green"/>
                <w:lang w:val="en-US" w:eastAsia="zh-CN" w:bidi="ar-SA"/>
              </w:rPr>
            </w:pPr>
            <w:bookmarkStart w:id="198" w:name="EBc7f9951dde7946e2b2f346ba930dabd9"/>
            <w:r>
              <w:rPr>
                <w:rFonts w:hint="eastAsia" w:ascii="Calibri" w:hAnsi="宋体" w:eastAsia="宋体"/>
                <w:color w:val="auto"/>
                <w:kern w:val="2"/>
                <w:sz w:val="21"/>
                <w:szCs w:val="21"/>
                <w:highlight w:val="white"/>
                <w:lang w:val="en-US" w:eastAsia="zh-CN" w:bidi="ar-SA"/>
              </w:rPr>
              <w:t xml:space="preserve"> </w:t>
            </w:r>
            <w:bookmarkEnd w:id="198"/>
          </w:p>
        </w:tc>
        <w:tc>
          <w:tcPr>
            <w:tcW w:w="1425" w:type="dxa"/>
            <w:tcBorders>
              <w:top w:val="single" w:color="auto" w:sz="4" w:space="0"/>
              <w:left w:val="single" w:color="auto" w:sz="4" w:space="0"/>
              <w:bottom w:val="single" w:color="auto" w:sz="4" w:space="0"/>
              <w:right w:val="single" w:color="auto" w:sz="4" w:space="0"/>
            </w:tcBorders>
            <w:noWrap w:val="0"/>
            <w:vAlign w:val="center"/>
          </w:tcPr>
          <w:p w14:paraId="45A1E9C5">
            <w:pPr>
              <w:widowControl w:val="0"/>
              <w:jc w:val="center"/>
              <w:rPr>
                <w:rFonts w:ascii="Calibri" w:hAnsi="宋体" w:eastAsia="宋体"/>
                <w:color w:val="auto"/>
                <w:kern w:val="2"/>
                <w:sz w:val="21"/>
                <w:szCs w:val="21"/>
                <w:highlight w:val="green"/>
                <w:lang w:val="en-US" w:eastAsia="zh-CN" w:bidi="ar-SA"/>
              </w:rPr>
            </w:pPr>
            <w:bookmarkStart w:id="199" w:name="EB98c2386dea4f4bcdb2cd1e0e7cdf052f"/>
            <w:r>
              <w:rPr>
                <w:rFonts w:hint="eastAsia" w:ascii="Calibri" w:hAnsi="宋体" w:eastAsia="宋体"/>
                <w:color w:val="auto"/>
                <w:kern w:val="2"/>
                <w:sz w:val="21"/>
                <w:szCs w:val="21"/>
                <w:highlight w:val="white"/>
                <w:lang w:val="en-US" w:eastAsia="zh-CN" w:bidi="ar-SA"/>
              </w:rPr>
              <w:t xml:space="preserve"> </w:t>
            </w:r>
            <w:bookmarkEnd w:id="199"/>
          </w:p>
        </w:tc>
        <w:tc>
          <w:tcPr>
            <w:tcW w:w="1335" w:type="dxa"/>
            <w:tcBorders>
              <w:top w:val="single" w:color="auto" w:sz="4" w:space="0"/>
              <w:left w:val="single" w:color="auto" w:sz="4" w:space="0"/>
              <w:bottom w:val="single" w:color="auto" w:sz="4" w:space="0"/>
              <w:right w:val="single" w:color="auto" w:sz="4" w:space="0"/>
            </w:tcBorders>
            <w:noWrap w:val="0"/>
            <w:vAlign w:val="center"/>
          </w:tcPr>
          <w:p w14:paraId="008BC8F7">
            <w:pPr>
              <w:widowControl w:val="0"/>
              <w:jc w:val="center"/>
              <w:rPr>
                <w:rFonts w:ascii="Calibri" w:hAnsi="宋体" w:eastAsia="宋体"/>
                <w:color w:val="auto"/>
                <w:kern w:val="2"/>
                <w:sz w:val="21"/>
                <w:szCs w:val="21"/>
                <w:highlight w:val="green"/>
                <w:lang w:val="en-US" w:eastAsia="zh-CN" w:bidi="ar-SA"/>
              </w:rPr>
            </w:pPr>
            <w:bookmarkStart w:id="200" w:name="EB7ecef557b46c485e80fc4590a59a20d2"/>
            <w:r>
              <w:rPr>
                <w:rFonts w:hint="eastAsia" w:ascii="Calibri" w:hAnsi="宋体" w:eastAsia="宋体"/>
                <w:color w:val="auto"/>
                <w:kern w:val="2"/>
                <w:sz w:val="21"/>
                <w:szCs w:val="21"/>
                <w:highlight w:val="white"/>
                <w:lang w:val="en-US" w:eastAsia="zh-CN" w:bidi="ar-SA"/>
              </w:rPr>
              <w:t xml:space="preserve"> </w:t>
            </w:r>
            <w:bookmarkEnd w:id="200"/>
          </w:p>
        </w:tc>
        <w:tc>
          <w:tcPr>
            <w:tcW w:w="1802" w:type="dxa"/>
            <w:tcBorders>
              <w:top w:val="single" w:color="auto" w:sz="4" w:space="0"/>
              <w:left w:val="single" w:color="auto" w:sz="4" w:space="0"/>
              <w:bottom w:val="single" w:color="auto" w:sz="4" w:space="0"/>
              <w:right w:val="single" w:color="auto" w:sz="4" w:space="0"/>
            </w:tcBorders>
            <w:noWrap w:val="0"/>
            <w:vAlign w:val="center"/>
          </w:tcPr>
          <w:p w14:paraId="2BBF1097">
            <w:pPr>
              <w:widowControl w:val="0"/>
              <w:jc w:val="center"/>
              <w:rPr>
                <w:rFonts w:ascii="Calibri" w:hAnsi="宋体" w:eastAsia="宋体"/>
                <w:color w:val="auto"/>
                <w:kern w:val="2"/>
                <w:sz w:val="21"/>
                <w:szCs w:val="21"/>
                <w:highlight w:val="green"/>
                <w:lang w:val="en-US" w:eastAsia="zh-CN" w:bidi="ar-SA"/>
              </w:rPr>
            </w:pPr>
            <w:bookmarkStart w:id="201" w:name="EB7ff555e02aa74f5a89463d25e7e41fd3"/>
            <w:r>
              <w:rPr>
                <w:rFonts w:hint="eastAsia" w:ascii="Calibri" w:hAnsi="宋体" w:eastAsia="宋体"/>
                <w:color w:val="auto"/>
                <w:kern w:val="2"/>
                <w:sz w:val="21"/>
                <w:szCs w:val="21"/>
                <w:highlight w:val="white"/>
                <w:lang w:val="en-US" w:eastAsia="zh-CN" w:bidi="ar-SA"/>
              </w:rPr>
              <w:t xml:space="preserve"> </w:t>
            </w:r>
            <w:bookmarkEnd w:id="201"/>
          </w:p>
        </w:tc>
      </w:tr>
      <w:tr w14:paraId="1D2C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6B416D7A">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２</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408839AB">
            <w:pPr>
              <w:widowControl w:val="0"/>
              <w:jc w:val="center"/>
              <w:rPr>
                <w:rFonts w:ascii="Calibri" w:hAnsi="宋体" w:eastAsia="宋体"/>
                <w:color w:val="auto"/>
                <w:kern w:val="2"/>
                <w:sz w:val="21"/>
                <w:szCs w:val="21"/>
                <w:highlight w:val="green"/>
                <w:lang w:val="en-US" w:eastAsia="zh-CN" w:bidi="ar-SA"/>
              </w:rPr>
            </w:pPr>
            <w:bookmarkStart w:id="202" w:name="EB9bfef5c3cef24d37a0c593c06daca84a"/>
            <w:r>
              <w:rPr>
                <w:rFonts w:hint="eastAsia" w:ascii="Calibri" w:hAnsi="宋体" w:eastAsia="宋体"/>
                <w:color w:val="auto"/>
                <w:kern w:val="2"/>
                <w:sz w:val="21"/>
                <w:szCs w:val="21"/>
                <w:highlight w:val="white"/>
                <w:lang w:val="en-US" w:eastAsia="zh-CN" w:bidi="ar-SA"/>
              </w:rPr>
              <w:t xml:space="preserve"> </w:t>
            </w:r>
            <w:bookmarkEnd w:id="202"/>
          </w:p>
        </w:tc>
        <w:tc>
          <w:tcPr>
            <w:tcW w:w="1425" w:type="dxa"/>
            <w:tcBorders>
              <w:top w:val="single" w:color="auto" w:sz="4" w:space="0"/>
              <w:left w:val="single" w:color="auto" w:sz="4" w:space="0"/>
              <w:bottom w:val="single" w:color="auto" w:sz="4" w:space="0"/>
              <w:right w:val="single" w:color="auto" w:sz="4" w:space="0"/>
            </w:tcBorders>
            <w:noWrap w:val="0"/>
            <w:vAlign w:val="center"/>
          </w:tcPr>
          <w:p w14:paraId="04A9E9E3">
            <w:pPr>
              <w:widowControl w:val="0"/>
              <w:jc w:val="center"/>
              <w:rPr>
                <w:rFonts w:ascii="Calibri" w:hAnsi="宋体" w:eastAsia="宋体"/>
                <w:color w:val="auto"/>
                <w:kern w:val="2"/>
                <w:sz w:val="21"/>
                <w:szCs w:val="21"/>
                <w:highlight w:val="green"/>
                <w:lang w:val="en-US" w:eastAsia="zh-CN" w:bidi="ar-SA"/>
              </w:rPr>
            </w:pPr>
            <w:bookmarkStart w:id="203" w:name="EB7c4e44c0929a4de19502ef490654a7f3"/>
            <w:r>
              <w:rPr>
                <w:rFonts w:hint="eastAsia" w:ascii="Calibri" w:hAnsi="宋体" w:eastAsia="宋体"/>
                <w:color w:val="auto"/>
                <w:kern w:val="2"/>
                <w:sz w:val="21"/>
                <w:szCs w:val="21"/>
                <w:highlight w:val="white"/>
                <w:lang w:val="en-US" w:eastAsia="zh-CN" w:bidi="ar-SA"/>
              </w:rPr>
              <w:t xml:space="preserve"> </w:t>
            </w:r>
            <w:bookmarkEnd w:id="203"/>
          </w:p>
        </w:tc>
        <w:tc>
          <w:tcPr>
            <w:tcW w:w="1335" w:type="dxa"/>
            <w:tcBorders>
              <w:top w:val="single" w:color="auto" w:sz="4" w:space="0"/>
              <w:left w:val="single" w:color="auto" w:sz="4" w:space="0"/>
              <w:bottom w:val="single" w:color="auto" w:sz="4" w:space="0"/>
              <w:right w:val="single" w:color="auto" w:sz="4" w:space="0"/>
            </w:tcBorders>
            <w:noWrap w:val="0"/>
            <w:vAlign w:val="center"/>
          </w:tcPr>
          <w:p w14:paraId="4A22555E">
            <w:pPr>
              <w:widowControl w:val="0"/>
              <w:jc w:val="center"/>
              <w:rPr>
                <w:rFonts w:ascii="Calibri" w:hAnsi="宋体" w:eastAsia="宋体"/>
                <w:color w:val="auto"/>
                <w:kern w:val="2"/>
                <w:sz w:val="21"/>
                <w:szCs w:val="21"/>
                <w:highlight w:val="green"/>
                <w:lang w:val="en-US" w:eastAsia="zh-CN" w:bidi="ar-SA"/>
              </w:rPr>
            </w:pPr>
            <w:bookmarkStart w:id="204" w:name="EBdc61fb39beb749c78aca30e93c80ba7b"/>
            <w:r>
              <w:rPr>
                <w:rFonts w:hint="eastAsia" w:ascii="Calibri" w:hAnsi="宋体" w:eastAsia="宋体"/>
                <w:color w:val="auto"/>
                <w:kern w:val="2"/>
                <w:sz w:val="21"/>
                <w:szCs w:val="21"/>
                <w:highlight w:val="white"/>
                <w:lang w:val="en-US" w:eastAsia="zh-CN" w:bidi="ar-SA"/>
              </w:rPr>
              <w:t xml:space="preserve"> </w:t>
            </w:r>
            <w:bookmarkEnd w:id="204"/>
          </w:p>
        </w:tc>
        <w:tc>
          <w:tcPr>
            <w:tcW w:w="1802" w:type="dxa"/>
            <w:tcBorders>
              <w:top w:val="single" w:color="auto" w:sz="4" w:space="0"/>
              <w:left w:val="single" w:color="auto" w:sz="4" w:space="0"/>
              <w:bottom w:val="single" w:color="auto" w:sz="4" w:space="0"/>
              <w:right w:val="single" w:color="auto" w:sz="4" w:space="0"/>
            </w:tcBorders>
            <w:noWrap w:val="0"/>
            <w:vAlign w:val="center"/>
          </w:tcPr>
          <w:p w14:paraId="58F19474">
            <w:pPr>
              <w:widowControl w:val="0"/>
              <w:jc w:val="center"/>
              <w:rPr>
                <w:rFonts w:ascii="Calibri" w:hAnsi="宋体" w:eastAsia="宋体"/>
                <w:color w:val="auto"/>
                <w:kern w:val="2"/>
                <w:sz w:val="21"/>
                <w:szCs w:val="21"/>
                <w:highlight w:val="green"/>
                <w:lang w:val="en-US" w:eastAsia="zh-CN" w:bidi="ar-SA"/>
              </w:rPr>
            </w:pPr>
            <w:bookmarkStart w:id="205" w:name="EB354a44823d1a44d9a109f541e64cd3a0"/>
            <w:r>
              <w:rPr>
                <w:rFonts w:hint="eastAsia" w:ascii="Calibri" w:hAnsi="宋体" w:eastAsia="宋体"/>
                <w:color w:val="auto"/>
                <w:kern w:val="2"/>
                <w:sz w:val="21"/>
                <w:szCs w:val="21"/>
                <w:highlight w:val="white"/>
                <w:lang w:val="en-US" w:eastAsia="zh-CN" w:bidi="ar-SA"/>
              </w:rPr>
              <w:t xml:space="preserve"> </w:t>
            </w:r>
            <w:bookmarkEnd w:id="205"/>
          </w:p>
        </w:tc>
      </w:tr>
      <w:tr w14:paraId="6653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ED6094A">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３</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102004B">
            <w:pPr>
              <w:widowControl w:val="0"/>
              <w:jc w:val="center"/>
              <w:rPr>
                <w:rFonts w:ascii="Calibri" w:hAnsi="宋体" w:eastAsia="宋体"/>
                <w:color w:val="auto"/>
                <w:kern w:val="2"/>
                <w:sz w:val="21"/>
                <w:szCs w:val="21"/>
                <w:highlight w:val="green"/>
                <w:lang w:val="en-US" w:eastAsia="zh-CN" w:bidi="ar-SA"/>
              </w:rPr>
            </w:pPr>
            <w:bookmarkStart w:id="206" w:name="EB001e5364004a48fbb3facbeaa7293bff"/>
            <w:r>
              <w:rPr>
                <w:rFonts w:hint="eastAsia" w:ascii="Calibri" w:hAnsi="宋体" w:eastAsia="宋体"/>
                <w:color w:val="auto"/>
                <w:kern w:val="2"/>
                <w:sz w:val="21"/>
                <w:szCs w:val="21"/>
                <w:highlight w:val="white"/>
                <w:lang w:val="en-US" w:eastAsia="zh-CN" w:bidi="ar-SA"/>
              </w:rPr>
              <w:t xml:space="preserve"> </w:t>
            </w:r>
            <w:bookmarkEnd w:id="206"/>
          </w:p>
        </w:tc>
        <w:tc>
          <w:tcPr>
            <w:tcW w:w="1425" w:type="dxa"/>
            <w:tcBorders>
              <w:top w:val="single" w:color="auto" w:sz="4" w:space="0"/>
              <w:left w:val="single" w:color="auto" w:sz="4" w:space="0"/>
              <w:bottom w:val="single" w:color="auto" w:sz="4" w:space="0"/>
              <w:right w:val="single" w:color="auto" w:sz="4" w:space="0"/>
            </w:tcBorders>
            <w:noWrap w:val="0"/>
            <w:vAlign w:val="center"/>
          </w:tcPr>
          <w:p w14:paraId="60C4A597">
            <w:pPr>
              <w:widowControl w:val="0"/>
              <w:jc w:val="center"/>
              <w:rPr>
                <w:rFonts w:ascii="Calibri" w:hAnsi="宋体" w:eastAsia="宋体"/>
                <w:color w:val="auto"/>
                <w:kern w:val="2"/>
                <w:sz w:val="21"/>
                <w:szCs w:val="21"/>
                <w:highlight w:val="green"/>
                <w:lang w:val="en-US" w:eastAsia="zh-CN" w:bidi="ar-SA"/>
              </w:rPr>
            </w:pPr>
            <w:bookmarkStart w:id="207" w:name="EBdc6c076655f84b62a4332c0b3293c0d9"/>
            <w:r>
              <w:rPr>
                <w:rFonts w:hint="eastAsia" w:ascii="Calibri" w:hAnsi="宋体" w:eastAsia="宋体"/>
                <w:color w:val="auto"/>
                <w:kern w:val="2"/>
                <w:sz w:val="21"/>
                <w:szCs w:val="21"/>
                <w:highlight w:val="white"/>
                <w:lang w:val="en-US" w:eastAsia="zh-CN" w:bidi="ar-SA"/>
              </w:rPr>
              <w:t xml:space="preserve"> </w:t>
            </w:r>
            <w:bookmarkEnd w:id="207"/>
          </w:p>
        </w:tc>
        <w:tc>
          <w:tcPr>
            <w:tcW w:w="1335" w:type="dxa"/>
            <w:tcBorders>
              <w:top w:val="single" w:color="auto" w:sz="4" w:space="0"/>
              <w:left w:val="single" w:color="auto" w:sz="4" w:space="0"/>
              <w:bottom w:val="single" w:color="auto" w:sz="4" w:space="0"/>
              <w:right w:val="single" w:color="auto" w:sz="4" w:space="0"/>
            </w:tcBorders>
            <w:noWrap w:val="0"/>
            <w:vAlign w:val="center"/>
          </w:tcPr>
          <w:p w14:paraId="100934FC">
            <w:pPr>
              <w:widowControl w:val="0"/>
              <w:jc w:val="center"/>
              <w:rPr>
                <w:rFonts w:ascii="Calibri" w:hAnsi="宋体" w:eastAsia="宋体"/>
                <w:color w:val="auto"/>
                <w:kern w:val="2"/>
                <w:sz w:val="21"/>
                <w:szCs w:val="21"/>
                <w:highlight w:val="green"/>
                <w:lang w:val="en-US" w:eastAsia="zh-CN" w:bidi="ar-SA"/>
              </w:rPr>
            </w:pPr>
            <w:bookmarkStart w:id="208" w:name="EB4e4978d8bf3c4e62ae7adaa48b0faa26"/>
            <w:r>
              <w:rPr>
                <w:rFonts w:hint="eastAsia" w:ascii="Calibri" w:hAnsi="宋体" w:eastAsia="宋体"/>
                <w:color w:val="auto"/>
                <w:kern w:val="2"/>
                <w:sz w:val="21"/>
                <w:szCs w:val="21"/>
                <w:highlight w:val="white"/>
                <w:lang w:val="en-US" w:eastAsia="zh-CN" w:bidi="ar-SA"/>
              </w:rPr>
              <w:t xml:space="preserve"> </w:t>
            </w:r>
            <w:bookmarkEnd w:id="208"/>
          </w:p>
        </w:tc>
        <w:tc>
          <w:tcPr>
            <w:tcW w:w="1802" w:type="dxa"/>
            <w:tcBorders>
              <w:top w:val="single" w:color="auto" w:sz="4" w:space="0"/>
              <w:left w:val="single" w:color="auto" w:sz="4" w:space="0"/>
              <w:bottom w:val="single" w:color="auto" w:sz="4" w:space="0"/>
              <w:right w:val="single" w:color="auto" w:sz="4" w:space="0"/>
            </w:tcBorders>
            <w:noWrap w:val="0"/>
            <w:vAlign w:val="center"/>
          </w:tcPr>
          <w:p w14:paraId="110AB0DD">
            <w:pPr>
              <w:widowControl w:val="0"/>
              <w:jc w:val="center"/>
              <w:rPr>
                <w:rFonts w:ascii="Calibri" w:hAnsi="宋体" w:eastAsia="宋体"/>
                <w:color w:val="auto"/>
                <w:kern w:val="2"/>
                <w:sz w:val="21"/>
                <w:szCs w:val="21"/>
                <w:highlight w:val="green"/>
                <w:lang w:val="en-US" w:eastAsia="zh-CN" w:bidi="ar-SA"/>
              </w:rPr>
            </w:pPr>
            <w:bookmarkStart w:id="209" w:name="EBd27ec52acc084ec5a92833ee7e556114"/>
            <w:r>
              <w:rPr>
                <w:rFonts w:hint="eastAsia" w:ascii="Calibri" w:hAnsi="宋体" w:eastAsia="宋体"/>
                <w:color w:val="auto"/>
                <w:kern w:val="2"/>
                <w:sz w:val="21"/>
                <w:szCs w:val="21"/>
                <w:highlight w:val="white"/>
                <w:lang w:val="en-US" w:eastAsia="zh-CN" w:bidi="ar-SA"/>
              </w:rPr>
              <w:t xml:space="preserve"> </w:t>
            </w:r>
            <w:bookmarkEnd w:id="209"/>
          </w:p>
        </w:tc>
      </w:tr>
      <w:tr w14:paraId="15BC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672DE881">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４</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FF9063A">
            <w:pPr>
              <w:widowControl w:val="0"/>
              <w:jc w:val="center"/>
              <w:rPr>
                <w:rFonts w:ascii="Calibri" w:hAnsi="宋体" w:eastAsia="宋体"/>
                <w:color w:val="auto"/>
                <w:kern w:val="2"/>
                <w:sz w:val="21"/>
                <w:szCs w:val="21"/>
                <w:highlight w:val="green"/>
                <w:lang w:val="en-US" w:eastAsia="zh-CN" w:bidi="ar-SA"/>
              </w:rPr>
            </w:pPr>
            <w:bookmarkStart w:id="210" w:name="EBf85e89d0731d486f92828e0a81342c9b"/>
            <w:r>
              <w:rPr>
                <w:rFonts w:hint="eastAsia" w:ascii="Calibri" w:hAnsi="宋体" w:eastAsia="宋体"/>
                <w:color w:val="auto"/>
                <w:kern w:val="2"/>
                <w:sz w:val="21"/>
                <w:szCs w:val="21"/>
                <w:highlight w:val="white"/>
                <w:lang w:val="en-US" w:eastAsia="zh-CN" w:bidi="ar-SA"/>
              </w:rPr>
              <w:t xml:space="preserve"> </w:t>
            </w:r>
            <w:bookmarkEnd w:id="210"/>
          </w:p>
        </w:tc>
        <w:tc>
          <w:tcPr>
            <w:tcW w:w="1425" w:type="dxa"/>
            <w:tcBorders>
              <w:top w:val="single" w:color="auto" w:sz="4" w:space="0"/>
              <w:left w:val="single" w:color="auto" w:sz="4" w:space="0"/>
              <w:bottom w:val="single" w:color="auto" w:sz="4" w:space="0"/>
              <w:right w:val="single" w:color="auto" w:sz="4" w:space="0"/>
            </w:tcBorders>
            <w:noWrap w:val="0"/>
            <w:vAlign w:val="center"/>
          </w:tcPr>
          <w:p w14:paraId="7B4135C7">
            <w:pPr>
              <w:widowControl w:val="0"/>
              <w:jc w:val="center"/>
              <w:rPr>
                <w:rFonts w:ascii="Calibri" w:hAnsi="宋体" w:eastAsia="宋体"/>
                <w:color w:val="auto"/>
                <w:kern w:val="2"/>
                <w:sz w:val="21"/>
                <w:szCs w:val="21"/>
                <w:highlight w:val="green"/>
                <w:lang w:val="en-US" w:eastAsia="zh-CN" w:bidi="ar-SA"/>
              </w:rPr>
            </w:pPr>
            <w:bookmarkStart w:id="211" w:name="EB5326ee674bb94538b86e5888bee5a951"/>
            <w:r>
              <w:rPr>
                <w:rFonts w:hint="eastAsia" w:ascii="Calibri" w:hAnsi="宋体" w:eastAsia="宋体"/>
                <w:color w:val="auto"/>
                <w:kern w:val="2"/>
                <w:sz w:val="21"/>
                <w:szCs w:val="21"/>
                <w:highlight w:val="white"/>
                <w:lang w:val="en-US" w:eastAsia="zh-CN" w:bidi="ar-SA"/>
              </w:rPr>
              <w:t xml:space="preserve"> </w:t>
            </w:r>
            <w:bookmarkEnd w:id="211"/>
          </w:p>
        </w:tc>
        <w:tc>
          <w:tcPr>
            <w:tcW w:w="1335" w:type="dxa"/>
            <w:tcBorders>
              <w:top w:val="single" w:color="auto" w:sz="4" w:space="0"/>
              <w:left w:val="single" w:color="auto" w:sz="4" w:space="0"/>
              <w:bottom w:val="single" w:color="auto" w:sz="4" w:space="0"/>
              <w:right w:val="single" w:color="auto" w:sz="4" w:space="0"/>
            </w:tcBorders>
            <w:noWrap w:val="0"/>
            <w:vAlign w:val="center"/>
          </w:tcPr>
          <w:p w14:paraId="131F93A8">
            <w:pPr>
              <w:widowControl w:val="0"/>
              <w:jc w:val="center"/>
              <w:rPr>
                <w:rFonts w:ascii="Calibri" w:hAnsi="宋体" w:eastAsia="宋体"/>
                <w:color w:val="auto"/>
                <w:kern w:val="2"/>
                <w:sz w:val="21"/>
                <w:szCs w:val="21"/>
                <w:highlight w:val="green"/>
                <w:lang w:val="en-US" w:eastAsia="zh-CN" w:bidi="ar-SA"/>
              </w:rPr>
            </w:pPr>
            <w:bookmarkStart w:id="212" w:name="EBc32ff47d2b7344e49761e85c321158a0"/>
            <w:r>
              <w:rPr>
                <w:rFonts w:hint="eastAsia" w:ascii="Calibri" w:hAnsi="宋体" w:eastAsia="宋体"/>
                <w:color w:val="auto"/>
                <w:kern w:val="2"/>
                <w:sz w:val="21"/>
                <w:szCs w:val="21"/>
                <w:highlight w:val="white"/>
                <w:lang w:val="en-US" w:eastAsia="zh-CN" w:bidi="ar-SA"/>
              </w:rPr>
              <w:t xml:space="preserve"> </w:t>
            </w:r>
            <w:bookmarkEnd w:id="212"/>
          </w:p>
        </w:tc>
        <w:tc>
          <w:tcPr>
            <w:tcW w:w="1802" w:type="dxa"/>
            <w:tcBorders>
              <w:top w:val="single" w:color="auto" w:sz="4" w:space="0"/>
              <w:left w:val="single" w:color="auto" w:sz="4" w:space="0"/>
              <w:bottom w:val="single" w:color="auto" w:sz="4" w:space="0"/>
              <w:right w:val="single" w:color="auto" w:sz="4" w:space="0"/>
            </w:tcBorders>
            <w:noWrap w:val="0"/>
            <w:vAlign w:val="center"/>
          </w:tcPr>
          <w:p w14:paraId="13A9EFBF">
            <w:pPr>
              <w:widowControl w:val="0"/>
              <w:jc w:val="center"/>
              <w:rPr>
                <w:rFonts w:ascii="Calibri" w:hAnsi="宋体" w:eastAsia="宋体"/>
                <w:color w:val="auto"/>
                <w:kern w:val="2"/>
                <w:sz w:val="21"/>
                <w:szCs w:val="21"/>
                <w:highlight w:val="green"/>
                <w:lang w:val="en-US" w:eastAsia="zh-CN" w:bidi="ar-SA"/>
              </w:rPr>
            </w:pPr>
            <w:bookmarkStart w:id="213" w:name="EB4c3abe9834ed4bdeb0da66fe76ee6e1e"/>
            <w:r>
              <w:rPr>
                <w:rFonts w:hint="eastAsia" w:ascii="Calibri" w:hAnsi="宋体" w:eastAsia="宋体"/>
                <w:color w:val="auto"/>
                <w:kern w:val="2"/>
                <w:sz w:val="21"/>
                <w:szCs w:val="21"/>
                <w:highlight w:val="white"/>
                <w:lang w:val="en-US" w:eastAsia="zh-CN" w:bidi="ar-SA"/>
              </w:rPr>
              <w:t xml:space="preserve"> </w:t>
            </w:r>
            <w:bookmarkEnd w:id="213"/>
          </w:p>
        </w:tc>
      </w:tr>
      <w:tr w14:paraId="33DBC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62F7594">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５</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E2D2C3A">
            <w:pPr>
              <w:widowControl w:val="0"/>
              <w:jc w:val="center"/>
              <w:rPr>
                <w:rFonts w:ascii="Calibri" w:hAnsi="宋体" w:eastAsia="宋体"/>
                <w:color w:val="auto"/>
                <w:kern w:val="2"/>
                <w:sz w:val="21"/>
                <w:szCs w:val="21"/>
                <w:highlight w:val="green"/>
                <w:lang w:val="en-US" w:eastAsia="zh-CN" w:bidi="ar-SA"/>
              </w:rPr>
            </w:pPr>
            <w:bookmarkStart w:id="214" w:name="EB4189bef1bd2d42c2bba960684439d9cd"/>
            <w:r>
              <w:rPr>
                <w:rFonts w:hint="eastAsia" w:ascii="Calibri" w:hAnsi="宋体" w:eastAsia="宋体"/>
                <w:color w:val="auto"/>
                <w:kern w:val="2"/>
                <w:sz w:val="21"/>
                <w:szCs w:val="21"/>
                <w:highlight w:val="white"/>
                <w:lang w:val="en-US" w:eastAsia="zh-CN" w:bidi="ar-SA"/>
              </w:rPr>
              <w:t xml:space="preserve"> </w:t>
            </w:r>
            <w:bookmarkEnd w:id="214"/>
          </w:p>
        </w:tc>
        <w:tc>
          <w:tcPr>
            <w:tcW w:w="1425" w:type="dxa"/>
            <w:tcBorders>
              <w:top w:val="single" w:color="auto" w:sz="4" w:space="0"/>
              <w:left w:val="single" w:color="auto" w:sz="4" w:space="0"/>
              <w:bottom w:val="single" w:color="auto" w:sz="4" w:space="0"/>
              <w:right w:val="single" w:color="auto" w:sz="4" w:space="0"/>
            </w:tcBorders>
            <w:noWrap w:val="0"/>
            <w:vAlign w:val="center"/>
          </w:tcPr>
          <w:p w14:paraId="14FB6952">
            <w:pPr>
              <w:widowControl w:val="0"/>
              <w:jc w:val="center"/>
              <w:rPr>
                <w:rFonts w:ascii="Calibri" w:hAnsi="宋体" w:eastAsia="宋体"/>
                <w:color w:val="auto"/>
                <w:kern w:val="2"/>
                <w:sz w:val="21"/>
                <w:szCs w:val="21"/>
                <w:highlight w:val="green"/>
                <w:lang w:val="en-US" w:eastAsia="zh-CN" w:bidi="ar-SA"/>
              </w:rPr>
            </w:pPr>
            <w:bookmarkStart w:id="215" w:name="EB8e4fb4a9969b4a8aa79b9ccc5b2fbb4d"/>
            <w:r>
              <w:rPr>
                <w:rFonts w:hint="eastAsia" w:ascii="Calibri" w:hAnsi="宋体" w:eastAsia="宋体"/>
                <w:color w:val="auto"/>
                <w:kern w:val="2"/>
                <w:sz w:val="21"/>
                <w:szCs w:val="21"/>
                <w:highlight w:val="white"/>
                <w:lang w:val="en-US" w:eastAsia="zh-CN" w:bidi="ar-SA"/>
              </w:rPr>
              <w:t xml:space="preserve"> </w:t>
            </w:r>
            <w:bookmarkEnd w:id="215"/>
          </w:p>
        </w:tc>
        <w:tc>
          <w:tcPr>
            <w:tcW w:w="1335" w:type="dxa"/>
            <w:tcBorders>
              <w:top w:val="single" w:color="auto" w:sz="4" w:space="0"/>
              <w:left w:val="single" w:color="auto" w:sz="4" w:space="0"/>
              <w:bottom w:val="single" w:color="auto" w:sz="4" w:space="0"/>
              <w:right w:val="single" w:color="auto" w:sz="4" w:space="0"/>
            </w:tcBorders>
            <w:noWrap w:val="0"/>
            <w:vAlign w:val="center"/>
          </w:tcPr>
          <w:p w14:paraId="0378E70F">
            <w:pPr>
              <w:widowControl w:val="0"/>
              <w:jc w:val="center"/>
              <w:rPr>
                <w:rFonts w:ascii="Calibri" w:hAnsi="宋体" w:eastAsia="宋体"/>
                <w:color w:val="auto"/>
                <w:kern w:val="2"/>
                <w:sz w:val="21"/>
                <w:szCs w:val="21"/>
                <w:highlight w:val="green"/>
                <w:lang w:val="en-US" w:eastAsia="zh-CN" w:bidi="ar-SA"/>
              </w:rPr>
            </w:pPr>
            <w:bookmarkStart w:id="216" w:name="EB75bbbb2315a546e5ab662140561f6dbb"/>
            <w:r>
              <w:rPr>
                <w:rFonts w:hint="eastAsia" w:ascii="Calibri" w:hAnsi="宋体" w:eastAsia="宋体"/>
                <w:color w:val="auto"/>
                <w:kern w:val="2"/>
                <w:sz w:val="21"/>
                <w:szCs w:val="21"/>
                <w:highlight w:val="white"/>
                <w:lang w:val="en-US" w:eastAsia="zh-CN" w:bidi="ar-SA"/>
              </w:rPr>
              <w:t xml:space="preserve"> </w:t>
            </w:r>
            <w:bookmarkEnd w:id="216"/>
          </w:p>
        </w:tc>
        <w:tc>
          <w:tcPr>
            <w:tcW w:w="1802" w:type="dxa"/>
            <w:tcBorders>
              <w:top w:val="single" w:color="auto" w:sz="4" w:space="0"/>
              <w:left w:val="single" w:color="auto" w:sz="4" w:space="0"/>
              <w:bottom w:val="single" w:color="auto" w:sz="4" w:space="0"/>
              <w:right w:val="single" w:color="auto" w:sz="4" w:space="0"/>
            </w:tcBorders>
            <w:noWrap w:val="0"/>
            <w:vAlign w:val="center"/>
          </w:tcPr>
          <w:p w14:paraId="4543C28A">
            <w:pPr>
              <w:widowControl w:val="0"/>
              <w:jc w:val="center"/>
              <w:rPr>
                <w:rFonts w:ascii="Calibri" w:hAnsi="宋体" w:eastAsia="宋体"/>
                <w:color w:val="auto"/>
                <w:kern w:val="2"/>
                <w:sz w:val="21"/>
                <w:szCs w:val="21"/>
                <w:highlight w:val="green"/>
                <w:lang w:val="en-US" w:eastAsia="zh-CN" w:bidi="ar-SA"/>
              </w:rPr>
            </w:pPr>
            <w:bookmarkStart w:id="217" w:name="EBcd5f6cebdcf344dead5dd058f49fcb32"/>
            <w:r>
              <w:rPr>
                <w:rFonts w:hint="eastAsia" w:ascii="Calibri" w:hAnsi="宋体" w:eastAsia="宋体"/>
                <w:color w:val="auto"/>
                <w:kern w:val="2"/>
                <w:sz w:val="21"/>
                <w:szCs w:val="21"/>
                <w:highlight w:val="white"/>
                <w:lang w:val="en-US" w:eastAsia="zh-CN" w:bidi="ar-SA"/>
              </w:rPr>
              <w:t xml:space="preserve"> </w:t>
            </w:r>
            <w:bookmarkEnd w:id="217"/>
          </w:p>
        </w:tc>
      </w:tr>
      <w:tr w14:paraId="56DE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9E80A11">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６</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174CECB">
            <w:pPr>
              <w:widowControl w:val="0"/>
              <w:jc w:val="center"/>
              <w:rPr>
                <w:rFonts w:ascii="Calibri" w:hAnsi="宋体" w:eastAsia="宋体"/>
                <w:color w:val="auto"/>
                <w:kern w:val="2"/>
                <w:sz w:val="21"/>
                <w:szCs w:val="21"/>
                <w:highlight w:val="green"/>
                <w:lang w:val="en-US" w:eastAsia="zh-CN" w:bidi="ar-SA"/>
              </w:rPr>
            </w:pPr>
            <w:bookmarkStart w:id="218" w:name="EBde1ef373b44e4744b4328ef64782fe2b"/>
            <w:r>
              <w:rPr>
                <w:rFonts w:hint="eastAsia" w:ascii="Calibri" w:hAnsi="宋体" w:eastAsia="宋体"/>
                <w:color w:val="auto"/>
                <w:kern w:val="2"/>
                <w:sz w:val="21"/>
                <w:szCs w:val="21"/>
                <w:highlight w:val="white"/>
                <w:lang w:val="en-US" w:eastAsia="zh-CN" w:bidi="ar-SA"/>
              </w:rPr>
              <w:t xml:space="preserve"> </w:t>
            </w:r>
            <w:bookmarkEnd w:id="218"/>
          </w:p>
        </w:tc>
        <w:tc>
          <w:tcPr>
            <w:tcW w:w="1425" w:type="dxa"/>
            <w:tcBorders>
              <w:top w:val="single" w:color="auto" w:sz="4" w:space="0"/>
              <w:left w:val="single" w:color="auto" w:sz="4" w:space="0"/>
              <w:bottom w:val="single" w:color="auto" w:sz="4" w:space="0"/>
              <w:right w:val="single" w:color="auto" w:sz="4" w:space="0"/>
            </w:tcBorders>
            <w:noWrap w:val="0"/>
            <w:vAlign w:val="center"/>
          </w:tcPr>
          <w:p w14:paraId="0D2B4762">
            <w:pPr>
              <w:widowControl w:val="0"/>
              <w:jc w:val="center"/>
              <w:rPr>
                <w:rFonts w:ascii="Calibri" w:hAnsi="宋体" w:eastAsia="宋体"/>
                <w:color w:val="auto"/>
                <w:kern w:val="2"/>
                <w:sz w:val="21"/>
                <w:szCs w:val="21"/>
                <w:highlight w:val="green"/>
                <w:lang w:val="en-US" w:eastAsia="zh-CN" w:bidi="ar-SA"/>
              </w:rPr>
            </w:pPr>
            <w:bookmarkStart w:id="219" w:name="EB35b46090d7464d02b6f035e9494c231d"/>
            <w:r>
              <w:rPr>
                <w:rFonts w:hint="eastAsia" w:ascii="Calibri" w:hAnsi="宋体" w:eastAsia="宋体"/>
                <w:color w:val="auto"/>
                <w:kern w:val="2"/>
                <w:sz w:val="21"/>
                <w:szCs w:val="21"/>
                <w:highlight w:val="white"/>
                <w:lang w:val="en-US" w:eastAsia="zh-CN" w:bidi="ar-SA"/>
              </w:rPr>
              <w:t xml:space="preserve"> </w:t>
            </w:r>
            <w:bookmarkEnd w:id="219"/>
          </w:p>
        </w:tc>
        <w:tc>
          <w:tcPr>
            <w:tcW w:w="1335" w:type="dxa"/>
            <w:tcBorders>
              <w:top w:val="single" w:color="auto" w:sz="4" w:space="0"/>
              <w:left w:val="single" w:color="auto" w:sz="4" w:space="0"/>
              <w:bottom w:val="single" w:color="auto" w:sz="4" w:space="0"/>
              <w:right w:val="single" w:color="auto" w:sz="4" w:space="0"/>
            </w:tcBorders>
            <w:noWrap w:val="0"/>
            <w:vAlign w:val="center"/>
          </w:tcPr>
          <w:p w14:paraId="4300303B">
            <w:pPr>
              <w:widowControl w:val="0"/>
              <w:jc w:val="center"/>
              <w:rPr>
                <w:rFonts w:ascii="Calibri" w:hAnsi="宋体" w:eastAsia="宋体"/>
                <w:color w:val="auto"/>
                <w:kern w:val="2"/>
                <w:sz w:val="21"/>
                <w:szCs w:val="21"/>
                <w:highlight w:val="green"/>
                <w:lang w:val="en-US" w:eastAsia="zh-CN" w:bidi="ar-SA"/>
              </w:rPr>
            </w:pPr>
            <w:bookmarkStart w:id="220" w:name="EB96d843741f1644f8afee610070a308e8"/>
            <w:r>
              <w:rPr>
                <w:rFonts w:hint="eastAsia" w:ascii="Calibri" w:hAnsi="宋体" w:eastAsia="宋体"/>
                <w:color w:val="auto"/>
                <w:kern w:val="2"/>
                <w:sz w:val="21"/>
                <w:szCs w:val="21"/>
                <w:highlight w:val="white"/>
                <w:lang w:val="en-US" w:eastAsia="zh-CN" w:bidi="ar-SA"/>
              </w:rPr>
              <w:t xml:space="preserve"> </w:t>
            </w:r>
            <w:bookmarkEnd w:id="220"/>
          </w:p>
        </w:tc>
        <w:tc>
          <w:tcPr>
            <w:tcW w:w="1802" w:type="dxa"/>
            <w:tcBorders>
              <w:top w:val="single" w:color="auto" w:sz="4" w:space="0"/>
              <w:left w:val="single" w:color="auto" w:sz="4" w:space="0"/>
              <w:bottom w:val="single" w:color="auto" w:sz="4" w:space="0"/>
              <w:right w:val="single" w:color="auto" w:sz="4" w:space="0"/>
            </w:tcBorders>
            <w:noWrap w:val="0"/>
            <w:vAlign w:val="center"/>
          </w:tcPr>
          <w:p w14:paraId="73091921">
            <w:pPr>
              <w:widowControl w:val="0"/>
              <w:jc w:val="center"/>
              <w:rPr>
                <w:rFonts w:ascii="Calibri" w:hAnsi="宋体" w:eastAsia="宋体"/>
                <w:color w:val="auto"/>
                <w:kern w:val="2"/>
                <w:sz w:val="21"/>
                <w:szCs w:val="21"/>
                <w:highlight w:val="green"/>
                <w:lang w:val="en-US" w:eastAsia="zh-CN" w:bidi="ar-SA"/>
              </w:rPr>
            </w:pPr>
            <w:bookmarkStart w:id="221" w:name="EB1861fbe0dc414ff2bea0b6051319599a"/>
            <w:r>
              <w:rPr>
                <w:rFonts w:hint="eastAsia" w:ascii="Calibri" w:hAnsi="宋体" w:eastAsia="宋体"/>
                <w:color w:val="auto"/>
                <w:kern w:val="2"/>
                <w:sz w:val="21"/>
                <w:szCs w:val="21"/>
                <w:highlight w:val="white"/>
                <w:lang w:val="en-US" w:eastAsia="zh-CN" w:bidi="ar-SA"/>
              </w:rPr>
              <w:t xml:space="preserve"> </w:t>
            </w:r>
            <w:bookmarkEnd w:id="221"/>
          </w:p>
        </w:tc>
      </w:tr>
      <w:tr w14:paraId="5BDC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A1E5E81">
            <w:pPr>
              <w:widowControl w:val="0"/>
              <w:jc w:val="center"/>
              <w:rPr>
                <w:rFonts w:ascii="Calibri" w:hAnsi="宋体" w:eastAsia="宋体"/>
                <w:color w:val="auto"/>
                <w:kern w:val="2"/>
                <w:sz w:val="21"/>
                <w:szCs w:val="21"/>
                <w:lang w:val="en-US" w:eastAsia="zh-CN" w:bidi="ar-SA"/>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7188A79">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合计</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8F3D0C4">
            <w:pPr>
              <w:widowControl w:val="0"/>
              <w:jc w:val="center"/>
              <w:rPr>
                <w:rFonts w:ascii="Calibri" w:hAnsi="宋体" w:eastAsia="宋体"/>
                <w:color w:val="auto"/>
                <w:kern w:val="2"/>
                <w:sz w:val="21"/>
                <w:szCs w:val="21"/>
                <w:highlight w:val="green"/>
                <w:lang w:val="en-US" w:eastAsia="zh-CN" w:bidi="ar-SA"/>
              </w:rPr>
            </w:pPr>
            <w:bookmarkStart w:id="222" w:name="EB71e2a87b42a24c49b980c4680a3512c6"/>
            <w:r>
              <w:rPr>
                <w:rFonts w:hint="eastAsia" w:ascii="Calibri" w:hAnsi="宋体" w:eastAsia="宋体"/>
                <w:color w:val="auto"/>
                <w:kern w:val="2"/>
                <w:sz w:val="21"/>
                <w:szCs w:val="21"/>
                <w:highlight w:val="white"/>
                <w:lang w:val="en-US" w:eastAsia="zh-CN" w:bidi="ar-SA"/>
              </w:rPr>
              <w:t xml:space="preserve"> </w:t>
            </w:r>
            <w:bookmarkEnd w:id="222"/>
          </w:p>
        </w:tc>
        <w:tc>
          <w:tcPr>
            <w:tcW w:w="1335" w:type="dxa"/>
            <w:tcBorders>
              <w:top w:val="single" w:color="auto" w:sz="4" w:space="0"/>
              <w:left w:val="single" w:color="auto" w:sz="4" w:space="0"/>
              <w:bottom w:val="single" w:color="auto" w:sz="4" w:space="0"/>
              <w:right w:val="single" w:color="auto" w:sz="4" w:space="0"/>
            </w:tcBorders>
            <w:noWrap w:val="0"/>
            <w:vAlign w:val="center"/>
          </w:tcPr>
          <w:p w14:paraId="6CA9FF78">
            <w:pPr>
              <w:widowControl w:val="0"/>
              <w:jc w:val="center"/>
              <w:rPr>
                <w:rFonts w:ascii="Calibri" w:hAnsi="宋体" w:eastAsia="宋体"/>
                <w:color w:val="auto"/>
                <w:kern w:val="2"/>
                <w:sz w:val="21"/>
                <w:szCs w:val="21"/>
                <w:highlight w:val="green"/>
                <w:lang w:val="en-US" w:eastAsia="zh-CN" w:bidi="ar-SA"/>
              </w:rPr>
            </w:pPr>
            <w:bookmarkStart w:id="223" w:name="EB71d33d35247940a98b7bb720e8f5d080"/>
            <w:r>
              <w:rPr>
                <w:rFonts w:hint="eastAsia" w:ascii="Calibri" w:hAnsi="宋体" w:eastAsia="宋体"/>
                <w:color w:val="auto"/>
                <w:kern w:val="2"/>
                <w:sz w:val="21"/>
                <w:szCs w:val="21"/>
                <w:highlight w:val="white"/>
                <w:lang w:val="en-US" w:eastAsia="zh-CN" w:bidi="ar-SA"/>
              </w:rPr>
              <w:t xml:space="preserve"> </w:t>
            </w:r>
            <w:bookmarkEnd w:id="223"/>
          </w:p>
        </w:tc>
        <w:tc>
          <w:tcPr>
            <w:tcW w:w="1802" w:type="dxa"/>
            <w:tcBorders>
              <w:top w:val="single" w:color="auto" w:sz="4" w:space="0"/>
              <w:left w:val="single" w:color="auto" w:sz="4" w:space="0"/>
              <w:bottom w:val="single" w:color="auto" w:sz="4" w:space="0"/>
              <w:right w:val="single" w:color="auto" w:sz="4" w:space="0"/>
            </w:tcBorders>
            <w:noWrap w:val="0"/>
            <w:vAlign w:val="center"/>
          </w:tcPr>
          <w:p w14:paraId="7817407D">
            <w:pPr>
              <w:widowControl w:val="0"/>
              <w:jc w:val="center"/>
              <w:rPr>
                <w:rFonts w:ascii="Calibri" w:hAnsi="宋体" w:eastAsia="宋体"/>
                <w:color w:val="auto"/>
                <w:kern w:val="2"/>
                <w:sz w:val="21"/>
                <w:szCs w:val="21"/>
                <w:highlight w:val="green"/>
                <w:lang w:val="en-US" w:eastAsia="zh-CN" w:bidi="ar-SA"/>
              </w:rPr>
            </w:pPr>
            <w:bookmarkStart w:id="224" w:name="EBe974e8cee156493ca6b7a6fdd609cc0b"/>
            <w:r>
              <w:rPr>
                <w:rFonts w:hint="eastAsia" w:ascii="Calibri" w:hAnsi="宋体" w:eastAsia="宋体"/>
                <w:color w:val="auto"/>
                <w:kern w:val="2"/>
                <w:sz w:val="21"/>
                <w:szCs w:val="21"/>
                <w:highlight w:val="white"/>
                <w:lang w:val="en-US" w:eastAsia="zh-CN" w:bidi="ar-SA"/>
              </w:rPr>
              <w:t xml:space="preserve"> </w:t>
            </w:r>
            <w:bookmarkEnd w:id="224"/>
          </w:p>
        </w:tc>
      </w:tr>
      <w:tr w14:paraId="6900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28CB4FC">
            <w:pPr>
              <w:widowControl w:val="0"/>
              <w:jc w:val="center"/>
              <w:rPr>
                <w:rFonts w:ascii="Calibri" w:hAnsi="宋体" w:eastAsia="宋体"/>
                <w:color w:val="auto"/>
                <w:kern w:val="2"/>
                <w:sz w:val="21"/>
                <w:szCs w:val="21"/>
                <w:lang w:val="en-US" w:eastAsia="zh-CN" w:bidi="ar-SA"/>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17AB2D4">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本项目合同估算价（万元）</w:t>
            </w:r>
          </w:p>
        </w:tc>
        <w:tc>
          <w:tcPr>
            <w:tcW w:w="2760" w:type="dxa"/>
            <w:gridSpan w:val="2"/>
            <w:tcBorders>
              <w:top w:val="single" w:color="auto" w:sz="4" w:space="0"/>
              <w:left w:val="single" w:color="auto" w:sz="4" w:space="0"/>
              <w:bottom w:val="single" w:color="auto" w:sz="4" w:space="0"/>
              <w:right w:val="single" w:color="auto" w:sz="4" w:space="0"/>
            </w:tcBorders>
            <w:noWrap w:val="0"/>
            <w:vAlign w:val="center"/>
          </w:tcPr>
          <w:p w14:paraId="2660E809">
            <w:pPr>
              <w:widowControl w:val="0"/>
              <w:jc w:val="center"/>
              <w:rPr>
                <w:rFonts w:ascii="Calibri" w:hAnsi="宋体" w:eastAsia="宋体"/>
                <w:color w:val="auto"/>
                <w:kern w:val="2"/>
                <w:sz w:val="21"/>
                <w:szCs w:val="21"/>
                <w:highlight w:val="green"/>
                <w:lang w:val="en-US" w:eastAsia="zh-CN" w:bidi="ar-SA"/>
              </w:rPr>
            </w:pPr>
            <w:bookmarkStart w:id="225" w:name="EB9646392916144c83b2ce128d73c5dc0d"/>
            <w:r>
              <w:rPr>
                <w:rFonts w:hint="eastAsia" w:ascii="Calibri" w:hAnsi="宋体" w:eastAsia="宋体"/>
                <w:color w:val="auto"/>
                <w:kern w:val="2"/>
                <w:sz w:val="21"/>
                <w:szCs w:val="21"/>
                <w:highlight w:val="white"/>
                <w:lang w:val="en-US" w:eastAsia="zh-CN" w:bidi="ar-SA"/>
              </w:rPr>
              <w:t xml:space="preserve"> </w:t>
            </w:r>
            <w:bookmarkEnd w:id="225"/>
          </w:p>
        </w:tc>
        <w:tc>
          <w:tcPr>
            <w:tcW w:w="1802" w:type="dxa"/>
            <w:tcBorders>
              <w:top w:val="single" w:color="auto" w:sz="4" w:space="0"/>
              <w:left w:val="single" w:color="auto" w:sz="4" w:space="0"/>
              <w:bottom w:val="single" w:color="auto" w:sz="4" w:space="0"/>
              <w:right w:val="single" w:color="auto" w:sz="4" w:space="0"/>
            </w:tcBorders>
            <w:noWrap w:val="0"/>
            <w:vAlign w:val="center"/>
          </w:tcPr>
          <w:p w14:paraId="155F0562">
            <w:pPr>
              <w:widowControl w:val="0"/>
              <w:jc w:val="center"/>
              <w:rPr>
                <w:rFonts w:ascii="Calibri" w:hAnsi="宋体" w:eastAsia="宋体"/>
                <w:color w:val="auto"/>
                <w:kern w:val="2"/>
                <w:sz w:val="21"/>
                <w:szCs w:val="21"/>
                <w:highlight w:val="green"/>
                <w:lang w:val="en-US" w:eastAsia="zh-CN" w:bidi="ar-SA"/>
              </w:rPr>
            </w:pPr>
            <w:bookmarkStart w:id="226" w:name="EBe1e2eed3639340478879c653d3423d6a"/>
            <w:r>
              <w:rPr>
                <w:rFonts w:hint="eastAsia" w:ascii="Calibri" w:hAnsi="宋体" w:eastAsia="宋体"/>
                <w:color w:val="auto"/>
                <w:kern w:val="2"/>
                <w:sz w:val="21"/>
                <w:szCs w:val="21"/>
                <w:highlight w:val="white"/>
                <w:lang w:val="en-US" w:eastAsia="zh-CN" w:bidi="ar-SA"/>
              </w:rPr>
              <w:t xml:space="preserve"> </w:t>
            </w:r>
            <w:bookmarkEnd w:id="226"/>
          </w:p>
        </w:tc>
      </w:tr>
    </w:tbl>
    <w:p w14:paraId="71715BD6">
      <w:pPr>
        <w:spacing w:line="400" w:lineRule="exact"/>
        <w:rPr>
          <w:rFonts w:ascii="Times New Roman"/>
          <w:color w:val="auto"/>
          <w:szCs w:val="21"/>
        </w:rPr>
      </w:pPr>
    </w:p>
    <w:p w14:paraId="322F1BD3">
      <w:pPr>
        <w:ind w:left="945" w:hanging="945" w:hangingChars="450"/>
        <w:rPr>
          <w:color w:val="auto"/>
          <w:szCs w:val="21"/>
        </w:rPr>
      </w:pPr>
      <w:r>
        <w:rPr>
          <w:rFonts w:hint="eastAsia"/>
          <w:color w:val="auto"/>
          <w:szCs w:val="21"/>
          <w:highlight w:val="white"/>
        </w:rPr>
        <w:t>备注：</w:t>
      </w:r>
      <w:r>
        <w:rPr>
          <w:color w:val="auto"/>
          <w:szCs w:val="21"/>
          <w:highlight w:val="white"/>
        </w:rPr>
        <w:t xml:space="preserve">1. </w:t>
      </w:r>
      <w:r>
        <w:rPr>
          <w:rFonts w:hint="eastAsia"/>
          <w:color w:val="auto"/>
          <w:szCs w:val="21"/>
          <w:highlight w:val="white"/>
        </w:rPr>
        <w:t>政府采购与工程建设有关的服务采用部分预留专门面向中小企业的，招标人应当明确预留工作、预留工作合同估算价及预留合同估算价与项目合同估算价的占比。</w:t>
      </w:r>
    </w:p>
    <w:p w14:paraId="1476167D">
      <w:pPr>
        <w:ind w:left="840" w:leftChars="250" w:hanging="315" w:hangingChars="150"/>
        <w:rPr>
          <w:color w:val="auto"/>
          <w:szCs w:val="21"/>
        </w:rPr>
      </w:pPr>
      <w:r>
        <w:rPr>
          <w:color w:val="auto"/>
          <w:szCs w:val="21"/>
          <w:highlight w:val="white"/>
        </w:rPr>
        <w:t xml:space="preserve">2. </w:t>
      </w:r>
      <w:r>
        <w:rPr>
          <w:rFonts w:hint="eastAsia"/>
          <w:color w:val="auto"/>
          <w:szCs w:val="21"/>
          <w:highlight w:val="white"/>
        </w:rPr>
        <w:t>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3D02DEA7">
      <w:pPr>
        <w:ind w:left="840" w:leftChars="250" w:hanging="315" w:hangingChars="150"/>
        <w:rPr>
          <w:color w:val="auto"/>
          <w:szCs w:val="21"/>
        </w:rPr>
      </w:pPr>
      <w:r>
        <w:rPr>
          <w:color w:val="auto"/>
          <w:szCs w:val="21"/>
          <w:highlight w:val="white"/>
        </w:rPr>
        <w:t xml:space="preserve">3. </w:t>
      </w:r>
      <w:r>
        <w:rPr>
          <w:rFonts w:hint="eastAsia"/>
          <w:color w:val="auto"/>
          <w:szCs w:val="21"/>
          <w:highlight w:val="white"/>
        </w:rPr>
        <w:t>预留工作中包含暂估价的，则在备注栏中标注采用工程服务招标或政府采购方式专门面向中小（小微）企业。</w:t>
      </w:r>
    </w:p>
    <w:p w14:paraId="2CD465A4">
      <w:pPr>
        <w:pStyle w:val="30"/>
        <w:numPr>
          <w:ilvl w:val="0"/>
          <w:numId w:val="0"/>
        </w:numPr>
        <w:ind w:left="529"/>
        <w:outlineLvl w:val="1"/>
        <w:rPr>
          <w:rFonts w:hint="eastAsia"/>
          <w:color w:val="auto"/>
        </w:rPr>
      </w:pPr>
      <w:r>
        <w:rPr>
          <w:rFonts w:hint="eastAsia" w:ascii="黑体"/>
          <w:color w:val="auto"/>
          <w:sz w:val="21"/>
          <w:szCs w:val="21"/>
          <w:highlight w:val="white"/>
        </w:rPr>
        <w:br w:type="page"/>
      </w:r>
      <w:bookmarkStart w:id="227" w:name="_Toc107270823"/>
      <w:bookmarkStart w:id="228" w:name="_Toc11578"/>
      <w:bookmarkStart w:id="229" w:name="_Toc10706"/>
      <w:bookmarkStart w:id="230" w:name="_Toc108513565"/>
      <w:bookmarkStart w:id="231" w:name="_Toc108539385"/>
      <w:r>
        <w:rPr>
          <w:rFonts w:hint="eastAsia"/>
          <w:color w:val="auto"/>
          <w:highlight w:val="white"/>
        </w:rPr>
        <w:t>附录三：政府采购与工程建设有关的服务适合小微企业承担的工作及金额</w:t>
      </w:r>
      <w:bookmarkEnd w:id="227"/>
      <w:bookmarkEnd w:id="228"/>
      <w:bookmarkEnd w:id="229"/>
      <w:bookmarkEnd w:id="230"/>
      <w:bookmarkEnd w:id="231"/>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A36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7A07431A">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序号</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2CE4E48">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适合工作内容名称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4C23556">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适合工作</w:t>
            </w:r>
          </w:p>
          <w:p w14:paraId="07456CAB">
            <w:pPr>
              <w:widowControl w:val="0"/>
              <w:jc w:val="center"/>
              <w:rPr>
                <w:rFonts w:hint="eastAsia"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合同估算价</w:t>
            </w:r>
          </w:p>
          <w:p w14:paraId="40F836CB">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（万元）</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7FF60DA8">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适合工作合同估算价占比（％）</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B5C94FF">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备注</w:t>
            </w:r>
          </w:p>
        </w:tc>
      </w:tr>
      <w:tr w14:paraId="0F2D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DE854F7">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１</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06ABAA3">
            <w:pPr>
              <w:widowControl w:val="0"/>
              <w:jc w:val="center"/>
              <w:rPr>
                <w:rFonts w:ascii="Calibri" w:hAnsi="宋体" w:eastAsia="宋体"/>
                <w:color w:val="auto"/>
                <w:kern w:val="2"/>
                <w:sz w:val="21"/>
                <w:szCs w:val="21"/>
                <w:highlight w:val="green"/>
                <w:lang w:val="en-US" w:eastAsia="zh-CN" w:bidi="ar-SA"/>
              </w:rPr>
            </w:pPr>
            <w:bookmarkStart w:id="232" w:name="EB6ff3fb9ff0b24658b52c7ad34d3eec8f"/>
            <w:r>
              <w:rPr>
                <w:rFonts w:hint="eastAsia" w:ascii="Calibri" w:hAnsi="宋体" w:eastAsia="宋体"/>
                <w:color w:val="auto"/>
                <w:kern w:val="2"/>
                <w:sz w:val="21"/>
                <w:szCs w:val="21"/>
                <w:highlight w:val="white"/>
                <w:lang w:val="en-US" w:eastAsia="zh-CN" w:bidi="ar-SA"/>
              </w:rPr>
              <w:t xml:space="preserve"> </w:t>
            </w:r>
            <w:bookmarkEnd w:id="232"/>
          </w:p>
        </w:tc>
        <w:tc>
          <w:tcPr>
            <w:tcW w:w="1425" w:type="dxa"/>
            <w:tcBorders>
              <w:top w:val="single" w:color="auto" w:sz="4" w:space="0"/>
              <w:left w:val="single" w:color="auto" w:sz="4" w:space="0"/>
              <w:bottom w:val="single" w:color="auto" w:sz="4" w:space="0"/>
              <w:right w:val="single" w:color="auto" w:sz="4" w:space="0"/>
            </w:tcBorders>
            <w:noWrap w:val="0"/>
            <w:vAlign w:val="center"/>
          </w:tcPr>
          <w:p w14:paraId="2B56DD1D">
            <w:pPr>
              <w:widowControl w:val="0"/>
              <w:jc w:val="center"/>
              <w:rPr>
                <w:rFonts w:ascii="Calibri" w:hAnsi="宋体" w:eastAsia="宋体"/>
                <w:color w:val="auto"/>
                <w:kern w:val="2"/>
                <w:sz w:val="21"/>
                <w:szCs w:val="21"/>
                <w:highlight w:val="green"/>
                <w:lang w:val="en-US" w:eastAsia="zh-CN" w:bidi="ar-SA"/>
              </w:rPr>
            </w:pPr>
            <w:bookmarkStart w:id="233" w:name="EBc3f7cc20576741c985cffed46a05be10"/>
            <w:r>
              <w:rPr>
                <w:rFonts w:hint="eastAsia" w:ascii="Calibri" w:hAnsi="宋体" w:eastAsia="宋体"/>
                <w:color w:val="auto"/>
                <w:kern w:val="2"/>
                <w:sz w:val="21"/>
                <w:szCs w:val="21"/>
                <w:highlight w:val="white"/>
                <w:lang w:val="en-US" w:eastAsia="zh-CN" w:bidi="ar-SA"/>
              </w:rPr>
              <w:t xml:space="preserve"> </w:t>
            </w:r>
            <w:bookmarkEnd w:id="233"/>
          </w:p>
        </w:tc>
        <w:tc>
          <w:tcPr>
            <w:tcW w:w="1335" w:type="dxa"/>
            <w:tcBorders>
              <w:top w:val="single" w:color="auto" w:sz="4" w:space="0"/>
              <w:left w:val="single" w:color="auto" w:sz="4" w:space="0"/>
              <w:bottom w:val="single" w:color="auto" w:sz="4" w:space="0"/>
              <w:right w:val="single" w:color="auto" w:sz="4" w:space="0"/>
            </w:tcBorders>
            <w:noWrap w:val="0"/>
            <w:vAlign w:val="center"/>
          </w:tcPr>
          <w:p w14:paraId="19FDF4B4">
            <w:pPr>
              <w:widowControl w:val="0"/>
              <w:jc w:val="center"/>
              <w:rPr>
                <w:rFonts w:ascii="Calibri" w:hAnsi="宋体" w:eastAsia="宋体"/>
                <w:color w:val="auto"/>
                <w:kern w:val="2"/>
                <w:sz w:val="21"/>
                <w:szCs w:val="21"/>
                <w:highlight w:val="green"/>
                <w:lang w:val="en-US" w:eastAsia="zh-CN" w:bidi="ar-SA"/>
              </w:rPr>
            </w:pPr>
            <w:bookmarkStart w:id="234" w:name="EBd47dab2026d64797af67084d37ac9e38"/>
            <w:r>
              <w:rPr>
                <w:rFonts w:hint="eastAsia" w:ascii="Calibri" w:hAnsi="宋体" w:eastAsia="宋体"/>
                <w:color w:val="auto"/>
                <w:kern w:val="2"/>
                <w:sz w:val="21"/>
                <w:szCs w:val="21"/>
                <w:highlight w:val="white"/>
                <w:lang w:val="en-US" w:eastAsia="zh-CN" w:bidi="ar-SA"/>
              </w:rPr>
              <w:t xml:space="preserve"> </w:t>
            </w:r>
            <w:bookmarkEnd w:id="234"/>
          </w:p>
        </w:tc>
        <w:tc>
          <w:tcPr>
            <w:tcW w:w="1802" w:type="dxa"/>
            <w:tcBorders>
              <w:top w:val="single" w:color="auto" w:sz="4" w:space="0"/>
              <w:left w:val="single" w:color="auto" w:sz="4" w:space="0"/>
              <w:bottom w:val="single" w:color="auto" w:sz="4" w:space="0"/>
              <w:right w:val="single" w:color="auto" w:sz="4" w:space="0"/>
            </w:tcBorders>
            <w:noWrap w:val="0"/>
            <w:vAlign w:val="center"/>
          </w:tcPr>
          <w:p w14:paraId="05DE39DB">
            <w:pPr>
              <w:widowControl w:val="0"/>
              <w:jc w:val="center"/>
              <w:rPr>
                <w:rFonts w:ascii="Calibri" w:hAnsi="宋体" w:eastAsia="宋体"/>
                <w:color w:val="auto"/>
                <w:kern w:val="2"/>
                <w:sz w:val="21"/>
                <w:szCs w:val="21"/>
                <w:highlight w:val="green"/>
                <w:lang w:val="en-US" w:eastAsia="zh-CN" w:bidi="ar-SA"/>
              </w:rPr>
            </w:pPr>
            <w:bookmarkStart w:id="235" w:name="EBdce810d7db6b4ef796412e731527b833"/>
            <w:r>
              <w:rPr>
                <w:rFonts w:hint="eastAsia" w:ascii="Calibri" w:hAnsi="宋体" w:eastAsia="宋体"/>
                <w:color w:val="auto"/>
                <w:kern w:val="2"/>
                <w:sz w:val="21"/>
                <w:szCs w:val="21"/>
                <w:highlight w:val="white"/>
                <w:lang w:val="en-US" w:eastAsia="zh-CN" w:bidi="ar-SA"/>
              </w:rPr>
              <w:t xml:space="preserve"> </w:t>
            </w:r>
            <w:bookmarkEnd w:id="235"/>
          </w:p>
        </w:tc>
      </w:tr>
      <w:tr w14:paraId="21F4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7DB1AC7">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２</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7987061A">
            <w:pPr>
              <w:widowControl w:val="0"/>
              <w:jc w:val="center"/>
              <w:rPr>
                <w:rFonts w:ascii="Calibri" w:hAnsi="宋体" w:eastAsia="宋体"/>
                <w:color w:val="auto"/>
                <w:kern w:val="2"/>
                <w:sz w:val="21"/>
                <w:szCs w:val="21"/>
                <w:highlight w:val="green"/>
                <w:lang w:val="en-US" w:eastAsia="zh-CN" w:bidi="ar-SA"/>
              </w:rPr>
            </w:pPr>
            <w:bookmarkStart w:id="236" w:name="EB26f85abc9907440da5d53bdd3351fe7f"/>
            <w:r>
              <w:rPr>
                <w:rFonts w:hint="eastAsia" w:ascii="Calibri" w:hAnsi="宋体" w:eastAsia="宋体"/>
                <w:color w:val="auto"/>
                <w:kern w:val="2"/>
                <w:sz w:val="21"/>
                <w:szCs w:val="21"/>
                <w:highlight w:val="white"/>
                <w:lang w:val="en-US" w:eastAsia="zh-CN" w:bidi="ar-SA"/>
              </w:rPr>
              <w:t xml:space="preserve"> </w:t>
            </w:r>
            <w:bookmarkEnd w:id="236"/>
          </w:p>
        </w:tc>
        <w:tc>
          <w:tcPr>
            <w:tcW w:w="1425" w:type="dxa"/>
            <w:tcBorders>
              <w:top w:val="single" w:color="auto" w:sz="4" w:space="0"/>
              <w:left w:val="single" w:color="auto" w:sz="4" w:space="0"/>
              <w:bottom w:val="single" w:color="auto" w:sz="4" w:space="0"/>
              <w:right w:val="single" w:color="auto" w:sz="4" w:space="0"/>
            </w:tcBorders>
            <w:noWrap w:val="0"/>
            <w:vAlign w:val="center"/>
          </w:tcPr>
          <w:p w14:paraId="7CE73F43">
            <w:pPr>
              <w:widowControl w:val="0"/>
              <w:jc w:val="center"/>
              <w:rPr>
                <w:rFonts w:ascii="Calibri" w:hAnsi="宋体" w:eastAsia="宋体"/>
                <w:color w:val="auto"/>
                <w:kern w:val="2"/>
                <w:sz w:val="21"/>
                <w:szCs w:val="21"/>
                <w:highlight w:val="green"/>
                <w:lang w:val="en-US" w:eastAsia="zh-CN" w:bidi="ar-SA"/>
              </w:rPr>
            </w:pPr>
            <w:bookmarkStart w:id="237" w:name="EB50b18a1b6d674b5da51ffca0c3222b22"/>
            <w:r>
              <w:rPr>
                <w:rFonts w:hint="eastAsia" w:ascii="Calibri" w:hAnsi="宋体" w:eastAsia="宋体"/>
                <w:color w:val="auto"/>
                <w:kern w:val="2"/>
                <w:sz w:val="21"/>
                <w:szCs w:val="21"/>
                <w:highlight w:val="white"/>
                <w:lang w:val="en-US" w:eastAsia="zh-CN" w:bidi="ar-SA"/>
              </w:rPr>
              <w:t xml:space="preserve"> </w:t>
            </w:r>
            <w:bookmarkEnd w:id="237"/>
          </w:p>
        </w:tc>
        <w:tc>
          <w:tcPr>
            <w:tcW w:w="1335" w:type="dxa"/>
            <w:tcBorders>
              <w:top w:val="single" w:color="auto" w:sz="4" w:space="0"/>
              <w:left w:val="single" w:color="auto" w:sz="4" w:space="0"/>
              <w:bottom w:val="single" w:color="auto" w:sz="4" w:space="0"/>
              <w:right w:val="single" w:color="auto" w:sz="4" w:space="0"/>
            </w:tcBorders>
            <w:noWrap w:val="0"/>
            <w:vAlign w:val="center"/>
          </w:tcPr>
          <w:p w14:paraId="2219F0F7">
            <w:pPr>
              <w:widowControl w:val="0"/>
              <w:jc w:val="center"/>
              <w:rPr>
                <w:rFonts w:ascii="Calibri" w:hAnsi="宋体" w:eastAsia="宋体"/>
                <w:color w:val="auto"/>
                <w:kern w:val="2"/>
                <w:sz w:val="21"/>
                <w:szCs w:val="21"/>
                <w:highlight w:val="green"/>
                <w:lang w:val="en-US" w:eastAsia="zh-CN" w:bidi="ar-SA"/>
              </w:rPr>
            </w:pPr>
            <w:bookmarkStart w:id="238" w:name="EBb2bdb44f48024c54b6d1ec3f09b173d3"/>
            <w:r>
              <w:rPr>
                <w:rFonts w:hint="eastAsia" w:ascii="Calibri" w:hAnsi="宋体" w:eastAsia="宋体"/>
                <w:color w:val="auto"/>
                <w:kern w:val="2"/>
                <w:sz w:val="21"/>
                <w:szCs w:val="21"/>
                <w:highlight w:val="white"/>
                <w:lang w:val="en-US" w:eastAsia="zh-CN" w:bidi="ar-SA"/>
              </w:rPr>
              <w:t xml:space="preserve"> </w:t>
            </w:r>
            <w:bookmarkEnd w:id="238"/>
          </w:p>
        </w:tc>
        <w:tc>
          <w:tcPr>
            <w:tcW w:w="1802" w:type="dxa"/>
            <w:tcBorders>
              <w:top w:val="single" w:color="auto" w:sz="4" w:space="0"/>
              <w:left w:val="single" w:color="auto" w:sz="4" w:space="0"/>
              <w:bottom w:val="single" w:color="auto" w:sz="4" w:space="0"/>
              <w:right w:val="single" w:color="auto" w:sz="4" w:space="0"/>
            </w:tcBorders>
            <w:noWrap w:val="0"/>
            <w:vAlign w:val="center"/>
          </w:tcPr>
          <w:p w14:paraId="7B2F23CC">
            <w:pPr>
              <w:widowControl w:val="0"/>
              <w:jc w:val="center"/>
              <w:rPr>
                <w:rFonts w:ascii="Calibri" w:hAnsi="宋体" w:eastAsia="宋体"/>
                <w:color w:val="auto"/>
                <w:kern w:val="2"/>
                <w:sz w:val="21"/>
                <w:szCs w:val="21"/>
                <w:highlight w:val="green"/>
                <w:lang w:val="en-US" w:eastAsia="zh-CN" w:bidi="ar-SA"/>
              </w:rPr>
            </w:pPr>
            <w:bookmarkStart w:id="239" w:name="EB070a08e8b70d4980b3adcfc4c63f6cb2"/>
            <w:r>
              <w:rPr>
                <w:rFonts w:hint="eastAsia" w:ascii="Calibri" w:hAnsi="宋体" w:eastAsia="宋体"/>
                <w:color w:val="auto"/>
                <w:kern w:val="2"/>
                <w:sz w:val="21"/>
                <w:szCs w:val="21"/>
                <w:highlight w:val="white"/>
                <w:lang w:val="en-US" w:eastAsia="zh-CN" w:bidi="ar-SA"/>
              </w:rPr>
              <w:t xml:space="preserve"> </w:t>
            </w:r>
            <w:bookmarkEnd w:id="239"/>
          </w:p>
        </w:tc>
      </w:tr>
      <w:tr w14:paraId="2903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6719DA23">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３</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4B39EC5">
            <w:pPr>
              <w:widowControl w:val="0"/>
              <w:jc w:val="center"/>
              <w:rPr>
                <w:rFonts w:ascii="Calibri" w:hAnsi="宋体" w:eastAsia="宋体"/>
                <w:color w:val="auto"/>
                <w:kern w:val="2"/>
                <w:sz w:val="21"/>
                <w:szCs w:val="21"/>
                <w:highlight w:val="green"/>
                <w:lang w:val="en-US" w:eastAsia="zh-CN" w:bidi="ar-SA"/>
              </w:rPr>
            </w:pPr>
            <w:bookmarkStart w:id="240" w:name="EB23f400fc0bf1466ab63d75d53a1f257c"/>
            <w:r>
              <w:rPr>
                <w:rFonts w:hint="eastAsia" w:ascii="Calibri" w:hAnsi="宋体" w:eastAsia="宋体"/>
                <w:color w:val="auto"/>
                <w:kern w:val="2"/>
                <w:sz w:val="21"/>
                <w:szCs w:val="21"/>
                <w:highlight w:val="white"/>
                <w:lang w:val="en-US" w:eastAsia="zh-CN" w:bidi="ar-SA"/>
              </w:rPr>
              <w:t xml:space="preserve"> </w:t>
            </w:r>
            <w:bookmarkEnd w:id="240"/>
          </w:p>
        </w:tc>
        <w:tc>
          <w:tcPr>
            <w:tcW w:w="1425" w:type="dxa"/>
            <w:tcBorders>
              <w:top w:val="single" w:color="auto" w:sz="4" w:space="0"/>
              <w:left w:val="single" w:color="auto" w:sz="4" w:space="0"/>
              <w:bottom w:val="single" w:color="auto" w:sz="4" w:space="0"/>
              <w:right w:val="single" w:color="auto" w:sz="4" w:space="0"/>
            </w:tcBorders>
            <w:noWrap w:val="0"/>
            <w:vAlign w:val="center"/>
          </w:tcPr>
          <w:p w14:paraId="6B89C170">
            <w:pPr>
              <w:widowControl w:val="0"/>
              <w:jc w:val="center"/>
              <w:rPr>
                <w:rFonts w:ascii="Calibri" w:hAnsi="宋体" w:eastAsia="宋体"/>
                <w:color w:val="auto"/>
                <w:kern w:val="2"/>
                <w:sz w:val="21"/>
                <w:szCs w:val="21"/>
                <w:highlight w:val="green"/>
                <w:lang w:val="en-US" w:eastAsia="zh-CN" w:bidi="ar-SA"/>
              </w:rPr>
            </w:pPr>
            <w:bookmarkStart w:id="241" w:name="EB388cb999238d43faacba19c964bfcce1"/>
            <w:r>
              <w:rPr>
                <w:rFonts w:hint="eastAsia" w:ascii="Calibri" w:hAnsi="宋体" w:eastAsia="宋体"/>
                <w:color w:val="auto"/>
                <w:kern w:val="2"/>
                <w:sz w:val="21"/>
                <w:szCs w:val="21"/>
                <w:highlight w:val="white"/>
                <w:lang w:val="en-US" w:eastAsia="zh-CN" w:bidi="ar-SA"/>
              </w:rPr>
              <w:t xml:space="preserve"> </w:t>
            </w:r>
            <w:bookmarkEnd w:id="241"/>
          </w:p>
        </w:tc>
        <w:tc>
          <w:tcPr>
            <w:tcW w:w="1335" w:type="dxa"/>
            <w:tcBorders>
              <w:top w:val="single" w:color="auto" w:sz="4" w:space="0"/>
              <w:left w:val="single" w:color="auto" w:sz="4" w:space="0"/>
              <w:bottom w:val="single" w:color="auto" w:sz="4" w:space="0"/>
              <w:right w:val="single" w:color="auto" w:sz="4" w:space="0"/>
            </w:tcBorders>
            <w:noWrap w:val="0"/>
            <w:vAlign w:val="center"/>
          </w:tcPr>
          <w:p w14:paraId="1BA1F8CB">
            <w:pPr>
              <w:widowControl w:val="0"/>
              <w:jc w:val="center"/>
              <w:rPr>
                <w:rFonts w:ascii="Calibri" w:hAnsi="宋体" w:eastAsia="宋体"/>
                <w:color w:val="auto"/>
                <w:kern w:val="2"/>
                <w:sz w:val="21"/>
                <w:szCs w:val="21"/>
                <w:highlight w:val="green"/>
                <w:lang w:val="en-US" w:eastAsia="zh-CN" w:bidi="ar-SA"/>
              </w:rPr>
            </w:pPr>
            <w:bookmarkStart w:id="242" w:name="EB22b71029990e421e9f8d9f3b37898ee5"/>
            <w:r>
              <w:rPr>
                <w:rFonts w:hint="eastAsia" w:ascii="Calibri" w:hAnsi="宋体" w:eastAsia="宋体"/>
                <w:color w:val="auto"/>
                <w:kern w:val="2"/>
                <w:sz w:val="21"/>
                <w:szCs w:val="21"/>
                <w:highlight w:val="white"/>
                <w:lang w:val="en-US" w:eastAsia="zh-CN" w:bidi="ar-SA"/>
              </w:rPr>
              <w:t xml:space="preserve"> </w:t>
            </w:r>
            <w:bookmarkEnd w:id="242"/>
          </w:p>
        </w:tc>
        <w:tc>
          <w:tcPr>
            <w:tcW w:w="1802" w:type="dxa"/>
            <w:tcBorders>
              <w:top w:val="single" w:color="auto" w:sz="4" w:space="0"/>
              <w:left w:val="single" w:color="auto" w:sz="4" w:space="0"/>
              <w:bottom w:val="single" w:color="auto" w:sz="4" w:space="0"/>
              <w:right w:val="single" w:color="auto" w:sz="4" w:space="0"/>
            </w:tcBorders>
            <w:noWrap w:val="0"/>
            <w:vAlign w:val="center"/>
          </w:tcPr>
          <w:p w14:paraId="674E8F19">
            <w:pPr>
              <w:widowControl w:val="0"/>
              <w:jc w:val="center"/>
              <w:rPr>
                <w:rFonts w:ascii="Calibri" w:hAnsi="宋体" w:eastAsia="宋体"/>
                <w:color w:val="auto"/>
                <w:kern w:val="2"/>
                <w:sz w:val="21"/>
                <w:szCs w:val="21"/>
                <w:highlight w:val="green"/>
                <w:lang w:val="en-US" w:eastAsia="zh-CN" w:bidi="ar-SA"/>
              </w:rPr>
            </w:pPr>
            <w:bookmarkStart w:id="243" w:name="EB177a12209b934057a975df5e4479ac97"/>
            <w:r>
              <w:rPr>
                <w:rFonts w:hint="eastAsia" w:ascii="Calibri" w:hAnsi="宋体" w:eastAsia="宋体"/>
                <w:color w:val="auto"/>
                <w:kern w:val="2"/>
                <w:sz w:val="21"/>
                <w:szCs w:val="21"/>
                <w:highlight w:val="white"/>
                <w:lang w:val="en-US" w:eastAsia="zh-CN" w:bidi="ar-SA"/>
              </w:rPr>
              <w:t xml:space="preserve"> </w:t>
            </w:r>
            <w:bookmarkEnd w:id="243"/>
          </w:p>
        </w:tc>
      </w:tr>
      <w:tr w14:paraId="3A02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CAB63C2">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４</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3D47D85">
            <w:pPr>
              <w:widowControl w:val="0"/>
              <w:jc w:val="center"/>
              <w:rPr>
                <w:rFonts w:ascii="Calibri" w:hAnsi="宋体" w:eastAsia="宋体"/>
                <w:color w:val="auto"/>
                <w:kern w:val="2"/>
                <w:sz w:val="21"/>
                <w:szCs w:val="21"/>
                <w:highlight w:val="green"/>
                <w:lang w:val="en-US" w:eastAsia="zh-CN" w:bidi="ar-SA"/>
              </w:rPr>
            </w:pPr>
            <w:bookmarkStart w:id="244" w:name="EBbec2c15edf9a4b148fb370774fd5e055"/>
            <w:r>
              <w:rPr>
                <w:rFonts w:hint="eastAsia" w:ascii="Calibri" w:hAnsi="宋体" w:eastAsia="宋体"/>
                <w:color w:val="auto"/>
                <w:kern w:val="2"/>
                <w:sz w:val="21"/>
                <w:szCs w:val="21"/>
                <w:highlight w:val="white"/>
                <w:lang w:val="en-US" w:eastAsia="zh-CN" w:bidi="ar-SA"/>
              </w:rPr>
              <w:t xml:space="preserve"> </w:t>
            </w:r>
            <w:bookmarkEnd w:id="244"/>
          </w:p>
        </w:tc>
        <w:tc>
          <w:tcPr>
            <w:tcW w:w="1425" w:type="dxa"/>
            <w:tcBorders>
              <w:top w:val="single" w:color="auto" w:sz="4" w:space="0"/>
              <w:left w:val="single" w:color="auto" w:sz="4" w:space="0"/>
              <w:bottom w:val="single" w:color="auto" w:sz="4" w:space="0"/>
              <w:right w:val="single" w:color="auto" w:sz="4" w:space="0"/>
            </w:tcBorders>
            <w:noWrap w:val="0"/>
            <w:vAlign w:val="center"/>
          </w:tcPr>
          <w:p w14:paraId="2455315A">
            <w:pPr>
              <w:widowControl w:val="0"/>
              <w:jc w:val="center"/>
              <w:rPr>
                <w:rFonts w:ascii="Calibri" w:hAnsi="宋体" w:eastAsia="宋体"/>
                <w:color w:val="auto"/>
                <w:kern w:val="2"/>
                <w:sz w:val="21"/>
                <w:szCs w:val="21"/>
                <w:highlight w:val="green"/>
                <w:lang w:val="en-US" w:eastAsia="zh-CN" w:bidi="ar-SA"/>
              </w:rPr>
            </w:pPr>
            <w:bookmarkStart w:id="245" w:name="EBf509d42f36a24a7f9eb6076242d256ec"/>
            <w:r>
              <w:rPr>
                <w:rFonts w:hint="eastAsia" w:ascii="Calibri" w:hAnsi="宋体" w:eastAsia="宋体"/>
                <w:color w:val="auto"/>
                <w:kern w:val="2"/>
                <w:sz w:val="21"/>
                <w:szCs w:val="21"/>
                <w:highlight w:val="white"/>
                <w:lang w:val="en-US" w:eastAsia="zh-CN" w:bidi="ar-SA"/>
              </w:rPr>
              <w:t xml:space="preserve"> </w:t>
            </w:r>
            <w:bookmarkEnd w:id="245"/>
          </w:p>
        </w:tc>
        <w:tc>
          <w:tcPr>
            <w:tcW w:w="1335" w:type="dxa"/>
            <w:tcBorders>
              <w:top w:val="single" w:color="auto" w:sz="4" w:space="0"/>
              <w:left w:val="single" w:color="auto" w:sz="4" w:space="0"/>
              <w:bottom w:val="single" w:color="auto" w:sz="4" w:space="0"/>
              <w:right w:val="single" w:color="auto" w:sz="4" w:space="0"/>
            </w:tcBorders>
            <w:noWrap w:val="0"/>
            <w:vAlign w:val="center"/>
          </w:tcPr>
          <w:p w14:paraId="38A8E2A0">
            <w:pPr>
              <w:widowControl w:val="0"/>
              <w:jc w:val="center"/>
              <w:rPr>
                <w:rFonts w:ascii="Calibri" w:hAnsi="宋体" w:eastAsia="宋体"/>
                <w:color w:val="auto"/>
                <w:kern w:val="2"/>
                <w:sz w:val="21"/>
                <w:szCs w:val="21"/>
                <w:highlight w:val="green"/>
                <w:lang w:val="en-US" w:eastAsia="zh-CN" w:bidi="ar-SA"/>
              </w:rPr>
            </w:pPr>
            <w:bookmarkStart w:id="246" w:name="EBbe9e12661dc44c3bb8c8e739ebce1d6f"/>
            <w:r>
              <w:rPr>
                <w:rFonts w:hint="eastAsia" w:ascii="Calibri" w:hAnsi="宋体" w:eastAsia="宋体"/>
                <w:color w:val="auto"/>
                <w:kern w:val="2"/>
                <w:sz w:val="21"/>
                <w:szCs w:val="21"/>
                <w:highlight w:val="white"/>
                <w:lang w:val="en-US" w:eastAsia="zh-CN" w:bidi="ar-SA"/>
              </w:rPr>
              <w:t xml:space="preserve"> </w:t>
            </w:r>
            <w:bookmarkEnd w:id="246"/>
          </w:p>
        </w:tc>
        <w:tc>
          <w:tcPr>
            <w:tcW w:w="1802" w:type="dxa"/>
            <w:tcBorders>
              <w:top w:val="single" w:color="auto" w:sz="4" w:space="0"/>
              <w:left w:val="single" w:color="auto" w:sz="4" w:space="0"/>
              <w:bottom w:val="single" w:color="auto" w:sz="4" w:space="0"/>
              <w:right w:val="single" w:color="auto" w:sz="4" w:space="0"/>
            </w:tcBorders>
            <w:noWrap w:val="0"/>
            <w:vAlign w:val="center"/>
          </w:tcPr>
          <w:p w14:paraId="3659DA85">
            <w:pPr>
              <w:widowControl w:val="0"/>
              <w:jc w:val="center"/>
              <w:rPr>
                <w:rFonts w:ascii="Calibri" w:hAnsi="宋体" w:eastAsia="宋体"/>
                <w:color w:val="auto"/>
                <w:kern w:val="2"/>
                <w:sz w:val="21"/>
                <w:szCs w:val="21"/>
                <w:highlight w:val="green"/>
                <w:lang w:val="en-US" w:eastAsia="zh-CN" w:bidi="ar-SA"/>
              </w:rPr>
            </w:pPr>
            <w:bookmarkStart w:id="247" w:name="EBb75d15afd0264bc9ac9cd510a4c98549"/>
            <w:r>
              <w:rPr>
                <w:rFonts w:hint="eastAsia" w:ascii="Calibri" w:hAnsi="宋体" w:eastAsia="宋体"/>
                <w:color w:val="auto"/>
                <w:kern w:val="2"/>
                <w:sz w:val="21"/>
                <w:szCs w:val="21"/>
                <w:highlight w:val="white"/>
                <w:lang w:val="en-US" w:eastAsia="zh-CN" w:bidi="ar-SA"/>
              </w:rPr>
              <w:t xml:space="preserve"> </w:t>
            </w:r>
            <w:bookmarkEnd w:id="247"/>
          </w:p>
        </w:tc>
      </w:tr>
      <w:tr w14:paraId="0D71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29C16DD">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５</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6AC77A8">
            <w:pPr>
              <w:widowControl w:val="0"/>
              <w:jc w:val="center"/>
              <w:rPr>
                <w:rFonts w:ascii="Calibri" w:hAnsi="宋体" w:eastAsia="宋体"/>
                <w:color w:val="auto"/>
                <w:kern w:val="2"/>
                <w:sz w:val="21"/>
                <w:szCs w:val="21"/>
                <w:highlight w:val="green"/>
                <w:lang w:val="en-US" w:eastAsia="zh-CN" w:bidi="ar-SA"/>
              </w:rPr>
            </w:pPr>
            <w:bookmarkStart w:id="248" w:name="EBb60307dd991d4acca98bbffc1cf13e47"/>
            <w:r>
              <w:rPr>
                <w:rFonts w:hint="eastAsia" w:ascii="Calibri" w:hAnsi="宋体" w:eastAsia="宋体"/>
                <w:color w:val="auto"/>
                <w:kern w:val="2"/>
                <w:sz w:val="21"/>
                <w:szCs w:val="21"/>
                <w:highlight w:val="white"/>
                <w:lang w:val="en-US" w:eastAsia="zh-CN" w:bidi="ar-SA"/>
              </w:rPr>
              <w:t xml:space="preserve"> </w:t>
            </w:r>
            <w:bookmarkEnd w:id="248"/>
          </w:p>
        </w:tc>
        <w:tc>
          <w:tcPr>
            <w:tcW w:w="1425" w:type="dxa"/>
            <w:tcBorders>
              <w:top w:val="single" w:color="auto" w:sz="4" w:space="0"/>
              <w:left w:val="single" w:color="auto" w:sz="4" w:space="0"/>
              <w:bottom w:val="single" w:color="auto" w:sz="4" w:space="0"/>
              <w:right w:val="single" w:color="auto" w:sz="4" w:space="0"/>
            </w:tcBorders>
            <w:noWrap w:val="0"/>
            <w:vAlign w:val="center"/>
          </w:tcPr>
          <w:p w14:paraId="6B2E9DF4">
            <w:pPr>
              <w:widowControl w:val="0"/>
              <w:jc w:val="center"/>
              <w:rPr>
                <w:rFonts w:ascii="Calibri" w:hAnsi="宋体" w:eastAsia="宋体"/>
                <w:color w:val="auto"/>
                <w:kern w:val="2"/>
                <w:sz w:val="21"/>
                <w:szCs w:val="21"/>
                <w:highlight w:val="green"/>
                <w:lang w:val="en-US" w:eastAsia="zh-CN" w:bidi="ar-SA"/>
              </w:rPr>
            </w:pPr>
            <w:bookmarkStart w:id="249" w:name="EBf144dfe3e16e44ad95e0b995c5a25be0"/>
            <w:r>
              <w:rPr>
                <w:rFonts w:hint="eastAsia" w:ascii="Calibri" w:hAnsi="宋体" w:eastAsia="宋体"/>
                <w:color w:val="auto"/>
                <w:kern w:val="2"/>
                <w:sz w:val="21"/>
                <w:szCs w:val="21"/>
                <w:highlight w:val="white"/>
                <w:lang w:val="en-US" w:eastAsia="zh-CN" w:bidi="ar-SA"/>
              </w:rPr>
              <w:t xml:space="preserve"> </w:t>
            </w:r>
            <w:bookmarkEnd w:id="249"/>
          </w:p>
        </w:tc>
        <w:tc>
          <w:tcPr>
            <w:tcW w:w="1335" w:type="dxa"/>
            <w:tcBorders>
              <w:top w:val="single" w:color="auto" w:sz="4" w:space="0"/>
              <w:left w:val="single" w:color="auto" w:sz="4" w:space="0"/>
              <w:bottom w:val="single" w:color="auto" w:sz="4" w:space="0"/>
              <w:right w:val="single" w:color="auto" w:sz="4" w:space="0"/>
            </w:tcBorders>
            <w:noWrap w:val="0"/>
            <w:vAlign w:val="center"/>
          </w:tcPr>
          <w:p w14:paraId="4F39C490">
            <w:pPr>
              <w:widowControl w:val="0"/>
              <w:jc w:val="center"/>
              <w:rPr>
                <w:rFonts w:ascii="Calibri" w:hAnsi="宋体" w:eastAsia="宋体"/>
                <w:color w:val="auto"/>
                <w:kern w:val="2"/>
                <w:sz w:val="21"/>
                <w:szCs w:val="21"/>
                <w:highlight w:val="green"/>
                <w:lang w:val="en-US" w:eastAsia="zh-CN" w:bidi="ar-SA"/>
              </w:rPr>
            </w:pPr>
            <w:bookmarkStart w:id="250" w:name="EB3c83d093fb0c4b23a2ee06558b118560"/>
            <w:r>
              <w:rPr>
                <w:rFonts w:hint="eastAsia" w:ascii="Calibri" w:hAnsi="宋体" w:eastAsia="宋体"/>
                <w:color w:val="auto"/>
                <w:kern w:val="2"/>
                <w:sz w:val="21"/>
                <w:szCs w:val="21"/>
                <w:highlight w:val="white"/>
                <w:lang w:val="en-US" w:eastAsia="zh-CN" w:bidi="ar-SA"/>
              </w:rPr>
              <w:t xml:space="preserve"> </w:t>
            </w:r>
            <w:bookmarkEnd w:id="250"/>
          </w:p>
        </w:tc>
        <w:tc>
          <w:tcPr>
            <w:tcW w:w="1802" w:type="dxa"/>
            <w:tcBorders>
              <w:top w:val="single" w:color="auto" w:sz="4" w:space="0"/>
              <w:left w:val="single" w:color="auto" w:sz="4" w:space="0"/>
              <w:bottom w:val="single" w:color="auto" w:sz="4" w:space="0"/>
              <w:right w:val="single" w:color="auto" w:sz="4" w:space="0"/>
            </w:tcBorders>
            <w:noWrap w:val="0"/>
            <w:vAlign w:val="center"/>
          </w:tcPr>
          <w:p w14:paraId="0D8F1327">
            <w:pPr>
              <w:widowControl w:val="0"/>
              <w:jc w:val="center"/>
              <w:rPr>
                <w:rFonts w:ascii="Calibri" w:hAnsi="宋体" w:eastAsia="宋体"/>
                <w:color w:val="auto"/>
                <w:kern w:val="2"/>
                <w:sz w:val="21"/>
                <w:szCs w:val="21"/>
                <w:highlight w:val="green"/>
                <w:lang w:val="en-US" w:eastAsia="zh-CN" w:bidi="ar-SA"/>
              </w:rPr>
            </w:pPr>
            <w:bookmarkStart w:id="251" w:name="EB6e1b3b68b89c4043a545753f0cb80ad2"/>
            <w:r>
              <w:rPr>
                <w:rFonts w:hint="eastAsia" w:ascii="Calibri" w:hAnsi="宋体" w:eastAsia="宋体"/>
                <w:color w:val="auto"/>
                <w:kern w:val="2"/>
                <w:sz w:val="21"/>
                <w:szCs w:val="21"/>
                <w:highlight w:val="white"/>
                <w:lang w:val="en-US" w:eastAsia="zh-CN" w:bidi="ar-SA"/>
              </w:rPr>
              <w:t xml:space="preserve"> </w:t>
            </w:r>
            <w:bookmarkEnd w:id="251"/>
          </w:p>
        </w:tc>
      </w:tr>
      <w:tr w14:paraId="3F78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E6BA16B">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６</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7FA63043">
            <w:pPr>
              <w:widowControl w:val="0"/>
              <w:jc w:val="center"/>
              <w:rPr>
                <w:rFonts w:ascii="Calibri" w:hAnsi="宋体" w:eastAsia="宋体"/>
                <w:color w:val="auto"/>
                <w:kern w:val="2"/>
                <w:sz w:val="21"/>
                <w:szCs w:val="21"/>
                <w:highlight w:val="green"/>
                <w:lang w:val="en-US" w:eastAsia="zh-CN" w:bidi="ar-SA"/>
              </w:rPr>
            </w:pPr>
            <w:bookmarkStart w:id="252" w:name="EBfc08d51049b2410c860d1d5f79b6d206"/>
            <w:r>
              <w:rPr>
                <w:rFonts w:hint="eastAsia" w:ascii="Calibri" w:hAnsi="宋体" w:eastAsia="宋体"/>
                <w:color w:val="auto"/>
                <w:kern w:val="2"/>
                <w:sz w:val="21"/>
                <w:szCs w:val="21"/>
                <w:highlight w:val="white"/>
                <w:lang w:val="en-US" w:eastAsia="zh-CN" w:bidi="ar-SA"/>
              </w:rPr>
              <w:t xml:space="preserve"> </w:t>
            </w:r>
            <w:bookmarkEnd w:id="252"/>
          </w:p>
        </w:tc>
        <w:tc>
          <w:tcPr>
            <w:tcW w:w="1425" w:type="dxa"/>
            <w:tcBorders>
              <w:top w:val="single" w:color="auto" w:sz="4" w:space="0"/>
              <w:left w:val="single" w:color="auto" w:sz="4" w:space="0"/>
              <w:bottom w:val="single" w:color="auto" w:sz="4" w:space="0"/>
              <w:right w:val="single" w:color="auto" w:sz="4" w:space="0"/>
            </w:tcBorders>
            <w:noWrap w:val="0"/>
            <w:vAlign w:val="center"/>
          </w:tcPr>
          <w:p w14:paraId="5C7B324B">
            <w:pPr>
              <w:widowControl w:val="0"/>
              <w:jc w:val="center"/>
              <w:rPr>
                <w:rFonts w:ascii="Calibri" w:hAnsi="宋体" w:eastAsia="宋体"/>
                <w:color w:val="auto"/>
                <w:kern w:val="2"/>
                <w:sz w:val="21"/>
                <w:szCs w:val="21"/>
                <w:highlight w:val="green"/>
                <w:lang w:val="en-US" w:eastAsia="zh-CN" w:bidi="ar-SA"/>
              </w:rPr>
            </w:pPr>
            <w:bookmarkStart w:id="253" w:name="EBeddce091e88442feaf6f3f7d50c304d3"/>
            <w:r>
              <w:rPr>
                <w:rFonts w:hint="eastAsia" w:ascii="Calibri" w:hAnsi="宋体" w:eastAsia="宋体"/>
                <w:color w:val="auto"/>
                <w:kern w:val="2"/>
                <w:sz w:val="21"/>
                <w:szCs w:val="21"/>
                <w:highlight w:val="white"/>
                <w:lang w:val="en-US" w:eastAsia="zh-CN" w:bidi="ar-SA"/>
              </w:rPr>
              <w:t xml:space="preserve"> </w:t>
            </w:r>
            <w:bookmarkEnd w:id="253"/>
          </w:p>
        </w:tc>
        <w:tc>
          <w:tcPr>
            <w:tcW w:w="1335" w:type="dxa"/>
            <w:tcBorders>
              <w:top w:val="single" w:color="auto" w:sz="4" w:space="0"/>
              <w:left w:val="single" w:color="auto" w:sz="4" w:space="0"/>
              <w:bottom w:val="single" w:color="auto" w:sz="4" w:space="0"/>
              <w:right w:val="single" w:color="auto" w:sz="4" w:space="0"/>
            </w:tcBorders>
            <w:noWrap w:val="0"/>
            <w:vAlign w:val="center"/>
          </w:tcPr>
          <w:p w14:paraId="40B7199F">
            <w:pPr>
              <w:widowControl w:val="0"/>
              <w:jc w:val="center"/>
              <w:rPr>
                <w:rFonts w:ascii="Calibri" w:hAnsi="宋体" w:eastAsia="宋体"/>
                <w:color w:val="auto"/>
                <w:kern w:val="2"/>
                <w:sz w:val="21"/>
                <w:szCs w:val="21"/>
                <w:highlight w:val="green"/>
                <w:lang w:val="en-US" w:eastAsia="zh-CN" w:bidi="ar-SA"/>
              </w:rPr>
            </w:pPr>
            <w:bookmarkStart w:id="254" w:name="EB88e52eaeb93243ef9a71ebe41fee8930"/>
            <w:r>
              <w:rPr>
                <w:rFonts w:hint="eastAsia" w:ascii="Calibri" w:hAnsi="宋体" w:eastAsia="宋体"/>
                <w:color w:val="auto"/>
                <w:kern w:val="2"/>
                <w:sz w:val="21"/>
                <w:szCs w:val="21"/>
                <w:highlight w:val="white"/>
                <w:lang w:val="en-US" w:eastAsia="zh-CN" w:bidi="ar-SA"/>
              </w:rPr>
              <w:t xml:space="preserve"> </w:t>
            </w:r>
            <w:bookmarkEnd w:id="254"/>
          </w:p>
        </w:tc>
        <w:tc>
          <w:tcPr>
            <w:tcW w:w="1802" w:type="dxa"/>
            <w:tcBorders>
              <w:top w:val="single" w:color="auto" w:sz="4" w:space="0"/>
              <w:left w:val="single" w:color="auto" w:sz="4" w:space="0"/>
              <w:bottom w:val="single" w:color="auto" w:sz="4" w:space="0"/>
              <w:right w:val="single" w:color="auto" w:sz="4" w:space="0"/>
            </w:tcBorders>
            <w:noWrap w:val="0"/>
            <w:vAlign w:val="center"/>
          </w:tcPr>
          <w:p w14:paraId="5B834481">
            <w:pPr>
              <w:widowControl w:val="0"/>
              <w:jc w:val="center"/>
              <w:rPr>
                <w:rFonts w:ascii="Calibri" w:hAnsi="宋体" w:eastAsia="宋体"/>
                <w:color w:val="auto"/>
                <w:kern w:val="2"/>
                <w:sz w:val="21"/>
                <w:szCs w:val="21"/>
                <w:highlight w:val="green"/>
                <w:lang w:val="en-US" w:eastAsia="zh-CN" w:bidi="ar-SA"/>
              </w:rPr>
            </w:pPr>
            <w:bookmarkStart w:id="255" w:name="EB3256c46d4dab465ab88ecda80ac1a09c"/>
            <w:r>
              <w:rPr>
                <w:rFonts w:hint="eastAsia" w:ascii="Calibri" w:hAnsi="宋体" w:eastAsia="宋体"/>
                <w:color w:val="auto"/>
                <w:kern w:val="2"/>
                <w:sz w:val="21"/>
                <w:szCs w:val="21"/>
                <w:highlight w:val="white"/>
                <w:lang w:val="en-US" w:eastAsia="zh-CN" w:bidi="ar-SA"/>
              </w:rPr>
              <w:t xml:space="preserve"> </w:t>
            </w:r>
            <w:bookmarkEnd w:id="255"/>
          </w:p>
        </w:tc>
      </w:tr>
      <w:tr w14:paraId="0281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2568435A">
            <w:pPr>
              <w:widowControl w:val="0"/>
              <w:jc w:val="center"/>
              <w:rPr>
                <w:rFonts w:ascii="Calibri" w:hAnsi="宋体" w:eastAsia="宋体"/>
                <w:color w:val="auto"/>
                <w:kern w:val="2"/>
                <w:sz w:val="21"/>
                <w:szCs w:val="21"/>
                <w:lang w:val="en-US" w:eastAsia="zh-CN" w:bidi="ar-SA"/>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0CBCFBA0">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合计</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F49A936">
            <w:pPr>
              <w:widowControl w:val="0"/>
              <w:jc w:val="center"/>
              <w:rPr>
                <w:rFonts w:ascii="Calibri" w:hAnsi="宋体" w:eastAsia="宋体"/>
                <w:color w:val="auto"/>
                <w:kern w:val="2"/>
                <w:sz w:val="21"/>
                <w:szCs w:val="21"/>
                <w:highlight w:val="green"/>
                <w:lang w:val="en-US" w:eastAsia="zh-CN" w:bidi="ar-SA"/>
              </w:rPr>
            </w:pPr>
            <w:bookmarkStart w:id="256" w:name="EBac5c378ebab7444693e67bcfc3795163"/>
            <w:r>
              <w:rPr>
                <w:rFonts w:hint="eastAsia" w:ascii="Calibri" w:hAnsi="宋体" w:eastAsia="宋体"/>
                <w:color w:val="auto"/>
                <w:kern w:val="2"/>
                <w:sz w:val="21"/>
                <w:szCs w:val="21"/>
                <w:highlight w:val="white"/>
                <w:lang w:val="en-US" w:eastAsia="zh-CN" w:bidi="ar-SA"/>
              </w:rPr>
              <w:t xml:space="preserve"> </w:t>
            </w:r>
            <w:bookmarkEnd w:id="256"/>
          </w:p>
        </w:tc>
        <w:tc>
          <w:tcPr>
            <w:tcW w:w="1335" w:type="dxa"/>
            <w:tcBorders>
              <w:top w:val="single" w:color="auto" w:sz="4" w:space="0"/>
              <w:left w:val="single" w:color="auto" w:sz="4" w:space="0"/>
              <w:bottom w:val="single" w:color="auto" w:sz="4" w:space="0"/>
              <w:right w:val="single" w:color="auto" w:sz="4" w:space="0"/>
            </w:tcBorders>
            <w:noWrap w:val="0"/>
            <w:vAlign w:val="center"/>
          </w:tcPr>
          <w:p w14:paraId="4044D967">
            <w:pPr>
              <w:widowControl w:val="0"/>
              <w:jc w:val="center"/>
              <w:rPr>
                <w:rFonts w:ascii="Calibri" w:hAnsi="宋体" w:eastAsia="宋体"/>
                <w:color w:val="auto"/>
                <w:kern w:val="2"/>
                <w:sz w:val="21"/>
                <w:szCs w:val="21"/>
                <w:highlight w:val="green"/>
                <w:lang w:val="en-US" w:eastAsia="zh-CN" w:bidi="ar-SA"/>
              </w:rPr>
            </w:pPr>
            <w:bookmarkStart w:id="257" w:name="EBc593030cefc64727927605ab286e323c"/>
            <w:r>
              <w:rPr>
                <w:rFonts w:hint="eastAsia" w:ascii="Calibri" w:hAnsi="宋体" w:eastAsia="宋体"/>
                <w:color w:val="auto"/>
                <w:kern w:val="2"/>
                <w:sz w:val="21"/>
                <w:szCs w:val="21"/>
                <w:highlight w:val="white"/>
                <w:lang w:val="en-US" w:eastAsia="zh-CN" w:bidi="ar-SA"/>
              </w:rPr>
              <w:t xml:space="preserve"> </w:t>
            </w:r>
            <w:bookmarkEnd w:id="257"/>
          </w:p>
        </w:tc>
        <w:tc>
          <w:tcPr>
            <w:tcW w:w="1802" w:type="dxa"/>
            <w:tcBorders>
              <w:top w:val="single" w:color="auto" w:sz="4" w:space="0"/>
              <w:left w:val="single" w:color="auto" w:sz="4" w:space="0"/>
              <w:bottom w:val="single" w:color="auto" w:sz="4" w:space="0"/>
              <w:right w:val="single" w:color="auto" w:sz="4" w:space="0"/>
            </w:tcBorders>
            <w:noWrap w:val="0"/>
            <w:vAlign w:val="center"/>
          </w:tcPr>
          <w:p w14:paraId="4364CFD0">
            <w:pPr>
              <w:widowControl w:val="0"/>
              <w:jc w:val="center"/>
              <w:rPr>
                <w:rFonts w:ascii="Calibri" w:hAnsi="宋体" w:eastAsia="宋体"/>
                <w:color w:val="auto"/>
                <w:kern w:val="2"/>
                <w:sz w:val="21"/>
                <w:szCs w:val="21"/>
                <w:highlight w:val="green"/>
                <w:lang w:val="en-US" w:eastAsia="zh-CN" w:bidi="ar-SA"/>
              </w:rPr>
            </w:pPr>
            <w:bookmarkStart w:id="258" w:name="EB4aa68b87f75e4e9b80177979921e9296"/>
            <w:r>
              <w:rPr>
                <w:rFonts w:hint="eastAsia" w:ascii="Calibri" w:hAnsi="宋体" w:eastAsia="宋体"/>
                <w:color w:val="auto"/>
                <w:kern w:val="2"/>
                <w:sz w:val="21"/>
                <w:szCs w:val="21"/>
                <w:highlight w:val="white"/>
                <w:lang w:val="en-US" w:eastAsia="zh-CN" w:bidi="ar-SA"/>
              </w:rPr>
              <w:t xml:space="preserve"> </w:t>
            </w:r>
            <w:bookmarkEnd w:id="258"/>
          </w:p>
        </w:tc>
      </w:tr>
      <w:tr w14:paraId="4DDDE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834F864">
            <w:pPr>
              <w:widowControl w:val="0"/>
              <w:jc w:val="center"/>
              <w:rPr>
                <w:rFonts w:ascii="Calibri" w:hAnsi="宋体" w:eastAsia="宋体"/>
                <w:color w:val="auto"/>
                <w:kern w:val="2"/>
                <w:sz w:val="21"/>
                <w:szCs w:val="21"/>
                <w:lang w:val="en-US" w:eastAsia="zh-CN" w:bidi="ar-SA"/>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6CD4711">
            <w:pPr>
              <w:widowControl w:val="0"/>
              <w:jc w:val="center"/>
              <w:rPr>
                <w:rFonts w:ascii="Calibri" w:hAnsi="宋体" w:eastAsia="宋体"/>
                <w:color w:val="auto"/>
                <w:kern w:val="2"/>
                <w:sz w:val="21"/>
                <w:szCs w:val="21"/>
                <w:lang w:val="en-US" w:eastAsia="zh-CN" w:bidi="ar-SA"/>
              </w:rPr>
            </w:pPr>
            <w:r>
              <w:rPr>
                <w:rFonts w:hint="eastAsia" w:ascii="Calibri" w:hAnsi="宋体" w:eastAsia="宋体"/>
                <w:color w:val="auto"/>
                <w:kern w:val="2"/>
                <w:sz w:val="21"/>
                <w:szCs w:val="21"/>
                <w:highlight w:val="white"/>
                <w:lang w:val="en-US" w:eastAsia="zh-CN" w:bidi="ar-SA"/>
              </w:rPr>
              <w:t>本项目合同估算价（万元）</w:t>
            </w:r>
          </w:p>
        </w:tc>
        <w:tc>
          <w:tcPr>
            <w:tcW w:w="2760" w:type="dxa"/>
            <w:gridSpan w:val="2"/>
            <w:tcBorders>
              <w:top w:val="single" w:color="auto" w:sz="4" w:space="0"/>
              <w:left w:val="single" w:color="auto" w:sz="4" w:space="0"/>
              <w:bottom w:val="single" w:color="auto" w:sz="4" w:space="0"/>
              <w:right w:val="single" w:color="auto" w:sz="4" w:space="0"/>
            </w:tcBorders>
            <w:noWrap w:val="0"/>
            <w:vAlign w:val="center"/>
          </w:tcPr>
          <w:p w14:paraId="2EDDE4EF">
            <w:pPr>
              <w:widowControl w:val="0"/>
              <w:jc w:val="center"/>
              <w:rPr>
                <w:rFonts w:ascii="Calibri" w:hAnsi="宋体" w:eastAsia="宋体"/>
                <w:color w:val="auto"/>
                <w:kern w:val="2"/>
                <w:sz w:val="21"/>
                <w:szCs w:val="21"/>
                <w:highlight w:val="green"/>
                <w:lang w:val="en-US" w:eastAsia="zh-CN" w:bidi="ar-SA"/>
              </w:rPr>
            </w:pPr>
            <w:bookmarkStart w:id="259" w:name="EB57d0c591e7334b84a213dbcfeae25458"/>
            <w:r>
              <w:rPr>
                <w:rFonts w:hint="eastAsia" w:ascii="Calibri" w:hAnsi="宋体" w:eastAsia="宋体"/>
                <w:color w:val="auto"/>
                <w:kern w:val="2"/>
                <w:sz w:val="21"/>
                <w:szCs w:val="21"/>
                <w:highlight w:val="white"/>
                <w:lang w:val="en-US" w:eastAsia="zh-CN" w:bidi="ar-SA"/>
              </w:rPr>
              <w:t xml:space="preserve"> </w:t>
            </w:r>
            <w:bookmarkEnd w:id="259"/>
          </w:p>
        </w:tc>
        <w:tc>
          <w:tcPr>
            <w:tcW w:w="1802" w:type="dxa"/>
            <w:tcBorders>
              <w:top w:val="single" w:color="auto" w:sz="4" w:space="0"/>
              <w:left w:val="single" w:color="auto" w:sz="4" w:space="0"/>
              <w:bottom w:val="single" w:color="auto" w:sz="4" w:space="0"/>
              <w:right w:val="single" w:color="auto" w:sz="4" w:space="0"/>
            </w:tcBorders>
            <w:noWrap w:val="0"/>
            <w:vAlign w:val="center"/>
          </w:tcPr>
          <w:p w14:paraId="48D39B44">
            <w:pPr>
              <w:widowControl w:val="0"/>
              <w:jc w:val="center"/>
              <w:rPr>
                <w:rFonts w:ascii="Calibri" w:hAnsi="宋体" w:eastAsia="宋体"/>
                <w:color w:val="auto"/>
                <w:kern w:val="2"/>
                <w:sz w:val="21"/>
                <w:szCs w:val="21"/>
                <w:highlight w:val="green"/>
                <w:lang w:val="en-US" w:eastAsia="zh-CN" w:bidi="ar-SA"/>
              </w:rPr>
            </w:pPr>
            <w:bookmarkStart w:id="260" w:name="EBf9ec7d3feb89491dae6000087af2f835"/>
            <w:r>
              <w:rPr>
                <w:rFonts w:hint="eastAsia" w:ascii="Calibri" w:hAnsi="宋体" w:eastAsia="宋体"/>
                <w:color w:val="auto"/>
                <w:kern w:val="2"/>
                <w:sz w:val="21"/>
                <w:szCs w:val="21"/>
                <w:highlight w:val="white"/>
                <w:lang w:val="en-US" w:eastAsia="zh-CN" w:bidi="ar-SA"/>
              </w:rPr>
              <w:t xml:space="preserve"> </w:t>
            </w:r>
            <w:bookmarkEnd w:id="260"/>
          </w:p>
        </w:tc>
      </w:tr>
    </w:tbl>
    <w:p w14:paraId="49B74870">
      <w:pPr>
        <w:spacing w:line="400" w:lineRule="exact"/>
        <w:rPr>
          <w:rFonts w:ascii="Times New Roman"/>
          <w:color w:val="auto"/>
          <w:szCs w:val="21"/>
        </w:rPr>
      </w:pPr>
    </w:p>
    <w:p w14:paraId="2715751C">
      <w:pPr>
        <w:ind w:left="945" w:hanging="945" w:hangingChars="450"/>
        <w:rPr>
          <w:color w:val="auto"/>
          <w:szCs w:val="21"/>
        </w:rPr>
      </w:pPr>
      <w:r>
        <w:rPr>
          <w:rFonts w:hint="eastAsia"/>
          <w:color w:val="auto"/>
          <w:szCs w:val="21"/>
          <w:highlight w:val="white"/>
        </w:rPr>
        <w:t>备注：</w:t>
      </w:r>
      <w:r>
        <w:rPr>
          <w:color w:val="auto"/>
          <w:szCs w:val="21"/>
          <w:highlight w:val="white"/>
        </w:rPr>
        <w:t xml:space="preserve">1. </w:t>
      </w:r>
      <w:r>
        <w:rPr>
          <w:rFonts w:hint="eastAsia"/>
          <w:color w:val="auto"/>
          <w:szCs w:val="21"/>
          <w:highlight w:val="white"/>
        </w:rPr>
        <w:t>政府采购与工程建设有关的服务</w:t>
      </w:r>
      <w:r>
        <w:rPr>
          <w:rFonts w:hint="eastAsia" w:hAnsi="宋体"/>
          <w:color w:val="auto"/>
          <w:szCs w:val="21"/>
          <w:highlight w:val="white"/>
        </w:rPr>
        <w:t>未预留份额面向中小企业采购的</w:t>
      </w:r>
      <w:r>
        <w:rPr>
          <w:rFonts w:hint="eastAsia"/>
          <w:color w:val="auto"/>
          <w:szCs w:val="21"/>
          <w:highlight w:val="white"/>
        </w:rPr>
        <w:t>，如果招标人</w:t>
      </w:r>
      <w:r>
        <w:rPr>
          <w:rFonts w:hint="eastAsia" w:hAnsi="宋体"/>
          <w:color w:val="auto"/>
          <w:szCs w:val="21"/>
          <w:highlight w:val="white"/>
        </w:rPr>
        <w:t>接受大中型企业与小微企业组成联合体或允许大中型企业向一家或者多家小微企业分包，</w:t>
      </w:r>
      <w:r>
        <w:rPr>
          <w:rFonts w:hint="eastAsia"/>
          <w:color w:val="auto"/>
          <w:szCs w:val="21"/>
          <w:highlight w:val="white"/>
        </w:rPr>
        <w:t>招标人宜明确适合</w:t>
      </w:r>
      <w:r>
        <w:rPr>
          <w:rFonts w:hint="eastAsia" w:hAnsi="宋体"/>
          <w:color w:val="auto"/>
          <w:szCs w:val="21"/>
          <w:highlight w:val="white"/>
        </w:rPr>
        <w:t>联合体中的小微企业或适合接受分包的小微企业承担的</w:t>
      </w:r>
      <w:r>
        <w:rPr>
          <w:rFonts w:hint="eastAsia"/>
          <w:color w:val="auto"/>
          <w:szCs w:val="21"/>
          <w:highlight w:val="white"/>
        </w:rPr>
        <w:t>工作、适合工作的合同估算价及适合工作的合同估算价与项目合同估算价的占比，以供投标人组建联合体或签订</w:t>
      </w:r>
      <w:r>
        <w:rPr>
          <w:rFonts w:hint="eastAsia" w:hAnsi="宋体"/>
          <w:color w:val="auto"/>
          <w:szCs w:val="21"/>
          <w:highlight w:val="white"/>
        </w:rPr>
        <w:t>分包意向</w:t>
      </w:r>
      <w:r>
        <w:rPr>
          <w:rFonts w:hint="eastAsia"/>
          <w:color w:val="auto"/>
          <w:szCs w:val="21"/>
          <w:highlight w:val="white"/>
        </w:rPr>
        <w:t>协议时参考。</w:t>
      </w:r>
    </w:p>
    <w:p w14:paraId="67670DAA">
      <w:pPr>
        <w:ind w:left="945" w:leftChars="300" w:hanging="315" w:hangingChars="150"/>
        <w:rPr>
          <w:color w:val="auto"/>
          <w:szCs w:val="21"/>
        </w:rPr>
      </w:pPr>
      <w:r>
        <w:rPr>
          <w:color w:val="auto"/>
          <w:szCs w:val="21"/>
          <w:highlight w:val="white"/>
        </w:rPr>
        <w:t>2.</w:t>
      </w:r>
      <w:r>
        <w:rPr>
          <w:rFonts w:hint="eastAsia"/>
          <w:color w:val="auto"/>
          <w:szCs w:val="21"/>
          <w:highlight w:val="white"/>
        </w:rPr>
        <w:t>适合工作中包含暂估价的，则在备注栏中标注采用工程服务招标或政府采购方式专门面向中小（小微）企业。</w:t>
      </w:r>
    </w:p>
    <w:p w14:paraId="16D2828E">
      <w:pPr>
        <w:rPr>
          <w:color w:val="auto"/>
        </w:rPr>
      </w:pPr>
      <w:r>
        <w:rPr>
          <w:color w:val="auto"/>
          <w:highlight w:val="white"/>
        </w:rPr>
        <w:br w:type="page"/>
      </w:r>
    </w:p>
    <w:p w14:paraId="63F86023">
      <w:pPr>
        <w:widowControl/>
        <w:rPr>
          <w:rFonts w:ascii="宋体" w:hAnsi="宋体" w:cs="宋体"/>
          <w:color w:val="auto"/>
          <w:kern w:val="0"/>
          <w:sz w:val="24"/>
        </w:rPr>
      </w:pPr>
      <w:r>
        <w:rPr>
          <w:color w:val="auto"/>
          <w:highlight w:val="white"/>
        </w:rPr>
        <w:t>附表一：招标文件澄清申请函</w:t>
      </w:r>
      <w:r>
        <w:rPr>
          <w:rStyle w:val="26"/>
          <w:color w:val="auto"/>
        </w:rPr>
        <w:footnoteReference w:id="0"/>
      </w:r>
    </w:p>
    <w:p w14:paraId="3ED0FA35">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招标文件澄清申请函</w:t>
      </w:r>
    </w:p>
    <w:p w14:paraId="0D2C193C">
      <w:pPr>
        <w:spacing w:line="440" w:lineRule="exact"/>
        <w:ind w:firstLine="420"/>
        <w:rPr>
          <w:color w:val="auto"/>
        </w:rPr>
      </w:pPr>
    </w:p>
    <w:p w14:paraId="567BF34D">
      <w:pPr>
        <w:spacing w:line="440" w:lineRule="exact"/>
        <w:ind w:firstLine="6195" w:firstLineChars="2950"/>
        <w:rPr>
          <w:color w:val="auto"/>
          <w:szCs w:val="21"/>
        </w:rPr>
      </w:pPr>
      <w:r>
        <w:rPr>
          <w:color w:val="auto"/>
          <w:szCs w:val="21"/>
          <w:highlight w:val="white"/>
        </w:rPr>
        <w:t>编号：</w:t>
      </w:r>
      <w:r>
        <w:rPr>
          <w:color w:val="auto"/>
          <w:szCs w:val="21"/>
          <w:highlight w:val="white"/>
          <w:u w:val="single"/>
        </w:rPr>
        <w:t xml:space="preserve">       </w:t>
      </w:r>
      <w:r>
        <w:rPr>
          <w:rFonts w:hint="eastAsia"/>
          <w:color w:val="auto"/>
          <w:szCs w:val="21"/>
          <w:highlight w:val="white"/>
          <w:u w:val="single"/>
        </w:rPr>
        <w:t xml:space="preserve">  </w:t>
      </w:r>
    </w:p>
    <w:p w14:paraId="28F41A3E">
      <w:pPr>
        <w:spacing w:line="560" w:lineRule="exact"/>
        <w:rPr>
          <w:color w:val="auto"/>
          <w:szCs w:val="21"/>
        </w:rPr>
      </w:pPr>
      <w:r>
        <w:rPr>
          <w:color w:val="auto"/>
          <w:szCs w:val="21"/>
          <w:highlight w:val="white"/>
          <w:u w:val="single"/>
        </w:rPr>
        <w:t xml:space="preserve">           </w:t>
      </w:r>
      <w:r>
        <w:rPr>
          <w:color w:val="auto"/>
          <w:szCs w:val="21"/>
          <w:highlight w:val="white"/>
        </w:rPr>
        <w:t>(招标人名称)：</w:t>
      </w:r>
    </w:p>
    <w:p w14:paraId="4DA855D1">
      <w:pPr>
        <w:spacing w:line="560" w:lineRule="exact"/>
        <w:ind w:firstLine="420"/>
        <w:rPr>
          <w:color w:val="auto"/>
          <w:szCs w:val="21"/>
        </w:rPr>
      </w:pPr>
      <w:r>
        <w:rPr>
          <w:color w:val="auto"/>
          <w:szCs w:val="21"/>
          <w:highlight w:val="white"/>
        </w:rPr>
        <w:t>经过仔细阅读</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（服务名称）招标文件后，我方申请对以下问题予以澄清：</w:t>
      </w:r>
    </w:p>
    <w:p w14:paraId="5E2243CA">
      <w:pPr>
        <w:ind w:firstLine="420"/>
        <w:rPr>
          <w:color w:val="auto"/>
        </w:rPr>
      </w:pPr>
      <w:r>
        <w:rPr>
          <w:color w:val="auto"/>
          <w:highlight w:val="white"/>
        </w:rPr>
        <w:t>1.……</w:t>
      </w:r>
    </w:p>
    <w:p w14:paraId="0870D395">
      <w:pPr>
        <w:ind w:firstLine="420"/>
        <w:rPr>
          <w:color w:val="auto"/>
        </w:rPr>
      </w:pPr>
      <w:r>
        <w:rPr>
          <w:color w:val="auto"/>
          <w:highlight w:val="white"/>
        </w:rPr>
        <w:t>2.……</w:t>
      </w:r>
    </w:p>
    <w:p w14:paraId="66BE23EA">
      <w:pPr>
        <w:spacing w:line="560" w:lineRule="exact"/>
        <w:ind w:firstLine="420"/>
        <w:rPr>
          <w:color w:val="auto"/>
          <w:szCs w:val="21"/>
        </w:rPr>
      </w:pPr>
    </w:p>
    <w:p w14:paraId="0F238D5B">
      <w:pPr>
        <w:wordWrap w:val="0"/>
        <w:spacing w:line="440" w:lineRule="exact"/>
        <w:ind w:firstLine="420"/>
        <w:jc w:val="right"/>
        <w:rPr>
          <w:color w:val="auto"/>
          <w:szCs w:val="21"/>
        </w:rPr>
      </w:pPr>
      <w:r>
        <w:rPr>
          <w:color w:val="auto"/>
          <w:szCs w:val="21"/>
          <w:highlight w:val="white"/>
        </w:rPr>
        <w:t>投标人：</w:t>
      </w:r>
      <w:r>
        <w:rPr>
          <w:color w:val="auto"/>
          <w:szCs w:val="21"/>
          <w:highlight w:val="white"/>
          <w:u w:val="single"/>
        </w:rPr>
        <w:t xml:space="preserve">                </w:t>
      </w:r>
      <w:r>
        <w:rPr>
          <w:color w:val="auto"/>
          <w:szCs w:val="21"/>
          <w:highlight w:val="white"/>
        </w:rPr>
        <w:t>（盖单位章）</w:t>
      </w:r>
    </w:p>
    <w:p w14:paraId="3502EE4A">
      <w:pPr>
        <w:spacing w:line="440" w:lineRule="exact"/>
        <w:ind w:firstLine="420"/>
        <w:jc w:val="right"/>
        <w:rPr>
          <w:color w:val="auto"/>
          <w:szCs w:val="21"/>
        </w:rPr>
      </w:pPr>
    </w:p>
    <w:p w14:paraId="1E77C81B">
      <w:pPr>
        <w:spacing w:line="560" w:lineRule="exact"/>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471A80E7">
      <w:pPr>
        <w:ind w:firstLine="420"/>
        <w:rPr>
          <w:color w:val="auto"/>
        </w:rPr>
      </w:pPr>
    </w:p>
    <w:p w14:paraId="72C8546E">
      <w:pPr>
        <w:ind w:firstLine="420"/>
        <w:rPr>
          <w:color w:val="auto"/>
        </w:rPr>
      </w:pPr>
    </w:p>
    <w:p w14:paraId="5182C382">
      <w:pPr>
        <w:ind w:firstLine="420"/>
        <w:rPr>
          <w:color w:val="auto"/>
        </w:rPr>
      </w:pPr>
    </w:p>
    <w:p w14:paraId="593713D9">
      <w:pPr>
        <w:ind w:firstLine="420"/>
        <w:rPr>
          <w:color w:val="auto"/>
        </w:rPr>
      </w:pPr>
    </w:p>
    <w:p w14:paraId="7FBD20DD">
      <w:pPr>
        <w:ind w:firstLine="420"/>
        <w:rPr>
          <w:color w:val="auto"/>
        </w:rPr>
      </w:pPr>
      <w:r>
        <w:rPr>
          <w:color w:val="auto"/>
          <w:highlight w:val="white"/>
        </w:rPr>
        <w:t>备注：投标人要求招标人澄清招标文件有关问题时，适用于本格式。</w:t>
      </w:r>
    </w:p>
    <w:p w14:paraId="4B4549F5">
      <w:pPr>
        <w:pStyle w:val="5"/>
        <w:numPr>
          <w:ilvl w:val="0"/>
          <w:numId w:val="0"/>
        </w:numPr>
        <w:ind w:left="284"/>
        <w:rPr>
          <w:color w:val="auto"/>
        </w:rPr>
      </w:pPr>
      <w:r>
        <w:rPr>
          <w:color w:val="auto"/>
          <w:highlight w:val="white"/>
        </w:rPr>
        <w:br w:type="page"/>
      </w:r>
      <w:r>
        <w:rPr>
          <w:color w:val="auto"/>
          <w:highlight w:val="white"/>
        </w:rPr>
        <w:t>附表二：招标文件澄清通知</w:t>
      </w:r>
    </w:p>
    <w:p w14:paraId="7D684327">
      <w:pPr>
        <w:spacing w:line="440" w:lineRule="exact"/>
        <w:ind w:firstLine="420"/>
        <w:rPr>
          <w:rFonts w:eastAsia="仿宋_GB2312"/>
          <w:color w:val="auto"/>
        </w:rPr>
      </w:pPr>
    </w:p>
    <w:p w14:paraId="719141CE">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招标文件澄清通知</w:t>
      </w:r>
    </w:p>
    <w:p w14:paraId="28D66B38">
      <w:pPr>
        <w:spacing w:line="440" w:lineRule="exact"/>
        <w:ind w:firstLine="420"/>
        <w:rPr>
          <w:color w:val="auto"/>
        </w:rPr>
      </w:pPr>
    </w:p>
    <w:p w14:paraId="6708B8BF">
      <w:pPr>
        <w:spacing w:line="440" w:lineRule="exact"/>
        <w:ind w:firstLine="5985" w:firstLineChars="2850"/>
        <w:rPr>
          <w:rFonts w:hint="eastAsia"/>
          <w:color w:val="auto"/>
          <w:szCs w:val="21"/>
        </w:rPr>
      </w:pPr>
      <w:r>
        <w:rPr>
          <w:color w:val="auto"/>
          <w:szCs w:val="21"/>
          <w:highlight w:val="white"/>
        </w:rPr>
        <w:t>编号：</w:t>
      </w:r>
      <w:r>
        <w:rPr>
          <w:color w:val="auto"/>
          <w:szCs w:val="21"/>
          <w:highlight w:val="white"/>
          <w:u w:val="single"/>
        </w:rPr>
        <w:t xml:space="preserve">        </w:t>
      </w:r>
    </w:p>
    <w:p w14:paraId="25607617">
      <w:pPr>
        <w:spacing w:line="440" w:lineRule="exact"/>
        <w:ind w:firstLine="420"/>
        <w:rPr>
          <w:color w:val="auto"/>
          <w:szCs w:val="21"/>
        </w:rPr>
      </w:pPr>
    </w:p>
    <w:p w14:paraId="173BF60F">
      <w:pPr>
        <w:spacing w:line="560" w:lineRule="exact"/>
        <w:ind w:firstLine="420"/>
        <w:rPr>
          <w:color w:val="auto"/>
          <w:szCs w:val="21"/>
        </w:rPr>
      </w:pPr>
      <w:r>
        <w:rPr>
          <w:color w:val="auto"/>
          <w:szCs w:val="21"/>
          <w:highlight w:val="white"/>
        </w:rPr>
        <w:t>各投标人：</w:t>
      </w:r>
    </w:p>
    <w:p w14:paraId="2F6CCF22">
      <w:pPr>
        <w:spacing w:line="560" w:lineRule="exact"/>
        <w:ind w:firstLine="420"/>
        <w:rPr>
          <w:color w:val="auto"/>
          <w:szCs w:val="21"/>
        </w:rPr>
      </w:pPr>
      <w:r>
        <w:rPr>
          <w:color w:val="auto"/>
          <w:szCs w:val="21"/>
          <w:highlight w:val="white"/>
        </w:rPr>
        <w:t>经研究，对</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（服务名称）招标文件，作如下澄清：</w:t>
      </w:r>
    </w:p>
    <w:p w14:paraId="74E607A7">
      <w:pPr>
        <w:spacing w:line="560" w:lineRule="exact"/>
        <w:ind w:firstLine="420"/>
        <w:rPr>
          <w:color w:val="auto"/>
          <w:szCs w:val="21"/>
        </w:rPr>
      </w:pPr>
      <w:r>
        <w:rPr>
          <w:color w:val="auto"/>
          <w:szCs w:val="21"/>
          <w:highlight w:val="white"/>
        </w:rPr>
        <w:t>1.……</w:t>
      </w:r>
    </w:p>
    <w:p w14:paraId="1D50D8EE">
      <w:pPr>
        <w:spacing w:line="560" w:lineRule="exact"/>
        <w:ind w:firstLine="420"/>
        <w:rPr>
          <w:color w:val="auto"/>
          <w:szCs w:val="21"/>
        </w:rPr>
      </w:pPr>
      <w:r>
        <w:rPr>
          <w:color w:val="auto"/>
          <w:szCs w:val="21"/>
          <w:highlight w:val="white"/>
        </w:rPr>
        <w:t>2.……</w:t>
      </w:r>
    </w:p>
    <w:p w14:paraId="1900A24A">
      <w:pPr>
        <w:spacing w:line="560" w:lineRule="exact"/>
        <w:ind w:firstLine="420"/>
        <w:rPr>
          <w:color w:val="auto"/>
          <w:szCs w:val="21"/>
        </w:rPr>
      </w:pPr>
    </w:p>
    <w:p w14:paraId="1A3F9BB8">
      <w:pPr>
        <w:spacing w:line="560" w:lineRule="exact"/>
        <w:ind w:firstLine="420"/>
        <w:rPr>
          <w:color w:val="auto"/>
          <w:szCs w:val="21"/>
        </w:rPr>
      </w:pPr>
    </w:p>
    <w:p w14:paraId="3A2214C4">
      <w:pPr>
        <w:spacing w:line="560" w:lineRule="exact"/>
        <w:ind w:firstLine="420"/>
        <w:rPr>
          <w:color w:val="auto"/>
          <w:szCs w:val="21"/>
        </w:rPr>
      </w:pPr>
    </w:p>
    <w:p w14:paraId="396BD42D">
      <w:pPr>
        <w:spacing w:line="560" w:lineRule="exact"/>
        <w:ind w:firstLine="420"/>
        <w:rPr>
          <w:color w:val="auto"/>
          <w:szCs w:val="21"/>
        </w:rPr>
      </w:pPr>
    </w:p>
    <w:p w14:paraId="206845E6">
      <w:pPr>
        <w:wordWrap w:val="0"/>
        <w:spacing w:line="440" w:lineRule="exact"/>
        <w:ind w:firstLine="420"/>
        <w:jc w:val="right"/>
        <w:rPr>
          <w:color w:val="auto"/>
          <w:szCs w:val="21"/>
        </w:rPr>
      </w:pPr>
      <w:r>
        <w:rPr>
          <w:color w:val="auto"/>
          <w:szCs w:val="21"/>
          <w:highlight w:val="white"/>
        </w:rPr>
        <w:t>招标人：</w:t>
      </w:r>
      <w:r>
        <w:rPr>
          <w:color w:val="auto"/>
          <w:szCs w:val="21"/>
          <w:highlight w:val="white"/>
          <w:u w:val="single"/>
        </w:rPr>
        <w:t xml:space="preserve">                  </w:t>
      </w:r>
      <w:r>
        <w:rPr>
          <w:color w:val="auto"/>
          <w:szCs w:val="21"/>
          <w:highlight w:val="white"/>
        </w:rPr>
        <w:t xml:space="preserve"> （盖单位章）</w:t>
      </w:r>
    </w:p>
    <w:p w14:paraId="248CA2C4">
      <w:pPr>
        <w:spacing w:line="560" w:lineRule="exact"/>
        <w:ind w:firstLine="420"/>
        <w:jc w:val="right"/>
        <w:rPr>
          <w:color w:val="auto"/>
          <w:szCs w:val="21"/>
        </w:rPr>
      </w:pPr>
    </w:p>
    <w:p w14:paraId="4EC7E99E">
      <w:pPr>
        <w:spacing w:line="560" w:lineRule="exact"/>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4B42ADB2">
      <w:pPr>
        <w:ind w:firstLine="420"/>
        <w:rPr>
          <w:color w:val="auto"/>
        </w:rPr>
      </w:pPr>
    </w:p>
    <w:p w14:paraId="554A00BE">
      <w:pPr>
        <w:ind w:firstLine="420"/>
        <w:rPr>
          <w:color w:val="auto"/>
        </w:rPr>
      </w:pPr>
      <w:r>
        <w:rPr>
          <w:color w:val="auto"/>
          <w:highlight w:val="white"/>
        </w:rPr>
        <w:t>备注：招标人对招标文件有关问题澄清时，适用本格式。招标人可根据需要将附表二与附表三内容合并发出。</w:t>
      </w:r>
    </w:p>
    <w:p w14:paraId="3C692749">
      <w:pPr>
        <w:pStyle w:val="5"/>
        <w:numPr>
          <w:ilvl w:val="0"/>
          <w:numId w:val="0"/>
        </w:numPr>
        <w:ind w:left="284"/>
        <w:rPr>
          <w:color w:val="auto"/>
        </w:rPr>
      </w:pPr>
      <w:r>
        <w:rPr>
          <w:color w:val="auto"/>
          <w:highlight w:val="white"/>
        </w:rPr>
        <w:br w:type="page"/>
      </w:r>
      <w:r>
        <w:rPr>
          <w:color w:val="auto"/>
          <w:highlight w:val="white"/>
        </w:rPr>
        <w:t>附表三：招标文件修改通知</w:t>
      </w:r>
    </w:p>
    <w:p w14:paraId="274032B4">
      <w:pPr>
        <w:spacing w:line="440" w:lineRule="exact"/>
        <w:ind w:firstLine="420"/>
        <w:rPr>
          <w:rFonts w:eastAsia="仿宋_GB2312"/>
          <w:color w:val="auto"/>
        </w:rPr>
      </w:pPr>
    </w:p>
    <w:p w14:paraId="69C27A98">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招标文件修改通知</w:t>
      </w:r>
    </w:p>
    <w:p w14:paraId="513C920E">
      <w:pPr>
        <w:spacing w:line="440" w:lineRule="exact"/>
        <w:ind w:firstLine="420"/>
        <w:rPr>
          <w:color w:val="auto"/>
        </w:rPr>
      </w:pPr>
    </w:p>
    <w:p w14:paraId="4985A389">
      <w:pPr>
        <w:spacing w:line="440" w:lineRule="exact"/>
        <w:ind w:firstLine="5460" w:firstLineChars="2600"/>
        <w:rPr>
          <w:rFonts w:hint="eastAsia"/>
          <w:color w:val="auto"/>
          <w:szCs w:val="21"/>
        </w:rPr>
      </w:pPr>
      <w:r>
        <w:rPr>
          <w:color w:val="auto"/>
          <w:szCs w:val="21"/>
          <w:highlight w:val="white"/>
        </w:rPr>
        <w:t>编号：</w:t>
      </w:r>
      <w:r>
        <w:rPr>
          <w:color w:val="auto"/>
          <w:szCs w:val="21"/>
          <w:highlight w:val="white"/>
          <w:u w:val="single"/>
        </w:rPr>
        <w:t xml:space="preserve">        </w:t>
      </w:r>
    </w:p>
    <w:p w14:paraId="53569825">
      <w:pPr>
        <w:spacing w:line="440" w:lineRule="exact"/>
        <w:ind w:firstLine="420"/>
        <w:rPr>
          <w:color w:val="auto"/>
          <w:szCs w:val="21"/>
        </w:rPr>
      </w:pPr>
    </w:p>
    <w:p w14:paraId="66EAF6E1">
      <w:pPr>
        <w:spacing w:line="560" w:lineRule="exact"/>
        <w:ind w:firstLine="420"/>
        <w:rPr>
          <w:color w:val="auto"/>
          <w:szCs w:val="21"/>
        </w:rPr>
      </w:pPr>
      <w:r>
        <w:rPr>
          <w:color w:val="auto"/>
          <w:szCs w:val="21"/>
          <w:highlight w:val="white"/>
        </w:rPr>
        <w:t>各投标人：</w:t>
      </w:r>
    </w:p>
    <w:p w14:paraId="54305FC4">
      <w:pPr>
        <w:spacing w:line="560" w:lineRule="exact"/>
        <w:ind w:firstLine="420"/>
        <w:rPr>
          <w:color w:val="auto"/>
          <w:szCs w:val="21"/>
        </w:rPr>
      </w:pPr>
      <w:r>
        <w:rPr>
          <w:color w:val="auto"/>
          <w:szCs w:val="21"/>
          <w:highlight w:val="white"/>
        </w:rPr>
        <w:t>经研究，对</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 xml:space="preserve"> （标段名称）</w:t>
      </w:r>
      <w:r>
        <w:rPr>
          <w:color w:val="auto"/>
          <w:szCs w:val="21"/>
          <w:highlight w:val="white"/>
          <w:u w:val="single"/>
        </w:rPr>
        <w:t xml:space="preserve">    </w:t>
      </w:r>
      <w:r>
        <w:rPr>
          <w:color w:val="auto"/>
          <w:szCs w:val="21"/>
          <w:highlight w:val="white"/>
        </w:rPr>
        <w:t>（服务名称）招标文件，作如下修改：</w:t>
      </w:r>
    </w:p>
    <w:p w14:paraId="63342930">
      <w:pPr>
        <w:ind w:firstLine="420"/>
        <w:rPr>
          <w:color w:val="auto"/>
        </w:rPr>
      </w:pPr>
      <w:r>
        <w:rPr>
          <w:color w:val="auto"/>
          <w:highlight w:val="white"/>
        </w:rPr>
        <w:t>1.……</w:t>
      </w:r>
    </w:p>
    <w:p w14:paraId="447039D8">
      <w:pPr>
        <w:ind w:firstLine="420"/>
        <w:rPr>
          <w:color w:val="auto"/>
        </w:rPr>
      </w:pPr>
      <w:r>
        <w:rPr>
          <w:color w:val="auto"/>
          <w:highlight w:val="white"/>
        </w:rPr>
        <w:t>2.……</w:t>
      </w:r>
    </w:p>
    <w:p w14:paraId="42B34853">
      <w:pPr>
        <w:spacing w:line="560" w:lineRule="exact"/>
        <w:ind w:firstLine="420"/>
        <w:rPr>
          <w:color w:val="auto"/>
          <w:szCs w:val="21"/>
        </w:rPr>
      </w:pPr>
    </w:p>
    <w:p w14:paraId="07D63954">
      <w:pPr>
        <w:spacing w:line="560" w:lineRule="exact"/>
        <w:ind w:firstLine="420"/>
        <w:rPr>
          <w:color w:val="auto"/>
          <w:szCs w:val="21"/>
        </w:rPr>
      </w:pPr>
    </w:p>
    <w:p w14:paraId="53EF47AB">
      <w:pPr>
        <w:wordWrap w:val="0"/>
        <w:spacing w:line="440" w:lineRule="exact"/>
        <w:ind w:firstLine="420"/>
        <w:jc w:val="right"/>
        <w:rPr>
          <w:color w:val="auto"/>
          <w:szCs w:val="21"/>
        </w:rPr>
      </w:pPr>
      <w:r>
        <w:rPr>
          <w:color w:val="auto"/>
          <w:szCs w:val="21"/>
          <w:highlight w:val="white"/>
        </w:rPr>
        <w:t>招标人：</w:t>
      </w:r>
      <w:r>
        <w:rPr>
          <w:color w:val="auto"/>
          <w:szCs w:val="21"/>
          <w:highlight w:val="white"/>
          <w:u w:val="single"/>
        </w:rPr>
        <w:t xml:space="preserve">                  </w:t>
      </w:r>
      <w:r>
        <w:rPr>
          <w:color w:val="auto"/>
          <w:szCs w:val="21"/>
          <w:highlight w:val="white"/>
        </w:rPr>
        <w:t xml:space="preserve"> （盖单位章）</w:t>
      </w:r>
    </w:p>
    <w:p w14:paraId="274A6066">
      <w:pPr>
        <w:spacing w:line="560" w:lineRule="exact"/>
        <w:ind w:firstLine="420"/>
        <w:jc w:val="right"/>
        <w:rPr>
          <w:color w:val="auto"/>
          <w:szCs w:val="21"/>
        </w:rPr>
      </w:pPr>
    </w:p>
    <w:p w14:paraId="2D4E4B6D">
      <w:pPr>
        <w:spacing w:line="560" w:lineRule="exact"/>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2A3A65BA">
      <w:pPr>
        <w:spacing w:line="560" w:lineRule="exact"/>
        <w:ind w:firstLine="420"/>
        <w:rPr>
          <w:color w:val="auto"/>
          <w:szCs w:val="21"/>
        </w:rPr>
      </w:pPr>
    </w:p>
    <w:p w14:paraId="12622B6E">
      <w:pPr>
        <w:spacing w:line="560" w:lineRule="exact"/>
        <w:ind w:firstLine="420"/>
        <w:rPr>
          <w:color w:val="auto"/>
          <w:szCs w:val="21"/>
        </w:rPr>
      </w:pPr>
    </w:p>
    <w:p w14:paraId="4DF138F5">
      <w:pPr>
        <w:ind w:firstLine="420"/>
        <w:rPr>
          <w:color w:val="auto"/>
        </w:rPr>
      </w:pPr>
      <w:r>
        <w:rPr>
          <w:color w:val="auto"/>
          <w:highlight w:val="white"/>
        </w:rPr>
        <w:t>备注：招标人对招标文件有关问题修改时，适用本格式。</w:t>
      </w:r>
    </w:p>
    <w:p w14:paraId="203DE0BC">
      <w:pPr>
        <w:pStyle w:val="5"/>
        <w:numPr>
          <w:ilvl w:val="0"/>
          <w:numId w:val="0"/>
        </w:numPr>
        <w:ind w:left="284"/>
        <w:rPr>
          <w:color w:val="auto"/>
        </w:rPr>
      </w:pPr>
      <w:r>
        <w:rPr>
          <w:color w:val="auto"/>
          <w:highlight w:val="white"/>
        </w:rPr>
        <w:br w:type="page"/>
      </w:r>
      <w:r>
        <w:rPr>
          <w:color w:val="auto"/>
          <w:highlight w:val="white"/>
        </w:rPr>
        <w:t>附表四：投标文件递交签收凭证</w:t>
      </w:r>
    </w:p>
    <w:p w14:paraId="6103CDED">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投标文件递交签收凭证</w:t>
      </w: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6117"/>
      </w:tblGrid>
      <w:tr w14:paraId="12C3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8134318">
            <w:pPr>
              <w:pStyle w:val="29"/>
              <w:rPr>
                <w:color w:val="auto"/>
              </w:rPr>
            </w:pPr>
            <w:r>
              <w:rPr>
                <w:color w:val="auto"/>
                <w:highlight w:val="white"/>
              </w:rPr>
              <w:t>工程名称</w:t>
            </w:r>
          </w:p>
        </w:tc>
        <w:tc>
          <w:tcPr>
            <w:tcW w:w="6298" w:type="dxa"/>
            <w:noWrap w:val="0"/>
            <w:vAlign w:val="center"/>
          </w:tcPr>
          <w:p w14:paraId="35E0AB96">
            <w:pPr>
              <w:pStyle w:val="29"/>
              <w:rPr>
                <w:color w:val="auto"/>
              </w:rPr>
            </w:pPr>
            <w:r>
              <w:rPr>
                <w:color w:val="auto"/>
                <w:highlight w:val="white"/>
                <w:u w:val="single"/>
              </w:rPr>
              <w:t xml:space="preserve">      </w:t>
            </w:r>
            <w:r>
              <w:rPr>
                <w:color w:val="auto"/>
                <w:highlight w:val="white"/>
              </w:rPr>
              <w:t>（项目名称）</w:t>
            </w:r>
            <w:r>
              <w:rPr>
                <w:color w:val="auto"/>
                <w:highlight w:val="white"/>
                <w:u w:val="single"/>
              </w:rPr>
              <w:t xml:space="preserve">     </w:t>
            </w:r>
            <w:r>
              <w:rPr>
                <w:color w:val="auto"/>
                <w:highlight w:val="white"/>
              </w:rPr>
              <w:t>（标段名称）</w:t>
            </w:r>
            <w:r>
              <w:rPr>
                <w:color w:val="auto"/>
                <w:highlight w:val="white"/>
                <w:u w:val="single"/>
              </w:rPr>
              <w:t xml:space="preserve">    </w:t>
            </w:r>
            <w:r>
              <w:rPr>
                <w:color w:val="auto"/>
                <w:highlight w:val="white"/>
              </w:rPr>
              <w:t>（服务名称）</w:t>
            </w:r>
          </w:p>
        </w:tc>
      </w:tr>
      <w:tr w14:paraId="12C3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B8932C0">
            <w:pPr>
              <w:pStyle w:val="29"/>
              <w:rPr>
                <w:color w:val="auto"/>
              </w:rPr>
            </w:pPr>
            <w:r>
              <w:rPr>
                <w:color w:val="auto"/>
                <w:highlight w:val="white"/>
              </w:rPr>
              <w:t>招标人</w:t>
            </w:r>
          </w:p>
        </w:tc>
        <w:tc>
          <w:tcPr>
            <w:tcW w:w="6298" w:type="dxa"/>
            <w:noWrap w:val="0"/>
            <w:vAlign w:val="center"/>
          </w:tcPr>
          <w:p w14:paraId="318FC9B4">
            <w:pPr>
              <w:pStyle w:val="29"/>
              <w:rPr>
                <w:color w:val="auto"/>
              </w:rPr>
            </w:pPr>
          </w:p>
        </w:tc>
      </w:tr>
      <w:tr w14:paraId="4BDC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0435730">
            <w:pPr>
              <w:pStyle w:val="29"/>
              <w:rPr>
                <w:color w:val="auto"/>
              </w:rPr>
            </w:pPr>
            <w:r>
              <w:rPr>
                <w:color w:val="auto"/>
                <w:highlight w:val="white"/>
              </w:rPr>
              <w:t>招标代理机构</w:t>
            </w:r>
          </w:p>
        </w:tc>
        <w:tc>
          <w:tcPr>
            <w:tcW w:w="6298" w:type="dxa"/>
            <w:noWrap w:val="0"/>
            <w:vAlign w:val="center"/>
          </w:tcPr>
          <w:p w14:paraId="501F3523">
            <w:pPr>
              <w:pStyle w:val="29"/>
              <w:rPr>
                <w:color w:val="auto"/>
              </w:rPr>
            </w:pPr>
          </w:p>
        </w:tc>
      </w:tr>
      <w:tr w14:paraId="23A2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40468B8D">
            <w:pPr>
              <w:pStyle w:val="29"/>
              <w:rPr>
                <w:color w:val="auto"/>
              </w:rPr>
            </w:pPr>
            <w:r>
              <w:rPr>
                <w:color w:val="auto"/>
                <w:highlight w:val="white"/>
              </w:rPr>
              <w:t>投标人</w:t>
            </w:r>
          </w:p>
        </w:tc>
        <w:tc>
          <w:tcPr>
            <w:tcW w:w="6298" w:type="dxa"/>
            <w:noWrap w:val="0"/>
            <w:vAlign w:val="center"/>
          </w:tcPr>
          <w:p w14:paraId="2502C2FD">
            <w:pPr>
              <w:pStyle w:val="29"/>
              <w:rPr>
                <w:color w:val="auto"/>
              </w:rPr>
            </w:pPr>
          </w:p>
        </w:tc>
      </w:tr>
      <w:tr w14:paraId="55AA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5960823A">
            <w:pPr>
              <w:pStyle w:val="29"/>
              <w:rPr>
                <w:color w:val="auto"/>
              </w:rPr>
            </w:pPr>
            <w:r>
              <w:rPr>
                <w:color w:val="auto"/>
                <w:highlight w:val="white"/>
              </w:rPr>
              <w:t>投标文件递交时间</w:t>
            </w:r>
          </w:p>
        </w:tc>
        <w:tc>
          <w:tcPr>
            <w:tcW w:w="6298" w:type="dxa"/>
            <w:noWrap w:val="0"/>
            <w:vAlign w:val="center"/>
          </w:tcPr>
          <w:p w14:paraId="7CCFBB0F">
            <w:pPr>
              <w:pStyle w:val="29"/>
              <w:rPr>
                <w:color w:val="auto"/>
              </w:rPr>
            </w:pPr>
            <w:r>
              <w:rPr>
                <w:color w:val="auto"/>
                <w:highlight w:val="white"/>
                <w:u w:val="single"/>
              </w:rPr>
              <w:t xml:space="preserve">     </w:t>
            </w:r>
            <w:r>
              <w:rPr>
                <w:color w:val="auto"/>
                <w:highlight w:val="white"/>
              </w:rPr>
              <w:t>年</w:t>
            </w:r>
            <w:r>
              <w:rPr>
                <w:color w:val="auto"/>
                <w:highlight w:val="white"/>
                <w:u w:val="single"/>
              </w:rPr>
              <w:t xml:space="preserve">    </w:t>
            </w:r>
            <w:r>
              <w:rPr>
                <w:color w:val="auto"/>
                <w:highlight w:val="white"/>
              </w:rPr>
              <w:t>月</w:t>
            </w:r>
            <w:r>
              <w:rPr>
                <w:color w:val="auto"/>
                <w:highlight w:val="white"/>
                <w:u w:val="single"/>
              </w:rPr>
              <w:t xml:space="preserve">    </w:t>
            </w:r>
            <w:r>
              <w:rPr>
                <w:color w:val="auto"/>
                <w:highlight w:val="white"/>
              </w:rPr>
              <w:t>日</w:t>
            </w:r>
            <w:r>
              <w:rPr>
                <w:color w:val="auto"/>
                <w:highlight w:val="white"/>
                <w:u w:val="single"/>
              </w:rPr>
              <w:t xml:space="preserve">    </w:t>
            </w:r>
            <w:r>
              <w:rPr>
                <w:color w:val="auto"/>
                <w:highlight w:val="white"/>
              </w:rPr>
              <w:t>时</w:t>
            </w:r>
            <w:r>
              <w:rPr>
                <w:color w:val="auto"/>
                <w:highlight w:val="white"/>
                <w:u w:val="single"/>
              </w:rPr>
              <w:t xml:space="preserve">    </w:t>
            </w:r>
            <w:r>
              <w:rPr>
                <w:color w:val="auto"/>
                <w:highlight w:val="white"/>
              </w:rPr>
              <w:t>分</w:t>
            </w:r>
          </w:p>
        </w:tc>
      </w:tr>
      <w:tr w14:paraId="4ABA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13C97CD7">
            <w:pPr>
              <w:pStyle w:val="29"/>
              <w:rPr>
                <w:color w:val="auto"/>
              </w:rPr>
            </w:pPr>
            <w:r>
              <w:rPr>
                <w:color w:val="auto"/>
                <w:highlight w:val="white"/>
              </w:rPr>
              <w:t>投标文件是否加密</w:t>
            </w:r>
          </w:p>
        </w:tc>
        <w:tc>
          <w:tcPr>
            <w:tcW w:w="6298" w:type="dxa"/>
            <w:noWrap w:val="0"/>
            <w:vAlign w:val="center"/>
          </w:tcPr>
          <w:p w14:paraId="5F6B21AF">
            <w:pPr>
              <w:pStyle w:val="29"/>
              <w:rPr>
                <w:color w:val="auto"/>
              </w:rPr>
            </w:pPr>
          </w:p>
        </w:tc>
      </w:tr>
    </w:tbl>
    <w:p w14:paraId="47CB2F61">
      <w:pPr>
        <w:pStyle w:val="5"/>
        <w:numPr>
          <w:ilvl w:val="0"/>
          <w:numId w:val="0"/>
        </w:numPr>
        <w:ind w:left="284"/>
        <w:rPr>
          <w:color w:val="auto"/>
        </w:rPr>
      </w:pPr>
      <w:r>
        <w:rPr>
          <w:color w:val="auto"/>
          <w:highlight w:val="white"/>
        </w:rPr>
        <w:br w:type="page"/>
      </w:r>
      <w:r>
        <w:rPr>
          <w:color w:val="auto"/>
          <w:highlight w:val="white"/>
        </w:rPr>
        <w:t>附表五：开标记录表</w:t>
      </w:r>
    </w:p>
    <w:p w14:paraId="3D46C151">
      <w:pPr>
        <w:jc w:val="center"/>
        <w:rPr>
          <w:rFonts w:hint="eastAsia" w:eastAsia="黑体"/>
          <w:color w:val="auto"/>
          <w:sz w:val="28"/>
          <w:szCs w:val="28"/>
          <w:u w:val="single"/>
        </w:rPr>
      </w:pPr>
      <w:r>
        <w:rPr>
          <w:rFonts w:hint="eastAsia" w:eastAsia="黑体"/>
          <w:color w:val="auto"/>
          <w:sz w:val="28"/>
          <w:szCs w:val="28"/>
          <w:highlight w:val="white"/>
          <w:u w:val="single"/>
        </w:rPr>
        <w:t xml:space="preserve">     （项目名称）     （标段名称）    （服务名称）开标记录表</w:t>
      </w:r>
    </w:p>
    <w:p w14:paraId="0A799AF5">
      <w:pPr>
        <w:spacing w:line="440" w:lineRule="exact"/>
        <w:ind w:firstLine="420"/>
        <w:rPr>
          <w:color w:val="auto"/>
          <w:szCs w:val="21"/>
        </w:rPr>
      </w:pPr>
      <w:r>
        <w:rPr>
          <w:color w:val="auto"/>
          <w:szCs w:val="21"/>
          <w:highlight w:val="white"/>
        </w:rPr>
        <w:t>开标时间：</w:t>
      </w: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r>
        <w:rPr>
          <w:color w:val="auto"/>
          <w:szCs w:val="21"/>
          <w:highlight w:val="white"/>
          <w:u w:val="single"/>
        </w:rPr>
        <w:t xml:space="preserve">    </w:t>
      </w:r>
      <w:r>
        <w:rPr>
          <w:color w:val="auto"/>
          <w:szCs w:val="21"/>
          <w:highlight w:val="white"/>
        </w:rPr>
        <w:t>时</w:t>
      </w:r>
      <w:r>
        <w:rPr>
          <w:color w:val="auto"/>
          <w:szCs w:val="21"/>
          <w:highlight w:val="white"/>
          <w:u w:val="single"/>
        </w:rPr>
        <w:t xml:space="preserve">    </w:t>
      </w:r>
      <w:r>
        <w:rPr>
          <w:color w:val="auto"/>
          <w:szCs w:val="21"/>
          <w:highlight w:val="white"/>
        </w:rPr>
        <w:t>分</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
        <w:gridCol w:w="1938"/>
        <w:gridCol w:w="1187"/>
        <w:gridCol w:w="1188"/>
        <w:gridCol w:w="945"/>
        <w:gridCol w:w="783"/>
        <w:gridCol w:w="864"/>
        <w:gridCol w:w="945"/>
        <w:gridCol w:w="611"/>
        <w:gridCol w:w="1105"/>
      </w:tblGrid>
      <w:tr w14:paraId="053E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0" w:type="pct"/>
            <w:vMerge w:val="restart"/>
            <w:noWrap w:val="0"/>
            <w:tcMar>
              <w:left w:w="28" w:type="dxa"/>
              <w:right w:w="28" w:type="dxa"/>
            </w:tcMar>
            <w:vAlign w:val="center"/>
          </w:tcPr>
          <w:p w14:paraId="316AEBFC">
            <w:pPr>
              <w:pStyle w:val="29"/>
              <w:rPr>
                <w:b/>
                <w:bCs/>
                <w:color w:val="auto"/>
              </w:rPr>
            </w:pPr>
            <w:r>
              <w:rPr>
                <w:b/>
                <w:bCs/>
                <w:color w:val="auto"/>
                <w:highlight w:val="white"/>
              </w:rPr>
              <w:t>序号</w:t>
            </w:r>
          </w:p>
        </w:tc>
        <w:tc>
          <w:tcPr>
            <w:tcW w:w="981" w:type="pct"/>
            <w:vMerge w:val="restart"/>
            <w:noWrap w:val="0"/>
            <w:tcMar>
              <w:left w:w="28" w:type="dxa"/>
              <w:right w:w="28" w:type="dxa"/>
            </w:tcMar>
            <w:vAlign w:val="center"/>
          </w:tcPr>
          <w:p w14:paraId="58B42253">
            <w:pPr>
              <w:pStyle w:val="29"/>
              <w:rPr>
                <w:b/>
                <w:bCs/>
                <w:color w:val="auto"/>
              </w:rPr>
            </w:pPr>
            <w:r>
              <w:rPr>
                <w:b/>
                <w:bCs/>
                <w:color w:val="auto"/>
                <w:highlight w:val="white"/>
              </w:rPr>
              <w:t>投标人名称</w:t>
            </w:r>
          </w:p>
        </w:tc>
        <w:tc>
          <w:tcPr>
            <w:tcW w:w="601" w:type="pct"/>
            <w:vMerge w:val="restart"/>
            <w:noWrap w:val="0"/>
            <w:vAlign w:val="center"/>
          </w:tcPr>
          <w:p w14:paraId="4AE302B4">
            <w:pPr>
              <w:pStyle w:val="29"/>
              <w:rPr>
                <w:b/>
                <w:bCs/>
                <w:color w:val="auto"/>
              </w:rPr>
            </w:pPr>
            <w:r>
              <w:rPr>
                <w:rFonts w:hint="eastAsia" w:ascii="宋体" w:hAnsi="宋体"/>
                <w:b/>
                <w:color w:val="auto"/>
                <w:kern w:val="0"/>
                <w:highlight w:val="white"/>
              </w:rPr>
              <w:t>投标保证金</w:t>
            </w:r>
          </w:p>
        </w:tc>
        <w:tc>
          <w:tcPr>
            <w:tcW w:w="601" w:type="pct"/>
            <w:vMerge w:val="restart"/>
            <w:noWrap w:val="0"/>
            <w:vAlign w:val="center"/>
          </w:tcPr>
          <w:p w14:paraId="6BC7FC53">
            <w:pPr>
              <w:pStyle w:val="29"/>
              <w:rPr>
                <w:b/>
                <w:bCs/>
                <w:color w:val="auto"/>
              </w:rPr>
            </w:pPr>
            <w:r>
              <w:rPr>
                <w:b/>
                <w:bCs/>
                <w:color w:val="auto"/>
                <w:highlight w:val="white"/>
              </w:rPr>
              <w:t>投标报价（元）</w:t>
            </w:r>
          </w:p>
        </w:tc>
        <w:tc>
          <w:tcPr>
            <w:tcW w:w="478" w:type="pct"/>
            <w:vMerge w:val="restart"/>
            <w:noWrap w:val="0"/>
            <w:vAlign w:val="center"/>
          </w:tcPr>
          <w:p w14:paraId="46A4682A">
            <w:pPr>
              <w:pStyle w:val="29"/>
              <w:rPr>
                <w:b/>
                <w:bCs/>
                <w:color w:val="auto"/>
              </w:rPr>
            </w:pPr>
            <w:r>
              <w:rPr>
                <w:b/>
                <w:bCs/>
                <w:color w:val="auto"/>
                <w:highlight w:val="white"/>
              </w:rPr>
              <w:t>服务期限</w:t>
            </w:r>
          </w:p>
          <w:p w14:paraId="36FE5D4F">
            <w:pPr>
              <w:pStyle w:val="29"/>
              <w:rPr>
                <w:b/>
                <w:bCs/>
                <w:color w:val="auto"/>
              </w:rPr>
            </w:pPr>
            <w:r>
              <w:rPr>
                <w:b/>
                <w:bCs/>
                <w:color w:val="auto"/>
                <w:highlight w:val="white"/>
              </w:rPr>
              <w:t>（日历天）</w:t>
            </w:r>
          </w:p>
        </w:tc>
        <w:tc>
          <w:tcPr>
            <w:tcW w:w="1311" w:type="pct"/>
            <w:gridSpan w:val="3"/>
            <w:noWrap w:val="0"/>
            <w:vAlign w:val="center"/>
          </w:tcPr>
          <w:p w14:paraId="6BCEF070">
            <w:pPr>
              <w:pStyle w:val="29"/>
              <w:rPr>
                <w:b/>
                <w:bCs/>
                <w:color w:val="auto"/>
              </w:rPr>
            </w:pPr>
            <w:r>
              <w:rPr>
                <w:b/>
                <w:bCs/>
                <w:color w:val="auto"/>
                <w:highlight w:val="white"/>
              </w:rPr>
              <w:t>项目负责人</w:t>
            </w:r>
          </w:p>
        </w:tc>
        <w:tc>
          <w:tcPr>
            <w:tcW w:w="309" w:type="pct"/>
            <w:vMerge w:val="restart"/>
            <w:noWrap w:val="0"/>
            <w:tcMar>
              <w:left w:w="28" w:type="dxa"/>
              <w:right w:w="28" w:type="dxa"/>
            </w:tcMar>
            <w:vAlign w:val="center"/>
          </w:tcPr>
          <w:p w14:paraId="073A3ABF">
            <w:pPr>
              <w:pStyle w:val="29"/>
              <w:rPr>
                <w:b/>
                <w:bCs/>
                <w:color w:val="auto"/>
              </w:rPr>
            </w:pPr>
            <w:r>
              <w:rPr>
                <w:b/>
                <w:bCs/>
                <w:color w:val="auto"/>
                <w:highlight w:val="white"/>
              </w:rPr>
              <w:t>投标人</w:t>
            </w:r>
          </w:p>
          <w:p w14:paraId="5E53B768">
            <w:pPr>
              <w:pStyle w:val="29"/>
              <w:rPr>
                <w:b/>
                <w:bCs/>
                <w:color w:val="auto"/>
              </w:rPr>
            </w:pPr>
            <w:r>
              <w:rPr>
                <w:b/>
                <w:bCs/>
                <w:color w:val="auto"/>
                <w:highlight w:val="white"/>
              </w:rPr>
              <w:t>代表</w:t>
            </w:r>
          </w:p>
        </w:tc>
        <w:tc>
          <w:tcPr>
            <w:tcW w:w="560" w:type="pct"/>
            <w:vMerge w:val="restart"/>
            <w:noWrap w:val="0"/>
            <w:vAlign w:val="center"/>
          </w:tcPr>
          <w:p w14:paraId="0C06495F">
            <w:pPr>
              <w:pStyle w:val="29"/>
              <w:rPr>
                <w:b/>
                <w:bCs/>
                <w:color w:val="auto"/>
              </w:rPr>
            </w:pPr>
            <w:r>
              <w:rPr>
                <w:b/>
                <w:bCs/>
                <w:color w:val="auto"/>
                <w:highlight w:val="white"/>
              </w:rPr>
              <w:t>联系电话</w:t>
            </w:r>
          </w:p>
        </w:tc>
      </w:tr>
      <w:tr w14:paraId="299E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0" w:type="pct"/>
            <w:vMerge w:val="continue"/>
            <w:noWrap w:val="0"/>
            <w:tcMar>
              <w:left w:w="28" w:type="dxa"/>
              <w:right w:w="28" w:type="dxa"/>
            </w:tcMar>
            <w:vAlign w:val="center"/>
          </w:tcPr>
          <w:p w14:paraId="2B8EF3D6">
            <w:pPr>
              <w:pStyle w:val="29"/>
              <w:rPr>
                <w:color w:val="auto"/>
              </w:rPr>
            </w:pPr>
          </w:p>
        </w:tc>
        <w:tc>
          <w:tcPr>
            <w:tcW w:w="981" w:type="pct"/>
            <w:vMerge w:val="continue"/>
            <w:noWrap w:val="0"/>
            <w:tcMar>
              <w:left w:w="28" w:type="dxa"/>
              <w:right w:w="28" w:type="dxa"/>
            </w:tcMar>
            <w:vAlign w:val="center"/>
          </w:tcPr>
          <w:p w14:paraId="318460F5">
            <w:pPr>
              <w:pStyle w:val="29"/>
              <w:rPr>
                <w:color w:val="auto"/>
              </w:rPr>
            </w:pPr>
          </w:p>
        </w:tc>
        <w:tc>
          <w:tcPr>
            <w:tcW w:w="601" w:type="pct"/>
            <w:vMerge w:val="continue"/>
            <w:noWrap w:val="0"/>
            <w:vAlign w:val="top"/>
          </w:tcPr>
          <w:p w14:paraId="0EEFAC94">
            <w:pPr>
              <w:pStyle w:val="29"/>
              <w:rPr>
                <w:color w:val="auto"/>
              </w:rPr>
            </w:pPr>
          </w:p>
        </w:tc>
        <w:tc>
          <w:tcPr>
            <w:tcW w:w="601" w:type="pct"/>
            <w:vMerge w:val="continue"/>
            <w:noWrap w:val="0"/>
            <w:vAlign w:val="center"/>
          </w:tcPr>
          <w:p w14:paraId="1A52D874">
            <w:pPr>
              <w:pStyle w:val="29"/>
              <w:rPr>
                <w:color w:val="auto"/>
              </w:rPr>
            </w:pPr>
          </w:p>
        </w:tc>
        <w:tc>
          <w:tcPr>
            <w:tcW w:w="478" w:type="pct"/>
            <w:vMerge w:val="continue"/>
            <w:noWrap w:val="0"/>
            <w:vAlign w:val="center"/>
          </w:tcPr>
          <w:p w14:paraId="56762DF1">
            <w:pPr>
              <w:pStyle w:val="29"/>
              <w:rPr>
                <w:color w:val="auto"/>
              </w:rPr>
            </w:pPr>
          </w:p>
        </w:tc>
        <w:tc>
          <w:tcPr>
            <w:tcW w:w="396" w:type="pct"/>
            <w:noWrap w:val="0"/>
            <w:vAlign w:val="center"/>
          </w:tcPr>
          <w:p w14:paraId="44E4B903">
            <w:pPr>
              <w:pStyle w:val="29"/>
              <w:rPr>
                <w:b/>
                <w:bCs/>
                <w:color w:val="auto"/>
              </w:rPr>
            </w:pPr>
            <w:r>
              <w:rPr>
                <w:b/>
                <w:bCs/>
                <w:color w:val="auto"/>
                <w:highlight w:val="white"/>
              </w:rPr>
              <w:t>姓名</w:t>
            </w:r>
          </w:p>
        </w:tc>
        <w:tc>
          <w:tcPr>
            <w:tcW w:w="437" w:type="pct"/>
            <w:noWrap w:val="0"/>
            <w:vAlign w:val="center"/>
          </w:tcPr>
          <w:p w14:paraId="1B3B6E37">
            <w:pPr>
              <w:pStyle w:val="29"/>
              <w:rPr>
                <w:b/>
                <w:bCs/>
                <w:color w:val="auto"/>
              </w:rPr>
            </w:pPr>
            <w:r>
              <w:rPr>
                <w:b/>
                <w:bCs/>
                <w:color w:val="auto"/>
                <w:highlight w:val="white"/>
              </w:rPr>
              <w:t>证书名称</w:t>
            </w:r>
          </w:p>
        </w:tc>
        <w:tc>
          <w:tcPr>
            <w:tcW w:w="478" w:type="pct"/>
            <w:noWrap w:val="0"/>
            <w:vAlign w:val="center"/>
          </w:tcPr>
          <w:p w14:paraId="799A9135">
            <w:pPr>
              <w:pStyle w:val="29"/>
              <w:rPr>
                <w:b/>
                <w:bCs/>
                <w:color w:val="auto"/>
              </w:rPr>
            </w:pPr>
            <w:r>
              <w:rPr>
                <w:b/>
                <w:bCs/>
                <w:color w:val="auto"/>
                <w:highlight w:val="white"/>
              </w:rPr>
              <w:t>证书编号</w:t>
            </w:r>
          </w:p>
        </w:tc>
        <w:tc>
          <w:tcPr>
            <w:tcW w:w="309" w:type="pct"/>
            <w:vMerge w:val="continue"/>
            <w:noWrap w:val="0"/>
            <w:tcMar>
              <w:left w:w="28" w:type="dxa"/>
              <w:right w:w="28" w:type="dxa"/>
            </w:tcMar>
            <w:vAlign w:val="center"/>
          </w:tcPr>
          <w:p w14:paraId="0E73180D">
            <w:pPr>
              <w:pStyle w:val="29"/>
              <w:rPr>
                <w:color w:val="auto"/>
              </w:rPr>
            </w:pPr>
          </w:p>
        </w:tc>
        <w:tc>
          <w:tcPr>
            <w:tcW w:w="560" w:type="pct"/>
            <w:vMerge w:val="continue"/>
            <w:noWrap w:val="0"/>
            <w:vAlign w:val="center"/>
          </w:tcPr>
          <w:p w14:paraId="32CB2485">
            <w:pPr>
              <w:pStyle w:val="29"/>
              <w:rPr>
                <w:color w:val="auto"/>
              </w:rPr>
            </w:pPr>
          </w:p>
        </w:tc>
      </w:tr>
      <w:tr w14:paraId="2CE3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60" w:type="pct"/>
            <w:noWrap w:val="0"/>
            <w:tcMar>
              <w:left w:w="28" w:type="dxa"/>
              <w:right w:w="28" w:type="dxa"/>
            </w:tcMar>
            <w:vAlign w:val="center"/>
          </w:tcPr>
          <w:p w14:paraId="0EB095C2">
            <w:pPr>
              <w:pStyle w:val="29"/>
              <w:rPr>
                <w:color w:val="auto"/>
              </w:rPr>
            </w:pPr>
          </w:p>
        </w:tc>
        <w:tc>
          <w:tcPr>
            <w:tcW w:w="981" w:type="pct"/>
            <w:noWrap w:val="0"/>
            <w:tcMar>
              <w:left w:w="28" w:type="dxa"/>
              <w:right w:w="28" w:type="dxa"/>
            </w:tcMar>
            <w:vAlign w:val="center"/>
          </w:tcPr>
          <w:p w14:paraId="5F92F2A3">
            <w:pPr>
              <w:pStyle w:val="29"/>
              <w:rPr>
                <w:color w:val="auto"/>
              </w:rPr>
            </w:pPr>
          </w:p>
        </w:tc>
        <w:tc>
          <w:tcPr>
            <w:tcW w:w="601" w:type="pct"/>
            <w:noWrap w:val="0"/>
            <w:vAlign w:val="top"/>
          </w:tcPr>
          <w:p w14:paraId="5AEE8ECC">
            <w:pPr>
              <w:pStyle w:val="29"/>
              <w:rPr>
                <w:color w:val="auto"/>
              </w:rPr>
            </w:pPr>
          </w:p>
        </w:tc>
        <w:tc>
          <w:tcPr>
            <w:tcW w:w="601" w:type="pct"/>
            <w:noWrap w:val="0"/>
            <w:vAlign w:val="center"/>
          </w:tcPr>
          <w:p w14:paraId="0898153C">
            <w:pPr>
              <w:pStyle w:val="29"/>
              <w:rPr>
                <w:color w:val="auto"/>
              </w:rPr>
            </w:pPr>
          </w:p>
        </w:tc>
        <w:tc>
          <w:tcPr>
            <w:tcW w:w="478" w:type="pct"/>
            <w:noWrap w:val="0"/>
            <w:vAlign w:val="center"/>
          </w:tcPr>
          <w:p w14:paraId="13DDDF14">
            <w:pPr>
              <w:pStyle w:val="29"/>
              <w:rPr>
                <w:color w:val="auto"/>
              </w:rPr>
            </w:pPr>
          </w:p>
        </w:tc>
        <w:tc>
          <w:tcPr>
            <w:tcW w:w="396" w:type="pct"/>
            <w:noWrap w:val="0"/>
            <w:vAlign w:val="center"/>
          </w:tcPr>
          <w:p w14:paraId="03CB3724">
            <w:pPr>
              <w:pStyle w:val="29"/>
              <w:rPr>
                <w:color w:val="auto"/>
              </w:rPr>
            </w:pPr>
          </w:p>
        </w:tc>
        <w:tc>
          <w:tcPr>
            <w:tcW w:w="437" w:type="pct"/>
            <w:noWrap w:val="0"/>
            <w:vAlign w:val="center"/>
          </w:tcPr>
          <w:p w14:paraId="644E071A">
            <w:pPr>
              <w:pStyle w:val="29"/>
              <w:rPr>
                <w:color w:val="auto"/>
              </w:rPr>
            </w:pPr>
          </w:p>
        </w:tc>
        <w:tc>
          <w:tcPr>
            <w:tcW w:w="478" w:type="pct"/>
            <w:noWrap w:val="0"/>
            <w:vAlign w:val="center"/>
          </w:tcPr>
          <w:p w14:paraId="16649C02">
            <w:pPr>
              <w:pStyle w:val="29"/>
              <w:rPr>
                <w:color w:val="auto"/>
              </w:rPr>
            </w:pPr>
          </w:p>
        </w:tc>
        <w:tc>
          <w:tcPr>
            <w:tcW w:w="309" w:type="pct"/>
            <w:noWrap w:val="0"/>
            <w:tcMar>
              <w:left w:w="28" w:type="dxa"/>
              <w:right w:w="28" w:type="dxa"/>
            </w:tcMar>
            <w:vAlign w:val="center"/>
          </w:tcPr>
          <w:p w14:paraId="3315CCC4">
            <w:pPr>
              <w:pStyle w:val="29"/>
              <w:rPr>
                <w:color w:val="auto"/>
              </w:rPr>
            </w:pPr>
          </w:p>
        </w:tc>
        <w:tc>
          <w:tcPr>
            <w:tcW w:w="560" w:type="pct"/>
            <w:noWrap w:val="0"/>
            <w:vAlign w:val="center"/>
          </w:tcPr>
          <w:p w14:paraId="220BEC7F">
            <w:pPr>
              <w:pStyle w:val="29"/>
              <w:rPr>
                <w:color w:val="auto"/>
              </w:rPr>
            </w:pPr>
          </w:p>
        </w:tc>
      </w:tr>
      <w:tr w14:paraId="72E7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1" w:hRule="atLeast"/>
          <w:jc w:val="center"/>
        </w:trPr>
        <w:tc>
          <w:tcPr>
            <w:tcW w:w="160" w:type="pct"/>
            <w:noWrap w:val="0"/>
            <w:tcMar>
              <w:left w:w="28" w:type="dxa"/>
              <w:right w:w="28" w:type="dxa"/>
            </w:tcMar>
            <w:vAlign w:val="center"/>
          </w:tcPr>
          <w:p w14:paraId="57BADEF1">
            <w:pPr>
              <w:pStyle w:val="29"/>
              <w:rPr>
                <w:color w:val="auto"/>
              </w:rPr>
            </w:pPr>
          </w:p>
        </w:tc>
        <w:tc>
          <w:tcPr>
            <w:tcW w:w="981" w:type="pct"/>
            <w:noWrap w:val="0"/>
            <w:tcMar>
              <w:left w:w="28" w:type="dxa"/>
              <w:right w:w="28" w:type="dxa"/>
            </w:tcMar>
            <w:vAlign w:val="center"/>
          </w:tcPr>
          <w:p w14:paraId="4BB35351">
            <w:pPr>
              <w:pStyle w:val="29"/>
              <w:rPr>
                <w:color w:val="auto"/>
              </w:rPr>
            </w:pPr>
          </w:p>
        </w:tc>
        <w:tc>
          <w:tcPr>
            <w:tcW w:w="601" w:type="pct"/>
            <w:noWrap w:val="0"/>
            <w:vAlign w:val="top"/>
          </w:tcPr>
          <w:p w14:paraId="3E6A45F4">
            <w:pPr>
              <w:pStyle w:val="29"/>
              <w:rPr>
                <w:color w:val="auto"/>
              </w:rPr>
            </w:pPr>
          </w:p>
        </w:tc>
        <w:tc>
          <w:tcPr>
            <w:tcW w:w="601" w:type="pct"/>
            <w:noWrap w:val="0"/>
            <w:vAlign w:val="center"/>
          </w:tcPr>
          <w:p w14:paraId="52E85D1A">
            <w:pPr>
              <w:pStyle w:val="29"/>
              <w:rPr>
                <w:color w:val="auto"/>
              </w:rPr>
            </w:pPr>
          </w:p>
        </w:tc>
        <w:tc>
          <w:tcPr>
            <w:tcW w:w="478" w:type="pct"/>
            <w:noWrap w:val="0"/>
            <w:vAlign w:val="center"/>
          </w:tcPr>
          <w:p w14:paraId="5014684A">
            <w:pPr>
              <w:pStyle w:val="29"/>
              <w:rPr>
                <w:color w:val="auto"/>
              </w:rPr>
            </w:pPr>
          </w:p>
        </w:tc>
        <w:tc>
          <w:tcPr>
            <w:tcW w:w="396" w:type="pct"/>
            <w:noWrap w:val="0"/>
            <w:vAlign w:val="center"/>
          </w:tcPr>
          <w:p w14:paraId="04D4D90A">
            <w:pPr>
              <w:pStyle w:val="29"/>
              <w:rPr>
                <w:color w:val="auto"/>
              </w:rPr>
            </w:pPr>
          </w:p>
        </w:tc>
        <w:tc>
          <w:tcPr>
            <w:tcW w:w="437" w:type="pct"/>
            <w:noWrap w:val="0"/>
            <w:vAlign w:val="center"/>
          </w:tcPr>
          <w:p w14:paraId="7741392B">
            <w:pPr>
              <w:pStyle w:val="29"/>
              <w:rPr>
                <w:color w:val="auto"/>
              </w:rPr>
            </w:pPr>
          </w:p>
        </w:tc>
        <w:tc>
          <w:tcPr>
            <w:tcW w:w="478" w:type="pct"/>
            <w:noWrap w:val="0"/>
            <w:vAlign w:val="center"/>
          </w:tcPr>
          <w:p w14:paraId="35BB6C91">
            <w:pPr>
              <w:pStyle w:val="29"/>
              <w:rPr>
                <w:color w:val="auto"/>
              </w:rPr>
            </w:pPr>
          </w:p>
        </w:tc>
        <w:tc>
          <w:tcPr>
            <w:tcW w:w="309" w:type="pct"/>
            <w:noWrap w:val="0"/>
            <w:tcMar>
              <w:left w:w="28" w:type="dxa"/>
              <w:right w:w="28" w:type="dxa"/>
            </w:tcMar>
            <w:vAlign w:val="center"/>
          </w:tcPr>
          <w:p w14:paraId="635550A5">
            <w:pPr>
              <w:pStyle w:val="29"/>
              <w:rPr>
                <w:color w:val="auto"/>
              </w:rPr>
            </w:pPr>
          </w:p>
        </w:tc>
        <w:tc>
          <w:tcPr>
            <w:tcW w:w="560" w:type="pct"/>
            <w:noWrap w:val="0"/>
            <w:vAlign w:val="center"/>
          </w:tcPr>
          <w:p w14:paraId="7F3FD1AB">
            <w:pPr>
              <w:pStyle w:val="29"/>
              <w:rPr>
                <w:color w:val="auto"/>
              </w:rPr>
            </w:pPr>
          </w:p>
        </w:tc>
      </w:tr>
      <w:tr w14:paraId="286E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60" w:type="pct"/>
            <w:noWrap w:val="0"/>
            <w:tcMar>
              <w:left w:w="28" w:type="dxa"/>
              <w:right w:w="28" w:type="dxa"/>
            </w:tcMar>
            <w:vAlign w:val="center"/>
          </w:tcPr>
          <w:p w14:paraId="2806479B">
            <w:pPr>
              <w:pStyle w:val="29"/>
              <w:rPr>
                <w:color w:val="auto"/>
              </w:rPr>
            </w:pPr>
          </w:p>
        </w:tc>
        <w:tc>
          <w:tcPr>
            <w:tcW w:w="981" w:type="pct"/>
            <w:noWrap w:val="0"/>
            <w:tcMar>
              <w:left w:w="28" w:type="dxa"/>
              <w:right w:w="28" w:type="dxa"/>
            </w:tcMar>
            <w:vAlign w:val="center"/>
          </w:tcPr>
          <w:p w14:paraId="0C294FD6">
            <w:pPr>
              <w:pStyle w:val="29"/>
              <w:rPr>
                <w:color w:val="auto"/>
              </w:rPr>
            </w:pPr>
          </w:p>
        </w:tc>
        <w:tc>
          <w:tcPr>
            <w:tcW w:w="601" w:type="pct"/>
            <w:noWrap w:val="0"/>
            <w:vAlign w:val="top"/>
          </w:tcPr>
          <w:p w14:paraId="057ED07E">
            <w:pPr>
              <w:pStyle w:val="29"/>
              <w:rPr>
                <w:color w:val="auto"/>
              </w:rPr>
            </w:pPr>
          </w:p>
        </w:tc>
        <w:tc>
          <w:tcPr>
            <w:tcW w:w="601" w:type="pct"/>
            <w:noWrap w:val="0"/>
            <w:vAlign w:val="center"/>
          </w:tcPr>
          <w:p w14:paraId="715A8856">
            <w:pPr>
              <w:pStyle w:val="29"/>
              <w:rPr>
                <w:color w:val="auto"/>
              </w:rPr>
            </w:pPr>
          </w:p>
        </w:tc>
        <w:tc>
          <w:tcPr>
            <w:tcW w:w="478" w:type="pct"/>
            <w:noWrap w:val="0"/>
            <w:vAlign w:val="center"/>
          </w:tcPr>
          <w:p w14:paraId="30CF5F79">
            <w:pPr>
              <w:pStyle w:val="29"/>
              <w:rPr>
                <w:color w:val="auto"/>
              </w:rPr>
            </w:pPr>
          </w:p>
        </w:tc>
        <w:tc>
          <w:tcPr>
            <w:tcW w:w="396" w:type="pct"/>
            <w:noWrap w:val="0"/>
            <w:vAlign w:val="center"/>
          </w:tcPr>
          <w:p w14:paraId="554C17A5">
            <w:pPr>
              <w:pStyle w:val="29"/>
              <w:rPr>
                <w:color w:val="auto"/>
              </w:rPr>
            </w:pPr>
          </w:p>
        </w:tc>
        <w:tc>
          <w:tcPr>
            <w:tcW w:w="437" w:type="pct"/>
            <w:noWrap w:val="0"/>
            <w:vAlign w:val="center"/>
          </w:tcPr>
          <w:p w14:paraId="6C54056D">
            <w:pPr>
              <w:pStyle w:val="29"/>
              <w:rPr>
                <w:color w:val="auto"/>
              </w:rPr>
            </w:pPr>
          </w:p>
        </w:tc>
        <w:tc>
          <w:tcPr>
            <w:tcW w:w="478" w:type="pct"/>
            <w:noWrap w:val="0"/>
            <w:vAlign w:val="center"/>
          </w:tcPr>
          <w:p w14:paraId="6937856A">
            <w:pPr>
              <w:pStyle w:val="29"/>
              <w:rPr>
                <w:color w:val="auto"/>
              </w:rPr>
            </w:pPr>
          </w:p>
        </w:tc>
        <w:tc>
          <w:tcPr>
            <w:tcW w:w="309" w:type="pct"/>
            <w:noWrap w:val="0"/>
            <w:tcMar>
              <w:left w:w="28" w:type="dxa"/>
              <w:right w:w="28" w:type="dxa"/>
            </w:tcMar>
            <w:vAlign w:val="center"/>
          </w:tcPr>
          <w:p w14:paraId="51B34777">
            <w:pPr>
              <w:pStyle w:val="29"/>
              <w:rPr>
                <w:color w:val="auto"/>
              </w:rPr>
            </w:pPr>
          </w:p>
        </w:tc>
        <w:tc>
          <w:tcPr>
            <w:tcW w:w="560" w:type="pct"/>
            <w:noWrap w:val="0"/>
            <w:vAlign w:val="center"/>
          </w:tcPr>
          <w:p w14:paraId="672494C2">
            <w:pPr>
              <w:pStyle w:val="29"/>
              <w:rPr>
                <w:color w:val="auto"/>
              </w:rPr>
            </w:pPr>
          </w:p>
        </w:tc>
      </w:tr>
      <w:tr w14:paraId="2AA4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60" w:type="pct"/>
            <w:noWrap w:val="0"/>
            <w:tcMar>
              <w:left w:w="28" w:type="dxa"/>
              <w:right w:w="28" w:type="dxa"/>
            </w:tcMar>
            <w:vAlign w:val="center"/>
          </w:tcPr>
          <w:p w14:paraId="172A60CC">
            <w:pPr>
              <w:pStyle w:val="29"/>
              <w:rPr>
                <w:color w:val="auto"/>
              </w:rPr>
            </w:pPr>
          </w:p>
        </w:tc>
        <w:tc>
          <w:tcPr>
            <w:tcW w:w="981" w:type="pct"/>
            <w:noWrap w:val="0"/>
            <w:tcMar>
              <w:left w:w="28" w:type="dxa"/>
              <w:right w:w="28" w:type="dxa"/>
            </w:tcMar>
            <w:vAlign w:val="center"/>
          </w:tcPr>
          <w:p w14:paraId="0D9317EF">
            <w:pPr>
              <w:pStyle w:val="29"/>
              <w:rPr>
                <w:color w:val="auto"/>
              </w:rPr>
            </w:pPr>
          </w:p>
        </w:tc>
        <w:tc>
          <w:tcPr>
            <w:tcW w:w="601" w:type="pct"/>
            <w:noWrap w:val="0"/>
            <w:vAlign w:val="top"/>
          </w:tcPr>
          <w:p w14:paraId="6FEFE7E5">
            <w:pPr>
              <w:pStyle w:val="29"/>
              <w:rPr>
                <w:color w:val="auto"/>
              </w:rPr>
            </w:pPr>
          </w:p>
        </w:tc>
        <w:tc>
          <w:tcPr>
            <w:tcW w:w="601" w:type="pct"/>
            <w:noWrap w:val="0"/>
            <w:vAlign w:val="center"/>
          </w:tcPr>
          <w:p w14:paraId="2E667D92">
            <w:pPr>
              <w:pStyle w:val="29"/>
              <w:rPr>
                <w:color w:val="auto"/>
              </w:rPr>
            </w:pPr>
          </w:p>
        </w:tc>
        <w:tc>
          <w:tcPr>
            <w:tcW w:w="478" w:type="pct"/>
            <w:noWrap w:val="0"/>
            <w:vAlign w:val="center"/>
          </w:tcPr>
          <w:p w14:paraId="28F9775F">
            <w:pPr>
              <w:pStyle w:val="29"/>
              <w:rPr>
                <w:color w:val="auto"/>
              </w:rPr>
            </w:pPr>
          </w:p>
        </w:tc>
        <w:tc>
          <w:tcPr>
            <w:tcW w:w="396" w:type="pct"/>
            <w:noWrap w:val="0"/>
            <w:vAlign w:val="center"/>
          </w:tcPr>
          <w:p w14:paraId="1FF0EE6F">
            <w:pPr>
              <w:pStyle w:val="29"/>
              <w:rPr>
                <w:color w:val="auto"/>
              </w:rPr>
            </w:pPr>
          </w:p>
        </w:tc>
        <w:tc>
          <w:tcPr>
            <w:tcW w:w="437" w:type="pct"/>
            <w:noWrap w:val="0"/>
            <w:vAlign w:val="center"/>
          </w:tcPr>
          <w:p w14:paraId="6B807156">
            <w:pPr>
              <w:pStyle w:val="29"/>
              <w:rPr>
                <w:color w:val="auto"/>
              </w:rPr>
            </w:pPr>
          </w:p>
        </w:tc>
        <w:tc>
          <w:tcPr>
            <w:tcW w:w="478" w:type="pct"/>
            <w:noWrap w:val="0"/>
            <w:vAlign w:val="center"/>
          </w:tcPr>
          <w:p w14:paraId="36D40BC2">
            <w:pPr>
              <w:pStyle w:val="29"/>
              <w:rPr>
                <w:color w:val="auto"/>
              </w:rPr>
            </w:pPr>
          </w:p>
        </w:tc>
        <w:tc>
          <w:tcPr>
            <w:tcW w:w="309" w:type="pct"/>
            <w:noWrap w:val="0"/>
            <w:tcMar>
              <w:left w:w="28" w:type="dxa"/>
              <w:right w:w="28" w:type="dxa"/>
            </w:tcMar>
            <w:vAlign w:val="center"/>
          </w:tcPr>
          <w:p w14:paraId="36768DD1">
            <w:pPr>
              <w:pStyle w:val="29"/>
              <w:rPr>
                <w:color w:val="auto"/>
              </w:rPr>
            </w:pPr>
          </w:p>
        </w:tc>
        <w:tc>
          <w:tcPr>
            <w:tcW w:w="560" w:type="pct"/>
            <w:noWrap w:val="0"/>
            <w:vAlign w:val="center"/>
          </w:tcPr>
          <w:p w14:paraId="1EC4C71C">
            <w:pPr>
              <w:pStyle w:val="29"/>
              <w:rPr>
                <w:color w:val="auto"/>
              </w:rPr>
            </w:pPr>
          </w:p>
        </w:tc>
      </w:tr>
      <w:tr w14:paraId="5CB2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60" w:type="pct"/>
            <w:noWrap w:val="0"/>
            <w:tcMar>
              <w:left w:w="28" w:type="dxa"/>
              <w:right w:w="28" w:type="dxa"/>
            </w:tcMar>
            <w:vAlign w:val="center"/>
          </w:tcPr>
          <w:p w14:paraId="549E0866">
            <w:pPr>
              <w:pStyle w:val="29"/>
              <w:rPr>
                <w:color w:val="auto"/>
              </w:rPr>
            </w:pPr>
          </w:p>
        </w:tc>
        <w:tc>
          <w:tcPr>
            <w:tcW w:w="981" w:type="pct"/>
            <w:noWrap w:val="0"/>
            <w:tcMar>
              <w:left w:w="28" w:type="dxa"/>
              <w:right w:w="28" w:type="dxa"/>
            </w:tcMar>
            <w:vAlign w:val="center"/>
          </w:tcPr>
          <w:p w14:paraId="740A1922">
            <w:pPr>
              <w:pStyle w:val="29"/>
              <w:rPr>
                <w:color w:val="auto"/>
              </w:rPr>
            </w:pPr>
          </w:p>
        </w:tc>
        <w:tc>
          <w:tcPr>
            <w:tcW w:w="601" w:type="pct"/>
            <w:noWrap w:val="0"/>
            <w:vAlign w:val="top"/>
          </w:tcPr>
          <w:p w14:paraId="06326B1C">
            <w:pPr>
              <w:pStyle w:val="29"/>
              <w:rPr>
                <w:color w:val="auto"/>
              </w:rPr>
            </w:pPr>
          </w:p>
        </w:tc>
        <w:tc>
          <w:tcPr>
            <w:tcW w:w="601" w:type="pct"/>
            <w:noWrap w:val="0"/>
            <w:vAlign w:val="center"/>
          </w:tcPr>
          <w:p w14:paraId="08D2F4CB">
            <w:pPr>
              <w:pStyle w:val="29"/>
              <w:rPr>
                <w:color w:val="auto"/>
              </w:rPr>
            </w:pPr>
          </w:p>
        </w:tc>
        <w:tc>
          <w:tcPr>
            <w:tcW w:w="478" w:type="pct"/>
            <w:noWrap w:val="0"/>
            <w:vAlign w:val="center"/>
          </w:tcPr>
          <w:p w14:paraId="151641D9">
            <w:pPr>
              <w:pStyle w:val="29"/>
              <w:rPr>
                <w:color w:val="auto"/>
              </w:rPr>
            </w:pPr>
          </w:p>
        </w:tc>
        <w:tc>
          <w:tcPr>
            <w:tcW w:w="396" w:type="pct"/>
            <w:noWrap w:val="0"/>
            <w:vAlign w:val="center"/>
          </w:tcPr>
          <w:p w14:paraId="7096D70A">
            <w:pPr>
              <w:pStyle w:val="29"/>
              <w:rPr>
                <w:color w:val="auto"/>
              </w:rPr>
            </w:pPr>
          </w:p>
        </w:tc>
        <w:tc>
          <w:tcPr>
            <w:tcW w:w="437" w:type="pct"/>
            <w:noWrap w:val="0"/>
            <w:vAlign w:val="center"/>
          </w:tcPr>
          <w:p w14:paraId="1443472F">
            <w:pPr>
              <w:pStyle w:val="29"/>
              <w:rPr>
                <w:color w:val="auto"/>
              </w:rPr>
            </w:pPr>
          </w:p>
        </w:tc>
        <w:tc>
          <w:tcPr>
            <w:tcW w:w="478" w:type="pct"/>
            <w:noWrap w:val="0"/>
            <w:vAlign w:val="center"/>
          </w:tcPr>
          <w:p w14:paraId="67BE23AB">
            <w:pPr>
              <w:pStyle w:val="29"/>
              <w:rPr>
                <w:color w:val="auto"/>
              </w:rPr>
            </w:pPr>
          </w:p>
        </w:tc>
        <w:tc>
          <w:tcPr>
            <w:tcW w:w="309" w:type="pct"/>
            <w:noWrap w:val="0"/>
            <w:tcMar>
              <w:left w:w="28" w:type="dxa"/>
              <w:right w:w="28" w:type="dxa"/>
            </w:tcMar>
            <w:vAlign w:val="center"/>
          </w:tcPr>
          <w:p w14:paraId="2AD6128B">
            <w:pPr>
              <w:pStyle w:val="29"/>
              <w:rPr>
                <w:color w:val="auto"/>
              </w:rPr>
            </w:pPr>
          </w:p>
        </w:tc>
        <w:tc>
          <w:tcPr>
            <w:tcW w:w="560" w:type="pct"/>
            <w:noWrap w:val="0"/>
            <w:vAlign w:val="center"/>
          </w:tcPr>
          <w:p w14:paraId="3E4BC8F9">
            <w:pPr>
              <w:pStyle w:val="29"/>
              <w:rPr>
                <w:color w:val="auto"/>
              </w:rPr>
            </w:pPr>
          </w:p>
        </w:tc>
      </w:tr>
      <w:tr w14:paraId="3E60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141" w:type="pct"/>
            <w:gridSpan w:val="2"/>
            <w:noWrap w:val="0"/>
            <w:tcMar>
              <w:left w:w="28" w:type="dxa"/>
              <w:right w:w="28" w:type="dxa"/>
            </w:tcMar>
            <w:vAlign w:val="center"/>
          </w:tcPr>
          <w:p w14:paraId="0C841768">
            <w:pPr>
              <w:pStyle w:val="29"/>
              <w:rPr>
                <w:color w:val="auto"/>
              </w:rPr>
            </w:pPr>
            <w:r>
              <w:rPr>
                <w:b/>
                <w:bCs/>
                <w:color w:val="auto"/>
                <w:highlight w:val="white"/>
              </w:rPr>
              <w:t>最高（最低）投标限价（元）</w:t>
            </w:r>
          </w:p>
        </w:tc>
        <w:tc>
          <w:tcPr>
            <w:tcW w:w="601" w:type="pct"/>
            <w:noWrap w:val="0"/>
            <w:vAlign w:val="top"/>
          </w:tcPr>
          <w:p w14:paraId="732C340F">
            <w:pPr>
              <w:pStyle w:val="29"/>
              <w:rPr>
                <w:color w:val="auto"/>
              </w:rPr>
            </w:pPr>
          </w:p>
        </w:tc>
        <w:tc>
          <w:tcPr>
            <w:tcW w:w="601" w:type="pct"/>
            <w:noWrap w:val="0"/>
            <w:vAlign w:val="center"/>
          </w:tcPr>
          <w:p w14:paraId="3FA926DE">
            <w:pPr>
              <w:pStyle w:val="29"/>
              <w:rPr>
                <w:color w:val="auto"/>
              </w:rPr>
            </w:pPr>
          </w:p>
        </w:tc>
        <w:tc>
          <w:tcPr>
            <w:tcW w:w="478" w:type="pct"/>
            <w:noWrap w:val="0"/>
            <w:vAlign w:val="center"/>
          </w:tcPr>
          <w:p w14:paraId="4A1B817F">
            <w:pPr>
              <w:pStyle w:val="29"/>
              <w:rPr>
                <w:color w:val="auto"/>
              </w:rPr>
            </w:pPr>
          </w:p>
        </w:tc>
        <w:tc>
          <w:tcPr>
            <w:tcW w:w="396" w:type="pct"/>
            <w:noWrap w:val="0"/>
            <w:vAlign w:val="center"/>
          </w:tcPr>
          <w:p w14:paraId="3AF504FC">
            <w:pPr>
              <w:pStyle w:val="29"/>
              <w:rPr>
                <w:color w:val="auto"/>
              </w:rPr>
            </w:pPr>
          </w:p>
        </w:tc>
        <w:tc>
          <w:tcPr>
            <w:tcW w:w="437" w:type="pct"/>
            <w:noWrap w:val="0"/>
            <w:vAlign w:val="center"/>
          </w:tcPr>
          <w:p w14:paraId="53EF7BB1">
            <w:pPr>
              <w:pStyle w:val="29"/>
              <w:rPr>
                <w:color w:val="auto"/>
              </w:rPr>
            </w:pPr>
          </w:p>
        </w:tc>
        <w:tc>
          <w:tcPr>
            <w:tcW w:w="478" w:type="pct"/>
            <w:noWrap w:val="0"/>
            <w:vAlign w:val="center"/>
          </w:tcPr>
          <w:p w14:paraId="6FDD6E4F">
            <w:pPr>
              <w:pStyle w:val="29"/>
              <w:rPr>
                <w:color w:val="auto"/>
              </w:rPr>
            </w:pPr>
          </w:p>
        </w:tc>
        <w:tc>
          <w:tcPr>
            <w:tcW w:w="309" w:type="pct"/>
            <w:noWrap w:val="0"/>
            <w:tcMar>
              <w:left w:w="28" w:type="dxa"/>
              <w:right w:w="28" w:type="dxa"/>
            </w:tcMar>
            <w:vAlign w:val="center"/>
          </w:tcPr>
          <w:p w14:paraId="14D16158">
            <w:pPr>
              <w:pStyle w:val="29"/>
              <w:rPr>
                <w:color w:val="auto"/>
              </w:rPr>
            </w:pPr>
          </w:p>
        </w:tc>
        <w:tc>
          <w:tcPr>
            <w:tcW w:w="560" w:type="pct"/>
            <w:noWrap w:val="0"/>
            <w:vAlign w:val="center"/>
          </w:tcPr>
          <w:p w14:paraId="48B6F22F">
            <w:pPr>
              <w:pStyle w:val="29"/>
              <w:rPr>
                <w:color w:val="auto"/>
              </w:rPr>
            </w:pPr>
          </w:p>
        </w:tc>
      </w:tr>
      <w:tr w14:paraId="4FB3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1" w:hRule="atLeast"/>
          <w:jc w:val="center"/>
        </w:trPr>
        <w:tc>
          <w:tcPr>
            <w:tcW w:w="1141" w:type="pct"/>
            <w:gridSpan w:val="2"/>
            <w:noWrap w:val="0"/>
            <w:tcMar>
              <w:left w:w="28" w:type="dxa"/>
              <w:right w:w="28" w:type="dxa"/>
            </w:tcMar>
            <w:vAlign w:val="center"/>
          </w:tcPr>
          <w:p w14:paraId="7A6918EE">
            <w:pPr>
              <w:pStyle w:val="29"/>
              <w:rPr>
                <w:color w:val="auto"/>
              </w:rPr>
            </w:pPr>
            <w:r>
              <w:rPr>
                <w:b/>
                <w:bCs/>
                <w:color w:val="auto"/>
                <w:highlight w:val="white"/>
              </w:rPr>
              <w:t>开标过程需记录的其他事项</w:t>
            </w:r>
          </w:p>
        </w:tc>
        <w:tc>
          <w:tcPr>
            <w:tcW w:w="601" w:type="pct"/>
            <w:noWrap w:val="0"/>
            <w:vAlign w:val="top"/>
          </w:tcPr>
          <w:p w14:paraId="2E444FB0">
            <w:pPr>
              <w:pStyle w:val="29"/>
              <w:rPr>
                <w:color w:val="auto"/>
              </w:rPr>
            </w:pPr>
          </w:p>
        </w:tc>
        <w:tc>
          <w:tcPr>
            <w:tcW w:w="601" w:type="pct"/>
            <w:noWrap w:val="0"/>
            <w:vAlign w:val="center"/>
          </w:tcPr>
          <w:p w14:paraId="0E8A2456">
            <w:pPr>
              <w:pStyle w:val="29"/>
              <w:rPr>
                <w:color w:val="auto"/>
              </w:rPr>
            </w:pPr>
          </w:p>
        </w:tc>
        <w:tc>
          <w:tcPr>
            <w:tcW w:w="478" w:type="pct"/>
            <w:noWrap w:val="0"/>
            <w:vAlign w:val="center"/>
          </w:tcPr>
          <w:p w14:paraId="19A9ADA4">
            <w:pPr>
              <w:pStyle w:val="29"/>
              <w:rPr>
                <w:color w:val="auto"/>
              </w:rPr>
            </w:pPr>
          </w:p>
        </w:tc>
        <w:tc>
          <w:tcPr>
            <w:tcW w:w="396" w:type="pct"/>
            <w:noWrap w:val="0"/>
            <w:vAlign w:val="center"/>
          </w:tcPr>
          <w:p w14:paraId="57DB1118">
            <w:pPr>
              <w:pStyle w:val="29"/>
              <w:rPr>
                <w:color w:val="auto"/>
              </w:rPr>
            </w:pPr>
          </w:p>
        </w:tc>
        <w:tc>
          <w:tcPr>
            <w:tcW w:w="437" w:type="pct"/>
            <w:noWrap w:val="0"/>
            <w:vAlign w:val="center"/>
          </w:tcPr>
          <w:p w14:paraId="124A6E15">
            <w:pPr>
              <w:pStyle w:val="29"/>
              <w:rPr>
                <w:color w:val="auto"/>
              </w:rPr>
            </w:pPr>
          </w:p>
        </w:tc>
        <w:tc>
          <w:tcPr>
            <w:tcW w:w="478" w:type="pct"/>
            <w:noWrap w:val="0"/>
            <w:vAlign w:val="center"/>
          </w:tcPr>
          <w:p w14:paraId="593AB2EB">
            <w:pPr>
              <w:pStyle w:val="29"/>
              <w:rPr>
                <w:color w:val="auto"/>
              </w:rPr>
            </w:pPr>
          </w:p>
        </w:tc>
        <w:tc>
          <w:tcPr>
            <w:tcW w:w="309" w:type="pct"/>
            <w:noWrap w:val="0"/>
            <w:tcMar>
              <w:left w:w="28" w:type="dxa"/>
              <w:right w:w="28" w:type="dxa"/>
            </w:tcMar>
            <w:vAlign w:val="center"/>
          </w:tcPr>
          <w:p w14:paraId="3FDF4923">
            <w:pPr>
              <w:pStyle w:val="29"/>
              <w:rPr>
                <w:color w:val="auto"/>
              </w:rPr>
            </w:pPr>
          </w:p>
        </w:tc>
        <w:tc>
          <w:tcPr>
            <w:tcW w:w="560" w:type="pct"/>
            <w:noWrap w:val="0"/>
            <w:vAlign w:val="center"/>
          </w:tcPr>
          <w:p w14:paraId="0CC15C11">
            <w:pPr>
              <w:pStyle w:val="29"/>
              <w:rPr>
                <w:color w:val="auto"/>
              </w:rPr>
            </w:pPr>
          </w:p>
        </w:tc>
      </w:tr>
    </w:tbl>
    <w:p w14:paraId="4AFDAF28">
      <w:pPr>
        <w:ind w:firstLine="420"/>
        <w:rPr>
          <w:color w:val="auto"/>
        </w:rPr>
      </w:pPr>
      <w:r>
        <w:rPr>
          <w:color w:val="auto"/>
          <w:highlight w:val="white"/>
        </w:rPr>
        <w:t>招标人代表：</w:t>
      </w:r>
      <w:r>
        <w:rPr>
          <w:color w:val="auto"/>
          <w:highlight w:val="white"/>
          <w:u w:val="single"/>
        </w:rPr>
        <w:t xml:space="preserve">           </w:t>
      </w:r>
      <w:r>
        <w:rPr>
          <w:color w:val="auto"/>
          <w:highlight w:val="white"/>
        </w:rPr>
        <w:t>主  持  人：</w:t>
      </w:r>
      <w:r>
        <w:rPr>
          <w:color w:val="auto"/>
          <w:highlight w:val="white"/>
          <w:u w:val="single"/>
        </w:rPr>
        <w:t xml:space="preserve">              </w:t>
      </w:r>
      <w:r>
        <w:rPr>
          <w:color w:val="auto"/>
          <w:highlight w:val="white"/>
        </w:rPr>
        <w:t xml:space="preserve"> 监  标  人：</w:t>
      </w:r>
      <w:r>
        <w:rPr>
          <w:color w:val="auto"/>
          <w:highlight w:val="white"/>
          <w:u w:val="single"/>
        </w:rPr>
        <w:t xml:space="preserve">           </w:t>
      </w:r>
    </w:p>
    <w:p w14:paraId="53C0765F">
      <w:pPr>
        <w:pStyle w:val="5"/>
        <w:numPr>
          <w:ilvl w:val="0"/>
          <w:numId w:val="0"/>
        </w:numPr>
        <w:ind w:left="284"/>
        <w:rPr>
          <w:color w:val="auto"/>
        </w:rPr>
      </w:pPr>
      <w:r>
        <w:rPr>
          <w:color w:val="auto"/>
          <w:highlight w:val="white"/>
        </w:rPr>
        <w:br w:type="page"/>
      </w:r>
      <w:r>
        <w:rPr>
          <w:color w:val="auto"/>
          <w:highlight w:val="white"/>
        </w:rPr>
        <w:t>附表六：投标文件问题澄清通知</w:t>
      </w:r>
    </w:p>
    <w:p w14:paraId="5F3BCA60">
      <w:pPr>
        <w:spacing w:before="240" w:beforeLines="100" w:after="240" w:afterLines="100"/>
        <w:ind w:firstLine="560"/>
        <w:jc w:val="center"/>
        <w:rPr>
          <w:rFonts w:eastAsia="黑体"/>
          <w:color w:val="auto"/>
          <w:sz w:val="28"/>
          <w:szCs w:val="28"/>
        </w:rPr>
      </w:pPr>
    </w:p>
    <w:p w14:paraId="3A51BFA6">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投标文件问题澄清通知</w:t>
      </w:r>
    </w:p>
    <w:p w14:paraId="3CEC8AEC">
      <w:pPr>
        <w:ind w:firstLine="5355" w:firstLineChars="2550"/>
        <w:rPr>
          <w:color w:val="auto"/>
          <w:szCs w:val="21"/>
          <w:u w:val="single"/>
        </w:rPr>
      </w:pPr>
      <w:r>
        <w:rPr>
          <w:color w:val="auto"/>
          <w:szCs w:val="21"/>
          <w:highlight w:val="white"/>
        </w:rPr>
        <w:t>编号：</w:t>
      </w:r>
      <w:r>
        <w:rPr>
          <w:color w:val="auto"/>
          <w:szCs w:val="21"/>
          <w:highlight w:val="white"/>
          <w:u w:val="single"/>
        </w:rPr>
        <w:t xml:space="preserve">            </w:t>
      </w:r>
    </w:p>
    <w:p w14:paraId="2ADF4454">
      <w:pPr>
        <w:spacing w:line="480" w:lineRule="exact"/>
        <w:ind w:firstLine="420"/>
        <w:rPr>
          <w:color w:val="auto"/>
          <w:szCs w:val="21"/>
          <w:u w:val="single"/>
        </w:rPr>
      </w:pPr>
    </w:p>
    <w:p w14:paraId="03D1C0C5">
      <w:pPr>
        <w:spacing w:line="480" w:lineRule="exact"/>
        <w:rPr>
          <w:color w:val="auto"/>
          <w:szCs w:val="21"/>
        </w:rPr>
      </w:pPr>
      <w:r>
        <w:rPr>
          <w:color w:val="auto"/>
          <w:szCs w:val="21"/>
          <w:highlight w:val="white"/>
          <w:u w:val="single"/>
        </w:rPr>
        <w:t xml:space="preserve">                           </w:t>
      </w:r>
      <w:r>
        <w:rPr>
          <w:color w:val="auto"/>
          <w:szCs w:val="21"/>
          <w:highlight w:val="white"/>
        </w:rPr>
        <w:t>（投标人名称）：</w:t>
      </w:r>
    </w:p>
    <w:p w14:paraId="148BEAEB">
      <w:pPr>
        <w:spacing w:line="480" w:lineRule="exact"/>
        <w:ind w:firstLine="420"/>
        <w:rPr>
          <w:color w:val="auto"/>
          <w:szCs w:val="21"/>
          <w:u w:val="single"/>
        </w:rPr>
      </w:pPr>
    </w:p>
    <w:p w14:paraId="5841C664">
      <w:pPr>
        <w:spacing w:line="480" w:lineRule="exact"/>
        <w:ind w:firstLine="525" w:firstLineChars="250"/>
        <w:rPr>
          <w:color w:val="auto"/>
          <w:szCs w:val="21"/>
        </w:rPr>
      </w:pP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（服务名称）招标的评标委员会，对你方的投标文件进行了仔细的审查，现需你方对下列问题以书面形式予以澄清、说明或者补正，并将投标文件的澄清、说明或者补正于</w:t>
      </w: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r>
        <w:rPr>
          <w:color w:val="auto"/>
          <w:szCs w:val="21"/>
          <w:highlight w:val="white"/>
          <w:u w:val="single"/>
        </w:rPr>
        <w:t xml:space="preserve">  </w:t>
      </w:r>
      <w:r>
        <w:rPr>
          <w:color w:val="auto"/>
          <w:szCs w:val="21"/>
          <w:highlight w:val="white"/>
        </w:rPr>
        <w:t>时前，通过“电子交易平台”“投标文件澄清”菜单提交给本评标委员会。</w:t>
      </w:r>
    </w:p>
    <w:p w14:paraId="799DB0D2">
      <w:pPr>
        <w:spacing w:line="440" w:lineRule="exact"/>
        <w:ind w:firstLine="420"/>
        <w:rPr>
          <w:color w:val="auto"/>
          <w:szCs w:val="21"/>
        </w:rPr>
      </w:pPr>
      <w:r>
        <w:rPr>
          <w:color w:val="auto"/>
          <w:szCs w:val="21"/>
          <w:highlight w:val="white"/>
        </w:rPr>
        <w:t>1、 ......</w:t>
      </w:r>
    </w:p>
    <w:p w14:paraId="7B45E8D2">
      <w:pPr>
        <w:spacing w:line="440" w:lineRule="exact"/>
        <w:ind w:firstLine="420"/>
        <w:rPr>
          <w:color w:val="auto"/>
          <w:szCs w:val="21"/>
        </w:rPr>
      </w:pPr>
      <w:r>
        <w:rPr>
          <w:color w:val="auto"/>
          <w:szCs w:val="21"/>
          <w:highlight w:val="white"/>
        </w:rPr>
        <w:t>2、 ......</w:t>
      </w:r>
    </w:p>
    <w:p w14:paraId="30420748">
      <w:pPr>
        <w:spacing w:line="480" w:lineRule="exact"/>
        <w:ind w:firstLine="2975" w:firstLineChars="1417"/>
        <w:rPr>
          <w:color w:val="auto"/>
          <w:szCs w:val="21"/>
          <w:u w:val="single"/>
        </w:rPr>
      </w:pPr>
    </w:p>
    <w:p w14:paraId="04EDEA1E">
      <w:pPr>
        <w:spacing w:line="480" w:lineRule="exact"/>
        <w:ind w:firstLine="2975" w:firstLineChars="1417"/>
        <w:rPr>
          <w:color w:val="auto"/>
          <w:szCs w:val="21"/>
          <w:u w:val="single"/>
        </w:rPr>
      </w:pPr>
    </w:p>
    <w:p w14:paraId="30069ABE">
      <w:pPr>
        <w:spacing w:line="480" w:lineRule="exact"/>
        <w:ind w:firstLine="1115" w:firstLineChars="531"/>
        <w:jc w:val="right"/>
        <w:rPr>
          <w:color w:val="auto"/>
          <w:szCs w:val="21"/>
        </w:rPr>
      </w:pPr>
      <w:r>
        <w:rPr>
          <w:color w:val="auto"/>
          <w:szCs w:val="21"/>
          <w:highlight w:val="white"/>
          <w:u w:val="single"/>
        </w:rPr>
        <w:t xml:space="preserve">    </w:t>
      </w:r>
      <w:r>
        <w:rPr>
          <w:color w:val="auto"/>
          <w:szCs w:val="21"/>
          <w:highlight w:val="white"/>
        </w:rPr>
        <w:t xml:space="preserve">（项目名称） </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（服务名称）招标评标委员会</w:t>
      </w:r>
    </w:p>
    <w:p w14:paraId="36A15D54">
      <w:pPr>
        <w:spacing w:line="480" w:lineRule="exact"/>
        <w:ind w:firstLine="1365" w:firstLineChars="650"/>
        <w:rPr>
          <w:color w:val="auto"/>
          <w:szCs w:val="21"/>
        </w:rPr>
      </w:pPr>
      <w:r>
        <w:rPr>
          <w:color w:val="auto"/>
          <w:szCs w:val="21"/>
          <w:highlight w:val="white"/>
        </w:rPr>
        <w:t>（经评标委员会授权的招标人代表签字或招标人盖单位章）：</w:t>
      </w:r>
      <w:r>
        <w:rPr>
          <w:color w:val="auto"/>
          <w:szCs w:val="21"/>
          <w:highlight w:val="white"/>
          <w:u w:val="single"/>
        </w:rPr>
        <w:t xml:space="preserve">              </w:t>
      </w:r>
    </w:p>
    <w:p w14:paraId="4C6756C5">
      <w:pPr>
        <w:spacing w:line="480" w:lineRule="exact"/>
        <w:ind w:firstLine="5565" w:firstLineChars="2650"/>
        <w:jc w:val="right"/>
        <w:rPr>
          <w:color w:val="auto"/>
          <w:szCs w:val="21"/>
          <w:u w:val="single"/>
        </w:rPr>
      </w:pPr>
    </w:p>
    <w:p w14:paraId="5B48150C">
      <w:pPr>
        <w:spacing w:line="480" w:lineRule="exact"/>
        <w:ind w:firstLine="4588" w:firstLineChars="2185"/>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7563B88A">
      <w:pPr>
        <w:pStyle w:val="5"/>
        <w:numPr>
          <w:ilvl w:val="0"/>
          <w:numId w:val="0"/>
        </w:numPr>
        <w:rPr>
          <w:color w:val="auto"/>
        </w:rPr>
      </w:pPr>
      <w:r>
        <w:rPr>
          <w:color w:val="auto"/>
          <w:highlight w:val="white"/>
        </w:rPr>
        <w:br w:type="page"/>
      </w:r>
      <w:r>
        <w:rPr>
          <w:color w:val="auto"/>
          <w:highlight w:val="white"/>
        </w:rPr>
        <w:t>附表七：投标文件问题的澄清</w:t>
      </w:r>
    </w:p>
    <w:p w14:paraId="4BB7F51C">
      <w:pPr>
        <w:ind w:firstLine="420"/>
        <w:rPr>
          <w:color w:val="auto"/>
        </w:rPr>
      </w:pPr>
    </w:p>
    <w:p w14:paraId="51D2887E">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投标文件问题的澄清、说明或补正</w:t>
      </w:r>
    </w:p>
    <w:p w14:paraId="0CA08512">
      <w:pPr>
        <w:ind w:firstLine="5355" w:firstLineChars="2550"/>
        <w:rPr>
          <w:color w:val="auto"/>
          <w:u w:val="single"/>
        </w:rPr>
      </w:pPr>
      <w:r>
        <w:rPr>
          <w:color w:val="auto"/>
          <w:highlight w:val="white"/>
        </w:rPr>
        <w:t>编号：</w:t>
      </w:r>
      <w:r>
        <w:rPr>
          <w:color w:val="auto"/>
          <w:highlight w:val="white"/>
          <w:u w:val="single"/>
        </w:rPr>
        <w:t xml:space="preserve">           </w:t>
      </w:r>
    </w:p>
    <w:p w14:paraId="54349D65">
      <w:pPr>
        <w:spacing w:line="480" w:lineRule="exact"/>
        <w:ind w:firstLine="420"/>
        <w:rPr>
          <w:color w:val="auto"/>
        </w:rPr>
      </w:pPr>
    </w:p>
    <w:p w14:paraId="4ADE6CBB">
      <w:pPr>
        <w:spacing w:line="480" w:lineRule="exact"/>
        <w:ind w:firstLine="420"/>
        <w:rPr>
          <w:color w:val="auto"/>
        </w:rPr>
      </w:pPr>
    </w:p>
    <w:p w14:paraId="58AF80CE">
      <w:pPr>
        <w:spacing w:line="480" w:lineRule="exact"/>
        <w:ind w:firstLine="420"/>
        <w:rPr>
          <w:color w:val="auto"/>
          <w:szCs w:val="21"/>
        </w:rPr>
      </w:pPr>
      <w:r>
        <w:rPr>
          <w:color w:val="auto"/>
          <w:szCs w:val="21"/>
          <w:highlight w:val="white"/>
        </w:rPr>
        <w:t xml:space="preserve"> </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（服务名称）招标评标委员会：</w:t>
      </w:r>
    </w:p>
    <w:p w14:paraId="4F154B68">
      <w:pPr>
        <w:spacing w:line="480" w:lineRule="exact"/>
        <w:ind w:firstLine="420"/>
        <w:rPr>
          <w:color w:val="auto"/>
          <w:szCs w:val="21"/>
        </w:rPr>
      </w:pPr>
      <w:r>
        <w:rPr>
          <w:color w:val="auto"/>
          <w:szCs w:val="21"/>
          <w:highlight w:val="white"/>
        </w:rPr>
        <w:t>投标文件问题澄清通知（编号：</w:t>
      </w:r>
      <w:r>
        <w:rPr>
          <w:color w:val="auto"/>
          <w:szCs w:val="21"/>
          <w:highlight w:val="white"/>
          <w:u w:val="single"/>
        </w:rPr>
        <w:t xml:space="preserve">      </w:t>
      </w:r>
      <w:r>
        <w:rPr>
          <w:color w:val="auto"/>
          <w:szCs w:val="21"/>
          <w:highlight w:val="white"/>
        </w:rPr>
        <w:t>）已收悉，现澄清、说明或者补正如下：</w:t>
      </w:r>
    </w:p>
    <w:p w14:paraId="322F68CB">
      <w:pPr>
        <w:spacing w:line="480" w:lineRule="exact"/>
        <w:ind w:firstLine="420"/>
        <w:rPr>
          <w:color w:val="auto"/>
          <w:szCs w:val="21"/>
        </w:rPr>
      </w:pPr>
      <w:r>
        <w:rPr>
          <w:color w:val="auto"/>
          <w:szCs w:val="21"/>
          <w:highlight w:val="white"/>
        </w:rPr>
        <w:t>1.</w:t>
      </w:r>
    </w:p>
    <w:p w14:paraId="12DC2EA8">
      <w:pPr>
        <w:spacing w:line="480" w:lineRule="exact"/>
        <w:ind w:firstLine="420"/>
        <w:rPr>
          <w:color w:val="auto"/>
          <w:szCs w:val="21"/>
        </w:rPr>
      </w:pPr>
      <w:r>
        <w:rPr>
          <w:color w:val="auto"/>
          <w:szCs w:val="21"/>
          <w:highlight w:val="white"/>
        </w:rPr>
        <w:t>2.</w:t>
      </w:r>
    </w:p>
    <w:p w14:paraId="5616CCA3">
      <w:pPr>
        <w:spacing w:line="480" w:lineRule="exact"/>
        <w:ind w:firstLine="420"/>
        <w:rPr>
          <w:color w:val="auto"/>
          <w:szCs w:val="21"/>
        </w:rPr>
      </w:pPr>
    </w:p>
    <w:p w14:paraId="12039D03">
      <w:pPr>
        <w:spacing w:line="480" w:lineRule="exact"/>
        <w:ind w:firstLine="420"/>
        <w:rPr>
          <w:color w:val="auto"/>
          <w:szCs w:val="21"/>
        </w:rPr>
      </w:pPr>
    </w:p>
    <w:p w14:paraId="1512D473">
      <w:pPr>
        <w:spacing w:line="480" w:lineRule="exact"/>
        <w:ind w:firstLine="420"/>
        <w:rPr>
          <w:color w:val="auto"/>
          <w:szCs w:val="21"/>
        </w:rPr>
      </w:pPr>
    </w:p>
    <w:p w14:paraId="2473E500">
      <w:pPr>
        <w:spacing w:line="480" w:lineRule="exact"/>
        <w:ind w:firstLine="420"/>
        <w:rPr>
          <w:color w:val="auto"/>
          <w:szCs w:val="21"/>
        </w:rPr>
      </w:pPr>
    </w:p>
    <w:p w14:paraId="31BDEFDD">
      <w:pPr>
        <w:spacing w:line="480" w:lineRule="exact"/>
        <w:ind w:firstLine="420"/>
        <w:rPr>
          <w:color w:val="auto"/>
          <w:szCs w:val="21"/>
        </w:rPr>
      </w:pPr>
    </w:p>
    <w:p w14:paraId="016F8FE7">
      <w:pPr>
        <w:spacing w:line="480" w:lineRule="exact"/>
        <w:ind w:firstLine="420"/>
        <w:rPr>
          <w:color w:val="auto"/>
          <w:szCs w:val="21"/>
        </w:rPr>
      </w:pPr>
    </w:p>
    <w:p w14:paraId="33BDA734">
      <w:pPr>
        <w:spacing w:line="480" w:lineRule="exact"/>
        <w:ind w:firstLine="420"/>
        <w:rPr>
          <w:color w:val="auto"/>
          <w:szCs w:val="21"/>
        </w:rPr>
      </w:pPr>
    </w:p>
    <w:p w14:paraId="7A85C9A7">
      <w:pPr>
        <w:wordWrap w:val="0"/>
        <w:spacing w:line="480" w:lineRule="exact"/>
        <w:ind w:right="105" w:firstLine="420"/>
        <w:jc w:val="right"/>
        <w:rPr>
          <w:color w:val="auto"/>
          <w:szCs w:val="21"/>
        </w:rPr>
      </w:pPr>
      <w:r>
        <w:rPr>
          <w:color w:val="auto"/>
          <w:szCs w:val="21"/>
          <w:highlight w:val="white"/>
        </w:rPr>
        <w:t>投标人：</w:t>
      </w:r>
      <w:r>
        <w:rPr>
          <w:color w:val="auto"/>
          <w:szCs w:val="21"/>
          <w:highlight w:val="white"/>
          <w:u w:val="single"/>
        </w:rPr>
        <w:t xml:space="preserve">             </w:t>
      </w:r>
      <w:r>
        <w:rPr>
          <w:color w:val="auto"/>
          <w:szCs w:val="21"/>
          <w:highlight w:val="white"/>
        </w:rPr>
        <w:t>（盖单位章）</w:t>
      </w:r>
    </w:p>
    <w:p w14:paraId="4B55532B">
      <w:pPr>
        <w:wordWrap w:val="0"/>
        <w:spacing w:before="120" w:beforeLines="50" w:after="120" w:afterLines="50" w:line="480" w:lineRule="exact"/>
        <w:ind w:right="105" w:firstLine="420"/>
        <w:jc w:val="right"/>
        <w:rPr>
          <w:color w:val="auto"/>
          <w:szCs w:val="21"/>
        </w:rPr>
      </w:pPr>
      <w:r>
        <w:rPr>
          <w:color w:val="auto"/>
          <w:szCs w:val="21"/>
          <w:highlight w:val="white"/>
        </w:rPr>
        <w:t>法定代表人：</w:t>
      </w:r>
      <w:r>
        <w:rPr>
          <w:color w:val="auto"/>
          <w:szCs w:val="21"/>
          <w:highlight w:val="white"/>
          <w:u w:val="single"/>
        </w:rPr>
        <w:t xml:space="preserve">             </w:t>
      </w:r>
      <w:r>
        <w:rPr>
          <w:color w:val="auto"/>
          <w:szCs w:val="21"/>
          <w:highlight w:val="white"/>
        </w:rPr>
        <w:t>（签字）</w:t>
      </w:r>
    </w:p>
    <w:p w14:paraId="0101DCC3">
      <w:pPr>
        <w:spacing w:before="120" w:beforeLines="50" w:after="120" w:afterLines="50" w:line="480" w:lineRule="exact"/>
        <w:ind w:right="105" w:firstLine="420"/>
        <w:jc w:val="right"/>
        <w:rPr>
          <w:color w:val="auto"/>
          <w:szCs w:val="21"/>
        </w:rPr>
      </w:pPr>
    </w:p>
    <w:p w14:paraId="3B2D2F01">
      <w:pPr>
        <w:spacing w:line="480" w:lineRule="exact"/>
        <w:ind w:firstLine="5334" w:firstLineChars="254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3F58FC18">
      <w:pPr>
        <w:pStyle w:val="5"/>
        <w:numPr>
          <w:ilvl w:val="0"/>
          <w:numId w:val="0"/>
        </w:numPr>
        <w:ind w:left="284"/>
        <w:rPr>
          <w:color w:val="auto"/>
          <w:kern w:val="44"/>
          <w:szCs w:val="44"/>
        </w:rPr>
      </w:pPr>
      <w:r>
        <w:rPr>
          <w:color w:val="auto"/>
          <w:highlight w:val="white"/>
        </w:rPr>
        <w:br w:type="page"/>
      </w:r>
      <w:r>
        <w:rPr>
          <w:color w:val="auto"/>
          <w:highlight w:val="white"/>
        </w:rPr>
        <w:t>附表八：中标通知书</w:t>
      </w:r>
    </w:p>
    <w:p w14:paraId="21DFEC4D">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中标通知书</w:t>
      </w:r>
    </w:p>
    <w:p w14:paraId="43E1607E">
      <w:pPr>
        <w:spacing w:before="240" w:beforeLines="100" w:after="240" w:afterLines="100" w:line="480" w:lineRule="exact"/>
        <w:ind w:firstLine="5460" w:firstLineChars="2600"/>
        <w:rPr>
          <w:color w:val="auto"/>
          <w:szCs w:val="21"/>
        </w:rPr>
      </w:pPr>
      <w:r>
        <w:rPr>
          <w:color w:val="auto"/>
          <w:szCs w:val="21"/>
          <w:highlight w:val="white"/>
        </w:rPr>
        <w:t>招标编号：</w:t>
      </w:r>
      <w:r>
        <w:rPr>
          <w:color w:val="auto"/>
          <w:szCs w:val="21"/>
          <w:highlight w:val="white"/>
          <w:u w:val="single"/>
        </w:rPr>
        <w:t xml:space="preserve">    </w:t>
      </w:r>
      <w:r>
        <w:rPr>
          <w:b/>
          <w:color w:val="auto"/>
          <w:szCs w:val="21"/>
          <w:highlight w:val="white"/>
          <w:u w:val="single"/>
        </w:rPr>
        <w:t xml:space="preserve">       </w:t>
      </w:r>
    </w:p>
    <w:p w14:paraId="3E7B8CE1">
      <w:pPr>
        <w:spacing w:line="440" w:lineRule="exact"/>
        <w:ind w:firstLine="420"/>
        <w:rPr>
          <w:color w:val="auto"/>
          <w:szCs w:val="21"/>
          <w:u w:val="single"/>
        </w:rPr>
      </w:pPr>
    </w:p>
    <w:p w14:paraId="504A5F8D">
      <w:pPr>
        <w:spacing w:line="440" w:lineRule="exact"/>
        <w:rPr>
          <w:color w:val="auto"/>
          <w:szCs w:val="21"/>
        </w:rPr>
      </w:pPr>
      <w:r>
        <w:rPr>
          <w:color w:val="auto"/>
          <w:szCs w:val="21"/>
          <w:highlight w:val="white"/>
          <w:u w:val="single"/>
        </w:rPr>
        <w:t xml:space="preserve">                   </w:t>
      </w:r>
      <w:r>
        <w:rPr>
          <w:color w:val="auto"/>
          <w:szCs w:val="21"/>
          <w:highlight w:val="white"/>
        </w:rPr>
        <w:t>（中标人名称）：</w:t>
      </w:r>
    </w:p>
    <w:p w14:paraId="74B64F9D">
      <w:pPr>
        <w:spacing w:line="440" w:lineRule="exact"/>
        <w:ind w:firstLine="420"/>
        <w:rPr>
          <w:color w:val="auto"/>
          <w:szCs w:val="21"/>
        </w:rPr>
      </w:pPr>
    </w:p>
    <w:p w14:paraId="4A7477BF">
      <w:pPr>
        <w:spacing w:line="480" w:lineRule="exact"/>
        <w:ind w:firstLine="420"/>
        <w:rPr>
          <w:color w:val="auto"/>
          <w:szCs w:val="21"/>
        </w:rPr>
      </w:pPr>
      <w:r>
        <w:rPr>
          <w:color w:val="auto"/>
          <w:szCs w:val="21"/>
          <w:highlight w:val="white"/>
        </w:rPr>
        <w:t>你方于</w:t>
      </w:r>
      <w:r>
        <w:rPr>
          <w:color w:val="auto"/>
          <w:szCs w:val="21"/>
          <w:highlight w:val="white"/>
          <w:u w:val="single"/>
        </w:rPr>
        <w:t xml:space="preserve">      </w:t>
      </w:r>
      <w:r>
        <w:rPr>
          <w:color w:val="auto"/>
          <w:szCs w:val="21"/>
          <w:highlight w:val="white"/>
        </w:rPr>
        <w:t>（投标日期）所递交的</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（服务名称）的投标文件已被我方接受，被确定为中标人。</w:t>
      </w:r>
    </w:p>
    <w:p w14:paraId="2CC702C0">
      <w:pPr>
        <w:spacing w:line="440" w:lineRule="exact"/>
        <w:ind w:firstLine="420"/>
        <w:rPr>
          <w:color w:val="auto"/>
          <w:szCs w:val="21"/>
        </w:rPr>
      </w:pPr>
      <w:r>
        <w:rPr>
          <w:color w:val="auto"/>
          <w:szCs w:val="21"/>
          <w:highlight w:val="white"/>
        </w:rPr>
        <w:t>中标价：</w:t>
      </w:r>
      <w:r>
        <w:rPr>
          <w:color w:val="auto"/>
          <w:szCs w:val="21"/>
          <w:highlight w:val="white"/>
          <w:u w:val="single"/>
        </w:rPr>
        <w:t xml:space="preserve">                          </w:t>
      </w:r>
      <w:r>
        <w:rPr>
          <w:color w:val="auto"/>
          <w:szCs w:val="21"/>
          <w:highlight w:val="white"/>
        </w:rPr>
        <w:t>元。</w:t>
      </w:r>
    </w:p>
    <w:p w14:paraId="163D56E7">
      <w:pPr>
        <w:spacing w:line="480" w:lineRule="exact"/>
        <w:ind w:firstLine="420"/>
        <w:rPr>
          <w:color w:val="auto"/>
          <w:szCs w:val="21"/>
        </w:rPr>
      </w:pPr>
      <w:r>
        <w:rPr>
          <w:color w:val="auto"/>
          <w:szCs w:val="21"/>
          <w:highlight w:val="white"/>
        </w:rPr>
        <w:t>服务期限：</w:t>
      </w:r>
      <w:r>
        <w:rPr>
          <w:color w:val="auto"/>
          <w:spacing w:val="8"/>
          <w:kern w:val="0"/>
          <w:szCs w:val="21"/>
          <w:highlight w:val="white"/>
          <w:u w:val="single"/>
        </w:rPr>
        <w:t xml:space="preserve">                </w:t>
      </w:r>
      <w:r>
        <w:rPr>
          <w:color w:val="auto"/>
          <w:spacing w:val="8"/>
          <w:kern w:val="0"/>
          <w:szCs w:val="21"/>
          <w:highlight w:val="white"/>
        </w:rPr>
        <w:t xml:space="preserve"> 日历天。</w:t>
      </w:r>
    </w:p>
    <w:p w14:paraId="2B187DF8">
      <w:pPr>
        <w:spacing w:line="440" w:lineRule="exact"/>
        <w:ind w:firstLine="420"/>
        <w:rPr>
          <w:color w:val="auto"/>
          <w:szCs w:val="21"/>
        </w:rPr>
      </w:pPr>
      <w:r>
        <w:rPr>
          <w:color w:val="auto"/>
          <w:szCs w:val="21"/>
          <w:highlight w:val="white"/>
        </w:rPr>
        <w:t>项目负责人：</w:t>
      </w:r>
      <w:r>
        <w:rPr>
          <w:color w:val="auto"/>
          <w:szCs w:val="21"/>
          <w:highlight w:val="white"/>
          <w:u w:val="single"/>
        </w:rPr>
        <w:t xml:space="preserve">                 </w:t>
      </w:r>
      <w:r>
        <w:rPr>
          <w:color w:val="auto"/>
          <w:szCs w:val="21"/>
          <w:highlight w:val="white"/>
        </w:rPr>
        <w:t>（姓名）。</w:t>
      </w:r>
    </w:p>
    <w:p w14:paraId="2E1D5A5A">
      <w:pPr>
        <w:spacing w:line="440" w:lineRule="exact"/>
        <w:ind w:firstLine="420"/>
        <w:rPr>
          <w:color w:val="auto"/>
          <w:szCs w:val="21"/>
        </w:rPr>
      </w:pPr>
      <w:r>
        <w:rPr>
          <w:color w:val="auto"/>
          <w:szCs w:val="21"/>
          <w:highlight w:val="white"/>
        </w:rPr>
        <w:t>请你方在接到本通知书后的</w:t>
      </w:r>
      <w:r>
        <w:rPr>
          <w:color w:val="auto"/>
          <w:szCs w:val="21"/>
          <w:highlight w:val="white"/>
          <w:u w:val="single"/>
        </w:rPr>
        <w:t xml:space="preserve">     </w:t>
      </w:r>
      <w:r>
        <w:rPr>
          <w:color w:val="auto"/>
          <w:szCs w:val="21"/>
          <w:highlight w:val="white"/>
        </w:rPr>
        <w:t>日内到</w:t>
      </w:r>
      <w:r>
        <w:rPr>
          <w:color w:val="auto"/>
          <w:szCs w:val="21"/>
          <w:highlight w:val="white"/>
          <w:u w:val="single"/>
        </w:rPr>
        <w:t xml:space="preserve">                      </w:t>
      </w:r>
      <w:r>
        <w:rPr>
          <w:color w:val="auto"/>
          <w:szCs w:val="21"/>
          <w:highlight w:val="white"/>
        </w:rPr>
        <w:t>（指定地点）与我方签订合同，在此之前按招标文件第二章“投标人须知”的规定向我方提交履约保证金。</w:t>
      </w:r>
    </w:p>
    <w:p w14:paraId="24787F69">
      <w:pPr>
        <w:spacing w:line="440" w:lineRule="exact"/>
        <w:ind w:firstLine="420"/>
        <w:rPr>
          <w:color w:val="auto"/>
          <w:szCs w:val="21"/>
        </w:rPr>
      </w:pPr>
      <w:r>
        <w:rPr>
          <w:color w:val="auto"/>
          <w:szCs w:val="21"/>
          <w:highlight w:val="white"/>
        </w:rPr>
        <w:t>随附的投标文件澄清、说明、补正事项纪要（如有），是本中标通知书的组成部分。</w:t>
      </w:r>
    </w:p>
    <w:p w14:paraId="4A45EBA8">
      <w:pPr>
        <w:spacing w:line="440" w:lineRule="exact"/>
        <w:ind w:firstLine="420"/>
        <w:rPr>
          <w:color w:val="auto"/>
          <w:szCs w:val="21"/>
        </w:rPr>
      </w:pPr>
      <w:r>
        <w:rPr>
          <w:color w:val="auto"/>
          <w:szCs w:val="21"/>
          <w:highlight w:val="white"/>
        </w:rPr>
        <w:t>特此通知。</w:t>
      </w:r>
    </w:p>
    <w:p w14:paraId="6A762D15">
      <w:pPr>
        <w:spacing w:line="440" w:lineRule="exact"/>
        <w:ind w:firstLine="420"/>
        <w:rPr>
          <w:color w:val="auto"/>
          <w:szCs w:val="21"/>
        </w:rPr>
      </w:pPr>
    </w:p>
    <w:p w14:paraId="2904C825">
      <w:pPr>
        <w:spacing w:line="440" w:lineRule="exact"/>
        <w:ind w:firstLine="420"/>
        <w:rPr>
          <w:color w:val="auto"/>
          <w:szCs w:val="21"/>
        </w:rPr>
      </w:pPr>
      <w:r>
        <w:rPr>
          <w:color w:val="auto"/>
          <w:szCs w:val="21"/>
          <w:highlight w:val="white"/>
        </w:rPr>
        <w:t>附：澄清、说明、补正事项纪要（如有）</w:t>
      </w:r>
    </w:p>
    <w:p w14:paraId="38962621">
      <w:pPr>
        <w:spacing w:line="440" w:lineRule="exact"/>
        <w:ind w:firstLine="420"/>
        <w:rPr>
          <w:color w:val="auto"/>
          <w:szCs w:val="21"/>
        </w:rPr>
      </w:pPr>
    </w:p>
    <w:p w14:paraId="0EE43632">
      <w:pPr>
        <w:spacing w:line="440" w:lineRule="exact"/>
        <w:ind w:firstLine="420"/>
        <w:rPr>
          <w:color w:val="auto"/>
          <w:szCs w:val="21"/>
        </w:rPr>
      </w:pPr>
    </w:p>
    <w:p w14:paraId="4709F1E6">
      <w:pPr>
        <w:spacing w:line="540" w:lineRule="exact"/>
        <w:ind w:firstLine="3238" w:firstLineChars="1542"/>
        <w:jc w:val="right"/>
        <w:rPr>
          <w:color w:val="auto"/>
          <w:szCs w:val="21"/>
        </w:rPr>
      </w:pPr>
      <w:r>
        <w:rPr>
          <w:color w:val="auto"/>
          <w:szCs w:val="21"/>
          <w:highlight w:val="white"/>
        </w:rPr>
        <w:t>招标人：</w:t>
      </w:r>
      <w:r>
        <w:rPr>
          <w:color w:val="auto"/>
          <w:szCs w:val="21"/>
          <w:highlight w:val="white"/>
          <w:u w:val="single"/>
        </w:rPr>
        <w:t xml:space="preserve">                 </w:t>
      </w:r>
      <w:r>
        <w:rPr>
          <w:color w:val="auto"/>
          <w:szCs w:val="21"/>
          <w:highlight w:val="white"/>
        </w:rPr>
        <w:t>（盖单位章）</w:t>
      </w:r>
    </w:p>
    <w:p w14:paraId="2E41BD74">
      <w:pPr>
        <w:spacing w:line="540" w:lineRule="exact"/>
        <w:ind w:firstLine="3238" w:firstLineChars="1542"/>
        <w:jc w:val="right"/>
        <w:rPr>
          <w:color w:val="auto"/>
          <w:szCs w:val="21"/>
        </w:rPr>
      </w:pPr>
      <w:r>
        <w:rPr>
          <w:color w:val="auto"/>
          <w:szCs w:val="21"/>
          <w:highlight w:val="white"/>
        </w:rPr>
        <w:t>法定代表人：</w:t>
      </w:r>
      <w:r>
        <w:rPr>
          <w:color w:val="auto"/>
          <w:szCs w:val="21"/>
          <w:highlight w:val="white"/>
          <w:u w:val="single"/>
        </w:rPr>
        <w:t xml:space="preserve">                 </w:t>
      </w:r>
      <w:r>
        <w:rPr>
          <w:color w:val="auto"/>
          <w:szCs w:val="21"/>
          <w:highlight w:val="white"/>
        </w:rPr>
        <w:t>（签字）</w:t>
      </w:r>
    </w:p>
    <w:p w14:paraId="6925B394">
      <w:pPr>
        <w:spacing w:line="540" w:lineRule="exact"/>
        <w:ind w:right="105" w:firstLine="3758" w:firstLineChars="179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 xml:space="preserve">日 </w:t>
      </w:r>
    </w:p>
    <w:p w14:paraId="2DC79D6C">
      <w:pPr>
        <w:pStyle w:val="5"/>
        <w:numPr>
          <w:ilvl w:val="0"/>
          <w:numId w:val="0"/>
        </w:numPr>
        <w:ind w:left="284"/>
        <w:rPr>
          <w:color w:val="auto"/>
        </w:rPr>
      </w:pPr>
      <w:r>
        <w:rPr>
          <w:color w:val="auto"/>
          <w:highlight w:val="white"/>
        </w:rPr>
        <w:br w:type="page"/>
      </w:r>
      <w:r>
        <w:rPr>
          <w:color w:val="auto"/>
          <w:highlight w:val="white"/>
        </w:rPr>
        <w:t>附表九：中标结果通知书</w:t>
      </w:r>
    </w:p>
    <w:p w14:paraId="448578E8">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中标结果通知书</w:t>
      </w:r>
    </w:p>
    <w:p w14:paraId="36C9FB3B">
      <w:pPr>
        <w:spacing w:line="480" w:lineRule="exact"/>
        <w:ind w:firstLine="420"/>
        <w:rPr>
          <w:color w:val="auto"/>
          <w:szCs w:val="21"/>
          <w:u w:val="single"/>
        </w:rPr>
      </w:pPr>
    </w:p>
    <w:p w14:paraId="4D7038EE">
      <w:pPr>
        <w:spacing w:line="480" w:lineRule="exact"/>
        <w:rPr>
          <w:color w:val="auto"/>
          <w:szCs w:val="21"/>
        </w:rPr>
      </w:pPr>
      <w:r>
        <w:rPr>
          <w:color w:val="auto"/>
          <w:szCs w:val="21"/>
          <w:highlight w:val="white"/>
          <w:u w:val="single"/>
        </w:rPr>
        <w:t xml:space="preserve">                      </w:t>
      </w:r>
      <w:r>
        <w:rPr>
          <w:color w:val="auto"/>
          <w:szCs w:val="21"/>
          <w:highlight w:val="white"/>
        </w:rPr>
        <w:t>（未中标人名称）：</w:t>
      </w:r>
    </w:p>
    <w:p w14:paraId="0DD1C9BE">
      <w:pPr>
        <w:spacing w:line="480" w:lineRule="exact"/>
        <w:ind w:firstLine="420"/>
        <w:rPr>
          <w:color w:val="auto"/>
          <w:szCs w:val="21"/>
        </w:rPr>
      </w:pPr>
    </w:p>
    <w:p w14:paraId="7AD026E3">
      <w:pPr>
        <w:wordWrap w:val="0"/>
        <w:topLinePunct/>
        <w:spacing w:line="480" w:lineRule="exact"/>
        <w:ind w:firstLine="420"/>
        <w:rPr>
          <w:color w:val="auto"/>
          <w:szCs w:val="21"/>
        </w:rPr>
      </w:pPr>
      <w:r>
        <w:rPr>
          <w:color w:val="auto"/>
          <w:szCs w:val="21"/>
          <w:highlight w:val="white"/>
        </w:rPr>
        <w:t>我方已接受</w:t>
      </w:r>
      <w:r>
        <w:rPr>
          <w:color w:val="auto"/>
          <w:szCs w:val="21"/>
          <w:highlight w:val="white"/>
          <w:u w:val="single"/>
        </w:rPr>
        <w:t xml:space="preserve">                   </w:t>
      </w:r>
      <w:r>
        <w:rPr>
          <w:color w:val="auto"/>
          <w:szCs w:val="21"/>
          <w:highlight w:val="white"/>
        </w:rPr>
        <w:t>（中标人名称）于</w:t>
      </w:r>
      <w:r>
        <w:rPr>
          <w:color w:val="auto"/>
          <w:szCs w:val="21"/>
          <w:highlight w:val="white"/>
          <w:u w:val="single"/>
        </w:rPr>
        <w:t xml:space="preserve">            </w:t>
      </w:r>
      <w:r>
        <w:rPr>
          <w:color w:val="auto"/>
          <w:szCs w:val="21"/>
          <w:highlight w:val="white"/>
        </w:rPr>
        <w:t>（投标日期）所递交的</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u w:val="single"/>
        </w:rPr>
        <w:t xml:space="preserve">    </w:t>
      </w:r>
      <w:r>
        <w:rPr>
          <w:color w:val="auto"/>
          <w:szCs w:val="21"/>
          <w:highlight w:val="white"/>
        </w:rPr>
        <w:t>（服务名称） 投标文件，确定</w:t>
      </w:r>
      <w:r>
        <w:rPr>
          <w:color w:val="auto"/>
          <w:szCs w:val="21"/>
          <w:highlight w:val="white"/>
          <w:u w:val="single"/>
        </w:rPr>
        <w:t xml:space="preserve">        </w:t>
      </w:r>
      <w:r>
        <w:rPr>
          <w:color w:val="auto"/>
          <w:szCs w:val="21"/>
          <w:highlight w:val="white"/>
        </w:rPr>
        <w:t>（中标人名称）为中标人。</w:t>
      </w:r>
    </w:p>
    <w:p w14:paraId="2D051C79">
      <w:pPr>
        <w:wordWrap w:val="0"/>
        <w:topLinePunct/>
        <w:spacing w:line="480" w:lineRule="exact"/>
        <w:ind w:firstLine="420"/>
        <w:rPr>
          <w:color w:val="auto"/>
          <w:szCs w:val="21"/>
        </w:rPr>
      </w:pPr>
      <w:r>
        <w:rPr>
          <w:color w:val="auto"/>
          <w:szCs w:val="21"/>
          <w:highlight w:val="white"/>
        </w:rPr>
        <w:t>感谢你单位对我方工作的大力支持!</w:t>
      </w:r>
    </w:p>
    <w:p w14:paraId="23896098">
      <w:pPr>
        <w:spacing w:line="480" w:lineRule="exact"/>
        <w:ind w:firstLine="420"/>
        <w:rPr>
          <w:color w:val="auto"/>
          <w:szCs w:val="21"/>
        </w:rPr>
      </w:pPr>
    </w:p>
    <w:p w14:paraId="1C450ACF">
      <w:pPr>
        <w:spacing w:line="480" w:lineRule="exact"/>
        <w:ind w:firstLine="420"/>
        <w:rPr>
          <w:color w:val="auto"/>
          <w:szCs w:val="21"/>
        </w:rPr>
      </w:pPr>
    </w:p>
    <w:p w14:paraId="415048EB">
      <w:pPr>
        <w:spacing w:line="480" w:lineRule="exact"/>
        <w:ind w:firstLine="420"/>
        <w:rPr>
          <w:color w:val="auto"/>
          <w:szCs w:val="21"/>
        </w:rPr>
      </w:pPr>
    </w:p>
    <w:p w14:paraId="7450038C">
      <w:pPr>
        <w:spacing w:line="480" w:lineRule="exact"/>
        <w:ind w:firstLine="420"/>
        <w:jc w:val="right"/>
        <w:rPr>
          <w:color w:val="auto"/>
          <w:szCs w:val="21"/>
        </w:rPr>
      </w:pPr>
      <w:r>
        <w:rPr>
          <w:color w:val="auto"/>
          <w:szCs w:val="21"/>
          <w:highlight w:val="white"/>
        </w:rPr>
        <w:t>招标人：</w:t>
      </w:r>
      <w:r>
        <w:rPr>
          <w:color w:val="auto"/>
          <w:szCs w:val="21"/>
          <w:highlight w:val="white"/>
          <w:u w:val="single"/>
        </w:rPr>
        <w:t xml:space="preserve">               </w:t>
      </w:r>
      <w:r>
        <w:rPr>
          <w:color w:val="auto"/>
          <w:szCs w:val="21"/>
          <w:highlight w:val="white"/>
        </w:rPr>
        <w:t>（盖单位章）</w:t>
      </w:r>
    </w:p>
    <w:p w14:paraId="26C30D9F">
      <w:pPr>
        <w:spacing w:line="480" w:lineRule="exact"/>
        <w:ind w:firstLine="420"/>
        <w:jc w:val="right"/>
        <w:rPr>
          <w:color w:val="auto"/>
          <w:szCs w:val="21"/>
        </w:rPr>
      </w:pPr>
    </w:p>
    <w:p w14:paraId="57864615">
      <w:pPr>
        <w:spacing w:line="480" w:lineRule="exact"/>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6A566437">
      <w:pPr>
        <w:pStyle w:val="5"/>
        <w:numPr>
          <w:ilvl w:val="0"/>
          <w:numId w:val="0"/>
        </w:numPr>
        <w:ind w:left="284"/>
        <w:rPr>
          <w:color w:val="auto"/>
        </w:rPr>
      </w:pPr>
      <w:r>
        <w:rPr>
          <w:color w:val="auto"/>
          <w:highlight w:val="white"/>
        </w:rPr>
        <w:br w:type="page"/>
      </w:r>
      <w:r>
        <w:rPr>
          <w:color w:val="auto"/>
          <w:highlight w:val="white"/>
        </w:rPr>
        <w:t>附表十：异议函</w:t>
      </w:r>
    </w:p>
    <w:p w14:paraId="6411F7E9">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异议函</w:t>
      </w:r>
    </w:p>
    <w:p w14:paraId="15ECA94B">
      <w:pPr>
        <w:spacing w:line="360" w:lineRule="auto"/>
        <w:ind w:firstLine="420"/>
        <w:rPr>
          <w:color w:val="auto"/>
          <w:szCs w:val="21"/>
        </w:rPr>
      </w:pPr>
    </w:p>
    <w:p w14:paraId="087CFC79">
      <w:pPr>
        <w:spacing w:line="360" w:lineRule="auto"/>
        <w:ind w:firstLine="5460" w:firstLineChars="2600"/>
        <w:rPr>
          <w:rFonts w:hint="eastAsia"/>
          <w:color w:val="auto"/>
          <w:szCs w:val="21"/>
        </w:rPr>
      </w:pPr>
      <w:r>
        <w:rPr>
          <w:color w:val="auto"/>
          <w:szCs w:val="21"/>
          <w:highlight w:val="white"/>
        </w:rPr>
        <w:t>编号：</w:t>
      </w: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u w:val="single"/>
        </w:rPr>
        <w:t xml:space="preserve">  </w:t>
      </w:r>
    </w:p>
    <w:p w14:paraId="15B340A4">
      <w:pPr>
        <w:spacing w:line="360" w:lineRule="auto"/>
        <w:ind w:firstLine="420"/>
        <w:rPr>
          <w:color w:val="auto"/>
          <w:szCs w:val="21"/>
          <w:u w:val="single"/>
        </w:rPr>
      </w:pPr>
    </w:p>
    <w:p w14:paraId="7006532A">
      <w:pPr>
        <w:spacing w:line="360" w:lineRule="auto"/>
        <w:rPr>
          <w:color w:val="auto"/>
          <w:szCs w:val="21"/>
        </w:rPr>
      </w:pP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u w:val="single"/>
        </w:rPr>
        <w:t xml:space="preserve">  </w:t>
      </w:r>
      <w:r>
        <w:rPr>
          <w:color w:val="auto"/>
          <w:szCs w:val="21"/>
          <w:highlight w:val="white"/>
        </w:rPr>
        <w:t>(招标人名称)：</w:t>
      </w:r>
    </w:p>
    <w:p w14:paraId="518C1BFE">
      <w:pPr>
        <w:spacing w:line="360" w:lineRule="auto"/>
        <w:ind w:firstLine="420"/>
        <w:rPr>
          <w:color w:val="auto"/>
          <w:szCs w:val="21"/>
        </w:rPr>
      </w:pPr>
      <w:r>
        <w:rPr>
          <w:color w:val="auto"/>
          <w:szCs w:val="21"/>
          <w:highlight w:val="white"/>
        </w:rPr>
        <w:t>我方已研究（看到）你方发出的</w:t>
      </w:r>
      <w:r>
        <w:rPr>
          <w:color w:val="auto"/>
          <w:szCs w:val="21"/>
          <w:highlight w:val="white"/>
          <w:u w:val="single"/>
        </w:rPr>
        <w:t xml:space="preserve">      </w:t>
      </w:r>
      <w:r>
        <w:rPr>
          <w:color w:val="auto"/>
          <w:szCs w:val="21"/>
          <w:highlight w:val="white"/>
        </w:rPr>
        <w:t xml:space="preserve"> （项目名称）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（服务名称）招标文件（或评标结果公示），现对下列问题提出异议，请予以解释：</w:t>
      </w:r>
    </w:p>
    <w:p w14:paraId="5F89EEAA">
      <w:pPr>
        <w:ind w:firstLine="420"/>
        <w:rPr>
          <w:color w:val="auto"/>
        </w:rPr>
      </w:pPr>
      <w:r>
        <w:rPr>
          <w:color w:val="auto"/>
          <w:highlight w:val="white"/>
        </w:rPr>
        <w:t>1.……</w:t>
      </w:r>
    </w:p>
    <w:p w14:paraId="1EC19A8C">
      <w:pPr>
        <w:ind w:firstLine="420"/>
        <w:rPr>
          <w:color w:val="auto"/>
        </w:rPr>
      </w:pPr>
      <w:r>
        <w:rPr>
          <w:color w:val="auto"/>
          <w:highlight w:val="white"/>
        </w:rPr>
        <w:t>2.……</w:t>
      </w:r>
    </w:p>
    <w:p w14:paraId="545D76C8">
      <w:pPr>
        <w:ind w:firstLine="420"/>
        <w:rPr>
          <w:color w:val="auto"/>
        </w:rPr>
      </w:pPr>
    </w:p>
    <w:p w14:paraId="27C7004C">
      <w:pPr>
        <w:spacing w:line="360" w:lineRule="auto"/>
        <w:ind w:firstLine="420"/>
        <w:jc w:val="right"/>
        <w:rPr>
          <w:color w:val="auto"/>
          <w:szCs w:val="21"/>
        </w:rPr>
      </w:pPr>
      <w:r>
        <w:rPr>
          <w:color w:val="auto"/>
          <w:szCs w:val="21"/>
          <w:highlight w:val="white"/>
        </w:rPr>
        <w:t>投标人或利害关系人：</w:t>
      </w:r>
      <w:r>
        <w:rPr>
          <w:color w:val="auto"/>
          <w:szCs w:val="21"/>
          <w:highlight w:val="white"/>
          <w:u w:val="single"/>
        </w:rPr>
        <w:t xml:space="preserve">     </w:t>
      </w:r>
      <w:r>
        <w:rPr>
          <w:color w:val="auto"/>
          <w:szCs w:val="21"/>
          <w:highlight w:val="white"/>
        </w:rPr>
        <w:t>(盖单位章)</w:t>
      </w:r>
    </w:p>
    <w:p w14:paraId="2C974661">
      <w:pPr>
        <w:spacing w:line="360" w:lineRule="auto"/>
        <w:ind w:firstLine="420"/>
        <w:jc w:val="right"/>
        <w:rPr>
          <w:color w:val="auto"/>
          <w:szCs w:val="21"/>
        </w:rPr>
      </w:pPr>
      <w:r>
        <w:rPr>
          <w:color w:val="auto"/>
          <w:szCs w:val="21"/>
          <w:highlight w:val="white"/>
        </w:rPr>
        <w:t>法定代表人：</w:t>
      </w:r>
      <w:r>
        <w:rPr>
          <w:color w:val="auto"/>
          <w:szCs w:val="21"/>
          <w:highlight w:val="white"/>
          <w:u w:val="single"/>
        </w:rPr>
        <w:t xml:space="preserve">     </w:t>
      </w:r>
      <w:r>
        <w:rPr>
          <w:color w:val="auto"/>
          <w:szCs w:val="21"/>
          <w:highlight w:val="white"/>
        </w:rPr>
        <w:t>(签字)</w:t>
      </w:r>
    </w:p>
    <w:p w14:paraId="17A2C7C5">
      <w:pPr>
        <w:spacing w:line="360" w:lineRule="auto"/>
        <w:ind w:firstLine="420"/>
        <w:jc w:val="right"/>
        <w:rPr>
          <w:color w:val="auto"/>
          <w:szCs w:val="21"/>
        </w:rPr>
      </w:pPr>
    </w:p>
    <w:p w14:paraId="3FB3D936">
      <w:pPr>
        <w:spacing w:line="360" w:lineRule="auto"/>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0E2015DA">
      <w:pPr>
        <w:ind w:firstLine="420"/>
        <w:rPr>
          <w:color w:val="auto"/>
        </w:rPr>
      </w:pPr>
    </w:p>
    <w:p w14:paraId="2291804B">
      <w:pPr>
        <w:ind w:firstLine="420"/>
        <w:rPr>
          <w:color w:val="auto"/>
        </w:rPr>
      </w:pPr>
    </w:p>
    <w:p w14:paraId="744726B3">
      <w:pPr>
        <w:ind w:firstLine="420"/>
        <w:rPr>
          <w:color w:val="auto"/>
        </w:rPr>
      </w:pPr>
    </w:p>
    <w:p w14:paraId="588E8FE5">
      <w:pPr>
        <w:ind w:firstLine="420"/>
        <w:rPr>
          <w:color w:val="auto"/>
        </w:rPr>
      </w:pPr>
    </w:p>
    <w:p w14:paraId="3B24D06C">
      <w:pPr>
        <w:ind w:firstLine="420"/>
        <w:rPr>
          <w:color w:val="auto"/>
        </w:rPr>
      </w:pPr>
    </w:p>
    <w:p w14:paraId="35DC73E2">
      <w:pPr>
        <w:ind w:firstLine="420"/>
        <w:rPr>
          <w:color w:val="auto"/>
        </w:rPr>
      </w:pPr>
    </w:p>
    <w:p w14:paraId="377A150B">
      <w:pPr>
        <w:ind w:firstLine="420"/>
        <w:rPr>
          <w:color w:val="auto"/>
        </w:rPr>
      </w:pPr>
    </w:p>
    <w:p w14:paraId="27F5878B">
      <w:pPr>
        <w:ind w:firstLine="420"/>
        <w:rPr>
          <w:color w:val="auto"/>
        </w:rPr>
      </w:pPr>
      <w:r>
        <w:rPr>
          <w:color w:val="auto"/>
          <w:highlight w:val="white"/>
        </w:rPr>
        <w:t>备注：投标人或利害关系人对招标文件的内容或对评标结果有异议，要求招标人解释的，适用本格式。</w:t>
      </w:r>
    </w:p>
    <w:p w14:paraId="2C920425">
      <w:pPr>
        <w:pStyle w:val="5"/>
        <w:numPr>
          <w:ilvl w:val="0"/>
          <w:numId w:val="0"/>
        </w:numPr>
        <w:ind w:left="284"/>
        <w:rPr>
          <w:color w:val="auto"/>
        </w:rPr>
      </w:pPr>
      <w:r>
        <w:rPr>
          <w:color w:val="auto"/>
          <w:highlight w:val="white"/>
        </w:rPr>
        <w:br w:type="page"/>
      </w:r>
      <w:r>
        <w:rPr>
          <w:color w:val="auto"/>
          <w:highlight w:val="white"/>
        </w:rPr>
        <w:t>附表十一：异议答复函</w:t>
      </w:r>
    </w:p>
    <w:p w14:paraId="2AD8B625">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异议答复函</w:t>
      </w:r>
    </w:p>
    <w:p w14:paraId="66098AE7">
      <w:pPr>
        <w:spacing w:line="360" w:lineRule="auto"/>
        <w:ind w:firstLine="420"/>
        <w:rPr>
          <w:color w:val="auto"/>
          <w:szCs w:val="21"/>
        </w:rPr>
      </w:pPr>
    </w:p>
    <w:p w14:paraId="01F03550">
      <w:pPr>
        <w:spacing w:line="360" w:lineRule="auto"/>
        <w:ind w:firstLine="5460" w:firstLineChars="2600"/>
        <w:rPr>
          <w:rFonts w:hint="eastAsia"/>
          <w:color w:val="auto"/>
          <w:szCs w:val="21"/>
        </w:rPr>
      </w:pPr>
      <w:r>
        <w:rPr>
          <w:color w:val="auto"/>
          <w:szCs w:val="21"/>
          <w:highlight w:val="white"/>
        </w:rPr>
        <w:t>编号：</w:t>
      </w:r>
      <w:r>
        <w:rPr>
          <w:color w:val="auto"/>
          <w:szCs w:val="21"/>
          <w:highlight w:val="white"/>
          <w:u w:val="single"/>
        </w:rPr>
        <w:t xml:space="preserve">        </w:t>
      </w:r>
    </w:p>
    <w:p w14:paraId="6937FF10">
      <w:pPr>
        <w:spacing w:line="360" w:lineRule="auto"/>
        <w:rPr>
          <w:color w:val="auto"/>
          <w:szCs w:val="21"/>
        </w:rPr>
      </w:pP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u w:val="single"/>
        </w:rPr>
        <w:t xml:space="preserve"> </w:t>
      </w:r>
      <w:r>
        <w:rPr>
          <w:color w:val="auto"/>
          <w:szCs w:val="21"/>
          <w:highlight w:val="white"/>
        </w:rPr>
        <w:t>(投标人或利害关系人名称)：</w:t>
      </w:r>
    </w:p>
    <w:p w14:paraId="0CAB90BB">
      <w:pPr>
        <w:spacing w:line="360" w:lineRule="auto"/>
        <w:ind w:firstLine="420"/>
        <w:rPr>
          <w:color w:val="auto"/>
          <w:szCs w:val="21"/>
        </w:rPr>
      </w:pPr>
      <w:r>
        <w:rPr>
          <w:color w:val="auto"/>
          <w:szCs w:val="21"/>
          <w:highlight w:val="white"/>
        </w:rPr>
        <w:t>你方提出的有关</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（服务名称）招标文件（或评标结果公示）的异议已收悉，现答复如下：</w:t>
      </w:r>
    </w:p>
    <w:p w14:paraId="698E48D9">
      <w:pPr>
        <w:spacing w:line="360" w:lineRule="auto"/>
        <w:ind w:firstLine="420"/>
        <w:rPr>
          <w:color w:val="auto"/>
          <w:szCs w:val="21"/>
        </w:rPr>
      </w:pPr>
      <w:r>
        <w:rPr>
          <w:color w:val="auto"/>
          <w:szCs w:val="21"/>
          <w:highlight w:val="white"/>
        </w:rPr>
        <w:t>1.……</w:t>
      </w:r>
    </w:p>
    <w:p w14:paraId="477087F4">
      <w:pPr>
        <w:spacing w:line="360" w:lineRule="auto"/>
        <w:ind w:firstLine="420"/>
        <w:rPr>
          <w:color w:val="auto"/>
          <w:szCs w:val="21"/>
        </w:rPr>
      </w:pPr>
      <w:r>
        <w:rPr>
          <w:color w:val="auto"/>
          <w:szCs w:val="21"/>
          <w:highlight w:val="white"/>
        </w:rPr>
        <w:t>2.……</w:t>
      </w:r>
    </w:p>
    <w:p w14:paraId="5F712BFA">
      <w:pPr>
        <w:spacing w:line="360" w:lineRule="auto"/>
        <w:ind w:firstLine="420"/>
        <w:rPr>
          <w:color w:val="auto"/>
          <w:szCs w:val="21"/>
        </w:rPr>
      </w:pPr>
      <w:r>
        <w:rPr>
          <w:color w:val="auto"/>
          <w:szCs w:val="21"/>
          <w:highlight w:val="white"/>
        </w:rPr>
        <w:t>……</w:t>
      </w:r>
    </w:p>
    <w:p w14:paraId="6EA59481">
      <w:pPr>
        <w:spacing w:line="360" w:lineRule="auto"/>
        <w:ind w:firstLine="420"/>
        <w:rPr>
          <w:color w:val="auto"/>
          <w:szCs w:val="21"/>
        </w:rPr>
      </w:pPr>
    </w:p>
    <w:p w14:paraId="0638C0B7">
      <w:pPr>
        <w:spacing w:line="360" w:lineRule="auto"/>
        <w:ind w:firstLine="420"/>
        <w:rPr>
          <w:color w:val="auto"/>
          <w:szCs w:val="21"/>
        </w:rPr>
      </w:pPr>
    </w:p>
    <w:p w14:paraId="66FBCCA7">
      <w:pPr>
        <w:spacing w:line="360" w:lineRule="auto"/>
        <w:ind w:firstLine="420"/>
        <w:rPr>
          <w:color w:val="auto"/>
          <w:szCs w:val="21"/>
        </w:rPr>
      </w:pPr>
    </w:p>
    <w:p w14:paraId="1986793B">
      <w:pPr>
        <w:spacing w:line="360" w:lineRule="auto"/>
        <w:ind w:firstLine="420"/>
        <w:jc w:val="right"/>
        <w:rPr>
          <w:color w:val="auto"/>
          <w:szCs w:val="21"/>
        </w:rPr>
      </w:pPr>
      <w:r>
        <w:rPr>
          <w:color w:val="auto"/>
          <w:szCs w:val="21"/>
          <w:highlight w:val="white"/>
        </w:rPr>
        <w:t xml:space="preserve">招标人： </w:t>
      </w:r>
      <w:r>
        <w:rPr>
          <w:color w:val="auto"/>
          <w:szCs w:val="21"/>
          <w:highlight w:val="white"/>
          <w:u w:val="single"/>
        </w:rPr>
        <w:t xml:space="preserve">           </w:t>
      </w:r>
      <w:r>
        <w:rPr>
          <w:color w:val="auto"/>
          <w:szCs w:val="21"/>
          <w:highlight w:val="white"/>
        </w:rPr>
        <w:t xml:space="preserve"> （盖单位章）</w:t>
      </w:r>
    </w:p>
    <w:p w14:paraId="70855D43">
      <w:pPr>
        <w:spacing w:line="360" w:lineRule="auto"/>
        <w:ind w:firstLine="420"/>
        <w:jc w:val="right"/>
        <w:rPr>
          <w:color w:val="auto"/>
          <w:szCs w:val="21"/>
        </w:rPr>
      </w:pPr>
    </w:p>
    <w:p w14:paraId="4D43C403">
      <w:pPr>
        <w:ind w:firstLine="420"/>
        <w:jc w:val="right"/>
        <w:rPr>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537A8FC3">
      <w:pPr>
        <w:pStyle w:val="5"/>
        <w:numPr>
          <w:ilvl w:val="0"/>
          <w:numId w:val="0"/>
        </w:numPr>
        <w:ind w:left="284"/>
        <w:rPr>
          <w:color w:val="auto"/>
        </w:rPr>
      </w:pPr>
      <w:r>
        <w:rPr>
          <w:color w:val="auto"/>
          <w:highlight w:val="white"/>
        </w:rPr>
        <w:br w:type="page"/>
      </w:r>
      <w:r>
        <w:rPr>
          <w:color w:val="auto"/>
          <w:highlight w:val="white"/>
        </w:rPr>
        <w:t>附表十二：投标确认书</w:t>
      </w:r>
    </w:p>
    <w:p w14:paraId="678E5034">
      <w:pPr>
        <w:ind w:firstLine="420"/>
        <w:rPr>
          <w:color w:val="auto"/>
        </w:rPr>
      </w:pPr>
    </w:p>
    <w:p w14:paraId="29A25995">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投标确认书</w:t>
      </w:r>
    </w:p>
    <w:p w14:paraId="3B8C7ED3">
      <w:pPr>
        <w:ind w:firstLine="420"/>
        <w:jc w:val="left"/>
        <w:rPr>
          <w:color w:val="auto"/>
        </w:rPr>
      </w:pPr>
    </w:p>
    <w:p w14:paraId="0FA32369">
      <w:pPr>
        <w:ind w:firstLine="5460" w:firstLineChars="2600"/>
        <w:jc w:val="left"/>
        <w:rPr>
          <w:rFonts w:hint="eastAsia"/>
          <w:color w:val="auto"/>
          <w:szCs w:val="21"/>
        </w:rPr>
      </w:pPr>
      <w:r>
        <w:rPr>
          <w:color w:val="auto"/>
          <w:szCs w:val="21"/>
          <w:highlight w:val="white"/>
        </w:rPr>
        <w:t>编号：</w:t>
      </w: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u w:val="single"/>
        </w:rPr>
        <w:t xml:space="preserve">   </w:t>
      </w:r>
    </w:p>
    <w:p w14:paraId="09600334">
      <w:pPr>
        <w:spacing w:line="560" w:lineRule="exact"/>
        <w:rPr>
          <w:color w:val="auto"/>
          <w:szCs w:val="21"/>
        </w:rPr>
      </w:pPr>
      <w:r>
        <w:rPr>
          <w:color w:val="auto"/>
          <w:szCs w:val="21"/>
          <w:highlight w:val="white"/>
          <w:u w:val="single"/>
        </w:rPr>
        <w:t xml:space="preserve">           </w:t>
      </w:r>
      <w:r>
        <w:rPr>
          <w:color w:val="auto"/>
          <w:szCs w:val="21"/>
          <w:highlight w:val="white"/>
        </w:rPr>
        <w:t>(招标人名称)：</w:t>
      </w:r>
    </w:p>
    <w:p w14:paraId="2594A2FC">
      <w:pPr>
        <w:wordWrap w:val="0"/>
        <w:topLinePunct/>
        <w:spacing w:line="560" w:lineRule="exact"/>
        <w:ind w:firstLine="420"/>
        <w:rPr>
          <w:color w:val="auto"/>
          <w:szCs w:val="21"/>
        </w:rPr>
      </w:pPr>
      <w:r>
        <w:rPr>
          <w:color w:val="auto"/>
          <w:szCs w:val="21"/>
          <w:highlight w:val="white"/>
        </w:rPr>
        <w:t>我方已收到你方发送的投标邀请书，我方将</w:t>
      </w:r>
      <w:r>
        <w:rPr>
          <w:color w:val="auto"/>
          <w:szCs w:val="21"/>
          <w:highlight w:val="white"/>
          <w:u w:val="single"/>
        </w:rPr>
        <w:t xml:space="preserve">        </w:t>
      </w:r>
      <w:r>
        <w:rPr>
          <w:color w:val="auto"/>
          <w:szCs w:val="21"/>
          <w:highlight w:val="white"/>
        </w:rPr>
        <w:t>(参加/不参加)</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（服务名称）投标。</w:t>
      </w:r>
    </w:p>
    <w:p w14:paraId="4D37342A">
      <w:pPr>
        <w:wordWrap w:val="0"/>
        <w:topLinePunct/>
        <w:spacing w:line="560" w:lineRule="exact"/>
        <w:ind w:firstLine="420"/>
        <w:rPr>
          <w:color w:val="auto"/>
          <w:szCs w:val="21"/>
        </w:rPr>
      </w:pPr>
      <w:r>
        <w:rPr>
          <w:color w:val="auto"/>
          <w:szCs w:val="21"/>
          <w:highlight w:val="white"/>
        </w:rPr>
        <w:t>特此确认。</w:t>
      </w:r>
    </w:p>
    <w:p w14:paraId="699049EF">
      <w:pPr>
        <w:spacing w:line="560" w:lineRule="exact"/>
        <w:ind w:firstLine="420"/>
        <w:rPr>
          <w:color w:val="auto"/>
          <w:szCs w:val="21"/>
        </w:rPr>
      </w:pPr>
    </w:p>
    <w:p w14:paraId="36D04ED2">
      <w:pPr>
        <w:spacing w:line="560" w:lineRule="exact"/>
        <w:ind w:firstLine="420"/>
        <w:rPr>
          <w:color w:val="auto"/>
          <w:szCs w:val="21"/>
          <w:u w:val="single"/>
        </w:rPr>
      </w:pPr>
    </w:p>
    <w:p w14:paraId="4843209B">
      <w:pPr>
        <w:spacing w:line="560" w:lineRule="exact"/>
        <w:ind w:firstLine="420"/>
        <w:jc w:val="right"/>
        <w:rPr>
          <w:color w:val="auto"/>
          <w:szCs w:val="21"/>
        </w:rPr>
      </w:pPr>
      <w:r>
        <w:rPr>
          <w:color w:val="auto"/>
          <w:szCs w:val="21"/>
          <w:highlight w:val="white"/>
        </w:rPr>
        <w:t>潜在投标人：</w:t>
      </w:r>
      <w:r>
        <w:rPr>
          <w:color w:val="auto"/>
          <w:szCs w:val="21"/>
          <w:highlight w:val="white"/>
          <w:u w:val="single"/>
        </w:rPr>
        <w:t xml:space="preserve">     </w:t>
      </w:r>
      <w:r>
        <w:rPr>
          <w:color w:val="auto"/>
          <w:szCs w:val="21"/>
          <w:highlight w:val="white"/>
        </w:rPr>
        <w:t xml:space="preserve"> (盖单位章)</w:t>
      </w:r>
    </w:p>
    <w:p w14:paraId="343F0801">
      <w:pPr>
        <w:spacing w:line="560" w:lineRule="exact"/>
        <w:ind w:firstLine="420"/>
        <w:jc w:val="right"/>
        <w:rPr>
          <w:color w:val="auto"/>
          <w:szCs w:val="21"/>
        </w:rPr>
      </w:pPr>
      <w:r>
        <w:rPr>
          <w:color w:val="auto"/>
          <w:szCs w:val="21"/>
          <w:highlight w:val="white"/>
        </w:rPr>
        <w:t>法定代表人：</w:t>
      </w:r>
      <w:r>
        <w:rPr>
          <w:color w:val="auto"/>
          <w:szCs w:val="21"/>
          <w:highlight w:val="white"/>
          <w:u w:val="single"/>
        </w:rPr>
        <w:t xml:space="preserve">    </w:t>
      </w:r>
      <w:r>
        <w:rPr>
          <w:color w:val="auto"/>
          <w:szCs w:val="21"/>
          <w:highlight w:val="white"/>
        </w:rPr>
        <w:t>(签字)</w:t>
      </w:r>
    </w:p>
    <w:p w14:paraId="3EA95957">
      <w:pPr>
        <w:spacing w:line="560" w:lineRule="exact"/>
        <w:ind w:firstLine="420"/>
        <w:jc w:val="right"/>
        <w:rPr>
          <w:color w:val="auto"/>
          <w:szCs w:val="21"/>
          <w:u w:val="single"/>
        </w:rPr>
      </w:pP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rFonts w:hint="eastAsia"/>
          <w:color w:val="auto"/>
          <w:szCs w:val="21"/>
          <w:highlight w:val="white"/>
          <w:u w:val="single"/>
        </w:rPr>
        <w:t xml:space="preserve">  </w:t>
      </w:r>
      <w:r>
        <w:rPr>
          <w:color w:val="auto"/>
          <w:szCs w:val="21"/>
          <w:highlight w:val="white"/>
        </w:rPr>
        <w:t>日</w:t>
      </w:r>
    </w:p>
    <w:p w14:paraId="3885AF21">
      <w:pPr>
        <w:ind w:firstLine="420"/>
        <w:jc w:val="left"/>
        <w:rPr>
          <w:color w:val="auto"/>
          <w:szCs w:val="21"/>
        </w:rPr>
      </w:pPr>
    </w:p>
    <w:p w14:paraId="782E92C9">
      <w:pPr>
        <w:ind w:firstLine="420"/>
        <w:jc w:val="left"/>
        <w:rPr>
          <w:color w:val="auto"/>
          <w:szCs w:val="21"/>
        </w:rPr>
      </w:pPr>
    </w:p>
    <w:p w14:paraId="193998DD">
      <w:pPr>
        <w:ind w:firstLine="420"/>
        <w:rPr>
          <w:color w:val="auto"/>
        </w:rPr>
      </w:pPr>
      <w:r>
        <w:rPr>
          <w:color w:val="auto"/>
          <w:highlight w:val="white"/>
        </w:rPr>
        <w:t>备注：潜在投标人收到投标邀请书并向招标人确认是否继续参加投标时，适用于本格式。</w:t>
      </w:r>
    </w:p>
    <w:p w14:paraId="413273E4">
      <w:pPr>
        <w:pStyle w:val="5"/>
        <w:numPr>
          <w:ilvl w:val="0"/>
          <w:numId w:val="0"/>
        </w:numPr>
        <w:ind w:left="284"/>
        <w:rPr>
          <w:color w:val="auto"/>
        </w:rPr>
      </w:pPr>
      <w:r>
        <w:rPr>
          <w:color w:val="auto"/>
          <w:highlight w:val="white"/>
        </w:rPr>
        <w:br w:type="page"/>
      </w:r>
      <w:r>
        <w:rPr>
          <w:color w:val="auto"/>
          <w:highlight w:val="white"/>
        </w:rPr>
        <w:t>附表十三：授权委托书</w:t>
      </w:r>
    </w:p>
    <w:p w14:paraId="3CFAA2A6">
      <w:pPr>
        <w:spacing w:line="440" w:lineRule="exact"/>
        <w:ind w:firstLine="420"/>
        <w:rPr>
          <w:color w:val="auto"/>
        </w:rPr>
      </w:pPr>
    </w:p>
    <w:p w14:paraId="0AF68F65">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highlight w:val="white"/>
        </w:rPr>
        <w:t>授权委托书</w:t>
      </w:r>
    </w:p>
    <w:p w14:paraId="20E82001">
      <w:pPr>
        <w:wordWrap w:val="0"/>
        <w:topLinePunct/>
        <w:spacing w:line="500" w:lineRule="exact"/>
        <w:ind w:firstLine="420"/>
        <w:rPr>
          <w:color w:val="auto"/>
          <w:szCs w:val="21"/>
        </w:rPr>
      </w:pPr>
      <w:r>
        <w:rPr>
          <w:color w:val="auto"/>
          <w:szCs w:val="21"/>
          <w:highlight w:val="white"/>
        </w:rPr>
        <w:t>本人</w:t>
      </w:r>
      <w:r>
        <w:rPr>
          <w:color w:val="auto"/>
          <w:szCs w:val="21"/>
          <w:highlight w:val="white"/>
          <w:u w:val="single"/>
        </w:rPr>
        <w:t xml:space="preserve">     </w:t>
      </w:r>
      <w:r>
        <w:rPr>
          <w:color w:val="auto"/>
          <w:szCs w:val="21"/>
          <w:highlight w:val="white"/>
        </w:rPr>
        <w:t>（姓名）系</w:t>
      </w:r>
      <w:r>
        <w:rPr>
          <w:color w:val="auto"/>
          <w:szCs w:val="21"/>
          <w:highlight w:val="white"/>
          <w:u w:val="single"/>
        </w:rPr>
        <w:t xml:space="preserve">         </w:t>
      </w:r>
      <w:r>
        <w:rPr>
          <w:color w:val="auto"/>
          <w:szCs w:val="21"/>
          <w:highlight w:val="white"/>
        </w:rPr>
        <w:t>（投标人名称）的法定代表人，现委托</w:t>
      </w:r>
      <w:r>
        <w:rPr>
          <w:color w:val="auto"/>
          <w:szCs w:val="21"/>
          <w:highlight w:val="white"/>
          <w:u w:val="single"/>
        </w:rPr>
        <w:t xml:space="preserve">      </w:t>
      </w:r>
      <w:r>
        <w:rPr>
          <w:color w:val="auto"/>
          <w:szCs w:val="21"/>
          <w:highlight w:val="white"/>
        </w:rPr>
        <w:t>（姓名）为我方代理人。代理人根据授权，以我方名义签署、澄清、说明、补正、递交、撤回、修改</w:t>
      </w:r>
      <w:r>
        <w:rPr>
          <w:color w:val="auto"/>
          <w:szCs w:val="21"/>
          <w:highlight w:val="white"/>
          <w:u w:val="single"/>
        </w:rPr>
        <w:t xml:space="preserve">         </w:t>
      </w:r>
      <w:r>
        <w:rPr>
          <w:color w:val="auto"/>
          <w:szCs w:val="21"/>
          <w:highlight w:val="white"/>
        </w:rPr>
        <w:t>（项目名称）</w:t>
      </w:r>
      <w:r>
        <w:rPr>
          <w:color w:val="auto"/>
          <w:szCs w:val="21"/>
          <w:highlight w:val="white"/>
          <w:u w:val="single"/>
        </w:rPr>
        <w:t xml:space="preserve">         </w:t>
      </w:r>
      <w:r>
        <w:rPr>
          <w:color w:val="auto"/>
          <w:szCs w:val="21"/>
          <w:highlight w:val="white"/>
        </w:rPr>
        <w:t>（标段名称）</w:t>
      </w:r>
      <w:r>
        <w:rPr>
          <w:color w:val="auto"/>
          <w:szCs w:val="21"/>
          <w:highlight w:val="white"/>
          <w:u w:val="single"/>
        </w:rPr>
        <w:t xml:space="preserve">        </w:t>
      </w:r>
      <w:r>
        <w:rPr>
          <w:color w:val="auto"/>
          <w:szCs w:val="21"/>
          <w:highlight w:val="white"/>
        </w:rPr>
        <w:t>（服务名称）投标文件、签订合同和处理有关事宜，其法律后果由我方承担。</w:t>
      </w:r>
    </w:p>
    <w:p w14:paraId="3BCBFF56">
      <w:pPr>
        <w:spacing w:before="120" w:beforeLines="50" w:line="500" w:lineRule="exact"/>
        <w:ind w:firstLine="420"/>
        <w:rPr>
          <w:color w:val="auto"/>
          <w:szCs w:val="21"/>
        </w:rPr>
      </w:pPr>
      <w:r>
        <w:rPr>
          <w:color w:val="auto"/>
          <w:szCs w:val="21"/>
          <w:highlight w:val="white"/>
        </w:rPr>
        <w:t>委托期限：</w:t>
      </w:r>
      <w:r>
        <w:rPr>
          <w:color w:val="auto"/>
          <w:szCs w:val="21"/>
          <w:highlight w:val="white"/>
          <w:u w:val="single"/>
        </w:rPr>
        <w:t xml:space="preserve">                                                          </w:t>
      </w:r>
    </w:p>
    <w:p w14:paraId="6345FFA3">
      <w:pPr>
        <w:spacing w:line="500" w:lineRule="exact"/>
        <w:ind w:firstLine="1260" w:firstLineChars="600"/>
        <w:rPr>
          <w:color w:val="auto"/>
          <w:szCs w:val="21"/>
        </w:rPr>
      </w:pPr>
      <w:r>
        <w:rPr>
          <w:color w:val="auto"/>
          <w:szCs w:val="21"/>
          <w:highlight w:val="white"/>
        </w:rPr>
        <w:t xml:space="preserve">  </w:t>
      </w:r>
      <w:r>
        <w:rPr>
          <w:color w:val="auto"/>
          <w:szCs w:val="21"/>
          <w:highlight w:val="white"/>
          <w:u w:val="single"/>
        </w:rPr>
        <w:t xml:space="preserve">                                                         </w:t>
      </w:r>
      <w:r>
        <w:rPr>
          <w:color w:val="auto"/>
          <w:szCs w:val="21"/>
          <w:highlight w:val="white"/>
        </w:rPr>
        <w:t>。</w:t>
      </w:r>
    </w:p>
    <w:p w14:paraId="34E9FB21">
      <w:pPr>
        <w:spacing w:before="240" w:beforeLines="100" w:after="240" w:afterLines="100" w:line="500" w:lineRule="exact"/>
        <w:ind w:firstLine="420"/>
        <w:rPr>
          <w:color w:val="auto"/>
          <w:szCs w:val="21"/>
        </w:rPr>
      </w:pPr>
      <w:r>
        <w:rPr>
          <w:color w:val="auto"/>
          <w:szCs w:val="21"/>
          <w:highlight w:val="white"/>
        </w:rPr>
        <w:t>代理人无转委托权。</w:t>
      </w:r>
    </w:p>
    <w:p w14:paraId="31E7A879">
      <w:pPr>
        <w:spacing w:after="240" w:afterLines="100" w:line="500" w:lineRule="exact"/>
        <w:ind w:firstLine="420"/>
        <w:rPr>
          <w:color w:val="auto"/>
          <w:szCs w:val="21"/>
        </w:rPr>
      </w:pPr>
      <w:r>
        <w:rPr>
          <w:color w:val="auto"/>
          <w:szCs w:val="21"/>
          <w:highlight w:val="white"/>
        </w:rPr>
        <w:t>附：法定代表人身份证明</w:t>
      </w:r>
    </w:p>
    <w:p w14:paraId="244EE367">
      <w:pPr>
        <w:ind w:firstLine="3570" w:firstLineChars="1700"/>
        <w:rPr>
          <w:color w:val="auto"/>
          <w:szCs w:val="21"/>
        </w:rPr>
      </w:pPr>
    </w:p>
    <w:p w14:paraId="25D7E63C">
      <w:pPr>
        <w:ind w:firstLine="3570" w:firstLineChars="1700"/>
        <w:rPr>
          <w:color w:val="auto"/>
          <w:szCs w:val="21"/>
        </w:rPr>
      </w:pPr>
    </w:p>
    <w:p w14:paraId="1573285A">
      <w:pPr>
        <w:ind w:firstLine="3570" w:firstLineChars="1700"/>
        <w:rPr>
          <w:color w:val="auto"/>
          <w:szCs w:val="21"/>
        </w:rPr>
      </w:pPr>
      <w:r>
        <w:rPr>
          <w:color w:val="auto"/>
          <w:szCs w:val="21"/>
          <w:highlight w:val="white"/>
        </w:rPr>
        <w:t>投  标  人：</w:t>
      </w:r>
      <w:r>
        <w:rPr>
          <w:color w:val="auto"/>
          <w:szCs w:val="21"/>
          <w:highlight w:val="white"/>
          <w:u w:val="single"/>
        </w:rPr>
        <w:t xml:space="preserve">                 </w:t>
      </w:r>
      <w:r>
        <w:rPr>
          <w:color w:val="auto"/>
          <w:szCs w:val="21"/>
          <w:highlight w:val="white"/>
        </w:rPr>
        <w:t>（盖单位章）</w:t>
      </w:r>
    </w:p>
    <w:p w14:paraId="6BC55F3F">
      <w:pPr>
        <w:ind w:firstLine="3570" w:firstLineChars="1700"/>
        <w:rPr>
          <w:color w:val="auto"/>
          <w:szCs w:val="21"/>
        </w:rPr>
      </w:pPr>
    </w:p>
    <w:p w14:paraId="0B494EDC">
      <w:pPr>
        <w:ind w:firstLine="3570" w:firstLineChars="1700"/>
        <w:rPr>
          <w:color w:val="auto"/>
          <w:szCs w:val="21"/>
        </w:rPr>
      </w:pPr>
      <w:r>
        <w:rPr>
          <w:color w:val="auto"/>
          <w:szCs w:val="21"/>
          <w:highlight w:val="white"/>
        </w:rPr>
        <w:t>法定代表人：</w:t>
      </w:r>
      <w:r>
        <w:rPr>
          <w:color w:val="auto"/>
          <w:szCs w:val="21"/>
          <w:highlight w:val="white"/>
          <w:u w:val="single"/>
        </w:rPr>
        <w:t xml:space="preserve">                    </w:t>
      </w:r>
      <w:r>
        <w:rPr>
          <w:color w:val="auto"/>
          <w:szCs w:val="21"/>
          <w:highlight w:val="white"/>
        </w:rPr>
        <w:t>（签字）</w:t>
      </w:r>
    </w:p>
    <w:p w14:paraId="524F412C">
      <w:pPr>
        <w:ind w:firstLine="3570" w:firstLineChars="1700"/>
        <w:rPr>
          <w:color w:val="auto"/>
          <w:szCs w:val="21"/>
        </w:rPr>
      </w:pPr>
    </w:p>
    <w:p w14:paraId="0D9DBB5A">
      <w:pPr>
        <w:ind w:firstLine="3570" w:firstLineChars="1700"/>
        <w:rPr>
          <w:color w:val="auto"/>
          <w:szCs w:val="21"/>
          <w:u w:val="single"/>
        </w:rPr>
      </w:pPr>
      <w:r>
        <w:rPr>
          <w:color w:val="auto"/>
          <w:szCs w:val="21"/>
          <w:highlight w:val="white"/>
        </w:rPr>
        <w:t>身份证号码：</w:t>
      </w:r>
      <w:r>
        <w:rPr>
          <w:color w:val="auto"/>
          <w:szCs w:val="21"/>
          <w:highlight w:val="white"/>
          <w:u w:val="single"/>
        </w:rPr>
        <w:t xml:space="preserve">                           </w:t>
      </w:r>
    </w:p>
    <w:p w14:paraId="1712EB55">
      <w:pPr>
        <w:ind w:firstLine="3570" w:firstLineChars="1700"/>
        <w:rPr>
          <w:color w:val="auto"/>
          <w:szCs w:val="21"/>
          <w:u w:val="single"/>
        </w:rPr>
      </w:pPr>
    </w:p>
    <w:p w14:paraId="40FF890E">
      <w:pPr>
        <w:ind w:firstLine="3570" w:firstLineChars="1700"/>
        <w:rPr>
          <w:color w:val="auto"/>
          <w:szCs w:val="21"/>
        </w:rPr>
      </w:pPr>
      <w:r>
        <w:rPr>
          <w:color w:val="auto"/>
          <w:szCs w:val="21"/>
          <w:highlight w:val="white"/>
        </w:rPr>
        <w:t>委托代理人：</w:t>
      </w:r>
      <w:r>
        <w:rPr>
          <w:color w:val="auto"/>
          <w:szCs w:val="21"/>
          <w:highlight w:val="white"/>
          <w:u w:val="single"/>
        </w:rPr>
        <w:t xml:space="preserve">                     </w:t>
      </w:r>
      <w:r>
        <w:rPr>
          <w:color w:val="auto"/>
          <w:szCs w:val="21"/>
          <w:highlight w:val="white"/>
        </w:rPr>
        <w:t>（签字）</w:t>
      </w:r>
    </w:p>
    <w:p w14:paraId="0DD36750">
      <w:pPr>
        <w:ind w:firstLine="3570" w:firstLineChars="1700"/>
        <w:rPr>
          <w:color w:val="auto"/>
          <w:szCs w:val="21"/>
        </w:rPr>
      </w:pPr>
    </w:p>
    <w:p w14:paraId="3F32855F">
      <w:pPr>
        <w:ind w:firstLine="3570" w:firstLineChars="1700"/>
        <w:rPr>
          <w:color w:val="auto"/>
          <w:szCs w:val="21"/>
          <w:u w:val="single"/>
        </w:rPr>
      </w:pPr>
      <w:r>
        <w:rPr>
          <w:color w:val="auto"/>
          <w:szCs w:val="21"/>
          <w:highlight w:val="white"/>
        </w:rPr>
        <w:t>身份证号码：</w:t>
      </w:r>
      <w:r>
        <w:rPr>
          <w:color w:val="auto"/>
          <w:szCs w:val="21"/>
          <w:highlight w:val="white"/>
          <w:u w:val="single"/>
        </w:rPr>
        <w:t xml:space="preserve">                           </w:t>
      </w:r>
    </w:p>
    <w:p w14:paraId="4B2F9DEB">
      <w:pPr>
        <w:ind w:firstLine="3570" w:firstLineChars="1700"/>
        <w:rPr>
          <w:color w:val="auto"/>
          <w:szCs w:val="21"/>
        </w:rPr>
      </w:pPr>
    </w:p>
    <w:p w14:paraId="2B9533E4">
      <w:pPr>
        <w:ind w:firstLine="4830" w:firstLineChars="2300"/>
        <w:rPr>
          <w:rFonts w:hint="eastAsia"/>
          <w:color w:val="auto"/>
          <w:szCs w:val="21"/>
        </w:rPr>
      </w:pPr>
      <w:r>
        <w:rPr>
          <w:color w:val="auto"/>
          <w:szCs w:val="21"/>
          <w:highlight w:val="white"/>
          <w:u w:val="single"/>
        </w:rPr>
        <w:t xml:space="preserve">      </w:t>
      </w:r>
      <w:r>
        <w:rPr>
          <w:color w:val="auto"/>
          <w:szCs w:val="21"/>
          <w:highlight w:val="white"/>
        </w:rPr>
        <w:t>年</w:t>
      </w:r>
      <w:r>
        <w:rPr>
          <w:color w:val="auto"/>
          <w:szCs w:val="21"/>
          <w:highlight w:val="white"/>
          <w:u w:val="single"/>
        </w:rPr>
        <w:t xml:space="preserve">      </w:t>
      </w:r>
      <w:r>
        <w:rPr>
          <w:color w:val="auto"/>
          <w:szCs w:val="21"/>
          <w:highlight w:val="white"/>
        </w:rPr>
        <w:t>月</w:t>
      </w:r>
      <w:r>
        <w:rPr>
          <w:color w:val="auto"/>
          <w:szCs w:val="21"/>
          <w:highlight w:val="white"/>
          <w:u w:val="single"/>
        </w:rPr>
        <w:t xml:space="preserve">      </w:t>
      </w:r>
      <w:r>
        <w:rPr>
          <w:color w:val="auto"/>
          <w:szCs w:val="21"/>
          <w:highlight w:val="white"/>
        </w:rPr>
        <w:t>日</w:t>
      </w:r>
    </w:p>
    <w:p w14:paraId="3E05646D">
      <w:pPr>
        <w:rPr>
          <w:color w:val="auto"/>
          <w:szCs w:val="21"/>
          <w:highlight w:val="cyan"/>
        </w:rPr>
      </w:pPr>
      <w:bookmarkStart w:id="261" w:name="EBdda50984b9714e9dbda219e7aadfea36"/>
      <w:r>
        <w:rPr>
          <w:rFonts w:hint="eastAsia"/>
          <w:color w:val="auto"/>
          <w:sz w:val="20"/>
          <w:szCs w:val="21"/>
          <w:highlight w:val="white"/>
        </w:rPr>
        <w:t xml:space="preserve"> </w:t>
      </w:r>
      <w:bookmarkEnd w:id="261"/>
      <w:r>
        <w:rPr>
          <w:color w:val="auto"/>
          <w:szCs w:val="21"/>
          <w:highlight w:val="white"/>
        </w:rPr>
        <w:t xml:space="preserve"> </w:t>
      </w:r>
    </w:p>
    <w:p w14:paraId="3B73A1EF">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color w:val="auto"/>
        </w:rPr>
      </w:pPr>
      <w:r>
        <w:rPr>
          <w:color w:val="auto"/>
          <w:highlight w:val="white"/>
        </w:rPr>
        <w:br w:type="page"/>
      </w:r>
      <w:bookmarkStart w:id="262" w:name="_Toc25160"/>
      <w:bookmarkStart w:id="263" w:name="_Toc16691"/>
      <w:r>
        <w:rPr>
          <w:rFonts w:hint="eastAsia"/>
          <w:color w:val="auto"/>
          <w:highlight w:val="white"/>
        </w:rPr>
        <w:t xml:space="preserve">第三章 </w:t>
      </w:r>
      <w:r>
        <w:rPr>
          <w:color w:val="auto"/>
          <w:highlight w:val="white"/>
        </w:rPr>
        <w:t>评标办法（综合评估法）</w:t>
      </w:r>
      <w:bookmarkEnd w:id="262"/>
      <w:bookmarkEnd w:id="263"/>
    </w:p>
    <w:p w14:paraId="0C745E30">
      <w:pPr>
        <w:rPr>
          <w:rFonts w:hint="eastAsia"/>
          <w:color w:val="auto"/>
          <w:highlight w:val="magenta"/>
        </w:rPr>
      </w:pPr>
      <w:bookmarkStart w:id="264" w:name="EBd58388d3aa9148d69bee367df213f347"/>
      <w:r>
        <w:rPr>
          <w:rFonts w:hint="eastAsia"/>
          <w:color w:val="auto"/>
          <w:sz w:val="20"/>
          <w:highlight w:val="white"/>
        </w:rPr>
        <w:t xml:space="preserve"> </w:t>
      </w:r>
      <w:bookmarkEnd w:id="264"/>
    </w:p>
    <w:p w14:paraId="78657C69">
      <w:pPr>
        <w:pStyle w:val="3"/>
        <w:keepNext w:val="0"/>
        <w:keepLines w:val="0"/>
        <w:pageBreakBefore w:val="0"/>
        <w:widowControl/>
        <w:numPr>
          <w:ilvl w:val="0"/>
          <w:numId w:val="0"/>
        </w:numPr>
        <w:kinsoku/>
        <w:wordWrap/>
        <w:overflowPunct/>
        <w:topLinePunct w:val="0"/>
        <w:autoSpaceDE/>
        <w:autoSpaceDN/>
        <w:bidi w:val="0"/>
        <w:adjustRightInd w:val="0"/>
        <w:snapToGrid w:val="0"/>
        <w:spacing w:before="20" w:after="20"/>
        <w:textAlignment w:val="baseline"/>
        <w:rPr>
          <w:rFonts w:hint="eastAsia"/>
          <w:color w:val="auto"/>
        </w:rPr>
      </w:pPr>
      <w:bookmarkStart w:id="265" w:name="_Toc22850"/>
      <w:bookmarkStart w:id="266" w:name="_Toc11936"/>
      <w:r>
        <w:rPr>
          <w:color w:val="auto"/>
          <w:highlight w:val="white"/>
        </w:rPr>
        <w:t>评标办法前附表</w:t>
      </w:r>
      <w:bookmarkEnd w:id="265"/>
      <w:bookmarkEnd w:id="266"/>
    </w:p>
    <w:p w14:paraId="353346DB">
      <w:pPr>
        <w:rPr>
          <w:color w:val="auto"/>
          <w:highlight w:val="cyan"/>
        </w:rPr>
      </w:pPr>
      <w:bookmarkStart w:id="267" w:name="EBf6e705bc91f64638ab4af3f1ef14d1c8"/>
      <w:r>
        <w:rPr>
          <w:rFonts w:hint="eastAsia"/>
          <w:color w:val="auto"/>
          <w:sz w:val="20"/>
          <w:highlight w:val="white"/>
        </w:rPr>
        <w:t xml:space="preserve"> </w:t>
      </w:r>
      <w:bookmarkEnd w:id="267"/>
      <w:bookmarkStart w:id="268" w:name="EB8a1a1bb2153641c1a4f41fbbbcf313f2"/>
      <w:r>
        <w:rPr>
          <w:rFonts w:hint="eastAsia"/>
          <w:color w:val="auto"/>
          <w:sz w:val="20"/>
          <w:highlight w:val="white"/>
        </w:rPr>
        <w:t xml:space="preserve"> </w:t>
      </w:r>
      <w:bookmarkEnd w:id="268"/>
    </w:p>
    <w:tbl>
      <w:tblPr>
        <w:tblStyle w:val="13"/>
        <w:tblW w:w="9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02"/>
        <w:gridCol w:w="981"/>
        <w:gridCol w:w="2052"/>
        <w:gridCol w:w="5305"/>
      </w:tblGrid>
      <w:tr w14:paraId="54D6A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blHeader/>
          <w:jc w:val="center"/>
        </w:trPr>
        <w:tc>
          <w:tcPr>
            <w:tcW w:w="2483" w:type="dxa"/>
            <w:gridSpan w:val="2"/>
            <w:tcBorders>
              <w:top w:val="single" w:color="auto" w:sz="4" w:space="0"/>
              <w:bottom w:val="single" w:color="auto" w:sz="4" w:space="0"/>
              <w:right w:val="single" w:color="auto" w:sz="4" w:space="0"/>
            </w:tcBorders>
            <w:noWrap w:val="0"/>
            <w:vAlign w:val="center"/>
          </w:tcPr>
          <w:p w14:paraId="11482274">
            <w:pPr>
              <w:pStyle w:val="29"/>
              <w:rPr>
                <w:b/>
                <w:bCs/>
                <w:color w:val="auto"/>
              </w:rPr>
            </w:pPr>
            <w:r>
              <w:rPr>
                <w:b/>
                <w:bCs/>
                <w:color w:val="auto"/>
                <w:highlight w:val="white"/>
              </w:rPr>
              <w:t>条款号</w:t>
            </w:r>
          </w:p>
        </w:tc>
        <w:tc>
          <w:tcPr>
            <w:tcW w:w="2052" w:type="dxa"/>
            <w:tcBorders>
              <w:top w:val="single" w:color="auto" w:sz="4" w:space="0"/>
              <w:left w:val="single" w:color="auto" w:sz="4" w:space="0"/>
              <w:bottom w:val="single" w:color="auto" w:sz="4" w:space="0"/>
              <w:right w:val="single" w:color="auto" w:sz="4" w:space="0"/>
            </w:tcBorders>
            <w:noWrap w:val="0"/>
            <w:vAlign w:val="center"/>
          </w:tcPr>
          <w:p w14:paraId="7730E04B">
            <w:pPr>
              <w:pStyle w:val="29"/>
              <w:rPr>
                <w:b/>
                <w:bCs/>
                <w:color w:val="auto"/>
              </w:rPr>
            </w:pPr>
            <w:r>
              <w:rPr>
                <w:b/>
                <w:bCs/>
                <w:color w:val="auto"/>
                <w:highlight w:val="white"/>
              </w:rPr>
              <w:t>评审因素</w:t>
            </w:r>
          </w:p>
        </w:tc>
        <w:tc>
          <w:tcPr>
            <w:tcW w:w="5305" w:type="dxa"/>
            <w:tcBorders>
              <w:top w:val="single" w:color="auto" w:sz="4" w:space="0"/>
              <w:left w:val="single" w:color="auto" w:sz="4" w:space="0"/>
              <w:bottom w:val="single" w:color="auto" w:sz="4" w:space="0"/>
              <w:right w:val="single" w:color="auto" w:sz="4" w:space="0"/>
            </w:tcBorders>
            <w:noWrap w:val="0"/>
            <w:vAlign w:val="center"/>
          </w:tcPr>
          <w:p w14:paraId="33E8F5FA">
            <w:pPr>
              <w:pStyle w:val="29"/>
              <w:rPr>
                <w:b/>
                <w:bCs/>
                <w:color w:val="auto"/>
              </w:rPr>
            </w:pPr>
            <w:r>
              <w:rPr>
                <w:b/>
                <w:bCs/>
                <w:color w:val="auto"/>
                <w:highlight w:val="white"/>
              </w:rPr>
              <w:t>评审标准</w:t>
            </w:r>
          </w:p>
        </w:tc>
      </w:tr>
      <w:tr w14:paraId="24A17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tblHeader/>
          <w:jc w:val="center"/>
        </w:trPr>
        <w:tc>
          <w:tcPr>
            <w:tcW w:w="1502" w:type="dxa"/>
            <w:tcBorders>
              <w:top w:val="single" w:color="auto" w:sz="4" w:space="0"/>
              <w:bottom w:val="single" w:color="auto" w:sz="4" w:space="0"/>
              <w:right w:val="single" w:color="auto" w:sz="4" w:space="0"/>
            </w:tcBorders>
            <w:noWrap w:val="0"/>
            <w:vAlign w:val="center"/>
          </w:tcPr>
          <w:p w14:paraId="783F2220">
            <w:pPr>
              <w:pStyle w:val="29"/>
              <w:rPr>
                <w:color w:val="auto"/>
              </w:rPr>
            </w:pPr>
            <w:r>
              <w:rPr>
                <w:color w:val="auto"/>
                <w:highlight w:val="white"/>
              </w:rPr>
              <w:t>1</w:t>
            </w:r>
          </w:p>
        </w:tc>
        <w:tc>
          <w:tcPr>
            <w:tcW w:w="981" w:type="dxa"/>
            <w:tcBorders>
              <w:top w:val="single" w:color="auto" w:sz="4" w:space="0"/>
              <w:bottom w:val="single" w:color="auto" w:sz="4" w:space="0"/>
              <w:right w:val="single" w:color="auto" w:sz="4" w:space="0"/>
            </w:tcBorders>
            <w:noWrap w:val="0"/>
            <w:vAlign w:val="center"/>
          </w:tcPr>
          <w:p w14:paraId="729F6787">
            <w:pPr>
              <w:pStyle w:val="29"/>
              <w:rPr>
                <w:color w:val="auto"/>
              </w:rPr>
            </w:pPr>
            <w:r>
              <w:rPr>
                <w:color w:val="auto"/>
                <w:highlight w:val="white"/>
              </w:rPr>
              <w:t>评标方法</w:t>
            </w:r>
          </w:p>
        </w:tc>
        <w:tc>
          <w:tcPr>
            <w:tcW w:w="2052" w:type="dxa"/>
            <w:tcBorders>
              <w:top w:val="single" w:color="auto" w:sz="4" w:space="0"/>
              <w:left w:val="single" w:color="auto" w:sz="4" w:space="0"/>
              <w:bottom w:val="single" w:color="auto" w:sz="4" w:space="0"/>
              <w:right w:val="single" w:color="auto" w:sz="4" w:space="0"/>
            </w:tcBorders>
            <w:noWrap w:val="0"/>
            <w:vAlign w:val="center"/>
          </w:tcPr>
          <w:p w14:paraId="3FC49135">
            <w:pPr>
              <w:pStyle w:val="29"/>
              <w:rPr>
                <w:color w:val="auto"/>
              </w:rPr>
            </w:pPr>
            <w:r>
              <w:rPr>
                <w:color w:val="auto"/>
                <w:highlight w:val="white"/>
              </w:rPr>
              <w:t>中标候选人排序方法</w:t>
            </w:r>
          </w:p>
        </w:tc>
        <w:tc>
          <w:tcPr>
            <w:tcW w:w="5305" w:type="dxa"/>
            <w:tcBorders>
              <w:top w:val="single" w:color="auto" w:sz="4" w:space="0"/>
              <w:left w:val="single" w:color="auto" w:sz="4" w:space="0"/>
              <w:bottom w:val="single" w:color="auto" w:sz="4" w:space="0"/>
              <w:right w:val="single" w:color="auto" w:sz="4" w:space="0"/>
            </w:tcBorders>
            <w:noWrap w:val="0"/>
            <w:vAlign w:val="center"/>
          </w:tcPr>
          <w:p w14:paraId="52B09F5E">
            <w:pPr>
              <w:pStyle w:val="29"/>
              <w:jc w:val="both"/>
              <w:rPr>
                <w:color w:val="auto"/>
                <w:highlight w:val="green"/>
              </w:rPr>
            </w:pPr>
            <w:bookmarkStart w:id="269" w:name="EBa82b279a530245b58d1d203524a7fa82"/>
            <w:bookmarkEnd w:id="269"/>
            <w:r>
              <w:rPr>
                <w:rFonts w:hint="eastAsia"/>
                <w:color w:val="auto"/>
                <w:highlight w:val="white"/>
              </w:rPr>
              <w:t>投标人的数量少于或等于 10 家时，评标委员会推荐的中标候选人数量不超过 3 家，投标人数量多于 10 家时，评标委员会推荐的中标候选人数量不超过5家</w:t>
            </w:r>
          </w:p>
        </w:tc>
      </w:tr>
    </w:tbl>
    <w:p w14:paraId="639F3680">
      <w:pPr>
        <w:rPr>
          <w:rFonts w:hint="eastAsia"/>
          <w:color w:val="auto"/>
          <w:sz w:val="20"/>
          <w:highlight w:val="cyan"/>
        </w:rPr>
      </w:pPr>
      <w:bookmarkStart w:id="270" w:name="EB3fb1bcfa07aa40828f51471469c29315"/>
      <w:r>
        <w:rPr>
          <w:rFonts w:hint="eastAsia"/>
          <w:color w:val="auto"/>
          <w:sz w:val="20"/>
          <w:highlight w:val="white"/>
        </w:rPr>
        <w:t xml:space="preserve"> </w:t>
      </w:r>
      <w:bookmarkEnd w:id="270"/>
    </w:p>
    <w:p w14:paraId="2A611A0B">
      <w:pPr>
        <w:rPr>
          <w:rFonts w:hint="eastAsia"/>
          <w:color w:val="auto"/>
          <w:highlight w:val="red"/>
        </w:rPr>
      </w:pPr>
      <w:bookmarkStart w:id="271" w:name="EB78b5eff140d6493d87a345eeea42a1f3"/>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1"/>
        <w:gridCol w:w="1964"/>
        <w:gridCol w:w="1488"/>
        <w:gridCol w:w="1488"/>
        <w:gridCol w:w="3720"/>
      </w:tblGrid>
      <w:tr w14:paraId="7859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8641E8">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63162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05534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形式评审</w:t>
            </w: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A1DC8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投标文件</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729BD7">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投标文件能正常打开</w:t>
            </w:r>
          </w:p>
        </w:tc>
      </w:tr>
      <w:tr w14:paraId="621B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F68A9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33F4B0">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330D38">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D80B1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投标人名称</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41E91E">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投标文件封面的投标人名称、投标函（不含投标函附录）中投标人名称、营业执照（事业单位法人证书）中投标人名称、资质证书（如有）中投标人名称须一致，不一致时需提供相关部门的合法批件。</w:t>
            </w:r>
          </w:p>
        </w:tc>
      </w:tr>
      <w:tr w14:paraId="497B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2F087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7A0AD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3A0CEE">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1D4348">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投标文件的签署</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BBC5B2">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符合第二章“投标人须知”第3.7.3(4)目规定</w:t>
            </w:r>
          </w:p>
        </w:tc>
      </w:tr>
      <w:tr w14:paraId="2BBF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804D50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ACB96A">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9AA170">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21D01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投标文件的格式、内容</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A23A1F">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符合第六章“投标文件格式”的格式规定、实质性内容齐全，关键字迹清晰可辨</w:t>
            </w:r>
          </w:p>
        </w:tc>
      </w:tr>
      <w:tr w14:paraId="1CC8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F396FF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55658A">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1C0690">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FCBF67">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联合体投标人(如有)</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EAAABB">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提交联合体协议书，并明确联合体牵头人</w:t>
            </w:r>
          </w:p>
        </w:tc>
      </w:tr>
      <w:tr w14:paraId="5AA9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716D3A">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E65760">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644A52">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29A80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报价唯一</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1D592E">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只能有一个有效报价（指投标函中的大写报价）</w:t>
            </w:r>
          </w:p>
        </w:tc>
      </w:tr>
      <w:tr w14:paraId="4300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DE256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B37B2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40ABED">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E933C2">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“技术暗标”</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6203AD4">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符合第二章“投标人须知”第3.7.4（5）目规定</w:t>
            </w:r>
          </w:p>
        </w:tc>
      </w:tr>
      <w:tr w14:paraId="6D49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578C4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67BA9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7D46A6">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00929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备选投标方案</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160391">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除第二章“投标人须知”第3.6款明确允许提交备选投标方案外，不得提交备选投标方案</w:t>
            </w:r>
          </w:p>
        </w:tc>
      </w:tr>
      <w:tr w14:paraId="5306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7D159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C7D34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23E957">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D0A6F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多标段投标</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E69AC5">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符合第二章“投标人须知”第9.2款规定</w:t>
            </w:r>
          </w:p>
        </w:tc>
      </w:tr>
      <w:tr w14:paraId="6CA3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B48680">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4C8BD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3F4DE2">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资格评审</w:t>
            </w: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33F26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营业执照（事业单位法人证书）</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EB4335">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具备有效的营业执照（事业单位法人证书）</w:t>
            </w:r>
          </w:p>
        </w:tc>
      </w:tr>
      <w:tr w14:paraId="27D1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184647">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ADC9E7">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BA5C40">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C068E7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资质要求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84C268">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43B3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F3466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1E699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A28FA2">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04D23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业绩要求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43098A">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2178A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1C91E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45023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74C422">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5898E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财务要求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5F8FFF">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74AC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9EFC7A">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2615A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AD77F9">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8A6A2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信誉要求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0AC530">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3226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0BDCC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6F3AA8">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506F0E">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474A46">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项目负责人的资格要求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DEA359">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1974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86BE0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FDA35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31E95F">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B8C97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其他主要人员要求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61C8EF">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2298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865916">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01E32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23A6CD">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3A1EE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其他要求</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C0F933">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符合第二章“投标人须知”第1.4.1项的规定</w:t>
            </w:r>
          </w:p>
        </w:tc>
      </w:tr>
      <w:tr w14:paraId="1E12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E4763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9DF44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97437C">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33B50A">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联合体投标人(如有）</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FEFD47">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符合第二章“投标人须知”第1.4.2项的规定</w:t>
            </w:r>
          </w:p>
        </w:tc>
      </w:tr>
      <w:tr w14:paraId="66EA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CAD817">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02472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7F3B2B">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1F166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不存在禁止投标的情形</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2520F1">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不存在第二章“投标人须知”第1.4.3项任何一种情形</w:t>
            </w:r>
          </w:p>
        </w:tc>
      </w:tr>
      <w:tr w14:paraId="5E5F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6E0AE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D3442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F5B78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响应性评审</w:t>
            </w: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5E48F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投标报价</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1C93ED">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3.2 款和本章第 3.1.3项、第3.1.4项规定</w:t>
            </w:r>
          </w:p>
        </w:tc>
      </w:tr>
      <w:tr w14:paraId="6AA3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101AE4">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D23FE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14E177">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1102F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投标内容</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BBF4D6">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1.3.1 项规定</w:t>
            </w:r>
          </w:p>
        </w:tc>
      </w:tr>
      <w:tr w14:paraId="67B0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5275E6">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00EC6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F7584B">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E3D40C">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服务期限</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3C56FE">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1.3.2 项规定</w:t>
            </w:r>
          </w:p>
        </w:tc>
      </w:tr>
      <w:tr w14:paraId="5A249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A57378">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220A59">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E7E9DF">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085F2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质量标准</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725367">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1.3.3 项规定</w:t>
            </w:r>
          </w:p>
        </w:tc>
      </w:tr>
      <w:tr w14:paraId="05F7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F8491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EC68B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3781ED">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AA01D4">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安全目标（如有)</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E0A9DF">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1.3.4 项规定</w:t>
            </w:r>
          </w:p>
        </w:tc>
      </w:tr>
      <w:tr w14:paraId="00F0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4ADC9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A00A72">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B63BE1">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7B3E57">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投标有效期</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E2A305">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3.3.1 项规定</w:t>
            </w:r>
          </w:p>
        </w:tc>
      </w:tr>
      <w:tr w14:paraId="5AD7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EC2A5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B0699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95E41C">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F4BF22">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投标保证金</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E76696">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符合第二章“投标人须知”第3.4.1项规定</w:t>
            </w:r>
          </w:p>
        </w:tc>
      </w:tr>
      <w:tr w14:paraId="3EC0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2A4D8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85573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B60DBF">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B5270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偏差</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51A1DA">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符合第二章“投标人须知”第 1.12.3项规定</w:t>
            </w:r>
          </w:p>
        </w:tc>
      </w:tr>
      <w:tr w14:paraId="11E9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507B8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E2424E">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52F2C8">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AB4F2D">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权利义务</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CFC940">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投标函附录中的相关承诺（如有）符合或优于第四章“合同条款及格式”的相关规定</w:t>
            </w:r>
          </w:p>
        </w:tc>
      </w:tr>
      <w:tr w14:paraId="195D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677F41">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2.1</w:t>
            </w:r>
          </w:p>
        </w:tc>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856256">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初步评审</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318240">
            <w:pPr>
              <w:widowControl/>
              <w:jc w:val="center"/>
              <w:rPr>
                <w:rFonts w:ascii="宋体" w:hAnsi="宋体" w:eastAsia="宋体" w:cs="宋体"/>
                <w:color w:val="auto"/>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9F5F9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招标人不能接受的条件</w:t>
            </w:r>
          </w:p>
        </w:tc>
        <w:tc>
          <w:tcPr>
            <w:tcW w:w="20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84F5FD">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未附有招标人不能接受的条件</w:t>
            </w:r>
          </w:p>
        </w:tc>
      </w:tr>
      <w:tr w14:paraId="4B2D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AF7C4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3.1.2</w:t>
            </w:r>
          </w:p>
        </w:tc>
        <w:tc>
          <w:tcPr>
            <w:tcW w:w="3600"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FA0370">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投标人不得存在的其他情形：</w:t>
            </w:r>
          </w:p>
          <w:p w14:paraId="7659CF17">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（1）不按评标委员会要求澄清、说明或补正的</w:t>
            </w:r>
          </w:p>
          <w:p w14:paraId="70E482BD">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（2）有串通投标、弄虚作假、行贿等违法行为的</w:t>
            </w:r>
          </w:p>
          <w:p w14:paraId="5873607B">
            <w:pPr>
              <w:widowControl/>
              <w:jc w:val="left"/>
              <w:rPr>
                <w:rFonts w:ascii="宋体" w:hAnsi="宋体" w:eastAsia="宋体" w:cs="宋体"/>
                <w:color w:val="auto"/>
                <w:kern w:val="0"/>
                <w:sz w:val="21"/>
                <w:szCs w:val="24"/>
                <w:lang w:val="en-US" w:eastAsia="en-US" w:bidi="ar-SA"/>
              </w:rPr>
            </w:pPr>
          </w:p>
        </w:tc>
      </w:tr>
      <w:bookmarkEnd w:id="271"/>
    </w:tbl>
    <w:p w14:paraId="68276D23">
      <w:pPr>
        <w:rPr>
          <w:rFonts w:hint="eastAsia"/>
          <w:color w:val="auto"/>
          <w:sz w:val="20"/>
          <w:highlight w:val="white"/>
        </w:rPr>
      </w:pPr>
    </w:p>
    <w:p w14:paraId="5B1EB483">
      <w:pPr>
        <w:rPr>
          <w:color w:val="auto"/>
          <w:highlight w:val="cyan"/>
        </w:rPr>
      </w:pPr>
      <w:bookmarkStart w:id="272" w:name="EBc73b4413cd114e5794cb2c7a93233c92"/>
      <w:r>
        <w:rPr>
          <w:rFonts w:hint="eastAsia"/>
          <w:color w:val="auto"/>
          <w:sz w:val="20"/>
          <w:highlight w:val="white"/>
        </w:rPr>
        <w:t xml:space="preserve"> </w:t>
      </w:r>
      <w:bookmarkEnd w:id="272"/>
      <w:bookmarkStart w:id="273" w:name="EBa6f6d542e1154897bdc46599c6d1213d"/>
      <w:r>
        <w:rPr>
          <w:rFonts w:hint="eastAsia"/>
          <w:color w:val="auto"/>
          <w:sz w:val="20"/>
          <w:highlight w:val="white"/>
        </w:rPr>
        <w:t xml:space="preserve"> </w:t>
      </w:r>
      <w:bookmarkEnd w:id="273"/>
    </w:p>
    <w:tbl>
      <w:tblPr>
        <w:tblStyle w:val="13"/>
        <w:tblW w:w="991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70"/>
        <w:gridCol w:w="2052"/>
        <w:gridCol w:w="5588"/>
      </w:tblGrid>
      <w:tr w14:paraId="30DFE6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2270" w:type="dxa"/>
            <w:tcBorders>
              <w:bottom w:val="single" w:color="auto" w:sz="4" w:space="0"/>
              <w:right w:val="single" w:color="auto" w:sz="4" w:space="0"/>
            </w:tcBorders>
            <w:noWrap w:val="0"/>
            <w:vAlign w:val="center"/>
          </w:tcPr>
          <w:p w14:paraId="5413E271">
            <w:pPr>
              <w:pStyle w:val="29"/>
              <w:rPr>
                <w:color w:val="auto"/>
              </w:rPr>
            </w:pPr>
            <w:r>
              <w:rPr>
                <w:color w:val="auto"/>
                <w:highlight w:val="white"/>
              </w:rPr>
              <w:t>条款号</w:t>
            </w:r>
          </w:p>
        </w:tc>
        <w:tc>
          <w:tcPr>
            <w:tcW w:w="2052" w:type="dxa"/>
            <w:tcBorders>
              <w:top w:val="single" w:color="auto" w:sz="4" w:space="0"/>
              <w:left w:val="single" w:color="auto" w:sz="4" w:space="0"/>
              <w:right w:val="single" w:color="auto" w:sz="4" w:space="0"/>
            </w:tcBorders>
            <w:noWrap w:val="0"/>
            <w:vAlign w:val="center"/>
          </w:tcPr>
          <w:p w14:paraId="0371AA53">
            <w:pPr>
              <w:pStyle w:val="29"/>
              <w:rPr>
                <w:color w:val="auto"/>
              </w:rPr>
            </w:pPr>
            <w:r>
              <w:rPr>
                <w:color w:val="auto"/>
                <w:highlight w:val="white"/>
              </w:rPr>
              <w:t>条款内容</w:t>
            </w:r>
          </w:p>
        </w:tc>
        <w:tc>
          <w:tcPr>
            <w:tcW w:w="5588" w:type="dxa"/>
            <w:tcBorders>
              <w:top w:val="single" w:color="auto" w:sz="4" w:space="0"/>
              <w:left w:val="single" w:color="auto" w:sz="4" w:space="0"/>
              <w:right w:val="single" w:color="auto" w:sz="4" w:space="0"/>
            </w:tcBorders>
            <w:noWrap w:val="0"/>
            <w:vAlign w:val="center"/>
          </w:tcPr>
          <w:p w14:paraId="57575964">
            <w:pPr>
              <w:pStyle w:val="29"/>
              <w:rPr>
                <w:color w:val="auto"/>
              </w:rPr>
            </w:pPr>
            <w:r>
              <w:rPr>
                <w:color w:val="auto"/>
                <w:highlight w:val="white"/>
              </w:rPr>
              <w:t>编列内容</w:t>
            </w:r>
          </w:p>
        </w:tc>
      </w:tr>
      <w:tr w14:paraId="3F4139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0" w:hRule="atLeast"/>
          <w:jc w:val="center"/>
        </w:trPr>
        <w:tc>
          <w:tcPr>
            <w:tcW w:w="2270" w:type="dxa"/>
            <w:tcBorders>
              <w:bottom w:val="single" w:color="auto" w:sz="4" w:space="0"/>
              <w:right w:val="single" w:color="auto" w:sz="4" w:space="0"/>
            </w:tcBorders>
            <w:noWrap w:val="0"/>
            <w:vAlign w:val="center"/>
          </w:tcPr>
          <w:p w14:paraId="03F9BC63">
            <w:pPr>
              <w:pStyle w:val="29"/>
              <w:rPr>
                <w:color w:val="auto"/>
              </w:rPr>
            </w:pPr>
            <w:r>
              <w:rPr>
                <w:color w:val="auto"/>
                <w:highlight w:val="white"/>
              </w:rPr>
              <w:t>2.2.1</w:t>
            </w:r>
          </w:p>
        </w:tc>
        <w:tc>
          <w:tcPr>
            <w:tcW w:w="2052" w:type="dxa"/>
            <w:tcBorders>
              <w:top w:val="single" w:color="auto" w:sz="4" w:space="0"/>
              <w:left w:val="single" w:color="auto" w:sz="4" w:space="0"/>
              <w:right w:val="single" w:color="auto" w:sz="4" w:space="0"/>
            </w:tcBorders>
            <w:noWrap w:val="0"/>
            <w:vAlign w:val="center"/>
          </w:tcPr>
          <w:p w14:paraId="29576A99">
            <w:pPr>
              <w:pStyle w:val="29"/>
              <w:rPr>
                <w:color w:val="auto"/>
              </w:rPr>
            </w:pPr>
            <w:r>
              <w:rPr>
                <w:color w:val="auto"/>
                <w:highlight w:val="white"/>
              </w:rPr>
              <w:t>分值构成</w:t>
            </w:r>
          </w:p>
          <w:p w14:paraId="22C5B848">
            <w:pPr>
              <w:pStyle w:val="29"/>
              <w:rPr>
                <w:color w:val="auto"/>
              </w:rPr>
            </w:pPr>
            <w:r>
              <w:rPr>
                <w:color w:val="auto"/>
                <w:highlight w:val="white"/>
              </w:rPr>
              <w:t>(总分</w:t>
            </w:r>
            <w:bookmarkStart w:id="274" w:name="EB6f085ce16fb54f1ca4c06648d3f05832"/>
            <w:bookmarkEnd w:id="274"/>
            <w:r>
              <w:rPr>
                <w:color w:val="auto"/>
                <w:highlight w:val="white"/>
              </w:rPr>
              <w:t>分)</w:t>
            </w:r>
          </w:p>
        </w:tc>
        <w:tc>
          <w:tcPr>
            <w:tcW w:w="5588" w:type="dxa"/>
            <w:tcBorders>
              <w:top w:val="single" w:color="auto" w:sz="4" w:space="0"/>
              <w:left w:val="single" w:color="auto" w:sz="4" w:space="0"/>
              <w:right w:val="single" w:color="auto" w:sz="4" w:space="0"/>
            </w:tcBorders>
            <w:noWrap w:val="0"/>
            <w:vAlign w:val="center"/>
          </w:tcPr>
          <w:p w14:paraId="0D1F8694">
            <w:pPr>
              <w:pStyle w:val="29"/>
              <w:jc w:val="both"/>
              <w:rPr>
                <w:color w:val="auto"/>
              </w:rPr>
            </w:pPr>
            <w:r>
              <w:rPr>
                <w:color w:val="auto"/>
                <w:highlight w:val="white"/>
              </w:rPr>
              <w:t>资信业绩部分：</w:t>
            </w:r>
            <w:bookmarkStart w:id="275" w:name="EB1d0941c6681f465fae912f46af581e60"/>
            <w:bookmarkEnd w:id="275"/>
            <w:r>
              <w:rPr>
                <w:rFonts w:hint="eastAsia" w:eastAsia="宋体" w:cs="Times New Roman"/>
                <w:b w:val="0"/>
                <w:color w:val="auto"/>
                <w:highlight w:val="white"/>
                <w:lang w:val="en-US" w:eastAsia="zh-CN"/>
              </w:rPr>
              <w:t>40</w:t>
            </w:r>
            <w:r>
              <w:rPr>
                <w:color w:val="auto"/>
                <w:highlight w:val="white"/>
              </w:rPr>
              <w:t>分</w:t>
            </w:r>
          </w:p>
          <w:p w14:paraId="20FAE4D0">
            <w:pPr>
              <w:pStyle w:val="29"/>
              <w:jc w:val="both"/>
              <w:rPr>
                <w:color w:val="auto"/>
              </w:rPr>
            </w:pPr>
            <w:r>
              <w:rPr>
                <w:color w:val="auto"/>
                <w:highlight w:val="white"/>
              </w:rPr>
              <w:t>技术建议书部分：</w:t>
            </w:r>
            <w:bookmarkStart w:id="276" w:name="EBa150131a08c14ea9b971a44aa8d13185"/>
            <w:bookmarkEnd w:id="276"/>
            <w:r>
              <w:rPr>
                <w:rFonts w:hint="eastAsia" w:eastAsia="宋体" w:cs="Times New Roman"/>
                <w:b w:val="0"/>
                <w:color w:val="auto"/>
                <w:highlight w:val="white"/>
                <w:lang w:val="en-US" w:eastAsia="zh-CN"/>
              </w:rPr>
              <w:t>50</w:t>
            </w:r>
            <w:r>
              <w:rPr>
                <w:color w:val="auto"/>
                <w:highlight w:val="white"/>
              </w:rPr>
              <w:t>分</w:t>
            </w:r>
          </w:p>
          <w:p w14:paraId="36047AC7">
            <w:pPr>
              <w:pStyle w:val="29"/>
              <w:jc w:val="both"/>
              <w:rPr>
                <w:color w:val="auto"/>
              </w:rPr>
            </w:pPr>
            <w:r>
              <w:rPr>
                <w:color w:val="auto"/>
                <w:highlight w:val="white"/>
              </w:rPr>
              <w:t>投标报价：</w:t>
            </w:r>
            <w:bookmarkStart w:id="277" w:name="EB38253dd24c5543ba82204d9d2734e67c"/>
            <w:bookmarkEnd w:id="277"/>
            <w:r>
              <w:rPr>
                <w:rFonts w:hint="eastAsia" w:eastAsia="宋体" w:cs="Times New Roman"/>
                <w:b w:val="0"/>
                <w:color w:val="auto"/>
                <w:highlight w:val="white"/>
                <w:lang w:val="en-US" w:eastAsia="zh-CN"/>
              </w:rPr>
              <w:t>10</w:t>
            </w:r>
            <w:r>
              <w:rPr>
                <w:color w:val="auto"/>
                <w:highlight w:val="white"/>
              </w:rPr>
              <w:t>分</w:t>
            </w:r>
          </w:p>
          <w:p w14:paraId="46EB7546">
            <w:pPr>
              <w:pStyle w:val="29"/>
              <w:jc w:val="both"/>
              <w:rPr>
                <w:color w:val="auto"/>
              </w:rPr>
            </w:pPr>
            <w:r>
              <w:rPr>
                <w:color w:val="auto"/>
                <w:highlight w:val="white"/>
              </w:rPr>
              <w:t>其他评分因素：</w:t>
            </w:r>
            <w:bookmarkStart w:id="278" w:name="EB5390b56ed8a6441aa9973a9ed0dc4719"/>
            <w:bookmarkEnd w:id="278"/>
            <w:r>
              <w:rPr>
                <w:rFonts w:hint="eastAsia" w:eastAsia="宋体" w:cs="Times New Roman"/>
                <w:b w:val="0"/>
                <w:color w:val="auto"/>
                <w:highlight w:val="white"/>
                <w:lang w:val="en-US" w:eastAsia="zh-CN"/>
              </w:rPr>
              <w:t>0</w:t>
            </w:r>
            <w:r>
              <w:rPr>
                <w:color w:val="auto"/>
                <w:highlight w:val="white"/>
              </w:rPr>
              <w:t>分</w:t>
            </w:r>
          </w:p>
        </w:tc>
      </w:tr>
      <w:tr w14:paraId="3F359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2270" w:type="dxa"/>
            <w:tcBorders>
              <w:bottom w:val="single" w:color="auto" w:sz="4" w:space="0"/>
              <w:right w:val="single" w:color="auto" w:sz="4" w:space="0"/>
            </w:tcBorders>
            <w:noWrap w:val="0"/>
            <w:vAlign w:val="center"/>
          </w:tcPr>
          <w:p w14:paraId="1027706B">
            <w:pPr>
              <w:pStyle w:val="29"/>
              <w:rPr>
                <w:color w:val="auto"/>
              </w:rPr>
            </w:pPr>
            <w:r>
              <w:rPr>
                <w:color w:val="auto"/>
                <w:highlight w:val="white"/>
              </w:rPr>
              <w:t>2.2.2</w:t>
            </w:r>
          </w:p>
        </w:tc>
        <w:tc>
          <w:tcPr>
            <w:tcW w:w="2052" w:type="dxa"/>
            <w:tcBorders>
              <w:top w:val="single" w:color="auto" w:sz="4" w:space="0"/>
              <w:left w:val="single" w:color="auto" w:sz="4" w:space="0"/>
              <w:right w:val="single" w:color="auto" w:sz="4" w:space="0"/>
            </w:tcBorders>
            <w:noWrap w:val="0"/>
            <w:vAlign w:val="center"/>
          </w:tcPr>
          <w:p w14:paraId="119ABBD2">
            <w:pPr>
              <w:pStyle w:val="29"/>
              <w:rPr>
                <w:color w:val="auto"/>
              </w:rPr>
            </w:pPr>
            <w:r>
              <w:rPr>
                <w:color w:val="auto"/>
                <w:highlight w:val="white"/>
              </w:rPr>
              <w:t>评标基准价计算方法</w:t>
            </w:r>
          </w:p>
        </w:tc>
        <w:tc>
          <w:tcPr>
            <w:tcW w:w="5588" w:type="dxa"/>
            <w:tcBorders>
              <w:top w:val="single" w:color="auto" w:sz="4" w:space="0"/>
              <w:left w:val="single" w:color="auto" w:sz="4" w:space="0"/>
              <w:right w:val="single" w:color="auto" w:sz="4" w:space="0"/>
            </w:tcBorders>
            <w:noWrap w:val="0"/>
            <w:vAlign w:val="center"/>
          </w:tcPr>
          <w:p w14:paraId="3F4231D4">
            <w:pPr>
              <w:pStyle w:val="29"/>
              <w:ind w:firstLine="0" w:firstLineChars="0"/>
              <w:jc w:val="left"/>
              <w:rPr>
                <w:rFonts w:hint="eastAsia"/>
                <w:color w:val="auto"/>
                <w:highlight w:val="white"/>
              </w:rPr>
            </w:pPr>
            <w:bookmarkStart w:id="279" w:name="EB38242f43fa03471cb3b7253a5088074e"/>
            <w:bookmarkEnd w:id="279"/>
            <w:r>
              <w:rPr>
                <w:rFonts w:hint="eastAsia"/>
                <w:color w:val="auto"/>
                <w:highlight w:val="white"/>
              </w:rPr>
              <w:t>1.如果通过初步评审的投标人大于等于 5 家，则以所有通过初步评审的投标人中去掉一个最高报价和一个最低报价以后的各投标人报价的算术平均值为评标基准价。</w:t>
            </w:r>
          </w:p>
          <w:p w14:paraId="0770DD52">
            <w:pPr>
              <w:pStyle w:val="29"/>
              <w:ind w:firstLine="0" w:firstLineChars="0"/>
              <w:jc w:val="left"/>
              <w:rPr>
                <w:rFonts w:ascii="Calibri" w:hAnsi="Calibri"/>
                <w:b w:val="0"/>
                <w:color w:val="auto"/>
                <w:kern w:val="2"/>
                <w:sz w:val="21"/>
                <w:szCs w:val="21"/>
                <w:highlight w:val="green"/>
                <w:lang w:val="en-US" w:eastAsia="zh-CN" w:bidi="ar-SA"/>
              </w:rPr>
            </w:pPr>
            <w:r>
              <w:rPr>
                <w:rFonts w:hint="eastAsia"/>
                <w:color w:val="auto"/>
                <w:highlight w:val="white"/>
              </w:rPr>
              <w:t>2.如果通过初步评审的投标人少于 5 家，则以所有通过初步评审的投标人报价的算术平均值为评标基准价。</w:t>
            </w:r>
          </w:p>
        </w:tc>
      </w:tr>
      <w:tr w14:paraId="27C4E5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2270" w:type="dxa"/>
            <w:tcBorders>
              <w:bottom w:val="single" w:color="auto" w:sz="4" w:space="0"/>
              <w:right w:val="single" w:color="auto" w:sz="4" w:space="0"/>
            </w:tcBorders>
            <w:noWrap w:val="0"/>
            <w:vAlign w:val="center"/>
          </w:tcPr>
          <w:p w14:paraId="41767FC4">
            <w:pPr>
              <w:pStyle w:val="29"/>
              <w:rPr>
                <w:color w:val="auto"/>
              </w:rPr>
            </w:pPr>
            <w:r>
              <w:rPr>
                <w:color w:val="auto"/>
                <w:highlight w:val="white"/>
              </w:rPr>
              <w:t>2.2.3</w:t>
            </w:r>
          </w:p>
        </w:tc>
        <w:tc>
          <w:tcPr>
            <w:tcW w:w="2052" w:type="dxa"/>
            <w:tcBorders>
              <w:top w:val="single" w:color="auto" w:sz="4" w:space="0"/>
              <w:left w:val="single" w:color="auto" w:sz="4" w:space="0"/>
              <w:right w:val="single" w:color="auto" w:sz="4" w:space="0"/>
            </w:tcBorders>
            <w:noWrap w:val="0"/>
            <w:vAlign w:val="center"/>
          </w:tcPr>
          <w:p w14:paraId="5CA4A7C3">
            <w:pPr>
              <w:pStyle w:val="29"/>
              <w:rPr>
                <w:color w:val="auto"/>
              </w:rPr>
            </w:pPr>
            <w:r>
              <w:rPr>
                <w:color w:val="auto"/>
                <w:highlight w:val="white"/>
              </w:rPr>
              <w:t>评标价的偏差率计算公式</w:t>
            </w:r>
          </w:p>
        </w:tc>
        <w:tc>
          <w:tcPr>
            <w:tcW w:w="5588" w:type="dxa"/>
            <w:tcBorders>
              <w:top w:val="single" w:color="auto" w:sz="4" w:space="0"/>
              <w:left w:val="single" w:color="auto" w:sz="4" w:space="0"/>
              <w:right w:val="single" w:color="auto" w:sz="4" w:space="0"/>
            </w:tcBorders>
            <w:noWrap w:val="0"/>
            <w:vAlign w:val="center"/>
          </w:tcPr>
          <w:p w14:paraId="349CD968">
            <w:pPr>
              <w:pStyle w:val="29"/>
              <w:jc w:val="both"/>
              <w:rPr>
                <w:color w:val="auto"/>
                <w:highlight w:val="green"/>
              </w:rPr>
            </w:pPr>
            <w:bookmarkStart w:id="280" w:name="EB1c9e48ce58f149e383dd1d6d5f924e23"/>
            <w:bookmarkEnd w:id="280"/>
            <w:r>
              <w:rPr>
                <w:rFonts w:hint="eastAsia"/>
                <w:color w:val="auto"/>
                <w:highlight w:val="white"/>
              </w:rPr>
              <w:t>偏差率=100% ×（投标人报价－评标基准价）/评标基准价</w:t>
            </w:r>
          </w:p>
        </w:tc>
      </w:tr>
    </w:tbl>
    <w:p w14:paraId="0C9D2CAC">
      <w:pPr>
        <w:rPr>
          <w:rFonts w:hint="eastAsia"/>
          <w:color w:val="auto"/>
          <w:sz w:val="20"/>
          <w:highlight w:val="cyan"/>
        </w:rPr>
      </w:pPr>
      <w:bookmarkStart w:id="281" w:name="EB1b299e78ea7149dc8fb4786bd7e95979"/>
      <w:r>
        <w:rPr>
          <w:rFonts w:hint="eastAsia"/>
          <w:color w:val="auto"/>
          <w:sz w:val="20"/>
          <w:highlight w:val="white"/>
        </w:rPr>
        <w:t xml:space="preserve"> </w:t>
      </w:r>
      <w:bookmarkEnd w:id="281"/>
    </w:p>
    <w:p w14:paraId="65FB90F8">
      <w:pPr>
        <w:rPr>
          <w:rFonts w:hint="eastAsia"/>
          <w:color w:val="auto"/>
          <w:sz w:val="20"/>
          <w:highlight w:val="red"/>
        </w:rPr>
      </w:pPr>
      <w:bookmarkStart w:id="282" w:name="EB1a51dfc302764d5cadb5e69d5e6773be"/>
    </w:p>
    <w:tbl>
      <w:tblPr>
        <w:tblStyle w:val="13"/>
        <w:tblW w:w="50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755"/>
        <w:gridCol w:w="1662"/>
        <w:gridCol w:w="6191"/>
      </w:tblGrid>
      <w:tr w14:paraId="2179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04"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C4A5B3">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条款号</w:t>
            </w: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D82B2F">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评审因素</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772ABF">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评审标准</w:t>
            </w:r>
          </w:p>
        </w:tc>
      </w:tr>
      <w:tr w14:paraId="1E6C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FCADB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2.2.4（1）</w:t>
            </w:r>
          </w:p>
        </w:tc>
        <w:tc>
          <w:tcPr>
            <w:tcW w:w="755"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A68D05">
            <w:pPr>
              <w:widowControl/>
              <w:jc w:val="center"/>
              <w:rPr>
                <w:rFonts w:ascii="宋体" w:hAnsi="宋体" w:eastAsia="宋体" w:cs="宋体"/>
                <w:color w:val="auto"/>
                <w:kern w:val="0"/>
                <w:sz w:val="21"/>
                <w:szCs w:val="24"/>
                <w:lang w:val="en-US" w:eastAsia="en-US" w:bidi="ar-SA"/>
              </w:rPr>
            </w:pPr>
          </w:p>
          <w:p w14:paraId="225B0429">
            <w:pPr>
              <w:widowControl/>
              <w:jc w:val="center"/>
              <w:rPr>
                <w:rFonts w:ascii="宋体" w:hAnsi="宋体" w:eastAsia="宋体" w:cs="宋体"/>
                <w:color w:val="auto"/>
                <w:kern w:val="0"/>
                <w:sz w:val="21"/>
                <w:szCs w:val="24"/>
                <w:lang w:val="en-US" w:eastAsia="en-US" w:bidi="ar-SA"/>
              </w:rPr>
            </w:pPr>
          </w:p>
          <w:p w14:paraId="54BED94E">
            <w:pPr>
              <w:widowControl/>
              <w:jc w:val="center"/>
              <w:rPr>
                <w:rFonts w:ascii="宋体" w:hAnsi="宋体" w:eastAsia="宋体" w:cs="宋体"/>
                <w:color w:val="auto"/>
                <w:kern w:val="0"/>
                <w:sz w:val="21"/>
                <w:szCs w:val="24"/>
                <w:lang w:val="en-US" w:eastAsia="en-US" w:bidi="ar-SA"/>
              </w:rPr>
            </w:pPr>
          </w:p>
          <w:p w14:paraId="4A10AE0E">
            <w:pPr>
              <w:widowControl/>
              <w:jc w:val="center"/>
              <w:rPr>
                <w:rFonts w:ascii="宋体" w:hAnsi="宋体" w:eastAsia="宋体" w:cs="宋体"/>
                <w:color w:val="auto"/>
                <w:kern w:val="0"/>
                <w:sz w:val="21"/>
                <w:szCs w:val="24"/>
                <w:lang w:val="en-US" w:eastAsia="en-US" w:bidi="ar-SA"/>
              </w:rPr>
            </w:pPr>
          </w:p>
          <w:p w14:paraId="4B373CD1">
            <w:pPr>
              <w:widowControl/>
              <w:jc w:val="center"/>
              <w:rPr>
                <w:rFonts w:ascii="宋体" w:hAnsi="宋体" w:eastAsia="宋体" w:cs="宋体"/>
                <w:color w:val="auto"/>
                <w:kern w:val="0"/>
                <w:sz w:val="21"/>
                <w:szCs w:val="24"/>
                <w:lang w:val="en-US" w:eastAsia="en-US" w:bidi="ar-SA"/>
              </w:rPr>
            </w:pPr>
          </w:p>
          <w:p w14:paraId="1A8FFC01">
            <w:pPr>
              <w:widowControl/>
              <w:jc w:val="center"/>
              <w:rPr>
                <w:rFonts w:ascii="宋体" w:hAnsi="宋体" w:eastAsia="宋体" w:cs="宋体"/>
                <w:color w:val="auto"/>
                <w:kern w:val="0"/>
                <w:sz w:val="21"/>
                <w:szCs w:val="24"/>
                <w:lang w:val="en-US" w:eastAsia="en-US" w:bidi="ar-SA"/>
              </w:rPr>
            </w:pPr>
          </w:p>
          <w:p w14:paraId="57B55732">
            <w:pPr>
              <w:widowControl/>
              <w:jc w:val="center"/>
              <w:rPr>
                <w:rFonts w:ascii="宋体" w:hAnsi="宋体" w:eastAsia="宋体" w:cs="宋体"/>
                <w:color w:val="auto"/>
                <w:kern w:val="0"/>
                <w:sz w:val="21"/>
                <w:szCs w:val="24"/>
                <w:lang w:val="en-US" w:eastAsia="en-US" w:bidi="ar-SA"/>
              </w:rPr>
            </w:pPr>
          </w:p>
          <w:p w14:paraId="73A47B1F">
            <w:pPr>
              <w:widowControl/>
              <w:jc w:val="center"/>
              <w:rPr>
                <w:rFonts w:ascii="宋体" w:hAnsi="宋体" w:eastAsia="宋体" w:cs="宋体"/>
                <w:color w:val="auto"/>
                <w:kern w:val="0"/>
                <w:sz w:val="21"/>
                <w:szCs w:val="24"/>
                <w:lang w:val="en-US" w:eastAsia="en-US" w:bidi="ar-SA"/>
              </w:rPr>
            </w:pPr>
          </w:p>
          <w:p w14:paraId="6ED5C733">
            <w:pPr>
              <w:widowControl/>
              <w:jc w:val="center"/>
              <w:rPr>
                <w:rFonts w:ascii="宋体" w:hAnsi="宋体" w:eastAsia="宋体" w:cs="宋体"/>
                <w:color w:val="auto"/>
                <w:kern w:val="0"/>
                <w:sz w:val="21"/>
                <w:szCs w:val="24"/>
                <w:lang w:val="en-US" w:eastAsia="en-US" w:bidi="ar-SA"/>
              </w:rPr>
            </w:pPr>
          </w:p>
          <w:p w14:paraId="226F0593">
            <w:pPr>
              <w:widowControl/>
              <w:jc w:val="center"/>
              <w:rPr>
                <w:rFonts w:ascii="宋体" w:hAnsi="宋体" w:eastAsia="宋体" w:cs="宋体"/>
                <w:color w:val="auto"/>
                <w:kern w:val="0"/>
                <w:sz w:val="21"/>
                <w:szCs w:val="24"/>
                <w:lang w:val="en-US" w:eastAsia="en-US" w:bidi="ar-SA"/>
              </w:rPr>
            </w:pPr>
          </w:p>
          <w:p w14:paraId="054729C2">
            <w:pPr>
              <w:widowControl/>
              <w:jc w:val="center"/>
              <w:rPr>
                <w:rFonts w:ascii="宋体" w:hAnsi="宋体" w:eastAsia="宋体" w:cs="宋体"/>
                <w:color w:val="auto"/>
                <w:kern w:val="0"/>
                <w:sz w:val="21"/>
                <w:szCs w:val="24"/>
                <w:lang w:val="en-US" w:eastAsia="en-US" w:bidi="ar-SA"/>
              </w:rPr>
            </w:pPr>
          </w:p>
          <w:p w14:paraId="0CBC83A7">
            <w:pPr>
              <w:widowControl/>
              <w:jc w:val="center"/>
              <w:rPr>
                <w:rFonts w:ascii="宋体" w:hAnsi="宋体" w:eastAsia="宋体" w:cs="宋体"/>
                <w:color w:val="auto"/>
                <w:kern w:val="0"/>
                <w:sz w:val="21"/>
                <w:szCs w:val="24"/>
                <w:lang w:val="en-US" w:eastAsia="en-US" w:bidi="ar-SA"/>
              </w:rPr>
            </w:pPr>
          </w:p>
          <w:p w14:paraId="6AB8C0C3">
            <w:pPr>
              <w:widowControl/>
              <w:jc w:val="center"/>
              <w:rPr>
                <w:rFonts w:ascii="宋体" w:hAnsi="宋体" w:eastAsia="宋体" w:cs="宋体"/>
                <w:color w:val="auto"/>
                <w:kern w:val="0"/>
                <w:sz w:val="21"/>
                <w:szCs w:val="24"/>
                <w:lang w:val="en-US" w:eastAsia="en-US" w:bidi="ar-SA"/>
              </w:rPr>
            </w:pPr>
          </w:p>
          <w:p w14:paraId="6FD190EA">
            <w:pPr>
              <w:widowControl/>
              <w:jc w:val="center"/>
              <w:rPr>
                <w:rFonts w:ascii="宋体" w:hAnsi="宋体" w:eastAsia="宋体" w:cs="宋体"/>
                <w:color w:val="auto"/>
                <w:kern w:val="0"/>
                <w:sz w:val="21"/>
                <w:szCs w:val="24"/>
                <w:lang w:val="en-US" w:eastAsia="en-US" w:bidi="ar-SA"/>
              </w:rPr>
            </w:pPr>
          </w:p>
          <w:p w14:paraId="71DF5390">
            <w:pPr>
              <w:widowControl/>
              <w:jc w:val="center"/>
              <w:rPr>
                <w:rFonts w:ascii="宋体" w:hAnsi="宋体" w:eastAsia="宋体" w:cs="宋体"/>
                <w:color w:val="auto"/>
                <w:kern w:val="0"/>
                <w:sz w:val="21"/>
                <w:szCs w:val="24"/>
                <w:lang w:val="en-US" w:eastAsia="en-US" w:bidi="ar-SA"/>
              </w:rPr>
            </w:pPr>
          </w:p>
          <w:p w14:paraId="67293E5F">
            <w:pPr>
              <w:widowControl/>
              <w:jc w:val="center"/>
              <w:rPr>
                <w:rFonts w:ascii="宋体" w:hAnsi="宋体" w:eastAsia="宋体" w:cs="宋体"/>
                <w:color w:val="auto"/>
                <w:kern w:val="0"/>
                <w:sz w:val="21"/>
                <w:szCs w:val="24"/>
                <w:lang w:val="en-US" w:eastAsia="en-US" w:bidi="ar-SA"/>
              </w:rPr>
            </w:pPr>
          </w:p>
          <w:p w14:paraId="515E8422">
            <w:pPr>
              <w:widowControl/>
              <w:jc w:val="center"/>
              <w:rPr>
                <w:rFonts w:hint="eastAsia" w:ascii="宋体" w:hAnsi="宋体" w:eastAsia="宋体" w:cs="宋体"/>
                <w:color w:val="auto"/>
                <w:kern w:val="0"/>
                <w:sz w:val="21"/>
                <w:szCs w:val="24"/>
                <w:lang w:val="en-US" w:eastAsia="zh-CN" w:bidi="ar-SA"/>
              </w:rPr>
            </w:pPr>
            <w:r>
              <w:rPr>
                <w:rFonts w:ascii="宋体" w:hAnsi="宋体" w:eastAsia="宋体" w:cs="宋体"/>
                <w:color w:val="auto"/>
                <w:kern w:val="0"/>
                <w:sz w:val="21"/>
                <w:szCs w:val="24"/>
                <w:lang w:val="en-US" w:eastAsia="en-US" w:bidi="ar-SA"/>
              </w:rPr>
              <w:t>资信业绩评分标准</w:t>
            </w:r>
            <w:r>
              <w:rPr>
                <w:rFonts w:hint="eastAsia" w:ascii="宋体" w:hAnsi="宋体" w:eastAsia="宋体" w:cs="宋体"/>
                <w:color w:val="auto"/>
                <w:kern w:val="0"/>
                <w:sz w:val="21"/>
                <w:szCs w:val="24"/>
                <w:lang w:val="en-US" w:eastAsia="zh-CN" w:bidi="ar-SA"/>
              </w:rPr>
              <w:t>（40分）</w:t>
            </w: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EE5BEE">
            <w:pPr>
              <w:widowControl/>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企业信誉（</w:t>
            </w:r>
            <w:r>
              <w:rPr>
                <w:rStyle w:val="14"/>
                <w:rFonts w:hint="eastAsia" w:ascii="宋体" w:hAnsi="宋体" w:eastAsia="宋体" w:cs="宋体"/>
                <w:b w:val="0"/>
                <w:color w:val="auto"/>
                <w:sz w:val="21"/>
                <w:szCs w:val="24"/>
                <w:lang w:val="en-US" w:eastAsia="zh-CN"/>
              </w:rPr>
              <w:t>3</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660DB7">
            <w:pPr>
              <w:pStyle w:val="31"/>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1、投标人具有有效的 ISO9001（GB/T19001）质量管理体系认证证书、有效的 ISO14001 (GB/T24001) 环境管理体系认证证书、有效的 ISO45001 或 OHSAS18001 (GB/T28001) 职业健康安全管理体系认证证书，得 3 分。 （须提供相关证书的扫描件）</w:t>
            </w:r>
          </w:p>
        </w:tc>
      </w:tr>
      <w:tr w14:paraId="6698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4CDB5F">
            <w:pPr>
              <w:widowControl/>
              <w:jc w:val="center"/>
              <w:rPr>
                <w:rFonts w:ascii="宋体" w:hAnsi="宋体" w:eastAsia="宋体" w:cs="宋体"/>
                <w:color w:val="auto"/>
                <w:kern w:val="0"/>
                <w:sz w:val="21"/>
                <w:szCs w:val="24"/>
                <w:lang w:val="en-US" w:eastAsia="en-US" w:bidi="ar-SA"/>
              </w:rPr>
            </w:pPr>
          </w:p>
        </w:tc>
        <w:tc>
          <w:tcPr>
            <w:tcW w:w="755"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04D364">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2A2E22">
            <w:pPr>
              <w:pStyle w:val="31"/>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类似项目业绩（12分）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2D5C18">
            <w:pPr>
              <w:pStyle w:val="31"/>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提供</w:t>
            </w:r>
            <w:r>
              <w:rPr>
                <w:rFonts w:hint="eastAsia" w:ascii="宋体" w:hAnsi="宋体" w:eastAsia="宋体" w:cs="宋体"/>
                <w:color w:val="auto"/>
                <w:kern w:val="0"/>
                <w:sz w:val="21"/>
                <w:szCs w:val="24"/>
                <w:lang w:val="en-US" w:eastAsia="zh-CN" w:bidi="ar-SA"/>
              </w:rPr>
              <w:t>投标人</w:t>
            </w:r>
            <w:bookmarkStart w:id="389" w:name="_GoBack"/>
            <w:bookmarkEnd w:id="389"/>
            <w:r>
              <w:rPr>
                <w:rFonts w:ascii="宋体" w:hAnsi="宋体" w:eastAsia="宋体" w:cs="宋体"/>
                <w:color w:val="auto"/>
                <w:kern w:val="0"/>
                <w:sz w:val="21"/>
                <w:szCs w:val="24"/>
                <w:lang w:val="en-US" w:eastAsia="en-US" w:bidi="ar-SA"/>
              </w:rPr>
              <w:t>近五年（从投标截止时间往前推算，以</w:t>
            </w:r>
            <w:r>
              <w:rPr>
                <w:rFonts w:hint="eastAsia" w:ascii="宋体" w:hAnsi="宋体" w:eastAsia="宋体" w:cs="宋体"/>
                <w:color w:val="auto"/>
                <w:kern w:val="0"/>
                <w:sz w:val="21"/>
                <w:szCs w:val="24"/>
                <w:lang w:val="en-US" w:eastAsia="zh-CN" w:bidi="ar-SA"/>
              </w:rPr>
              <w:t>合同签订</w:t>
            </w:r>
            <w:r>
              <w:rPr>
                <w:rFonts w:ascii="宋体" w:hAnsi="宋体" w:eastAsia="宋体" w:cs="宋体"/>
                <w:color w:val="auto"/>
                <w:kern w:val="0"/>
                <w:sz w:val="21"/>
                <w:szCs w:val="24"/>
                <w:lang w:val="en-US" w:eastAsia="en-US" w:bidi="ar-SA"/>
              </w:rPr>
              <w:t>时间为准）至少完成一项工程投资额不低于4000万元的类似市政工程项目的设计业绩或设计施工总承包业绩（提供中标通知书（如有）、合同协议书</w:t>
            </w:r>
            <w:r>
              <w:rPr>
                <w:rFonts w:hint="eastAsia" w:ascii="宋体" w:hAnsi="宋体" w:eastAsia="宋体" w:cs="宋体"/>
                <w:color w:val="auto"/>
                <w:kern w:val="0"/>
                <w:sz w:val="21"/>
                <w:szCs w:val="24"/>
                <w:lang w:val="en-US" w:eastAsia="zh-CN" w:bidi="ar-SA"/>
              </w:rPr>
              <w:t>）</w:t>
            </w:r>
            <w:r>
              <w:rPr>
                <w:rFonts w:ascii="宋体" w:hAnsi="宋体" w:eastAsia="宋体" w:cs="宋体"/>
                <w:color w:val="auto"/>
                <w:kern w:val="0"/>
                <w:sz w:val="21"/>
                <w:szCs w:val="24"/>
                <w:lang w:val="en-US" w:eastAsia="en-US" w:bidi="ar-SA"/>
              </w:rPr>
              <w:t>。</w:t>
            </w:r>
            <w:r>
              <w:rPr>
                <w:rFonts w:hint="eastAsia" w:ascii="宋体" w:hAnsi="宋体" w:eastAsia="宋体" w:cs="宋体"/>
                <w:color w:val="auto"/>
                <w:kern w:val="0"/>
                <w:sz w:val="21"/>
                <w:szCs w:val="24"/>
                <w:lang w:val="en-US" w:eastAsia="zh-CN" w:bidi="ar-SA"/>
              </w:rPr>
              <w:t>每</w:t>
            </w:r>
            <w:r>
              <w:rPr>
                <w:rFonts w:ascii="宋体" w:hAnsi="宋体" w:eastAsia="宋体" w:cs="宋体"/>
                <w:color w:val="auto"/>
                <w:kern w:val="0"/>
                <w:sz w:val="21"/>
                <w:szCs w:val="24"/>
                <w:lang w:val="en-US" w:eastAsia="en-US" w:bidi="ar-SA"/>
              </w:rPr>
              <w:t xml:space="preserve">提供一个类似项目，得 </w:t>
            </w:r>
            <w:r>
              <w:rPr>
                <w:rFonts w:hint="eastAsia" w:ascii="宋体" w:hAnsi="宋体" w:eastAsia="宋体" w:cs="宋体"/>
                <w:color w:val="auto"/>
                <w:kern w:val="0"/>
                <w:sz w:val="21"/>
                <w:szCs w:val="24"/>
                <w:lang w:val="en-US" w:eastAsia="zh-CN" w:bidi="ar-SA"/>
              </w:rPr>
              <w:t>3</w:t>
            </w:r>
            <w:r>
              <w:rPr>
                <w:rFonts w:ascii="宋体" w:hAnsi="宋体" w:eastAsia="宋体" w:cs="宋体"/>
                <w:color w:val="auto"/>
                <w:kern w:val="0"/>
                <w:sz w:val="21"/>
                <w:szCs w:val="24"/>
                <w:lang w:val="en-US" w:eastAsia="en-US" w:bidi="ar-SA"/>
              </w:rPr>
              <w:t>分，此项最多得</w:t>
            </w:r>
            <w:r>
              <w:rPr>
                <w:rFonts w:hint="eastAsia" w:ascii="宋体" w:hAnsi="宋体" w:eastAsia="宋体" w:cs="宋体"/>
                <w:color w:val="auto"/>
                <w:kern w:val="0"/>
                <w:sz w:val="21"/>
                <w:szCs w:val="24"/>
                <w:lang w:val="en-US" w:eastAsia="zh-CN" w:bidi="ar-SA"/>
              </w:rPr>
              <w:t>12</w:t>
            </w:r>
            <w:r>
              <w:rPr>
                <w:rFonts w:ascii="宋体" w:hAnsi="宋体" w:eastAsia="宋体" w:cs="宋体"/>
                <w:color w:val="auto"/>
                <w:kern w:val="0"/>
                <w:sz w:val="21"/>
                <w:szCs w:val="24"/>
                <w:lang w:val="en-US" w:eastAsia="en-US" w:bidi="ar-SA"/>
              </w:rPr>
              <w:t>分</w:t>
            </w:r>
            <w:r>
              <w:rPr>
                <w:rFonts w:hint="eastAsia" w:ascii="宋体" w:hAnsi="宋体" w:eastAsia="宋体" w:cs="宋体"/>
                <w:color w:val="auto"/>
                <w:kern w:val="0"/>
                <w:sz w:val="21"/>
                <w:szCs w:val="24"/>
                <w:lang w:val="en-US" w:eastAsia="zh-CN" w:bidi="ar-SA"/>
              </w:rPr>
              <w:t>，</w:t>
            </w:r>
            <w:r>
              <w:rPr>
                <w:rFonts w:ascii="宋体" w:hAnsi="宋体" w:eastAsia="宋体" w:cs="宋体"/>
                <w:color w:val="auto"/>
                <w:kern w:val="0"/>
                <w:sz w:val="21"/>
                <w:szCs w:val="24"/>
                <w:lang w:val="en-US" w:eastAsia="en-US" w:bidi="ar-SA"/>
              </w:rPr>
              <w:t>未提供不得分</w:t>
            </w:r>
            <w:r>
              <w:rPr>
                <w:rFonts w:hint="eastAsia" w:ascii="宋体" w:hAnsi="宋体" w:eastAsia="宋体" w:cs="宋体"/>
                <w:color w:val="auto"/>
                <w:kern w:val="0"/>
                <w:sz w:val="21"/>
                <w:szCs w:val="24"/>
                <w:lang w:val="en-US" w:eastAsia="zh-CN" w:bidi="ar-SA"/>
              </w:rPr>
              <w:t>。</w:t>
            </w:r>
          </w:p>
        </w:tc>
      </w:tr>
      <w:tr w14:paraId="0C83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6FB091">
            <w:pPr>
              <w:widowControl/>
              <w:jc w:val="center"/>
              <w:rPr>
                <w:rFonts w:ascii="宋体" w:hAnsi="宋体" w:eastAsia="宋体" w:cs="宋体"/>
                <w:color w:val="auto"/>
                <w:kern w:val="0"/>
                <w:sz w:val="21"/>
                <w:szCs w:val="24"/>
                <w:lang w:val="en-US" w:eastAsia="en-US" w:bidi="ar-SA"/>
              </w:rPr>
            </w:pPr>
          </w:p>
        </w:tc>
        <w:tc>
          <w:tcPr>
            <w:tcW w:w="755"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ECAFAE">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DA28E3">
            <w:pPr>
              <w:pStyle w:val="31"/>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项目负责人业绩（</w:t>
            </w:r>
            <w:r>
              <w:rPr>
                <w:rStyle w:val="14"/>
                <w:rFonts w:hint="eastAsia" w:ascii="宋体" w:hAnsi="宋体" w:eastAsia="宋体" w:cs="宋体"/>
                <w:b w:val="0"/>
                <w:color w:val="auto"/>
                <w:sz w:val="21"/>
                <w:szCs w:val="24"/>
                <w:lang w:val="en-US" w:eastAsia="zh-CN"/>
              </w:rPr>
              <w:t>5</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CC8F15">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近5年（20</w:t>
            </w:r>
            <w:r>
              <w:rPr>
                <w:rStyle w:val="14"/>
                <w:rFonts w:hint="eastAsia" w:ascii="宋体" w:hAnsi="宋体" w:eastAsia="宋体" w:cs="宋体"/>
                <w:b w:val="0"/>
                <w:color w:val="auto"/>
                <w:sz w:val="21"/>
                <w:szCs w:val="24"/>
                <w:lang w:val="en-US" w:eastAsia="zh-CN"/>
              </w:rPr>
              <w:t>21</w:t>
            </w:r>
            <w:r>
              <w:rPr>
                <w:rStyle w:val="14"/>
                <w:rFonts w:ascii="宋体" w:hAnsi="宋体" w:eastAsia="宋体" w:cs="宋体"/>
                <w:b w:val="0"/>
                <w:color w:val="auto"/>
                <w:sz w:val="21"/>
                <w:szCs w:val="24"/>
              </w:rPr>
              <w:t>年</w:t>
            </w:r>
            <w:r>
              <w:rPr>
                <w:rStyle w:val="14"/>
                <w:rFonts w:hint="eastAsia" w:ascii="宋体" w:hAnsi="宋体" w:eastAsia="宋体" w:cs="宋体"/>
                <w:b w:val="0"/>
                <w:color w:val="auto"/>
                <w:sz w:val="21"/>
                <w:szCs w:val="24"/>
                <w:lang w:val="en-US" w:eastAsia="zh-CN"/>
              </w:rPr>
              <w:t>8</w:t>
            </w:r>
            <w:r>
              <w:rPr>
                <w:rStyle w:val="14"/>
                <w:rFonts w:ascii="宋体" w:hAnsi="宋体" w:eastAsia="宋体" w:cs="宋体"/>
                <w:b w:val="0"/>
                <w:color w:val="auto"/>
                <w:sz w:val="21"/>
                <w:szCs w:val="24"/>
              </w:rPr>
              <w:t>月至今）主持过类似项目设计业绩</w:t>
            </w:r>
            <w:r>
              <w:rPr>
                <w:rFonts w:ascii="宋体" w:hAnsi="宋体" w:eastAsia="宋体" w:cs="宋体"/>
                <w:color w:val="auto"/>
                <w:kern w:val="0"/>
                <w:sz w:val="21"/>
                <w:szCs w:val="24"/>
                <w:lang w:val="en-US" w:eastAsia="en-US" w:bidi="ar-SA"/>
              </w:rPr>
              <w:t>或设计施工总承包业绩</w:t>
            </w:r>
            <w:r>
              <w:rPr>
                <w:rFonts w:hint="eastAsia" w:ascii="宋体" w:hAnsi="宋体" w:eastAsia="宋体" w:cs="宋体"/>
                <w:color w:val="auto"/>
                <w:kern w:val="0"/>
                <w:sz w:val="21"/>
                <w:szCs w:val="24"/>
                <w:lang w:val="en-US" w:eastAsia="zh-CN" w:bidi="ar-SA"/>
              </w:rPr>
              <w:t>，</w:t>
            </w:r>
            <w:r>
              <w:rPr>
                <w:rStyle w:val="14"/>
                <w:rFonts w:ascii="宋体" w:hAnsi="宋体" w:eastAsia="宋体" w:cs="宋体"/>
                <w:b w:val="0"/>
                <w:color w:val="auto"/>
                <w:sz w:val="21"/>
                <w:szCs w:val="24"/>
              </w:rPr>
              <w:t>每提供一个得</w:t>
            </w:r>
            <w:r>
              <w:rPr>
                <w:rStyle w:val="14"/>
                <w:rFonts w:hint="eastAsia" w:ascii="宋体" w:hAnsi="宋体" w:eastAsia="宋体" w:cs="宋体"/>
                <w:b w:val="0"/>
                <w:color w:val="auto"/>
                <w:sz w:val="21"/>
                <w:szCs w:val="24"/>
                <w:lang w:val="en-US" w:eastAsia="zh-CN"/>
              </w:rPr>
              <w:t>2.5</w:t>
            </w:r>
            <w:r>
              <w:rPr>
                <w:rStyle w:val="14"/>
                <w:rFonts w:ascii="宋体" w:hAnsi="宋体" w:eastAsia="宋体" w:cs="宋体"/>
                <w:b w:val="0"/>
                <w:color w:val="auto"/>
                <w:sz w:val="21"/>
                <w:szCs w:val="24"/>
              </w:rPr>
              <w:t>分，最高得</w:t>
            </w:r>
            <w:r>
              <w:rPr>
                <w:rStyle w:val="14"/>
                <w:rFonts w:hint="eastAsia" w:ascii="宋体" w:hAnsi="宋体" w:eastAsia="宋体" w:cs="宋体"/>
                <w:b w:val="0"/>
                <w:color w:val="auto"/>
                <w:sz w:val="21"/>
                <w:szCs w:val="24"/>
                <w:lang w:val="en-US" w:eastAsia="zh-CN"/>
              </w:rPr>
              <w:t>5</w:t>
            </w:r>
            <w:r>
              <w:rPr>
                <w:rStyle w:val="14"/>
                <w:rFonts w:ascii="宋体" w:hAnsi="宋体" w:eastAsia="宋体" w:cs="宋体"/>
                <w:b w:val="0"/>
                <w:color w:val="auto"/>
                <w:sz w:val="21"/>
                <w:szCs w:val="24"/>
              </w:rPr>
              <w:t>分，</w:t>
            </w:r>
            <w:r>
              <w:rPr>
                <w:rStyle w:val="14"/>
                <w:rFonts w:hint="eastAsia" w:ascii="宋体" w:hAnsi="宋体" w:eastAsia="宋体" w:cs="宋体"/>
                <w:b w:val="0"/>
                <w:color w:val="auto"/>
                <w:sz w:val="21"/>
                <w:szCs w:val="24"/>
                <w:lang w:val="en-US" w:eastAsia="zh-CN"/>
              </w:rPr>
              <w:t>未提供不得</w:t>
            </w:r>
            <w:r>
              <w:rPr>
                <w:rStyle w:val="14"/>
                <w:rFonts w:ascii="宋体" w:hAnsi="宋体" w:eastAsia="宋体" w:cs="宋体"/>
                <w:b w:val="0"/>
                <w:color w:val="auto"/>
                <w:sz w:val="21"/>
                <w:szCs w:val="24"/>
              </w:rPr>
              <w:t>分。</w:t>
            </w:r>
          </w:p>
          <w:p w14:paraId="038F4B25">
            <w:pPr>
              <w:pStyle w:val="31"/>
              <w:jc w:val="left"/>
              <w:rPr>
                <w:rFonts w:hint="eastAsia" w:ascii="宋体" w:hAnsi="宋体" w:eastAsia="宋体" w:cs="宋体"/>
                <w:color w:val="auto"/>
                <w:kern w:val="0"/>
                <w:sz w:val="21"/>
                <w:szCs w:val="24"/>
                <w:lang w:val="en-US" w:eastAsia="zh-CN" w:bidi="ar-SA"/>
              </w:rPr>
            </w:pPr>
            <w:r>
              <w:rPr>
                <w:rStyle w:val="14"/>
                <w:rFonts w:ascii="宋体" w:hAnsi="宋体" w:eastAsia="宋体" w:cs="宋体"/>
                <w:b w:val="0"/>
                <w:color w:val="auto"/>
                <w:sz w:val="21"/>
                <w:szCs w:val="24"/>
              </w:rPr>
              <w:t>（中标通书或设计合同上需明确体现项目负责人姓名）</w:t>
            </w:r>
            <w:r>
              <w:rPr>
                <w:rFonts w:ascii="宋体" w:hAnsi="宋体" w:eastAsia="宋体" w:cs="宋体"/>
                <w:color w:val="auto"/>
                <w:kern w:val="0"/>
                <w:sz w:val="21"/>
                <w:szCs w:val="24"/>
                <w:lang w:val="en-US" w:eastAsia="en-US" w:bidi="ar-SA"/>
              </w:rPr>
              <w:t>。</w:t>
            </w:r>
          </w:p>
        </w:tc>
      </w:tr>
      <w:tr w14:paraId="6DE8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trPr>
        <w:tc>
          <w:tcPr>
            <w:tcW w:w="15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71BAD7">
            <w:pPr>
              <w:widowControl/>
              <w:jc w:val="center"/>
              <w:rPr>
                <w:rFonts w:ascii="宋体" w:hAnsi="宋体" w:eastAsia="宋体" w:cs="宋体"/>
                <w:color w:val="auto"/>
                <w:kern w:val="0"/>
                <w:sz w:val="21"/>
                <w:szCs w:val="24"/>
                <w:lang w:val="en-US" w:eastAsia="en-US" w:bidi="ar-SA"/>
              </w:rPr>
            </w:pPr>
          </w:p>
        </w:tc>
        <w:tc>
          <w:tcPr>
            <w:tcW w:w="755"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27264B">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F6709E">
            <w:pPr>
              <w:pStyle w:val="31"/>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其他主要人员资</w:t>
            </w:r>
            <w:r>
              <w:rPr>
                <w:rStyle w:val="14"/>
                <w:rFonts w:hint="eastAsia" w:ascii="宋体" w:hAnsi="宋体" w:eastAsia="宋体" w:cs="宋体"/>
                <w:b w:val="0"/>
                <w:color w:val="auto"/>
                <w:sz w:val="21"/>
                <w:szCs w:val="24"/>
                <w:lang w:val="en-US" w:eastAsia="zh-CN"/>
              </w:rPr>
              <w:t>质</w:t>
            </w:r>
            <w:r>
              <w:rPr>
                <w:rStyle w:val="14"/>
                <w:rFonts w:ascii="宋体" w:hAnsi="宋体" w:eastAsia="宋体" w:cs="宋体"/>
                <w:b w:val="0"/>
                <w:color w:val="auto"/>
                <w:sz w:val="21"/>
                <w:szCs w:val="24"/>
              </w:rPr>
              <w:t>和业绩（</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right w:val="single" w:color="000000" w:sz="2" w:space="0"/>
            </w:tcBorders>
            <w:noWrap/>
            <w:tcMar>
              <w:top w:w="100" w:type="dxa"/>
              <w:bottom w:w="100" w:type="dxa"/>
            </w:tcMar>
            <w:vAlign w:val="center"/>
          </w:tcPr>
          <w:p w14:paraId="6ACB61A1">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拟派各专业负责人（</w:t>
            </w:r>
            <w:r>
              <w:rPr>
                <w:rFonts w:hint="eastAsia" w:ascii="宋体" w:hAnsi="宋体" w:eastAsia="宋体" w:cs="宋体"/>
                <w:i w:val="0"/>
                <w:iCs w:val="0"/>
                <w:caps w:val="0"/>
                <w:color w:val="auto"/>
                <w:spacing w:val="0"/>
                <w:kern w:val="0"/>
                <w:sz w:val="21"/>
                <w:szCs w:val="21"/>
                <w:lang w:val="en-US" w:eastAsia="zh-CN" w:bidi="ar"/>
              </w:rPr>
              <w:t>道路、给排水、结构、电气、岩土</w:t>
            </w:r>
            <w:r>
              <w:rPr>
                <w:rStyle w:val="14"/>
                <w:rFonts w:ascii="宋体" w:hAnsi="宋体" w:eastAsia="宋体" w:cs="宋体"/>
                <w:b w:val="0"/>
                <w:color w:val="auto"/>
                <w:sz w:val="21"/>
                <w:szCs w:val="24"/>
              </w:rPr>
              <w:t>）具有高级职称，每人得</w:t>
            </w:r>
            <w:r>
              <w:rPr>
                <w:rStyle w:val="14"/>
                <w:rFonts w:hint="eastAsia" w:ascii="宋体" w:hAnsi="宋体" w:eastAsia="宋体" w:cs="宋体"/>
                <w:b w:val="0"/>
                <w:color w:val="auto"/>
                <w:sz w:val="21"/>
                <w:szCs w:val="24"/>
                <w:lang w:val="en-US" w:eastAsia="zh-CN"/>
              </w:rPr>
              <w:t>1</w:t>
            </w:r>
            <w:r>
              <w:rPr>
                <w:rStyle w:val="14"/>
                <w:rFonts w:ascii="宋体" w:hAnsi="宋体" w:eastAsia="宋体" w:cs="宋体"/>
                <w:b w:val="0"/>
                <w:color w:val="auto"/>
                <w:sz w:val="21"/>
                <w:szCs w:val="24"/>
              </w:rPr>
              <w:t>分，具有专业注册资格证书的，每人得</w:t>
            </w:r>
            <w:r>
              <w:rPr>
                <w:rStyle w:val="14"/>
                <w:rFonts w:hint="eastAsia" w:ascii="宋体" w:hAnsi="宋体" w:eastAsia="宋体" w:cs="宋体"/>
                <w:b w:val="0"/>
                <w:color w:val="auto"/>
                <w:sz w:val="21"/>
                <w:szCs w:val="24"/>
                <w:lang w:val="en-US" w:eastAsia="zh-CN"/>
              </w:rPr>
              <w:t>1</w:t>
            </w:r>
            <w:r>
              <w:rPr>
                <w:rStyle w:val="14"/>
                <w:rFonts w:ascii="宋体" w:hAnsi="宋体" w:eastAsia="宋体" w:cs="宋体"/>
                <w:b w:val="0"/>
                <w:color w:val="auto"/>
                <w:sz w:val="21"/>
                <w:szCs w:val="24"/>
              </w:rPr>
              <w:t>分，最高得</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p w14:paraId="582FC6FF">
            <w:pPr>
              <w:pStyle w:val="31"/>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注：（1、须提供各专业负责人有效的职称证、注册证扫描件、近三个月社保；2、</w:t>
            </w:r>
            <w:r>
              <w:rPr>
                <w:rStyle w:val="14"/>
                <w:rFonts w:hint="eastAsia" w:ascii="宋体" w:hAnsi="宋体" w:eastAsia="宋体" w:cs="宋体"/>
                <w:b w:val="0"/>
                <w:color w:val="auto"/>
                <w:sz w:val="21"/>
                <w:szCs w:val="24"/>
                <w:lang w:val="en-US" w:eastAsia="zh-CN"/>
              </w:rPr>
              <w:t>提供</w:t>
            </w:r>
            <w:r>
              <w:rPr>
                <w:rStyle w:val="14"/>
                <w:rFonts w:ascii="宋体" w:hAnsi="宋体" w:eastAsia="宋体" w:cs="宋体"/>
                <w:b w:val="0"/>
                <w:color w:val="auto"/>
                <w:sz w:val="21"/>
                <w:szCs w:val="24"/>
              </w:rPr>
              <w:t>各专业注册证书</w:t>
            </w:r>
            <w:r>
              <w:rPr>
                <w:rStyle w:val="14"/>
                <w:rFonts w:hint="eastAsia" w:ascii="宋体" w:hAnsi="宋体" w:eastAsia="宋体" w:cs="宋体"/>
                <w:b w:val="0"/>
                <w:color w:val="auto"/>
                <w:sz w:val="21"/>
                <w:szCs w:val="24"/>
                <w:lang w:eastAsia="zh-CN"/>
              </w:rPr>
              <w:t>。</w:t>
            </w:r>
          </w:p>
        </w:tc>
      </w:tr>
      <w:tr w14:paraId="0000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54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219AC072">
            <w:pPr>
              <w:pStyle w:val="31"/>
              <w:jc w:val="left"/>
              <w:rPr>
                <w:color w:val="auto"/>
              </w:rPr>
            </w:pPr>
          </w:p>
        </w:tc>
        <w:tc>
          <w:tcPr>
            <w:tcW w:w="755"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3FE9BF47">
            <w:pPr>
              <w:pStyle w:val="31"/>
              <w:jc w:val="left"/>
              <w:rPr>
                <w:color w:val="auto"/>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95BCFF">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投标人奖项</w:t>
            </w:r>
          </w:p>
          <w:p w14:paraId="6F10A159">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（10分）</w:t>
            </w:r>
          </w:p>
        </w:tc>
        <w:tc>
          <w:tcPr>
            <w:tcW w:w="6191" w:type="dxa"/>
            <w:tcBorders>
              <w:left w:val="single" w:color="000000" w:sz="2" w:space="0"/>
              <w:bottom w:val="single" w:color="000000" w:sz="2" w:space="0"/>
              <w:right w:val="single" w:color="000000" w:sz="2" w:space="0"/>
            </w:tcBorders>
            <w:noWrap/>
            <w:tcMar>
              <w:top w:w="100" w:type="dxa"/>
              <w:bottom w:w="100" w:type="dxa"/>
            </w:tcMar>
            <w:vAlign w:val="center"/>
          </w:tcPr>
          <w:p w14:paraId="3021A71F">
            <w:pPr>
              <w:pStyle w:val="31"/>
              <w:jc w:val="left"/>
              <w:rPr>
                <w:rStyle w:val="14"/>
                <w:rFonts w:ascii="宋体" w:hAnsi="宋体" w:eastAsia="宋体" w:cs="宋体"/>
                <w:b w:val="0"/>
                <w:color w:val="auto"/>
                <w:sz w:val="21"/>
                <w:szCs w:val="24"/>
              </w:rPr>
            </w:pPr>
            <w:r>
              <w:rPr>
                <w:color w:val="auto"/>
                <w:spacing w:val="4"/>
                <w:sz w:val="20"/>
                <w:szCs w:val="20"/>
                <w:highlight w:val="none"/>
              </w:rPr>
              <w:t>投标人近五年(从 20</w:t>
            </w:r>
            <w:r>
              <w:rPr>
                <w:rFonts w:hint="eastAsia" w:eastAsia="宋体"/>
                <w:color w:val="auto"/>
                <w:spacing w:val="4"/>
                <w:sz w:val="20"/>
                <w:szCs w:val="20"/>
                <w:highlight w:val="none"/>
                <w:lang w:val="en-US" w:eastAsia="zh-CN"/>
              </w:rPr>
              <w:t>21</w:t>
            </w:r>
            <w:r>
              <w:rPr>
                <w:color w:val="auto"/>
                <w:spacing w:val="4"/>
                <w:sz w:val="20"/>
                <w:szCs w:val="20"/>
                <w:highlight w:val="none"/>
              </w:rPr>
              <w:t xml:space="preserve"> 年</w:t>
            </w:r>
            <w:r>
              <w:rPr>
                <w:color w:val="auto"/>
                <w:spacing w:val="44"/>
                <w:sz w:val="20"/>
                <w:szCs w:val="20"/>
                <w:highlight w:val="none"/>
              </w:rPr>
              <w:t xml:space="preserve"> </w:t>
            </w:r>
            <w:r>
              <w:rPr>
                <w:color w:val="auto"/>
                <w:spacing w:val="4"/>
                <w:sz w:val="20"/>
                <w:szCs w:val="20"/>
                <w:highlight w:val="none"/>
              </w:rPr>
              <w:t>1 月</w:t>
            </w:r>
            <w:r>
              <w:rPr>
                <w:color w:val="auto"/>
                <w:spacing w:val="32"/>
                <w:sz w:val="20"/>
                <w:szCs w:val="20"/>
                <w:highlight w:val="none"/>
              </w:rPr>
              <w:t xml:space="preserve"> </w:t>
            </w:r>
            <w:r>
              <w:rPr>
                <w:color w:val="auto"/>
                <w:spacing w:val="4"/>
                <w:sz w:val="20"/>
                <w:szCs w:val="20"/>
                <w:highlight w:val="none"/>
              </w:rPr>
              <w:t>1</w:t>
            </w:r>
            <w:r>
              <w:rPr>
                <w:color w:val="auto"/>
                <w:spacing w:val="48"/>
                <w:sz w:val="20"/>
                <w:szCs w:val="20"/>
                <w:highlight w:val="none"/>
              </w:rPr>
              <w:t xml:space="preserve"> </w:t>
            </w:r>
            <w:r>
              <w:rPr>
                <w:color w:val="auto"/>
                <w:spacing w:val="4"/>
                <w:sz w:val="20"/>
                <w:szCs w:val="20"/>
                <w:highlight w:val="none"/>
              </w:rPr>
              <w:t>日至投标截止日期前一</w:t>
            </w:r>
            <w:r>
              <w:rPr>
                <w:color w:val="auto"/>
                <w:sz w:val="20"/>
                <w:szCs w:val="20"/>
                <w:highlight w:val="none"/>
              </w:rPr>
              <w:t xml:space="preserve"> </w:t>
            </w:r>
            <w:r>
              <w:rPr>
                <w:color w:val="auto"/>
                <w:spacing w:val="9"/>
                <w:sz w:val="20"/>
                <w:szCs w:val="20"/>
                <w:highlight w:val="none"/>
              </w:rPr>
              <w:t>日) 获得省级及以上勘察设计奖项的，一</w:t>
            </w:r>
            <w:r>
              <w:rPr>
                <w:color w:val="auto"/>
                <w:spacing w:val="8"/>
                <w:sz w:val="20"/>
                <w:szCs w:val="20"/>
                <w:highlight w:val="none"/>
              </w:rPr>
              <w:t>个得 2 分。获得</w:t>
            </w:r>
            <w:r>
              <w:rPr>
                <w:color w:val="auto"/>
                <w:sz w:val="20"/>
                <w:szCs w:val="20"/>
                <w:highlight w:val="none"/>
              </w:rPr>
              <w:t xml:space="preserve"> </w:t>
            </w:r>
            <w:r>
              <w:rPr>
                <w:color w:val="auto"/>
                <w:spacing w:val="7"/>
                <w:sz w:val="20"/>
                <w:szCs w:val="20"/>
                <w:highlight w:val="none"/>
              </w:rPr>
              <w:t>市级勘察设计奖项的，一个得 1 分。本项最多得</w:t>
            </w:r>
            <w:r>
              <w:rPr>
                <w:color w:val="auto"/>
                <w:spacing w:val="41"/>
                <w:sz w:val="20"/>
                <w:szCs w:val="20"/>
                <w:highlight w:val="none"/>
              </w:rPr>
              <w:t xml:space="preserve"> </w:t>
            </w:r>
            <w:r>
              <w:rPr>
                <w:color w:val="auto"/>
                <w:spacing w:val="7"/>
                <w:sz w:val="20"/>
                <w:szCs w:val="20"/>
                <w:highlight w:val="none"/>
              </w:rPr>
              <w:t>10</w:t>
            </w:r>
            <w:r>
              <w:rPr>
                <w:color w:val="auto"/>
                <w:spacing w:val="15"/>
                <w:sz w:val="20"/>
                <w:szCs w:val="20"/>
                <w:highlight w:val="none"/>
              </w:rPr>
              <w:t xml:space="preserve"> </w:t>
            </w:r>
            <w:r>
              <w:rPr>
                <w:color w:val="auto"/>
                <w:spacing w:val="7"/>
                <w:sz w:val="20"/>
                <w:szCs w:val="20"/>
                <w:highlight w:val="none"/>
              </w:rPr>
              <w:t>分。</w:t>
            </w:r>
            <w:r>
              <w:rPr>
                <w:color w:val="auto"/>
                <w:sz w:val="20"/>
                <w:szCs w:val="20"/>
                <w:highlight w:val="none"/>
              </w:rPr>
              <w:t xml:space="preserve"> </w:t>
            </w:r>
            <w:r>
              <w:rPr>
                <w:color w:val="auto"/>
                <w:spacing w:val="9"/>
                <w:sz w:val="20"/>
                <w:szCs w:val="20"/>
                <w:highlight w:val="none"/>
              </w:rPr>
              <w:t>(同一项目以最高奖项为准，不重复计分。提供获奖证明材</w:t>
            </w:r>
            <w:r>
              <w:rPr>
                <w:color w:val="auto"/>
                <w:spacing w:val="11"/>
                <w:sz w:val="20"/>
                <w:szCs w:val="20"/>
                <w:highlight w:val="none"/>
              </w:rPr>
              <w:t xml:space="preserve"> </w:t>
            </w:r>
            <w:r>
              <w:rPr>
                <w:color w:val="auto"/>
                <w:spacing w:val="2"/>
                <w:sz w:val="20"/>
                <w:szCs w:val="20"/>
                <w:highlight w:val="none"/>
              </w:rPr>
              <w:t>料)</w:t>
            </w:r>
          </w:p>
        </w:tc>
      </w:tr>
      <w:tr w14:paraId="060F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27B7A145">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2.2.4（</w:t>
            </w:r>
            <w:r>
              <w:rPr>
                <w:rFonts w:hint="eastAsia" w:ascii="宋体" w:hAnsi="宋体" w:eastAsia="宋体" w:cs="宋体"/>
                <w:color w:val="auto"/>
                <w:kern w:val="0"/>
                <w:sz w:val="21"/>
                <w:szCs w:val="24"/>
                <w:lang w:val="en-US" w:eastAsia="zh-CN" w:bidi="ar-SA"/>
              </w:rPr>
              <w:t>2</w:t>
            </w:r>
            <w:r>
              <w:rPr>
                <w:rFonts w:ascii="宋体" w:hAnsi="宋体" w:eastAsia="宋体" w:cs="宋体"/>
                <w:color w:val="auto"/>
                <w:kern w:val="0"/>
                <w:sz w:val="21"/>
                <w:szCs w:val="24"/>
                <w:lang w:val="en-US" w:eastAsia="en-US" w:bidi="ar-SA"/>
              </w:rPr>
              <w:t>）</w:t>
            </w:r>
          </w:p>
        </w:tc>
        <w:tc>
          <w:tcPr>
            <w:tcW w:w="755"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5299D507">
            <w:pPr>
              <w:widowControl/>
              <w:jc w:val="center"/>
              <w:rPr>
                <w:rStyle w:val="14"/>
                <w:rFonts w:ascii="宋体" w:hAnsi="宋体" w:eastAsia="宋体" w:cs="宋体"/>
                <w:b w:val="0"/>
                <w:color w:val="auto"/>
                <w:sz w:val="21"/>
                <w:szCs w:val="24"/>
              </w:rPr>
            </w:pPr>
          </w:p>
          <w:p w14:paraId="4B8E98BF">
            <w:pPr>
              <w:widowControl/>
              <w:jc w:val="center"/>
              <w:rPr>
                <w:rStyle w:val="14"/>
                <w:rFonts w:ascii="宋体" w:hAnsi="宋体" w:eastAsia="宋体" w:cs="宋体"/>
                <w:b w:val="0"/>
                <w:color w:val="auto"/>
                <w:sz w:val="21"/>
                <w:szCs w:val="24"/>
              </w:rPr>
            </w:pPr>
          </w:p>
          <w:p w14:paraId="5F3CC5E8">
            <w:pPr>
              <w:widowControl/>
              <w:jc w:val="center"/>
              <w:rPr>
                <w:rStyle w:val="14"/>
                <w:rFonts w:ascii="宋体" w:hAnsi="宋体" w:eastAsia="宋体" w:cs="宋体"/>
                <w:b w:val="0"/>
                <w:color w:val="auto"/>
                <w:sz w:val="21"/>
                <w:szCs w:val="24"/>
              </w:rPr>
            </w:pPr>
          </w:p>
          <w:p w14:paraId="27801D88">
            <w:pPr>
              <w:widowControl/>
              <w:jc w:val="center"/>
              <w:rPr>
                <w:rStyle w:val="14"/>
                <w:rFonts w:ascii="宋体" w:hAnsi="宋体" w:eastAsia="宋体" w:cs="宋体"/>
                <w:b w:val="0"/>
                <w:color w:val="auto"/>
                <w:sz w:val="21"/>
                <w:szCs w:val="24"/>
              </w:rPr>
            </w:pPr>
          </w:p>
          <w:p w14:paraId="751BA170">
            <w:pPr>
              <w:widowControl/>
              <w:jc w:val="center"/>
              <w:rPr>
                <w:rFonts w:hint="eastAsia" w:ascii="宋体" w:hAnsi="宋体" w:eastAsia="宋体" w:cs="宋体"/>
                <w:color w:val="auto"/>
                <w:kern w:val="0"/>
                <w:sz w:val="21"/>
                <w:szCs w:val="24"/>
                <w:lang w:val="en-US" w:eastAsia="zh-CN" w:bidi="ar-SA"/>
              </w:rPr>
            </w:pPr>
            <w:r>
              <w:rPr>
                <w:rStyle w:val="14"/>
                <w:rFonts w:ascii="宋体" w:hAnsi="宋体" w:eastAsia="宋体" w:cs="宋体"/>
                <w:b w:val="0"/>
                <w:color w:val="auto"/>
                <w:sz w:val="21"/>
                <w:szCs w:val="24"/>
              </w:rPr>
              <w:t>技术建议书评分标准</w:t>
            </w:r>
            <w:r>
              <w:rPr>
                <w:rStyle w:val="14"/>
                <w:rFonts w:hint="eastAsia" w:ascii="宋体" w:hAnsi="宋体" w:eastAsia="宋体" w:cs="宋体"/>
                <w:b w:val="0"/>
                <w:color w:val="auto"/>
                <w:sz w:val="21"/>
                <w:szCs w:val="24"/>
                <w:lang w:eastAsia="zh-CN"/>
              </w:rPr>
              <w:t>（</w:t>
            </w:r>
            <w:r>
              <w:rPr>
                <w:rStyle w:val="14"/>
                <w:rFonts w:hint="eastAsia" w:ascii="宋体" w:hAnsi="宋体" w:eastAsia="宋体" w:cs="宋体"/>
                <w:b w:val="0"/>
                <w:color w:val="auto"/>
                <w:sz w:val="21"/>
                <w:szCs w:val="24"/>
                <w:lang w:val="en-US" w:eastAsia="zh-CN"/>
              </w:rPr>
              <w:t>50分</w:t>
            </w:r>
            <w:r>
              <w:rPr>
                <w:rStyle w:val="14"/>
                <w:rFonts w:hint="eastAsia" w:ascii="宋体" w:hAnsi="宋体" w:eastAsia="宋体" w:cs="宋体"/>
                <w:b w:val="0"/>
                <w:color w:val="auto"/>
                <w:sz w:val="21"/>
                <w:szCs w:val="24"/>
                <w:lang w:eastAsia="zh-CN"/>
              </w:rPr>
              <w:t>）</w:t>
            </w: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D9FBDA">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对招标项目的理解和总体设计思路（</w:t>
            </w:r>
            <w:r>
              <w:rPr>
                <w:rFonts w:hint="eastAsia" w:ascii="宋体" w:hAnsi="宋体" w:eastAsia="宋体" w:cs="宋体"/>
                <w:color w:val="auto"/>
                <w:kern w:val="0"/>
                <w:sz w:val="21"/>
                <w:szCs w:val="24"/>
                <w:lang w:val="en-US" w:eastAsia="zh-CN" w:bidi="ar-SA"/>
              </w:rPr>
              <w:t>10</w:t>
            </w:r>
            <w:r>
              <w:rPr>
                <w:rFonts w:ascii="宋体" w:hAnsi="宋体" w:eastAsia="宋体" w:cs="宋体"/>
                <w:color w:val="auto"/>
                <w:kern w:val="0"/>
                <w:sz w:val="21"/>
                <w:szCs w:val="24"/>
                <w:lang w:val="en-US" w:eastAsia="en-US" w:bidi="ar-SA"/>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56F2DC">
            <w:pPr>
              <w:pStyle w:val="31"/>
              <w:spacing w:line="360" w:lineRule="auto"/>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对项目的理解和总体设计思路基本满足要求，得基本分</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分；</w:t>
            </w:r>
          </w:p>
          <w:p w14:paraId="61568749">
            <w:pPr>
              <w:pStyle w:val="31"/>
              <w:spacing w:line="360" w:lineRule="auto"/>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对项目的理解和总体设计思路详细、合理可行，得</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分；</w:t>
            </w:r>
          </w:p>
          <w:p w14:paraId="2E6471A5">
            <w:pPr>
              <w:pStyle w:val="31"/>
              <w:spacing w:line="360" w:lineRule="auto"/>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对项目的理解和总体设计思路全面、细致较好，得</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r>
      <w:tr w14:paraId="1AA2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left w:val="single" w:color="000000" w:sz="2" w:space="0"/>
              <w:right w:val="single" w:color="000000" w:sz="2" w:space="0"/>
            </w:tcBorders>
            <w:noWrap/>
            <w:tcMar>
              <w:top w:w="100" w:type="dxa"/>
              <w:bottom w:w="100" w:type="dxa"/>
            </w:tcMar>
            <w:vAlign w:val="center"/>
          </w:tcPr>
          <w:p w14:paraId="3505A914">
            <w:pPr>
              <w:widowControl/>
              <w:jc w:val="center"/>
              <w:rPr>
                <w:rFonts w:ascii="宋体" w:hAnsi="宋体" w:eastAsia="宋体" w:cs="宋体"/>
                <w:color w:val="auto"/>
                <w:kern w:val="0"/>
                <w:sz w:val="21"/>
                <w:szCs w:val="24"/>
                <w:lang w:val="en-US" w:eastAsia="en-US" w:bidi="ar-SA"/>
              </w:rPr>
            </w:pPr>
          </w:p>
        </w:tc>
        <w:tc>
          <w:tcPr>
            <w:tcW w:w="755" w:type="dxa"/>
            <w:vMerge w:val="continue"/>
            <w:tcBorders>
              <w:left w:val="single" w:color="000000" w:sz="2" w:space="0"/>
              <w:right w:val="single" w:color="000000" w:sz="2" w:space="0"/>
            </w:tcBorders>
            <w:noWrap/>
            <w:tcMar>
              <w:top w:w="100" w:type="dxa"/>
              <w:bottom w:w="100" w:type="dxa"/>
            </w:tcMar>
            <w:vAlign w:val="center"/>
          </w:tcPr>
          <w:p w14:paraId="26A8ED55">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186C3A">
            <w:pPr>
              <w:widowControl/>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设计的特点关键技术问题的认识及其对策措施（</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51A815">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 xml:space="preserve">根据投标人提供的设计的特点关键技术问题的认识及其对策措施进行评分： </w:t>
            </w:r>
          </w:p>
          <w:p w14:paraId="5B98CDAE">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对设计的特点关键技术问题的认识及其对策措施基本满足要求，得基本分</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分；</w:t>
            </w:r>
          </w:p>
          <w:p w14:paraId="2AEB396D">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设计的特点关键技术问题的认识及其对策措施详细、合理可行，得</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分；</w:t>
            </w:r>
          </w:p>
          <w:p w14:paraId="295D3874">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设计的特点关键技术问题的认识及其对策措施全面、细致较好，得</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r>
      <w:tr w14:paraId="5FC2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left w:val="single" w:color="000000" w:sz="2" w:space="0"/>
              <w:right w:val="single" w:color="000000" w:sz="2" w:space="0"/>
            </w:tcBorders>
            <w:noWrap/>
            <w:tcMar>
              <w:top w:w="100" w:type="dxa"/>
              <w:bottom w:w="100" w:type="dxa"/>
            </w:tcMar>
            <w:vAlign w:val="center"/>
          </w:tcPr>
          <w:p w14:paraId="6E71F28D">
            <w:pPr>
              <w:widowControl/>
              <w:jc w:val="center"/>
              <w:rPr>
                <w:rFonts w:ascii="宋体" w:hAnsi="宋体" w:eastAsia="宋体" w:cs="宋体"/>
                <w:color w:val="auto"/>
                <w:kern w:val="0"/>
                <w:sz w:val="21"/>
                <w:szCs w:val="24"/>
                <w:lang w:val="en-US" w:eastAsia="en-US" w:bidi="ar-SA"/>
              </w:rPr>
            </w:pPr>
          </w:p>
        </w:tc>
        <w:tc>
          <w:tcPr>
            <w:tcW w:w="755" w:type="dxa"/>
            <w:vMerge w:val="continue"/>
            <w:tcBorders>
              <w:left w:val="single" w:color="000000" w:sz="2" w:space="0"/>
              <w:right w:val="single" w:color="000000" w:sz="2" w:space="0"/>
            </w:tcBorders>
            <w:noWrap/>
            <w:tcMar>
              <w:top w:w="100" w:type="dxa"/>
              <w:bottom w:w="100" w:type="dxa"/>
            </w:tcMar>
            <w:vAlign w:val="center"/>
          </w:tcPr>
          <w:p w14:paraId="046DE710">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019E65">
            <w:pPr>
              <w:widowControl/>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设计的质量保证措施（</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5F081B">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设计的质量保证措施基本满足要求，得基本分</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分；</w:t>
            </w:r>
          </w:p>
          <w:p w14:paraId="0579DFF4">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设计的质量保证措施详细、合理可行，得</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分；</w:t>
            </w:r>
          </w:p>
          <w:p w14:paraId="28359110">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设计的质量保证措施全面、细致较好，得</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r>
      <w:tr w14:paraId="609C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21781C21">
            <w:pPr>
              <w:widowControl/>
              <w:jc w:val="center"/>
              <w:rPr>
                <w:rFonts w:ascii="宋体" w:hAnsi="宋体" w:eastAsia="宋体" w:cs="宋体"/>
                <w:color w:val="auto"/>
                <w:kern w:val="0"/>
                <w:sz w:val="21"/>
                <w:szCs w:val="24"/>
                <w:lang w:val="en-US" w:eastAsia="en-US" w:bidi="ar-SA"/>
              </w:rPr>
            </w:pPr>
          </w:p>
        </w:tc>
        <w:tc>
          <w:tcPr>
            <w:tcW w:w="755"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03D73F05">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082AD9">
            <w:pPr>
              <w:widowControl/>
              <w:jc w:val="left"/>
              <w:rPr>
                <w:rStyle w:val="14"/>
                <w:rFonts w:ascii="宋体" w:hAnsi="宋体" w:eastAsia="宋体" w:cs="宋体"/>
                <w:b w:val="0"/>
                <w:color w:val="auto"/>
                <w:sz w:val="21"/>
                <w:szCs w:val="24"/>
              </w:rPr>
            </w:pPr>
            <w:r>
              <w:rPr>
                <w:rFonts w:ascii="宋体" w:hAnsi="宋体" w:eastAsia="宋体" w:cs="宋体"/>
                <w:color w:val="auto"/>
                <w:kern w:val="0"/>
                <w:sz w:val="21"/>
                <w:szCs w:val="24"/>
                <w:lang w:val="en-US" w:eastAsia="en-US" w:bidi="ar-SA"/>
              </w:rPr>
              <w:t>设计进度保证措施</w:t>
            </w:r>
            <w:r>
              <w:rPr>
                <w:rFonts w:hint="eastAsia" w:ascii="宋体" w:hAnsi="宋体" w:eastAsia="宋体" w:cs="宋体"/>
                <w:color w:val="auto"/>
                <w:kern w:val="0"/>
                <w:sz w:val="21"/>
                <w:szCs w:val="24"/>
                <w:lang w:val="en-US" w:eastAsia="zh-CN" w:bidi="ar-SA"/>
              </w:rPr>
              <w:t>(10分)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2FDCC0">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w:t>
            </w:r>
            <w:r>
              <w:rPr>
                <w:rFonts w:ascii="宋体" w:hAnsi="宋体" w:eastAsia="宋体" w:cs="宋体"/>
                <w:color w:val="auto"/>
                <w:kern w:val="0"/>
                <w:sz w:val="21"/>
                <w:szCs w:val="24"/>
                <w:lang w:val="en-US" w:eastAsia="en-US" w:bidi="ar-SA"/>
              </w:rPr>
              <w:t>进度</w:t>
            </w:r>
            <w:r>
              <w:rPr>
                <w:rStyle w:val="14"/>
                <w:rFonts w:ascii="宋体" w:hAnsi="宋体" w:eastAsia="宋体" w:cs="宋体"/>
                <w:b w:val="0"/>
                <w:color w:val="auto"/>
                <w:sz w:val="21"/>
                <w:szCs w:val="24"/>
              </w:rPr>
              <w:t>保证措施基本满足要求，得基本分</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分；</w:t>
            </w:r>
          </w:p>
          <w:p w14:paraId="05A19D0F">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设计</w:t>
            </w:r>
            <w:r>
              <w:rPr>
                <w:rFonts w:ascii="宋体" w:hAnsi="宋体" w:eastAsia="宋体" w:cs="宋体"/>
                <w:color w:val="auto"/>
                <w:kern w:val="0"/>
                <w:sz w:val="21"/>
                <w:szCs w:val="24"/>
                <w:lang w:val="en-US" w:eastAsia="en-US" w:bidi="ar-SA"/>
              </w:rPr>
              <w:t>进度</w:t>
            </w:r>
            <w:r>
              <w:rPr>
                <w:rStyle w:val="14"/>
                <w:rFonts w:ascii="宋体" w:hAnsi="宋体" w:eastAsia="宋体" w:cs="宋体"/>
                <w:b w:val="0"/>
                <w:color w:val="auto"/>
                <w:sz w:val="21"/>
                <w:szCs w:val="24"/>
              </w:rPr>
              <w:t>保证措施详细、合理可行，得</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分；</w:t>
            </w:r>
          </w:p>
          <w:p w14:paraId="54BB3DA4">
            <w:pPr>
              <w:pStyle w:val="31"/>
              <w:jc w:val="left"/>
              <w:rPr>
                <w:rFonts w:ascii="宋体" w:hAnsi="宋体" w:eastAsia="宋体" w:cs="宋体"/>
                <w:b w:val="0"/>
                <w:color w:val="auto"/>
                <w:sz w:val="21"/>
                <w:szCs w:val="24"/>
              </w:rPr>
            </w:pPr>
            <w:r>
              <w:rPr>
                <w:rStyle w:val="14"/>
                <w:rFonts w:ascii="宋体" w:hAnsi="宋体" w:eastAsia="宋体" w:cs="宋体"/>
                <w:b w:val="0"/>
                <w:color w:val="auto"/>
                <w:sz w:val="21"/>
                <w:szCs w:val="24"/>
              </w:rPr>
              <w:t>设计</w:t>
            </w:r>
            <w:r>
              <w:rPr>
                <w:rFonts w:ascii="宋体" w:hAnsi="宋体" w:eastAsia="宋体" w:cs="宋体"/>
                <w:color w:val="auto"/>
                <w:kern w:val="0"/>
                <w:sz w:val="21"/>
                <w:szCs w:val="24"/>
                <w:lang w:val="en-US" w:eastAsia="en-US" w:bidi="ar-SA"/>
              </w:rPr>
              <w:t>进度</w:t>
            </w:r>
            <w:r>
              <w:rPr>
                <w:rStyle w:val="14"/>
                <w:rFonts w:ascii="宋体" w:hAnsi="宋体" w:eastAsia="宋体" w:cs="宋体"/>
                <w:b w:val="0"/>
                <w:color w:val="auto"/>
                <w:sz w:val="21"/>
                <w:szCs w:val="24"/>
              </w:rPr>
              <w:t>保证措施全面、细致较好，得</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r>
      <w:tr w14:paraId="0ED01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2FCE350B">
            <w:pPr>
              <w:widowControl/>
              <w:jc w:val="center"/>
              <w:rPr>
                <w:rFonts w:ascii="宋体" w:hAnsi="宋体" w:eastAsia="宋体" w:cs="宋体"/>
                <w:color w:val="auto"/>
                <w:kern w:val="0"/>
                <w:sz w:val="21"/>
                <w:szCs w:val="24"/>
                <w:lang w:val="en-US" w:eastAsia="en-US" w:bidi="ar-SA"/>
              </w:rPr>
            </w:pPr>
          </w:p>
        </w:tc>
        <w:tc>
          <w:tcPr>
            <w:tcW w:w="755"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32B9A947">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D6B85B">
            <w:pPr>
              <w:widowControl/>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合理化建议</w:t>
            </w:r>
          </w:p>
          <w:p w14:paraId="0CF183F4">
            <w:pPr>
              <w:widowControl/>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FC6992">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针对本项目提出合理化建议，且具有针对性、切实可行：</w:t>
            </w:r>
          </w:p>
          <w:p w14:paraId="72E18914">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基本满足要求，得基本分</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 xml:space="preserve">分； </w:t>
            </w:r>
          </w:p>
          <w:p w14:paraId="6A5E0897">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详细、合理可行，得</w:t>
            </w:r>
            <w:r>
              <w:rPr>
                <w:rStyle w:val="14"/>
                <w:rFonts w:hint="eastAsia" w:ascii="宋体" w:hAnsi="宋体" w:eastAsia="宋体" w:cs="宋体"/>
                <w:b w:val="0"/>
                <w:color w:val="auto"/>
                <w:sz w:val="21"/>
                <w:szCs w:val="24"/>
                <w:lang w:val="en-US" w:eastAsia="zh-CN"/>
              </w:rPr>
              <w:t>2</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分；</w:t>
            </w:r>
          </w:p>
          <w:p w14:paraId="5176E03B">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全面、细致较好，得</w:t>
            </w:r>
            <w:r>
              <w:rPr>
                <w:rStyle w:val="14"/>
                <w:rFonts w:hint="eastAsia" w:ascii="宋体" w:hAnsi="宋体" w:eastAsia="宋体" w:cs="宋体"/>
                <w:b w:val="0"/>
                <w:color w:val="auto"/>
                <w:sz w:val="21"/>
                <w:szCs w:val="24"/>
                <w:lang w:val="en-US" w:eastAsia="zh-CN"/>
              </w:rPr>
              <w:t>7</w:t>
            </w:r>
            <w:r>
              <w:rPr>
                <w:rStyle w:val="14"/>
                <w:rFonts w:ascii="宋体" w:hAnsi="宋体" w:eastAsia="宋体" w:cs="宋体"/>
                <w:b w:val="0"/>
                <w:color w:val="auto"/>
                <w:sz w:val="21"/>
                <w:szCs w:val="24"/>
              </w:rPr>
              <w:t>.1～</w:t>
            </w:r>
            <w:r>
              <w:rPr>
                <w:rStyle w:val="14"/>
                <w:rFonts w:hint="eastAsia" w:ascii="宋体" w:hAnsi="宋体" w:eastAsia="宋体" w:cs="宋体"/>
                <w:b w:val="0"/>
                <w:color w:val="auto"/>
                <w:sz w:val="21"/>
                <w:szCs w:val="24"/>
                <w:lang w:val="en-US" w:eastAsia="zh-CN"/>
              </w:rPr>
              <w:t>10</w:t>
            </w:r>
            <w:r>
              <w:rPr>
                <w:rStyle w:val="14"/>
                <w:rFonts w:ascii="宋体" w:hAnsi="宋体" w:eastAsia="宋体" w:cs="宋体"/>
                <w:b w:val="0"/>
                <w:color w:val="auto"/>
                <w:sz w:val="21"/>
                <w:szCs w:val="24"/>
              </w:rPr>
              <w:t>分。</w:t>
            </w:r>
          </w:p>
        </w:tc>
      </w:tr>
      <w:tr w14:paraId="264E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4" w:hRule="atLeast"/>
        </w:trPr>
        <w:tc>
          <w:tcPr>
            <w:tcW w:w="154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8B67A8">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2.2.4（3）</w:t>
            </w:r>
          </w:p>
        </w:tc>
        <w:tc>
          <w:tcPr>
            <w:tcW w:w="755"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3FFACB">
            <w:pPr>
              <w:widowControl/>
              <w:jc w:val="center"/>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投标报价评分标准</w:t>
            </w: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C5D00D">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投标报价</w:t>
            </w:r>
            <w:r>
              <w:rPr>
                <w:rStyle w:val="14"/>
                <w:rFonts w:ascii="宋体" w:hAnsi="宋体" w:eastAsia="宋体" w:cs="宋体"/>
                <w:b w:val="0"/>
                <w:color w:val="auto"/>
                <w:sz w:val="21"/>
                <w:szCs w:val="24"/>
              </w:rPr>
              <w:t>（10分）</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ED608E">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1、确定评标基准价 ：</w:t>
            </w:r>
          </w:p>
          <w:p w14:paraId="6B1C228C">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(1)当投标人＜5 家时，则评标价为有效投标报价算数平均值；</w:t>
            </w:r>
          </w:p>
          <w:p w14:paraId="7004AA3B">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(2)当5家≤投标人时， 则评标价为有效投标报价去掉一个最高、一个最低后的算数平均值；</w:t>
            </w:r>
          </w:p>
          <w:p w14:paraId="3233BFAA">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2、报价得分为：</w:t>
            </w:r>
          </w:p>
          <w:p w14:paraId="360E0B70">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（1）投标报价等于评标基准价的得 10 分；</w:t>
            </w:r>
          </w:p>
          <w:p w14:paraId="4D0C864A">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（2）各投标人的报价分按照下列公式计算：</w:t>
            </w:r>
          </w:p>
          <w:p w14:paraId="48F9D12F">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F=10-（投标人报价-评标基准价）÷评标基准价×100×0.2</w:t>
            </w:r>
          </w:p>
          <w:p w14:paraId="7ED565EA">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（评标价&gt;基准价时）；</w:t>
            </w:r>
          </w:p>
          <w:p w14:paraId="1FD0DA60">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F=10-（评标基准价-投标人报价）÷评标基准价×100×0.1</w:t>
            </w:r>
          </w:p>
          <w:p w14:paraId="19F68512">
            <w:pPr>
              <w:pStyle w:val="31"/>
              <w:jc w:val="left"/>
              <w:rPr>
                <w:rStyle w:val="14"/>
                <w:rFonts w:ascii="宋体" w:hAnsi="宋体" w:eastAsia="宋体" w:cs="宋体"/>
                <w:b w:val="0"/>
                <w:color w:val="auto"/>
                <w:sz w:val="21"/>
                <w:szCs w:val="24"/>
              </w:rPr>
            </w:pPr>
            <w:r>
              <w:rPr>
                <w:rStyle w:val="14"/>
                <w:rFonts w:ascii="宋体" w:hAnsi="宋体" w:eastAsia="宋体" w:cs="宋体"/>
                <w:b w:val="0"/>
                <w:color w:val="auto"/>
                <w:sz w:val="21"/>
                <w:szCs w:val="24"/>
              </w:rPr>
              <w:t>（评标价≤基准价时）；</w:t>
            </w:r>
          </w:p>
          <w:p w14:paraId="5581FABC">
            <w:pPr>
              <w:widowControl/>
              <w:jc w:val="left"/>
              <w:rPr>
                <w:rFonts w:ascii="宋体" w:hAnsi="宋体" w:eastAsia="宋体" w:cs="宋体"/>
                <w:color w:val="auto"/>
                <w:kern w:val="0"/>
                <w:sz w:val="21"/>
                <w:szCs w:val="24"/>
                <w:lang w:val="en-US" w:eastAsia="en-US" w:bidi="ar-SA"/>
              </w:rPr>
            </w:pPr>
            <w:r>
              <w:rPr>
                <w:rStyle w:val="14"/>
                <w:rFonts w:ascii="宋体" w:hAnsi="宋体" w:eastAsia="宋体" w:cs="宋体"/>
                <w:b w:val="0"/>
                <w:color w:val="auto"/>
                <w:sz w:val="21"/>
                <w:szCs w:val="24"/>
              </w:rPr>
              <w:t>其中：F 为投标人的报价分，F≥0。</w:t>
            </w:r>
          </w:p>
        </w:tc>
      </w:tr>
      <w:tr w14:paraId="52F6A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5" w:hRule="atLeast"/>
        </w:trPr>
        <w:tc>
          <w:tcPr>
            <w:tcW w:w="15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196EC2">
            <w:pPr>
              <w:widowControl/>
              <w:jc w:val="center"/>
              <w:rPr>
                <w:rFonts w:ascii="宋体" w:hAnsi="宋体" w:eastAsia="宋体" w:cs="宋体"/>
                <w:color w:val="auto"/>
                <w:kern w:val="0"/>
                <w:sz w:val="21"/>
                <w:szCs w:val="24"/>
                <w:lang w:val="en-US" w:eastAsia="en-US" w:bidi="ar-SA"/>
              </w:rPr>
            </w:pPr>
          </w:p>
        </w:tc>
        <w:tc>
          <w:tcPr>
            <w:tcW w:w="755"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7CE3A9">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6E23E5">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政府采购与工程建设有关的服务的价格评审优惠</w:t>
            </w:r>
          </w:p>
          <w:p w14:paraId="65A0288A">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（适用于投标报价评审未采用低价优先法）</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A135A9">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对项目 未预留份额专门面向中小企业采购的</w:t>
            </w:r>
          </w:p>
          <w:p w14:paraId="3DB6189C">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1.如投标人属于小微企业的，评标时在其投标报价得分的基础上增加  P%  作为其投标报价最终得分。</w:t>
            </w:r>
          </w:p>
          <w:p w14:paraId="338C2650">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P：为小微企业报价优惠系数，范围为3-5的整数，由招标人确定。P的取值见第二章投标人须知前附表第9.3.1项。</w:t>
            </w:r>
          </w:p>
          <w:p w14:paraId="779CE22D">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如招标人接受联合体，联合体各方均为小微企业的，联合体视同小微企业。</w:t>
            </w:r>
          </w:p>
          <w:p w14:paraId="4737B8AB">
            <w:pPr>
              <w:widowControl/>
              <w:spacing w:line="360" w:lineRule="auto"/>
              <w:jc w:val="left"/>
              <w:rPr>
                <w:rFonts w:ascii="宋体" w:hAnsi="宋体" w:eastAsia="宋体" w:cs="宋体"/>
                <w:color w:val="auto"/>
                <w:kern w:val="0"/>
                <w:sz w:val="21"/>
                <w:szCs w:val="24"/>
                <w:lang w:val="en-US" w:eastAsia="en-US" w:bidi="ar-SA"/>
              </w:rPr>
            </w:pPr>
          </w:p>
          <w:p w14:paraId="28ED807E">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3B73A736">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Q：为满足条件的联合体或者分包企业报价优惠系数，范围为1-2的整数，由招标人确定。Q的取值见第二章投标人须知前附表第9.3.2项。</w:t>
            </w:r>
          </w:p>
          <w:p w14:paraId="430EE4F7">
            <w:pPr>
              <w:widowControl/>
              <w:spacing w:line="360" w:lineRule="auto"/>
              <w:jc w:val="left"/>
              <w:rPr>
                <w:rFonts w:ascii="宋体" w:hAnsi="宋体" w:eastAsia="宋体" w:cs="宋体"/>
                <w:color w:val="auto"/>
                <w:kern w:val="0"/>
                <w:sz w:val="21"/>
                <w:szCs w:val="24"/>
                <w:lang w:val="en-US" w:eastAsia="en-US" w:bidi="ar-SA"/>
              </w:rPr>
            </w:pPr>
          </w:p>
          <w:p w14:paraId="23D0140D">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3.组成联合体或者接受分包的小微企业与联合体内其他企业、分包企业之间存在直接控股、管理关系的，不享受价格评审优惠政策。</w:t>
            </w:r>
          </w:p>
        </w:tc>
      </w:tr>
      <w:tr w14:paraId="1BC5F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3103DF">
            <w:pPr>
              <w:widowControl/>
              <w:jc w:val="center"/>
              <w:rPr>
                <w:rFonts w:ascii="宋体" w:hAnsi="宋体" w:eastAsia="宋体" w:cs="宋体"/>
                <w:color w:val="auto"/>
                <w:kern w:val="0"/>
                <w:sz w:val="21"/>
                <w:szCs w:val="24"/>
                <w:lang w:val="en-US" w:eastAsia="en-US" w:bidi="ar-SA"/>
              </w:rPr>
            </w:pPr>
          </w:p>
        </w:tc>
        <w:tc>
          <w:tcPr>
            <w:tcW w:w="755"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089A04">
            <w:pPr>
              <w:widowControl/>
              <w:jc w:val="center"/>
              <w:rPr>
                <w:rFonts w:ascii="宋体" w:hAnsi="宋体" w:eastAsia="宋体" w:cs="宋体"/>
                <w:color w:val="auto"/>
                <w:kern w:val="0"/>
                <w:sz w:val="21"/>
                <w:szCs w:val="24"/>
                <w:lang w:val="en-US" w:eastAsia="en-US" w:bidi="ar-SA"/>
              </w:rPr>
            </w:pPr>
          </w:p>
        </w:tc>
        <w:tc>
          <w:tcPr>
            <w:tcW w:w="166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EB045F">
            <w:pPr>
              <w:widowControl/>
              <w:jc w:val="left"/>
              <w:rPr>
                <w:rFonts w:ascii="宋体" w:hAnsi="宋体" w:eastAsia="宋体" w:cs="宋体"/>
                <w:color w:val="auto"/>
                <w:kern w:val="0"/>
                <w:sz w:val="21"/>
                <w:szCs w:val="24"/>
                <w:lang w:val="en-US" w:eastAsia="en-US" w:bidi="ar-SA"/>
              </w:rPr>
            </w:pPr>
          </w:p>
          <w:p w14:paraId="0413AA2A">
            <w:pPr>
              <w:widowControl/>
              <w:jc w:val="left"/>
              <w:rPr>
                <w:rFonts w:ascii="宋体" w:hAnsi="宋体" w:eastAsia="宋体" w:cs="宋体"/>
                <w:color w:val="auto"/>
                <w:kern w:val="0"/>
                <w:sz w:val="21"/>
                <w:szCs w:val="24"/>
                <w:lang w:val="en-US" w:eastAsia="en-US" w:bidi="ar-SA"/>
              </w:rPr>
            </w:pPr>
          </w:p>
          <w:p w14:paraId="259D3DE5">
            <w:pPr>
              <w:widowControl/>
              <w:jc w:val="left"/>
              <w:rPr>
                <w:rFonts w:ascii="宋体" w:hAnsi="宋体" w:eastAsia="宋体" w:cs="宋体"/>
                <w:color w:val="auto"/>
                <w:kern w:val="0"/>
                <w:sz w:val="21"/>
                <w:szCs w:val="24"/>
                <w:lang w:val="en-US" w:eastAsia="en-US" w:bidi="ar-SA"/>
              </w:rPr>
            </w:pPr>
          </w:p>
          <w:p w14:paraId="4465E6B5">
            <w:pPr>
              <w:widowControl/>
              <w:jc w:val="left"/>
              <w:rPr>
                <w:rFonts w:ascii="宋体" w:hAnsi="宋体" w:eastAsia="宋体" w:cs="宋体"/>
                <w:color w:val="auto"/>
                <w:kern w:val="0"/>
                <w:sz w:val="21"/>
                <w:szCs w:val="24"/>
                <w:lang w:val="en-US" w:eastAsia="en-US" w:bidi="ar-SA"/>
              </w:rPr>
            </w:pPr>
          </w:p>
          <w:p w14:paraId="36985AF4">
            <w:pPr>
              <w:widowControl/>
              <w:jc w:val="left"/>
              <w:rPr>
                <w:rFonts w:ascii="宋体" w:hAnsi="宋体" w:eastAsia="宋体" w:cs="宋体"/>
                <w:color w:val="auto"/>
                <w:kern w:val="0"/>
                <w:sz w:val="21"/>
                <w:szCs w:val="24"/>
                <w:lang w:val="en-US" w:eastAsia="en-US" w:bidi="ar-SA"/>
              </w:rPr>
            </w:pPr>
          </w:p>
          <w:p w14:paraId="6238C580">
            <w:pPr>
              <w:widowControl/>
              <w:jc w:val="left"/>
              <w:rPr>
                <w:rFonts w:ascii="宋体" w:hAnsi="宋体" w:eastAsia="宋体" w:cs="宋体"/>
                <w:color w:val="auto"/>
                <w:kern w:val="0"/>
                <w:sz w:val="21"/>
                <w:szCs w:val="24"/>
                <w:lang w:val="en-US" w:eastAsia="en-US" w:bidi="ar-SA"/>
              </w:rPr>
            </w:pPr>
          </w:p>
          <w:p w14:paraId="2C151364">
            <w:pPr>
              <w:widowControl/>
              <w:jc w:val="left"/>
              <w:rPr>
                <w:rFonts w:ascii="宋体" w:hAnsi="宋体" w:eastAsia="宋体" w:cs="宋体"/>
                <w:color w:val="auto"/>
                <w:kern w:val="0"/>
                <w:sz w:val="21"/>
                <w:szCs w:val="24"/>
                <w:lang w:val="en-US" w:eastAsia="en-US" w:bidi="ar-SA"/>
              </w:rPr>
            </w:pPr>
          </w:p>
          <w:p w14:paraId="5E39B347">
            <w:pPr>
              <w:widowControl/>
              <w:jc w:val="left"/>
              <w:rPr>
                <w:rFonts w:ascii="宋体" w:hAnsi="宋体" w:eastAsia="宋体" w:cs="宋体"/>
                <w:color w:val="auto"/>
                <w:kern w:val="0"/>
                <w:sz w:val="21"/>
                <w:szCs w:val="24"/>
                <w:lang w:val="en-US" w:eastAsia="en-US" w:bidi="ar-SA"/>
              </w:rPr>
            </w:pPr>
          </w:p>
          <w:p w14:paraId="4B8EC819">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政府采购与工程建设有关的服务的价格评审优惠</w:t>
            </w:r>
          </w:p>
          <w:p w14:paraId="12807493">
            <w:pPr>
              <w:widowControl/>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（适用于投标报价评审采用低价优先法）</w:t>
            </w:r>
          </w:p>
        </w:tc>
        <w:tc>
          <w:tcPr>
            <w:tcW w:w="61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3CD979">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对项目未预留份额专门面向中小企业采购的</w:t>
            </w:r>
          </w:p>
          <w:p w14:paraId="23CF12AA">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1.如投标人属于小微企业的，评标时在其投标价格基础上给予  P%  的扣除，用扣除后的价格参加投标报价得分评审的计算。</w:t>
            </w:r>
          </w:p>
          <w:p w14:paraId="4E0ADC80">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P：为小微企业报价扣除系数，范围为3-5的整数，由招标人确定。P的取值见第二章投标人须知前附表第9.3.1项。</w:t>
            </w:r>
          </w:p>
          <w:p w14:paraId="27F54E74">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如招标人接受联合体，联合体各方均为小微企业的，联合体视同小微企业。</w:t>
            </w:r>
          </w:p>
          <w:p w14:paraId="3D8AB525">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1718C389">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Q：为满足条件的联合体或者分包企业报价扣除系数，范围为1-2的整数，由招标人确定。Q的取值见第二章投标人须知前附表第9.3.2项。</w:t>
            </w:r>
          </w:p>
          <w:p w14:paraId="52BF1E26">
            <w:pPr>
              <w:widowControl/>
              <w:spacing w:line="360" w:lineRule="auto"/>
              <w:jc w:val="left"/>
              <w:rPr>
                <w:rFonts w:ascii="宋体" w:hAnsi="宋体" w:eastAsia="宋体" w:cs="宋体"/>
                <w:color w:val="auto"/>
                <w:kern w:val="0"/>
                <w:sz w:val="21"/>
                <w:szCs w:val="24"/>
                <w:lang w:val="en-US" w:eastAsia="en-US" w:bidi="ar-SA"/>
              </w:rPr>
            </w:pPr>
          </w:p>
          <w:p w14:paraId="08C39402">
            <w:pPr>
              <w:widowControl/>
              <w:spacing w:line="360" w:lineRule="auto"/>
              <w:jc w:val="left"/>
              <w:rPr>
                <w:rFonts w:ascii="宋体" w:hAnsi="宋体" w:eastAsia="宋体" w:cs="宋体"/>
                <w:color w:val="auto"/>
                <w:kern w:val="0"/>
                <w:sz w:val="21"/>
                <w:szCs w:val="24"/>
                <w:lang w:val="en-US" w:eastAsia="en-US" w:bidi="ar-SA"/>
              </w:rPr>
            </w:pPr>
            <w:r>
              <w:rPr>
                <w:rFonts w:ascii="宋体" w:hAnsi="宋体" w:eastAsia="宋体" w:cs="宋体"/>
                <w:color w:val="auto"/>
                <w:kern w:val="0"/>
                <w:sz w:val="21"/>
                <w:szCs w:val="24"/>
                <w:lang w:val="en-US" w:eastAsia="en-US" w:bidi="ar-SA"/>
              </w:rPr>
              <w:t>3.组成联合体或者接受分包的小微企业与联合体内其他企业、分包企业之间存在直接控股、管理关系的，不享受价格扣除政策。</w:t>
            </w:r>
          </w:p>
        </w:tc>
      </w:tr>
      <w:bookmarkEnd w:id="282"/>
    </w:tbl>
    <w:p w14:paraId="78C82A30">
      <w:pPr>
        <w:pStyle w:val="4"/>
        <w:numPr>
          <w:ilvl w:val="0"/>
          <w:numId w:val="0"/>
        </w:numPr>
        <w:ind w:left="426"/>
        <w:rPr>
          <w:color w:val="auto"/>
          <w:highlight w:val="white"/>
        </w:rPr>
      </w:pPr>
    </w:p>
    <w:p w14:paraId="1D0C9F9C">
      <w:pPr>
        <w:pStyle w:val="4"/>
        <w:numPr>
          <w:ilvl w:val="0"/>
          <w:numId w:val="0"/>
        </w:numPr>
        <w:ind w:left="426"/>
        <w:rPr>
          <w:color w:val="auto"/>
        </w:rPr>
      </w:pPr>
      <w:bookmarkStart w:id="283" w:name="_Toc14697"/>
      <w:bookmarkStart w:id="284" w:name="_Toc24578"/>
      <w:r>
        <w:rPr>
          <w:color w:val="auto"/>
          <w:highlight w:val="white"/>
        </w:rPr>
        <w:t>1. 评标方法</w:t>
      </w:r>
      <w:bookmarkEnd w:id="283"/>
      <w:bookmarkEnd w:id="284"/>
    </w:p>
    <w:p w14:paraId="340E162C">
      <w:pPr>
        <w:ind w:firstLine="420"/>
        <w:rPr>
          <w:color w:val="auto"/>
        </w:rPr>
      </w:pPr>
      <w:r>
        <w:rPr>
          <w:color w:val="auto"/>
          <w:highlight w:val="white"/>
        </w:rPr>
        <w:t>本次评标采用综合评估法。</w:t>
      </w:r>
      <w:r>
        <w:rPr>
          <w:rFonts w:hint="eastAsia"/>
          <w:color w:val="auto"/>
          <w:highlight w:val="white"/>
        </w:rPr>
        <w:t>评标委员会可借助计算机辅助评标系统，对满足招标文件实质性要求的投标文件</w:t>
      </w:r>
      <w:r>
        <w:rPr>
          <w:color w:val="auto"/>
          <w:highlight w:val="white"/>
        </w:rPr>
        <w:t>，按照本章第2.2款规定的评分标准进行打分，并按得分由高到低顺序推荐中标候选人，或根据招标人授权直接确定中标人，但投标报价低于其成本的除外。综合评分相等时，以投标报价低的优先；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p>
    <w:p w14:paraId="7F9798B5">
      <w:pPr>
        <w:pStyle w:val="4"/>
        <w:numPr>
          <w:ilvl w:val="0"/>
          <w:numId w:val="0"/>
        </w:numPr>
        <w:ind w:left="426"/>
        <w:rPr>
          <w:color w:val="auto"/>
        </w:rPr>
      </w:pPr>
      <w:bookmarkStart w:id="285" w:name="_Toc15819"/>
      <w:bookmarkStart w:id="286" w:name="_Toc5929"/>
      <w:r>
        <w:rPr>
          <w:color w:val="auto"/>
          <w:highlight w:val="white"/>
        </w:rPr>
        <w:t>2. 评审标准</w:t>
      </w:r>
      <w:bookmarkEnd w:id="285"/>
      <w:bookmarkEnd w:id="286"/>
    </w:p>
    <w:p w14:paraId="3DA04111">
      <w:pPr>
        <w:pStyle w:val="5"/>
        <w:numPr>
          <w:ilvl w:val="0"/>
          <w:numId w:val="0"/>
        </w:numPr>
        <w:ind w:left="284"/>
        <w:rPr>
          <w:color w:val="auto"/>
        </w:rPr>
      </w:pPr>
      <w:r>
        <w:rPr>
          <w:color w:val="auto"/>
          <w:highlight w:val="white"/>
        </w:rPr>
        <w:t>2.1 初步评审标准</w:t>
      </w:r>
    </w:p>
    <w:p w14:paraId="684DC08C">
      <w:pPr>
        <w:spacing w:line="400" w:lineRule="atLeast"/>
        <w:ind w:firstLine="371" w:firstLineChars="177"/>
        <w:rPr>
          <w:color w:val="auto"/>
          <w:szCs w:val="21"/>
        </w:rPr>
      </w:pPr>
      <w:r>
        <w:rPr>
          <w:color w:val="auto"/>
          <w:szCs w:val="21"/>
          <w:highlight w:val="white"/>
        </w:rPr>
        <w:t>2.1.1形式评审标准：见评标办法前附表。</w:t>
      </w:r>
    </w:p>
    <w:p w14:paraId="5D4E4E91">
      <w:pPr>
        <w:spacing w:line="400" w:lineRule="atLeast"/>
        <w:ind w:firstLine="371" w:firstLineChars="177"/>
        <w:rPr>
          <w:color w:val="auto"/>
          <w:szCs w:val="21"/>
        </w:rPr>
      </w:pPr>
      <w:r>
        <w:rPr>
          <w:color w:val="auto"/>
          <w:szCs w:val="21"/>
          <w:highlight w:val="white"/>
        </w:rPr>
        <w:t>2.1.2资格评审标准：见评标办法前附表。</w:t>
      </w:r>
    </w:p>
    <w:p w14:paraId="5992FD45">
      <w:pPr>
        <w:tabs>
          <w:tab w:val="left" w:pos="6615"/>
        </w:tabs>
        <w:spacing w:line="400" w:lineRule="atLeast"/>
        <w:ind w:firstLine="371" w:firstLineChars="177"/>
        <w:rPr>
          <w:color w:val="auto"/>
          <w:szCs w:val="21"/>
        </w:rPr>
      </w:pPr>
      <w:r>
        <w:rPr>
          <w:color w:val="auto"/>
          <w:szCs w:val="21"/>
          <w:highlight w:val="white"/>
        </w:rPr>
        <w:t>2.1.3响应性评审标准：见评标办法前附表。</w:t>
      </w:r>
    </w:p>
    <w:p w14:paraId="23AD7EB3">
      <w:pPr>
        <w:pStyle w:val="5"/>
        <w:numPr>
          <w:ilvl w:val="0"/>
          <w:numId w:val="0"/>
        </w:numPr>
        <w:ind w:left="284"/>
        <w:rPr>
          <w:color w:val="auto"/>
        </w:rPr>
      </w:pPr>
      <w:r>
        <w:rPr>
          <w:color w:val="auto"/>
          <w:highlight w:val="white"/>
        </w:rPr>
        <w:t>2.2 分值构成与评分标准</w:t>
      </w:r>
    </w:p>
    <w:p w14:paraId="25DD2106">
      <w:pPr>
        <w:ind w:firstLine="420"/>
        <w:rPr>
          <w:color w:val="auto"/>
        </w:rPr>
      </w:pPr>
      <w:r>
        <w:rPr>
          <w:color w:val="auto"/>
          <w:highlight w:val="white"/>
        </w:rPr>
        <w:t>2.2.1 分值构成</w:t>
      </w:r>
    </w:p>
    <w:p w14:paraId="3A88D446">
      <w:pPr>
        <w:ind w:firstLine="420"/>
        <w:rPr>
          <w:color w:val="auto"/>
        </w:rPr>
      </w:pPr>
      <w:r>
        <w:rPr>
          <w:color w:val="auto"/>
          <w:highlight w:val="white"/>
        </w:rPr>
        <w:t>（1）资信业绩部分：见评标办法前附表；</w:t>
      </w:r>
    </w:p>
    <w:p w14:paraId="480FEF3A">
      <w:pPr>
        <w:ind w:firstLine="420"/>
        <w:rPr>
          <w:color w:val="auto"/>
        </w:rPr>
      </w:pPr>
      <w:r>
        <w:rPr>
          <w:color w:val="auto"/>
          <w:highlight w:val="white"/>
        </w:rPr>
        <w:t>（2）技术建议书部分：见评标办法前附表；</w:t>
      </w:r>
    </w:p>
    <w:p w14:paraId="0A05B5B4">
      <w:pPr>
        <w:ind w:firstLine="420"/>
        <w:rPr>
          <w:color w:val="auto"/>
        </w:rPr>
      </w:pPr>
      <w:r>
        <w:rPr>
          <w:color w:val="auto"/>
          <w:highlight w:val="white"/>
        </w:rPr>
        <w:t>（3）投标报价：见评标办法前附表；</w:t>
      </w:r>
    </w:p>
    <w:p w14:paraId="76B829D2">
      <w:pPr>
        <w:ind w:firstLine="420"/>
        <w:rPr>
          <w:color w:val="auto"/>
        </w:rPr>
      </w:pPr>
      <w:r>
        <w:rPr>
          <w:color w:val="auto"/>
          <w:highlight w:val="white"/>
        </w:rPr>
        <w:t>（4）其他评分因素：见评标办法前附表。</w:t>
      </w:r>
    </w:p>
    <w:p w14:paraId="43A2F19D">
      <w:pPr>
        <w:ind w:firstLine="420"/>
        <w:rPr>
          <w:color w:val="auto"/>
        </w:rPr>
      </w:pPr>
      <w:r>
        <w:rPr>
          <w:color w:val="auto"/>
          <w:highlight w:val="white"/>
        </w:rPr>
        <w:t>2.2.2 评标基准价计算</w:t>
      </w:r>
    </w:p>
    <w:p w14:paraId="2668B596">
      <w:pPr>
        <w:ind w:firstLine="420"/>
        <w:rPr>
          <w:color w:val="auto"/>
        </w:rPr>
      </w:pPr>
      <w:r>
        <w:rPr>
          <w:color w:val="auto"/>
          <w:highlight w:val="white"/>
        </w:rPr>
        <w:t>评标基准价计算方法：见评标办法前附表。</w:t>
      </w:r>
    </w:p>
    <w:p w14:paraId="0CD25275">
      <w:pPr>
        <w:ind w:firstLine="420"/>
        <w:rPr>
          <w:color w:val="auto"/>
        </w:rPr>
      </w:pPr>
      <w:r>
        <w:rPr>
          <w:color w:val="auto"/>
          <w:highlight w:val="white"/>
        </w:rPr>
        <w:t>2.2.3 投标报价的偏差率计算</w:t>
      </w:r>
    </w:p>
    <w:p w14:paraId="11855955">
      <w:pPr>
        <w:ind w:firstLine="420"/>
        <w:rPr>
          <w:color w:val="auto"/>
        </w:rPr>
      </w:pPr>
      <w:r>
        <w:rPr>
          <w:color w:val="auto"/>
          <w:highlight w:val="white"/>
        </w:rPr>
        <w:t>投标报价的偏差率计算公式：见评标办法前附表。</w:t>
      </w:r>
    </w:p>
    <w:p w14:paraId="22280312">
      <w:pPr>
        <w:ind w:firstLine="420"/>
        <w:rPr>
          <w:color w:val="auto"/>
        </w:rPr>
      </w:pPr>
      <w:r>
        <w:rPr>
          <w:color w:val="auto"/>
          <w:highlight w:val="white"/>
        </w:rPr>
        <w:t>2.2.4 评分标准</w:t>
      </w:r>
    </w:p>
    <w:p w14:paraId="4E76EDC6">
      <w:pPr>
        <w:ind w:firstLine="420"/>
        <w:rPr>
          <w:color w:val="auto"/>
        </w:rPr>
      </w:pPr>
      <w:r>
        <w:rPr>
          <w:color w:val="auto"/>
          <w:highlight w:val="white"/>
        </w:rPr>
        <w:t>（1）资信业绩评分标准：见评标办法前附表；</w:t>
      </w:r>
    </w:p>
    <w:p w14:paraId="0FE56F50">
      <w:pPr>
        <w:ind w:firstLine="420"/>
        <w:rPr>
          <w:color w:val="auto"/>
        </w:rPr>
      </w:pPr>
      <w:r>
        <w:rPr>
          <w:color w:val="auto"/>
          <w:highlight w:val="white"/>
        </w:rPr>
        <w:t>（2）技术建议书评分标准：见评标办法前附表；</w:t>
      </w:r>
    </w:p>
    <w:p w14:paraId="081E9DF2">
      <w:pPr>
        <w:ind w:firstLine="420"/>
        <w:rPr>
          <w:color w:val="auto"/>
        </w:rPr>
      </w:pPr>
      <w:r>
        <w:rPr>
          <w:color w:val="auto"/>
          <w:highlight w:val="white"/>
        </w:rPr>
        <w:t>（3）投标报价评分标准：见评标办法前附表；</w:t>
      </w:r>
    </w:p>
    <w:p w14:paraId="58A393CC">
      <w:pPr>
        <w:ind w:firstLine="420"/>
        <w:rPr>
          <w:color w:val="auto"/>
        </w:rPr>
      </w:pPr>
      <w:r>
        <w:rPr>
          <w:color w:val="auto"/>
          <w:highlight w:val="white"/>
        </w:rPr>
        <w:t>（4）其他因素评分标准：见评标办法前附表。</w:t>
      </w:r>
    </w:p>
    <w:p w14:paraId="4DEE8D5A">
      <w:pPr>
        <w:pStyle w:val="4"/>
        <w:numPr>
          <w:ilvl w:val="0"/>
          <w:numId w:val="0"/>
        </w:numPr>
        <w:ind w:left="426"/>
        <w:rPr>
          <w:color w:val="auto"/>
        </w:rPr>
      </w:pPr>
      <w:bookmarkStart w:id="287" w:name="_Toc28440"/>
      <w:bookmarkStart w:id="288" w:name="_Toc23999"/>
      <w:r>
        <w:rPr>
          <w:color w:val="auto"/>
          <w:highlight w:val="white"/>
        </w:rPr>
        <w:t>3. 评标程序</w:t>
      </w:r>
      <w:bookmarkEnd w:id="287"/>
      <w:bookmarkEnd w:id="288"/>
    </w:p>
    <w:p w14:paraId="4EB41352">
      <w:pPr>
        <w:pStyle w:val="5"/>
        <w:numPr>
          <w:ilvl w:val="0"/>
          <w:numId w:val="0"/>
        </w:numPr>
        <w:ind w:left="284"/>
        <w:rPr>
          <w:color w:val="auto"/>
        </w:rPr>
      </w:pPr>
      <w:r>
        <w:rPr>
          <w:color w:val="auto"/>
          <w:highlight w:val="white"/>
        </w:rPr>
        <w:t>3.1初步评审</w:t>
      </w:r>
    </w:p>
    <w:p w14:paraId="41B6A0B7">
      <w:pPr>
        <w:ind w:firstLine="420"/>
        <w:rPr>
          <w:color w:val="auto"/>
        </w:rPr>
      </w:pPr>
      <w:r>
        <w:rPr>
          <w:color w:val="auto"/>
          <w:highlight w:val="white"/>
        </w:rPr>
        <w:t>3.1.1评标委员会可以要求投标人提交第二章“投标人须知”规定的有关证明和证件的原件， 以便核验。评标委员会依据本章第2.1款规定的标准对投标文件进行初步评审。有一项不符合评审标准的，评标委员会应否决其投标。</w:t>
      </w:r>
    </w:p>
    <w:p w14:paraId="756D763D">
      <w:pPr>
        <w:ind w:firstLine="420"/>
        <w:rPr>
          <w:color w:val="auto"/>
        </w:rPr>
      </w:pPr>
      <w:r>
        <w:rPr>
          <w:color w:val="auto"/>
          <w:highlight w:val="white"/>
        </w:rPr>
        <w:t>3.1.2 投标人有以下情形之一的，评标委员会应当否决其投标：</w:t>
      </w:r>
    </w:p>
    <w:p w14:paraId="5DDF94CB">
      <w:pPr>
        <w:ind w:firstLine="420"/>
        <w:rPr>
          <w:color w:val="auto"/>
        </w:rPr>
      </w:pPr>
      <w:r>
        <w:rPr>
          <w:color w:val="auto"/>
          <w:highlight w:val="white"/>
        </w:rPr>
        <w:t>（1）不按评标委员会要求澄清、说明或补正的；</w:t>
      </w:r>
    </w:p>
    <w:p w14:paraId="5045E768">
      <w:pPr>
        <w:ind w:firstLine="420"/>
        <w:rPr>
          <w:color w:val="auto"/>
        </w:rPr>
      </w:pPr>
      <w:r>
        <w:rPr>
          <w:color w:val="auto"/>
          <w:highlight w:val="white"/>
        </w:rPr>
        <w:t>（2）有串通投标、弄虚作假、行贿等违法行为。</w:t>
      </w:r>
    </w:p>
    <w:p w14:paraId="6DAF1360">
      <w:pPr>
        <w:ind w:firstLine="420"/>
        <w:rPr>
          <w:color w:val="auto"/>
        </w:rPr>
      </w:pPr>
      <w:r>
        <w:rPr>
          <w:color w:val="auto"/>
          <w:highlight w:val="white"/>
        </w:rPr>
        <w:t>1）有下列情形之一的，属于投标人相互串通投标：</w:t>
      </w:r>
    </w:p>
    <w:p w14:paraId="4C8DB4AA">
      <w:pPr>
        <w:ind w:firstLine="420"/>
        <w:rPr>
          <w:color w:val="auto"/>
        </w:rPr>
      </w:pPr>
      <w:r>
        <w:rPr>
          <w:color w:val="auto"/>
          <w:highlight w:val="white"/>
        </w:rPr>
        <w:t>a.投标人之间协商投标报价等投标文件的实质性内容；</w:t>
      </w:r>
    </w:p>
    <w:p w14:paraId="0F3394AC">
      <w:pPr>
        <w:ind w:firstLine="420"/>
        <w:rPr>
          <w:color w:val="auto"/>
        </w:rPr>
      </w:pPr>
      <w:r>
        <w:rPr>
          <w:color w:val="auto"/>
          <w:highlight w:val="white"/>
        </w:rPr>
        <w:t>b.投标人之间约定中标人；</w:t>
      </w:r>
    </w:p>
    <w:p w14:paraId="04698B01">
      <w:pPr>
        <w:ind w:firstLine="420"/>
        <w:rPr>
          <w:color w:val="auto"/>
        </w:rPr>
      </w:pPr>
      <w:r>
        <w:rPr>
          <w:color w:val="auto"/>
          <w:highlight w:val="white"/>
        </w:rPr>
        <w:t>c.投标人之间约定部分投标人放弃投标或中标；</w:t>
      </w:r>
    </w:p>
    <w:p w14:paraId="5F5D33CA">
      <w:pPr>
        <w:ind w:firstLine="420"/>
        <w:rPr>
          <w:color w:val="auto"/>
        </w:rPr>
      </w:pPr>
      <w:r>
        <w:rPr>
          <w:color w:val="auto"/>
          <w:highlight w:val="white"/>
        </w:rPr>
        <w:t>d.属于同一集团、协会、商会等组织成员的投标人按照该组织要求协同投标；</w:t>
      </w:r>
    </w:p>
    <w:p w14:paraId="5F256EF9">
      <w:pPr>
        <w:ind w:firstLine="420"/>
        <w:rPr>
          <w:color w:val="auto"/>
        </w:rPr>
      </w:pPr>
      <w:r>
        <w:rPr>
          <w:color w:val="auto"/>
          <w:highlight w:val="white"/>
        </w:rPr>
        <w:t>e.投标人之间为谋取中标或排斥特定投标人而采取的其他联合行动。</w:t>
      </w:r>
    </w:p>
    <w:p w14:paraId="04326C97">
      <w:pPr>
        <w:ind w:firstLine="420"/>
        <w:rPr>
          <w:color w:val="auto"/>
        </w:rPr>
      </w:pPr>
      <w:r>
        <w:rPr>
          <w:color w:val="auto"/>
          <w:highlight w:val="white"/>
        </w:rPr>
        <w:t>2）有下列情形之一的，视为投标人相互串通投标：</w:t>
      </w:r>
    </w:p>
    <w:p w14:paraId="52095F37">
      <w:pPr>
        <w:ind w:firstLine="420"/>
        <w:rPr>
          <w:color w:val="auto"/>
        </w:rPr>
      </w:pPr>
      <w:r>
        <w:rPr>
          <w:color w:val="auto"/>
          <w:highlight w:val="white"/>
        </w:rPr>
        <w:t>a.不同投标人的投标文件由同一单位或个人编制；</w:t>
      </w:r>
    </w:p>
    <w:p w14:paraId="47DB01C4">
      <w:pPr>
        <w:ind w:firstLine="420"/>
        <w:rPr>
          <w:color w:val="auto"/>
        </w:rPr>
      </w:pPr>
      <w:r>
        <w:rPr>
          <w:color w:val="auto"/>
          <w:highlight w:val="white"/>
        </w:rPr>
        <w:t>b.不同投标人委托同一单位或个人办理投标事宜；</w:t>
      </w:r>
    </w:p>
    <w:p w14:paraId="28FFEA07">
      <w:pPr>
        <w:ind w:firstLine="420"/>
        <w:rPr>
          <w:color w:val="auto"/>
        </w:rPr>
      </w:pPr>
      <w:r>
        <w:rPr>
          <w:color w:val="auto"/>
          <w:highlight w:val="white"/>
        </w:rPr>
        <w:t>c.不同投标人的投标文件载明的项目管理成员为同一人；</w:t>
      </w:r>
    </w:p>
    <w:p w14:paraId="62243DA7">
      <w:pPr>
        <w:ind w:firstLine="420"/>
        <w:rPr>
          <w:color w:val="auto"/>
        </w:rPr>
      </w:pPr>
      <w:r>
        <w:rPr>
          <w:color w:val="auto"/>
          <w:highlight w:val="white"/>
        </w:rPr>
        <w:t>d.不同投标人的投标文件异常一致或投标报价呈规律性差异；</w:t>
      </w:r>
    </w:p>
    <w:p w14:paraId="0C538274">
      <w:pPr>
        <w:ind w:firstLine="420"/>
        <w:rPr>
          <w:color w:val="auto"/>
        </w:rPr>
      </w:pPr>
      <w:r>
        <w:rPr>
          <w:color w:val="auto"/>
          <w:highlight w:val="white"/>
        </w:rPr>
        <w:t>e.不同投标人的投标文件相互混装；</w:t>
      </w:r>
    </w:p>
    <w:p w14:paraId="604B18B5">
      <w:pPr>
        <w:ind w:firstLine="420"/>
        <w:rPr>
          <w:color w:val="auto"/>
        </w:rPr>
      </w:pPr>
      <w:r>
        <w:rPr>
          <w:color w:val="auto"/>
          <w:highlight w:val="white"/>
        </w:rPr>
        <w:t>f.不同投标人的投标保证金从同一单位或个人的账户转出；</w:t>
      </w:r>
    </w:p>
    <w:p w14:paraId="6E051E8F">
      <w:pPr>
        <w:ind w:firstLine="420"/>
        <w:rPr>
          <w:color w:val="auto"/>
        </w:rPr>
      </w:pPr>
      <w:r>
        <w:rPr>
          <w:color w:val="auto"/>
          <w:highlight w:val="white"/>
        </w:rPr>
        <w:t>g.不同投标人的投标文件存在“文件创建标识码”、“文件制作机器码”一致等情形。</w:t>
      </w:r>
    </w:p>
    <w:p w14:paraId="53ED29A2">
      <w:pPr>
        <w:ind w:firstLine="420"/>
        <w:rPr>
          <w:color w:val="auto"/>
        </w:rPr>
      </w:pPr>
      <w:r>
        <w:rPr>
          <w:color w:val="auto"/>
          <w:highlight w:val="white"/>
        </w:rPr>
        <w:t>3）有下列情形之一的，属于招标人与投标人串通投标：</w:t>
      </w:r>
    </w:p>
    <w:p w14:paraId="6DE6DB9F">
      <w:pPr>
        <w:ind w:firstLine="420"/>
        <w:rPr>
          <w:color w:val="auto"/>
        </w:rPr>
      </w:pPr>
      <w:r>
        <w:rPr>
          <w:color w:val="auto"/>
          <w:highlight w:val="white"/>
        </w:rPr>
        <w:t>a.招标人在开标前开启投标文件并将有关信息泄露给其他投标人；</w:t>
      </w:r>
    </w:p>
    <w:p w14:paraId="220CC19A">
      <w:pPr>
        <w:ind w:firstLine="420"/>
        <w:rPr>
          <w:color w:val="auto"/>
        </w:rPr>
      </w:pPr>
      <w:r>
        <w:rPr>
          <w:color w:val="auto"/>
          <w:highlight w:val="white"/>
        </w:rPr>
        <w:t>b.招标人直接或间接向投标人泄露标底、评标委员会成员等信息；</w:t>
      </w:r>
    </w:p>
    <w:p w14:paraId="11816934">
      <w:pPr>
        <w:ind w:firstLine="420"/>
        <w:rPr>
          <w:color w:val="auto"/>
        </w:rPr>
      </w:pPr>
      <w:r>
        <w:rPr>
          <w:color w:val="auto"/>
          <w:highlight w:val="white"/>
        </w:rPr>
        <w:t>c.招标人明示或暗示投标人压低或抬高投标报价；</w:t>
      </w:r>
    </w:p>
    <w:p w14:paraId="0D3C7366">
      <w:pPr>
        <w:ind w:firstLine="420"/>
        <w:rPr>
          <w:color w:val="auto"/>
        </w:rPr>
      </w:pPr>
      <w:r>
        <w:rPr>
          <w:color w:val="auto"/>
          <w:highlight w:val="white"/>
        </w:rPr>
        <w:t>d.招标人授意投标人撤换、修改投标文件；</w:t>
      </w:r>
    </w:p>
    <w:p w14:paraId="278C6FDC">
      <w:pPr>
        <w:ind w:firstLine="420"/>
        <w:rPr>
          <w:color w:val="auto"/>
        </w:rPr>
      </w:pPr>
      <w:r>
        <w:rPr>
          <w:color w:val="auto"/>
          <w:highlight w:val="white"/>
        </w:rPr>
        <w:t>e.招标人明示或暗示投标人为特定投标人中标提供方便；</w:t>
      </w:r>
    </w:p>
    <w:p w14:paraId="7C2B13B8">
      <w:pPr>
        <w:ind w:firstLine="420"/>
        <w:rPr>
          <w:color w:val="auto"/>
        </w:rPr>
      </w:pPr>
      <w:r>
        <w:rPr>
          <w:color w:val="auto"/>
          <w:highlight w:val="white"/>
        </w:rPr>
        <w:t>f.招标人与投标人为谋求特定投标人中标而采取的其他串通行为。</w:t>
      </w:r>
    </w:p>
    <w:p w14:paraId="32AEF869">
      <w:pPr>
        <w:ind w:firstLine="420"/>
        <w:rPr>
          <w:color w:val="auto"/>
        </w:rPr>
      </w:pPr>
      <w:r>
        <w:rPr>
          <w:color w:val="auto"/>
          <w:highlight w:val="white"/>
        </w:rPr>
        <w:t>4）投标人有下列情形之一的，属于弄虚作假的行为：</w:t>
      </w:r>
    </w:p>
    <w:p w14:paraId="1573CC38">
      <w:pPr>
        <w:ind w:firstLine="420"/>
        <w:rPr>
          <w:color w:val="auto"/>
        </w:rPr>
      </w:pPr>
      <w:r>
        <w:rPr>
          <w:color w:val="auto"/>
          <w:highlight w:val="white"/>
        </w:rPr>
        <w:t>a.使用通过受让或租借等方式获取的资格、资质证书投标；</w:t>
      </w:r>
    </w:p>
    <w:p w14:paraId="0ECF58E9">
      <w:pPr>
        <w:ind w:firstLine="420"/>
        <w:rPr>
          <w:color w:val="auto"/>
        </w:rPr>
      </w:pPr>
      <w:r>
        <w:rPr>
          <w:color w:val="auto"/>
          <w:highlight w:val="white"/>
        </w:rPr>
        <w:t>b.使用伪造、变造的许可证件；</w:t>
      </w:r>
    </w:p>
    <w:p w14:paraId="09E4252C">
      <w:pPr>
        <w:ind w:firstLine="420"/>
        <w:rPr>
          <w:color w:val="auto"/>
        </w:rPr>
      </w:pPr>
      <w:r>
        <w:rPr>
          <w:color w:val="auto"/>
          <w:highlight w:val="white"/>
        </w:rPr>
        <w:t>c.提供虚假的业绩；</w:t>
      </w:r>
    </w:p>
    <w:p w14:paraId="5A25ECCB">
      <w:pPr>
        <w:ind w:firstLine="420"/>
        <w:rPr>
          <w:color w:val="auto"/>
        </w:rPr>
      </w:pPr>
      <w:r>
        <w:rPr>
          <w:color w:val="auto"/>
          <w:highlight w:val="white"/>
        </w:rPr>
        <w:t>d.提供虚假的项目负责人或主要技术人员简历、劳动关系证明；</w:t>
      </w:r>
    </w:p>
    <w:p w14:paraId="5F26F06F">
      <w:pPr>
        <w:ind w:firstLine="420"/>
        <w:rPr>
          <w:color w:val="auto"/>
        </w:rPr>
      </w:pPr>
      <w:r>
        <w:rPr>
          <w:color w:val="auto"/>
          <w:highlight w:val="white"/>
        </w:rPr>
        <w:t>e.提供虚假的信用状况；</w:t>
      </w:r>
    </w:p>
    <w:p w14:paraId="7A4851DC">
      <w:pPr>
        <w:ind w:firstLine="420"/>
        <w:rPr>
          <w:color w:val="auto"/>
        </w:rPr>
      </w:pPr>
      <w:r>
        <w:rPr>
          <w:color w:val="auto"/>
          <w:highlight w:val="white"/>
        </w:rPr>
        <w:t>f.其他弄虚作假的行为。</w:t>
      </w:r>
    </w:p>
    <w:p w14:paraId="6F311F10">
      <w:pPr>
        <w:ind w:firstLine="420"/>
        <w:rPr>
          <w:color w:val="auto"/>
        </w:rPr>
      </w:pPr>
      <w:r>
        <w:rPr>
          <w:color w:val="auto"/>
          <w:highlight w:val="white"/>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77595CB8">
      <w:pPr>
        <w:ind w:firstLine="420"/>
        <w:rPr>
          <w:color w:val="auto"/>
        </w:rPr>
      </w:pPr>
      <w:r>
        <w:rPr>
          <w:color w:val="auto"/>
          <w:highlight w:val="white"/>
        </w:rPr>
        <w:t>（1）投标文件中的大写金额与小写金额不一致的，以大写金额为准；</w:t>
      </w:r>
    </w:p>
    <w:p w14:paraId="1331BC83">
      <w:pPr>
        <w:ind w:firstLine="420"/>
        <w:rPr>
          <w:color w:val="auto"/>
        </w:rPr>
      </w:pPr>
      <w:r>
        <w:rPr>
          <w:color w:val="auto"/>
          <w:highlight w:val="white"/>
        </w:rPr>
        <w:t>（2）总价金额与依据单价计算出的结果不一致的，以单价金额为准修正总价，但单价金额小数点有明显错误的除外。</w:t>
      </w:r>
    </w:p>
    <w:p w14:paraId="10698DBA">
      <w:pPr>
        <w:ind w:firstLine="420"/>
        <w:rPr>
          <w:color w:val="auto"/>
        </w:rPr>
      </w:pPr>
      <w:r>
        <w:rPr>
          <w:color w:val="auto"/>
          <w:highlight w:val="white"/>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5123E365">
      <w:pPr>
        <w:ind w:firstLine="420"/>
        <w:rPr>
          <w:color w:val="auto"/>
        </w:rPr>
      </w:pPr>
      <w:r>
        <w:rPr>
          <w:color w:val="auto"/>
          <w:highlight w:val="white"/>
        </w:rPr>
        <w:t>3.1.5 评标委员会否决不合格投标后，因有效投标不足三个使得投标明显缺乏竞争的，评标委员会可以否决全部投标。</w:t>
      </w:r>
      <w:r>
        <w:rPr>
          <w:rFonts w:hint="eastAsia"/>
          <w:color w:val="auto"/>
          <w:highlight w:val="white"/>
        </w:rPr>
        <w:t>评标委员会应当对投标是否明显缺乏竞争和是否需要否决全部投标进行充分论证，并在评标报告中记载论证过程和结果。</w:t>
      </w:r>
    </w:p>
    <w:p w14:paraId="1E591206">
      <w:pPr>
        <w:pStyle w:val="5"/>
        <w:numPr>
          <w:ilvl w:val="0"/>
          <w:numId w:val="0"/>
        </w:numPr>
        <w:ind w:left="284"/>
        <w:rPr>
          <w:color w:val="auto"/>
        </w:rPr>
      </w:pPr>
      <w:r>
        <w:rPr>
          <w:color w:val="auto"/>
          <w:highlight w:val="white"/>
        </w:rPr>
        <w:t>3.2详细评审</w:t>
      </w:r>
    </w:p>
    <w:p w14:paraId="4414F8C6">
      <w:pPr>
        <w:ind w:firstLine="420"/>
        <w:rPr>
          <w:color w:val="auto"/>
        </w:rPr>
      </w:pPr>
      <w:r>
        <w:rPr>
          <w:color w:val="auto"/>
          <w:highlight w:val="white"/>
        </w:rPr>
        <w:t>3.2.1 评标委员会按本章第2.2款规定的量化因素和分值进行打分，并计算出各投标人的综合评估得分。</w:t>
      </w:r>
    </w:p>
    <w:p w14:paraId="5C88EECE">
      <w:pPr>
        <w:ind w:firstLine="420"/>
        <w:rPr>
          <w:color w:val="auto"/>
        </w:rPr>
      </w:pPr>
      <w:r>
        <w:rPr>
          <w:color w:val="auto"/>
          <w:highlight w:val="white"/>
        </w:rPr>
        <w:t>（1）按本章第2.2.4项（1）目规定的评审因素和分值对资信业绩部分计算出得分A；</w:t>
      </w:r>
    </w:p>
    <w:p w14:paraId="29D31851">
      <w:pPr>
        <w:ind w:firstLine="420"/>
        <w:rPr>
          <w:color w:val="auto"/>
        </w:rPr>
      </w:pPr>
      <w:r>
        <w:rPr>
          <w:color w:val="auto"/>
          <w:highlight w:val="white"/>
        </w:rPr>
        <w:t>（2）按本章第2.2.4项（2）目规定的评审因素和分值对技术建议书部分计算出得分B；</w:t>
      </w:r>
    </w:p>
    <w:p w14:paraId="7A1EB672">
      <w:pPr>
        <w:ind w:firstLine="420"/>
        <w:rPr>
          <w:color w:val="auto"/>
        </w:rPr>
      </w:pPr>
      <w:r>
        <w:rPr>
          <w:color w:val="auto"/>
          <w:highlight w:val="white"/>
        </w:rPr>
        <w:t>（3）按本章第2.2.4项（3）目规定的评审因素和分值对投标报价计算出得分C；</w:t>
      </w:r>
    </w:p>
    <w:p w14:paraId="0868BB78">
      <w:pPr>
        <w:ind w:firstLine="420"/>
        <w:rPr>
          <w:color w:val="auto"/>
        </w:rPr>
      </w:pPr>
      <w:r>
        <w:rPr>
          <w:color w:val="auto"/>
          <w:highlight w:val="white"/>
        </w:rPr>
        <w:t>（4）按本章第2.2.4项（4）目规定的评审因素和分值对其他部分计算出得分D；</w:t>
      </w:r>
    </w:p>
    <w:p w14:paraId="32D3969B">
      <w:pPr>
        <w:ind w:firstLine="420"/>
        <w:rPr>
          <w:color w:val="auto"/>
        </w:rPr>
      </w:pPr>
      <w:r>
        <w:rPr>
          <w:color w:val="auto"/>
          <w:highlight w:val="white"/>
        </w:rPr>
        <w:t>3.2.2 评分分值计算保留小数点后两位，小数点后第三位“四舍五入”。</w:t>
      </w:r>
    </w:p>
    <w:p w14:paraId="06E01AF7">
      <w:pPr>
        <w:ind w:firstLine="420"/>
        <w:rPr>
          <w:color w:val="auto"/>
        </w:rPr>
      </w:pPr>
      <w:r>
        <w:rPr>
          <w:color w:val="auto"/>
          <w:highlight w:val="white"/>
        </w:rPr>
        <w:t>3.2.3 投标人的综合得分=A+B+C+D。</w:t>
      </w:r>
    </w:p>
    <w:p w14:paraId="48763779">
      <w:pPr>
        <w:ind w:firstLine="420"/>
        <w:rPr>
          <w:color w:val="auto"/>
        </w:rPr>
      </w:pPr>
      <w:r>
        <w:rPr>
          <w:color w:val="auto"/>
          <w:highlight w:val="white"/>
        </w:rPr>
        <w:t>3.2.4各投标人最终综合评估得分的确定办法为：所有评标委员会成员的综合评分去掉一个最高分和一个最低分之后的算术平均值。</w:t>
      </w:r>
    </w:p>
    <w:p w14:paraId="03AB03E3">
      <w:pPr>
        <w:pStyle w:val="5"/>
        <w:numPr>
          <w:ilvl w:val="0"/>
          <w:numId w:val="0"/>
        </w:numPr>
        <w:ind w:left="284"/>
        <w:rPr>
          <w:color w:val="auto"/>
        </w:rPr>
      </w:pPr>
      <w:r>
        <w:rPr>
          <w:color w:val="auto"/>
          <w:highlight w:val="white"/>
        </w:rPr>
        <w:t>3.3 投标文件的澄清</w:t>
      </w:r>
    </w:p>
    <w:p w14:paraId="5C50BAC6">
      <w:pPr>
        <w:spacing w:line="400" w:lineRule="atLeast"/>
        <w:ind w:firstLine="420"/>
        <w:rPr>
          <w:color w:val="auto"/>
          <w:szCs w:val="21"/>
        </w:rPr>
      </w:pPr>
      <w:r>
        <w:rPr>
          <w:color w:val="auto"/>
          <w:szCs w:val="21"/>
          <w:highlight w:val="white"/>
        </w:rPr>
        <w:t>3.3.1 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6D761761">
      <w:pPr>
        <w:spacing w:line="400" w:lineRule="atLeast"/>
        <w:ind w:firstLine="420"/>
        <w:rPr>
          <w:color w:val="auto"/>
          <w:szCs w:val="21"/>
        </w:rPr>
      </w:pPr>
      <w:r>
        <w:rPr>
          <w:color w:val="auto"/>
          <w:szCs w:val="21"/>
          <w:highlight w:val="white"/>
        </w:rPr>
        <w:t>3.3.2 澄清、说明或补正不得超出投标文件的范围或改变投标文件的实质性内容(算术性错误的修正除外)。投标人的书面澄清、说明或补正构成投标文件的组成部分。</w:t>
      </w:r>
    </w:p>
    <w:p w14:paraId="44827B4E">
      <w:pPr>
        <w:spacing w:line="400" w:lineRule="atLeast"/>
        <w:ind w:firstLine="420"/>
        <w:rPr>
          <w:color w:val="auto"/>
          <w:szCs w:val="21"/>
        </w:rPr>
      </w:pPr>
      <w:r>
        <w:rPr>
          <w:color w:val="auto"/>
          <w:szCs w:val="21"/>
          <w:highlight w:val="white"/>
        </w:rPr>
        <w:t>3.3.3 评标委员会对投标人提交的澄清、说明或补正有疑问的，可以要求投标人进一步澄清、说明或补正，直至满足评标委员会的要求。</w:t>
      </w:r>
    </w:p>
    <w:p w14:paraId="0049A7F7">
      <w:pPr>
        <w:spacing w:line="400" w:lineRule="atLeast"/>
        <w:ind w:firstLine="420"/>
        <w:rPr>
          <w:color w:val="auto"/>
          <w:szCs w:val="21"/>
        </w:rPr>
      </w:pPr>
      <w:r>
        <w:rPr>
          <w:color w:val="auto"/>
          <w:szCs w:val="21"/>
          <w:highlight w:val="white"/>
        </w:rPr>
        <w:t>3.3.4 评标委员会要求投标人对投标文件问题澄清的通知，以及投标人对投标文件的澄清、说明或补正通过“电子交易平台”“投标文件澄清”菜单以书面形式进行。</w:t>
      </w:r>
    </w:p>
    <w:p w14:paraId="44B745B5">
      <w:pPr>
        <w:pStyle w:val="5"/>
        <w:numPr>
          <w:ilvl w:val="0"/>
          <w:numId w:val="0"/>
        </w:numPr>
        <w:ind w:left="284"/>
        <w:rPr>
          <w:color w:val="auto"/>
        </w:rPr>
      </w:pPr>
      <w:r>
        <w:rPr>
          <w:color w:val="auto"/>
          <w:highlight w:val="white"/>
        </w:rPr>
        <w:t>3.4 评标结果</w:t>
      </w:r>
    </w:p>
    <w:p w14:paraId="2D3F67CB">
      <w:pPr>
        <w:spacing w:line="400" w:lineRule="atLeast"/>
        <w:ind w:firstLine="420"/>
        <w:rPr>
          <w:color w:val="auto"/>
          <w:szCs w:val="21"/>
        </w:rPr>
      </w:pPr>
      <w:r>
        <w:rPr>
          <w:color w:val="auto"/>
          <w:szCs w:val="21"/>
          <w:highlight w:val="white"/>
        </w:rPr>
        <w:t>3.4.1 除第二章“投标人须知”前附表第7.4款授权直接确定中标人外，评标委员会按照得分由高到低的顺序推荐中标候选人，并标明排序。</w:t>
      </w:r>
    </w:p>
    <w:p w14:paraId="56BA9E56">
      <w:pPr>
        <w:spacing w:line="400" w:lineRule="atLeast"/>
        <w:ind w:firstLine="420"/>
        <w:rPr>
          <w:color w:val="auto"/>
          <w:szCs w:val="21"/>
        </w:rPr>
      </w:pPr>
      <w:r>
        <w:rPr>
          <w:color w:val="auto"/>
          <w:szCs w:val="21"/>
          <w:highlight w:val="white"/>
        </w:rPr>
        <w:t>3.4.2 招标文件允许多标段投标、多标段中标的，各标段中标候选人（中标人）的推荐按第二章“投标人须知” 第9.2款规定执行。</w:t>
      </w:r>
    </w:p>
    <w:p w14:paraId="7F5387CC">
      <w:pPr>
        <w:spacing w:line="400" w:lineRule="atLeast"/>
        <w:ind w:firstLine="420"/>
        <w:rPr>
          <w:color w:val="auto"/>
          <w:szCs w:val="21"/>
        </w:rPr>
      </w:pPr>
      <w:r>
        <w:rPr>
          <w:color w:val="auto"/>
          <w:szCs w:val="21"/>
          <w:highlight w:val="white"/>
        </w:rPr>
        <w:t>3.4.3 评标委员会完成评标后，应向招标人提交书面评标报告。</w:t>
      </w:r>
    </w:p>
    <w:p w14:paraId="78F8841F">
      <w:pPr>
        <w:spacing w:line="400" w:lineRule="atLeast"/>
        <w:ind w:firstLine="420"/>
        <w:rPr>
          <w:rFonts w:hint="eastAsia"/>
          <w:color w:val="auto"/>
          <w:szCs w:val="21"/>
        </w:rPr>
      </w:pPr>
      <w:r>
        <w:rPr>
          <w:color w:val="auto"/>
          <w:szCs w:val="21"/>
          <w:highlight w:val="white"/>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7CFCF7D2">
      <w:pPr>
        <w:spacing w:line="400" w:lineRule="atLeast"/>
        <w:ind w:firstLine="420"/>
        <w:rPr>
          <w:color w:val="auto"/>
          <w:szCs w:val="21"/>
        </w:rPr>
      </w:pPr>
      <w:r>
        <w:rPr>
          <w:rFonts w:hint="eastAsia"/>
          <w:color w:val="auto"/>
          <w:szCs w:val="21"/>
          <w:highlight w:val="white"/>
        </w:rPr>
        <w:t>3.4.5评标监督人员或评标委员会成员在评标活动中有不正当言行的，评标委员会应当在评标报告中如实记录。</w:t>
      </w:r>
    </w:p>
    <w:p w14:paraId="497BD3D3">
      <w:pPr>
        <w:pStyle w:val="2"/>
        <w:numPr>
          <w:ilvl w:val="0"/>
          <w:numId w:val="0"/>
        </w:numPr>
        <w:rPr>
          <w:color w:val="auto"/>
        </w:rPr>
      </w:pPr>
      <w:r>
        <w:rPr>
          <w:color w:val="auto"/>
          <w:highlight w:val="white"/>
        </w:rPr>
        <w:br w:type="page"/>
      </w:r>
      <w:bookmarkStart w:id="289" w:name="_Toc23016"/>
      <w:bookmarkStart w:id="290" w:name="_Toc6958"/>
      <w:r>
        <w:rPr>
          <w:color w:val="auto"/>
          <w:highlight w:val="white"/>
        </w:rPr>
        <w:t>第四章 合同条款及格式</w:t>
      </w:r>
      <w:bookmarkEnd w:id="289"/>
      <w:bookmarkEnd w:id="290"/>
    </w:p>
    <w:p w14:paraId="2ED59982">
      <w:pPr>
        <w:ind w:firstLine="420"/>
        <w:rPr>
          <w:rFonts w:hint="eastAsia"/>
          <w:color w:val="auto"/>
        </w:rPr>
      </w:pPr>
      <w:r>
        <w:rPr>
          <w:color w:val="auto"/>
          <w:highlight w:val="white"/>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23978B92">
      <w:pPr>
        <w:ind w:firstLine="420"/>
        <w:rPr>
          <w:color w:val="auto"/>
          <w:highlight w:val="red"/>
        </w:rPr>
      </w:pPr>
      <w:bookmarkStart w:id="291" w:name="EB61e96830d6cd462e97214b111fdaed9c"/>
    </w:p>
    <w:p w14:paraId="45B89CFA">
      <w:pPr>
        <w:spacing w:before="260" w:after="260" w:line="413" w:lineRule="auto"/>
        <w:jc w:val="center"/>
        <w:outlineLvl w:val="1"/>
        <w:rPr>
          <w:rFonts w:eastAsia="黑体"/>
          <w:b/>
          <w:color w:val="auto"/>
          <w:sz w:val="32"/>
          <w:szCs w:val="32"/>
        </w:rPr>
      </w:pPr>
      <w:bookmarkStart w:id="292" w:name="_Toc23867"/>
      <w:bookmarkStart w:id="293" w:name="_Toc16704"/>
      <w:r>
        <w:rPr>
          <w:rFonts w:eastAsia="黑体"/>
          <w:b/>
          <w:color w:val="auto"/>
          <w:sz w:val="32"/>
          <w:szCs w:val="32"/>
        </w:rPr>
        <w:t>第一节 通用合同条款</w:t>
      </w:r>
      <w:bookmarkEnd w:id="292"/>
      <w:bookmarkEnd w:id="293"/>
    </w:p>
    <w:p w14:paraId="6902D252">
      <w:pPr>
        <w:spacing w:before="260" w:after="260" w:line="413" w:lineRule="auto"/>
        <w:jc w:val="center"/>
        <w:outlineLvl w:val="1"/>
        <w:rPr>
          <w:rFonts w:eastAsia="黑体"/>
          <w:b/>
          <w:color w:val="auto"/>
          <w:sz w:val="32"/>
          <w:szCs w:val="32"/>
        </w:rPr>
      </w:pPr>
      <w:r>
        <w:rPr>
          <w:rFonts w:eastAsia="黑体"/>
          <w:b/>
          <w:color w:val="auto"/>
          <w:sz w:val="32"/>
          <w:szCs w:val="32"/>
        </w:rPr>
        <w:br w:type="page"/>
      </w:r>
      <w:bookmarkStart w:id="294" w:name="_Toc24124"/>
      <w:bookmarkStart w:id="295" w:name="_Toc26642"/>
      <w:r>
        <w:rPr>
          <w:rFonts w:eastAsia="黑体"/>
          <w:b/>
          <w:color w:val="auto"/>
          <w:sz w:val="32"/>
          <w:szCs w:val="32"/>
        </w:rPr>
        <w:t>第二节 专用合同条款</w:t>
      </w:r>
      <w:bookmarkEnd w:id="294"/>
      <w:bookmarkEnd w:id="295"/>
    </w:p>
    <w:p w14:paraId="6CC6C39B">
      <w:pPr>
        <w:spacing w:before="260" w:after="260" w:line="413" w:lineRule="auto"/>
        <w:jc w:val="center"/>
        <w:outlineLvl w:val="9"/>
        <w:rPr>
          <w:rFonts w:eastAsia="黑体"/>
          <w:b/>
          <w:color w:val="auto"/>
          <w:sz w:val="32"/>
          <w:szCs w:val="32"/>
        </w:rPr>
      </w:pPr>
    </w:p>
    <w:p w14:paraId="65C18299">
      <w:pPr>
        <w:spacing w:before="260" w:after="260" w:line="413" w:lineRule="auto"/>
        <w:jc w:val="center"/>
        <w:outlineLvl w:val="9"/>
        <w:rPr>
          <w:rFonts w:eastAsia="黑体"/>
          <w:b/>
          <w:color w:val="auto"/>
          <w:sz w:val="32"/>
          <w:szCs w:val="32"/>
        </w:rPr>
      </w:pPr>
    </w:p>
    <w:p w14:paraId="6DD89141">
      <w:pPr>
        <w:spacing w:before="260" w:after="260" w:line="413" w:lineRule="auto"/>
        <w:jc w:val="center"/>
        <w:outlineLvl w:val="9"/>
        <w:rPr>
          <w:rFonts w:eastAsia="黑体"/>
          <w:b/>
          <w:color w:val="auto"/>
          <w:sz w:val="32"/>
          <w:szCs w:val="32"/>
        </w:rPr>
      </w:pPr>
    </w:p>
    <w:p w14:paraId="2B26416D">
      <w:pPr>
        <w:spacing w:before="260" w:after="260" w:line="413" w:lineRule="auto"/>
        <w:jc w:val="center"/>
        <w:outlineLvl w:val="9"/>
        <w:rPr>
          <w:rFonts w:eastAsia="黑体"/>
          <w:b/>
          <w:color w:val="auto"/>
          <w:sz w:val="32"/>
          <w:szCs w:val="32"/>
        </w:rPr>
      </w:pPr>
    </w:p>
    <w:p w14:paraId="0A7A6687">
      <w:pPr>
        <w:spacing w:before="260" w:after="260" w:line="413" w:lineRule="auto"/>
        <w:jc w:val="center"/>
        <w:outlineLvl w:val="9"/>
        <w:rPr>
          <w:rFonts w:eastAsia="黑体"/>
          <w:b/>
          <w:color w:val="auto"/>
          <w:sz w:val="32"/>
          <w:szCs w:val="32"/>
        </w:rPr>
      </w:pPr>
    </w:p>
    <w:p w14:paraId="0E74BEF9">
      <w:pPr>
        <w:spacing w:before="260" w:after="260" w:line="413" w:lineRule="auto"/>
        <w:jc w:val="center"/>
        <w:outlineLvl w:val="1"/>
        <w:rPr>
          <w:rFonts w:eastAsia="黑体"/>
          <w:b/>
          <w:color w:val="auto"/>
          <w:sz w:val="32"/>
          <w:szCs w:val="32"/>
        </w:rPr>
      </w:pPr>
      <w:bookmarkStart w:id="296" w:name="_Toc9006"/>
      <w:bookmarkStart w:id="297" w:name="_Toc8316"/>
      <w:r>
        <w:rPr>
          <w:rFonts w:eastAsia="黑体"/>
          <w:b/>
          <w:color w:val="auto"/>
          <w:sz w:val="32"/>
          <w:szCs w:val="32"/>
        </w:rPr>
        <w:t>第三节 合同附件格式</w:t>
      </w:r>
      <w:bookmarkEnd w:id="296"/>
      <w:bookmarkEnd w:id="297"/>
    </w:p>
    <w:p w14:paraId="0038BF7C">
      <w:pPr>
        <w:ind w:firstLine="420"/>
        <w:rPr>
          <w:rFonts w:hint="eastAsia"/>
          <w:color w:val="auto"/>
          <w:sz w:val="20"/>
          <w:highlight w:val="white"/>
        </w:rPr>
      </w:pPr>
      <w:r>
        <w:rPr>
          <w:rFonts w:hint="eastAsia"/>
          <w:color w:val="auto"/>
          <w:sz w:val="20"/>
          <w:highlight w:val="white"/>
        </w:rPr>
        <w:t xml:space="preserve"> </w:t>
      </w:r>
      <w:bookmarkEnd w:id="291"/>
    </w:p>
    <w:p w14:paraId="501F77D3">
      <w:pPr>
        <w:pStyle w:val="3"/>
        <w:numPr>
          <w:ilvl w:val="0"/>
          <w:numId w:val="0"/>
        </w:numPr>
        <w:rPr>
          <w:color w:val="auto"/>
        </w:rPr>
      </w:pPr>
      <w:r>
        <w:rPr>
          <w:color w:val="auto"/>
          <w:highlight w:val="white"/>
        </w:rPr>
        <w:br w:type="page"/>
      </w:r>
      <w:bookmarkStart w:id="298" w:name="_Toc26185"/>
      <w:bookmarkStart w:id="299" w:name="_Toc25637"/>
      <w:r>
        <w:rPr>
          <w:color w:val="auto"/>
          <w:highlight w:val="white"/>
        </w:rPr>
        <w:t>第二卷</w:t>
      </w:r>
      <w:bookmarkEnd w:id="298"/>
      <w:bookmarkEnd w:id="299"/>
    </w:p>
    <w:p w14:paraId="217C3819">
      <w:pPr>
        <w:pStyle w:val="2"/>
        <w:numPr>
          <w:ilvl w:val="0"/>
          <w:numId w:val="0"/>
        </w:numPr>
        <w:rPr>
          <w:color w:val="auto"/>
        </w:rPr>
      </w:pPr>
      <w:r>
        <w:rPr>
          <w:color w:val="auto"/>
          <w:highlight w:val="white"/>
        </w:rPr>
        <w:br w:type="page"/>
      </w:r>
      <w:bookmarkStart w:id="300" w:name="_Toc9905"/>
      <w:bookmarkStart w:id="301" w:name="_Toc31432"/>
      <w:r>
        <w:rPr>
          <w:color w:val="auto"/>
          <w:highlight w:val="white"/>
        </w:rPr>
        <w:t xml:space="preserve">第五章 </w:t>
      </w:r>
      <w:r>
        <w:rPr>
          <w:rFonts w:hint="eastAsia"/>
          <w:color w:val="auto"/>
          <w:highlight w:val="white"/>
        </w:rPr>
        <w:t>招标</w:t>
      </w:r>
      <w:r>
        <w:rPr>
          <w:color w:val="auto"/>
          <w:highlight w:val="white"/>
        </w:rPr>
        <w:t>人要求</w:t>
      </w:r>
      <w:bookmarkEnd w:id="300"/>
      <w:bookmarkEnd w:id="301"/>
    </w:p>
    <w:p w14:paraId="64B1D103">
      <w:pPr>
        <w:ind w:firstLine="420"/>
        <w:rPr>
          <w:color w:val="auto"/>
          <w:sz w:val="20"/>
          <w:highlight w:val="red"/>
        </w:rPr>
      </w:pPr>
      <w:bookmarkStart w:id="302" w:name="EBf75aa391d99d4e3f9b0fef839f2192da"/>
    </w:p>
    <w:p w14:paraId="288B59E1">
      <w:pPr>
        <w:ind w:firstLine="420"/>
        <w:rPr>
          <w:rFonts w:ascii="Calibri" w:hAnsi="Calibri" w:eastAsia="宋体" w:cs="Times New Roman"/>
          <w:color w:val="auto"/>
        </w:rPr>
      </w:pPr>
      <w:r>
        <w:rPr>
          <w:rFonts w:hint="eastAsia" w:ascii="Calibri" w:hAnsi="Calibri" w:eastAsia="宋体" w:cs="Times New Roman"/>
          <w:color w:val="auto"/>
        </w:rPr>
        <w:t>招标</w:t>
      </w:r>
      <w:r>
        <w:rPr>
          <w:rFonts w:ascii="Calibri" w:hAnsi="Calibri" w:eastAsia="宋体" w:cs="Times New Roman"/>
          <w:color w:val="auto"/>
        </w:rPr>
        <w:t>人要求包括但不限于以下内容(示例)：</w:t>
      </w:r>
    </w:p>
    <w:p w14:paraId="5581EF6A">
      <w:pPr>
        <w:spacing w:before="260" w:after="260" w:line="240" w:lineRule="auto"/>
        <w:outlineLvl w:val="1"/>
        <w:rPr>
          <w:rFonts w:ascii="Calibri" w:hAnsi="Calibri" w:eastAsia="黑体" w:cs="Times New Roman"/>
          <w:b/>
          <w:color w:val="auto"/>
          <w:sz w:val="32"/>
          <w:szCs w:val="32"/>
        </w:rPr>
      </w:pPr>
      <w:bookmarkStart w:id="303" w:name="_Toc21309"/>
      <w:bookmarkStart w:id="304" w:name="_Toc20344"/>
      <w:r>
        <w:rPr>
          <w:rFonts w:ascii="Calibri" w:hAnsi="Calibri" w:eastAsia="黑体" w:cs="Times New Roman"/>
          <w:b/>
          <w:color w:val="auto"/>
          <w:sz w:val="32"/>
          <w:szCs w:val="32"/>
        </w:rPr>
        <w:t>一、服务要求</w:t>
      </w:r>
      <w:bookmarkEnd w:id="303"/>
      <w:bookmarkEnd w:id="304"/>
    </w:p>
    <w:p w14:paraId="5154F916">
      <w:pPr>
        <w:ind w:firstLine="420"/>
        <w:rPr>
          <w:rFonts w:ascii="Calibri" w:hAnsi="Calibri" w:eastAsia="宋体" w:cs="Times New Roman"/>
          <w:color w:val="auto"/>
        </w:rPr>
      </w:pPr>
      <w:r>
        <w:rPr>
          <w:rFonts w:ascii="Calibri" w:hAnsi="Calibri" w:eastAsia="宋体" w:cs="Times New Roman"/>
          <w:color w:val="auto"/>
        </w:rPr>
        <w:t>1.项目概况</w:t>
      </w:r>
    </w:p>
    <w:p w14:paraId="05E5BB06">
      <w:pPr>
        <w:ind w:firstLine="420"/>
        <w:rPr>
          <w:rFonts w:hint="eastAsia" w:eastAsia="宋体" w:cs="Times New Roman"/>
          <w:color w:val="auto"/>
          <w:lang w:val="en-US" w:eastAsia="zh-CN"/>
        </w:rPr>
      </w:pPr>
      <w:r>
        <w:rPr>
          <w:rFonts w:hint="eastAsia" w:eastAsia="宋体" w:cs="Times New Roman"/>
          <w:color w:val="auto"/>
          <w:lang w:val="en-US" w:eastAsia="zh-CN"/>
        </w:rPr>
        <w:t>项目名称：孝昌县花园镇澴西片区农村人居环境整治项目（初步设计服务）</w:t>
      </w:r>
    </w:p>
    <w:p w14:paraId="022D481D">
      <w:pPr>
        <w:ind w:firstLine="420"/>
        <w:rPr>
          <w:rFonts w:hint="default" w:eastAsia="宋体" w:cs="Times New Roman"/>
          <w:color w:val="auto"/>
          <w:lang w:val="en-US" w:eastAsia="zh-CN"/>
        </w:rPr>
      </w:pPr>
      <w:r>
        <w:rPr>
          <w:rFonts w:hint="eastAsia" w:eastAsia="宋体" w:cs="Times New Roman"/>
          <w:color w:val="auto"/>
          <w:lang w:val="en-US" w:eastAsia="zh-CN"/>
        </w:rPr>
        <w:t>项目地址：孝昌县花园镇襄花村、鸭雀李村、五里村</w:t>
      </w:r>
    </w:p>
    <w:p w14:paraId="35D020EE">
      <w:pPr>
        <w:numPr>
          <w:ilvl w:val="0"/>
          <w:numId w:val="3"/>
        </w:numPr>
        <w:ind w:left="630" w:leftChars="200" w:hanging="210" w:hangingChars="100"/>
        <w:rPr>
          <w:rFonts w:hint="eastAsia" w:eastAsia="宋体" w:cs="Times New Roman"/>
          <w:color w:val="auto"/>
          <w:lang w:val="en-US" w:eastAsia="zh-CN"/>
        </w:rPr>
      </w:pPr>
      <w:r>
        <w:rPr>
          <w:rFonts w:ascii="Calibri" w:hAnsi="Calibri" w:eastAsia="宋体" w:cs="Times New Roman"/>
          <w:color w:val="auto"/>
        </w:rPr>
        <w:t>服务范围</w:t>
      </w:r>
      <w:r>
        <w:rPr>
          <w:rFonts w:hint="eastAsia" w:eastAsia="宋体" w:cs="Times New Roman"/>
          <w:color w:val="auto"/>
          <w:lang w:eastAsia="zh-CN"/>
        </w:rPr>
        <w:t>、</w:t>
      </w:r>
      <w:r>
        <w:rPr>
          <w:rFonts w:hint="eastAsia" w:eastAsia="宋体" w:cs="Times New Roman"/>
          <w:color w:val="auto"/>
          <w:lang w:val="en-US" w:eastAsia="zh-CN"/>
        </w:rPr>
        <w:t>建设</w:t>
      </w:r>
      <w:r>
        <w:rPr>
          <w:rFonts w:ascii="Calibri" w:hAnsi="Calibri" w:eastAsia="宋体" w:cs="Times New Roman"/>
          <w:color w:val="auto"/>
        </w:rPr>
        <w:t>内容</w:t>
      </w:r>
      <w:r>
        <w:rPr>
          <w:rFonts w:hint="eastAsia" w:eastAsia="宋体" w:cs="Times New Roman"/>
          <w:color w:val="auto"/>
          <w:lang w:val="en-US" w:eastAsia="zh-CN"/>
        </w:rPr>
        <w:t>及规模</w:t>
      </w:r>
    </w:p>
    <w:p w14:paraId="2A65DDFE">
      <w:pPr>
        <w:numPr>
          <w:ilvl w:val="0"/>
          <w:numId w:val="0"/>
        </w:numPr>
        <w:ind w:leftChars="100" w:firstLine="210" w:firstLineChars="100"/>
        <w:rPr>
          <w:rFonts w:hint="default" w:eastAsia="宋体" w:cs="Times New Roman"/>
          <w:color w:val="auto"/>
          <w:lang w:val="en-US" w:eastAsia="zh-CN"/>
        </w:rPr>
      </w:pPr>
      <w:r>
        <w:rPr>
          <w:rFonts w:hint="eastAsia" w:eastAsia="宋体" w:cs="Times New Roman"/>
          <w:color w:val="auto"/>
          <w:lang w:val="en-US" w:eastAsia="zh-CN"/>
        </w:rPr>
        <w:t>服务范围：初步设计（包括编制概算)及后续服务。</w:t>
      </w:r>
    </w:p>
    <w:p w14:paraId="2BBC0394">
      <w:pPr>
        <w:numPr>
          <w:ilvl w:val="0"/>
          <w:numId w:val="0"/>
        </w:numPr>
        <w:ind w:leftChars="100" w:firstLine="210" w:firstLineChars="100"/>
        <w:rPr>
          <w:rFonts w:hint="default" w:ascii="Calibri" w:hAnsi="Calibri" w:eastAsia="宋体" w:cs="Times New Roman"/>
          <w:color w:val="auto"/>
          <w:lang w:val="en-US" w:eastAsia="zh-CN"/>
        </w:rPr>
      </w:pPr>
      <w:r>
        <w:rPr>
          <w:rFonts w:hint="eastAsia" w:eastAsia="宋体" w:cs="Times New Roman"/>
          <w:color w:val="auto"/>
          <w:lang w:val="en-US" w:eastAsia="zh-CN"/>
        </w:rPr>
        <w:t>内容及规模：本项目在花园镇襄花、鸦雀李、五里等3村开展人居环境整治，新建雨水沟及管涵约8300米、DN200~DN300污水管道约22000米及附属配套设施、应急避难场所23000平方米、DN25~DN200给水管道28000米、路灯328盏，整治水塘51000平方米，规整弱电桥架30000米，刷黑、改造村道30000平方米，农村环境整治21000平方米，配套建设充电桩、一体化污水提升泵站等工程及购置公共基础设施设备。</w:t>
      </w:r>
    </w:p>
    <w:p w14:paraId="1C82299F">
      <w:pPr>
        <w:numPr>
          <w:ilvl w:val="0"/>
          <w:numId w:val="3"/>
        </w:numPr>
        <w:ind w:left="630" w:leftChars="200" w:hanging="210" w:hangingChars="100"/>
        <w:rPr>
          <w:rFonts w:ascii="Calibri" w:hAnsi="Calibri" w:eastAsia="宋体" w:cs="Times New Roman"/>
          <w:color w:val="auto"/>
        </w:rPr>
      </w:pPr>
      <w:r>
        <w:rPr>
          <w:rFonts w:hint="eastAsia" w:eastAsia="宋体" w:cs="Times New Roman"/>
          <w:color w:val="auto"/>
          <w:lang w:val="en-US" w:eastAsia="zh-CN"/>
        </w:rPr>
        <w:t>设计</w:t>
      </w:r>
      <w:r>
        <w:rPr>
          <w:rFonts w:ascii="Calibri" w:hAnsi="Calibri" w:eastAsia="宋体" w:cs="Times New Roman"/>
          <w:color w:val="auto"/>
        </w:rPr>
        <w:t>依据</w:t>
      </w:r>
    </w:p>
    <w:p w14:paraId="455B52CB">
      <w:pPr>
        <w:numPr>
          <w:ilvl w:val="0"/>
          <w:numId w:val="0"/>
        </w:numPr>
        <w:ind w:leftChars="100" w:firstLine="210" w:firstLineChars="100"/>
        <w:rPr>
          <w:rFonts w:hint="eastAsia" w:ascii="Calibri" w:hAnsi="Calibri" w:eastAsia="宋体" w:cs="Times New Roman"/>
          <w:color w:val="auto"/>
        </w:rPr>
      </w:pPr>
      <w:r>
        <w:rPr>
          <w:rFonts w:hint="eastAsia" w:ascii="Calibri" w:hAnsi="Calibri" w:eastAsia="宋体" w:cs="Times New Roman"/>
          <w:color w:val="auto"/>
          <w:lang w:val="en-US" w:eastAsia="zh-CN"/>
        </w:rPr>
        <w:t>1</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《中华人民共和国合同法》、《中华人名共和国建筑法》； </w:t>
      </w:r>
    </w:p>
    <w:p w14:paraId="650E0185">
      <w:pPr>
        <w:numPr>
          <w:ilvl w:val="0"/>
          <w:numId w:val="0"/>
        </w:numPr>
        <w:ind w:leftChars="100" w:firstLine="210" w:firstLineChars="100"/>
        <w:rPr>
          <w:rFonts w:hint="eastAsia" w:ascii="Calibri" w:hAnsi="Calibri" w:eastAsia="宋体" w:cs="Times New Roman"/>
          <w:color w:val="auto"/>
        </w:rPr>
      </w:pPr>
      <w:r>
        <w:rPr>
          <w:rFonts w:hint="eastAsia" w:ascii="Calibri" w:hAnsi="Calibri" w:eastAsia="宋体" w:cs="Times New Roman"/>
          <w:color w:val="auto"/>
          <w:lang w:val="en-US" w:eastAsia="zh-CN"/>
        </w:rPr>
        <w:t>2</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《建设工程勘察设计管理条例》、《建筑工程勘查设计市场管理规定》、《建设工程质量管理条例》； </w:t>
      </w:r>
    </w:p>
    <w:p w14:paraId="62302D65">
      <w:pPr>
        <w:numPr>
          <w:ilvl w:val="0"/>
          <w:numId w:val="0"/>
        </w:numPr>
        <w:ind w:leftChars="100" w:firstLine="210" w:firstLineChars="100"/>
        <w:rPr>
          <w:rFonts w:hint="eastAsia" w:ascii="Calibri" w:hAnsi="Calibri" w:eastAsia="宋体" w:cs="Times New Roman"/>
          <w:color w:val="auto"/>
        </w:rPr>
      </w:pPr>
      <w:r>
        <w:rPr>
          <w:rFonts w:hint="eastAsia" w:ascii="Calibri" w:hAnsi="Calibri" w:eastAsia="宋体" w:cs="Times New Roman"/>
          <w:color w:val="auto"/>
          <w:lang w:val="en-US" w:eastAsia="zh-CN"/>
        </w:rPr>
        <w:t>3</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中华人民共和国建设部（最新版）《建筑工程设计文件编制深度规定》； </w:t>
      </w:r>
    </w:p>
    <w:p w14:paraId="144E8CA2">
      <w:pPr>
        <w:numPr>
          <w:ilvl w:val="0"/>
          <w:numId w:val="0"/>
        </w:numPr>
        <w:ind w:leftChars="100" w:firstLine="210" w:firstLineChars="100"/>
        <w:rPr>
          <w:rFonts w:hint="eastAsia" w:ascii="Calibri" w:hAnsi="Calibri" w:eastAsia="宋体" w:cs="Times New Roman"/>
          <w:color w:val="auto"/>
        </w:rPr>
      </w:pPr>
      <w:r>
        <w:rPr>
          <w:rFonts w:hint="eastAsia" w:ascii="Calibri" w:hAnsi="Calibri" w:eastAsia="宋体" w:cs="Times New Roman"/>
          <w:color w:val="auto"/>
          <w:lang w:val="en-US" w:eastAsia="zh-CN"/>
        </w:rPr>
        <w:t>4</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中华人民共和国城乡规划法》、《城市规划强制性内容暂行规定》、《城市、镇控制性详细规划编制审批办法》、《中华人民共和国土地管理法》、《孝昌县国土空间总体规划（2021－2035年）》、《建设项目容积率管理办法》、《城市用地分类与规划建设用地标准》、《城市居住区规划设计标准》、《孝感市城市规划管理技术规定》 </w:t>
      </w:r>
    </w:p>
    <w:p w14:paraId="1D14B16D">
      <w:pPr>
        <w:numPr>
          <w:ilvl w:val="0"/>
          <w:numId w:val="0"/>
        </w:numPr>
        <w:ind w:leftChars="100" w:firstLine="210" w:firstLineChars="100"/>
        <w:rPr>
          <w:rFonts w:ascii="Calibri" w:hAnsi="Calibri" w:eastAsia="宋体" w:cs="Times New Roman"/>
          <w:color w:val="auto"/>
        </w:rPr>
      </w:pPr>
      <w:r>
        <w:rPr>
          <w:rFonts w:hint="eastAsia" w:ascii="Calibri" w:hAnsi="Calibri" w:eastAsia="宋体" w:cs="Times New Roman"/>
          <w:color w:val="auto"/>
          <w:lang w:val="en-US" w:eastAsia="zh-CN"/>
        </w:rPr>
        <w:t>5</w:t>
      </w:r>
      <w:r>
        <w:rPr>
          <w:rFonts w:hint="eastAsia" w:eastAsia="宋体" w:cs="Times New Roman"/>
          <w:color w:val="auto"/>
          <w:lang w:val="en-US" w:eastAsia="zh-CN"/>
        </w:rPr>
        <w:t>）</w:t>
      </w:r>
      <w:r>
        <w:rPr>
          <w:rFonts w:hint="eastAsia" w:ascii="Calibri" w:hAnsi="Calibri" w:eastAsia="宋体" w:cs="Times New Roman"/>
          <w:color w:val="auto"/>
          <w:lang w:val="en-US" w:eastAsia="zh-CN"/>
        </w:rPr>
        <w:t>国家和地方现行有关规范、规定、其它孝昌县相关法律法规及规划管理技术规定。</w:t>
      </w:r>
    </w:p>
    <w:p w14:paraId="46569D88">
      <w:pPr>
        <w:ind w:firstLine="420"/>
        <w:rPr>
          <w:rFonts w:ascii="Calibri" w:hAnsi="Calibri" w:eastAsia="宋体" w:cs="Times New Roman"/>
          <w:color w:val="auto"/>
        </w:rPr>
      </w:pPr>
      <w:r>
        <w:rPr>
          <w:rFonts w:ascii="Calibri" w:hAnsi="Calibri" w:eastAsia="宋体" w:cs="Times New Roman"/>
          <w:color w:val="auto"/>
        </w:rPr>
        <w:t>4.服务的具体目标</w:t>
      </w:r>
    </w:p>
    <w:p w14:paraId="443F1B9B">
      <w:pPr>
        <w:ind w:firstLine="420"/>
        <w:rPr>
          <w:rFonts w:hint="eastAsia" w:ascii="Calibri" w:hAnsi="Calibri" w:eastAsia="宋体" w:cs="Times New Roman"/>
          <w:color w:val="auto"/>
        </w:rPr>
      </w:pPr>
      <w:r>
        <w:rPr>
          <w:rFonts w:hint="eastAsia" w:eastAsia="宋体" w:cs="Times New Roman"/>
          <w:color w:val="auto"/>
          <w:lang w:val="en-US" w:eastAsia="zh-CN"/>
        </w:rPr>
        <w:t>1）</w:t>
      </w:r>
      <w:r>
        <w:rPr>
          <w:rFonts w:hint="eastAsia" w:ascii="Calibri" w:hAnsi="Calibri" w:eastAsia="宋体" w:cs="Times New Roman"/>
          <w:color w:val="auto"/>
        </w:rPr>
        <w:t>设计依据和规范标准:根据招标人提供的设计资料和项目实际情况，本项目采用国家、地方现行相关规范及标准，遵守和执行国家、地方现行有关规划设计法律、法规及规章。</w:t>
      </w:r>
    </w:p>
    <w:p w14:paraId="48F9754B">
      <w:pPr>
        <w:ind w:firstLine="420"/>
        <w:rPr>
          <w:rFonts w:ascii="Calibri" w:hAnsi="Calibri" w:eastAsia="宋体" w:cs="Times New Roman"/>
          <w:color w:val="auto"/>
        </w:rPr>
      </w:pPr>
      <w:r>
        <w:rPr>
          <w:rFonts w:hint="eastAsia" w:eastAsia="宋体" w:cs="Times New Roman"/>
          <w:color w:val="auto"/>
          <w:lang w:val="en-US" w:eastAsia="zh-CN"/>
        </w:rPr>
        <w:t>2）</w:t>
      </w:r>
      <w:r>
        <w:rPr>
          <w:rFonts w:hint="eastAsia" w:ascii="Calibri" w:hAnsi="Calibri" w:eastAsia="宋体" w:cs="Times New Roman"/>
          <w:color w:val="auto"/>
        </w:rPr>
        <w:t>本次招标要求设计深度必须达到国家规定的深度要求，符合现行规范及验收标准，并通过相关部门备案或审批。</w:t>
      </w:r>
    </w:p>
    <w:p w14:paraId="5A3EEA11">
      <w:pPr>
        <w:spacing w:before="260" w:after="260" w:line="413" w:lineRule="auto"/>
        <w:outlineLvl w:val="1"/>
        <w:rPr>
          <w:rFonts w:ascii="Calibri" w:hAnsi="Calibri" w:eastAsia="黑体" w:cs="Times New Roman"/>
          <w:b/>
          <w:color w:val="auto"/>
          <w:sz w:val="32"/>
          <w:szCs w:val="32"/>
        </w:rPr>
      </w:pPr>
      <w:bookmarkStart w:id="305" w:name="_Toc22541"/>
      <w:bookmarkStart w:id="306" w:name="_Toc23231"/>
      <w:r>
        <w:rPr>
          <w:rFonts w:ascii="Calibri" w:hAnsi="Calibri" w:eastAsia="黑体" w:cs="Times New Roman"/>
          <w:b/>
          <w:color w:val="auto"/>
          <w:sz w:val="32"/>
          <w:szCs w:val="32"/>
        </w:rPr>
        <w:t>二、适用规范标准</w:t>
      </w:r>
      <w:bookmarkEnd w:id="305"/>
      <w:bookmarkEnd w:id="306"/>
    </w:p>
    <w:p w14:paraId="40F8249D">
      <w:pPr>
        <w:ind w:firstLine="420"/>
        <w:rPr>
          <w:rFonts w:hint="eastAsia" w:ascii="Calibri" w:hAnsi="Calibri" w:eastAsia="宋体" w:cs="Times New Roman"/>
          <w:color w:val="auto"/>
        </w:rPr>
      </w:pPr>
      <w:bookmarkStart w:id="307" w:name="_Toc27018"/>
      <w:r>
        <w:rPr>
          <w:rFonts w:hint="eastAsia" w:eastAsia="宋体" w:cs="Times New Roman"/>
          <w:color w:val="auto"/>
          <w:lang w:val="en-US" w:eastAsia="zh-CN"/>
        </w:rPr>
        <w:t>1、</w:t>
      </w:r>
      <w:r>
        <w:rPr>
          <w:rFonts w:hint="eastAsia" w:ascii="Calibri" w:hAnsi="Calibri" w:eastAsia="宋体" w:cs="Times New Roman"/>
          <w:color w:val="auto"/>
        </w:rPr>
        <w:t>道路工程</w:t>
      </w:r>
      <w:bookmarkEnd w:id="307"/>
    </w:p>
    <w:p w14:paraId="1AC7ADEA">
      <w:pPr>
        <w:ind w:firstLine="420"/>
        <w:rPr>
          <w:rFonts w:hint="eastAsia" w:ascii="Calibri" w:hAnsi="Calibri" w:eastAsia="宋体" w:cs="Times New Roman"/>
          <w:color w:val="auto"/>
        </w:rPr>
      </w:pPr>
      <w:r>
        <w:rPr>
          <w:rFonts w:hint="eastAsia" w:ascii="Calibri" w:hAnsi="Calibri" w:eastAsia="宋体" w:cs="Times New Roman"/>
          <w:color w:val="auto"/>
        </w:rPr>
        <w:t>（1）《城市居住区规划设计标准》GB50180-2018</w:t>
      </w:r>
    </w:p>
    <w:p w14:paraId="70D506F9">
      <w:pPr>
        <w:ind w:firstLine="420"/>
        <w:rPr>
          <w:rFonts w:hint="eastAsia" w:ascii="Calibri" w:hAnsi="Calibri" w:eastAsia="宋体" w:cs="Times New Roman"/>
          <w:color w:val="auto"/>
        </w:rPr>
      </w:pPr>
      <w:r>
        <w:rPr>
          <w:rFonts w:hint="eastAsia" w:ascii="Calibri" w:hAnsi="Calibri" w:eastAsia="宋体" w:cs="Times New Roman"/>
          <w:color w:val="auto"/>
        </w:rPr>
        <w:t>（2）《城市道路工程设计规范》（CJJ37-2012）（2016年版）</w:t>
      </w:r>
    </w:p>
    <w:p w14:paraId="65B33AE5">
      <w:pPr>
        <w:ind w:firstLine="420"/>
        <w:rPr>
          <w:rFonts w:hint="eastAsia" w:ascii="Calibri" w:hAnsi="Calibri" w:eastAsia="宋体" w:cs="Times New Roman"/>
          <w:color w:val="auto"/>
        </w:rPr>
      </w:pPr>
      <w:r>
        <w:rPr>
          <w:rFonts w:hint="eastAsia" w:ascii="Calibri" w:hAnsi="Calibri" w:eastAsia="宋体" w:cs="Times New Roman"/>
          <w:color w:val="auto"/>
        </w:rPr>
        <w:t>（3）《城镇道路路面设计规范》（CJJ169-2012）</w:t>
      </w:r>
    </w:p>
    <w:p w14:paraId="5B916FA8">
      <w:pPr>
        <w:ind w:firstLine="420"/>
        <w:rPr>
          <w:rFonts w:hint="eastAsia" w:ascii="Calibri" w:hAnsi="Calibri" w:eastAsia="宋体" w:cs="Times New Roman"/>
          <w:color w:val="auto"/>
        </w:rPr>
      </w:pPr>
      <w:r>
        <w:rPr>
          <w:rFonts w:hint="eastAsia" w:ascii="Calibri" w:hAnsi="Calibri" w:eastAsia="宋体" w:cs="Times New Roman"/>
          <w:color w:val="auto"/>
        </w:rPr>
        <w:t>（4）《城市道路路基设计规范》（CJJ194-2013）</w:t>
      </w:r>
    </w:p>
    <w:p w14:paraId="336C4C44">
      <w:pPr>
        <w:ind w:firstLine="420"/>
        <w:rPr>
          <w:rFonts w:hint="eastAsia" w:ascii="Calibri" w:hAnsi="Calibri" w:eastAsia="宋体" w:cs="Times New Roman"/>
          <w:color w:val="auto"/>
        </w:rPr>
      </w:pPr>
      <w:r>
        <w:rPr>
          <w:rFonts w:hint="eastAsia" w:ascii="Calibri" w:hAnsi="Calibri" w:eastAsia="宋体" w:cs="Times New Roman"/>
          <w:color w:val="auto"/>
        </w:rPr>
        <w:t>（5）《城镇道路工程施工与质量验收规范》（CJJ1-2008）</w:t>
      </w:r>
    </w:p>
    <w:p w14:paraId="4950D514">
      <w:pPr>
        <w:ind w:firstLine="420"/>
        <w:rPr>
          <w:rFonts w:hint="eastAsia" w:ascii="Calibri" w:hAnsi="Calibri" w:eastAsia="宋体" w:cs="Times New Roman"/>
          <w:color w:val="auto"/>
        </w:rPr>
      </w:pPr>
      <w:r>
        <w:rPr>
          <w:rFonts w:hint="eastAsia" w:ascii="Calibri" w:hAnsi="Calibri" w:eastAsia="宋体" w:cs="Times New Roman"/>
          <w:color w:val="auto"/>
        </w:rPr>
        <w:t>（6）《公路沥青路面施工技术规范》JTGF40-2004</w:t>
      </w:r>
    </w:p>
    <w:p w14:paraId="32B1B6AD">
      <w:pPr>
        <w:ind w:firstLine="420"/>
        <w:rPr>
          <w:rFonts w:hint="eastAsia" w:ascii="Calibri" w:hAnsi="Calibri" w:eastAsia="宋体" w:cs="Times New Roman"/>
          <w:color w:val="auto"/>
        </w:rPr>
      </w:pPr>
      <w:r>
        <w:rPr>
          <w:rFonts w:hint="eastAsia" w:ascii="Calibri" w:hAnsi="Calibri" w:eastAsia="宋体" w:cs="Times New Roman"/>
          <w:color w:val="auto"/>
        </w:rPr>
        <w:t>（7）《无障碍设计规范》（GB50763-2012）</w:t>
      </w:r>
    </w:p>
    <w:p w14:paraId="1B176AF1">
      <w:pPr>
        <w:ind w:firstLine="420"/>
        <w:rPr>
          <w:rFonts w:hint="eastAsia" w:ascii="Calibri" w:hAnsi="Calibri" w:eastAsia="宋体" w:cs="Times New Roman"/>
          <w:color w:val="auto"/>
        </w:rPr>
      </w:pPr>
      <w:r>
        <w:rPr>
          <w:rFonts w:hint="eastAsia" w:ascii="Calibri" w:hAnsi="Calibri" w:eastAsia="宋体" w:cs="Times New Roman"/>
          <w:color w:val="auto"/>
        </w:rPr>
        <w:t>《城镇道路养护技术规范》（CJJ36-2016）</w:t>
      </w:r>
    </w:p>
    <w:p w14:paraId="2A7F5205">
      <w:pPr>
        <w:ind w:firstLine="420"/>
        <w:rPr>
          <w:rFonts w:hint="eastAsia" w:ascii="Calibri" w:hAnsi="Calibri" w:eastAsia="宋体" w:cs="Times New Roman"/>
          <w:color w:val="auto"/>
        </w:rPr>
      </w:pPr>
      <w:bookmarkStart w:id="308" w:name="_Toc3010"/>
      <w:r>
        <w:rPr>
          <w:rFonts w:hint="eastAsia" w:eastAsia="宋体" w:cs="Times New Roman"/>
          <w:color w:val="auto"/>
          <w:lang w:val="en-US" w:eastAsia="zh-CN"/>
        </w:rPr>
        <w:t>2、</w:t>
      </w:r>
      <w:r>
        <w:rPr>
          <w:rFonts w:hint="eastAsia" w:ascii="Calibri" w:hAnsi="Calibri" w:eastAsia="宋体" w:cs="Times New Roman"/>
          <w:color w:val="auto"/>
        </w:rPr>
        <w:t>排水工程</w:t>
      </w:r>
      <w:bookmarkEnd w:id="308"/>
    </w:p>
    <w:p w14:paraId="456A7188">
      <w:pPr>
        <w:ind w:firstLine="420"/>
        <w:rPr>
          <w:rFonts w:hint="eastAsia" w:ascii="Calibri" w:hAnsi="Calibri" w:eastAsia="宋体" w:cs="Times New Roman"/>
          <w:color w:val="auto"/>
        </w:rPr>
      </w:pPr>
      <w:r>
        <w:rPr>
          <w:rFonts w:hint="eastAsia" w:ascii="Calibri" w:hAnsi="Calibri" w:eastAsia="宋体" w:cs="Times New Roman"/>
          <w:color w:val="auto"/>
        </w:rPr>
        <w:t>（1）《城镇给水排水技术规范》GB50788-2012</w:t>
      </w:r>
    </w:p>
    <w:p w14:paraId="6316A519">
      <w:pPr>
        <w:ind w:firstLine="420"/>
        <w:rPr>
          <w:rFonts w:hint="eastAsia" w:ascii="Calibri" w:hAnsi="Calibri" w:eastAsia="宋体" w:cs="Times New Roman"/>
          <w:color w:val="auto"/>
        </w:rPr>
      </w:pPr>
      <w:r>
        <w:rPr>
          <w:rFonts w:hint="eastAsia" w:ascii="Calibri" w:hAnsi="Calibri" w:eastAsia="宋体" w:cs="Times New Roman"/>
          <w:color w:val="auto"/>
        </w:rPr>
        <w:t>（2）《城镇排水与污水处理条例》国务院令第641号</w:t>
      </w:r>
    </w:p>
    <w:p w14:paraId="201F84E7">
      <w:pPr>
        <w:ind w:firstLine="420"/>
        <w:rPr>
          <w:rFonts w:hint="eastAsia" w:ascii="Calibri" w:hAnsi="Calibri" w:eastAsia="宋体" w:cs="Times New Roman"/>
          <w:color w:val="auto"/>
        </w:rPr>
      </w:pPr>
      <w:r>
        <w:rPr>
          <w:rFonts w:hint="eastAsia" w:ascii="Calibri" w:hAnsi="Calibri" w:eastAsia="宋体" w:cs="Times New Roman"/>
          <w:color w:val="auto"/>
        </w:rPr>
        <w:t>（3）《城市工程管线综合规划规范》GB50289-2016</w:t>
      </w:r>
    </w:p>
    <w:p w14:paraId="31AA3D74">
      <w:pPr>
        <w:ind w:firstLine="420"/>
        <w:rPr>
          <w:rFonts w:hint="default" w:ascii="Calibri" w:hAnsi="Calibri" w:eastAsia="宋体" w:cs="Times New Roman"/>
          <w:color w:val="auto"/>
          <w:lang w:val="en-US"/>
        </w:rPr>
      </w:pPr>
      <w:r>
        <w:rPr>
          <w:rFonts w:hint="eastAsia" w:ascii="Calibri" w:hAnsi="Calibri" w:eastAsia="宋体" w:cs="Times New Roman"/>
          <w:color w:val="auto"/>
        </w:rPr>
        <w:t>（4）《室外排水设计</w:t>
      </w:r>
      <w:r>
        <w:rPr>
          <w:rFonts w:hint="eastAsia" w:ascii="Calibri" w:hAnsi="Calibri" w:eastAsia="宋体" w:cs="Times New Roman"/>
          <w:color w:val="auto"/>
          <w:lang w:val="en-US" w:eastAsia="zh-CN"/>
        </w:rPr>
        <w:t>标准</w:t>
      </w:r>
      <w:r>
        <w:rPr>
          <w:rFonts w:hint="eastAsia" w:ascii="Calibri" w:hAnsi="Calibri" w:eastAsia="宋体" w:cs="Times New Roman"/>
          <w:color w:val="auto"/>
        </w:rPr>
        <w:t>》GB50014-20</w:t>
      </w:r>
      <w:r>
        <w:rPr>
          <w:rFonts w:hint="eastAsia" w:ascii="Calibri" w:hAnsi="Calibri" w:eastAsia="宋体" w:cs="Times New Roman"/>
          <w:color w:val="auto"/>
          <w:lang w:val="en-US" w:eastAsia="zh-CN"/>
        </w:rPr>
        <w:t>21</w:t>
      </w:r>
    </w:p>
    <w:p w14:paraId="17329DC1">
      <w:pPr>
        <w:ind w:firstLine="420"/>
        <w:rPr>
          <w:rFonts w:hint="eastAsia" w:ascii="Calibri" w:hAnsi="Calibri" w:eastAsia="宋体" w:cs="Times New Roman"/>
          <w:color w:val="auto"/>
        </w:rPr>
      </w:pPr>
      <w:r>
        <w:rPr>
          <w:rFonts w:hint="eastAsia" w:ascii="Calibri" w:hAnsi="Calibri" w:eastAsia="宋体" w:cs="Times New Roman"/>
          <w:color w:val="auto"/>
        </w:rPr>
        <w:t>（5）《城镇内涝防治技术规范》GB51222-2017</w:t>
      </w:r>
    </w:p>
    <w:p w14:paraId="5B13A829">
      <w:pPr>
        <w:ind w:firstLine="420"/>
        <w:rPr>
          <w:rFonts w:hint="eastAsia" w:ascii="Calibri" w:hAnsi="Calibri" w:eastAsia="宋体" w:cs="Times New Roman"/>
          <w:color w:val="auto"/>
        </w:rPr>
      </w:pPr>
      <w:r>
        <w:rPr>
          <w:rFonts w:hint="eastAsia" w:ascii="Calibri" w:hAnsi="Calibri" w:eastAsia="宋体" w:cs="Times New Roman"/>
          <w:color w:val="auto"/>
        </w:rPr>
        <w:t>（6）《埋地塑料排水管道工程技术规程》CJJ143-2010</w:t>
      </w:r>
    </w:p>
    <w:p w14:paraId="3D3AC1C7">
      <w:pPr>
        <w:ind w:firstLine="420"/>
        <w:rPr>
          <w:rFonts w:hint="eastAsia" w:ascii="Calibri" w:hAnsi="Calibri" w:eastAsia="宋体" w:cs="Times New Roman"/>
          <w:color w:val="auto"/>
        </w:rPr>
      </w:pPr>
      <w:r>
        <w:rPr>
          <w:rFonts w:hint="eastAsia" w:ascii="Calibri" w:hAnsi="Calibri" w:eastAsia="宋体" w:cs="Times New Roman"/>
          <w:color w:val="auto"/>
        </w:rPr>
        <w:t>（7）《混凝土和钢筋混凝土排水管》GB/T11836-2009</w:t>
      </w:r>
    </w:p>
    <w:p w14:paraId="5CEDDC86">
      <w:pPr>
        <w:ind w:firstLine="420"/>
        <w:rPr>
          <w:rFonts w:hint="eastAsia" w:ascii="Calibri" w:hAnsi="Calibri" w:eastAsia="宋体" w:cs="Times New Roman"/>
          <w:color w:val="auto"/>
        </w:rPr>
      </w:pPr>
      <w:r>
        <w:rPr>
          <w:rFonts w:hint="eastAsia" w:ascii="Calibri" w:hAnsi="Calibri" w:eastAsia="宋体" w:cs="Times New Roman"/>
          <w:color w:val="auto"/>
        </w:rPr>
        <w:t>（8）《检查井盖》GB/T23858-2009</w:t>
      </w:r>
    </w:p>
    <w:p w14:paraId="1B4134F0">
      <w:pPr>
        <w:ind w:firstLine="420"/>
        <w:rPr>
          <w:rFonts w:hint="eastAsia" w:ascii="Calibri" w:hAnsi="Calibri" w:eastAsia="宋体" w:cs="Times New Roman"/>
          <w:color w:val="auto"/>
        </w:rPr>
      </w:pPr>
      <w:r>
        <w:rPr>
          <w:rFonts w:hint="eastAsia" w:ascii="Calibri" w:hAnsi="Calibri" w:eastAsia="宋体" w:cs="Times New Roman"/>
          <w:color w:val="auto"/>
        </w:rPr>
        <w:t>（9）《给水排水工程管道结构设计规范》GB50332-2002</w:t>
      </w:r>
    </w:p>
    <w:p w14:paraId="1F967D62">
      <w:pPr>
        <w:ind w:firstLine="420"/>
        <w:rPr>
          <w:rFonts w:hint="eastAsia" w:ascii="Calibri" w:hAnsi="Calibri" w:eastAsia="宋体" w:cs="Times New Roman"/>
          <w:color w:val="auto"/>
        </w:rPr>
      </w:pPr>
      <w:r>
        <w:rPr>
          <w:rFonts w:hint="eastAsia" w:ascii="Calibri" w:hAnsi="Calibri" w:eastAsia="宋体" w:cs="Times New Roman"/>
          <w:color w:val="auto"/>
        </w:rPr>
        <w:t>（10）《给水排水构筑物工程施工及验收规范》GB50141-2008</w:t>
      </w:r>
    </w:p>
    <w:p w14:paraId="0470EAC4">
      <w:pPr>
        <w:ind w:firstLine="420"/>
        <w:rPr>
          <w:rFonts w:hint="eastAsia" w:ascii="Calibri" w:hAnsi="Calibri" w:eastAsia="宋体" w:cs="Times New Roman"/>
          <w:color w:val="auto"/>
        </w:rPr>
      </w:pPr>
      <w:r>
        <w:rPr>
          <w:rFonts w:hint="eastAsia" w:ascii="Calibri" w:hAnsi="Calibri" w:eastAsia="宋体" w:cs="Times New Roman"/>
          <w:color w:val="auto"/>
        </w:rPr>
        <w:t>（11）《给水排水管道工程施工及验收规范》GB50268-2008</w:t>
      </w:r>
    </w:p>
    <w:p w14:paraId="2159C504">
      <w:pPr>
        <w:ind w:firstLine="420"/>
        <w:rPr>
          <w:rFonts w:hint="eastAsia" w:ascii="Calibri" w:hAnsi="Calibri" w:eastAsia="宋体" w:cs="Times New Roman"/>
          <w:color w:val="auto"/>
        </w:rPr>
      </w:pPr>
      <w:r>
        <w:rPr>
          <w:rFonts w:hint="eastAsia" w:ascii="Calibri" w:hAnsi="Calibri" w:eastAsia="宋体" w:cs="Times New Roman"/>
          <w:color w:val="auto"/>
        </w:rPr>
        <w:t xml:space="preserve">（12）《钢筋混凝土及砖砌排水检查井》20S515 </w:t>
      </w:r>
    </w:p>
    <w:p w14:paraId="29548E9C">
      <w:pPr>
        <w:ind w:firstLine="420"/>
        <w:rPr>
          <w:rFonts w:hint="eastAsia" w:ascii="Calibri" w:hAnsi="Calibri" w:eastAsia="宋体" w:cs="Times New Roman"/>
          <w:color w:val="auto"/>
        </w:rPr>
      </w:pPr>
      <w:r>
        <w:rPr>
          <w:rFonts w:hint="eastAsia" w:ascii="Calibri" w:hAnsi="Calibri" w:eastAsia="宋体" w:cs="Times New Roman"/>
          <w:color w:val="auto"/>
        </w:rPr>
        <w:t>（13）《市政公用工程细部构造做法》中南工程建设标准设计推荐图（17ZZ04）</w:t>
      </w:r>
    </w:p>
    <w:p w14:paraId="02E66032">
      <w:pPr>
        <w:ind w:firstLine="420"/>
        <w:rPr>
          <w:rFonts w:hint="eastAsia" w:ascii="Calibri" w:hAnsi="Calibri" w:eastAsia="宋体" w:cs="Times New Roman"/>
          <w:color w:val="auto"/>
        </w:rPr>
      </w:pPr>
      <w:bookmarkStart w:id="309" w:name="_Toc17473"/>
      <w:r>
        <w:rPr>
          <w:rFonts w:hint="eastAsia" w:eastAsia="宋体" w:cs="Times New Roman"/>
          <w:color w:val="auto"/>
          <w:lang w:val="en-US" w:eastAsia="zh-CN"/>
        </w:rPr>
        <w:t>3、</w:t>
      </w:r>
      <w:r>
        <w:rPr>
          <w:rFonts w:hint="eastAsia" w:ascii="Calibri" w:hAnsi="Calibri" w:eastAsia="宋体" w:cs="Times New Roman"/>
          <w:color w:val="auto"/>
          <w:lang w:val="en-US" w:eastAsia="zh-CN"/>
        </w:rPr>
        <w:t>公共空间</w:t>
      </w:r>
      <w:r>
        <w:rPr>
          <w:rFonts w:hint="eastAsia" w:ascii="Calibri" w:hAnsi="Calibri" w:eastAsia="宋体" w:cs="Times New Roman"/>
          <w:color w:val="auto"/>
        </w:rPr>
        <w:t>、立面改造及其他工程</w:t>
      </w:r>
      <w:bookmarkEnd w:id="309"/>
    </w:p>
    <w:p w14:paraId="0CAC6402">
      <w:pPr>
        <w:ind w:firstLine="420"/>
        <w:rPr>
          <w:rFonts w:hint="eastAsia" w:ascii="Calibri" w:hAnsi="Calibri" w:eastAsia="宋体" w:cs="Times New Roman"/>
          <w:color w:val="auto"/>
        </w:rPr>
      </w:pPr>
      <w:r>
        <w:rPr>
          <w:rFonts w:hint="eastAsia" w:ascii="Calibri" w:hAnsi="Calibri" w:eastAsia="宋体" w:cs="Times New Roman"/>
          <w:color w:val="auto"/>
        </w:rPr>
        <w:t>（1）《风景园林制图标准》CJJ/T67-2015</w:t>
      </w:r>
    </w:p>
    <w:p w14:paraId="49A4DAA3">
      <w:pPr>
        <w:ind w:firstLine="420"/>
        <w:rPr>
          <w:rFonts w:hint="eastAsia" w:ascii="Calibri" w:hAnsi="Calibri" w:eastAsia="宋体" w:cs="Times New Roman"/>
          <w:color w:val="auto"/>
        </w:rPr>
      </w:pPr>
      <w:r>
        <w:rPr>
          <w:rFonts w:hint="eastAsia" w:ascii="Calibri" w:hAnsi="Calibri" w:eastAsia="宋体" w:cs="Times New Roman"/>
          <w:color w:val="auto"/>
        </w:rPr>
        <w:t>（2）《风景园林标志标准》CJJ/T171-2012</w:t>
      </w:r>
    </w:p>
    <w:p w14:paraId="68D87AE2">
      <w:pPr>
        <w:ind w:firstLine="420"/>
        <w:rPr>
          <w:rFonts w:hint="eastAsia" w:ascii="Calibri" w:hAnsi="Calibri" w:eastAsia="宋体" w:cs="Times New Roman"/>
          <w:color w:val="auto"/>
        </w:rPr>
      </w:pPr>
      <w:r>
        <w:rPr>
          <w:rFonts w:hint="eastAsia" w:ascii="Calibri" w:hAnsi="Calibri" w:eastAsia="宋体" w:cs="Times New Roman"/>
          <w:color w:val="auto"/>
        </w:rPr>
        <w:t>（3）《公园设计规范》GB51192-2016</w:t>
      </w:r>
    </w:p>
    <w:p w14:paraId="497A5CDC">
      <w:pPr>
        <w:ind w:firstLine="420"/>
        <w:rPr>
          <w:rFonts w:hint="eastAsia" w:ascii="Calibri" w:hAnsi="Calibri" w:eastAsia="宋体" w:cs="Times New Roman"/>
          <w:color w:val="auto"/>
        </w:rPr>
      </w:pPr>
      <w:r>
        <w:rPr>
          <w:rFonts w:hint="eastAsia" w:ascii="Calibri" w:hAnsi="Calibri" w:eastAsia="宋体" w:cs="Times New Roman"/>
          <w:color w:val="auto"/>
        </w:rPr>
        <w:t>（4）《民用建筑设计统一标准》GB50352-2019</w:t>
      </w:r>
    </w:p>
    <w:p w14:paraId="6928BE42">
      <w:pPr>
        <w:ind w:firstLine="420"/>
        <w:rPr>
          <w:rFonts w:hint="eastAsia" w:ascii="Calibri" w:hAnsi="Calibri" w:eastAsia="宋体" w:cs="Times New Roman"/>
          <w:color w:val="auto"/>
        </w:rPr>
      </w:pPr>
      <w:r>
        <w:rPr>
          <w:rFonts w:hint="eastAsia" w:ascii="Calibri" w:hAnsi="Calibri" w:eastAsia="宋体" w:cs="Times New Roman"/>
          <w:color w:val="auto"/>
        </w:rPr>
        <w:t>（5）《无障碍设计规范》GB50763-2012</w:t>
      </w:r>
    </w:p>
    <w:p w14:paraId="1DBB9794">
      <w:pPr>
        <w:ind w:firstLine="420"/>
        <w:rPr>
          <w:rFonts w:hint="eastAsia" w:ascii="Calibri" w:hAnsi="Calibri" w:eastAsia="宋体" w:cs="Times New Roman"/>
          <w:color w:val="auto"/>
        </w:rPr>
      </w:pPr>
      <w:r>
        <w:rPr>
          <w:rFonts w:hint="eastAsia" w:ascii="Calibri" w:hAnsi="Calibri" w:eastAsia="宋体" w:cs="Times New Roman"/>
          <w:color w:val="auto"/>
        </w:rPr>
        <w:t>（6）《园林绿化工程施工及验收规范》CJJ82-2012</w:t>
      </w:r>
    </w:p>
    <w:p w14:paraId="6789FC59">
      <w:pPr>
        <w:ind w:firstLine="420"/>
        <w:rPr>
          <w:rFonts w:hint="eastAsia" w:ascii="Calibri" w:hAnsi="Calibri" w:eastAsia="宋体" w:cs="Times New Roman"/>
          <w:color w:val="auto"/>
        </w:rPr>
      </w:pPr>
      <w:r>
        <w:rPr>
          <w:rFonts w:hint="eastAsia" w:ascii="Calibri" w:hAnsi="Calibri" w:eastAsia="宋体" w:cs="Times New Roman"/>
          <w:color w:val="auto"/>
        </w:rPr>
        <w:t>（7）《建筑装饰装修工程质量验收标准》GB50210-2018</w:t>
      </w:r>
    </w:p>
    <w:p w14:paraId="7303E18C">
      <w:pPr>
        <w:ind w:firstLine="420"/>
        <w:rPr>
          <w:rFonts w:hint="eastAsia" w:ascii="Calibri" w:hAnsi="Calibri" w:eastAsia="宋体" w:cs="Times New Roman"/>
          <w:color w:val="auto"/>
        </w:rPr>
      </w:pPr>
      <w:r>
        <w:rPr>
          <w:rFonts w:hint="eastAsia" w:ascii="Calibri" w:hAnsi="Calibri" w:eastAsia="宋体" w:cs="Times New Roman"/>
          <w:color w:val="auto"/>
        </w:rPr>
        <w:t>（8）《建筑设计防火规范》GB50016-2014（2018年版）</w:t>
      </w:r>
    </w:p>
    <w:p w14:paraId="446CE0DF">
      <w:pPr>
        <w:ind w:firstLine="420"/>
        <w:rPr>
          <w:rFonts w:hint="eastAsia" w:ascii="Calibri" w:hAnsi="Calibri" w:eastAsia="宋体" w:cs="Times New Roman"/>
          <w:color w:val="auto"/>
        </w:rPr>
      </w:pPr>
      <w:r>
        <w:rPr>
          <w:rFonts w:hint="eastAsia" w:ascii="Calibri" w:hAnsi="Calibri" w:eastAsia="宋体" w:cs="Times New Roman"/>
          <w:color w:val="auto"/>
        </w:rPr>
        <w:t>（9）《建筑内部装修设计防火规范》GB50022-2017</w:t>
      </w:r>
    </w:p>
    <w:p w14:paraId="2B6B3253">
      <w:pPr>
        <w:ind w:firstLine="420"/>
        <w:rPr>
          <w:rFonts w:hint="eastAsia" w:ascii="Calibri" w:hAnsi="Calibri" w:eastAsia="宋体" w:cs="Times New Roman"/>
          <w:color w:val="auto"/>
        </w:rPr>
      </w:pPr>
      <w:r>
        <w:rPr>
          <w:rFonts w:hint="eastAsia" w:ascii="Calibri" w:hAnsi="Calibri" w:eastAsia="宋体" w:cs="Times New Roman"/>
          <w:color w:val="auto"/>
        </w:rPr>
        <w:t>（10）《安全防范工程技术标准》GB50348-2018</w:t>
      </w:r>
    </w:p>
    <w:p w14:paraId="7EDD3FDF">
      <w:pPr>
        <w:ind w:firstLine="420"/>
        <w:rPr>
          <w:rFonts w:hint="eastAsia" w:ascii="Calibri" w:hAnsi="Calibri" w:eastAsia="宋体" w:cs="Times New Roman"/>
          <w:color w:val="auto"/>
        </w:rPr>
      </w:pPr>
      <w:r>
        <w:rPr>
          <w:rFonts w:hint="eastAsia" w:ascii="Calibri" w:hAnsi="Calibri" w:eastAsia="宋体" w:cs="Times New Roman"/>
          <w:color w:val="auto"/>
        </w:rPr>
        <w:t>（11）《建筑工程建筑面积计算规范》GB/T50353-2013</w:t>
      </w:r>
    </w:p>
    <w:p w14:paraId="102C940C">
      <w:pPr>
        <w:ind w:firstLine="420"/>
        <w:rPr>
          <w:rFonts w:hint="eastAsia" w:ascii="Calibri" w:hAnsi="Calibri" w:eastAsia="宋体" w:cs="Times New Roman"/>
          <w:color w:val="auto"/>
        </w:rPr>
      </w:pPr>
      <w:r>
        <w:rPr>
          <w:rFonts w:hint="eastAsia" w:ascii="Calibri" w:hAnsi="Calibri" w:eastAsia="宋体" w:cs="Times New Roman"/>
          <w:color w:val="auto"/>
        </w:rPr>
        <w:t>《建筑物防雷设计规范》GB50057-2010</w:t>
      </w:r>
    </w:p>
    <w:p w14:paraId="270D21B3">
      <w:pPr>
        <w:ind w:firstLine="420"/>
        <w:rPr>
          <w:rFonts w:hint="eastAsia" w:ascii="Calibri" w:hAnsi="Calibri" w:eastAsia="宋体" w:cs="Times New Roman"/>
          <w:color w:val="auto"/>
        </w:rPr>
      </w:pPr>
      <w:bookmarkStart w:id="310" w:name="_Toc8452"/>
      <w:r>
        <w:rPr>
          <w:rFonts w:hint="eastAsia" w:eastAsia="宋体" w:cs="Times New Roman"/>
          <w:color w:val="auto"/>
          <w:lang w:val="en-US" w:eastAsia="zh-CN"/>
        </w:rPr>
        <w:t>4、</w:t>
      </w:r>
      <w:r>
        <w:rPr>
          <w:rFonts w:hint="eastAsia" w:ascii="Calibri" w:hAnsi="Calibri" w:eastAsia="宋体" w:cs="Times New Roman"/>
          <w:color w:val="auto"/>
        </w:rPr>
        <w:t>弱电改造</w:t>
      </w:r>
      <w:bookmarkEnd w:id="310"/>
    </w:p>
    <w:p w14:paraId="76CD57F3">
      <w:pPr>
        <w:ind w:firstLine="420"/>
        <w:rPr>
          <w:rFonts w:hint="eastAsia" w:ascii="Calibri" w:hAnsi="Calibri" w:eastAsia="宋体" w:cs="Times New Roman"/>
          <w:color w:val="auto"/>
        </w:rPr>
      </w:pPr>
      <w:r>
        <w:rPr>
          <w:rFonts w:hint="eastAsia" w:ascii="Calibri" w:hAnsi="Calibri" w:eastAsia="宋体" w:cs="Times New Roman"/>
          <w:color w:val="auto"/>
        </w:rPr>
        <w:t>（1）《住宅区和住宅建筑内光纤到户通信设施工程设计规范》（GB50846-2012） </w:t>
      </w:r>
    </w:p>
    <w:p w14:paraId="042B724F">
      <w:pPr>
        <w:ind w:firstLine="420"/>
        <w:rPr>
          <w:rFonts w:hint="eastAsia" w:ascii="Calibri" w:hAnsi="Calibri" w:eastAsia="宋体" w:cs="Times New Roman"/>
          <w:color w:val="auto"/>
        </w:rPr>
      </w:pPr>
      <w:r>
        <w:rPr>
          <w:rFonts w:hint="eastAsia" w:ascii="Calibri" w:hAnsi="Calibri" w:eastAsia="宋体" w:cs="Times New Roman"/>
          <w:color w:val="auto"/>
        </w:rPr>
        <w:t>（2）《住宅区和住宅建筑内光纤到户通信设施工程施工及验收规范》（GB50847-2012）</w:t>
      </w:r>
    </w:p>
    <w:p w14:paraId="475AB767">
      <w:pPr>
        <w:ind w:firstLine="420"/>
        <w:rPr>
          <w:rFonts w:hint="eastAsia" w:ascii="Calibri" w:hAnsi="Calibri" w:eastAsia="宋体" w:cs="Times New Roman"/>
          <w:color w:val="auto"/>
        </w:rPr>
      </w:pPr>
      <w:bookmarkStart w:id="311" w:name="_Toc3306"/>
      <w:r>
        <w:rPr>
          <w:rFonts w:hint="eastAsia" w:eastAsia="宋体" w:cs="Times New Roman"/>
          <w:color w:val="auto"/>
          <w:lang w:val="en-US" w:eastAsia="zh-CN"/>
        </w:rPr>
        <w:t>5、</w:t>
      </w:r>
      <w:r>
        <w:rPr>
          <w:rFonts w:hint="eastAsia" w:ascii="Calibri" w:hAnsi="Calibri" w:eastAsia="宋体" w:cs="Times New Roman"/>
          <w:color w:val="auto"/>
        </w:rPr>
        <w:t>照明工程</w:t>
      </w:r>
      <w:bookmarkEnd w:id="311"/>
    </w:p>
    <w:p w14:paraId="2AA17981">
      <w:pPr>
        <w:ind w:firstLine="420"/>
        <w:rPr>
          <w:rFonts w:hint="eastAsia" w:ascii="Calibri" w:hAnsi="Calibri" w:eastAsia="宋体" w:cs="Times New Roman"/>
          <w:color w:val="auto"/>
        </w:rPr>
      </w:pPr>
      <w:r>
        <w:rPr>
          <w:rFonts w:hint="eastAsia" w:ascii="Calibri" w:hAnsi="Calibri" w:eastAsia="宋体" w:cs="Times New Roman"/>
          <w:color w:val="auto"/>
        </w:rPr>
        <w:t>（1）《城市道路照明设计标准》CJJ45-2015</w:t>
      </w:r>
    </w:p>
    <w:p w14:paraId="3EFE1C32">
      <w:pPr>
        <w:ind w:firstLine="420"/>
        <w:rPr>
          <w:rFonts w:hint="eastAsia" w:ascii="Calibri" w:hAnsi="Calibri" w:eastAsia="宋体" w:cs="Times New Roman"/>
          <w:color w:val="auto"/>
        </w:rPr>
      </w:pPr>
      <w:r>
        <w:rPr>
          <w:rFonts w:hint="eastAsia" w:ascii="Calibri" w:hAnsi="Calibri" w:eastAsia="宋体" w:cs="Times New Roman"/>
          <w:color w:val="auto"/>
        </w:rPr>
        <w:t>（2）《城市道路照明工程施工及验收规程》CJJ89-2012</w:t>
      </w:r>
    </w:p>
    <w:p w14:paraId="51CD3D03">
      <w:pPr>
        <w:ind w:firstLine="420"/>
        <w:rPr>
          <w:rFonts w:hint="eastAsia" w:ascii="Calibri" w:hAnsi="Calibri" w:eastAsia="宋体" w:cs="Times New Roman"/>
          <w:color w:val="auto"/>
        </w:rPr>
      </w:pPr>
      <w:r>
        <w:rPr>
          <w:rFonts w:hint="eastAsia" w:ascii="Calibri" w:hAnsi="Calibri" w:eastAsia="宋体" w:cs="Times New Roman"/>
          <w:color w:val="auto"/>
        </w:rPr>
        <w:t>（3）《低压配电设计规范》GB50054-2011</w:t>
      </w:r>
    </w:p>
    <w:p w14:paraId="6F559351">
      <w:pPr>
        <w:ind w:firstLine="420"/>
        <w:rPr>
          <w:rFonts w:hint="eastAsia" w:ascii="Calibri" w:hAnsi="Calibri" w:eastAsia="宋体" w:cs="Times New Roman"/>
          <w:color w:val="auto"/>
        </w:rPr>
      </w:pPr>
      <w:r>
        <w:rPr>
          <w:rFonts w:hint="eastAsia" w:ascii="Calibri" w:hAnsi="Calibri" w:eastAsia="宋体" w:cs="Times New Roman"/>
          <w:color w:val="auto"/>
        </w:rPr>
        <w:t>（4）《20KV及以下变电所设计规范》GB50053-2013</w:t>
      </w:r>
    </w:p>
    <w:p w14:paraId="511F4E04">
      <w:pPr>
        <w:ind w:firstLine="420"/>
        <w:rPr>
          <w:rFonts w:hint="eastAsia" w:ascii="Calibri" w:hAnsi="Calibri" w:eastAsia="宋体" w:cs="Times New Roman"/>
          <w:color w:val="auto"/>
        </w:rPr>
      </w:pPr>
      <w:r>
        <w:rPr>
          <w:rFonts w:hint="eastAsia" w:ascii="Calibri" w:hAnsi="Calibri" w:eastAsia="宋体" w:cs="Times New Roman"/>
          <w:color w:val="auto"/>
        </w:rPr>
        <w:t>（5）《供配电系统设计规范》GB50052-2009</w:t>
      </w:r>
    </w:p>
    <w:p w14:paraId="7910FC27">
      <w:pPr>
        <w:ind w:firstLine="420"/>
        <w:rPr>
          <w:rFonts w:hint="eastAsia" w:ascii="Calibri" w:hAnsi="Calibri" w:eastAsia="宋体" w:cs="Times New Roman"/>
          <w:color w:val="auto"/>
        </w:rPr>
      </w:pPr>
      <w:r>
        <w:rPr>
          <w:rFonts w:hint="eastAsia" w:ascii="Calibri" w:hAnsi="Calibri" w:eastAsia="宋体" w:cs="Times New Roman"/>
          <w:color w:val="auto"/>
        </w:rPr>
        <w:t>（6）《电气装置安装工程接地装置施工及验收规范》GB50169-2016</w:t>
      </w:r>
    </w:p>
    <w:p w14:paraId="25C7C8D8">
      <w:pPr>
        <w:ind w:firstLine="420"/>
        <w:rPr>
          <w:rFonts w:hint="eastAsia" w:ascii="Calibri" w:hAnsi="Calibri" w:eastAsia="宋体" w:cs="Times New Roman"/>
          <w:color w:val="auto"/>
        </w:rPr>
      </w:pPr>
      <w:r>
        <w:rPr>
          <w:rFonts w:hint="eastAsia" w:ascii="Calibri" w:hAnsi="Calibri" w:eastAsia="宋体" w:cs="Times New Roman"/>
          <w:color w:val="auto"/>
        </w:rPr>
        <w:t>（</w:t>
      </w:r>
      <w:r>
        <w:rPr>
          <w:rFonts w:ascii="Calibri" w:hAnsi="Calibri" w:eastAsia="宋体" w:cs="Times New Roman"/>
          <w:color w:val="auto"/>
        </w:rPr>
        <w:t>7</w:t>
      </w:r>
      <w:r>
        <w:rPr>
          <w:rFonts w:hint="eastAsia" w:ascii="Calibri" w:hAnsi="Calibri" w:eastAsia="宋体" w:cs="Times New Roman"/>
          <w:color w:val="auto"/>
        </w:rPr>
        <w:t>）《公路照明技术条件》GB/T24969—2010</w:t>
      </w:r>
    </w:p>
    <w:p w14:paraId="4E2ED64D">
      <w:pPr>
        <w:ind w:firstLine="420"/>
        <w:rPr>
          <w:rFonts w:ascii="Calibri" w:hAnsi="Calibri" w:eastAsia="宋体" w:cs="Times New Roman"/>
          <w:color w:val="auto"/>
        </w:rPr>
      </w:pPr>
      <w:r>
        <w:rPr>
          <w:rFonts w:hint="eastAsia" w:ascii="Calibri" w:hAnsi="Calibri" w:eastAsia="宋体" w:cs="Times New Roman"/>
          <w:color w:val="auto"/>
        </w:rPr>
        <w:t>（</w:t>
      </w:r>
      <w:r>
        <w:rPr>
          <w:rFonts w:ascii="Calibri" w:hAnsi="Calibri" w:eastAsia="宋体" w:cs="Times New Roman"/>
          <w:color w:val="auto"/>
        </w:rPr>
        <w:t>8</w:t>
      </w:r>
      <w:r>
        <w:rPr>
          <w:rFonts w:hint="eastAsia" w:ascii="Calibri" w:hAnsi="Calibri" w:eastAsia="宋体" w:cs="Times New Roman"/>
          <w:color w:val="auto"/>
        </w:rPr>
        <w:t>）《电力电缆线路运行规程》DL/T1253-2013</w:t>
      </w:r>
    </w:p>
    <w:p w14:paraId="04E4ADAD">
      <w:pPr>
        <w:ind w:firstLine="420"/>
        <w:rPr>
          <w:rFonts w:ascii="Calibri" w:hAnsi="Calibri" w:eastAsia="宋体" w:cs="Times New Roman"/>
          <w:color w:val="auto"/>
        </w:rPr>
      </w:pPr>
      <w:r>
        <w:rPr>
          <w:rFonts w:hint="eastAsia" w:ascii="Calibri" w:hAnsi="Calibri" w:eastAsia="宋体" w:cs="Times New Roman"/>
          <w:color w:val="auto"/>
        </w:rPr>
        <w:t>（</w:t>
      </w:r>
      <w:r>
        <w:rPr>
          <w:rFonts w:ascii="Calibri" w:hAnsi="Calibri" w:eastAsia="宋体" w:cs="Times New Roman"/>
          <w:color w:val="auto"/>
        </w:rPr>
        <w:t>9</w:t>
      </w:r>
      <w:r>
        <w:rPr>
          <w:rFonts w:hint="eastAsia" w:ascii="Calibri" w:hAnsi="Calibri" w:eastAsia="宋体" w:cs="Times New Roman"/>
          <w:color w:val="auto"/>
        </w:rPr>
        <w:t>）国家及地方相关规程及规定</w:t>
      </w:r>
    </w:p>
    <w:p w14:paraId="50791FF2">
      <w:pPr>
        <w:spacing w:before="260" w:after="260" w:line="413" w:lineRule="auto"/>
        <w:outlineLvl w:val="1"/>
        <w:rPr>
          <w:rFonts w:ascii="Calibri" w:hAnsi="Calibri" w:eastAsia="黑体" w:cs="Times New Roman"/>
          <w:b/>
          <w:color w:val="auto"/>
          <w:sz w:val="32"/>
          <w:szCs w:val="32"/>
        </w:rPr>
      </w:pPr>
      <w:bookmarkStart w:id="312" w:name="_Toc22899"/>
      <w:bookmarkStart w:id="313" w:name="_Toc30994"/>
      <w:r>
        <w:rPr>
          <w:rFonts w:ascii="Calibri" w:hAnsi="Calibri" w:eastAsia="黑体" w:cs="Times New Roman"/>
          <w:b/>
          <w:color w:val="auto"/>
          <w:sz w:val="32"/>
          <w:szCs w:val="32"/>
        </w:rPr>
        <w:t>三、成果文件要求</w:t>
      </w:r>
      <w:bookmarkEnd w:id="312"/>
      <w:bookmarkEnd w:id="313"/>
    </w:p>
    <w:p w14:paraId="60E2C21E">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1、每个投标人报送一个设计方案，投标文件应达到表达设计方案、设计概念的深度，满足 </w:t>
      </w:r>
    </w:p>
    <w:p w14:paraId="1FE81BE6">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评审需要。 </w:t>
      </w:r>
    </w:p>
    <w:p w14:paraId="336050B5">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2、设计成果应符合招标文件、规划条件、有关规范和政策法规的要求。 </w:t>
      </w:r>
    </w:p>
    <w:p w14:paraId="11042B1E">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3、除非另有规定，否则所有设计成果的文字说明和文字标注均采用中文，投标文件报价均 </w:t>
      </w:r>
    </w:p>
    <w:p w14:paraId="1F1A4249">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为人民币。 </w:t>
      </w:r>
    </w:p>
    <w:p w14:paraId="387142F1">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4、所有设计成果的计量单位均采用国际标准计量单位。长度单位：总平面图标注尺寸以米(m) </w:t>
      </w:r>
    </w:p>
    <w:p w14:paraId="6B0D325B">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为单位，建筑设计图标注尺寸以毫米(mm)为单位。面积以平方米(m2)为单位。体积以立方米 </w:t>
      </w:r>
    </w:p>
    <w:p w14:paraId="3E479765">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(m3)为单位。 </w:t>
      </w:r>
    </w:p>
    <w:p w14:paraId="1DB100FD">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5、设计图纸和文本文件应做到清晰、完整，尺寸齐全、准确，同类图纸规格应当尽量统一。 </w:t>
      </w:r>
    </w:p>
    <w:p w14:paraId="04BEB4C2">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6、设计成果计算机文件要求： </w:t>
      </w:r>
    </w:p>
    <w:p w14:paraId="22C5E2BE">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1）设计方案文本文件采用以下格式文件之一：Microsoft word、PDF、PPT、JPG。 </w:t>
      </w:r>
    </w:p>
    <w:p w14:paraId="2A1EDA54">
      <w:pPr>
        <w:ind w:firstLine="420"/>
        <w:rPr>
          <w:rFonts w:hint="eastAsia" w:ascii="Calibri" w:hAnsi="Calibri" w:eastAsia="宋体" w:cs="Times New Roman"/>
          <w:color w:val="auto"/>
        </w:rPr>
      </w:pPr>
      <w:r>
        <w:rPr>
          <w:rFonts w:hint="eastAsia" w:eastAsia="宋体" w:cs="Times New Roman"/>
          <w:color w:val="auto"/>
          <w:lang w:val="en-US" w:eastAsia="zh-CN"/>
        </w:rPr>
        <w:t xml:space="preserve">  </w:t>
      </w:r>
      <w:r>
        <w:rPr>
          <w:rFonts w:hint="eastAsia" w:ascii="Calibri" w:hAnsi="Calibri" w:eastAsia="宋体" w:cs="Times New Roman"/>
          <w:color w:val="auto"/>
          <w:lang w:val="en-US" w:eastAsia="zh-CN"/>
        </w:rPr>
        <w:t xml:space="preserve">2）设计方案图形文件采用 AutoCAD 格式文件。 </w:t>
      </w:r>
    </w:p>
    <w:p w14:paraId="62240D86">
      <w:pPr>
        <w:ind w:firstLine="420"/>
        <w:rPr>
          <w:rFonts w:hint="eastAsia" w:ascii="Calibri" w:hAnsi="Calibri" w:eastAsia="宋体" w:cs="Times New Roman"/>
          <w:color w:val="auto"/>
        </w:rPr>
      </w:pPr>
      <w:r>
        <w:rPr>
          <w:rFonts w:hint="eastAsia" w:eastAsia="宋体" w:cs="Times New Roman"/>
          <w:color w:val="auto"/>
          <w:lang w:val="en-US" w:eastAsia="zh-CN"/>
        </w:rPr>
        <w:t xml:space="preserve">  </w:t>
      </w:r>
      <w:r>
        <w:rPr>
          <w:rFonts w:hint="eastAsia" w:ascii="Calibri" w:hAnsi="Calibri" w:eastAsia="宋体" w:cs="Times New Roman"/>
          <w:color w:val="auto"/>
          <w:lang w:val="en-US" w:eastAsia="zh-CN"/>
        </w:rPr>
        <w:t xml:space="preserve">3）电脑渲染图应采用 JPG 或 TIF 格式，用较为普及的应用软件制作。 </w:t>
      </w:r>
    </w:p>
    <w:p w14:paraId="310E8E1A">
      <w:pPr>
        <w:ind w:firstLine="420"/>
        <w:rPr>
          <w:rFonts w:hint="eastAsia" w:ascii="Calibri" w:hAnsi="Calibri" w:eastAsia="宋体" w:cs="Times New Roman"/>
          <w:color w:val="auto"/>
        </w:rPr>
      </w:pPr>
      <w:r>
        <w:rPr>
          <w:rFonts w:hint="eastAsia" w:eastAsia="宋体" w:cs="Times New Roman"/>
          <w:color w:val="auto"/>
          <w:lang w:val="en-US" w:eastAsia="zh-CN"/>
        </w:rPr>
        <w:t xml:space="preserve">  </w:t>
      </w:r>
      <w:r>
        <w:rPr>
          <w:rFonts w:hint="eastAsia" w:ascii="Calibri" w:hAnsi="Calibri" w:eastAsia="宋体" w:cs="Times New Roman"/>
          <w:color w:val="auto"/>
          <w:lang w:val="en-US" w:eastAsia="zh-CN"/>
        </w:rPr>
        <w:t xml:space="preserve">4）手绘图、手绘建筑画应扫描成 JPG 格式的计算机图形文件。 </w:t>
      </w:r>
    </w:p>
    <w:p w14:paraId="57351D88">
      <w:pPr>
        <w:ind w:firstLine="420"/>
        <w:rPr>
          <w:rFonts w:hint="eastAsia" w:ascii="Calibri" w:hAnsi="Calibri" w:eastAsia="宋体" w:cs="Times New Roman"/>
          <w:color w:val="auto"/>
        </w:rPr>
      </w:pPr>
      <w:r>
        <w:rPr>
          <w:rFonts w:hint="eastAsia" w:eastAsia="宋体" w:cs="Times New Roman"/>
          <w:color w:val="auto"/>
          <w:lang w:val="en-US" w:eastAsia="zh-CN"/>
        </w:rPr>
        <w:t xml:space="preserve">  </w:t>
      </w:r>
      <w:r>
        <w:rPr>
          <w:rFonts w:hint="eastAsia" w:ascii="Calibri" w:hAnsi="Calibri" w:eastAsia="宋体" w:cs="Times New Roman"/>
          <w:color w:val="auto"/>
          <w:lang w:val="en-US" w:eastAsia="zh-CN"/>
        </w:rPr>
        <w:t>5）全部文本文件、设计成果均应制作成计算机文件。自定图纸比例，全部设计图纸文件</w:t>
      </w:r>
    </w:p>
    <w:p w14:paraId="0482B34B">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以</w:t>
      </w:r>
      <w:r>
        <w:rPr>
          <w:rFonts w:hint="eastAsia" w:eastAsia="宋体" w:cs="Times New Roman"/>
          <w:color w:val="auto"/>
          <w:lang w:val="en-US" w:eastAsia="zh-CN"/>
        </w:rPr>
        <w:t>统一</w:t>
      </w:r>
      <w:r>
        <w:rPr>
          <w:rFonts w:hint="eastAsia" w:ascii="Calibri" w:hAnsi="Calibri" w:eastAsia="宋体" w:cs="Times New Roman"/>
          <w:color w:val="auto"/>
          <w:lang w:val="en-US" w:eastAsia="zh-CN"/>
        </w:rPr>
        <w:t xml:space="preserve">规格编排，中标人中标后需装订成册。 </w:t>
      </w:r>
    </w:p>
    <w:p w14:paraId="0AED39AA">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7、方案设计内容： </w:t>
      </w:r>
    </w:p>
    <w:p w14:paraId="3C1D8079">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（1）方案设计说明：主要包括方案的设计理念和构思，区位分析、平面布局、功能分析、交通流线，竖向设计，绿化景观设计，主要规划控制指标，主要技术经济指标，</w:t>
      </w:r>
      <w:r>
        <w:rPr>
          <w:rFonts w:hint="eastAsia" w:eastAsia="宋体" w:cs="Times New Roman"/>
          <w:color w:val="auto"/>
          <w:lang w:val="en-US" w:eastAsia="zh-CN"/>
        </w:rPr>
        <w:t>道路</w:t>
      </w:r>
      <w:r>
        <w:rPr>
          <w:rFonts w:hint="eastAsia" w:ascii="Calibri" w:hAnsi="Calibri" w:eastAsia="宋体" w:cs="Times New Roman"/>
          <w:color w:val="auto"/>
          <w:lang w:val="en-US" w:eastAsia="zh-CN"/>
        </w:rPr>
        <w:t xml:space="preserve">、电气、给水排水等专业设计说明及投资估算等内容； </w:t>
      </w:r>
    </w:p>
    <w:p w14:paraId="7A8940AD">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（2）设计图纸 </w:t>
      </w:r>
    </w:p>
    <w:p w14:paraId="5A7370A4">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1)</w:t>
      </w:r>
      <w:r>
        <w:rPr>
          <w:rFonts w:hint="eastAsia" w:eastAsia="宋体" w:cs="Times New Roman"/>
          <w:color w:val="auto"/>
          <w:lang w:val="en-US" w:eastAsia="zh-CN"/>
        </w:rPr>
        <w:t>总平面图</w:t>
      </w:r>
      <w:r>
        <w:rPr>
          <w:rFonts w:hint="eastAsia" w:ascii="Calibri" w:hAnsi="Calibri" w:eastAsia="宋体" w:cs="Times New Roman"/>
          <w:color w:val="auto"/>
          <w:lang w:val="en-US" w:eastAsia="zh-CN"/>
        </w:rPr>
        <w:t>；2)经济技术指标；3)竖向设计分析图；</w:t>
      </w:r>
      <w:r>
        <w:rPr>
          <w:rFonts w:hint="eastAsia" w:eastAsia="宋体" w:cs="Times New Roman"/>
          <w:color w:val="auto"/>
          <w:lang w:val="en-US" w:eastAsia="zh-CN"/>
        </w:rPr>
        <w:t>4</w:t>
      </w:r>
      <w:r>
        <w:rPr>
          <w:rFonts w:hint="eastAsia" w:ascii="Calibri" w:hAnsi="Calibri" w:eastAsia="宋体" w:cs="Times New Roman"/>
          <w:color w:val="auto"/>
          <w:lang w:val="en-US" w:eastAsia="zh-CN"/>
        </w:rPr>
        <w:t xml:space="preserve">) 其他相关必要图纸。 </w:t>
      </w:r>
    </w:p>
    <w:p w14:paraId="2FECC25A">
      <w:pPr>
        <w:ind w:firstLine="420"/>
        <w:rPr>
          <w:rFonts w:hint="eastAsia" w:ascii="Calibri" w:hAnsi="Calibri" w:eastAsia="宋体" w:cs="Times New Roman"/>
          <w:color w:val="auto"/>
        </w:rPr>
      </w:pPr>
      <w:r>
        <w:rPr>
          <w:rFonts w:hint="eastAsia" w:eastAsia="宋体" w:cs="Times New Roman"/>
          <w:color w:val="auto"/>
          <w:lang w:val="en-US" w:eastAsia="zh-CN"/>
        </w:rPr>
        <w:t>8</w:t>
      </w:r>
      <w:r>
        <w:rPr>
          <w:rFonts w:hint="eastAsia" w:ascii="Calibri" w:hAnsi="Calibri" w:eastAsia="宋体" w:cs="Times New Roman"/>
          <w:color w:val="auto"/>
          <w:lang w:val="en-US" w:eastAsia="zh-CN"/>
        </w:rPr>
        <w:t xml:space="preserve">、验收要求 </w:t>
      </w:r>
    </w:p>
    <w:p w14:paraId="1CC83A19">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依照现行最新国家标准和行业技术规范提供技术咨询和支持及其后续服务。 </w:t>
      </w:r>
    </w:p>
    <w:p w14:paraId="241F5012">
      <w:pPr>
        <w:ind w:firstLine="420"/>
        <w:rPr>
          <w:rFonts w:hint="eastAsia" w:ascii="Calibri" w:hAnsi="Calibri" w:eastAsia="宋体" w:cs="Times New Roman"/>
          <w:color w:val="auto"/>
        </w:rPr>
      </w:pPr>
      <w:r>
        <w:rPr>
          <w:rFonts w:hint="eastAsia" w:eastAsia="宋体" w:cs="Times New Roman"/>
          <w:color w:val="auto"/>
          <w:lang w:val="en-US" w:eastAsia="zh-CN"/>
        </w:rPr>
        <w:t>9</w:t>
      </w:r>
      <w:r>
        <w:rPr>
          <w:rFonts w:hint="eastAsia" w:ascii="Calibri" w:hAnsi="Calibri" w:eastAsia="宋体" w:cs="Times New Roman"/>
          <w:color w:val="auto"/>
          <w:lang w:val="en-US" w:eastAsia="zh-CN"/>
        </w:rPr>
        <w:t xml:space="preserve">、其他需说明的事项 </w:t>
      </w:r>
    </w:p>
    <w:p w14:paraId="6B957AA6">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1</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、在合同约定的时间和期限内开始和完成服务工作。 </w:t>
      </w:r>
    </w:p>
    <w:p w14:paraId="3D963F83">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2</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、严格按照国家、省、市相关要求和规范进行服务工作。 </w:t>
      </w:r>
    </w:p>
    <w:p w14:paraId="04C4B9F0">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3</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、严格履行保密义务。未经允许，不得擅自将委托方提供的各种文件、基础资料复制或向 </w:t>
      </w:r>
    </w:p>
    <w:p w14:paraId="75242401">
      <w:pPr>
        <w:ind w:firstLine="420"/>
        <w:rPr>
          <w:rFonts w:hint="eastAsia" w:ascii="Calibri" w:hAnsi="Calibri" w:eastAsia="宋体" w:cs="Times New Roman"/>
          <w:color w:val="auto"/>
        </w:rPr>
      </w:pPr>
      <w:r>
        <w:rPr>
          <w:rFonts w:hint="eastAsia" w:ascii="Calibri" w:hAnsi="Calibri" w:eastAsia="宋体" w:cs="Times New Roman"/>
          <w:color w:val="auto"/>
          <w:lang w:val="en-US" w:eastAsia="zh-CN"/>
        </w:rPr>
        <w:t xml:space="preserve">第三方转让，不用于本项目外的项目。 </w:t>
      </w:r>
    </w:p>
    <w:p w14:paraId="61713E1F">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4</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、严格遵守职业操守，不进行任何有损于委托方声誉和利益的活动。 </w:t>
      </w:r>
    </w:p>
    <w:p w14:paraId="64CDA0DB">
      <w:pPr>
        <w:ind w:firstLine="630" w:firstLineChars="300"/>
        <w:rPr>
          <w:rFonts w:hint="eastAsia" w:ascii="Calibri" w:hAnsi="Calibri" w:eastAsia="宋体" w:cs="Times New Roman"/>
          <w:color w:val="auto"/>
        </w:rPr>
      </w:pPr>
      <w:r>
        <w:rPr>
          <w:rFonts w:hint="eastAsia" w:ascii="Calibri" w:hAnsi="Calibri" w:eastAsia="宋体" w:cs="Times New Roman"/>
          <w:color w:val="auto"/>
          <w:lang w:val="en-US" w:eastAsia="zh-CN"/>
        </w:rPr>
        <w:t>5</w:t>
      </w:r>
      <w:r>
        <w:rPr>
          <w:rFonts w:hint="eastAsia" w:eastAsia="宋体" w:cs="Times New Roman"/>
          <w:color w:val="auto"/>
          <w:lang w:val="en-US" w:eastAsia="zh-CN"/>
        </w:rPr>
        <w:t>）</w:t>
      </w:r>
      <w:r>
        <w:rPr>
          <w:rFonts w:hint="eastAsia" w:ascii="Calibri" w:hAnsi="Calibri" w:eastAsia="宋体" w:cs="Times New Roman"/>
          <w:color w:val="auto"/>
          <w:lang w:val="en-US" w:eastAsia="zh-CN"/>
        </w:rPr>
        <w:t xml:space="preserve">、在规划期限内提供局部设计变更和相关技术服务。 </w:t>
      </w:r>
    </w:p>
    <w:p w14:paraId="21D2878E">
      <w:pPr>
        <w:ind w:firstLine="630" w:firstLineChars="300"/>
        <w:rPr>
          <w:rFonts w:ascii="Calibri" w:hAnsi="Calibri" w:eastAsia="宋体" w:cs="Times New Roman"/>
          <w:color w:val="auto"/>
        </w:rPr>
      </w:pPr>
      <w:r>
        <w:rPr>
          <w:rFonts w:hint="eastAsia" w:ascii="Calibri" w:hAnsi="Calibri" w:eastAsia="宋体" w:cs="Times New Roman"/>
          <w:color w:val="auto"/>
          <w:lang w:val="en-US" w:eastAsia="zh-CN"/>
        </w:rPr>
        <w:t>6</w:t>
      </w:r>
      <w:r>
        <w:rPr>
          <w:rFonts w:hint="eastAsia" w:eastAsia="宋体" w:cs="Times New Roman"/>
          <w:color w:val="auto"/>
          <w:lang w:val="en-US" w:eastAsia="zh-CN"/>
        </w:rPr>
        <w:t>）</w:t>
      </w:r>
      <w:r>
        <w:rPr>
          <w:rFonts w:hint="eastAsia" w:ascii="Calibri" w:hAnsi="Calibri" w:eastAsia="宋体" w:cs="Times New Roman"/>
          <w:color w:val="auto"/>
          <w:lang w:val="en-US" w:eastAsia="zh-CN"/>
        </w:rPr>
        <w:t>、协助完成规划设计文件报批，及时提供技术内容、图纸等服务。</w:t>
      </w:r>
    </w:p>
    <w:p w14:paraId="076A6B38">
      <w:pPr>
        <w:spacing w:before="260" w:after="260" w:line="413" w:lineRule="auto"/>
        <w:outlineLvl w:val="1"/>
        <w:rPr>
          <w:rFonts w:ascii="Calibri" w:hAnsi="Calibri" w:eastAsia="黑体" w:cs="Times New Roman"/>
          <w:b/>
          <w:color w:val="auto"/>
          <w:sz w:val="32"/>
          <w:szCs w:val="32"/>
        </w:rPr>
      </w:pPr>
      <w:bookmarkStart w:id="314" w:name="_Toc10140"/>
      <w:bookmarkStart w:id="315" w:name="_Toc14758"/>
      <w:r>
        <w:rPr>
          <w:rFonts w:ascii="Calibri" w:hAnsi="Calibri" w:eastAsia="黑体" w:cs="Times New Roman"/>
          <w:b/>
          <w:color w:val="auto"/>
          <w:sz w:val="32"/>
          <w:szCs w:val="32"/>
        </w:rPr>
        <w:t>四、</w:t>
      </w:r>
      <w:r>
        <w:rPr>
          <w:rFonts w:hint="eastAsia" w:ascii="Calibri" w:hAnsi="Calibri" w:eastAsia="黑体" w:cs="Times New Roman"/>
          <w:b/>
          <w:color w:val="auto"/>
          <w:sz w:val="32"/>
          <w:szCs w:val="32"/>
        </w:rPr>
        <w:t>招标</w:t>
      </w:r>
      <w:r>
        <w:rPr>
          <w:rFonts w:ascii="Calibri" w:hAnsi="Calibri" w:eastAsia="黑体" w:cs="Times New Roman"/>
          <w:b/>
          <w:color w:val="auto"/>
          <w:sz w:val="32"/>
          <w:szCs w:val="32"/>
        </w:rPr>
        <w:t>人财产清单</w:t>
      </w:r>
      <w:bookmarkEnd w:id="314"/>
      <w:bookmarkEnd w:id="315"/>
    </w:p>
    <w:p w14:paraId="240A3BD8">
      <w:pPr>
        <w:spacing w:before="260" w:after="260" w:line="413" w:lineRule="auto"/>
        <w:outlineLvl w:val="2"/>
        <w:rPr>
          <w:rFonts w:ascii="Calibri" w:hAnsi="Calibri" w:eastAsia="黑体" w:cs="Times New Roman"/>
          <w:bCs/>
          <w:color w:val="auto"/>
          <w:sz w:val="28"/>
          <w:szCs w:val="32"/>
        </w:rPr>
      </w:pPr>
      <w:bookmarkStart w:id="316" w:name="_Toc20784"/>
      <w:bookmarkStart w:id="317" w:name="_Toc136"/>
      <w:r>
        <w:rPr>
          <w:rFonts w:ascii="Calibri" w:hAnsi="Calibri" w:eastAsia="黑体" w:cs="Times New Roman"/>
          <w:bCs/>
          <w:color w:val="auto"/>
          <w:sz w:val="28"/>
          <w:szCs w:val="32"/>
        </w:rPr>
        <w:t>(一)</w:t>
      </w:r>
      <w:r>
        <w:rPr>
          <w:rFonts w:hint="eastAsia" w:ascii="Calibri" w:hAnsi="Calibri" w:eastAsia="黑体" w:cs="Times New Roman"/>
          <w:bCs/>
          <w:color w:val="auto"/>
          <w:sz w:val="28"/>
          <w:szCs w:val="32"/>
        </w:rPr>
        <w:t>招标</w:t>
      </w:r>
      <w:r>
        <w:rPr>
          <w:rFonts w:ascii="Calibri" w:hAnsi="Calibri" w:eastAsia="黑体" w:cs="Times New Roman"/>
          <w:bCs/>
          <w:color w:val="auto"/>
          <w:sz w:val="28"/>
          <w:szCs w:val="32"/>
        </w:rPr>
        <w:t>人提供的设备、设施</w:t>
      </w:r>
      <w:bookmarkEnd w:id="316"/>
      <w:bookmarkEnd w:id="317"/>
    </w:p>
    <w:p w14:paraId="6EF075C8">
      <w:pPr>
        <w:ind w:firstLine="420"/>
        <w:rPr>
          <w:rFonts w:ascii="Calibri" w:hAnsi="Calibri" w:eastAsia="宋体" w:cs="Times New Roman"/>
          <w:color w:val="auto"/>
        </w:rPr>
      </w:pPr>
      <w:r>
        <w:rPr>
          <w:rFonts w:ascii="Calibri" w:hAnsi="Calibri" w:eastAsia="宋体" w:cs="Times New Roman"/>
          <w:color w:val="auto"/>
        </w:rPr>
        <w:t>1.</w:t>
      </w:r>
      <w:r>
        <w:rPr>
          <w:rFonts w:hint="eastAsia" w:ascii="Calibri" w:hAnsi="Calibri" w:eastAsia="宋体" w:cs="Times New Roman"/>
          <w:color w:val="auto"/>
        </w:rPr>
        <w:t>招标</w:t>
      </w:r>
      <w:r>
        <w:rPr>
          <w:rFonts w:ascii="Calibri" w:hAnsi="Calibri" w:eastAsia="宋体" w:cs="Times New Roman"/>
          <w:color w:val="auto"/>
        </w:rPr>
        <w:t>人提供的办公房屋及冷暖设施：如办公室数量及面积、空调等</w:t>
      </w:r>
    </w:p>
    <w:p w14:paraId="11092913">
      <w:pPr>
        <w:ind w:firstLine="420"/>
        <w:rPr>
          <w:rFonts w:ascii="Calibri" w:hAnsi="Calibri" w:eastAsia="宋体" w:cs="Times New Roman"/>
          <w:color w:val="auto"/>
        </w:rPr>
      </w:pPr>
      <w:r>
        <w:rPr>
          <w:rFonts w:ascii="Calibri" w:hAnsi="Calibri" w:eastAsia="宋体" w:cs="Times New Roman"/>
          <w:color w:val="auto"/>
        </w:rPr>
        <w:t>2.招标人提供的设备清单：如电脑、投影、打印机、复印机等</w:t>
      </w:r>
    </w:p>
    <w:p w14:paraId="70F6F718">
      <w:pPr>
        <w:ind w:firstLine="420"/>
        <w:rPr>
          <w:rFonts w:ascii="Calibri" w:hAnsi="Calibri" w:eastAsia="宋体" w:cs="Times New Roman"/>
          <w:color w:val="auto"/>
        </w:rPr>
      </w:pPr>
      <w:r>
        <w:rPr>
          <w:rFonts w:ascii="Calibri" w:hAnsi="Calibri" w:eastAsia="宋体" w:cs="Times New Roman"/>
          <w:color w:val="auto"/>
        </w:rPr>
        <w:t>3.招标人提供的设施清单：如办公桌椅、文件柜等</w:t>
      </w:r>
    </w:p>
    <w:p w14:paraId="72FEA17B">
      <w:pPr>
        <w:widowControl/>
        <w:spacing w:line="440" w:lineRule="atLeast"/>
        <w:ind w:firstLine="428" w:firstLineChars="200"/>
        <w:jc w:val="left"/>
        <w:rPr>
          <w:rFonts w:ascii="Times New Roman" w:hAnsi="Times New Roman"/>
          <w:color w:val="auto"/>
          <w:spacing w:val="2"/>
          <w:kern w:val="0"/>
          <w:szCs w:val="21"/>
        </w:rPr>
      </w:pPr>
      <w:r>
        <w:rPr>
          <w:rFonts w:ascii="Times New Roman" w:hAnsi="Times New Roman"/>
          <w:color w:val="auto"/>
          <w:spacing w:val="2"/>
          <w:kern w:val="0"/>
          <w:szCs w:val="21"/>
        </w:rPr>
        <w:t>……</w:t>
      </w:r>
    </w:p>
    <w:p w14:paraId="78769D48">
      <w:pPr>
        <w:spacing w:before="260" w:after="260" w:line="413" w:lineRule="auto"/>
        <w:outlineLvl w:val="2"/>
        <w:rPr>
          <w:rFonts w:ascii="Calibri" w:hAnsi="Calibri" w:eastAsia="黑体" w:cs="Times New Roman"/>
          <w:bCs/>
          <w:color w:val="auto"/>
          <w:sz w:val="28"/>
          <w:szCs w:val="32"/>
        </w:rPr>
      </w:pPr>
      <w:bookmarkStart w:id="318" w:name="_Toc29232"/>
      <w:bookmarkStart w:id="319" w:name="_Toc1276"/>
      <w:r>
        <w:rPr>
          <w:rFonts w:ascii="Calibri" w:hAnsi="Calibri" w:eastAsia="黑体" w:cs="Times New Roman"/>
          <w:bCs/>
          <w:color w:val="auto"/>
          <w:sz w:val="28"/>
          <w:szCs w:val="32"/>
        </w:rPr>
        <w:t>(二)</w:t>
      </w:r>
      <w:r>
        <w:rPr>
          <w:rFonts w:hint="eastAsia" w:ascii="Calibri" w:hAnsi="Calibri" w:eastAsia="黑体" w:cs="Times New Roman"/>
          <w:bCs/>
          <w:color w:val="auto"/>
          <w:sz w:val="28"/>
          <w:szCs w:val="32"/>
        </w:rPr>
        <w:t>招标</w:t>
      </w:r>
      <w:r>
        <w:rPr>
          <w:rFonts w:ascii="Calibri" w:hAnsi="Calibri" w:eastAsia="黑体" w:cs="Times New Roman"/>
          <w:bCs/>
          <w:color w:val="auto"/>
          <w:sz w:val="28"/>
          <w:szCs w:val="32"/>
        </w:rPr>
        <w:t>人提供的资料</w:t>
      </w:r>
      <w:bookmarkEnd w:id="318"/>
      <w:bookmarkEnd w:id="319"/>
    </w:p>
    <w:p w14:paraId="32C45A23">
      <w:pPr>
        <w:ind w:firstLine="420"/>
        <w:rPr>
          <w:rFonts w:ascii="Calibri" w:hAnsi="Calibri" w:eastAsia="宋体" w:cs="Times New Roman"/>
          <w:color w:val="auto"/>
        </w:rPr>
      </w:pPr>
      <w:r>
        <w:rPr>
          <w:rFonts w:ascii="Calibri" w:hAnsi="Calibri" w:eastAsia="宋体" w:cs="Times New Roman"/>
          <w:color w:val="auto"/>
        </w:rPr>
        <w:t>1.招标人取得的有关审批、核准和备案材料</w:t>
      </w:r>
    </w:p>
    <w:p w14:paraId="71DB3B11">
      <w:pPr>
        <w:ind w:firstLine="420"/>
        <w:rPr>
          <w:rFonts w:hint="eastAsia" w:ascii="Calibri" w:hAnsi="Calibri" w:eastAsia="宋体" w:cs="Times New Roman"/>
          <w:color w:val="auto"/>
          <w:lang w:eastAsia="zh-CN"/>
        </w:rPr>
      </w:pPr>
      <w:r>
        <w:rPr>
          <w:rFonts w:ascii="Calibri" w:hAnsi="Calibri" w:eastAsia="宋体" w:cs="Times New Roman"/>
          <w:color w:val="auto"/>
        </w:rPr>
        <w:t>2.招标人提供的项目资料</w:t>
      </w:r>
      <w:r>
        <w:rPr>
          <w:rFonts w:hint="eastAsia" w:eastAsia="宋体" w:cs="Times New Roman"/>
          <w:color w:val="auto"/>
          <w:lang w:eastAsia="zh-CN"/>
        </w:rPr>
        <w:t>，</w:t>
      </w:r>
      <w:r>
        <w:rPr>
          <w:rFonts w:hint="eastAsia" w:eastAsia="宋体" w:cs="Times New Roman"/>
          <w:color w:val="auto"/>
          <w:lang w:val="en-US" w:eastAsia="zh-CN"/>
        </w:rPr>
        <w:t>包含（不限于）</w:t>
      </w:r>
      <w:r>
        <w:rPr>
          <w:rFonts w:hint="eastAsia" w:eastAsia="宋体" w:cs="Times New Roman"/>
          <w:color w:val="auto"/>
          <w:lang w:eastAsia="zh-CN"/>
        </w:rPr>
        <w:t>施工场地及毗邻区域内的供水、排水、供电、供气、供热、通信、广播电视等地下管线资料、气象和水文观测资料，相邻建筑物和构筑物、地下工程的有关资料，以及其他与建设工程有关的原始资料。</w:t>
      </w:r>
    </w:p>
    <w:p w14:paraId="6A7E6806">
      <w:pPr>
        <w:ind w:firstLine="420"/>
        <w:rPr>
          <w:rFonts w:ascii="Calibri" w:hAnsi="Calibri" w:eastAsia="宋体" w:cs="Times New Roman"/>
          <w:color w:val="auto"/>
        </w:rPr>
      </w:pPr>
      <w:r>
        <w:rPr>
          <w:rFonts w:ascii="Calibri" w:hAnsi="Calibri" w:eastAsia="宋体" w:cs="Times New Roman"/>
          <w:color w:val="auto"/>
        </w:rPr>
        <w:t>3.招标人提供的技术标准、规范</w:t>
      </w:r>
    </w:p>
    <w:p w14:paraId="1F25AEBD">
      <w:pPr>
        <w:ind w:firstLine="420"/>
        <w:rPr>
          <w:rFonts w:ascii="Calibri" w:hAnsi="Calibri" w:eastAsia="宋体" w:cs="Times New Roman"/>
          <w:color w:val="auto"/>
        </w:rPr>
      </w:pPr>
      <w:r>
        <w:rPr>
          <w:rFonts w:ascii="Calibri" w:hAnsi="Calibri" w:eastAsia="宋体" w:cs="Times New Roman"/>
          <w:color w:val="auto"/>
        </w:rPr>
        <w:t>4.其他资料</w:t>
      </w:r>
    </w:p>
    <w:p w14:paraId="0FF7C3D5">
      <w:pPr>
        <w:ind w:firstLine="420"/>
        <w:rPr>
          <w:rFonts w:ascii="Calibri" w:hAnsi="Calibri" w:eastAsia="宋体" w:cs="Times New Roman"/>
          <w:color w:val="auto"/>
        </w:rPr>
      </w:pPr>
      <w:r>
        <w:rPr>
          <w:rFonts w:ascii="Calibri" w:hAnsi="Calibri" w:eastAsia="宋体" w:cs="Times New Roman"/>
          <w:color w:val="auto"/>
        </w:rPr>
        <w:t>……</w:t>
      </w:r>
    </w:p>
    <w:p w14:paraId="61F37A06">
      <w:pPr>
        <w:spacing w:before="260" w:after="260" w:line="413" w:lineRule="auto"/>
        <w:outlineLvl w:val="2"/>
        <w:rPr>
          <w:rFonts w:ascii="Calibri" w:hAnsi="Calibri" w:eastAsia="黑体" w:cs="Times New Roman"/>
          <w:bCs/>
          <w:color w:val="auto"/>
          <w:sz w:val="28"/>
          <w:szCs w:val="32"/>
        </w:rPr>
      </w:pPr>
      <w:bookmarkStart w:id="320" w:name="_Toc32164"/>
      <w:bookmarkStart w:id="321" w:name="_Toc15880"/>
      <w:r>
        <w:rPr>
          <w:rFonts w:ascii="Calibri" w:hAnsi="Calibri" w:eastAsia="黑体" w:cs="Times New Roman"/>
          <w:bCs/>
          <w:color w:val="auto"/>
          <w:sz w:val="28"/>
          <w:szCs w:val="32"/>
        </w:rPr>
        <w:t>(三)</w:t>
      </w:r>
      <w:r>
        <w:rPr>
          <w:rFonts w:hint="eastAsia" w:ascii="Calibri" w:hAnsi="Calibri" w:eastAsia="黑体" w:cs="Times New Roman"/>
          <w:bCs/>
          <w:color w:val="auto"/>
          <w:sz w:val="28"/>
          <w:szCs w:val="32"/>
        </w:rPr>
        <w:t>招标</w:t>
      </w:r>
      <w:r>
        <w:rPr>
          <w:rFonts w:ascii="Calibri" w:hAnsi="Calibri" w:eastAsia="黑体" w:cs="Times New Roman"/>
          <w:bCs/>
          <w:color w:val="auto"/>
          <w:sz w:val="28"/>
          <w:szCs w:val="32"/>
        </w:rPr>
        <w:t>人财产使用要求及退还要求</w:t>
      </w:r>
      <w:bookmarkEnd w:id="320"/>
      <w:bookmarkEnd w:id="321"/>
    </w:p>
    <w:p w14:paraId="293453ED">
      <w:pPr>
        <w:ind w:firstLine="420"/>
        <w:rPr>
          <w:rFonts w:ascii="Calibri" w:hAnsi="Calibri" w:eastAsia="宋体" w:cs="Times New Roman"/>
          <w:color w:val="auto"/>
        </w:rPr>
      </w:pPr>
      <w:r>
        <w:rPr>
          <w:rFonts w:ascii="Calibri" w:hAnsi="Calibri" w:eastAsia="宋体" w:cs="Times New Roman"/>
          <w:color w:val="auto"/>
        </w:rPr>
        <w:t>1.招标人财产使用要求</w:t>
      </w:r>
    </w:p>
    <w:p w14:paraId="30C70531">
      <w:pPr>
        <w:ind w:firstLine="420"/>
        <w:rPr>
          <w:rFonts w:ascii="Calibri" w:hAnsi="Calibri" w:eastAsia="宋体" w:cs="Times New Roman"/>
          <w:color w:val="auto"/>
        </w:rPr>
      </w:pPr>
      <w:r>
        <w:rPr>
          <w:rFonts w:ascii="Calibri" w:hAnsi="Calibri" w:eastAsia="宋体" w:cs="Times New Roman"/>
          <w:color w:val="auto"/>
        </w:rPr>
        <w:t>2.招标人财产退还要求</w:t>
      </w:r>
    </w:p>
    <w:p w14:paraId="1299AE60">
      <w:pPr>
        <w:ind w:firstLine="420"/>
        <w:rPr>
          <w:rFonts w:ascii="Calibri" w:hAnsi="Calibri" w:eastAsia="宋体" w:cs="Times New Roman"/>
          <w:color w:val="auto"/>
        </w:rPr>
      </w:pPr>
      <w:r>
        <w:rPr>
          <w:rFonts w:ascii="Calibri" w:hAnsi="Calibri" w:eastAsia="宋体" w:cs="Times New Roman"/>
          <w:color w:val="auto"/>
        </w:rPr>
        <w:t>……</w:t>
      </w:r>
    </w:p>
    <w:p w14:paraId="2F58B3FE">
      <w:pPr>
        <w:spacing w:before="260" w:after="260" w:line="413" w:lineRule="auto"/>
        <w:outlineLvl w:val="1"/>
        <w:rPr>
          <w:rFonts w:ascii="Calibri" w:hAnsi="Calibri" w:eastAsia="黑体" w:cs="Times New Roman"/>
          <w:b/>
          <w:color w:val="auto"/>
          <w:sz w:val="32"/>
          <w:szCs w:val="32"/>
        </w:rPr>
      </w:pPr>
      <w:bookmarkStart w:id="322" w:name="_Toc9872"/>
      <w:bookmarkStart w:id="323" w:name="_Toc23785"/>
      <w:r>
        <w:rPr>
          <w:rFonts w:ascii="Calibri" w:hAnsi="Calibri" w:eastAsia="黑体" w:cs="Times New Roman"/>
          <w:b/>
          <w:color w:val="auto"/>
          <w:sz w:val="32"/>
          <w:szCs w:val="32"/>
        </w:rPr>
        <w:t>五、</w:t>
      </w:r>
      <w:r>
        <w:rPr>
          <w:rFonts w:hint="eastAsia" w:ascii="Calibri" w:hAnsi="Calibri" w:eastAsia="黑体" w:cs="Times New Roman"/>
          <w:b/>
          <w:color w:val="auto"/>
          <w:sz w:val="32"/>
          <w:szCs w:val="32"/>
        </w:rPr>
        <w:t>招标</w:t>
      </w:r>
      <w:r>
        <w:rPr>
          <w:rFonts w:ascii="Calibri" w:hAnsi="Calibri" w:eastAsia="黑体" w:cs="Times New Roman"/>
          <w:b/>
          <w:color w:val="auto"/>
          <w:sz w:val="32"/>
          <w:szCs w:val="32"/>
        </w:rPr>
        <w:t>人提供的便利条件</w:t>
      </w:r>
      <w:bookmarkEnd w:id="322"/>
      <w:bookmarkEnd w:id="323"/>
    </w:p>
    <w:p w14:paraId="4A655DD9">
      <w:pPr>
        <w:ind w:firstLine="420"/>
        <w:rPr>
          <w:rFonts w:ascii="Calibri" w:hAnsi="Calibri" w:eastAsia="宋体" w:cs="Times New Roman"/>
          <w:color w:val="auto"/>
        </w:rPr>
      </w:pPr>
      <w:r>
        <w:rPr>
          <w:rFonts w:ascii="Calibri" w:hAnsi="Calibri" w:eastAsia="宋体" w:cs="Times New Roman"/>
          <w:color w:val="auto"/>
        </w:rPr>
        <w:t>1.招标人提供的生活条件</w:t>
      </w:r>
    </w:p>
    <w:p w14:paraId="38C4432D">
      <w:pPr>
        <w:ind w:firstLine="420"/>
        <w:rPr>
          <w:rFonts w:ascii="Calibri" w:hAnsi="Calibri" w:eastAsia="宋体" w:cs="Times New Roman"/>
          <w:color w:val="auto"/>
        </w:rPr>
      </w:pPr>
      <w:r>
        <w:rPr>
          <w:rFonts w:ascii="Calibri" w:hAnsi="Calibri" w:eastAsia="宋体" w:cs="Times New Roman"/>
          <w:color w:val="auto"/>
        </w:rPr>
        <w:t>2.招标人提供的交通条件</w:t>
      </w:r>
    </w:p>
    <w:p w14:paraId="457A925A">
      <w:pPr>
        <w:ind w:firstLine="420"/>
        <w:rPr>
          <w:rFonts w:ascii="Calibri" w:hAnsi="Calibri" w:eastAsia="宋体" w:cs="Times New Roman"/>
          <w:color w:val="auto"/>
        </w:rPr>
      </w:pPr>
      <w:r>
        <w:rPr>
          <w:rFonts w:ascii="Calibri" w:hAnsi="Calibri" w:eastAsia="宋体" w:cs="Times New Roman"/>
          <w:color w:val="auto"/>
        </w:rPr>
        <w:t>3.招标人提供的网络、通讯条件</w:t>
      </w:r>
    </w:p>
    <w:p w14:paraId="7017EA00">
      <w:pPr>
        <w:ind w:firstLine="420"/>
        <w:rPr>
          <w:rFonts w:ascii="Calibri" w:hAnsi="Calibri" w:eastAsia="宋体" w:cs="Times New Roman"/>
          <w:color w:val="auto"/>
        </w:rPr>
      </w:pPr>
      <w:r>
        <w:rPr>
          <w:rFonts w:ascii="Calibri" w:hAnsi="Calibri" w:eastAsia="宋体" w:cs="Times New Roman"/>
          <w:color w:val="auto"/>
        </w:rPr>
        <w:t>4.招标人提供的协助人员</w:t>
      </w:r>
    </w:p>
    <w:p w14:paraId="00D498BD">
      <w:pPr>
        <w:ind w:firstLine="420"/>
        <w:rPr>
          <w:rFonts w:ascii="Calibri" w:hAnsi="Calibri" w:eastAsia="宋体" w:cs="Times New Roman"/>
          <w:color w:val="auto"/>
        </w:rPr>
      </w:pPr>
      <w:r>
        <w:rPr>
          <w:rFonts w:ascii="Calibri" w:hAnsi="Calibri" w:eastAsia="宋体" w:cs="Times New Roman"/>
          <w:color w:val="auto"/>
        </w:rPr>
        <w:t>……</w:t>
      </w:r>
    </w:p>
    <w:p w14:paraId="2CF9AAAA">
      <w:pPr>
        <w:spacing w:before="260" w:after="260" w:line="413" w:lineRule="auto"/>
        <w:outlineLvl w:val="1"/>
        <w:rPr>
          <w:rFonts w:ascii="Calibri" w:hAnsi="Calibri" w:eastAsia="黑体" w:cs="Times New Roman"/>
          <w:b/>
          <w:color w:val="auto"/>
          <w:sz w:val="32"/>
          <w:szCs w:val="32"/>
        </w:rPr>
      </w:pPr>
      <w:bookmarkStart w:id="324" w:name="_Toc3125"/>
      <w:bookmarkStart w:id="325" w:name="_Toc17491"/>
      <w:r>
        <w:rPr>
          <w:rFonts w:ascii="Calibri" w:hAnsi="Calibri" w:eastAsia="黑体" w:cs="Times New Roman"/>
          <w:b/>
          <w:color w:val="auto"/>
          <w:sz w:val="32"/>
          <w:szCs w:val="32"/>
        </w:rPr>
        <w:t>六、</w:t>
      </w:r>
      <w:r>
        <w:rPr>
          <w:rFonts w:hint="eastAsia" w:ascii="Calibri" w:hAnsi="Calibri" w:eastAsia="黑体" w:cs="Times New Roman"/>
          <w:b/>
          <w:color w:val="auto"/>
          <w:sz w:val="32"/>
          <w:szCs w:val="32"/>
        </w:rPr>
        <w:t>投标</w:t>
      </w:r>
      <w:r>
        <w:rPr>
          <w:rFonts w:ascii="Calibri" w:hAnsi="Calibri" w:eastAsia="黑体" w:cs="Times New Roman"/>
          <w:b/>
          <w:color w:val="auto"/>
          <w:sz w:val="32"/>
          <w:szCs w:val="32"/>
        </w:rPr>
        <w:t>人需要自备的工作条件</w:t>
      </w:r>
      <w:bookmarkEnd w:id="324"/>
      <w:bookmarkEnd w:id="325"/>
    </w:p>
    <w:p w14:paraId="5FA10C07">
      <w:pPr>
        <w:ind w:firstLine="420"/>
        <w:rPr>
          <w:rFonts w:ascii="Calibri" w:hAnsi="Calibri" w:eastAsia="宋体" w:cs="Times New Roman"/>
          <w:color w:val="auto"/>
        </w:rPr>
      </w:pPr>
      <w:r>
        <w:rPr>
          <w:rFonts w:ascii="Calibri" w:hAnsi="Calibri" w:eastAsia="宋体" w:cs="Times New Roman"/>
          <w:color w:val="auto"/>
        </w:rPr>
        <w:t>1.投标人自备的工作手册：如本项目必备的规范标准、图集等</w:t>
      </w:r>
    </w:p>
    <w:p w14:paraId="0C3DB6D7">
      <w:pPr>
        <w:ind w:firstLine="420"/>
        <w:rPr>
          <w:rFonts w:ascii="Calibri" w:hAnsi="Calibri" w:eastAsia="宋体" w:cs="Times New Roman"/>
          <w:color w:val="auto"/>
        </w:rPr>
      </w:pPr>
      <w:r>
        <w:rPr>
          <w:rFonts w:ascii="Calibri" w:hAnsi="Calibri" w:eastAsia="宋体" w:cs="Times New Roman"/>
          <w:color w:val="auto"/>
        </w:rPr>
        <w:t>2.投标人自备的办公设备：如电脑、软件、投影、打印机、复印机、照相机等</w:t>
      </w:r>
    </w:p>
    <w:p w14:paraId="24C65C0B">
      <w:pPr>
        <w:ind w:firstLine="420"/>
        <w:rPr>
          <w:rFonts w:ascii="Calibri" w:hAnsi="Calibri" w:eastAsia="宋体" w:cs="Times New Roman"/>
          <w:color w:val="auto"/>
        </w:rPr>
      </w:pPr>
      <w:r>
        <w:rPr>
          <w:rFonts w:ascii="Calibri" w:hAnsi="Calibri" w:eastAsia="宋体" w:cs="Times New Roman"/>
          <w:color w:val="auto"/>
        </w:rPr>
        <w:t>3.投标人自备的交通工具：如出行车辆等</w:t>
      </w:r>
    </w:p>
    <w:p w14:paraId="6889AF48">
      <w:pPr>
        <w:ind w:firstLine="420"/>
        <w:rPr>
          <w:rFonts w:ascii="Calibri" w:hAnsi="Calibri" w:eastAsia="宋体" w:cs="Times New Roman"/>
          <w:color w:val="auto"/>
        </w:rPr>
      </w:pPr>
      <w:r>
        <w:rPr>
          <w:rFonts w:ascii="Calibri" w:hAnsi="Calibri" w:eastAsia="宋体" w:cs="Times New Roman"/>
          <w:color w:val="auto"/>
        </w:rPr>
        <w:t>4.投标人自备的现场办公设施：如办公桌椅、文件柜等</w:t>
      </w:r>
    </w:p>
    <w:p w14:paraId="6459081D">
      <w:pPr>
        <w:ind w:firstLine="420"/>
        <w:rPr>
          <w:rFonts w:ascii="Calibri" w:hAnsi="Calibri" w:eastAsia="宋体" w:cs="Times New Roman"/>
          <w:color w:val="auto"/>
        </w:rPr>
      </w:pPr>
      <w:r>
        <w:rPr>
          <w:rFonts w:ascii="Calibri" w:hAnsi="Calibri" w:eastAsia="宋体" w:cs="Times New Roman"/>
          <w:color w:val="auto"/>
        </w:rPr>
        <w:t>5.投标人自备的安全设施：如安全帽、安全鞋、手电筒等</w:t>
      </w:r>
    </w:p>
    <w:p w14:paraId="46F24A4C">
      <w:pPr>
        <w:ind w:firstLine="420"/>
        <w:rPr>
          <w:rFonts w:ascii="Calibri" w:hAnsi="Calibri" w:eastAsia="宋体" w:cs="Times New Roman"/>
          <w:color w:val="auto"/>
        </w:rPr>
      </w:pPr>
      <w:r>
        <w:rPr>
          <w:rFonts w:ascii="Calibri" w:hAnsi="Calibri" w:eastAsia="宋体" w:cs="Times New Roman"/>
          <w:color w:val="auto"/>
        </w:rPr>
        <w:t>6.投标人自备的试验检测仪器、设备、工具</w:t>
      </w:r>
    </w:p>
    <w:p w14:paraId="59B91785">
      <w:pPr>
        <w:ind w:firstLine="420"/>
        <w:rPr>
          <w:rFonts w:ascii="Calibri" w:hAnsi="Calibri" w:eastAsia="宋体" w:cs="Times New Roman"/>
          <w:color w:val="auto"/>
        </w:rPr>
      </w:pPr>
      <w:r>
        <w:rPr>
          <w:rFonts w:ascii="Calibri" w:hAnsi="Calibri" w:eastAsia="宋体" w:cs="Times New Roman"/>
          <w:color w:val="auto"/>
        </w:rPr>
        <w:t>7.投标人自备的试验用房、样品用房</w:t>
      </w:r>
    </w:p>
    <w:p w14:paraId="1FD7C939">
      <w:pPr>
        <w:ind w:firstLine="420"/>
        <w:rPr>
          <w:rFonts w:ascii="Calibri" w:hAnsi="Calibri" w:eastAsia="宋体" w:cs="Times New Roman"/>
          <w:color w:val="auto"/>
        </w:rPr>
      </w:pPr>
      <w:r>
        <w:rPr>
          <w:rFonts w:ascii="Calibri" w:hAnsi="Calibri" w:eastAsia="宋体" w:cs="Times New Roman"/>
          <w:color w:val="auto"/>
        </w:rPr>
        <w:t>……</w:t>
      </w:r>
    </w:p>
    <w:p w14:paraId="510F53BD">
      <w:pPr>
        <w:spacing w:before="260" w:after="260" w:line="413" w:lineRule="auto"/>
        <w:outlineLvl w:val="1"/>
        <w:rPr>
          <w:rFonts w:ascii="Calibri" w:hAnsi="Calibri" w:eastAsia="黑体" w:cs="Times New Roman"/>
          <w:b/>
          <w:color w:val="auto"/>
          <w:sz w:val="32"/>
          <w:szCs w:val="32"/>
        </w:rPr>
      </w:pPr>
      <w:bookmarkStart w:id="326" w:name="_Toc28129"/>
      <w:bookmarkStart w:id="327" w:name="_Toc24822"/>
      <w:r>
        <w:rPr>
          <w:rFonts w:ascii="Calibri" w:hAnsi="Calibri" w:eastAsia="黑体" w:cs="Times New Roman"/>
          <w:b/>
          <w:color w:val="auto"/>
          <w:sz w:val="32"/>
          <w:szCs w:val="32"/>
        </w:rPr>
        <w:t>七、</w:t>
      </w:r>
      <w:r>
        <w:rPr>
          <w:rFonts w:hint="eastAsia" w:ascii="Calibri" w:hAnsi="Calibri" w:eastAsia="黑体" w:cs="Times New Roman"/>
          <w:b/>
          <w:color w:val="auto"/>
          <w:sz w:val="32"/>
          <w:szCs w:val="32"/>
        </w:rPr>
        <w:t>招标</w:t>
      </w:r>
      <w:r>
        <w:rPr>
          <w:rFonts w:ascii="Calibri" w:hAnsi="Calibri" w:eastAsia="黑体" w:cs="Times New Roman"/>
          <w:b/>
          <w:color w:val="auto"/>
          <w:sz w:val="32"/>
          <w:szCs w:val="32"/>
        </w:rPr>
        <w:t>人的其他要求</w:t>
      </w:r>
      <w:bookmarkEnd w:id="326"/>
      <w:bookmarkEnd w:id="327"/>
    </w:p>
    <w:p w14:paraId="30898BC1">
      <w:pPr>
        <w:ind w:firstLine="420"/>
        <w:rPr>
          <w:rFonts w:hint="eastAsia" w:ascii="Calibri" w:hAnsi="Calibri" w:eastAsia="宋体" w:cs="Times New Roman"/>
          <w:color w:val="auto"/>
          <w:lang w:val="en-US" w:eastAsia="zh-CN"/>
        </w:rPr>
      </w:pPr>
      <w:r>
        <w:rPr>
          <w:rFonts w:ascii="Calibri" w:hAnsi="Calibri" w:eastAsia="宋体" w:cs="Times New Roman"/>
          <w:color w:val="auto"/>
        </w:rPr>
        <w:t>招标人的其他要求：</w:t>
      </w:r>
      <w:r>
        <w:rPr>
          <w:rFonts w:hint="eastAsia" w:cs="Times New Roman"/>
          <w:color w:val="auto"/>
          <w:lang w:val="en-US" w:eastAsia="zh-CN"/>
        </w:rPr>
        <w:t>无</w:t>
      </w:r>
    </w:p>
    <w:p w14:paraId="23784D24">
      <w:pPr>
        <w:ind w:firstLine="420"/>
        <w:rPr>
          <w:rFonts w:hint="eastAsia"/>
          <w:color w:val="auto"/>
          <w:sz w:val="20"/>
          <w:highlight w:val="white"/>
        </w:rPr>
      </w:pPr>
      <w:r>
        <w:rPr>
          <w:rFonts w:hint="eastAsia"/>
          <w:color w:val="auto"/>
          <w:sz w:val="20"/>
          <w:highlight w:val="white"/>
        </w:rPr>
        <w:t xml:space="preserve"> </w:t>
      </w:r>
      <w:bookmarkEnd w:id="302"/>
    </w:p>
    <w:p w14:paraId="7F095F7F">
      <w:pPr>
        <w:rPr>
          <w:color w:val="auto"/>
        </w:rPr>
      </w:pPr>
      <w:r>
        <w:rPr>
          <w:color w:val="auto"/>
          <w:sz w:val="20"/>
          <w:highlight w:val="white"/>
        </w:rPr>
        <w:br w:type="page"/>
      </w:r>
    </w:p>
    <w:p w14:paraId="5AF531B2">
      <w:pPr>
        <w:pStyle w:val="2"/>
        <w:numPr>
          <w:ilvl w:val="0"/>
          <w:numId w:val="0"/>
        </w:numPr>
        <w:rPr>
          <w:color w:val="auto"/>
        </w:rPr>
      </w:pPr>
      <w:bookmarkStart w:id="328" w:name="_Toc26489"/>
      <w:bookmarkStart w:id="329" w:name="_Toc17251"/>
      <w:r>
        <w:rPr>
          <w:color w:val="auto"/>
          <w:highlight w:val="white"/>
        </w:rPr>
        <w:t>第三卷</w:t>
      </w:r>
      <w:bookmarkEnd w:id="328"/>
      <w:bookmarkEnd w:id="329"/>
    </w:p>
    <w:p w14:paraId="585B45B9">
      <w:pPr>
        <w:rPr>
          <w:color w:val="auto"/>
        </w:rPr>
      </w:pPr>
      <w:r>
        <w:rPr>
          <w:color w:val="auto"/>
          <w:highlight w:val="white"/>
        </w:rPr>
        <w:br w:type="page"/>
      </w:r>
    </w:p>
    <w:p w14:paraId="6948AD46">
      <w:pPr>
        <w:pStyle w:val="2"/>
        <w:numPr>
          <w:ilvl w:val="0"/>
          <w:numId w:val="0"/>
        </w:numPr>
        <w:rPr>
          <w:color w:val="auto"/>
        </w:rPr>
      </w:pPr>
      <w:bookmarkStart w:id="330" w:name="_Toc32653"/>
      <w:bookmarkStart w:id="331" w:name="_Toc31819"/>
      <w:r>
        <w:rPr>
          <w:color w:val="auto"/>
          <w:highlight w:val="white"/>
        </w:rPr>
        <w:t>第六章 投标文件格式</w:t>
      </w:r>
      <w:bookmarkEnd w:id="330"/>
      <w:bookmarkEnd w:id="331"/>
    </w:p>
    <w:p w14:paraId="76C7EFB8">
      <w:pPr>
        <w:rPr>
          <w:rFonts w:ascii="黑体" w:hAnsi="黑体" w:eastAsia="黑体" w:cs="黑体"/>
          <w:b/>
          <w:color w:val="auto"/>
          <w:kern w:val="0"/>
          <w:sz w:val="32"/>
          <w:szCs w:val="24"/>
          <w:lang w:eastAsia="en-US"/>
        </w:rPr>
      </w:pPr>
      <w:r>
        <w:rPr>
          <w:color w:val="auto"/>
          <w:highlight w:val="white"/>
        </w:rPr>
        <w:t xml:space="preserve"> </w:t>
      </w:r>
      <w:bookmarkStart w:id="332" w:name="EB7500ccdbe89e42689f101e586c626b81"/>
      <w:r>
        <w:rPr>
          <w:rFonts w:ascii="Times New Roman" w:hAnsi="Times New Roman" w:eastAsia="Times New Roman"/>
          <w:color w:val="auto"/>
          <w:kern w:val="0"/>
          <w:sz w:val="24"/>
          <w:szCs w:val="24"/>
          <w:lang w:eastAsia="en-US"/>
        </w:rPr>
        <w:br w:type="page"/>
      </w:r>
    </w:p>
    <w:p w14:paraId="4BD48634">
      <w:pPr>
        <w:widowControl/>
        <w:jc w:val="left"/>
        <w:rPr>
          <w:rFonts w:ascii="Times New Roman" w:hAnsi="Times New Roman" w:eastAsia="Times New Roman"/>
          <w:color w:val="auto"/>
          <w:kern w:val="0"/>
          <w:sz w:val="24"/>
          <w:szCs w:val="24"/>
          <w:lang w:eastAsia="en-US"/>
        </w:rPr>
      </w:pPr>
      <w:r>
        <w:rPr>
          <w:rFonts w:ascii="宋体" w:hAnsi="宋体" w:eastAsia="宋体" w:cs="宋体"/>
          <w:color w:val="auto"/>
          <w:kern w:val="0"/>
          <w:sz w:val="24"/>
          <w:szCs w:val="24"/>
        </w:rPr>
        <w:t xml:space="preserve">﻿ </w:t>
      </w:r>
    </w:p>
    <w:p w14:paraId="0C27EE16">
      <w:pPr>
        <w:pStyle w:val="32"/>
        <w:spacing w:before="240" w:after="240"/>
        <w:rPr>
          <w:rFonts w:ascii="宋体" w:hAnsi="宋体" w:eastAsia="宋体" w:cs="宋体"/>
          <w:color w:val="auto"/>
        </w:rPr>
      </w:pPr>
      <w:r>
        <w:rPr>
          <w:rFonts w:ascii="宋体" w:hAnsi="宋体" w:eastAsia="宋体" w:cs="宋体"/>
          <w:color w:val="auto"/>
        </w:rPr>
        <w:t> </w:t>
      </w:r>
    </w:p>
    <w:p w14:paraId="17FCE28F">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564C9DE8">
      <w:pPr>
        <w:widowControl/>
        <w:spacing w:before="240" w:after="240"/>
        <w:jc w:val="center"/>
        <w:rPr>
          <w:rFonts w:ascii="宋体" w:hAnsi="宋体" w:eastAsia="宋体" w:cs="宋体"/>
          <w:color w:val="auto"/>
          <w:kern w:val="0"/>
          <w:sz w:val="30"/>
          <w:szCs w:val="30"/>
        </w:rPr>
      </w:pPr>
      <w:r>
        <w:rPr>
          <w:rFonts w:ascii="宋体" w:hAnsi="宋体" w:eastAsia="宋体" w:cs="宋体"/>
          <w:color w:val="auto"/>
          <w:kern w:val="0"/>
          <w:sz w:val="40"/>
          <w:szCs w:val="40"/>
        </w:rPr>
        <w:t>   （项目名称）   （标段名称）</w:t>
      </w:r>
      <w:r>
        <w:rPr>
          <w:rFonts w:ascii="宋体" w:hAnsi="宋体" w:eastAsia="宋体" w:cs="宋体"/>
          <w:color w:val="auto"/>
          <w:kern w:val="0"/>
          <w:sz w:val="30"/>
          <w:szCs w:val="30"/>
        </w:rPr>
        <w:t>  </w:t>
      </w:r>
    </w:p>
    <w:p w14:paraId="184EE45D">
      <w:pPr>
        <w:widowControl/>
        <w:spacing w:before="240" w:after="240"/>
        <w:jc w:val="center"/>
        <w:rPr>
          <w:rFonts w:ascii="宋体" w:hAnsi="宋体" w:eastAsia="宋体" w:cs="宋体"/>
          <w:color w:val="auto"/>
          <w:kern w:val="0"/>
          <w:sz w:val="24"/>
          <w:szCs w:val="24"/>
        </w:rPr>
      </w:pPr>
      <w:r>
        <w:rPr>
          <w:rFonts w:ascii="宋体" w:hAnsi="宋体" w:eastAsia="宋体" w:cs="宋体"/>
          <w:color w:val="auto"/>
          <w:kern w:val="0"/>
          <w:sz w:val="30"/>
          <w:szCs w:val="30"/>
        </w:rPr>
        <w:t> </w:t>
      </w:r>
      <w:r>
        <w:rPr>
          <w:rFonts w:ascii="宋体" w:hAnsi="宋体" w:eastAsia="宋体" w:cs="宋体"/>
          <w:color w:val="auto"/>
          <w:kern w:val="0"/>
          <w:sz w:val="40"/>
          <w:szCs w:val="40"/>
        </w:rPr>
        <w:t>（服务名称）招标</w:t>
      </w:r>
    </w:p>
    <w:p w14:paraId="4406F6DF">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1E7B0E85">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327F274E">
      <w:pPr>
        <w:widowControl/>
        <w:spacing w:before="240" w:after="240"/>
        <w:jc w:val="center"/>
        <w:rPr>
          <w:rFonts w:ascii="宋体" w:hAnsi="宋体" w:eastAsia="宋体" w:cs="宋体"/>
          <w:color w:val="auto"/>
          <w:kern w:val="0"/>
          <w:sz w:val="24"/>
          <w:szCs w:val="24"/>
        </w:rPr>
      </w:pPr>
      <w:r>
        <w:rPr>
          <w:rFonts w:ascii="宋体" w:hAnsi="宋体" w:eastAsia="宋体" w:cs="宋体"/>
          <w:color w:val="auto"/>
          <w:kern w:val="0"/>
          <w:sz w:val="24"/>
          <w:szCs w:val="24"/>
        </w:rPr>
        <w:t> </w:t>
      </w:r>
    </w:p>
    <w:p w14:paraId="364BDE08">
      <w:pPr>
        <w:widowControl/>
        <w:spacing w:before="240" w:after="240"/>
        <w:jc w:val="center"/>
        <w:rPr>
          <w:rFonts w:ascii="宋体" w:hAnsi="宋体" w:eastAsia="宋体" w:cs="宋体"/>
          <w:color w:val="auto"/>
          <w:kern w:val="0"/>
          <w:sz w:val="24"/>
          <w:szCs w:val="24"/>
        </w:rPr>
      </w:pPr>
      <w:r>
        <w:rPr>
          <w:rFonts w:ascii="宋体" w:hAnsi="宋体" w:eastAsia="宋体" w:cs="宋体"/>
          <w:color w:val="auto"/>
          <w:kern w:val="0"/>
          <w:sz w:val="44"/>
          <w:szCs w:val="44"/>
        </w:rPr>
        <w:t>投 标 文 件</w:t>
      </w:r>
    </w:p>
    <w:p w14:paraId="5394E7B3">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6012EAA5">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077AF709">
      <w:pPr>
        <w:widowControl/>
        <w:spacing w:before="240" w:after="240"/>
        <w:jc w:val="center"/>
        <w:rPr>
          <w:rFonts w:ascii="宋体" w:hAnsi="宋体" w:eastAsia="宋体" w:cs="宋体"/>
          <w:color w:val="auto"/>
          <w:kern w:val="0"/>
          <w:sz w:val="24"/>
          <w:szCs w:val="24"/>
        </w:rPr>
      </w:pPr>
      <w:r>
        <w:rPr>
          <w:rFonts w:ascii="宋体" w:hAnsi="宋体" w:eastAsia="宋体" w:cs="宋体"/>
          <w:color w:val="auto"/>
          <w:kern w:val="0"/>
          <w:sz w:val="40"/>
          <w:szCs w:val="40"/>
        </w:rPr>
        <w:t>招标编号:   </w:t>
      </w:r>
    </w:p>
    <w:p w14:paraId="44FDF6CB">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2107336F">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4B87D384">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601D4300">
      <w:pPr>
        <w:widowControl/>
        <w:spacing w:before="240" w:after="24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7A79F344">
      <w:pPr>
        <w:widowControl/>
        <w:spacing w:before="240" w:after="240"/>
        <w:ind w:firstLine="3000"/>
        <w:jc w:val="left"/>
        <w:rPr>
          <w:rFonts w:ascii="宋体" w:hAnsi="宋体" w:eastAsia="宋体" w:cs="宋体"/>
          <w:color w:val="auto"/>
          <w:kern w:val="0"/>
          <w:sz w:val="24"/>
          <w:szCs w:val="24"/>
        </w:rPr>
      </w:pPr>
      <w:r>
        <w:rPr>
          <w:rFonts w:ascii="宋体" w:hAnsi="宋体" w:eastAsia="宋体" w:cs="宋体"/>
          <w:color w:val="auto"/>
          <w:kern w:val="0"/>
          <w:sz w:val="30"/>
          <w:szCs w:val="30"/>
        </w:rPr>
        <w:t>投标人：   （盖单位章）</w:t>
      </w:r>
    </w:p>
    <w:p w14:paraId="39BE6AA6">
      <w:pPr>
        <w:pStyle w:val="32"/>
        <w:spacing w:before="240" w:after="240"/>
        <w:rPr>
          <w:rFonts w:ascii="宋体" w:hAnsi="宋体" w:eastAsia="宋体" w:cs="宋体"/>
          <w:color w:val="auto"/>
        </w:rPr>
      </w:pPr>
      <w:r>
        <w:rPr>
          <w:rFonts w:ascii="宋体" w:hAnsi="宋体" w:eastAsia="宋体" w:cs="宋体"/>
          <w:color w:val="auto"/>
        </w:rPr>
        <w:t> </w:t>
      </w:r>
    </w:p>
    <w:p w14:paraId="00703A51">
      <w:pPr>
        <w:widowControl/>
        <w:spacing w:before="240" w:after="240"/>
        <w:ind w:firstLine="3000"/>
        <w:jc w:val="left"/>
        <w:rPr>
          <w:rFonts w:ascii="宋体" w:hAnsi="宋体" w:eastAsia="宋体" w:cs="宋体"/>
          <w:color w:val="auto"/>
          <w:kern w:val="0"/>
          <w:sz w:val="24"/>
          <w:szCs w:val="24"/>
        </w:rPr>
      </w:pPr>
      <w:r>
        <w:rPr>
          <w:rFonts w:ascii="宋体" w:hAnsi="宋体" w:eastAsia="宋体" w:cs="宋体"/>
          <w:color w:val="auto"/>
          <w:kern w:val="0"/>
          <w:sz w:val="30"/>
          <w:szCs w:val="30"/>
        </w:rPr>
        <w:t>法定代表人：   （签字）</w:t>
      </w:r>
    </w:p>
    <w:p w14:paraId="3806FFEE">
      <w:pPr>
        <w:pStyle w:val="32"/>
        <w:spacing w:before="240" w:after="240"/>
        <w:rPr>
          <w:rFonts w:ascii="宋体" w:hAnsi="宋体" w:eastAsia="宋体" w:cs="宋体"/>
          <w:color w:val="auto"/>
        </w:rPr>
      </w:pPr>
      <w:r>
        <w:rPr>
          <w:rFonts w:ascii="宋体" w:hAnsi="宋体" w:eastAsia="宋体" w:cs="宋体"/>
          <w:color w:val="auto"/>
        </w:rPr>
        <w:t> </w:t>
      </w:r>
    </w:p>
    <w:p w14:paraId="6D4262D0">
      <w:pPr>
        <w:widowControl/>
        <w:spacing w:before="240" w:after="240"/>
        <w:ind w:firstLine="3000"/>
        <w:jc w:val="left"/>
        <w:rPr>
          <w:rFonts w:ascii="宋体" w:hAnsi="宋体" w:eastAsia="宋体" w:cs="宋体"/>
          <w:color w:val="auto"/>
          <w:kern w:val="0"/>
          <w:sz w:val="24"/>
          <w:szCs w:val="24"/>
        </w:rPr>
      </w:pPr>
      <w:r>
        <w:rPr>
          <w:rFonts w:ascii="宋体" w:hAnsi="宋体" w:eastAsia="宋体" w:cs="宋体"/>
          <w:color w:val="auto"/>
          <w:kern w:val="0"/>
          <w:sz w:val="24"/>
          <w:szCs w:val="24"/>
        </w:rPr>
        <w:t>日期：   </w:t>
      </w:r>
    </w:p>
    <w:p w14:paraId="05505EEA">
      <w:pPr>
        <w:pStyle w:val="32"/>
        <w:spacing w:before="240" w:after="240"/>
        <w:rPr>
          <w:rFonts w:ascii="宋体" w:hAnsi="宋体" w:eastAsia="宋体" w:cs="宋体"/>
          <w:color w:val="auto"/>
        </w:rPr>
      </w:pPr>
      <w:r>
        <w:rPr>
          <w:rFonts w:ascii="宋体" w:hAnsi="宋体" w:eastAsia="宋体" w:cs="宋体"/>
          <w:color w:val="auto"/>
        </w:rPr>
        <w:t> </w:t>
      </w:r>
    </w:p>
    <w:p w14:paraId="195E029C">
      <w:pPr>
        <w:pStyle w:val="32"/>
        <w:spacing w:before="240" w:after="240"/>
        <w:rPr>
          <w:rFonts w:ascii="宋体" w:hAnsi="宋体" w:eastAsia="宋体" w:cs="宋体"/>
          <w:color w:val="auto"/>
        </w:rPr>
      </w:pPr>
      <w:r>
        <w:rPr>
          <w:rFonts w:ascii="宋体" w:hAnsi="宋体" w:eastAsia="宋体" w:cs="宋体"/>
          <w:color w:val="auto"/>
        </w:rPr>
        <w:t> </w:t>
      </w:r>
    </w:p>
    <w:p w14:paraId="5D9E0F1B">
      <w:pPr>
        <w:rPr>
          <w:color w:val="auto"/>
          <w:highlight w:val="red"/>
        </w:rPr>
      </w:pPr>
    </w:p>
    <w:p w14:paraId="0A9CD984">
      <w:pPr>
        <w:widowControl/>
        <w:spacing w:after="400"/>
        <w:jc w:val="center"/>
        <w:rPr>
          <w:rFonts w:ascii="黑体" w:hAnsi="黑体" w:eastAsia="黑体" w:cs="黑体"/>
          <w:color w:val="auto"/>
          <w:kern w:val="0"/>
          <w:sz w:val="40"/>
          <w:szCs w:val="40"/>
        </w:rPr>
      </w:pPr>
      <w:r>
        <w:rPr>
          <w:rFonts w:ascii="黑体" w:hAnsi="黑体" w:eastAsia="黑体" w:cs="黑体"/>
          <w:color w:val="auto"/>
          <w:kern w:val="0"/>
          <w:sz w:val="40"/>
          <w:szCs w:val="40"/>
        </w:rPr>
        <w:t>目  录</w:t>
      </w:r>
    </w:p>
    <w:p w14:paraId="10A9BABB">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一、投标函及投标函附录</w:t>
      </w:r>
    </w:p>
    <w:p w14:paraId="1201ACDF">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二、法定代表人身份证明</w:t>
      </w:r>
    </w:p>
    <w:p w14:paraId="503D5C15">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三、投标保证金</w:t>
      </w:r>
    </w:p>
    <w:p w14:paraId="0193D039">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四、联合体协议书（如有）</w:t>
      </w:r>
    </w:p>
    <w:p w14:paraId="14F09C12">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五、拟分包计划表（适用于非政府采购与工程建设有关的服务）</w:t>
      </w:r>
    </w:p>
    <w:p w14:paraId="7F85C2C9">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五、分包意向协议书（适用于政府采购与工程建设有关的服务）</w:t>
      </w:r>
    </w:p>
    <w:p w14:paraId="43AC88BF">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六、中小企业声明函（适用于政府采购与工程建设有关的服务）</w:t>
      </w:r>
    </w:p>
    <w:p w14:paraId="7FDBCEC3">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七、资格审查资料</w:t>
      </w:r>
    </w:p>
    <w:p w14:paraId="620F8BF9">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八、投标报价清单</w:t>
      </w:r>
    </w:p>
    <w:p w14:paraId="1E0B2708">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九、技术建议书</w:t>
      </w:r>
    </w:p>
    <w:p w14:paraId="1EC13128">
      <w:pPr>
        <w:widowControl/>
        <w:spacing w:before="240" w:after="240" w:line="20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十、其他资料</w:t>
      </w:r>
    </w:p>
    <w:p w14:paraId="3F333F40">
      <w:pPr>
        <w:rPr>
          <w:color w:val="auto"/>
          <w:highlight w:val="red"/>
        </w:rPr>
      </w:pPr>
    </w:p>
    <w:p w14:paraId="35F156A1">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33" w:name="_Toc21880"/>
      <w:bookmarkStart w:id="334" w:name="_Toc18087"/>
      <w:r>
        <w:rPr>
          <w:rFonts w:ascii="黑体" w:hAnsi="黑体" w:eastAsia="黑体" w:cs="黑体"/>
          <w:color w:val="auto"/>
          <w:kern w:val="0"/>
          <w:sz w:val="32"/>
          <w:szCs w:val="24"/>
          <w:lang w:eastAsia="en-US"/>
        </w:rPr>
        <w:t>一、投标函及投标函附录</w:t>
      </w:r>
      <w:bookmarkEnd w:id="333"/>
      <w:bookmarkEnd w:id="334"/>
    </w:p>
    <w:p w14:paraId="5727497F">
      <w:pPr>
        <w:widowControl/>
        <w:jc w:val="left"/>
        <w:rPr>
          <w:rFonts w:ascii="Times New Roman" w:hAnsi="Times New Roman" w:eastAsia="Times New Roman"/>
          <w:color w:val="auto"/>
          <w:kern w:val="0"/>
          <w:sz w:val="24"/>
          <w:szCs w:val="24"/>
          <w:lang w:eastAsia="en-US"/>
        </w:rPr>
      </w:pPr>
      <w:r>
        <w:rPr>
          <w:rFonts w:ascii="宋体" w:hAnsi="宋体" w:eastAsia="宋体" w:cs="宋体"/>
          <w:color w:val="auto"/>
          <w:kern w:val="0"/>
          <w:sz w:val="24"/>
          <w:szCs w:val="24"/>
        </w:rPr>
        <w:t xml:space="preserve">﻿ </w:t>
      </w:r>
    </w:p>
    <w:p w14:paraId="576523E0">
      <w:pPr>
        <w:widowControl/>
        <w:spacing w:before="320" w:after="320"/>
        <w:jc w:val="center"/>
        <w:rPr>
          <w:rFonts w:ascii="宋体" w:hAnsi="宋体" w:eastAsia="宋体" w:cs="宋体"/>
          <w:b/>
          <w:bCs/>
          <w:color w:val="auto"/>
          <w:kern w:val="0"/>
          <w:sz w:val="32"/>
          <w:szCs w:val="32"/>
        </w:rPr>
      </w:pPr>
      <w:r>
        <w:rPr>
          <w:rFonts w:ascii="宋体" w:hAnsi="宋体" w:eastAsia="宋体" w:cs="宋体"/>
          <w:b/>
          <w:bCs/>
          <w:color w:val="auto"/>
          <w:kern w:val="0"/>
          <w:sz w:val="32"/>
          <w:szCs w:val="32"/>
        </w:rPr>
        <w:t> </w:t>
      </w:r>
    </w:p>
    <w:p w14:paraId="416464C1">
      <w:pPr>
        <w:widowControl/>
        <w:spacing w:before="240" w:after="240" w:line="360" w:lineRule="atLeast"/>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 致：   （招标人名称）： </w:t>
      </w:r>
    </w:p>
    <w:p w14:paraId="38BA82D8">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1．我方已仔细研究了   （项目名称）   （标段名称）   （服务名称）招标文件的全部内容，愿意以人民币（大写）   （¥   元）的投标总报价，（其中，增值税税率为   ）服务期限</w:t>
      </w:r>
      <w:r>
        <w:rPr>
          <w:rFonts w:ascii="宋体" w:hAnsi="宋体" w:eastAsia="宋体" w:cs="宋体"/>
          <w:color w:val="auto"/>
          <w:kern w:val="0"/>
          <w:szCs w:val="21"/>
        </w:rPr>
        <w:t>：</w:t>
      </w:r>
      <w:r>
        <w:rPr>
          <w:rFonts w:ascii="宋体" w:hAnsi="宋体" w:eastAsia="宋体" w:cs="宋体"/>
          <w:color w:val="auto"/>
          <w:kern w:val="0"/>
          <w:sz w:val="24"/>
          <w:szCs w:val="24"/>
        </w:rPr>
        <w:t>   日历天</w:t>
      </w:r>
      <w:r>
        <w:rPr>
          <w:rFonts w:ascii="宋体" w:hAnsi="宋体" w:eastAsia="宋体" w:cs="宋体"/>
          <w:color w:val="auto"/>
          <w:kern w:val="0"/>
          <w:szCs w:val="21"/>
        </w:rPr>
        <w:t xml:space="preserve"> ，按合同约定完成相关服务工作。</w:t>
      </w:r>
    </w:p>
    <w:p w14:paraId="661FC8A8">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2、我方拟派的项目负责人：   （姓名），证书名称：   ，证书编号：   。</w:t>
      </w:r>
    </w:p>
    <w:p w14:paraId="4D97B70A">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3．我方承诺在招标文件规定的投标有效期内不撤销投标文件。</w:t>
      </w:r>
    </w:p>
    <w:p w14:paraId="455D177C">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 4．如我方中标，我方承诺：</w:t>
      </w:r>
    </w:p>
    <w:p w14:paraId="2EB8E7AE">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（1）在收到中标通知书后，在中标通知书规定的期限内与你方签订合同；</w:t>
      </w:r>
    </w:p>
    <w:p w14:paraId="5E22C3B1">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（2）在签订合同时不向你方提出附加条件；</w:t>
      </w:r>
    </w:p>
    <w:p w14:paraId="2B7D6FCC">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（3）按照招标文件要求提交履约保证金；</w:t>
      </w:r>
    </w:p>
    <w:p w14:paraId="239414F9">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（4）在合同约定的期限内完成合同规定的全部义务。</w:t>
      </w:r>
    </w:p>
    <w:p w14:paraId="60B6D261">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5．我方在此声明，所递交的投标文件及有关资料内容完整、真实和准确，且不存在第二章“投标人须知”第1.4.3项的任何一种情形。</w:t>
      </w:r>
    </w:p>
    <w:p w14:paraId="11739576">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6其他补充说明：   </w:t>
      </w:r>
    </w:p>
    <w:p w14:paraId="0DF16E4A">
      <w:pPr>
        <w:widowControl/>
        <w:spacing w:before="240" w:after="240"/>
        <w:ind w:firstLine="420"/>
        <w:jc w:val="left"/>
        <w:rPr>
          <w:rFonts w:ascii="宋体" w:hAnsi="宋体" w:eastAsia="宋体" w:cs="宋体"/>
          <w:color w:val="auto"/>
          <w:kern w:val="0"/>
          <w:sz w:val="24"/>
          <w:szCs w:val="24"/>
        </w:rPr>
      </w:pPr>
      <w:r>
        <w:rPr>
          <w:rFonts w:ascii="宋体" w:hAnsi="宋体" w:eastAsia="宋体" w:cs="宋体"/>
          <w:color w:val="auto"/>
          <w:kern w:val="0"/>
          <w:sz w:val="24"/>
          <w:szCs w:val="24"/>
        </w:rPr>
        <w:t> </w:t>
      </w:r>
    </w:p>
    <w:p w14:paraId="4A567E1A">
      <w:pPr>
        <w:widowControl/>
        <w:spacing w:before="240" w:after="240"/>
        <w:ind w:firstLine="48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  </w:t>
      </w:r>
    </w:p>
    <w:p w14:paraId="6CAA0C5B">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投标人：   （盖单位章） </w:t>
      </w:r>
    </w:p>
    <w:p w14:paraId="0AF82A9B">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法定代表人：   （签字） </w:t>
      </w:r>
    </w:p>
    <w:p w14:paraId="3E624C14">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地址：    </w:t>
      </w:r>
    </w:p>
    <w:p w14:paraId="64DE3127">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电话：    </w:t>
      </w:r>
    </w:p>
    <w:p w14:paraId="44590678">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传真：    </w:t>
      </w:r>
    </w:p>
    <w:p w14:paraId="70E0B004">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邮政编码：    </w:t>
      </w:r>
    </w:p>
    <w:p w14:paraId="0A6B7320">
      <w:pPr>
        <w:widowControl/>
        <w:spacing w:before="240" w:after="240"/>
        <w:ind w:firstLine="100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日期：    </w:t>
      </w:r>
    </w:p>
    <w:p w14:paraId="008EB0F9">
      <w:pPr>
        <w:widowControl/>
        <w:spacing w:before="240" w:after="240"/>
        <w:ind w:firstLine="480"/>
        <w:jc w:val="left"/>
        <w:rPr>
          <w:rFonts w:ascii="宋体" w:hAnsi="宋体" w:eastAsia="宋体" w:cs="宋体"/>
          <w:color w:val="auto"/>
          <w:kern w:val="0"/>
          <w:sz w:val="24"/>
          <w:szCs w:val="24"/>
        </w:rPr>
      </w:pPr>
      <w:r>
        <w:rPr>
          <w:rFonts w:ascii="宋体" w:hAnsi="宋体" w:eastAsia="宋体" w:cs="宋体"/>
          <w:color w:val="auto"/>
          <w:kern w:val="0"/>
          <w:sz w:val="24"/>
          <w:szCs w:val="24"/>
        </w:rPr>
        <w:t xml:space="preserve">   </w:t>
      </w:r>
    </w:p>
    <w:p w14:paraId="54B3AA02">
      <w:pPr>
        <w:widowControl/>
        <w:spacing w:before="240" w:after="240"/>
        <w:ind w:firstLine="360"/>
        <w:jc w:val="left"/>
        <w:rPr>
          <w:rFonts w:ascii="宋体" w:hAnsi="宋体" w:eastAsia="宋体" w:cs="宋体"/>
          <w:color w:val="auto"/>
          <w:kern w:val="0"/>
          <w:sz w:val="24"/>
          <w:szCs w:val="24"/>
        </w:rPr>
      </w:pPr>
      <w:r>
        <w:rPr>
          <w:rFonts w:ascii="宋体" w:hAnsi="宋体" w:eastAsia="宋体" w:cs="宋体"/>
          <w:color w:val="auto"/>
          <w:kern w:val="0"/>
          <w:sz w:val="24"/>
          <w:szCs w:val="24"/>
        </w:rPr>
        <w:t>备注：项目负责人如是注册类执业资格，证书名称填写××注册××师，其证书编号应填写注册执业证书编号。如是职称证书，证书名称填写专业类别、级别、工程师,其证书编号应填写职称证书编号。</w:t>
      </w:r>
    </w:p>
    <w:p w14:paraId="6BC2D9FF">
      <w:pPr>
        <w:spacing w:before="240" w:beforeLines="100" w:after="240" w:afterLines="100" w:line="480" w:lineRule="exact"/>
        <w:jc w:val="center"/>
        <w:rPr>
          <w:rFonts w:hint="eastAsia" w:ascii="黑体" w:hAnsi="Times New Roman" w:eastAsia="黑体"/>
          <w:color w:val="auto"/>
          <w:sz w:val="28"/>
          <w:szCs w:val="28"/>
        </w:rPr>
      </w:pPr>
      <w:r>
        <w:rPr>
          <w:rFonts w:hint="eastAsia" w:ascii="黑体" w:hAnsi="Times New Roman" w:eastAsia="黑体"/>
          <w:color w:val="auto"/>
          <w:sz w:val="28"/>
          <w:szCs w:val="28"/>
        </w:rPr>
        <w:t>(二)投标函附录</w:t>
      </w:r>
    </w:p>
    <w:p w14:paraId="70D671B8">
      <w:pPr>
        <w:widowControl/>
        <w:spacing w:line="360" w:lineRule="auto"/>
        <w:ind w:firstLine="420" w:firstLineChars="200"/>
        <w:jc w:val="left"/>
        <w:rPr>
          <w:rFonts w:ascii="Times New Roman" w:hAnsi="Times New Roman"/>
          <w:color w:val="auto"/>
          <w:szCs w:val="21"/>
        </w:rPr>
      </w:pPr>
      <w:r>
        <w:rPr>
          <w:rFonts w:ascii="Times New Roman" w:hAnsi="Times New Roman"/>
          <w:color w:val="auto"/>
          <w:szCs w:val="21"/>
          <w:u w:val="single"/>
        </w:rPr>
        <w:t xml:space="preserve">       </w:t>
      </w:r>
      <w:r>
        <w:rPr>
          <w:rFonts w:ascii="Times New Roman" w:hAnsi="Times New Roman"/>
          <w:color w:val="auto"/>
          <w:szCs w:val="21"/>
        </w:rPr>
        <w:t>（项目名称）</w:t>
      </w:r>
      <w:r>
        <w:rPr>
          <w:rFonts w:ascii="Times New Roman" w:hAnsi="Times New Roman"/>
          <w:color w:val="auto"/>
          <w:szCs w:val="21"/>
          <w:u w:val="single"/>
        </w:rPr>
        <w:t xml:space="preserve">     </w:t>
      </w:r>
      <w:r>
        <w:rPr>
          <w:rFonts w:ascii="Times New Roman" w:hAnsi="Times New Roman"/>
          <w:color w:val="auto"/>
          <w:szCs w:val="21"/>
        </w:rPr>
        <w:t>（标段名称）</w:t>
      </w:r>
      <w:r>
        <w:rPr>
          <w:rFonts w:ascii="Times New Roman" w:hAnsi="Times New Roman"/>
          <w:color w:val="auto"/>
          <w:szCs w:val="21"/>
          <w:u w:val="single"/>
        </w:rPr>
        <w:t xml:space="preserve">      </w:t>
      </w:r>
      <w:r>
        <w:rPr>
          <w:rFonts w:ascii="Times New Roman" w:hAnsi="Times New Roman"/>
          <w:color w:val="auto"/>
          <w:szCs w:val="21"/>
        </w:rPr>
        <w:t>（服务名称）</w:t>
      </w: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858"/>
        <w:gridCol w:w="1458"/>
        <w:gridCol w:w="2914"/>
        <w:gridCol w:w="1219"/>
      </w:tblGrid>
      <w:tr w14:paraId="4DC5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blHeader/>
          <w:jc w:val="center"/>
        </w:trPr>
        <w:tc>
          <w:tcPr>
            <w:tcW w:w="771" w:type="dxa"/>
            <w:noWrap w:val="0"/>
            <w:vAlign w:val="center"/>
          </w:tcPr>
          <w:p w14:paraId="541118FC">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1858" w:type="dxa"/>
            <w:noWrap w:val="0"/>
            <w:vAlign w:val="center"/>
          </w:tcPr>
          <w:p w14:paraId="7157ED52">
            <w:pPr>
              <w:spacing w:line="440" w:lineRule="exact"/>
              <w:jc w:val="center"/>
              <w:rPr>
                <w:rFonts w:ascii="Times New Roman" w:hAnsi="Times New Roman"/>
                <w:b/>
                <w:bCs/>
                <w:color w:val="auto"/>
                <w:szCs w:val="21"/>
              </w:rPr>
            </w:pPr>
            <w:r>
              <w:rPr>
                <w:rFonts w:ascii="Times New Roman" w:hAnsi="Times New Roman"/>
                <w:b/>
                <w:bCs/>
                <w:color w:val="auto"/>
                <w:szCs w:val="21"/>
              </w:rPr>
              <w:t>条款名称</w:t>
            </w:r>
          </w:p>
        </w:tc>
        <w:tc>
          <w:tcPr>
            <w:tcW w:w="1458" w:type="dxa"/>
            <w:noWrap w:val="0"/>
            <w:vAlign w:val="center"/>
          </w:tcPr>
          <w:p w14:paraId="45E50694">
            <w:pPr>
              <w:spacing w:line="440" w:lineRule="exact"/>
              <w:jc w:val="center"/>
              <w:rPr>
                <w:rFonts w:ascii="Times New Roman" w:hAnsi="Times New Roman"/>
                <w:b/>
                <w:bCs/>
                <w:color w:val="auto"/>
                <w:szCs w:val="21"/>
              </w:rPr>
            </w:pPr>
            <w:r>
              <w:rPr>
                <w:rFonts w:ascii="Times New Roman" w:hAnsi="Times New Roman"/>
                <w:b/>
                <w:bCs/>
                <w:color w:val="auto"/>
                <w:szCs w:val="21"/>
              </w:rPr>
              <w:t>合同条款号</w:t>
            </w:r>
          </w:p>
        </w:tc>
        <w:tc>
          <w:tcPr>
            <w:tcW w:w="2914" w:type="dxa"/>
            <w:noWrap w:val="0"/>
            <w:vAlign w:val="center"/>
          </w:tcPr>
          <w:p w14:paraId="1CA4FF1F">
            <w:pPr>
              <w:spacing w:line="440" w:lineRule="exact"/>
              <w:jc w:val="center"/>
              <w:rPr>
                <w:rFonts w:ascii="Times New Roman" w:hAnsi="Times New Roman"/>
                <w:b/>
                <w:bCs/>
                <w:color w:val="auto"/>
                <w:szCs w:val="21"/>
              </w:rPr>
            </w:pPr>
            <w:r>
              <w:rPr>
                <w:rFonts w:ascii="Times New Roman" w:hAnsi="Times New Roman"/>
                <w:b/>
                <w:bCs/>
                <w:color w:val="auto"/>
                <w:szCs w:val="21"/>
              </w:rPr>
              <w:t>约定内容</w:t>
            </w:r>
          </w:p>
        </w:tc>
        <w:tc>
          <w:tcPr>
            <w:tcW w:w="1219" w:type="dxa"/>
            <w:noWrap w:val="0"/>
            <w:vAlign w:val="center"/>
          </w:tcPr>
          <w:p w14:paraId="372D6988">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r>
      <w:tr w14:paraId="0B5A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41F8FBA8">
            <w:pPr>
              <w:spacing w:line="440" w:lineRule="exact"/>
              <w:jc w:val="center"/>
              <w:rPr>
                <w:rFonts w:ascii="Times New Roman" w:hAnsi="Times New Roman"/>
                <w:color w:val="auto"/>
                <w:szCs w:val="21"/>
              </w:rPr>
            </w:pPr>
            <w:r>
              <w:rPr>
                <w:rFonts w:ascii="Times New Roman" w:hAnsi="Times New Roman"/>
                <w:color w:val="auto"/>
                <w:szCs w:val="21"/>
              </w:rPr>
              <w:t>1</w:t>
            </w:r>
          </w:p>
        </w:tc>
        <w:tc>
          <w:tcPr>
            <w:tcW w:w="1858" w:type="dxa"/>
            <w:noWrap w:val="0"/>
            <w:vAlign w:val="center"/>
          </w:tcPr>
          <w:p w14:paraId="627C09DB">
            <w:pPr>
              <w:spacing w:line="440" w:lineRule="exact"/>
              <w:jc w:val="center"/>
              <w:rPr>
                <w:rFonts w:ascii="Times New Roman" w:hAnsi="Times New Roman"/>
                <w:color w:val="auto"/>
                <w:szCs w:val="21"/>
              </w:rPr>
            </w:pPr>
            <w:r>
              <w:rPr>
                <w:rFonts w:ascii="Times New Roman" w:hAnsi="Times New Roman"/>
                <w:color w:val="auto"/>
                <w:szCs w:val="21"/>
              </w:rPr>
              <w:t>项目负责人</w:t>
            </w:r>
          </w:p>
        </w:tc>
        <w:tc>
          <w:tcPr>
            <w:tcW w:w="1458" w:type="dxa"/>
            <w:noWrap w:val="0"/>
            <w:vAlign w:val="center"/>
          </w:tcPr>
          <w:p w14:paraId="5EDEE8D2">
            <w:pPr>
              <w:spacing w:line="440" w:lineRule="exact"/>
              <w:jc w:val="center"/>
              <w:rPr>
                <w:rFonts w:ascii="Times New Roman" w:hAnsi="Times New Roman"/>
                <w:color w:val="auto"/>
                <w:szCs w:val="21"/>
              </w:rPr>
            </w:pPr>
            <w:r>
              <w:rPr>
                <w:rFonts w:ascii="Times New Roman" w:hAnsi="Times New Roman"/>
                <w:color w:val="auto"/>
                <w:szCs w:val="21"/>
              </w:rPr>
              <w:t xml:space="preserve"> </w:t>
            </w:r>
          </w:p>
        </w:tc>
        <w:tc>
          <w:tcPr>
            <w:tcW w:w="2914" w:type="dxa"/>
            <w:noWrap w:val="0"/>
            <w:vAlign w:val="center"/>
          </w:tcPr>
          <w:p w14:paraId="1E10AED2">
            <w:pPr>
              <w:spacing w:line="440" w:lineRule="exact"/>
              <w:jc w:val="center"/>
              <w:rPr>
                <w:rFonts w:ascii="Times New Roman" w:hAnsi="Times New Roman"/>
                <w:color w:val="auto"/>
                <w:szCs w:val="21"/>
              </w:rPr>
            </w:pPr>
            <w:r>
              <w:rPr>
                <w:rFonts w:ascii="Times New Roman" w:hAnsi="Times New Roman"/>
                <w:color w:val="auto"/>
                <w:szCs w:val="21"/>
              </w:rPr>
              <w:t>见投标函</w:t>
            </w:r>
          </w:p>
        </w:tc>
        <w:tc>
          <w:tcPr>
            <w:tcW w:w="1219" w:type="dxa"/>
            <w:noWrap w:val="0"/>
            <w:vAlign w:val="center"/>
          </w:tcPr>
          <w:p w14:paraId="48690ED0">
            <w:pPr>
              <w:spacing w:line="440" w:lineRule="exact"/>
              <w:jc w:val="center"/>
              <w:rPr>
                <w:rFonts w:ascii="Times New Roman" w:hAnsi="Times New Roman"/>
                <w:color w:val="auto"/>
                <w:szCs w:val="21"/>
              </w:rPr>
            </w:pPr>
          </w:p>
        </w:tc>
      </w:tr>
      <w:tr w14:paraId="31FB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10597EF1">
            <w:pPr>
              <w:spacing w:line="440" w:lineRule="exact"/>
              <w:jc w:val="center"/>
              <w:rPr>
                <w:rFonts w:ascii="Times New Roman" w:hAnsi="Times New Roman"/>
                <w:color w:val="auto"/>
                <w:szCs w:val="21"/>
              </w:rPr>
            </w:pPr>
            <w:r>
              <w:rPr>
                <w:rFonts w:ascii="Times New Roman" w:hAnsi="Times New Roman"/>
                <w:color w:val="auto"/>
                <w:szCs w:val="21"/>
              </w:rPr>
              <w:t>2</w:t>
            </w:r>
          </w:p>
        </w:tc>
        <w:tc>
          <w:tcPr>
            <w:tcW w:w="1858" w:type="dxa"/>
            <w:noWrap w:val="0"/>
            <w:vAlign w:val="center"/>
          </w:tcPr>
          <w:p w14:paraId="06F7A538">
            <w:pPr>
              <w:spacing w:line="440" w:lineRule="exact"/>
              <w:jc w:val="center"/>
              <w:rPr>
                <w:rFonts w:ascii="Times New Roman" w:hAnsi="Times New Roman"/>
                <w:color w:val="auto"/>
                <w:szCs w:val="21"/>
              </w:rPr>
            </w:pPr>
            <w:r>
              <w:rPr>
                <w:rFonts w:ascii="Times New Roman" w:hAnsi="Times New Roman"/>
                <w:color w:val="auto"/>
                <w:szCs w:val="21"/>
              </w:rPr>
              <w:t>服务期限</w:t>
            </w:r>
          </w:p>
        </w:tc>
        <w:tc>
          <w:tcPr>
            <w:tcW w:w="1458" w:type="dxa"/>
            <w:noWrap w:val="0"/>
            <w:vAlign w:val="center"/>
          </w:tcPr>
          <w:p w14:paraId="2DAEE5E6">
            <w:pPr>
              <w:spacing w:line="440" w:lineRule="exact"/>
              <w:jc w:val="center"/>
              <w:rPr>
                <w:rFonts w:ascii="Times New Roman" w:hAnsi="Times New Roman"/>
                <w:color w:val="auto"/>
                <w:szCs w:val="21"/>
              </w:rPr>
            </w:pPr>
            <w:r>
              <w:rPr>
                <w:rFonts w:ascii="Times New Roman" w:hAnsi="Times New Roman"/>
                <w:color w:val="auto"/>
                <w:szCs w:val="21"/>
              </w:rPr>
              <w:t xml:space="preserve"> </w:t>
            </w:r>
          </w:p>
        </w:tc>
        <w:tc>
          <w:tcPr>
            <w:tcW w:w="2914" w:type="dxa"/>
            <w:noWrap w:val="0"/>
            <w:vAlign w:val="center"/>
          </w:tcPr>
          <w:p w14:paraId="2CB48FD5">
            <w:pPr>
              <w:spacing w:line="440" w:lineRule="exact"/>
              <w:jc w:val="center"/>
              <w:rPr>
                <w:rFonts w:ascii="Times New Roman" w:hAnsi="Times New Roman"/>
                <w:color w:val="auto"/>
                <w:szCs w:val="21"/>
              </w:rPr>
            </w:pPr>
            <w:r>
              <w:rPr>
                <w:rFonts w:ascii="Times New Roman" w:hAnsi="Times New Roman"/>
                <w:color w:val="auto"/>
                <w:szCs w:val="21"/>
              </w:rPr>
              <w:t>见投标函</w:t>
            </w:r>
          </w:p>
        </w:tc>
        <w:tc>
          <w:tcPr>
            <w:tcW w:w="1219" w:type="dxa"/>
            <w:noWrap w:val="0"/>
            <w:vAlign w:val="center"/>
          </w:tcPr>
          <w:p w14:paraId="40086837">
            <w:pPr>
              <w:spacing w:line="440" w:lineRule="exact"/>
              <w:jc w:val="center"/>
              <w:rPr>
                <w:rFonts w:ascii="Times New Roman" w:hAnsi="Times New Roman"/>
                <w:color w:val="auto"/>
                <w:szCs w:val="21"/>
              </w:rPr>
            </w:pPr>
          </w:p>
        </w:tc>
      </w:tr>
      <w:tr w14:paraId="24FF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6CF0B583">
            <w:pPr>
              <w:spacing w:line="440" w:lineRule="exact"/>
              <w:jc w:val="center"/>
              <w:rPr>
                <w:rFonts w:ascii="Times New Roman" w:hAnsi="Times New Roman"/>
                <w:color w:val="auto"/>
                <w:szCs w:val="21"/>
              </w:rPr>
            </w:pPr>
          </w:p>
        </w:tc>
        <w:tc>
          <w:tcPr>
            <w:tcW w:w="1858" w:type="dxa"/>
            <w:noWrap w:val="0"/>
            <w:vAlign w:val="center"/>
          </w:tcPr>
          <w:p w14:paraId="69AD8F92">
            <w:pPr>
              <w:spacing w:line="440" w:lineRule="exact"/>
              <w:jc w:val="center"/>
              <w:rPr>
                <w:rFonts w:ascii="Times New Roman" w:hAnsi="Times New Roman"/>
                <w:color w:val="auto"/>
                <w:szCs w:val="21"/>
              </w:rPr>
            </w:pPr>
          </w:p>
        </w:tc>
        <w:tc>
          <w:tcPr>
            <w:tcW w:w="1458" w:type="dxa"/>
            <w:noWrap w:val="0"/>
            <w:vAlign w:val="center"/>
          </w:tcPr>
          <w:p w14:paraId="555D9B0A">
            <w:pPr>
              <w:spacing w:line="440" w:lineRule="exact"/>
              <w:jc w:val="center"/>
              <w:rPr>
                <w:rFonts w:ascii="Times New Roman" w:hAnsi="Times New Roman"/>
                <w:color w:val="auto"/>
                <w:szCs w:val="21"/>
              </w:rPr>
            </w:pPr>
            <w:r>
              <w:rPr>
                <w:rFonts w:ascii="Times New Roman" w:hAnsi="Times New Roman"/>
                <w:color w:val="auto"/>
                <w:szCs w:val="21"/>
              </w:rPr>
              <w:t xml:space="preserve"> </w:t>
            </w:r>
          </w:p>
        </w:tc>
        <w:tc>
          <w:tcPr>
            <w:tcW w:w="2914" w:type="dxa"/>
            <w:noWrap w:val="0"/>
            <w:vAlign w:val="center"/>
          </w:tcPr>
          <w:p w14:paraId="6C32C640">
            <w:pPr>
              <w:spacing w:line="440" w:lineRule="exact"/>
              <w:jc w:val="center"/>
              <w:rPr>
                <w:rFonts w:ascii="Times New Roman" w:hAnsi="Times New Roman"/>
                <w:color w:val="auto"/>
                <w:szCs w:val="21"/>
              </w:rPr>
            </w:pPr>
          </w:p>
        </w:tc>
        <w:tc>
          <w:tcPr>
            <w:tcW w:w="1219" w:type="dxa"/>
            <w:noWrap w:val="0"/>
            <w:vAlign w:val="center"/>
          </w:tcPr>
          <w:p w14:paraId="6B5A4C48">
            <w:pPr>
              <w:spacing w:line="440" w:lineRule="exact"/>
              <w:jc w:val="center"/>
              <w:rPr>
                <w:rFonts w:ascii="Times New Roman" w:hAnsi="Times New Roman"/>
                <w:color w:val="auto"/>
                <w:szCs w:val="21"/>
              </w:rPr>
            </w:pPr>
          </w:p>
        </w:tc>
      </w:tr>
      <w:tr w14:paraId="7A01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2CBF6846">
            <w:pPr>
              <w:spacing w:line="440" w:lineRule="exact"/>
              <w:jc w:val="center"/>
              <w:rPr>
                <w:rFonts w:ascii="Times New Roman" w:hAnsi="Times New Roman"/>
                <w:color w:val="auto"/>
                <w:szCs w:val="21"/>
              </w:rPr>
            </w:pPr>
          </w:p>
        </w:tc>
        <w:tc>
          <w:tcPr>
            <w:tcW w:w="1858" w:type="dxa"/>
            <w:noWrap w:val="0"/>
            <w:vAlign w:val="center"/>
          </w:tcPr>
          <w:p w14:paraId="35104920">
            <w:pPr>
              <w:spacing w:line="440" w:lineRule="exact"/>
              <w:jc w:val="center"/>
              <w:rPr>
                <w:rFonts w:ascii="Times New Roman" w:hAnsi="Times New Roman"/>
                <w:color w:val="auto"/>
                <w:szCs w:val="21"/>
              </w:rPr>
            </w:pPr>
          </w:p>
        </w:tc>
        <w:tc>
          <w:tcPr>
            <w:tcW w:w="1458" w:type="dxa"/>
            <w:noWrap w:val="0"/>
            <w:vAlign w:val="center"/>
          </w:tcPr>
          <w:p w14:paraId="6366BB9C">
            <w:pPr>
              <w:spacing w:line="440" w:lineRule="exact"/>
              <w:jc w:val="center"/>
              <w:rPr>
                <w:rFonts w:ascii="Times New Roman" w:hAnsi="Times New Roman"/>
                <w:color w:val="auto"/>
                <w:szCs w:val="21"/>
              </w:rPr>
            </w:pPr>
          </w:p>
        </w:tc>
        <w:tc>
          <w:tcPr>
            <w:tcW w:w="2914" w:type="dxa"/>
            <w:noWrap w:val="0"/>
            <w:vAlign w:val="center"/>
          </w:tcPr>
          <w:p w14:paraId="7C16050A">
            <w:pPr>
              <w:spacing w:line="440" w:lineRule="exact"/>
              <w:jc w:val="center"/>
              <w:rPr>
                <w:rFonts w:ascii="Times New Roman" w:hAnsi="Times New Roman"/>
                <w:color w:val="auto"/>
                <w:szCs w:val="21"/>
              </w:rPr>
            </w:pPr>
          </w:p>
        </w:tc>
        <w:tc>
          <w:tcPr>
            <w:tcW w:w="1219" w:type="dxa"/>
            <w:noWrap w:val="0"/>
            <w:vAlign w:val="center"/>
          </w:tcPr>
          <w:p w14:paraId="31FB0A30">
            <w:pPr>
              <w:spacing w:line="440" w:lineRule="exact"/>
              <w:jc w:val="center"/>
              <w:rPr>
                <w:rFonts w:ascii="Times New Roman" w:hAnsi="Times New Roman"/>
                <w:color w:val="auto"/>
                <w:szCs w:val="21"/>
              </w:rPr>
            </w:pPr>
          </w:p>
        </w:tc>
      </w:tr>
      <w:tr w14:paraId="1D47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334BCC96">
            <w:pPr>
              <w:spacing w:line="440" w:lineRule="exact"/>
              <w:jc w:val="center"/>
              <w:rPr>
                <w:rFonts w:ascii="Times New Roman" w:hAnsi="Times New Roman"/>
                <w:color w:val="auto"/>
                <w:szCs w:val="21"/>
              </w:rPr>
            </w:pPr>
          </w:p>
        </w:tc>
        <w:tc>
          <w:tcPr>
            <w:tcW w:w="1858" w:type="dxa"/>
            <w:noWrap w:val="0"/>
            <w:vAlign w:val="center"/>
          </w:tcPr>
          <w:p w14:paraId="53A202E1">
            <w:pPr>
              <w:spacing w:line="440" w:lineRule="exact"/>
              <w:jc w:val="center"/>
              <w:rPr>
                <w:rFonts w:ascii="Times New Roman" w:hAnsi="Times New Roman"/>
                <w:color w:val="auto"/>
                <w:szCs w:val="21"/>
              </w:rPr>
            </w:pPr>
          </w:p>
        </w:tc>
        <w:tc>
          <w:tcPr>
            <w:tcW w:w="1458" w:type="dxa"/>
            <w:noWrap w:val="0"/>
            <w:vAlign w:val="center"/>
          </w:tcPr>
          <w:p w14:paraId="3B7267CA">
            <w:pPr>
              <w:spacing w:line="440" w:lineRule="exact"/>
              <w:jc w:val="center"/>
              <w:rPr>
                <w:rFonts w:ascii="Times New Roman" w:hAnsi="Times New Roman"/>
                <w:color w:val="auto"/>
                <w:szCs w:val="21"/>
              </w:rPr>
            </w:pPr>
          </w:p>
        </w:tc>
        <w:tc>
          <w:tcPr>
            <w:tcW w:w="2914" w:type="dxa"/>
            <w:noWrap w:val="0"/>
            <w:vAlign w:val="center"/>
          </w:tcPr>
          <w:p w14:paraId="75DCB74D">
            <w:pPr>
              <w:spacing w:line="440" w:lineRule="exact"/>
              <w:jc w:val="center"/>
              <w:rPr>
                <w:rFonts w:ascii="Times New Roman" w:hAnsi="Times New Roman"/>
                <w:color w:val="auto"/>
                <w:szCs w:val="21"/>
              </w:rPr>
            </w:pPr>
          </w:p>
        </w:tc>
        <w:tc>
          <w:tcPr>
            <w:tcW w:w="1219" w:type="dxa"/>
            <w:noWrap w:val="0"/>
            <w:vAlign w:val="center"/>
          </w:tcPr>
          <w:p w14:paraId="618EFFBB">
            <w:pPr>
              <w:spacing w:line="440" w:lineRule="exact"/>
              <w:jc w:val="center"/>
              <w:rPr>
                <w:rFonts w:ascii="Times New Roman" w:hAnsi="Times New Roman"/>
                <w:color w:val="auto"/>
                <w:szCs w:val="21"/>
              </w:rPr>
            </w:pPr>
          </w:p>
        </w:tc>
      </w:tr>
      <w:tr w14:paraId="3007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354AFD85">
            <w:pPr>
              <w:spacing w:line="440" w:lineRule="exact"/>
              <w:jc w:val="center"/>
              <w:rPr>
                <w:rFonts w:ascii="Times New Roman" w:hAnsi="Times New Roman"/>
                <w:color w:val="auto"/>
                <w:szCs w:val="21"/>
              </w:rPr>
            </w:pPr>
          </w:p>
        </w:tc>
        <w:tc>
          <w:tcPr>
            <w:tcW w:w="1858" w:type="dxa"/>
            <w:noWrap w:val="0"/>
            <w:vAlign w:val="center"/>
          </w:tcPr>
          <w:p w14:paraId="4C191C98">
            <w:pPr>
              <w:spacing w:line="440" w:lineRule="exact"/>
              <w:jc w:val="center"/>
              <w:rPr>
                <w:rFonts w:ascii="Times New Roman" w:hAnsi="Times New Roman"/>
                <w:color w:val="auto"/>
                <w:szCs w:val="21"/>
              </w:rPr>
            </w:pPr>
          </w:p>
        </w:tc>
        <w:tc>
          <w:tcPr>
            <w:tcW w:w="1458" w:type="dxa"/>
            <w:noWrap w:val="0"/>
            <w:vAlign w:val="center"/>
          </w:tcPr>
          <w:p w14:paraId="6E293D31">
            <w:pPr>
              <w:spacing w:line="440" w:lineRule="exact"/>
              <w:jc w:val="center"/>
              <w:rPr>
                <w:rFonts w:ascii="Times New Roman" w:hAnsi="Times New Roman"/>
                <w:color w:val="auto"/>
                <w:szCs w:val="21"/>
              </w:rPr>
            </w:pPr>
          </w:p>
        </w:tc>
        <w:tc>
          <w:tcPr>
            <w:tcW w:w="2914" w:type="dxa"/>
            <w:noWrap w:val="0"/>
            <w:vAlign w:val="center"/>
          </w:tcPr>
          <w:p w14:paraId="69F7DAD1">
            <w:pPr>
              <w:spacing w:line="440" w:lineRule="exact"/>
              <w:jc w:val="center"/>
              <w:rPr>
                <w:rFonts w:ascii="Times New Roman" w:hAnsi="Times New Roman"/>
                <w:color w:val="auto"/>
                <w:szCs w:val="21"/>
              </w:rPr>
            </w:pPr>
          </w:p>
        </w:tc>
        <w:tc>
          <w:tcPr>
            <w:tcW w:w="1219" w:type="dxa"/>
            <w:noWrap w:val="0"/>
            <w:vAlign w:val="center"/>
          </w:tcPr>
          <w:p w14:paraId="62D23742">
            <w:pPr>
              <w:spacing w:line="440" w:lineRule="exact"/>
              <w:jc w:val="center"/>
              <w:rPr>
                <w:rFonts w:ascii="Times New Roman" w:hAnsi="Times New Roman"/>
                <w:color w:val="auto"/>
                <w:szCs w:val="21"/>
              </w:rPr>
            </w:pPr>
          </w:p>
        </w:tc>
      </w:tr>
      <w:tr w14:paraId="1ECE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78FDED57">
            <w:pPr>
              <w:spacing w:line="440" w:lineRule="exact"/>
              <w:jc w:val="center"/>
              <w:rPr>
                <w:rFonts w:ascii="Times New Roman" w:hAnsi="Times New Roman"/>
                <w:color w:val="auto"/>
                <w:szCs w:val="21"/>
              </w:rPr>
            </w:pPr>
          </w:p>
        </w:tc>
        <w:tc>
          <w:tcPr>
            <w:tcW w:w="1858" w:type="dxa"/>
            <w:noWrap w:val="0"/>
            <w:vAlign w:val="center"/>
          </w:tcPr>
          <w:p w14:paraId="74E86969">
            <w:pPr>
              <w:spacing w:line="440" w:lineRule="exact"/>
              <w:jc w:val="center"/>
              <w:rPr>
                <w:rFonts w:ascii="Times New Roman" w:hAnsi="Times New Roman"/>
                <w:color w:val="auto"/>
                <w:szCs w:val="21"/>
              </w:rPr>
            </w:pPr>
          </w:p>
        </w:tc>
        <w:tc>
          <w:tcPr>
            <w:tcW w:w="1458" w:type="dxa"/>
            <w:noWrap w:val="0"/>
            <w:vAlign w:val="center"/>
          </w:tcPr>
          <w:p w14:paraId="7BE77303">
            <w:pPr>
              <w:spacing w:line="440" w:lineRule="exact"/>
              <w:jc w:val="center"/>
              <w:rPr>
                <w:rFonts w:ascii="Times New Roman" w:hAnsi="Times New Roman"/>
                <w:color w:val="auto"/>
                <w:szCs w:val="21"/>
              </w:rPr>
            </w:pPr>
          </w:p>
        </w:tc>
        <w:tc>
          <w:tcPr>
            <w:tcW w:w="2914" w:type="dxa"/>
            <w:noWrap w:val="0"/>
            <w:vAlign w:val="center"/>
          </w:tcPr>
          <w:p w14:paraId="287C6572">
            <w:pPr>
              <w:spacing w:line="440" w:lineRule="exact"/>
              <w:jc w:val="center"/>
              <w:rPr>
                <w:rFonts w:ascii="Times New Roman" w:hAnsi="Times New Roman"/>
                <w:color w:val="auto"/>
                <w:szCs w:val="21"/>
              </w:rPr>
            </w:pPr>
          </w:p>
        </w:tc>
        <w:tc>
          <w:tcPr>
            <w:tcW w:w="1219" w:type="dxa"/>
            <w:noWrap w:val="0"/>
            <w:vAlign w:val="center"/>
          </w:tcPr>
          <w:p w14:paraId="543AF73E">
            <w:pPr>
              <w:spacing w:line="440" w:lineRule="exact"/>
              <w:jc w:val="center"/>
              <w:rPr>
                <w:rFonts w:ascii="Times New Roman" w:hAnsi="Times New Roman"/>
                <w:color w:val="auto"/>
                <w:szCs w:val="21"/>
              </w:rPr>
            </w:pPr>
          </w:p>
        </w:tc>
      </w:tr>
      <w:tr w14:paraId="3AC4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75B55A24">
            <w:pPr>
              <w:spacing w:line="440" w:lineRule="exact"/>
              <w:jc w:val="center"/>
              <w:rPr>
                <w:rFonts w:ascii="Times New Roman" w:hAnsi="Times New Roman"/>
                <w:color w:val="auto"/>
                <w:szCs w:val="21"/>
              </w:rPr>
            </w:pPr>
            <w:r>
              <w:rPr>
                <w:rFonts w:ascii="Times New Roman" w:hAnsi="Times New Roman"/>
                <w:color w:val="auto"/>
                <w:szCs w:val="21"/>
              </w:rPr>
              <w:t>……</w:t>
            </w:r>
          </w:p>
        </w:tc>
        <w:tc>
          <w:tcPr>
            <w:tcW w:w="1858" w:type="dxa"/>
            <w:noWrap w:val="0"/>
            <w:vAlign w:val="center"/>
          </w:tcPr>
          <w:p w14:paraId="57757B64">
            <w:pPr>
              <w:spacing w:line="440" w:lineRule="exact"/>
              <w:jc w:val="center"/>
              <w:rPr>
                <w:rFonts w:ascii="Times New Roman" w:hAnsi="Times New Roman"/>
                <w:color w:val="auto"/>
                <w:szCs w:val="21"/>
              </w:rPr>
            </w:pPr>
            <w:r>
              <w:rPr>
                <w:rFonts w:ascii="Times New Roman" w:hAnsi="Times New Roman"/>
                <w:color w:val="auto"/>
                <w:szCs w:val="21"/>
              </w:rPr>
              <w:t>……</w:t>
            </w:r>
          </w:p>
        </w:tc>
        <w:tc>
          <w:tcPr>
            <w:tcW w:w="1458" w:type="dxa"/>
            <w:noWrap w:val="0"/>
            <w:vAlign w:val="center"/>
          </w:tcPr>
          <w:p w14:paraId="6F9CC52C">
            <w:pPr>
              <w:spacing w:line="440" w:lineRule="exact"/>
              <w:jc w:val="center"/>
              <w:rPr>
                <w:rFonts w:ascii="Times New Roman" w:hAnsi="Times New Roman"/>
                <w:color w:val="auto"/>
                <w:szCs w:val="21"/>
              </w:rPr>
            </w:pPr>
            <w:r>
              <w:rPr>
                <w:rFonts w:ascii="Times New Roman" w:hAnsi="Times New Roman"/>
                <w:color w:val="auto"/>
                <w:szCs w:val="21"/>
              </w:rPr>
              <w:t>……</w:t>
            </w:r>
          </w:p>
        </w:tc>
        <w:tc>
          <w:tcPr>
            <w:tcW w:w="2914" w:type="dxa"/>
            <w:noWrap w:val="0"/>
            <w:vAlign w:val="center"/>
          </w:tcPr>
          <w:p w14:paraId="1E348972">
            <w:pPr>
              <w:spacing w:line="440" w:lineRule="exact"/>
              <w:jc w:val="center"/>
              <w:rPr>
                <w:rFonts w:ascii="Times New Roman" w:hAnsi="Times New Roman"/>
                <w:color w:val="auto"/>
                <w:szCs w:val="21"/>
              </w:rPr>
            </w:pPr>
            <w:r>
              <w:rPr>
                <w:rFonts w:ascii="Times New Roman" w:hAnsi="Times New Roman"/>
                <w:color w:val="auto"/>
                <w:szCs w:val="21"/>
              </w:rPr>
              <w:t>……</w:t>
            </w:r>
          </w:p>
        </w:tc>
        <w:tc>
          <w:tcPr>
            <w:tcW w:w="1219" w:type="dxa"/>
            <w:noWrap w:val="0"/>
            <w:vAlign w:val="center"/>
          </w:tcPr>
          <w:p w14:paraId="3794A059">
            <w:pPr>
              <w:spacing w:line="440" w:lineRule="exact"/>
              <w:jc w:val="center"/>
              <w:rPr>
                <w:rFonts w:ascii="Times New Roman" w:hAnsi="Times New Roman"/>
                <w:color w:val="auto"/>
                <w:szCs w:val="21"/>
              </w:rPr>
            </w:pPr>
          </w:p>
        </w:tc>
      </w:tr>
      <w:tr w14:paraId="10B2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34235B0D">
            <w:pPr>
              <w:spacing w:line="440" w:lineRule="exact"/>
              <w:jc w:val="center"/>
              <w:rPr>
                <w:rFonts w:ascii="Times New Roman" w:hAnsi="Times New Roman"/>
                <w:color w:val="auto"/>
                <w:szCs w:val="21"/>
              </w:rPr>
            </w:pPr>
            <w:r>
              <w:rPr>
                <w:rFonts w:ascii="Times New Roman" w:hAnsi="Times New Roman"/>
                <w:color w:val="auto"/>
                <w:szCs w:val="21"/>
              </w:rPr>
              <w:t>……</w:t>
            </w:r>
          </w:p>
        </w:tc>
        <w:tc>
          <w:tcPr>
            <w:tcW w:w="1858" w:type="dxa"/>
            <w:noWrap w:val="0"/>
            <w:vAlign w:val="center"/>
          </w:tcPr>
          <w:p w14:paraId="32B159FE">
            <w:pPr>
              <w:spacing w:line="440" w:lineRule="exact"/>
              <w:jc w:val="center"/>
              <w:rPr>
                <w:rFonts w:ascii="Times New Roman" w:hAnsi="Times New Roman"/>
                <w:color w:val="auto"/>
                <w:szCs w:val="21"/>
              </w:rPr>
            </w:pPr>
            <w:r>
              <w:rPr>
                <w:rFonts w:ascii="Times New Roman" w:hAnsi="Times New Roman"/>
                <w:color w:val="auto"/>
                <w:szCs w:val="21"/>
              </w:rPr>
              <w:t>……</w:t>
            </w:r>
          </w:p>
        </w:tc>
        <w:tc>
          <w:tcPr>
            <w:tcW w:w="1458" w:type="dxa"/>
            <w:noWrap w:val="0"/>
            <w:vAlign w:val="center"/>
          </w:tcPr>
          <w:p w14:paraId="6FEECB81">
            <w:pPr>
              <w:spacing w:line="440" w:lineRule="exact"/>
              <w:jc w:val="center"/>
              <w:rPr>
                <w:rFonts w:ascii="Times New Roman" w:hAnsi="Times New Roman"/>
                <w:color w:val="auto"/>
                <w:szCs w:val="21"/>
              </w:rPr>
            </w:pPr>
            <w:r>
              <w:rPr>
                <w:rFonts w:ascii="Times New Roman" w:hAnsi="Times New Roman"/>
                <w:color w:val="auto"/>
                <w:szCs w:val="21"/>
              </w:rPr>
              <w:t>……</w:t>
            </w:r>
          </w:p>
        </w:tc>
        <w:tc>
          <w:tcPr>
            <w:tcW w:w="2914" w:type="dxa"/>
            <w:noWrap w:val="0"/>
            <w:vAlign w:val="center"/>
          </w:tcPr>
          <w:p w14:paraId="28BD2271">
            <w:pPr>
              <w:spacing w:line="440" w:lineRule="exact"/>
              <w:jc w:val="center"/>
              <w:rPr>
                <w:rFonts w:ascii="Times New Roman" w:hAnsi="Times New Roman"/>
                <w:color w:val="auto"/>
                <w:szCs w:val="21"/>
              </w:rPr>
            </w:pPr>
            <w:r>
              <w:rPr>
                <w:rFonts w:ascii="Times New Roman" w:hAnsi="Times New Roman"/>
                <w:color w:val="auto"/>
                <w:szCs w:val="21"/>
              </w:rPr>
              <w:t>……</w:t>
            </w:r>
          </w:p>
        </w:tc>
        <w:tc>
          <w:tcPr>
            <w:tcW w:w="1219" w:type="dxa"/>
            <w:noWrap w:val="0"/>
            <w:vAlign w:val="center"/>
          </w:tcPr>
          <w:p w14:paraId="7D9C7227">
            <w:pPr>
              <w:spacing w:line="440" w:lineRule="exact"/>
              <w:jc w:val="center"/>
              <w:rPr>
                <w:rFonts w:ascii="Times New Roman" w:hAnsi="Times New Roman"/>
                <w:color w:val="auto"/>
                <w:szCs w:val="21"/>
              </w:rPr>
            </w:pPr>
          </w:p>
        </w:tc>
      </w:tr>
    </w:tbl>
    <w:p w14:paraId="5EF310E3">
      <w:pPr>
        <w:spacing w:line="400" w:lineRule="exact"/>
        <w:ind w:firstLine="420" w:firstLineChars="200"/>
        <w:rPr>
          <w:rFonts w:ascii="Times New Roman" w:hAnsi="Times New Roman"/>
          <w:color w:val="auto"/>
          <w:szCs w:val="20"/>
        </w:rPr>
      </w:pPr>
    </w:p>
    <w:p w14:paraId="2B2A230C">
      <w:pPr>
        <w:spacing w:line="400" w:lineRule="exact"/>
        <w:ind w:firstLine="420" w:firstLineChars="200"/>
        <w:rPr>
          <w:rFonts w:ascii="Times New Roman" w:hAnsi="Times New Roman"/>
          <w:color w:val="auto"/>
          <w:szCs w:val="20"/>
        </w:rPr>
      </w:pPr>
    </w:p>
    <w:p w14:paraId="0BB2EFB8">
      <w:pPr>
        <w:spacing w:line="400" w:lineRule="exact"/>
        <w:ind w:firstLine="420" w:firstLineChars="200"/>
        <w:rPr>
          <w:rFonts w:ascii="Times New Roman" w:hAnsi="Times New Roman"/>
          <w:color w:val="auto"/>
          <w:szCs w:val="20"/>
        </w:rPr>
      </w:pPr>
    </w:p>
    <w:p w14:paraId="1A76778C">
      <w:pPr>
        <w:widowControl/>
        <w:spacing w:line="360" w:lineRule="auto"/>
        <w:ind w:firstLine="3780" w:firstLineChars="1800"/>
        <w:jc w:val="right"/>
        <w:rPr>
          <w:rFonts w:ascii="Times New Roman" w:hAnsi="Times New Roman"/>
          <w:color w:val="auto"/>
          <w:szCs w:val="21"/>
          <w:u w:val="single"/>
        </w:rPr>
      </w:pPr>
      <w:r>
        <w:rPr>
          <w:rFonts w:ascii="Times New Roman" w:hAnsi="Times New Roman"/>
          <w:color w:val="auto"/>
          <w:szCs w:val="21"/>
        </w:rPr>
        <w:t>投标人：</w:t>
      </w:r>
      <w:r>
        <w:rPr>
          <w:rFonts w:ascii="Times New Roman" w:hAnsi="Times New Roman"/>
          <w:color w:val="auto"/>
          <w:szCs w:val="21"/>
          <w:u w:val="single"/>
        </w:rPr>
        <w:t xml:space="preserve">                    </w:t>
      </w:r>
      <w:r>
        <w:rPr>
          <w:rFonts w:ascii="Times New Roman" w:hAnsi="Times New Roman"/>
          <w:color w:val="auto"/>
          <w:szCs w:val="21"/>
        </w:rPr>
        <w:t xml:space="preserve">(盖单位章) </w:t>
      </w:r>
    </w:p>
    <w:p w14:paraId="100580C8">
      <w:pPr>
        <w:widowControl/>
        <w:spacing w:line="360" w:lineRule="auto"/>
        <w:ind w:firstLine="3780" w:firstLineChars="1800"/>
        <w:jc w:val="right"/>
        <w:rPr>
          <w:rFonts w:ascii="Times New Roman" w:hAnsi="Times New Roman"/>
          <w:color w:val="auto"/>
          <w:szCs w:val="21"/>
        </w:rPr>
      </w:pPr>
      <w:r>
        <w:rPr>
          <w:rFonts w:ascii="Times New Roman" w:hAnsi="Times New Roman"/>
          <w:color w:val="auto"/>
          <w:szCs w:val="21"/>
        </w:rPr>
        <w:t>法定代表人：</w:t>
      </w:r>
      <w:r>
        <w:rPr>
          <w:rFonts w:ascii="Times New Roman" w:hAnsi="Times New Roman"/>
          <w:color w:val="auto"/>
          <w:szCs w:val="21"/>
          <w:u w:val="single"/>
        </w:rPr>
        <w:t xml:space="preserve">                    </w:t>
      </w:r>
      <w:r>
        <w:rPr>
          <w:rFonts w:ascii="Times New Roman" w:hAnsi="Times New Roman"/>
          <w:color w:val="auto"/>
          <w:szCs w:val="21"/>
        </w:rPr>
        <w:t>(签字)</w:t>
      </w:r>
    </w:p>
    <w:p w14:paraId="3DF55D20">
      <w:pPr>
        <w:widowControl/>
        <w:spacing w:line="360" w:lineRule="auto"/>
        <w:ind w:firstLine="3780" w:firstLineChars="1800"/>
        <w:jc w:val="right"/>
        <w:rPr>
          <w:rFonts w:ascii="Times New Roman" w:hAnsi="Times New Roman"/>
          <w:color w:val="auto"/>
          <w:szCs w:val="21"/>
        </w:rPr>
      </w:pPr>
    </w:p>
    <w:p w14:paraId="2154FC42">
      <w:pPr>
        <w:widowControl/>
        <w:spacing w:line="360" w:lineRule="auto"/>
        <w:ind w:firstLine="3780" w:firstLineChars="1800"/>
        <w:jc w:val="right"/>
        <w:rPr>
          <w:rFonts w:ascii="Times New Roman" w:hAnsi="Times New Roman"/>
          <w:color w:val="auto"/>
          <w:szCs w:val="21"/>
        </w:rPr>
      </w:pPr>
      <w:r>
        <w:rPr>
          <w:rFonts w:ascii="Times New Roman" w:hAnsi="Times New Roman"/>
          <w:color w:val="auto"/>
          <w:szCs w:val="21"/>
          <w:u w:val="single"/>
        </w:rPr>
        <w:t xml:space="preserve">      </w:t>
      </w:r>
      <w:r>
        <w:rPr>
          <w:rFonts w:ascii="Times New Roman" w:hAnsi="Times New Roman"/>
          <w:color w:val="auto"/>
          <w:szCs w:val="21"/>
        </w:rPr>
        <w:t>年</w:t>
      </w:r>
      <w:r>
        <w:rPr>
          <w:rFonts w:ascii="Times New Roman" w:hAnsi="Times New Roman"/>
          <w:color w:val="auto"/>
          <w:szCs w:val="21"/>
          <w:u w:val="single"/>
        </w:rPr>
        <w:t xml:space="preserve">      </w:t>
      </w:r>
      <w:r>
        <w:rPr>
          <w:rFonts w:ascii="Times New Roman" w:hAnsi="Times New Roman"/>
          <w:color w:val="auto"/>
          <w:szCs w:val="21"/>
        </w:rPr>
        <w:t>月</w:t>
      </w:r>
      <w:r>
        <w:rPr>
          <w:rFonts w:ascii="Times New Roman" w:hAnsi="Times New Roman"/>
          <w:color w:val="auto"/>
          <w:szCs w:val="21"/>
          <w:u w:val="single"/>
        </w:rPr>
        <w:t xml:space="preserve">      </w:t>
      </w:r>
      <w:r>
        <w:rPr>
          <w:rFonts w:ascii="Times New Roman" w:hAnsi="Times New Roman"/>
          <w:color w:val="auto"/>
          <w:szCs w:val="21"/>
        </w:rPr>
        <w:t>日</w:t>
      </w:r>
    </w:p>
    <w:p w14:paraId="72AEF769">
      <w:pPr>
        <w:widowControl/>
        <w:spacing w:line="360" w:lineRule="auto"/>
        <w:ind w:firstLine="630" w:firstLineChars="300"/>
        <w:jc w:val="right"/>
        <w:rPr>
          <w:rFonts w:ascii="Times New Roman" w:hAnsi="Times New Roman"/>
          <w:color w:val="auto"/>
          <w:szCs w:val="21"/>
        </w:rPr>
      </w:pPr>
    </w:p>
    <w:p w14:paraId="2F7ADA40">
      <w:pPr>
        <w:spacing w:line="400" w:lineRule="exact"/>
        <w:ind w:firstLine="420" w:firstLineChars="200"/>
        <w:rPr>
          <w:rFonts w:ascii="Times New Roman" w:hAnsi="Times New Roman"/>
          <w:color w:val="auto"/>
          <w:szCs w:val="20"/>
        </w:rPr>
      </w:pPr>
      <w:r>
        <w:rPr>
          <w:rFonts w:ascii="Times New Roman" w:hAnsi="Times New Roman"/>
          <w:color w:val="auto"/>
          <w:szCs w:val="20"/>
        </w:rPr>
        <w:t>备注：招标人应根据招标文件合同条款的主要内容对本表内容进行扩充、修改。</w:t>
      </w:r>
    </w:p>
    <w:p w14:paraId="4485AB9E">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35" w:name="_Toc19661"/>
      <w:bookmarkStart w:id="336" w:name="_Toc28082"/>
      <w:r>
        <w:rPr>
          <w:rFonts w:ascii="黑体" w:hAnsi="黑体" w:eastAsia="黑体" w:cs="黑体"/>
          <w:color w:val="auto"/>
          <w:kern w:val="0"/>
          <w:sz w:val="32"/>
          <w:szCs w:val="24"/>
          <w:lang w:eastAsia="en-US"/>
        </w:rPr>
        <w:t>二、法定代表人身份证明</w:t>
      </w:r>
      <w:bookmarkEnd w:id="335"/>
      <w:bookmarkEnd w:id="336"/>
    </w:p>
    <w:p w14:paraId="4BBC4518">
      <w:pPr>
        <w:spacing w:line="440" w:lineRule="exact"/>
        <w:ind w:firstLine="400" w:firstLineChars="200"/>
        <w:rPr>
          <w:rFonts w:ascii="Times New Roman" w:hAnsi="Times New Roman"/>
          <w:color w:val="auto"/>
          <w:sz w:val="20"/>
          <w:szCs w:val="20"/>
        </w:rPr>
      </w:pPr>
    </w:p>
    <w:p w14:paraId="04D5B2A0">
      <w:pPr>
        <w:spacing w:line="440" w:lineRule="exact"/>
        <w:ind w:firstLine="420" w:firstLineChars="200"/>
        <w:rPr>
          <w:rFonts w:ascii="Times New Roman" w:hAnsi="Times New Roman"/>
          <w:color w:val="auto"/>
          <w:szCs w:val="21"/>
        </w:rPr>
      </w:pPr>
      <w:r>
        <w:rPr>
          <w:rFonts w:ascii="Times New Roman" w:hAnsi="Times New Roman"/>
          <w:color w:val="auto"/>
          <w:szCs w:val="21"/>
        </w:rPr>
        <w:t>投标人名称：</w:t>
      </w:r>
      <w:r>
        <w:rPr>
          <w:rFonts w:ascii="Times New Roman" w:hAnsi="Times New Roman"/>
          <w:color w:val="auto"/>
          <w:szCs w:val="21"/>
          <w:u w:val="single"/>
        </w:rPr>
        <w:t xml:space="preserve">                              </w:t>
      </w:r>
    </w:p>
    <w:p w14:paraId="26206124">
      <w:pPr>
        <w:spacing w:line="400" w:lineRule="atLeast"/>
        <w:ind w:firstLine="420" w:firstLineChars="200"/>
        <w:rPr>
          <w:rFonts w:ascii="Times New Roman" w:hAnsi="Times New Roman"/>
          <w:color w:val="auto"/>
          <w:szCs w:val="21"/>
        </w:rPr>
      </w:pPr>
      <w:r>
        <w:rPr>
          <w:rFonts w:ascii="Times New Roman" w:hAnsi="Times New Roman"/>
          <w:color w:val="auto"/>
          <w:szCs w:val="21"/>
        </w:rPr>
        <w:t>单位性质：</w:t>
      </w:r>
      <w:r>
        <w:rPr>
          <w:rFonts w:ascii="Times New Roman" w:hAnsi="Times New Roman"/>
          <w:color w:val="auto"/>
          <w:szCs w:val="21"/>
          <w:u w:val="single"/>
        </w:rPr>
        <w:t xml:space="preserve">                                </w:t>
      </w:r>
    </w:p>
    <w:p w14:paraId="58B1F051">
      <w:pPr>
        <w:spacing w:line="400" w:lineRule="atLeast"/>
        <w:ind w:firstLine="420" w:firstLineChars="200"/>
        <w:rPr>
          <w:rFonts w:ascii="Times New Roman" w:hAnsi="Times New Roman"/>
          <w:color w:val="auto"/>
          <w:szCs w:val="21"/>
        </w:rPr>
      </w:pPr>
      <w:r>
        <w:rPr>
          <w:rFonts w:ascii="Times New Roman" w:hAnsi="Times New Roman"/>
          <w:color w:val="auto"/>
          <w:szCs w:val="21"/>
        </w:rPr>
        <w:t>地址：</w:t>
      </w:r>
      <w:r>
        <w:rPr>
          <w:rFonts w:ascii="Times New Roman" w:hAnsi="Times New Roman"/>
          <w:color w:val="auto"/>
          <w:szCs w:val="21"/>
          <w:u w:val="single"/>
        </w:rPr>
        <w:t xml:space="preserve">                                    </w:t>
      </w:r>
    </w:p>
    <w:p w14:paraId="5BAE0F8E">
      <w:pPr>
        <w:spacing w:line="400" w:lineRule="atLeast"/>
        <w:ind w:firstLine="420" w:firstLineChars="200"/>
        <w:rPr>
          <w:rFonts w:ascii="Times New Roman" w:hAnsi="Times New Roman"/>
          <w:color w:val="auto"/>
          <w:szCs w:val="21"/>
        </w:rPr>
      </w:pPr>
      <w:r>
        <w:rPr>
          <w:rFonts w:ascii="Times New Roman" w:hAnsi="Times New Roman"/>
          <w:color w:val="auto"/>
          <w:szCs w:val="21"/>
        </w:rPr>
        <w:t>成立时间：</w:t>
      </w:r>
      <w:r>
        <w:rPr>
          <w:rFonts w:ascii="Times New Roman" w:hAnsi="Times New Roman"/>
          <w:color w:val="auto"/>
          <w:szCs w:val="21"/>
          <w:u w:val="single"/>
        </w:rPr>
        <w:t xml:space="preserve">         </w:t>
      </w:r>
      <w:r>
        <w:rPr>
          <w:rFonts w:ascii="Times New Roman" w:hAnsi="Times New Roman"/>
          <w:color w:val="auto"/>
          <w:szCs w:val="21"/>
        </w:rPr>
        <w:t xml:space="preserve"> 年</w:t>
      </w:r>
      <w:r>
        <w:rPr>
          <w:rFonts w:ascii="Times New Roman" w:hAnsi="Times New Roman"/>
          <w:color w:val="auto"/>
          <w:szCs w:val="21"/>
          <w:u w:val="single"/>
        </w:rPr>
        <w:t xml:space="preserve">       </w:t>
      </w:r>
      <w:r>
        <w:rPr>
          <w:rFonts w:ascii="Times New Roman" w:hAnsi="Times New Roman"/>
          <w:color w:val="auto"/>
          <w:szCs w:val="21"/>
        </w:rPr>
        <w:t xml:space="preserve"> 月</w:t>
      </w:r>
      <w:r>
        <w:rPr>
          <w:rFonts w:ascii="Times New Roman" w:hAnsi="Times New Roman"/>
          <w:color w:val="auto"/>
          <w:szCs w:val="21"/>
          <w:u w:val="single"/>
        </w:rPr>
        <w:t xml:space="preserve">       </w:t>
      </w:r>
      <w:r>
        <w:rPr>
          <w:rFonts w:ascii="Times New Roman" w:hAnsi="Times New Roman"/>
          <w:color w:val="auto"/>
          <w:szCs w:val="21"/>
        </w:rPr>
        <w:t xml:space="preserve"> 日</w:t>
      </w:r>
    </w:p>
    <w:p w14:paraId="7F09813F">
      <w:pPr>
        <w:spacing w:line="400" w:lineRule="atLeast"/>
        <w:ind w:firstLine="420" w:firstLineChars="200"/>
        <w:rPr>
          <w:rFonts w:ascii="Times New Roman" w:hAnsi="Times New Roman"/>
          <w:color w:val="auto"/>
          <w:szCs w:val="21"/>
        </w:rPr>
      </w:pPr>
      <w:r>
        <w:rPr>
          <w:rFonts w:ascii="Times New Roman" w:hAnsi="Times New Roman"/>
          <w:color w:val="auto"/>
          <w:szCs w:val="21"/>
        </w:rPr>
        <w:t>经营期限：</w:t>
      </w:r>
      <w:r>
        <w:rPr>
          <w:rFonts w:ascii="Times New Roman" w:hAnsi="Times New Roman"/>
          <w:color w:val="auto"/>
          <w:szCs w:val="21"/>
          <w:u w:val="single"/>
        </w:rPr>
        <w:t xml:space="preserve">                                </w:t>
      </w:r>
    </w:p>
    <w:p w14:paraId="73ECEB4D">
      <w:pPr>
        <w:spacing w:line="440" w:lineRule="exact"/>
        <w:ind w:firstLine="420" w:firstLineChars="200"/>
        <w:rPr>
          <w:rFonts w:ascii="Times New Roman" w:hAnsi="Times New Roman"/>
          <w:color w:val="auto"/>
          <w:szCs w:val="21"/>
        </w:rPr>
      </w:pPr>
      <w:r>
        <w:rPr>
          <w:rFonts w:ascii="Times New Roman" w:hAnsi="Times New Roman"/>
          <w:color w:val="auto"/>
          <w:szCs w:val="21"/>
        </w:rPr>
        <w:t>姓名：</w:t>
      </w:r>
      <w:r>
        <w:rPr>
          <w:rFonts w:ascii="Times New Roman" w:hAnsi="Times New Roman"/>
          <w:color w:val="auto"/>
          <w:szCs w:val="21"/>
          <w:u w:val="single"/>
        </w:rPr>
        <w:t xml:space="preserve">         </w:t>
      </w:r>
      <w:r>
        <w:rPr>
          <w:rFonts w:ascii="Times New Roman" w:hAnsi="Times New Roman"/>
          <w:color w:val="auto"/>
          <w:szCs w:val="21"/>
        </w:rPr>
        <w:t xml:space="preserve"> 性别：</w:t>
      </w:r>
      <w:r>
        <w:rPr>
          <w:rFonts w:ascii="Times New Roman" w:hAnsi="Times New Roman"/>
          <w:color w:val="auto"/>
          <w:szCs w:val="21"/>
          <w:u w:val="single"/>
        </w:rPr>
        <w:t xml:space="preserve">     </w:t>
      </w:r>
      <w:r>
        <w:rPr>
          <w:rFonts w:ascii="Times New Roman" w:hAnsi="Times New Roman"/>
          <w:color w:val="auto"/>
          <w:szCs w:val="21"/>
        </w:rPr>
        <w:t xml:space="preserve"> 年龄：</w:t>
      </w:r>
      <w:r>
        <w:rPr>
          <w:rFonts w:ascii="Times New Roman" w:hAnsi="Times New Roman"/>
          <w:color w:val="auto"/>
          <w:szCs w:val="21"/>
          <w:u w:val="single"/>
        </w:rPr>
        <w:t xml:space="preserve">        </w:t>
      </w:r>
      <w:r>
        <w:rPr>
          <w:rFonts w:ascii="Times New Roman" w:hAnsi="Times New Roman"/>
          <w:color w:val="auto"/>
          <w:szCs w:val="21"/>
        </w:rPr>
        <w:t>职务：</w:t>
      </w:r>
      <w:r>
        <w:rPr>
          <w:rFonts w:ascii="Times New Roman" w:hAnsi="Times New Roman"/>
          <w:color w:val="auto"/>
          <w:szCs w:val="21"/>
          <w:u w:val="single"/>
        </w:rPr>
        <w:t xml:space="preserve">        </w:t>
      </w:r>
    </w:p>
    <w:p w14:paraId="13201074">
      <w:pPr>
        <w:spacing w:line="440" w:lineRule="exact"/>
        <w:ind w:firstLine="420" w:firstLineChars="200"/>
        <w:rPr>
          <w:rFonts w:ascii="Times New Roman" w:hAnsi="Times New Roman"/>
          <w:color w:val="auto"/>
          <w:szCs w:val="21"/>
        </w:rPr>
      </w:pPr>
      <w:r>
        <w:rPr>
          <w:rFonts w:ascii="Times New Roman" w:hAnsi="Times New Roman"/>
          <w:color w:val="auto"/>
          <w:szCs w:val="21"/>
        </w:rPr>
        <w:t>系</w:t>
      </w:r>
      <w:r>
        <w:rPr>
          <w:rFonts w:ascii="Times New Roman" w:hAnsi="Times New Roman"/>
          <w:color w:val="auto"/>
          <w:szCs w:val="21"/>
          <w:u w:val="single"/>
        </w:rPr>
        <w:t xml:space="preserve">                             </w:t>
      </w:r>
      <w:r>
        <w:rPr>
          <w:rFonts w:ascii="Times New Roman" w:hAnsi="Times New Roman"/>
          <w:color w:val="auto"/>
          <w:szCs w:val="21"/>
        </w:rPr>
        <w:t xml:space="preserve"> (投标人名称)的法定代表人。</w:t>
      </w:r>
    </w:p>
    <w:p w14:paraId="1F101D33">
      <w:pPr>
        <w:spacing w:line="440" w:lineRule="exact"/>
        <w:ind w:firstLine="420" w:firstLineChars="200"/>
        <w:rPr>
          <w:rFonts w:ascii="Times New Roman" w:hAnsi="Times New Roman"/>
          <w:color w:val="auto"/>
          <w:szCs w:val="21"/>
        </w:rPr>
      </w:pPr>
      <w:r>
        <w:rPr>
          <w:rFonts w:ascii="Times New Roman" w:hAnsi="Times New Roman"/>
          <w:color w:val="auto"/>
          <w:szCs w:val="21"/>
        </w:rPr>
        <w:t>特此证明。</w:t>
      </w:r>
    </w:p>
    <w:p w14:paraId="73F91F1E">
      <w:pPr>
        <w:spacing w:line="440" w:lineRule="exact"/>
        <w:ind w:firstLine="420" w:firstLineChars="200"/>
        <w:rPr>
          <w:rFonts w:ascii="Times New Roman" w:hAnsi="Times New Roman"/>
          <w:color w:val="auto"/>
          <w:szCs w:val="21"/>
        </w:rPr>
      </w:pPr>
    </w:p>
    <w:p w14:paraId="35D01FEC">
      <w:pPr>
        <w:spacing w:line="440" w:lineRule="exact"/>
        <w:ind w:firstLine="420" w:firstLineChars="200"/>
        <w:rPr>
          <w:rFonts w:ascii="Times New Roman" w:hAnsi="Times New Roman"/>
          <w:color w:val="auto"/>
          <w:szCs w:val="21"/>
        </w:rPr>
      </w:pPr>
      <w:r>
        <w:rPr>
          <w:rFonts w:ascii="Times New Roman" w:hAnsi="Times New Roman"/>
          <w:color w:val="auto"/>
          <w:szCs w:val="21"/>
        </w:rPr>
        <w:t>附：法定代表人身份证</w:t>
      </w:r>
      <w:r>
        <w:rPr>
          <w:rFonts w:hint="eastAsia" w:ascii="Times New Roman" w:hAnsi="Times New Roman"/>
          <w:color w:val="auto"/>
          <w:szCs w:val="21"/>
        </w:rPr>
        <w:t>扫描件</w:t>
      </w:r>
      <w:r>
        <w:rPr>
          <w:rFonts w:ascii="Times New Roman" w:hAnsi="Times New Roman"/>
          <w:color w:val="auto"/>
          <w:szCs w:val="21"/>
        </w:rPr>
        <w:t>。</w:t>
      </w:r>
    </w:p>
    <w:p w14:paraId="25FD1C01">
      <w:pPr>
        <w:spacing w:line="440" w:lineRule="exact"/>
        <w:ind w:firstLine="420" w:firstLineChars="200"/>
        <w:rPr>
          <w:rFonts w:ascii="Times New Roman" w:hAnsi="Times New Roman"/>
          <w:color w:val="auto"/>
          <w:szCs w:val="21"/>
        </w:rPr>
      </w:pPr>
    </w:p>
    <w:p w14:paraId="03291E8E">
      <w:pPr>
        <w:spacing w:line="440" w:lineRule="exact"/>
        <w:ind w:firstLine="420" w:firstLineChars="200"/>
        <w:rPr>
          <w:rFonts w:ascii="Times New Roman" w:hAnsi="Times New Roman"/>
          <w:color w:val="auto"/>
          <w:szCs w:val="21"/>
        </w:rPr>
      </w:pPr>
    </w:p>
    <w:p w14:paraId="1BB7C9E6">
      <w:pPr>
        <w:spacing w:line="440" w:lineRule="exact"/>
        <w:ind w:firstLine="420" w:firstLineChars="200"/>
        <w:rPr>
          <w:rFonts w:ascii="Times New Roman" w:hAnsi="Times New Roman"/>
          <w:color w:val="auto"/>
          <w:szCs w:val="21"/>
        </w:rPr>
      </w:pPr>
    </w:p>
    <w:p w14:paraId="465A31EF">
      <w:pPr>
        <w:spacing w:line="440" w:lineRule="exact"/>
        <w:ind w:firstLine="420" w:firstLineChars="200"/>
        <w:jc w:val="right"/>
        <w:rPr>
          <w:rFonts w:ascii="Times New Roman" w:hAnsi="Times New Roman"/>
          <w:color w:val="auto"/>
          <w:szCs w:val="21"/>
        </w:rPr>
      </w:pPr>
      <w:r>
        <w:rPr>
          <w:rFonts w:ascii="Times New Roman" w:hAnsi="Times New Roman"/>
          <w:color w:val="auto"/>
          <w:szCs w:val="21"/>
        </w:rPr>
        <w:t>投标人：</w:t>
      </w:r>
      <w:r>
        <w:rPr>
          <w:rFonts w:ascii="Times New Roman" w:hAnsi="Times New Roman"/>
          <w:color w:val="auto"/>
          <w:szCs w:val="21"/>
          <w:u w:val="single"/>
        </w:rPr>
        <w:t xml:space="preserve">                 </w:t>
      </w:r>
      <w:r>
        <w:rPr>
          <w:rFonts w:ascii="Times New Roman" w:hAnsi="Times New Roman"/>
          <w:color w:val="auto"/>
          <w:szCs w:val="21"/>
        </w:rPr>
        <w:t>(盖单位章)</w:t>
      </w:r>
    </w:p>
    <w:p w14:paraId="23F341B0">
      <w:pPr>
        <w:spacing w:line="440" w:lineRule="exact"/>
        <w:ind w:firstLine="420" w:firstLineChars="200"/>
        <w:jc w:val="right"/>
        <w:rPr>
          <w:rFonts w:ascii="Times New Roman" w:hAnsi="Times New Roman"/>
          <w:color w:val="auto"/>
          <w:szCs w:val="20"/>
        </w:rPr>
      </w:pPr>
      <w:r>
        <w:rPr>
          <w:rFonts w:ascii="Times New Roman" w:hAnsi="Times New Roman"/>
          <w:color w:val="auto"/>
          <w:szCs w:val="21"/>
          <w:u w:val="single"/>
        </w:rPr>
        <w:t xml:space="preserve">        </w:t>
      </w:r>
      <w:r>
        <w:rPr>
          <w:rFonts w:ascii="Times New Roman" w:hAnsi="Times New Roman"/>
          <w:color w:val="auto"/>
          <w:szCs w:val="21"/>
        </w:rPr>
        <w:t>年</w:t>
      </w:r>
      <w:r>
        <w:rPr>
          <w:rFonts w:ascii="Times New Roman" w:hAnsi="Times New Roman"/>
          <w:color w:val="auto"/>
          <w:szCs w:val="21"/>
          <w:u w:val="single"/>
        </w:rPr>
        <w:t xml:space="preserve">      </w:t>
      </w:r>
      <w:r>
        <w:rPr>
          <w:rFonts w:ascii="Times New Roman" w:hAnsi="Times New Roman"/>
          <w:color w:val="auto"/>
          <w:szCs w:val="21"/>
        </w:rPr>
        <w:t>月</w:t>
      </w:r>
      <w:r>
        <w:rPr>
          <w:rFonts w:ascii="Times New Roman" w:hAnsi="Times New Roman"/>
          <w:color w:val="auto"/>
          <w:szCs w:val="21"/>
          <w:u w:val="single"/>
        </w:rPr>
        <w:t xml:space="preserve">   </w:t>
      </w:r>
      <w:r>
        <w:rPr>
          <w:rFonts w:ascii="Times New Roman" w:hAnsi="Times New Roman"/>
          <w:color w:val="auto"/>
          <w:szCs w:val="21"/>
        </w:rPr>
        <w:t xml:space="preserve"> 日</w:t>
      </w:r>
    </w:p>
    <w:p w14:paraId="692A62C3">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37" w:name="_Toc27505"/>
      <w:bookmarkStart w:id="338" w:name="_Toc19370"/>
      <w:r>
        <w:rPr>
          <w:rFonts w:ascii="黑体" w:hAnsi="黑体" w:eastAsia="黑体" w:cs="黑体"/>
          <w:color w:val="auto"/>
          <w:kern w:val="0"/>
          <w:sz w:val="32"/>
          <w:szCs w:val="24"/>
          <w:lang w:eastAsia="en-US"/>
        </w:rPr>
        <w:t>三、投标保证金</w:t>
      </w:r>
      <w:bookmarkEnd w:id="337"/>
      <w:bookmarkEnd w:id="338"/>
    </w:p>
    <w:p w14:paraId="45F5996D">
      <w:pPr>
        <w:spacing w:line="400" w:lineRule="atLeast"/>
        <w:ind w:firstLine="390"/>
        <w:rPr>
          <w:rFonts w:ascii="Times New Roman" w:hAnsi="Times New Roman"/>
          <w:color w:val="auto"/>
          <w:szCs w:val="21"/>
        </w:rPr>
      </w:pPr>
      <w:r>
        <w:rPr>
          <w:rFonts w:hint="eastAsia" w:ascii="Times New Roman" w:hAnsi="Times New Roman"/>
          <w:color w:val="auto"/>
          <w:szCs w:val="21"/>
        </w:rPr>
        <w:t>若采用现金，投标人应在此同时提供：①银行汇款凭证的扫描件；②《基本账户开户许可证或基本存款账户信息》的扫描件。</w:t>
      </w:r>
    </w:p>
    <w:p w14:paraId="4E34BA70">
      <w:pPr>
        <w:spacing w:line="400" w:lineRule="exact"/>
        <w:jc w:val="center"/>
        <w:rPr>
          <w:rFonts w:ascii="Times New Roman" w:hAnsi="Times New Roman"/>
          <w:color w:val="auto"/>
        </w:rPr>
      </w:pPr>
      <w:r>
        <w:rPr>
          <w:rFonts w:ascii="Times New Roman" w:hAnsi="Times New Roman"/>
          <w:color w:val="auto"/>
          <w:sz w:val="24"/>
          <w:szCs w:val="24"/>
        </w:rPr>
        <w:br w:type="page"/>
      </w:r>
      <w:r>
        <w:rPr>
          <w:rFonts w:hint="eastAsia" w:ascii="Times New Roman" w:hAnsi="Times New Roman"/>
          <w:color w:val="auto"/>
        </w:rPr>
        <w:t>投标保证金</w:t>
      </w:r>
      <w:r>
        <w:rPr>
          <w:rFonts w:ascii="Times New Roman" w:hAnsi="Times New Roman"/>
          <w:color w:val="auto"/>
        </w:rPr>
        <w:t>（保函</w:t>
      </w:r>
      <w:r>
        <w:rPr>
          <w:rFonts w:hint="eastAsia" w:ascii="Times New Roman" w:hAnsi="Times New Roman"/>
          <w:color w:val="auto"/>
        </w:rPr>
        <w:t>或保单</w:t>
      </w:r>
      <w:r>
        <w:rPr>
          <w:rFonts w:ascii="Times New Roman" w:hAnsi="Times New Roman"/>
          <w:color w:val="auto"/>
        </w:rPr>
        <w:t>）</w:t>
      </w:r>
    </w:p>
    <w:p w14:paraId="5543535F">
      <w:pPr>
        <w:snapToGrid w:val="0"/>
        <w:spacing w:line="400" w:lineRule="atLeast"/>
        <w:rPr>
          <w:rFonts w:ascii="Times New Roman" w:hAnsi="Times New Roman" w:eastAsia="黑体"/>
          <w:color w:val="auto"/>
          <w:kern w:val="0"/>
          <w:szCs w:val="28"/>
        </w:rPr>
      </w:pPr>
    </w:p>
    <w:p w14:paraId="5D28CEEA">
      <w:pPr>
        <w:snapToGrid w:val="0"/>
        <w:spacing w:line="400" w:lineRule="atLeast"/>
        <w:rPr>
          <w:rFonts w:ascii="Times New Roman" w:hAnsi="Times New Roman" w:eastAsia="黑体"/>
          <w:color w:val="auto"/>
          <w:kern w:val="0"/>
          <w:szCs w:val="28"/>
        </w:rPr>
      </w:pPr>
    </w:p>
    <w:p w14:paraId="3C1E6D6B">
      <w:pPr>
        <w:snapToGrid w:val="0"/>
        <w:spacing w:line="400" w:lineRule="atLeast"/>
        <w:rPr>
          <w:rFonts w:ascii="Times New Roman" w:hAnsi="Times New Roman" w:eastAsia="黑体"/>
          <w:color w:val="auto"/>
          <w:kern w:val="0"/>
          <w:szCs w:val="28"/>
        </w:rPr>
      </w:pPr>
    </w:p>
    <w:p w14:paraId="5AA6F14A">
      <w:pPr>
        <w:snapToGrid w:val="0"/>
        <w:spacing w:line="400" w:lineRule="atLeast"/>
        <w:rPr>
          <w:rFonts w:ascii="Times New Roman" w:hAnsi="Times New Roman" w:eastAsia="黑体"/>
          <w:color w:val="auto"/>
          <w:kern w:val="0"/>
          <w:szCs w:val="28"/>
        </w:rPr>
      </w:pPr>
    </w:p>
    <w:p w14:paraId="5F7FC2EF">
      <w:pPr>
        <w:snapToGrid w:val="0"/>
        <w:spacing w:line="400" w:lineRule="atLeast"/>
        <w:rPr>
          <w:rFonts w:ascii="Times New Roman" w:hAnsi="Times New Roman" w:eastAsia="黑体"/>
          <w:color w:val="auto"/>
          <w:kern w:val="0"/>
          <w:szCs w:val="28"/>
        </w:rPr>
      </w:pPr>
    </w:p>
    <w:p w14:paraId="28B9F8FA">
      <w:pPr>
        <w:snapToGrid w:val="0"/>
        <w:spacing w:line="400" w:lineRule="atLeast"/>
        <w:rPr>
          <w:rFonts w:ascii="Times New Roman" w:hAnsi="Times New Roman" w:eastAsia="黑体"/>
          <w:color w:val="auto"/>
          <w:kern w:val="0"/>
          <w:szCs w:val="28"/>
        </w:rPr>
      </w:pPr>
    </w:p>
    <w:p w14:paraId="16AF9E72">
      <w:pPr>
        <w:snapToGrid w:val="0"/>
        <w:spacing w:line="400" w:lineRule="atLeast"/>
        <w:rPr>
          <w:rFonts w:ascii="Times New Roman" w:hAnsi="Times New Roman" w:eastAsia="黑体"/>
          <w:color w:val="auto"/>
          <w:kern w:val="0"/>
          <w:szCs w:val="28"/>
        </w:rPr>
      </w:pPr>
    </w:p>
    <w:p w14:paraId="666240F1">
      <w:pPr>
        <w:snapToGrid w:val="0"/>
        <w:spacing w:line="400" w:lineRule="atLeast"/>
        <w:rPr>
          <w:rFonts w:ascii="Times New Roman" w:hAnsi="Times New Roman" w:eastAsia="黑体"/>
          <w:color w:val="auto"/>
          <w:kern w:val="0"/>
          <w:szCs w:val="28"/>
        </w:rPr>
      </w:pPr>
    </w:p>
    <w:p w14:paraId="460A00A9">
      <w:pPr>
        <w:snapToGrid w:val="0"/>
        <w:spacing w:line="400" w:lineRule="atLeast"/>
        <w:rPr>
          <w:rFonts w:ascii="Times New Roman" w:hAnsi="Times New Roman" w:eastAsia="黑体"/>
          <w:color w:val="auto"/>
          <w:kern w:val="0"/>
          <w:szCs w:val="28"/>
        </w:rPr>
      </w:pPr>
    </w:p>
    <w:p w14:paraId="343B26E3">
      <w:pPr>
        <w:snapToGrid w:val="0"/>
        <w:spacing w:line="400" w:lineRule="atLeast"/>
        <w:rPr>
          <w:rFonts w:ascii="Times New Roman" w:hAnsi="Times New Roman" w:eastAsia="黑体"/>
          <w:color w:val="auto"/>
          <w:kern w:val="0"/>
          <w:szCs w:val="28"/>
        </w:rPr>
      </w:pPr>
    </w:p>
    <w:p w14:paraId="0871536C">
      <w:pPr>
        <w:snapToGrid w:val="0"/>
        <w:spacing w:line="400" w:lineRule="atLeast"/>
        <w:rPr>
          <w:rFonts w:ascii="Times New Roman" w:hAnsi="Times New Roman" w:eastAsia="黑体"/>
          <w:color w:val="auto"/>
          <w:kern w:val="0"/>
          <w:szCs w:val="28"/>
        </w:rPr>
      </w:pPr>
    </w:p>
    <w:p w14:paraId="07B1DEF1">
      <w:pPr>
        <w:snapToGrid w:val="0"/>
        <w:spacing w:line="400" w:lineRule="atLeast"/>
        <w:rPr>
          <w:rFonts w:ascii="Times New Roman" w:hAnsi="Times New Roman" w:eastAsia="黑体"/>
          <w:color w:val="auto"/>
          <w:kern w:val="0"/>
          <w:szCs w:val="28"/>
        </w:rPr>
      </w:pPr>
    </w:p>
    <w:p w14:paraId="71D31DB8">
      <w:pPr>
        <w:snapToGrid w:val="0"/>
        <w:spacing w:line="400" w:lineRule="atLeast"/>
        <w:rPr>
          <w:rFonts w:ascii="Times New Roman" w:hAnsi="Times New Roman" w:eastAsia="黑体"/>
          <w:color w:val="auto"/>
          <w:kern w:val="0"/>
          <w:szCs w:val="28"/>
        </w:rPr>
      </w:pPr>
    </w:p>
    <w:p w14:paraId="233CAAC9">
      <w:pPr>
        <w:snapToGrid w:val="0"/>
        <w:spacing w:line="400" w:lineRule="atLeast"/>
        <w:rPr>
          <w:rFonts w:ascii="Times New Roman" w:hAnsi="Times New Roman" w:eastAsia="黑体"/>
          <w:color w:val="auto"/>
          <w:kern w:val="0"/>
          <w:szCs w:val="28"/>
        </w:rPr>
      </w:pPr>
    </w:p>
    <w:p w14:paraId="2F3CC635">
      <w:pPr>
        <w:snapToGrid w:val="0"/>
        <w:spacing w:line="400" w:lineRule="atLeast"/>
        <w:rPr>
          <w:rFonts w:ascii="Times New Roman" w:hAnsi="Times New Roman" w:eastAsia="黑体"/>
          <w:color w:val="auto"/>
          <w:kern w:val="0"/>
          <w:szCs w:val="28"/>
        </w:rPr>
      </w:pPr>
    </w:p>
    <w:p w14:paraId="5217FAF7">
      <w:pPr>
        <w:snapToGrid w:val="0"/>
        <w:spacing w:line="400" w:lineRule="atLeast"/>
        <w:rPr>
          <w:rFonts w:ascii="Times New Roman" w:hAnsi="Times New Roman" w:eastAsia="黑体"/>
          <w:color w:val="auto"/>
          <w:kern w:val="0"/>
          <w:szCs w:val="28"/>
        </w:rPr>
      </w:pPr>
    </w:p>
    <w:p w14:paraId="3EB0D52B">
      <w:pPr>
        <w:snapToGrid w:val="0"/>
        <w:spacing w:line="400" w:lineRule="atLeast"/>
        <w:rPr>
          <w:rFonts w:ascii="Times New Roman" w:hAnsi="Times New Roman" w:eastAsia="黑体"/>
          <w:color w:val="auto"/>
          <w:kern w:val="0"/>
          <w:szCs w:val="28"/>
        </w:rPr>
      </w:pPr>
    </w:p>
    <w:p w14:paraId="3FC0FDE0">
      <w:pPr>
        <w:snapToGrid w:val="0"/>
        <w:spacing w:line="400" w:lineRule="atLeast"/>
        <w:rPr>
          <w:rFonts w:ascii="Times New Roman" w:hAnsi="Times New Roman" w:eastAsia="黑体"/>
          <w:color w:val="auto"/>
          <w:kern w:val="0"/>
          <w:szCs w:val="28"/>
        </w:rPr>
      </w:pPr>
    </w:p>
    <w:p w14:paraId="0606F1BF">
      <w:pPr>
        <w:snapToGrid w:val="0"/>
        <w:spacing w:line="400" w:lineRule="atLeast"/>
        <w:rPr>
          <w:rFonts w:ascii="Times New Roman" w:hAnsi="Times New Roman" w:eastAsia="黑体"/>
          <w:color w:val="auto"/>
          <w:kern w:val="0"/>
          <w:szCs w:val="28"/>
        </w:rPr>
      </w:pPr>
    </w:p>
    <w:p w14:paraId="6327FA05">
      <w:pPr>
        <w:snapToGrid w:val="0"/>
        <w:spacing w:line="400" w:lineRule="atLeast"/>
        <w:rPr>
          <w:rFonts w:ascii="Times New Roman" w:hAnsi="Times New Roman" w:eastAsia="黑体"/>
          <w:color w:val="auto"/>
          <w:kern w:val="0"/>
          <w:szCs w:val="28"/>
        </w:rPr>
      </w:pPr>
    </w:p>
    <w:p w14:paraId="2DDD3747">
      <w:pPr>
        <w:spacing w:line="400" w:lineRule="atLeast"/>
        <w:rPr>
          <w:rFonts w:ascii="Times New Roman" w:hAnsi="Times New Roman"/>
          <w:color w:val="auto"/>
          <w:sz w:val="24"/>
          <w:szCs w:val="24"/>
        </w:rPr>
      </w:pPr>
    </w:p>
    <w:p w14:paraId="114F45FB">
      <w:pPr>
        <w:spacing w:line="400" w:lineRule="atLeast"/>
        <w:rPr>
          <w:rFonts w:ascii="Times New Roman" w:hAnsi="Times New Roman"/>
          <w:color w:val="auto"/>
          <w:sz w:val="24"/>
          <w:szCs w:val="24"/>
        </w:rPr>
      </w:pPr>
      <w:r>
        <w:rPr>
          <w:rFonts w:hint="eastAsia" w:ascii="Times New Roman" w:hAnsi="Times New Roman"/>
          <w:color w:val="auto"/>
          <w:szCs w:val="21"/>
        </w:rPr>
        <w:t>备注：</w:t>
      </w:r>
      <w:bookmarkStart w:id="339" w:name="_Hlk214183897"/>
      <w:bookmarkStart w:id="340" w:name="_Hlk214181374"/>
      <w:r>
        <w:rPr>
          <w:rFonts w:hint="eastAsia" w:ascii="Times New Roman" w:hAnsi="Times New Roman"/>
          <w:color w:val="auto"/>
          <w:szCs w:val="21"/>
        </w:rPr>
        <w:t>投标人采用保函形式提交投标保证金的，可采用银行、担保公司、保险公司提供的保函、保单格式，但保函、保单担保的内容、金额、期限不得背离招标文件约定的实质性内容</w:t>
      </w:r>
      <w:bookmarkEnd w:id="339"/>
      <w:r>
        <w:rPr>
          <w:rFonts w:hint="eastAsia" w:ascii="Times New Roman" w:hAnsi="Times New Roman"/>
          <w:color w:val="auto"/>
          <w:szCs w:val="21"/>
        </w:rPr>
        <w:t>。</w:t>
      </w:r>
      <w:bookmarkEnd w:id="340"/>
    </w:p>
    <w:p w14:paraId="407550AC">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41" w:name="_Toc18907"/>
      <w:bookmarkStart w:id="342" w:name="_Toc28692"/>
      <w:r>
        <w:rPr>
          <w:rFonts w:ascii="黑体" w:hAnsi="黑体" w:eastAsia="黑体" w:cs="黑体"/>
          <w:color w:val="auto"/>
          <w:kern w:val="0"/>
          <w:sz w:val="32"/>
          <w:szCs w:val="24"/>
          <w:lang w:eastAsia="en-US"/>
        </w:rPr>
        <w:t>四、联合体协议书（如有）</w:t>
      </w:r>
      <w:bookmarkEnd w:id="341"/>
      <w:bookmarkEnd w:id="342"/>
    </w:p>
    <w:p w14:paraId="49452E34">
      <w:pPr>
        <w:spacing w:line="400" w:lineRule="atLeast"/>
        <w:ind w:firstLine="360"/>
        <w:rPr>
          <w:rFonts w:ascii="Times New Roman" w:hAnsi="Times New Roman"/>
          <w:color w:val="auto"/>
          <w:szCs w:val="21"/>
        </w:rPr>
      </w:pPr>
      <w:r>
        <w:rPr>
          <w:rFonts w:ascii="Times New Roman" w:hAnsi="Times New Roman"/>
          <w:color w:val="auto"/>
          <w:szCs w:val="21"/>
          <w:u w:val="single"/>
        </w:rPr>
        <w:t xml:space="preserve">                  </w:t>
      </w:r>
      <w:r>
        <w:rPr>
          <w:rFonts w:ascii="Times New Roman" w:hAnsi="Times New Roman"/>
          <w:color w:val="auto"/>
          <w:szCs w:val="21"/>
        </w:rPr>
        <w:t>(所有成员单位名称)自愿组成</w:t>
      </w:r>
      <w:r>
        <w:rPr>
          <w:rFonts w:ascii="Times New Roman" w:hAnsi="Times New Roman"/>
          <w:color w:val="auto"/>
          <w:szCs w:val="21"/>
          <w:u w:val="single"/>
        </w:rPr>
        <w:t xml:space="preserve">          </w:t>
      </w:r>
      <w:r>
        <w:rPr>
          <w:rFonts w:ascii="Times New Roman" w:hAnsi="Times New Roman"/>
          <w:color w:val="auto"/>
          <w:szCs w:val="21"/>
        </w:rPr>
        <w:t>(联合体名称)联合体，共同参加</w:t>
      </w:r>
      <w:r>
        <w:rPr>
          <w:rFonts w:ascii="Times New Roman" w:hAnsi="Times New Roman"/>
          <w:color w:val="auto"/>
          <w:szCs w:val="21"/>
          <w:u w:val="single"/>
        </w:rPr>
        <w:t xml:space="preserve">         </w:t>
      </w:r>
      <w:r>
        <w:rPr>
          <w:rFonts w:ascii="Times New Roman" w:hAnsi="Times New Roman"/>
          <w:color w:val="auto"/>
          <w:szCs w:val="21"/>
        </w:rPr>
        <w:t>(项目名称)</w:t>
      </w:r>
      <w:r>
        <w:rPr>
          <w:rFonts w:ascii="Times New Roman" w:hAnsi="Times New Roman"/>
          <w:color w:val="auto"/>
          <w:szCs w:val="21"/>
          <w:u w:val="single"/>
        </w:rPr>
        <w:t xml:space="preserve">     </w:t>
      </w:r>
      <w:r>
        <w:rPr>
          <w:rFonts w:ascii="Times New Roman" w:hAnsi="Times New Roman"/>
          <w:color w:val="auto"/>
          <w:szCs w:val="21"/>
        </w:rPr>
        <w:t>（标段名称）</w:t>
      </w:r>
      <w:r>
        <w:rPr>
          <w:rFonts w:ascii="Times New Roman" w:hAnsi="Times New Roman"/>
          <w:color w:val="auto"/>
          <w:szCs w:val="21"/>
          <w:u w:val="single"/>
        </w:rPr>
        <w:t xml:space="preserve">    </w:t>
      </w:r>
      <w:r>
        <w:rPr>
          <w:rFonts w:ascii="Times New Roman" w:hAnsi="Times New Roman"/>
          <w:color w:val="auto"/>
          <w:szCs w:val="21"/>
        </w:rPr>
        <w:t>（服务名称）投标。现就联合体投标事宜订立如下协议。</w:t>
      </w:r>
    </w:p>
    <w:p w14:paraId="66C387E1">
      <w:pPr>
        <w:spacing w:line="400" w:lineRule="atLeast"/>
        <w:ind w:firstLine="390"/>
        <w:rPr>
          <w:rFonts w:ascii="Times New Roman" w:hAnsi="Times New Roman"/>
          <w:color w:val="auto"/>
          <w:szCs w:val="21"/>
        </w:rPr>
      </w:pPr>
      <w:r>
        <w:rPr>
          <w:rFonts w:ascii="Times New Roman" w:hAnsi="Times New Roman"/>
          <w:color w:val="auto"/>
          <w:szCs w:val="21"/>
        </w:rPr>
        <w:t>1.</w:t>
      </w:r>
      <w:r>
        <w:rPr>
          <w:rFonts w:ascii="Times New Roman" w:hAnsi="Times New Roman"/>
          <w:color w:val="auto"/>
          <w:szCs w:val="21"/>
          <w:u w:val="single"/>
        </w:rPr>
        <w:t xml:space="preserve">          </w:t>
      </w:r>
      <w:r>
        <w:rPr>
          <w:rFonts w:ascii="Times New Roman" w:hAnsi="Times New Roman"/>
          <w:color w:val="auto"/>
          <w:szCs w:val="21"/>
        </w:rPr>
        <w:t>(某成员单位名称)为</w:t>
      </w:r>
      <w:r>
        <w:rPr>
          <w:rFonts w:ascii="Times New Roman" w:hAnsi="Times New Roman"/>
          <w:color w:val="auto"/>
          <w:szCs w:val="21"/>
          <w:u w:val="single"/>
        </w:rPr>
        <w:t xml:space="preserve">        </w:t>
      </w:r>
      <w:r>
        <w:rPr>
          <w:rFonts w:ascii="Times New Roman" w:hAnsi="Times New Roman"/>
          <w:color w:val="auto"/>
          <w:szCs w:val="21"/>
        </w:rPr>
        <w:t>(联合体名称)牵头人。</w:t>
      </w:r>
    </w:p>
    <w:p w14:paraId="44ED9931">
      <w:pPr>
        <w:spacing w:line="400" w:lineRule="atLeast"/>
        <w:ind w:firstLine="390"/>
        <w:rPr>
          <w:rFonts w:ascii="Times New Roman" w:hAnsi="Times New Roman"/>
          <w:color w:val="auto"/>
          <w:szCs w:val="21"/>
        </w:rPr>
      </w:pPr>
      <w:r>
        <w:rPr>
          <w:rFonts w:ascii="Times New Roman" w:hAnsi="Times New Roman"/>
          <w:color w:val="auto"/>
          <w:szCs w:val="21"/>
        </w:rPr>
        <w:t>2.联合体各成员授权牵头人代表联合体参加投标活动，签署文件，提交和接收相</w:t>
      </w:r>
      <w:bookmarkStart w:id="343" w:name="_Toc300835212"/>
      <w:bookmarkStart w:id="344" w:name="_Toc247527830"/>
      <w:bookmarkStart w:id="345" w:name="_Toc247514249"/>
      <w:bookmarkStart w:id="346" w:name="_Toc152045790"/>
      <w:bookmarkStart w:id="347" w:name="_Toc361508755"/>
      <w:bookmarkStart w:id="348" w:name="_Toc144974859"/>
      <w:bookmarkStart w:id="349" w:name="_Toc152042579"/>
      <w:bookmarkStart w:id="350" w:name="_Toc384308378"/>
      <w:r>
        <w:rPr>
          <w:rFonts w:ascii="Times New Roman" w:hAnsi="Times New Roman"/>
          <w:color w:val="auto"/>
          <w:szCs w:val="21"/>
        </w:rPr>
        <w:t>关的</w:t>
      </w:r>
      <w:bookmarkStart w:id="351" w:name="_Toc369531700"/>
      <w:bookmarkStart w:id="352" w:name="_Toc7749"/>
      <w:bookmarkStart w:id="353" w:name="_Toc352691664"/>
      <w:r>
        <w:rPr>
          <w:rFonts w:ascii="Times New Roman" w:hAnsi="Times New Roman"/>
          <w:color w:val="auto"/>
          <w:szCs w:val="21"/>
        </w:rPr>
        <w:t>资料、信息及</w:t>
      </w:r>
      <w:bookmarkEnd w:id="351"/>
      <w:bookmarkEnd w:id="352"/>
      <w:bookmarkEnd w:id="353"/>
      <w:r>
        <w:rPr>
          <w:rFonts w:ascii="Times New Roman" w:hAnsi="Times New Roman"/>
          <w:color w:val="auto"/>
          <w:szCs w:val="21"/>
        </w:rPr>
        <w:t>指</w:t>
      </w:r>
      <w:bookmarkEnd w:id="343"/>
      <w:bookmarkEnd w:id="344"/>
      <w:bookmarkEnd w:id="345"/>
      <w:bookmarkEnd w:id="346"/>
      <w:bookmarkEnd w:id="347"/>
      <w:bookmarkEnd w:id="348"/>
      <w:bookmarkEnd w:id="349"/>
      <w:bookmarkEnd w:id="350"/>
      <w:r>
        <w:rPr>
          <w:rFonts w:ascii="Times New Roman" w:hAnsi="Times New Roman"/>
          <w:color w:val="auto"/>
          <w:szCs w:val="21"/>
        </w:rPr>
        <w:t>示，进行合同谈判活动，负责合同实施阶段的组织和协调工作，以及处理与本招标项目有关的一切事宜。</w:t>
      </w:r>
    </w:p>
    <w:p w14:paraId="4E5D6223">
      <w:pPr>
        <w:spacing w:line="400" w:lineRule="atLeast"/>
        <w:ind w:firstLine="390"/>
        <w:rPr>
          <w:rFonts w:ascii="Times New Roman" w:hAnsi="Times New Roman"/>
          <w:color w:val="auto"/>
          <w:szCs w:val="21"/>
        </w:rPr>
      </w:pPr>
      <w:r>
        <w:rPr>
          <w:rFonts w:ascii="Times New Roman" w:hAnsi="Times New Roman"/>
          <w:color w:val="auto"/>
          <w:szCs w:val="21"/>
        </w:rPr>
        <w:t>3.联合体牵头人在本项目中签署的一切文件和处理的一切事宜，联合体各成员均予以承认。联合体各成员将严格按照招标文件、投标文件和合同的要求全面履行义务，并向招标人承担连带责任。</w:t>
      </w:r>
    </w:p>
    <w:p w14:paraId="56309EF4">
      <w:pPr>
        <w:topLinePunct/>
        <w:spacing w:line="400" w:lineRule="atLeast"/>
        <w:ind w:firstLine="420" w:firstLineChars="200"/>
        <w:rPr>
          <w:rFonts w:ascii="Times New Roman" w:hAnsi="Times New Roman"/>
          <w:color w:val="auto"/>
          <w:szCs w:val="21"/>
          <w:u w:val="single"/>
        </w:rPr>
      </w:pPr>
      <w:r>
        <w:rPr>
          <w:rFonts w:ascii="Times New Roman" w:hAnsi="Times New Roman"/>
          <w:color w:val="auto"/>
          <w:szCs w:val="21"/>
        </w:rPr>
        <w:t>4.联合体各成员单位内部的职责分工如下：</w:t>
      </w:r>
      <w:r>
        <w:rPr>
          <w:rFonts w:ascii="Times New Roman" w:hAnsi="Times New Roman"/>
          <w:color w:val="auto"/>
          <w:szCs w:val="21"/>
          <w:u w:val="single"/>
        </w:rPr>
        <w:t xml:space="preserve">                                  </w:t>
      </w:r>
      <w:r>
        <w:rPr>
          <w:rFonts w:ascii="Times New Roman" w:hAnsi="Times New Roman"/>
          <w:color w:val="auto"/>
          <w:szCs w:val="21"/>
        </w:rPr>
        <w:t>。</w:t>
      </w:r>
      <w:r>
        <w:rPr>
          <w:rFonts w:hint="eastAsia" w:ascii="Times New Roman" w:hAnsi="Times New Roman"/>
          <w:color w:val="auto"/>
          <w:szCs w:val="21"/>
        </w:rPr>
        <w:t xml:space="preserve">按照本条上述分工，联合体成员单位各自所承担的合同工作量比例如下： </w:t>
      </w:r>
      <w:r>
        <w:rPr>
          <w:rFonts w:hint="eastAsia" w:ascii="Times New Roman" w:hAnsi="Times New Roman"/>
          <w:color w:val="auto"/>
          <w:szCs w:val="21"/>
          <w:u w:val="single"/>
        </w:rPr>
        <w:t xml:space="preserve">                                                         。</w:t>
      </w:r>
    </w:p>
    <w:p w14:paraId="54401551">
      <w:pPr>
        <w:topLinePunct/>
        <w:spacing w:line="400" w:lineRule="atLeast"/>
        <w:ind w:firstLine="420" w:firstLineChars="200"/>
        <w:rPr>
          <w:rFonts w:ascii="Times New Roman" w:hAnsi="Times New Roman"/>
          <w:color w:val="auto"/>
          <w:szCs w:val="21"/>
        </w:rPr>
      </w:pPr>
      <w:r>
        <w:rPr>
          <w:rFonts w:ascii="Times New Roman" w:hAnsi="Times New Roman"/>
          <w:color w:val="auto"/>
          <w:szCs w:val="21"/>
        </w:rPr>
        <w:t>5.本协议书自所有成员单位法定代表人签字或盖单位章之日起生效，</w:t>
      </w:r>
      <w:r>
        <w:rPr>
          <w:rFonts w:hint="eastAsia" w:ascii="Times New Roman" w:hAnsi="Times New Roman"/>
          <w:color w:val="auto"/>
          <w:szCs w:val="21"/>
        </w:rPr>
        <w:t>联合体未中标或者中标合同</w:t>
      </w:r>
      <w:r>
        <w:rPr>
          <w:rFonts w:ascii="Times New Roman" w:hAnsi="Times New Roman"/>
          <w:color w:val="auto"/>
          <w:szCs w:val="21"/>
        </w:rPr>
        <w:t>履行完毕后自动失效。</w:t>
      </w:r>
    </w:p>
    <w:p w14:paraId="1A23592C">
      <w:pPr>
        <w:spacing w:line="400" w:lineRule="atLeast"/>
        <w:ind w:firstLine="420" w:firstLineChars="200"/>
        <w:rPr>
          <w:rFonts w:ascii="Times New Roman" w:hAnsi="Times New Roman"/>
          <w:color w:val="auto"/>
          <w:szCs w:val="21"/>
        </w:rPr>
      </w:pPr>
      <w:r>
        <w:rPr>
          <w:rFonts w:ascii="Times New Roman" w:hAnsi="Times New Roman"/>
          <w:color w:val="auto"/>
          <w:szCs w:val="21"/>
        </w:rPr>
        <w:t>6.本协议书一式</w:t>
      </w:r>
      <w:r>
        <w:rPr>
          <w:rFonts w:ascii="Times New Roman" w:hAnsi="Times New Roman"/>
          <w:color w:val="auto"/>
          <w:szCs w:val="21"/>
          <w:u w:val="single"/>
        </w:rPr>
        <w:t xml:space="preserve">    </w:t>
      </w:r>
      <w:r>
        <w:rPr>
          <w:rFonts w:ascii="Times New Roman" w:hAnsi="Times New Roman"/>
          <w:color w:val="auto"/>
          <w:szCs w:val="21"/>
        </w:rPr>
        <w:t>份，联合体成员和招标人各执一份。</w:t>
      </w:r>
    </w:p>
    <w:p w14:paraId="6FA710E0">
      <w:pPr>
        <w:spacing w:line="400" w:lineRule="atLeast"/>
        <w:ind w:firstLine="420" w:firstLineChars="200"/>
        <w:rPr>
          <w:rFonts w:ascii="Times New Roman" w:hAnsi="Times New Roman"/>
          <w:color w:val="auto"/>
          <w:szCs w:val="21"/>
        </w:rPr>
      </w:pPr>
    </w:p>
    <w:p w14:paraId="197E95E8">
      <w:pPr>
        <w:topLinePunct/>
        <w:spacing w:line="400" w:lineRule="atLeast"/>
        <w:ind w:firstLine="2511" w:firstLineChars="1196"/>
        <w:rPr>
          <w:rFonts w:ascii="Times New Roman" w:hAnsi="Times New Roman"/>
          <w:color w:val="auto"/>
          <w:szCs w:val="21"/>
        </w:rPr>
      </w:pPr>
      <w:r>
        <w:rPr>
          <w:rFonts w:ascii="Times New Roman" w:hAnsi="Times New Roman"/>
          <w:color w:val="auto"/>
          <w:szCs w:val="21"/>
        </w:rPr>
        <w:t>联合体牵头人名称：</w:t>
      </w:r>
      <w:r>
        <w:rPr>
          <w:rFonts w:ascii="Times New Roman" w:hAnsi="Times New Roman"/>
          <w:color w:val="auto"/>
          <w:szCs w:val="21"/>
          <w:u w:val="single"/>
        </w:rPr>
        <w:t xml:space="preserve">                   </w:t>
      </w:r>
      <w:r>
        <w:rPr>
          <w:rFonts w:ascii="Times New Roman" w:hAnsi="Times New Roman"/>
          <w:color w:val="auto"/>
          <w:szCs w:val="21"/>
        </w:rPr>
        <w:t>(盖单位章)</w:t>
      </w:r>
    </w:p>
    <w:p w14:paraId="0529070F">
      <w:pPr>
        <w:topLinePunct/>
        <w:spacing w:line="400" w:lineRule="atLeast"/>
        <w:ind w:firstLine="2511" w:firstLineChars="1196"/>
        <w:rPr>
          <w:rFonts w:ascii="Times New Roman" w:hAnsi="Times New Roman"/>
          <w:color w:val="auto"/>
          <w:szCs w:val="21"/>
        </w:rPr>
      </w:pPr>
      <w:r>
        <w:rPr>
          <w:rFonts w:ascii="Times New Roman" w:hAnsi="Times New Roman"/>
          <w:color w:val="auto"/>
          <w:szCs w:val="21"/>
        </w:rPr>
        <w:t>法定代表人：</w:t>
      </w:r>
      <w:r>
        <w:rPr>
          <w:rFonts w:ascii="Times New Roman" w:hAnsi="Times New Roman"/>
          <w:color w:val="auto"/>
          <w:szCs w:val="21"/>
          <w:u w:val="single"/>
        </w:rPr>
        <w:t xml:space="preserve">                             </w:t>
      </w:r>
      <w:r>
        <w:rPr>
          <w:rFonts w:ascii="Times New Roman" w:hAnsi="Times New Roman"/>
          <w:color w:val="auto"/>
          <w:szCs w:val="21"/>
        </w:rPr>
        <w:t>(签字)</w:t>
      </w:r>
    </w:p>
    <w:p w14:paraId="241C5B8F">
      <w:pPr>
        <w:topLinePunct/>
        <w:spacing w:line="400" w:lineRule="atLeast"/>
        <w:ind w:firstLine="411" w:firstLineChars="196"/>
        <w:rPr>
          <w:rFonts w:ascii="Times New Roman" w:hAnsi="Times New Roman"/>
          <w:color w:val="auto"/>
          <w:szCs w:val="21"/>
        </w:rPr>
      </w:pPr>
    </w:p>
    <w:p w14:paraId="0BCBBBF9">
      <w:pPr>
        <w:topLinePunct/>
        <w:spacing w:line="400" w:lineRule="atLeast"/>
        <w:ind w:firstLine="2511" w:firstLineChars="1196"/>
        <w:rPr>
          <w:rFonts w:ascii="Times New Roman" w:hAnsi="Times New Roman"/>
          <w:color w:val="auto"/>
          <w:szCs w:val="21"/>
        </w:rPr>
      </w:pPr>
      <w:r>
        <w:rPr>
          <w:rFonts w:ascii="Times New Roman" w:hAnsi="Times New Roman"/>
          <w:color w:val="auto"/>
          <w:szCs w:val="21"/>
        </w:rPr>
        <w:t>联合体成员名称：</w:t>
      </w:r>
      <w:r>
        <w:rPr>
          <w:rFonts w:ascii="Times New Roman" w:hAnsi="Times New Roman"/>
          <w:color w:val="auto"/>
          <w:szCs w:val="21"/>
          <w:u w:val="single"/>
        </w:rPr>
        <w:t xml:space="preserve">                     </w:t>
      </w:r>
      <w:r>
        <w:rPr>
          <w:rFonts w:ascii="Times New Roman" w:hAnsi="Times New Roman"/>
          <w:color w:val="auto"/>
          <w:szCs w:val="21"/>
        </w:rPr>
        <w:t>(盖单位章)</w:t>
      </w:r>
    </w:p>
    <w:p w14:paraId="71DD3C19">
      <w:pPr>
        <w:topLinePunct/>
        <w:spacing w:line="400" w:lineRule="atLeast"/>
        <w:ind w:firstLine="2511" w:firstLineChars="1196"/>
        <w:rPr>
          <w:rFonts w:ascii="Times New Roman" w:hAnsi="Times New Roman"/>
          <w:color w:val="auto"/>
          <w:szCs w:val="21"/>
        </w:rPr>
      </w:pPr>
      <w:r>
        <w:rPr>
          <w:rFonts w:ascii="Times New Roman" w:hAnsi="Times New Roman"/>
          <w:color w:val="auto"/>
          <w:szCs w:val="21"/>
        </w:rPr>
        <w:t>法定代表人：</w:t>
      </w:r>
      <w:r>
        <w:rPr>
          <w:rFonts w:ascii="Times New Roman" w:hAnsi="Times New Roman"/>
          <w:color w:val="auto"/>
          <w:szCs w:val="21"/>
          <w:u w:val="single"/>
        </w:rPr>
        <w:t xml:space="preserve">                             </w:t>
      </w:r>
      <w:r>
        <w:rPr>
          <w:rFonts w:ascii="Times New Roman" w:hAnsi="Times New Roman"/>
          <w:color w:val="auto"/>
          <w:szCs w:val="21"/>
        </w:rPr>
        <w:t>(签字)</w:t>
      </w:r>
    </w:p>
    <w:p w14:paraId="3D390120">
      <w:pPr>
        <w:topLinePunct/>
        <w:spacing w:line="400" w:lineRule="atLeast"/>
        <w:ind w:firstLine="411" w:firstLineChars="196"/>
        <w:rPr>
          <w:rFonts w:ascii="Times New Roman" w:hAnsi="Times New Roman"/>
          <w:color w:val="auto"/>
          <w:szCs w:val="21"/>
        </w:rPr>
      </w:pPr>
      <w:r>
        <w:rPr>
          <w:rFonts w:ascii="Times New Roman" w:hAnsi="Times New Roman"/>
          <w:color w:val="auto"/>
          <w:szCs w:val="21"/>
        </w:rPr>
        <w:t xml:space="preserve"> </w:t>
      </w:r>
    </w:p>
    <w:p w14:paraId="56A6955D">
      <w:pPr>
        <w:topLinePunct/>
        <w:spacing w:line="400" w:lineRule="atLeast"/>
        <w:ind w:firstLine="2511" w:firstLineChars="1196"/>
        <w:rPr>
          <w:rFonts w:ascii="Times New Roman" w:hAnsi="Times New Roman"/>
          <w:color w:val="auto"/>
          <w:szCs w:val="21"/>
        </w:rPr>
      </w:pPr>
      <w:r>
        <w:rPr>
          <w:rFonts w:ascii="Times New Roman" w:hAnsi="Times New Roman"/>
          <w:color w:val="auto"/>
          <w:szCs w:val="21"/>
        </w:rPr>
        <w:t>联合体成员名称：</w:t>
      </w:r>
      <w:r>
        <w:rPr>
          <w:rFonts w:ascii="Times New Roman" w:hAnsi="Times New Roman"/>
          <w:color w:val="auto"/>
          <w:szCs w:val="21"/>
          <w:u w:val="single"/>
        </w:rPr>
        <w:t xml:space="preserve">                     </w:t>
      </w:r>
      <w:r>
        <w:rPr>
          <w:rFonts w:ascii="Times New Roman" w:hAnsi="Times New Roman"/>
          <w:color w:val="auto"/>
          <w:szCs w:val="21"/>
        </w:rPr>
        <w:t>(盖单位章)</w:t>
      </w:r>
    </w:p>
    <w:p w14:paraId="0D98A4C6">
      <w:pPr>
        <w:spacing w:line="400" w:lineRule="atLeast"/>
        <w:ind w:firstLine="2520" w:firstLineChars="1200"/>
        <w:rPr>
          <w:rFonts w:ascii="Times New Roman" w:hAnsi="Times New Roman"/>
          <w:color w:val="auto"/>
          <w:szCs w:val="21"/>
        </w:rPr>
      </w:pPr>
      <w:r>
        <w:rPr>
          <w:rFonts w:ascii="Times New Roman" w:hAnsi="Times New Roman"/>
          <w:color w:val="auto"/>
          <w:szCs w:val="21"/>
        </w:rPr>
        <w:t>法定代表人：</w:t>
      </w:r>
      <w:r>
        <w:rPr>
          <w:rFonts w:ascii="Times New Roman" w:hAnsi="Times New Roman"/>
          <w:color w:val="auto"/>
          <w:szCs w:val="21"/>
          <w:u w:val="single"/>
        </w:rPr>
        <w:t xml:space="preserve">                             </w:t>
      </w:r>
      <w:r>
        <w:rPr>
          <w:rFonts w:ascii="Times New Roman" w:hAnsi="Times New Roman"/>
          <w:color w:val="auto"/>
          <w:szCs w:val="21"/>
        </w:rPr>
        <w:t>(签字)</w:t>
      </w:r>
    </w:p>
    <w:p w14:paraId="30737702">
      <w:pPr>
        <w:spacing w:line="400" w:lineRule="atLeast"/>
        <w:ind w:firstLine="2520" w:firstLineChars="1200"/>
        <w:rPr>
          <w:rFonts w:ascii="Times New Roman" w:hAnsi="Times New Roman"/>
          <w:color w:val="auto"/>
          <w:szCs w:val="21"/>
        </w:rPr>
      </w:pPr>
      <w:r>
        <w:rPr>
          <w:rFonts w:ascii="Times New Roman" w:hAnsi="Times New Roman"/>
          <w:color w:val="auto"/>
          <w:szCs w:val="21"/>
        </w:rPr>
        <w:t>……</w:t>
      </w:r>
    </w:p>
    <w:p w14:paraId="61BF3B4A">
      <w:pPr>
        <w:spacing w:line="400" w:lineRule="atLeast"/>
        <w:ind w:firstLine="2362" w:firstLineChars="1125"/>
        <w:jc w:val="right"/>
        <w:rPr>
          <w:rFonts w:ascii="Times New Roman" w:hAnsi="Times New Roman"/>
          <w:color w:val="auto"/>
          <w:szCs w:val="21"/>
        </w:rPr>
      </w:pPr>
      <w:r>
        <w:rPr>
          <w:rFonts w:ascii="Times New Roman" w:hAnsi="Times New Roman"/>
          <w:color w:val="auto"/>
          <w:szCs w:val="21"/>
          <w:u w:val="single"/>
        </w:rPr>
        <w:t xml:space="preserve">       </w:t>
      </w:r>
      <w:r>
        <w:rPr>
          <w:rFonts w:ascii="Times New Roman" w:hAnsi="Times New Roman"/>
          <w:color w:val="auto"/>
          <w:szCs w:val="21"/>
        </w:rPr>
        <w:t xml:space="preserve">年 </w:t>
      </w:r>
      <w:r>
        <w:rPr>
          <w:rFonts w:ascii="Times New Roman" w:hAnsi="Times New Roman"/>
          <w:color w:val="auto"/>
          <w:szCs w:val="21"/>
          <w:u w:val="single"/>
        </w:rPr>
        <w:t xml:space="preserve">     </w:t>
      </w:r>
      <w:r>
        <w:rPr>
          <w:rFonts w:ascii="Times New Roman" w:hAnsi="Times New Roman"/>
          <w:color w:val="auto"/>
          <w:szCs w:val="21"/>
        </w:rPr>
        <w:t>月</w:t>
      </w:r>
      <w:r>
        <w:rPr>
          <w:rFonts w:ascii="Times New Roman" w:hAnsi="Times New Roman"/>
          <w:color w:val="auto"/>
          <w:szCs w:val="21"/>
          <w:u w:val="single"/>
        </w:rPr>
        <w:t xml:space="preserve">    </w:t>
      </w:r>
      <w:r>
        <w:rPr>
          <w:rFonts w:ascii="Times New Roman" w:hAnsi="Times New Roman"/>
          <w:color w:val="auto"/>
          <w:szCs w:val="21"/>
        </w:rPr>
        <w:t>日</w:t>
      </w:r>
    </w:p>
    <w:p w14:paraId="30C4AB3A">
      <w:pPr>
        <w:spacing w:line="240" w:lineRule="atLeast"/>
        <w:rPr>
          <w:rFonts w:ascii="Times New Roman" w:hAnsi="Times New Roman"/>
          <w:color w:val="auto"/>
          <w:szCs w:val="21"/>
        </w:rPr>
      </w:pPr>
    </w:p>
    <w:p w14:paraId="28C39ED4">
      <w:pPr>
        <w:spacing w:line="240" w:lineRule="atLeast"/>
        <w:rPr>
          <w:rFonts w:ascii="Times New Roman" w:hAnsi="Times New Roman"/>
          <w:color w:val="auto"/>
          <w:szCs w:val="21"/>
        </w:rPr>
      </w:pPr>
    </w:p>
    <w:p w14:paraId="46D662BB">
      <w:pPr>
        <w:spacing w:line="240" w:lineRule="atLeast"/>
        <w:rPr>
          <w:rFonts w:ascii="Times New Roman" w:hAnsi="Times New Roman"/>
          <w:color w:val="auto"/>
          <w:szCs w:val="21"/>
        </w:rPr>
      </w:pPr>
    </w:p>
    <w:p w14:paraId="026E934C">
      <w:pPr>
        <w:spacing w:line="400" w:lineRule="exact"/>
        <w:rPr>
          <w:rFonts w:ascii="Times New Roman" w:hAnsi="Times New Roman"/>
          <w:color w:val="auto"/>
          <w:szCs w:val="21"/>
        </w:rPr>
      </w:pPr>
      <w:r>
        <w:rPr>
          <w:rFonts w:ascii="Times New Roman" w:hAnsi="Times New Roman"/>
          <w:color w:val="auto"/>
          <w:szCs w:val="21"/>
        </w:rPr>
        <w:t>备注：1. 本协议书由委托代理人签字的，应附法定代表人签字的授权委托书。</w:t>
      </w:r>
    </w:p>
    <w:p w14:paraId="2CB48803">
      <w:pPr>
        <w:spacing w:line="394" w:lineRule="exact"/>
        <w:ind w:firstLine="630" w:firstLineChars="300"/>
        <w:rPr>
          <w:rFonts w:ascii="Times New Roman" w:hAnsi="Times New Roman"/>
          <w:bCs/>
          <w:color w:val="auto"/>
          <w:szCs w:val="21"/>
        </w:rPr>
      </w:pPr>
      <w:r>
        <w:rPr>
          <w:rFonts w:ascii="Times New Roman" w:hAnsi="Times New Roman"/>
          <w:color w:val="auto"/>
          <w:szCs w:val="21"/>
        </w:rPr>
        <w:t>2. 投标人未采用联合体投标的，</w:t>
      </w:r>
      <w:r>
        <w:rPr>
          <w:rFonts w:ascii="Times New Roman" w:hAnsi="Times New Roman"/>
          <w:bCs/>
          <w:color w:val="auto"/>
          <w:szCs w:val="21"/>
        </w:rPr>
        <w:t>投标文件中不需联合体协议书，也无须盖单位章和签字。</w:t>
      </w:r>
    </w:p>
    <w:p w14:paraId="3FFA5478">
      <w:pPr>
        <w:spacing w:line="394" w:lineRule="exact"/>
        <w:ind w:left="548" w:leftChars="261"/>
        <w:rPr>
          <w:rFonts w:ascii="Times New Roman" w:hAnsi="Times New Roman"/>
          <w:bCs/>
          <w:color w:val="auto"/>
          <w:szCs w:val="21"/>
        </w:rPr>
      </w:pPr>
      <w:r>
        <w:rPr>
          <w:rFonts w:hint="eastAsia" w:ascii="Times New Roman" w:hAnsi="Times New Roman"/>
          <w:bCs/>
          <w:color w:val="auto"/>
          <w:szCs w:val="21"/>
        </w:rPr>
        <w:t>3.政府采购与工程建设有关的服务部分预留专门面向中小企业采购的项目，招标人要求大型企业与中小微企业组成联合体形式投标，且联合体中的中小企业承担的部分达到一定比例的，联合体协议书第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p>
    <w:p w14:paraId="5A0B107F">
      <w:pPr>
        <w:spacing w:line="394" w:lineRule="exact"/>
        <w:ind w:left="548" w:leftChars="261"/>
        <w:rPr>
          <w:rFonts w:ascii="Times New Roman" w:hAnsi="Times New Roman"/>
          <w:bCs/>
          <w:color w:val="auto"/>
          <w:szCs w:val="21"/>
        </w:rPr>
      </w:pPr>
      <w:r>
        <w:rPr>
          <w:rFonts w:hint="eastAsia" w:ascii="Times New Roman" w:hAnsi="Times New Roman"/>
          <w:bCs/>
          <w:color w:val="auto"/>
          <w:szCs w:val="21"/>
        </w:rPr>
        <w:t>4.政府采购与工程建设有关的服务未预留份额专门面向中小企业采购的项目，招标人接受大中型企业与小微企业组成联合体形式投标，且联合体中的小微企业承担的部分达到一定比例可享受</w:t>
      </w:r>
      <w:r>
        <w:rPr>
          <w:rFonts w:hint="eastAsia" w:ascii="Times New Roman" w:hAnsi="Times New Roman"/>
          <w:color w:val="auto"/>
          <w:szCs w:val="21"/>
        </w:rPr>
        <w:t>价格扣除或</w:t>
      </w:r>
      <w:r>
        <w:rPr>
          <w:rFonts w:hint="eastAsia" w:ascii="Times New Roman" w:hAnsi="Times New Roman"/>
          <w:bCs/>
          <w:color w:val="auto"/>
          <w:szCs w:val="21"/>
        </w:rPr>
        <w:t>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45C6F3F1">
      <w:pPr>
        <w:spacing w:line="394" w:lineRule="exact"/>
        <w:ind w:firstLine="630" w:firstLineChars="300"/>
        <w:rPr>
          <w:rFonts w:ascii="Times New Roman" w:hAnsi="Times New Roman"/>
          <w:bCs/>
          <w:color w:val="auto"/>
          <w:szCs w:val="21"/>
        </w:rPr>
      </w:pPr>
    </w:p>
    <w:p w14:paraId="090B95C4">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54" w:name="_Toc26331"/>
      <w:bookmarkStart w:id="355" w:name="_Toc24842"/>
      <w:r>
        <w:rPr>
          <w:rFonts w:ascii="黑体" w:hAnsi="黑体" w:eastAsia="黑体" w:cs="黑体"/>
          <w:color w:val="auto"/>
          <w:kern w:val="0"/>
          <w:sz w:val="32"/>
          <w:szCs w:val="24"/>
          <w:lang w:eastAsia="en-US"/>
        </w:rPr>
        <w:t>五、拟分包计划表（适用于非政府采购与工程建设有关的服务）</w:t>
      </w:r>
      <w:bookmarkEnd w:id="354"/>
      <w:bookmarkEnd w:id="355"/>
    </w:p>
    <w:p w14:paraId="579A8018">
      <w:pPr>
        <w:rPr>
          <w:color w:val="auto"/>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241D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CF4BD0E">
            <w:pPr>
              <w:jc w:val="center"/>
              <w:rPr>
                <w:rFonts w:ascii="宋体" w:hAnsi="宋体"/>
                <w:color w:val="auto"/>
                <w:szCs w:val="21"/>
              </w:rPr>
            </w:pPr>
            <w:r>
              <w:rPr>
                <w:rFonts w:hint="eastAsia" w:ascii="宋体" w:hAnsi="宋体"/>
                <w:color w:val="auto"/>
                <w:szCs w:val="21"/>
              </w:rPr>
              <w:t>序</w:t>
            </w:r>
          </w:p>
          <w:p w14:paraId="3C5D85CE">
            <w:pPr>
              <w:jc w:val="center"/>
              <w:rPr>
                <w:rFonts w:ascii="宋体" w:hAnsi="宋体"/>
                <w:color w:val="auto"/>
                <w:szCs w:val="21"/>
              </w:rPr>
            </w:pPr>
            <w:r>
              <w:rPr>
                <w:rFonts w:hint="eastAsia" w:ascii="宋体" w:hAnsi="宋体"/>
                <w:color w:val="auto"/>
                <w:szCs w:val="21"/>
              </w:rPr>
              <w:t>号</w:t>
            </w:r>
          </w:p>
        </w:tc>
        <w:tc>
          <w:tcPr>
            <w:tcW w:w="1843" w:type="dxa"/>
            <w:vMerge w:val="restart"/>
            <w:noWrap w:val="0"/>
            <w:tcMar>
              <w:left w:w="108" w:type="dxa"/>
              <w:right w:w="108" w:type="dxa"/>
            </w:tcMar>
            <w:vAlign w:val="center"/>
          </w:tcPr>
          <w:p w14:paraId="69843DEE">
            <w:pPr>
              <w:jc w:val="center"/>
              <w:rPr>
                <w:rFonts w:ascii="宋体" w:hAnsi="宋体"/>
                <w:color w:val="auto"/>
                <w:szCs w:val="21"/>
              </w:rPr>
            </w:pPr>
            <w:r>
              <w:rPr>
                <w:rFonts w:hint="eastAsia" w:ascii="宋体" w:hAnsi="宋体"/>
                <w:color w:val="auto"/>
                <w:szCs w:val="21"/>
              </w:rPr>
              <w:t>拟分包项目名称、范围及理由</w:t>
            </w:r>
          </w:p>
        </w:tc>
        <w:tc>
          <w:tcPr>
            <w:tcW w:w="5111" w:type="dxa"/>
            <w:gridSpan w:val="5"/>
            <w:noWrap w:val="0"/>
            <w:tcMar>
              <w:left w:w="108" w:type="dxa"/>
              <w:right w:w="108" w:type="dxa"/>
            </w:tcMar>
            <w:vAlign w:val="center"/>
          </w:tcPr>
          <w:p w14:paraId="5DAC8EF4">
            <w:pPr>
              <w:jc w:val="center"/>
              <w:rPr>
                <w:rFonts w:ascii="宋体" w:hAnsi="宋体"/>
                <w:color w:val="auto"/>
                <w:szCs w:val="21"/>
              </w:rPr>
            </w:pPr>
            <w:r>
              <w:rPr>
                <w:rFonts w:hint="eastAsia" w:ascii="宋体" w:hAnsi="宋体"/>
                <w:color w:val="auto"/>
                <w:szCs w:val="21"/>
              </w:rPr>
              <w:t>拟选分包人</w:t>
            </w:r>
          </w:p>
        </w:tc>
        <w:tc>
          <w:tcPr>
            <w:tcW w:w="983" w:type="dxa"/>
            <w:vMerge w:val="restart"/>
            <w:noWrap w:val="0"/>
            <w:tcMar>
              <w:left w:w="108" w:type="dxa"/>
              <w:right w:w="108" w:type="dxa"/>
            </w:tcMar>
            <w:vAlign w:val="center"/>
          </w:tcPr>
          <w:p w14:paraId="31AA7CA7">
            <w:pPr>
              <w:jc w:val="center"/>
              <w:rPr>
                <w:rFonts w:ascii="宋体" w:hAnsi="宋体"/>
                <w:color w:val="auto"/>
                <w:szCs w:val="21"/>
              </w:rPr>
            </w:pPr>
            <w:r>
              <w:rPr>
                <w:rFonts w:hint="eastAsia" w:ascii="宋体" w:hAnsi="宋体"/>
                <w:color w:val="auto"/>
                <w:szCs w:val="21"/>
              </w:rPr>
              <w:t>备注</w:t>
            </w:r>
          </w:p>
        </w:tc>
      </w:tr>
      <w:tr w14:paraId="7A84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CC47EBC">
            <w:pPr>
              <w:jc w:val="center"/>
              <w:rPr>
                <w:rFonts w:ascii="宋体" w:hAnsi="宋体"/>
                <w:color w:val="auto"/>
                <w:szCs w:val="21"/>
              </w:rPr>
            </w:pPr>
          </w:p>
        </w:tc>
        <w:tc>
          <w:tcPr>
            <w:tcW w:w="1843" w:type="dxa"/>
            <w:vMerge w:val="continue"/>
            <w:noWrap w:val="0"/>
            <w:tcMar>
              <w:left w:w="108" w:type="dxa"/>
              <w:right w:w="108" w:type="dxa"/>
            </w:tcMar>
            <w:vAlign w:val="center"/>
          </w:tcPr>
          <w:p w14:paraId="333132CD">
            <w:pPr>
              <w:jc w:val="center"/>
              <w:rPr>
                <w:rFonts w:ascii="宋体" w:hAnsi="宋体"/>
                <w:color w:val="auto"/>
                <w:szCs w:val="21"/>
              </w:rPr>
            </w:pPr>
          </w:p>
        </w:tc>
        <w:tc>
          <w:tcPr>
            <w:tcW w:w="1701" w:type="dxa"/>
            <w:gridSpan w:val="2"/>
            <w:noWrap w:val="0"/>
            <w:tcMar>
              <w:left w:w="108" w:type="dxa"/>
              <w:right w:w="108" w:type="dxa"/>
            </w:tcMar>
            <w:vAlign w:val="center"/>
          </w:tcPr>
          <w:p w14:paraId="4A152599">
            <w:pPr>
              <w:jc w:val="center"/>
              <w:rPr>
                <w:rFonts w:ascii="宋体" w:hAnsi="宋体"/>
                <w:color w:val="auto"/>
                <w:szCs w:val="21"/>
              </w:rPr>
            </w:pPr>
            <w:r>
              <w:rPr>
                <w:rFonts w:hint="eastAsia" w:ascii="宋体" w:hAnsi="宋体"/>
                <w:color w:val="auto"/>
                <w:szCs w:val="21"/>
              </w:rPr>
              <w:t>拟选分包人名称</w:t>
            </w:r>
          </w:p>
        </w:tc>
        <w:tc>
          <w:tcPr>
            <w:tcW w:w="1123" w:type="dxa"/>
            <w:noWrap w:val="0"/>
            <w:tcMar>
              <w:left w:w="108" w:type="dxa"/>
              <w:right w:w="108" w:type="dxa"/>
            </w:tcMar>
            <w:vAlign w:val="center"/>
          </w:tcPr>
          <w:p w14:paraId="1FA5D3A0">
            <w:pPr>
              <w:jc w:val="center"/>
              <w:rPr>
                <w:rFonts w:ascii="宋体" w:hAnsi="宋体"/>
                <w:color w:val="auto"/>
                <w:szCs w:val="21"/>
              </w:rPr>
            </w:pPr>
            <w:r>
              <w:rPr>
                <w:rFonts w:hint="eastAsia" w:ascii="宋体" w:hAnsi="宋体"/>
                <w:color w:val="auto"/>
                <w:szCs w:val="21"/>
              </w:rPr>
              <w:t>注册地点</w:t>
            </w:r>
          </w:p>
        </w:tc>
        <w:tc>
          <w:tcPr>
            <w:tcW w:w="1090" w:type="dxa"/>
            <w:noWrap w:val="0"/>
            <w:tcMar>
              <w:left w:w="108" w:type="dxa"/>
              <w:right w:w="108" w:type="dxa"/>
            </w:tcMar>
            <w:vAlign w:val="center"/>
          </w:tcPr>
          <w:p w14:paraId="0F98644A">
            <w:pPr>
              <w:jc w:val="center"/>
              <w:rPr>
                <w:rFonts w:ascii="宋体" w:hAnsi="宋体"/>
                <w:color w:val="auto"/>
                <w:szCs w:val="21"/>
              </w:rPr>
            </w:pPr>
            <w:r>
              <w:rPr>
                <w:rFonts w:hint="eastAsia" w:ascii="宋体" w:hAnsi="宋体"/>
                <w:color w:val="auto"/>
                <w:szCs w:val="21"/>
              </w:rPr>
              <w:t>企业资质</w:t>
            </w:r>
          </w:p>
        </w:tc>
        <w:tc>
          <w:tcPr>
            <w:tcW w:w="1197" w:type="dxa"/>
            <w:noWrap w:val="0"/>
            <w:tcMar>
              <w:left w:w="108" w:type="dxa"/>
              <w:right w:w="108" w:type="dxa"/>
            </w:tcMar>
            <w:vAlign w:val="center"/>
          </w:tcPr>
          <w:p w14:paraId="6DDF3F1C">
            <w:pPr>
              <w:jc w:val="center"/>
              <w:rPr>
                <w:rFonts w:ascii="宋体" w:hAnsi="宋体"/>
                <w:color w:val="auto"/>
                <w:szCs w:val="21"/>
              </w:rPr>
            </w:pPr>
            <w:r>
              <w:rPr>
                <w:rFonts w:hint="eastAsia" w:ascii="宋体" w:hAnsi="宋体"/>
                <w:color w:val="auto"/>
                <w:szCs w:val="21"/>
              </w:rPr>
              <w:t>有关业绩</w:t>
            </w:r>
          </w:p>
        </w:tc>
        <w:tc>
          <w:tcPr>
            <w:tcW w:w="983" w:type="dxa"/>
            <w:vMerge w:val="continue"/>
            <w:noWrap w:val="0"/>
            <w:tcMar>
              <w:left w:w="108" w:type="dxa"/>
              <w:right w:w="108" w:type="dxa"/>
            </w:tcMar>
            <w:vAlign w:val="center"/>
          </w:tcPr>
          <w:p w14:paraId="08C07A9F">
            <w:pPr>
              <w:jc w:val="center"/>
              <w:rPr>
                <w:rFonts w:ascii="宋体" w:hAnsi="宋体"/>
                <w:color w:val="auto"/>
                <w:szCs w:val="21"/>
              </w:rPr>
            </w:pPr>
          </w:p>
        </w:tc>
      </w:tr>
      <w:tr w14:paraId="0574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9C8BAA9">
            <w:pPr>
              <w:jc w:val="center"/>
              <w:rPr>
                <w:rFonts w:ascii="宋体" w:hAnsi="宋体"/>
                <w:color w:val="auto"/>
                <w:szCs w:val="21"/>
              </w:rPr>
            </w:pPr>
          </w:p>
        </w:tc>
        <w:tc>
          <w:tcPr>
            <w:tcW w:w="1843" w:type="dxa"/>
            <w:vMerge w:val="restart"/>
            <w:noWrap w:val="0"/>
            <w:tcMar>
              <w:left w:w="108" w:type="dxa"/>
              <w:right w:w="108" w:type="dxa"/>
            </w:tcMar>
            <w:vAlign w:val="center"/>
          </w:tcPr>
          <w:p w14:paraId="29275014">
            <w:pPr>
              <w:jc w:val="center"/>
              <w:rPr>
                <w:rFonts w:ascii="宋体" w:hAnsi="宋体"/>
                <w:color w:val="auto"/>
                <w:szCs w:val="21"/>
              </w:rPr>
            </w:pPr>
          </w:p>
        </w:tc>
        <w:tc>
          <w:tcPr>
            <w:tcW w:w="751" w:type="dxa"/>
            <w:noWrap w:val="0"/>
            <w:tcMar>
              <w:left w:w="108" w:type="dxa"/>
              <w:right w:w="108" w:type="dxa"/>
            </w:tcMar>
            <w:vAlign w:val="center"/>
          </w:tcPr>
          <w:p w14:paraId="3D698135">
            <w:pPr>
              <w:jc w:val="center"/>
              <w:rPr>
                <w:rFonts w:ascii="黑体" w:hAnsi="宋体" w:eastAsia="黑体"/>
                <w:color w:val="auto"/>
                <w:szCs w:val="21"/>
              </w:rPr>
            </w:pPr>
            <w:r>
              <w:rPr>
                <w:rFonts w:hint="eastAsia" w:ascii="黑体" w:hAnsi="宋体" w:eastAsia="黑体"/>
                <w:color w:val="auto"/>
                <w:szCs w:val="21"/>
              </w:rPr>
              <w:t>1</w:t>
            </w:r>
          </w:p>
        </w:tc>
        <w:tc>
          <w:tcPr>
            <w:tcW w:w="950" w:type="dxa"/>
            <w:noWrap w:val="0"/>
            <w:tcMar>
              <w:left w:w="108" w:type="dxa"/>
              <w:right w:w="108" w:type="dxa"/>
            </w:tcMar>
            <w:vAlign w:val="center"/>
          </w:tcPr>
          <w:p w14:paraId="2533F582">
            <w:pPr>
              <w:jc w:val="center"/>
              <w:rPr>
                <w:rFonts w:ascii="宋体" w:hAnsi="宋体"/>
                <w:color w:val="auto"/>
                <w:szCs w:val="21"/>
              </w:rPr>
            </w:pPr>
          </w:p>
        </w:tc>
        <w:tc>
          <w:tcPr>
            <w:tcW w:w="1123" w:type="dxa"/>
            <w:noWrap w:val="0"/>
            <w:tcMar>
              <w:left w:w="108" w:type="dxa"/>
              <w:right w:w="108" w:type="dxa"/>
            </w:tcMar>
            <w:vAlign w:val="center"/>
          </w:tcPr>
          <w:p w14:paraId="776AD7C8">
            <w:pPr>
              <w:jc w:val="center"/>
              <w:rPr>
                <w:rFonts w:ascii="宋体" w:hAnsi="宋体"/>
                <w:color w:val="auto"/>
                <w:szCs w:val="21"/>
              </w:rPr>
            </w:pPr>
          </w:p>
        </w:tc>
        <w:tc>
          <w:tcPr>
            <w:tcW w:w="1090" w:type="dxa"/>
            <w:noWrap w:val="0"/>
            <w:tcMar>
              <w:left w:w="108" w:type="dxa"/>
              <w:right w:w="108" w:type="dxa"/>
            </w:tcMar>
            <w:vAlign w:val="center"/>
          </w:tcPr>
          <w:p w14:paraId="77C7000C">
            <w:pPr>
              <w:jc w:val="center"/>
              <w:rPr>
                <w:rFonts w:ascii="宋体" w:hAnsi="宋体"/>
                <w:color w:val="auto"/>
                <w:szCs w:val="21"/>
              </w:rPr>
            </w:pPr>
          </w:p>
        </w:tc>
        <w:tc>
          <w:tcPr>
            <w:tcW w:w="1197" w:type="dxa"/>
            <w:noWrap w:val="0"/>
            <w:tcMar>
              <w:left w:w="108" w:type="dxa"/>
              <w:right w:w="108" w:type="dxa"/>
            </w:tcMar>
            <w:vAlign w:val="center"/>
          </w:tcPr>
          <w:p w14:paraId="20923C96">
            <w:pPr>
              <w:jc w:val="center"/>
              <w:rPr>
                <w:rFonts w:ascii="宋体" w:hAnsi="宋体"/>
                <w:color w:val="auto"/>
                <w:szCs w:val="21"/>
              </w:rPr>
            </w:pPr>
          </w:p>
        </w:tc>
        <w:tc>
          <w:tcPr>
            <w:tcW w:w="983" w:type="dxa"/>
            <w:noWrap w:val="0"/>
            <w:tcMar>
              <w:left w:w="108" w:type="dxa"/>
              <w:right w:w="108" w:type="dxa"/>
            </w:tcMar>
            <w:vAlign w:val="center"/>
          </w:tcPr>
          <w:p w14:paraId="38116468">
            <w:pPr>
              <w:jc w:val="center"/>
              <w:rPr>
                <w:rFonts w:ascii="宋体" w:hAnsi="宋体"/>
                <w:color w:val="auto"/>
                <w:szCs w:val="21"/>
              </w:rPr>
            </w:pPr>
          </w:p>
        </w:tc>
      </w:tr>
      <w:tr w14:paraId="0892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DBE84DF">
            <w:pPr>
              <w:jc w:val="center"/>
              <w:rPr>
                <w:rFonts w:ascii="宋体" w:hAnsi="宋体"/>
                <w:color w:val="auto"/>
                <w:szCs w:val="21"/>
              </w:rPr>
            </w:pPr>
          </w:p>
        </w:tc>
        <w:tc>
          <w:tcPr>
            <w:tcW w:w="1843" w:type="dxa"/>
            <w:vMerge w:val="continue"/>
            <w:noWrap w:val="0"/>
            <w:tcMar>
              <w:left w:w="108" w:type="dxa"/>
              <w:right w:w="108" w:type="dxa"/>
            </w:tcMar>
            <w:vAlign w:val="center"/>
          </w:tcPr>
          <w:p w14:paraId="0BC05832">
            <w:pPr>
              <w:jc w:val="center"/>
              <w:rPr>
                <w:rFonts w:ascii="宋体" w:hAnsi="宋体"/>
                <w:color w:val="auto"/>
                <w:szCs w:val="21"/>
              </w:rPr>
            </w:pPr>
          </w:p>
        </w:tc>
        <w:tc>
          <w:tcPr>
            <w:tcW w:w="751" w:type="dxa"/>
            <w:noWrap w:val="0"/>
            <w:tcMar>
              <w:left w:w="108" w:type="dxa"/>
              <w:right w:w="108" w:type="dxa"/>
            </w:tcMar>
            <w:vAlign w:val="center"/>
          </w:tcPr>
          <w:p w14:paraId="455AF1B3">
            <w:pPr>
              <w:jc w:val="center"/>
              <w:rPr>
                <w:rFonts w:ascii="黑体" w:hAnsi="宋体" w:eastAsia="黑体"/>
                <w:color w:val="auto"/>
                <w:szCs w:val="21"/>
              </w:rPr>
            </w:pPr>
            <w:r>
              <w:rPr>
                <w:rFonts w:hint="eastAsia" w:ascii="黑体" w:hAnsi="宋体" w:eastAsia="黑体"/>
                <w:color w:val="auto"/>
                <w:szCs w:val="21"/>
              </w:rPr>
              <w:t>2</w:t>
            </w:r>
          </w:p>
        </w:tc>
        <w:tc>
          <w:tcPr>
            <w:tcW w:w="950" w:type="dxa"/>
            <w:noWrap w:val="0"/>
            <w:tcMar>
              <w:left w:w="108" w:type="dxa"/>
              <w:right w:w="108" w:type="dxa"/>
            </w:tcMar>
            <w:vAlign w:val="center"/>
          </w:tcPr>
          <w:p w14:paraId="28C2886D">
            <w:pPr>
              <w:jc w:val="center"/>
              <w:rPr>
                <w:rFonts w:ascii="宋体" w:hAnsi="宋体"/>
                <w:color w:val="auto"/>
                <w:szCs w:val="21"/>
              </w:rPr>
            </w:pPr>
          </w:p>
        </w:tc>
        <w:tc>
          <w:tcPr>
            <w:tcW w:w="1123" w:type="dxa"/>
            <w:noWrap w:val="0"/>
            <w:tcMar>
              <w:left w:w="108" w:type="dxa"/>
              <w:right w:w="108" w:type="dxa"/>
            </w:tcMar>
            <w:vAlign w:val="center"/>
          </w:tcPr>
          <w:p w14:paraId="6A85D386">
            <w:pPr>
              <w:jc w:val="center"/>
              <w:rPr>
                <w:rFonts w:ascii="宋体" w:hAnsi="宋体"/>
                <w:color w:val="auto"/>
                <w:szCs w:val="21"/>
              </w:rPr>
            </w:pPr>
          </w:p>
        </w:tc>
        <w:tc>
          <w:tcPr>
            <w:tcW w:w="1090" w:type="dxa"/>
            <w:noWrap w:val="0"/>
            <w:tcMar>
              <w:left w:w="108" w:type="dxa"/>
              <w:right w:w="108" w:type="dxa"/>
            </w:tcMar>
            <w:vAlign w:val="center"/>
          </w:tcPr>
          <w:p w14:paraId="5CE6D008">
            <w:pPr>
              <w:jc w:val="center"/>
              <w:rPr>
                <w:rFonts w:ascii="宋体" w:hAnsi="宋体"/>
                <w:color w:val="auto"/>
                <w:szCs w:val="21"/>
              </w:rPr>
            </w:pPr>
          </w:p>
        </w:tc>
        <w:tc>
          <w:tcPr>
            <w:tcW w:w="1197" w:type="dxa"/>
            <w:noWrap w:val="0"/>
            <w:tcMar>
              <w:left w:w="108" w:type="dxa"/>
              <w:right w:w="108" w:type="dxa"/>
            </w:tcMar>
            <w:vAlign w:val="center"/>
          </w:tcPr>
          <w:p w14:paraId="084E3575">
            <w:pPr>
              <w:jc w:val="center"/>
              <w:rPr>
                <w:rFonts w:ascii="宋体" w:hAnsi="宋体"/>
                <w:color w:val="auto"/>
                <w:szCs w:val="21"/>
              </w:rPr>
            </w:pPr>
          </w:p>
        </w:tc>
        <w:tc>
          <w:tcPr>
            <w:tcW w:w="983" w:type="dxa"/>
            <w:noWrap w:val="0"/>
            <w:tcMar>
              <w:left w:w="108" w:type="dxa"/>
              <w:right w:w="108" w:type="dxa"/>
            </w:tcMar>
            <w:vAlign w:val="center"/>
          </w:tcPr>
          <w:p w14:paraId="6B018E17">
            <w:pPr>
              <w:jc w:val="center"/>
              <w:rPr>
                <w:rFonts w:ascii="宋体" w:hAnsi="宋体"/>
                <w:color w:val="auto"/>
                <w:szCs w:val="21"/>
              </w:rPr>
            </w:pPr>
          </w:p>
        </w:tc>
      </w:tr>
      <w:tr w14:paraId="42E4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53763B5">
            <w:pPr>
              <w:jc w:val="center"/>
              <w:rPr>
                <w:rFonts w:ascii="宋体" w:hAnsi="宋体"/>
                <w:color w:val="auto"/>
                <w:szCs w:val="21"/>
              </w:rPr>
            </w:pPr>
          </w:p>
        </w:tc>
        <w:tc>
          <w:tcPr>
            <w:tcW w:w="1843" w:type="dxa"/>
            <w:vMerge w:val="continue"/>
            <w:noWrap w:val="0"/>
            <w:tcMar>
              <w:left w:w="108" w:type="dxa"/>
              <w:right w:w="108" w:type="dxa"/>
            </w:tcMar>
            <w:vAlign w:val="center"/>
          </w:tcPr>
          <w:p w14:paraId="7A4E9316">
            <w:pPr>
              <w:jc w:val="center"/>
              <w:rPr>
                <w:rFonts w:ascii="宋体" w:hAnsi="宋体"/>
                <w:color w:val="auto"/>
                <w:szCs w:val="21"/>
              </w:rPr>
            </w:pPr>
          </w:p>
        </w:tc>
        <w:tc>
          <w:tcPr>
            <w:tcW w:w="751" w:type="dxa"/>
            <w:noWrap w:val="0"/>
            <w:tcMar>
              <w:left w:w="108" w:type="dxa"/>
              <w:right w:w="108" w:type="dxa"/>
            </w:tcMar>
            <w:vAlign w:val="center"/>
          </w:tcPr>
          <w:p w14:paraId="6FDD592B">
            <w:pPr>
              <w:jc w:val="center"/>
              <w:rPr>
                <w:rFonts w:ascii="黑体" w:hAnsi="宋体" w:eastAsia="黑体"/>
                <w:color w:val="auto"/>
                <w:szCs w:val="21"/>
              </w:rPr>
            </w:pPr>
            <w:r>
              <w:rPr>
                <w:rFonts w:hint="eastAsia" w:ascii="黑体" w:hAnsi="宋体" w:eastAsia="黑体"/>
                <w:color w:val="auto"/>
                <w:szCs w:val="21"/>
              </w:rPr>
              <w:t>3</w:t>
            </w:r>
          </w:p>
        </w:tc>
        <w:tc>
          <w:tcPr>
            <w:tcW w:w="950" w:type="dxa"/>
            <w:noWrap w:val="0"/>
            <w:tcMar>
              <w:left w:w="108" w:type="dxa"/>
              <w:right w:w="108" w:type="dxa"/>
            </w:tcMar>
            <w:vAlign w:val="center"/>
          </w:tcPr>
          <w:p w14:paraId="56306271">
            <w:pPr>
              <w:jc w:val="center"/>
              <w:rPr>
                <w:rFonts w:ascii="宋体" w:hAnsi="宋体"/>
                <w:color w:val="auto"/>
                <w:szCs w:val="21"/>
              </w:rPr>
            </w:pPr>
          </w:p>
        </w:tc>
        <w:tc>
          <w:tcPr>
            <w:tcW w:w="1123" w:type="dxa"/>
            <w:noWrap w:val="0"/>
            <w:tcMar>
              <w:left w:w="108" w:type="dxa"/>
              <w:right w:w="108" w:type="dxa"/>
            </w:tcMar>
            <w:vAlign w:val="center"/>
          </w:tcPr>
          <w:p w14:paraId="47A94C38">
            <w:pPr>
              <w:jc w:val="center"/>
              <w:rPr>
                <w:rFonts w:ascii="宋体" w:hAnsi="宋体"/>
                <w:color w:val="auto"/>
                <w:szCs w:val="21"/>
              </w:rPr>
            </w:pPr>
          </w:p>
        </w:tc>
        <w:tc>
          <w:tcPr>
            <w:tcW w:w="1090" w:type="dxa"/>
            <w:noWrap w:val="0"/>
            <w:tcMar>
              <w:left w:w="108" w:type="dxa"/>
              <w:right w:w="108" w:type="dxa"/>
            </w:tcMar>
            <w:vAlign w:val="center"/>
          </w:tcPr>
          <w:p w14:paraId="41A63F99">
            <w:pPr>
              <w:jc w:val="center"/>
              <w:rPr>
                <w:rFonts w:ascii="宋体" w:hAnsi="宋体"/>
                <w:color w:val="auto"/>
                <w:szCs w:val="21"/>
              </w:rPr>
            </w:pPr>
          </w:p>
        </w:tc>
        <w:tc>
          <w:tcPr>
            <w:tcW w:w="1197" w:type="dxa"/>
            <w:noWrap w:val="0"/>
            <w:tcMar>
              <w:left w:w="108" w:type="dxa"/>
              <w:right w:w="108" w:type="dxa"/>
            </w:tcMar>
            <w:vAlign w:val="center"/>
          </w:tcPr>
          <w:p w14:paraId="0B6C238C">
            <w:pPr>
              <w:jc w:val="center"/>
              <w:rPr>
                <w:rFonts w:ascii="宋体" w:hAnsi="宋体"/>
                <w:color w:val="auto"/>
                <w:szCs w:val="21"/>
              </w:rPr>
            </w:pPr>
          </w:p>
        </w:tc>
        <w:tc>
          <w:tcPr>
            <w:tcW w:w="983" w:type="dxa"/>
            <w:noWrap w:val="0"/>
            <w:tcMar>
              <w:left w:w="108" w:type="dxa"/>
              <w:right w:w="108" w:type="dxa"/>
            </w:tcMar>
            <w:vAlign w:val="center"/>
          </w:tcPr>
          <w:p w14:paraId="14941607">
            <w:pPr>
              <w:jc w:val="center"/>
              <w:rPr>
                <w:rFonts w:ascii="宋体" w:hAnsi="宋体"/>
                <w:color w:val="auto"/>
                <w:szCs w:val="21"/>
              </w:rPr>
            </w:pPr>
          </w:p>
        </w:tc>
      </w:tr>
      <w:tr w14:paraId="4680D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7CCAC8FC">
            <w:pPr>
              <w:jc w:val="center"/>
              <w:rPr>
                <w:rFonts w:ascii="宋体" w:hAnsi="宋体"/>
                <w:color w:val="auto"/>
                <w:szCs w:val="21"/>
              </w:rPr>
            </w:pPr>
          </w:p>
        </w:tc>
        <w:tc>
          <w:tcPr>
            <w:tcW w:w="1843" w:type="dxa"/>
            <w:vMerge w:val="restart"/>
            <w:noWrap w:val="0"/>
            <w:tcMar>
              <w:left w:w="108" w:type="dxa"/>
              <w:right w:w="108" w:type="dxa"/>
            </w:tcMar>
            <w:vAlign w:val="center"/>
          </w:tcPr>
          <w:p w14:paraId="742DC263">
            <w:pPr>
              <w:jc w:val="center"/>
              <w:rPr>
                <w:rFonts w:ascii="宋体" w:hAnsi="宋体"/>
                <w:color w:val="auto"/>
                <w:szCs w:val="21"/>
              </w:rPr>
            </w:pPr>
          </w:p>
        </w:tc>
        <w:tc>
          <w:tcPr>
            <w:tcW w:w="751" w:type="dxa"/>
            <w:noWrap w:val="0"/>
            <w:tcMar>
              <w:left w:w="108" w:type="dxa"/>
              <w:right w:w="108" w:type="dxa"/>
            </w:tcMar>
            <w:vAlign w:val="center"/>
          </w:tcPr>
          <w:p w14:paraId="2E135BA5">
            <w:pPr>
              <w:jc w:val="center"/>
              <w:rPr>
                <w:rFonts w:ascii="黑体" w:hAnsi="宋体" w:eastAsia="黑体"/>
                <w:color w:val="auto"/>
                <w:szCs w:val="21"/>
              </w:rPr>
            </w:pPr>
            <w:r>
              <w:rPr>
                <w:rFonts w:hint="eastAsia" w:ascii="黑体" w:hAnsi="宋体" w:eastAsia="黑体"/>
                <w:color w:val="auto"/>
                <w:szCs w:val="21"/>
              </w:rPr>
              <w:t>1</w:t>
            </w:r>
          </w:p>
        </w:tc>
        <w:tc>
          <w:tcPr>
            <w:tcW w:w="950" w:type="dxa"/>
            <w:noWrap w:val="0"/>
            <w:tcMar>
              <w:left w:w="108" w:type="dxa"/>
              <w:right w:w="108" w:type="dxa"/>
            </w:tcMar>
            <w:vAlign w:val="center"/>
          </w:tcPr>
          <w:p w14:paraId="245779E2">
            <w:pPr>
              <w:jc w:val="center"/>
              <w:rPr>
                <w:rFonts w:ascii="宋体" w:hAnsi="宋体"/>
                <w:color w:val="auto"/>
                <w:szCs w:val="21"/>
              </w:rPr>
            </w:pPr>
          </w:p>
        </w:tc>
        <w:tc>
          <w:tcPr>
            <w:tcW w:w="1123" w:type="dxa"/>
            <w:noWrap w:val="0"/>
            <w:tcMar>
              <w:left w:w="108" w:type="dxa"/>
              <w:right w:w="108" w:type="dxa"/>
            </w:tcMar>
            <w:vAlign w:val="center"/>
          </w:tcPr>
          <w:p w14:paraId="2930981B">
            <w:pPr>
              <w:jc w:val="center"/>
              <w:rPr>
                <w:rFonts w:ascii="宋体" w:hAnsi="宋体"/>
                <w:color w:val="auto"/>
                <w:szCs w:val="21"/>
              </w:rPr>
            </w:pPr>
          </w:p>
        </w:tc>
        <w:tc>
          <w:tcPr>
            <w:tcW w:w="1090" w:type="dxa"/>
            <w:noWrap w:val="0"/>
            <w:tcMar>
              <w:left w:w="108" w:type="dxa"/>
              <w:right w:w="108" w:type="dxa"/>
            </w:tcMar>
            <w:vAlign w:val="center"/>
          </w:tcPr>
          <w:p w14:paraId="4F3913B0">
            <w:pPr>
              <w:jc w:val="center"/>
              <w:rPr>
                <w:rFonts w:ascii="宋体" w:hAnsi="宋体"/>
                <w:color w:val="auto"/>
                <w:szCs w:val="21"/>
              </w:rPr>
            </w:pPr>
          </w:p>
        </w:tc>
        <w:tc>
          <w:tcPr>
            <w:tcW w:w="1197" w:type="dxa"/>
            <w:noWrap w:val="0"/>
            <w:tcMar>
              <w:left w:w="108" w:type="dxa"/>
              <w:right w:w="108" w:type="dxa"/>
            </w:tcMar>
            <w:vAlign w:val="center"/>
          </w:tcPr>
          <w:p w14:paraId="4919F994">
            <w:pPr>
              <w:jc w:val="center"/>
              <w:rPr>
                <w:rFonts w:ascii="宋体" w:hAnsi="宋体"/>
                <w:color w:val="auto"/>
                <w:szCs w:val="21"/>
              </w:rPr>
            </w:pPr>
          </w:p>
        </w:tc>
        <w:tc>
          <w:tcPr>
            <w:tcW w:w="983" w:type="dxa"/>
            <w:noWrap w:val="0"/>
            <w:tcMar>
              <w:left w:w="108" w:type="dxa"/>
              <w:right w:w="108" w:type="dxa"/>
            </w:tcMar>
            <w:vAlign w:val="center"/>
          </w:tcPr>
          <w:p w14:paraId="516684F6">
            <w:pPr>
              <w:jc w:val="center"/>
              <w:rPr>
                <w:rFonts w:ascii="宋体" w:hAnsi="宋体"/>
                <w:color w:val="auto"/>
                <w:szCs w:val="21"/>
              </w:rPr>
            </w:pPr>
          </w:p>
        </w:tc>
      </w:tr>
      <w:tr w14:paraId="54D50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99939D8">
            <w:pPr>
              <w:jc w:val="center"/>
              <w:rPr>
                <w:rFonts w:ascii="宋体" w:hAnsi="宋体"/>
                <w:color w:val="auto"/>
                <w:szCs w:val="21"/>
              </w:rPr>
            </w:pPr>
          </w:p>
        </w:tc>
        <w:tc>
          <w:tcPr>
            <w:tcW w:w="1843" w:type="dxa"/>
            <w:vMerge w:val="continue"/>
            <w:noWrap w:val="0"/>
            <w:tcMar>
              <w:left w:w="108" w:type="dxa"/>
              <w:right w:w="108" w:type="dxa"/>
            </w:tcMar>
            <w:vAlign w:val="center"/>
          </w:tcPr>
          <w:p w14:paraId="2C61F6E6">
            <w:pPr>
              <w:jc w:val="center"/>
              <w:rPr>
                <w:rFonts w:ascii="宋体" w:hAnsi="宋体"/>
                <w:color w:val="auto"/>
                <w:szCs w:val="21"/>
              </w:rPr>
            </w:pPr>
          </w:p>
        </w:tc>
        <w:tc>
          <w:tcPr>
            <w:tcW w:w="751" w:type="dxa"/>
            <w:noWrap w:val="0"/>
            <w:tcMar>
              <w:left w:w="108" w:type="dxa"/>
              <w:right w:w="108" w:type="dxa"/>
            </w:tcMar>
            <w:vAlign w:val="center"/>
          </w:tcPr>
          <w:p w14:paraId="781C1F5C">
            <w:pPr>
              <w:jc w:val="center"/>
              <w:rPr>
                <w:rFonts w:ascii="黑体" w:hAnsi="宋体" w:eastAsia="黑体"/>
                <w:color w:val="auto"/>
                <w:szCs w:val="21"/>
              </w:rPr>
            </w:pPr>
            <w:r>
              <w:rPr>
                <w:rFonts w:hint="eastAsia" w:ascii="黑体" w:hAnsi="宋体" w:eastAsia="黑体"/>
                <w:color w:val="auto"/>
                <w:szCs w:val="21"/>
              </w:rPr>
              <w:t>2</w:t>
            </w:r>
          </w:p>
        </w:tc>
        <w:tc>
          <w:tcPr>
            <w:tcW w:w="950" w:type="dxa"/>
            <w:noWrap w:val="0"/>
            <w:tcMar>
              <w:left w:w="108" w:type="dxa"/>
              <w:right w:w="108" w:type="dxa"/>
            </w:tcMar>
            <w:vAlign w:val="center"/>
          </w:tcPr>
          <w:p w14:paraId="4D1B8E0D">
            <w:pPr>
              <w:jc w:val="center"/>
              <w:rPr>
                <w:rFonts w:ascii="宋体" w:hAnsi="宋体"/>
                <w:color w:val="auto"/>
                <w:szCs w:val="21"/>
              </w:rPr>
            </w:pPr>
          </w:p>
        </w:tc>
        <w:tc>
          <w:tcPr>
            <w:tcW w:w="1123" w:type="dxa"/>
            <w:noWrap w:val="0"/>
            <w:tcMar>
              <w:left w:w="108" w:type="dxa"/>
              <w:right w:w="108" w:type="dxa"/>
            </w:tcMar>
            <w:vAlign w:val="center"/>
          </w:tcPr>
          <w:p w14:paraId="54A4B162">
            <w:pPr>
              <w:jc w:val="center"/>
              <w:rPr>
                <w:rFonts w:ascii="宋体" w:hAnsi="宋体"/>
                <w:color w:val="auto"/>
                <w:szCs w:val="21"/>
              </w:rPr>
            </w:pPr>
          </w:p>
        </w:tc>
        <w:tc>
          <w:tcPr>
            <w:tcW w:w="1090" w:type="dxa"/>
            <w:noWrap w:val="0"/>
            <w:tcMar>
              <w:left w:w="108" w:type="dxa"/>
              <w:right w:w="108" w:type="dxa"/>
            </w:tcMar>
            <w:vAlign w:val="center"/>
          </w:tcPr>
          <w:p w14:paraId="272D4E81">
            <w:pPr>
              <w:jc w:val="center"/>
              <w:rPr>
                <w:rFonts w:ascii="宋体" w:hAnsi="宋体"/>
                <w:color w:val="auto"/>
                <w:szCs w:val="21"/>
              </w:rPr>
            </w:pPr>
          </w:p>
        </w:tc>
        <w:tc>
          <w:tcPr>
            <w:tcW w:w="1197" w:type="dxa"/>
            <w:noWrap w:val="0"/>
            <w:tcMar>
              <w:left w:w="108" w:type="dxa"/>
              <w:right w:w="108" w:type="dxa"/>
            </w:tcMar>
            <w:vAlign w:val="center"/>
          </w:tcPr>
          <w:p w14:paraId="657BB77A">
            <w:pPr>
              <w:jc w:val="center"/>
              <w:rPr>
                <w:rFonts w:ascii="宋体" w:hAnsi="宋体"/>
                <w:color w:val="auto"/>
                <w:szCs w:val="21"/>
              </w:rPr>
            </w:pPr>
          </w:p>
        </w:tc>
        <w:tc>
          <w:tcPr>
            <w:tcW w:w="983" w:type="dxa"/>
            <w:noWrap w:val="0"/>
            <w:tcMar>
              <w:left w:w="108" w:type="dxa"/>
              <w:right w:w="108" w:type="dxa"/>
            </w:tcMar>
            <w:vAlign w:val="center"/>
          </w:tcPr>
          <w:p w14:paraId="20CA5667">
            <w:pPr>
              <w:jc w:val="center"/>
              <w:rPr>
                <w:rFonts w:ascii="宋体" w:hAnsi="宋体"/>
                <w:color w:val="auto"/>
                <w:szCs w:val="21"/>
              </w:rPr>
            </w:pPr>
          </w:p>
        </w:tc>
      </w:tr>
      <w:tr w14:paraId="5C89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9DBADD3">
            <w:pPr>
              <w:jc w:val="center"/>
              <w:rPr>
                <w:rFonts w:ascii="宋体" w:hAnsi="宋体"/>
                <w:color w:val="auto"/>
                <w:szCs w:val="21"/>
              </w:rPr>
            </w:pPr>
          </w:p>
        </w:tc>
        <w:tc>
          <w:tcPr>
            <w:tcW w:w="1843" w:type="dxa"/>
            <w:vMerge w:val="continue"/>
            <w:noWrap w:val="0"/>
            <w:tcMar>
              <w:left w:w="108" w:type="dxa"/>
              <w:right w:w="108" w:type="dxa"/>
            </w:tcMar>
            <w:vAlign w:val="center"/>
          </w:tcPr>
          <w:p w14:paraId="664B4809">
            <w:pPr>
              <w:jc w:val="center"/>
              <w:rPr>
                <w:rFonts w:ascii="宋体" w:hAnsi="宋体"/>
                <w:color w:val="auto"/>
                <w:szCs w:val="21"/>
              </w:rPr>
            </w:pPr>
          </w:p>
        </w:tc>
        <w:tc>
          <w:tcPr>
            <w:tcW w:w="751" w:type="dxa"/>
            <w:noWrap w:val="0"/>
            <w:tcMar>
              <w:left w:w="108" w:type="dxa"/>
              <w:right w:w="108" w:type="dxa"/>
            </w:tcMar>
            <w:vAlign w:val="center"/>
          </w:tcPr>
          <w:p w14:paraId="7F147623">
            <w:pPr>
              <w:jc w:val="center"/>
              <w:rPr>
                <w:rFonts w:ascii="黑体" w:hAnsi="宋体" w:eastAsia="黑体"/>
                <w:color w:val="auto"/>
                <w:szCs w:val="21"/>
              </w:rPr>
            </w:pPr>
            <w:r>
              <w:rPr>
                <w:rFonts w:hint="eastAsia" w:ascii="黑体" w:hAnsi="宋体" w:eastAsia="黑体"/>
                <w:color w:val="auto"/>
                <w:szCs w:val="21"/>
              </w:rPr>
              <w:t>3</w:t>
            </w:r>
          </w:p>
        </w:tc>
        <w:tc>
          <w:tcPr>
            <w:tcW w:w="950" w:type="dxa"/>
            <w:noWrap w:val="0"/>
            <w:tcMar>
              <w:left w:w="108" w:type="dxa"/>
              <w:right w:w="108" w:type="dxa"/>
            </w:tcMar>
            <w:vAlign w:val="center"/>
          </w:tcPr>
          <w:p w14:paraId="5CCA8D0B">
            <w:pPr>
              <w:jc w:val="center"/>
              <w:rPr>
                <w:rFonts w:ascii="宋体" w:hAnsi="宋体"/>
                <w:color w:val="auto"/>
                <w:szCs w:val="21"/>
              </w:rPr>
            </w:pPr>
          </w:p>
        </w:tc>
        <w:tc>
          <w:tcPr>
            <w:tcW w:w="1123" w:type="dxa"/>
            <w:noWrap w:val="0"/>
            <w:tcMar>
              <w:left w:w="108" w:type="dxa"/>
              <w:right w:w="108" w:type="dxa"/>
            </w:tcMar>
            <w:vAlign w:val="center"/>
          </w:tcPr>
          <w:p w14:paraId="2C83F300">
            <w:pPr>
              <w:jc w:val="center"/>
              <w:rPr>
                <w:rFonts w:ascii="宋体" w:hAnsi="宋体"/>
                <w:color w:val="auto"/>
                <w:szCs w:val="21"/>
              </w:rPr>
            </w:pPr>
          </w:p>
        </w:tc>
        <w:tc>
          <w:tcPr>
            <w:tcW w:w="1090" w:type="dxa"/>
            <w:noWrap w:val="0"/>
            <w:tcMar>
              <w:left w:w="108" w:type="dxa"/>
              <w:right w:w="108" w:type="dxa"/>
            </w:tcMar>
            <w:vAlign w:val="center"/>
          </w:tcPr>
          <w:p w14:paraId="7707DFB3">
            <w:pPr>
              <w:jc w:val="center"/>
              <w:rPr>
                <w:rFonts w:ascii="宋体" w:hAnsi="宋体"/>
                <w:color w:val="auto"/>
                <w:szCs w:val="21"/>
              </w:rPr>
            </w:pPr>
          </w:p>
        </w:tc>
        <w:tc>
          <w:tcPr>
            <w:tcW w:w="1197" w:type="dxa"/>
            <w:noWrap w:val="0"/>
            <w:tcMar>
              <w:left w:w="108" w:type="dxa"/>
              <w:right w:w="108" w:type="dxa"/>
            </w:tcMar>
            <w:vAlign w:val="center"/>
          </w:tcPr>
          <w:p w14:paraId="3A871AAE">
            <w:pPr>
              <w:jc w:val="center"/>
              <w:rPr>
                <w:rFonts w:ascii="宋体" w:hAnsi="宋体"/>
                <w:color w:val="auto"/>
                <w:szCs w:val="21"/>
              </w:rPr>
            </w:pPr>
          </w:p>
        </w:tc>
        <w:tc>
          <w:tcPr>
            <w:tcW w:w="983" w:type="dxa"/>
            <w:noWrap w:val="0"/>
            <w:tcMar>
              <w:left w:w="108" w:type="dxa"/>
              <w:right w:w="108" w:type="dxa"/>
            </w:tcMar>
            <w:vAlign w:val="center"/>
          </w:tcPr>
          <w:p w14:paraId="3314CD31">
            <w:pPr>
              <w:jc w:val="center"/>
              <w:rPr>
                <w:rFonts w:ascii="宋体" w:hAnsi="宋体"/>
                <w:color w:val="auto"/>
                <w:szCs w:val="21"/>
              </w:rPr>
            </w:pPr>
          </w:p>
        </w:tc>
      </w:tr>
      <w:tr w14:paraId="5D1C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0CA84DFA">
            <w:pPr>
              <w:jc w:val="center"/>
              <w:rPr>
                <w:rFonts w:ascii="宋体" w:hAnsi="宋体"/>
                <w:color w:val="auto"/>
                <w:szCs w:val="21"/>
              </w:rPr>
            </w:pPr>
          </w:p>
        </w:tc>
        <w:tc>
          <w:tcPr>
            <w:tcW w:w="1843" w:type="dxa"/>
            <w:vMerge w:val="restart"/>
            <w:noWrap w:val="0"/>
            <w:tcMar>
              <w:left w:w="108" w:type="dxa"/>
              <w:right w:w="108" w:type="dxa"/>
            </w:tcMar>
            <w:vAlign w:val="center"/>
          </w:tcPr>
          <w:p w14:paraId="10F0FDCE">
            <w:pPr>
              <w:jc w:val="center"/>
              <w:rPr>
                <w:rFonts w:ascii="宋体" w:hAnsi="宋体"/>
                <w:color w:val="auto"/>
                <w:szCs w:val="21"/>
              </w:rPr>
            </w:pPr>
          </w:p>
        </w:tc>
        <w:tc>
          <w:tcPr>
            <w:tcW w:w="751" w:type="dxa"/>
            <w:noWrap w:val="0"/>
            <w:tcMar>
              <w:left w:w="108" w:type="dxa"/>
              <w:right w:w="108" w:type="dxa"/>
            </w:tcMar>
            <w:vAlign w:val="center"/>
          </w:tcPr>
          <w:p w14:paraId="65C2075A">
            <w:pPr>
              <w:jc w:val="center"/>
              <w:rPr>
                <w:rFonts w:ascii="黑体" w:hAnsi="宋体" w:eastAsia="黑体"/>
                <w:color w:val="auto"/>
                <w:szCs w:val="21"/>
              </w:rPr>
            </w:pPr>
            <w:r>
              <w:rPr>
                <w:rFonts w:hint="eastAsia" w:ascii="黑体" w:hAnsi="宋体" w:eastAsia="黑体"/>
                <w:color w:val="auto"/>
                <w:szCs w:val="21"/>
              </w:rPr>
              <w:t>1</w:t>
            </w:r>
          </w:p>
        </w:tc>
        <w:tc>
          <w:tcPr>
            <w:tcW w:w="950" w:type="dxa"/>
            <w:noWrap w:val="0"/>
            <w:tcMar>
              <w:left w:w="108" w:type="dxa"/>
              <w:right w:w="108" w:type="dxa"/>
            </w:tcMar>
            <w:vAlign w:val="center"/>
          </w:tcPr>
          <w:p w14:paraId="7F24586D">
            <w:pPr>
              <w:jc w:val="center"/>
              <w:rPr>
                <w:rFonts w:ascii="宋体" w:hAnsi="宋体"/>
                <w:color w:val="auto"/>
                <w:szCs w:val="21"/>
              </w:rPr>
            </w:pPr>
          </w:p>
        </w:tc>
        <w:tc>
          <w:tcPr>
            <w:tcW w:w="1123" w:type="dxa"/>
            <w:noWrap w:val="0"/>
            <w:tcMar>
              <w:left w:w="108" w:type="dxa"/>
              <w:right w:w="108" w:type="dxa"/>
            </w:tcMar>
            <w:vAlign w:val="center"/>
          </w:tcPr>
          <w:p w14:paraId="1DC698DE">
            <w:pPr>
              <w:jc w:val="center"/>
              <w:rPr>
                <w:rFonts w:ascii="宋体" w:hAnsi="宋体"/>
                <w:color w:val="auto"/>
                <w:szCs w:val="21"/>
              </w:rPr>
            </w:pPr>
          </w:p>
        </w:tc>
        <w:tc>
          <w:tcPr>
            <w:tcW w:w="1090" w:type="dxa"/>
            <w:noWrap w:val="0"/>
            <w:tcMar>
              <w:left w:w="108" w:type="dxa"/>
              <w:right w:w="108" w:type="dxa"/>
            </w:tcMar>
            <w:vAlign w:val="center"/>
          </w:tcPr>
          <w:p w14:paraId="334661B0">
            <w:pPr>
              <w:jc w:val="center"/>
              <w:rPr>
                <w:rFonts w:ascii="宋体" w:hAnsi="宋体"/>
                <w:color w:val="auto"/>
                <w:szCs w:val="21"/>
              </w:rPr>
            </w:pPr>
          </w:p>
        </w:tc>
        <w:tc>
          <w:tcPr>
            <w:tcW w:w="1197" w:type="dxa"/>
            <w:noWrap w:val="0"/>
            <w:tcMar>
              <w:left w:w="108" w:type="dxa"/>
              <w:right w:w="108" w:type="dxa"/>
            </w:tcMar>
            <w:vAlign w:val="center"/>
          </w:tcPr>
          <w:p w14:paraId="1B873AA6">
            <w:pPr>
              <w:jc w:val="center"/>
              <w:rPr>
                <w:rFonts w:ascii="宋体" w:hAnsi="宋体"/>
                <w:color w:val="auto"/>
                <w:szCs w:val="21"/>
              </w:rPr>
            </w:pPr>
          </w:p>
        </w:tc>
        <w:tc>
          <w:tcPr>
            <w:tcW w:w="983" w:type="dxa"/>
            <w:noWrap w:val="0"/>
            <w:tcMar>
              <w:left w:w="108" w:type="dxa"/>
              <w:right w:w="108" w:type="dxa"/>
            </w:tcMar>
            <w:vAlign w:val="center"/>
          </w:tcPr>
          <w:p w14:paraId="3E426E1B">
            <w:pPr>
              <w:jc w:val="center"/>
              <w:rPr>
                <w:rFonts w:ascii="宋体" w:hAnsi="宋体"/>
                <w:color w:val="auto"/>
                <w:szCs w:val="21"/>
              </w:rPr>
            </w:pPr>
          </w:p>
        </w:tc>
      </w:tr>
      <w:tr w14:paraId="48F8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7485F27">
            <w:pPr>
              <w:jc w:val="center"/>
              <w:rPr>
                <w:rFonts w:ascii="宋体" w:hAnsi="宋体"/>
                <w:color w:val="auto"/>
                <w:szCs w:val="21"/>
              </w:rPr>
            </w:pPr>
          </w:p>
        </w:tc>
        <w:tc>
          <w:tcPr>
            <w:tcW w:w="1843" w:type="dxa"/>
            <w:vMerge w:val="continue"/>
            <w:noWrap w:val="0"/>
            <w:tcMar>
              <w:left w:w="108" w:type="dxa"/>
              <w:right w:w="108" w:type="dxa"/>
            </w:tcMar>
            <w:vAlign w:val="center"/>
          </w:tcPr>
          <w:p w14:paraId="69F3D137">
            <w:pPr>
              <w:jc w:val="center"/>
              <w:rPr>
                <w:rFonts w:ascii="宋体" w:hAnsi="宋体"/>
                <w:color w:val="auto"/>
                <w:szCs w:val="21"/>
              </w:rPr>
            </w:pPr>
          </w:p>
        </w:tc>
        <w:tc>
          <w:tcPr>
            <w:tcW w:w="751" w:type="dxa"/>
            <w:noWrap w:val="0"/>
            <w:tcMar>
              <w:left w:w="108" w:type="dxa"/>
              <w:right w:w="108" w:type="dxa"/>
            </w:tcMar>
            <w:vAlign w:val="center"/>
          </w:tcPr>
          <w:p w14:paraId="3A6EE556">
            <w:pPr>
              <w:jc w:val="center"/>
              <w:rPr>
                <w:rFonts w:ascii="黑体" w:hAnsi="宋体" w:eastAsia="黑体"/>
                <w:color w:val="auto"/>
                <w:szCs w:val="21"/>
              </w:rPr>
            </w:pPr>
            <w:r>
              <w:rPr>
                <w:rFonts w:hint="eastAsia" w:ascii="黑体" w:hAnsi="宋体" w:eastAsia="黑体"/>
                <w:color w:val="auto"/>
                <w:szCs w:val="21"/>
              </w:rPr>
              <w:t>2</w:t>
            </w:r>
          </w:p>
        </w:tc>
        <w:tc>
          <w:tcPr>
            <w:tcW w:w="950" w:type="dxa"/>
            <w:noWrap w:val="0"/>
            <w:tcMar>
              <w:left w:w="108" w:type="dxa"/>
              <w:right w:w="108" w:type="dxa"/>
            </w:tcMar>
            <w:vAlign w:val="center"/>
          </w:tcPr>
          <w:p w14:paraId="75B6FC4E">
            <w:pPr>
              <w:jc w:val="center"/>
              <w:rPr>
                <w:rFonts w:ascii="宋体" w:hAnsi="宋体"/>
                <w:color w:val="auto"/>
                <w:szCs w:val="21"/>
              </w:rPr>
            </w:pPr>
          </w:p>
        </w:tc>
        <w:tc>
          <w:tcPr>
            <w:tcW w:w="1123" w:type="dxa"/>
            <w:noWrap w:val="0"/>
            <w:tcMar>
              <w:left w:w="108" w:type="dxa"/>
              <w:right w:w="108" w:type="dxa"/>
            </w:tcMar>
            <w:vAlign w:val="center"/>
          </w:tcPr>
          <w:p w14:paraId="47C5F762">
            <w:pPr>
              <w:jc w:val="center"/>
              <w:rPr>
                <w:rFonts w:ascii="宋体" w:hAnsi="宋体"/>
                <w:color w:val="auto"/>
                <w:szCs w:val="21"/>
              </w:rPr>
            </w:pPr>
          </w:p>
        </w:tc>
        <w:tc>
          <w:tcPr>
            <w:tcW w:w="1090" w:type="dxa"/>
            <w:noWrap w:val="0"/>
            <w:tcMar>
              <w:left w:w="108" w:type="dxa"/>
              <w:right w:w="108" w:type="dxa"/>
            </w:tcMar>
            <w:vAlign w:val="center"/>
          </w:tcPr>
          <w:p w14:paraId="1D392E52">
            <w:pPr>
              <w:jc w:val="center"/>
              <w:rPr>
                <w:rFonts w:ascii="宋体" w:hAnsi="宋体"/>
                <w:color w:val="auto"/>
                <w:szCs w:val="21"/>
              </w:rPr>
            </w:pPr>
          </w:p>
        </w:tc>
        <w:tc>
          <w:tcPr>
            <w:tcW w:w="1197" w:type="dxa"/>
            <w:noWrap w:val="0"/>
            <w:tcMar>
              <w:left w:w="108" w:type="dxa"/>
              <w:right w:w="108" w:type="dxa"/>
            </w:tcMar>
            <w:vAlign w:val="center"/>
          </w:tcPr>
          <w:p w14:paraId="1429EB85">
            <w:pPr>
              <w:jc w:val="center"/>
              <w:rPr>
                <w:rFonts w:ascii="宋体" w:hAnsi="宋体"/>
                <w:color w:val="auto"/>
                <w:szCs w:val="21"/>
              </w:rPr>
            </w:pPr>
          </w:p>
        </w:tc>
        <w:tc>
          <w:tcPr>
            <w:tcW w:w="983" w:type="dxa"/>
            <w:noWrap w:val="0"/>
            <w:tcMar>
              <w:left w:w="108" w:type="dxa"/>
              <w:right w:w="108" w:type="dxa"/>
            </w:tcMar>
            <w:vAlign w:val="center"/>
          </w:tcPr>
          <w:p w14:paraId="6B6BB059">
            <w:pPr>
              <w:jc w:val="center"/>
              <w:rPr>
                <w:rFonts w:ascii="宋体" w:hAnsi="宋体"/>
                <w:color w:val="auto"/>
                <w:szCs w:val="21"/>
              </w:rPr>
            </w:pPr>
          </w:p>
        </w:tc>
      </w:tr>
      <w:tr w14:paraId="7748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BDE3C3E">
            <w:pPr>
              <w:jc w:val="center"/>
              <w:rPr>
                <w:rFonts w:ascii="宋体" w:hAnsi="宋体"/>
                <w:color w:val="auto"/>
                <w:szCs w:val="21"/>
              </w:rPr>
            </w:pPr>
          </w:p>
        </w:tc>
        <w:tc>
          <w:tcPr>
            <w:tcW w:w="1843" w:type="dxa"/>
            <w:vMerge w:val="continue"/>
            <w:noWrap w:val="0"/>
            <w:tcMar>
              <w:left w:w="108" w:type="dxa"/>
              <w:right w:w="108" w:type="dxa"/>
            </w:tcMar>
            <w:vAlign w:val="center"/>
          </w:tcPr>
          <w:p w14:paraId="40097C1A">
            <w:pPr>
              <w:jc w:val="center"/>
              <w:rPr>
                <w:rFonts w:ascii="宋体" w:hAnsi="宋体"/>
                <w:color w:val="auto"/>
                <w:szCs w:val="21"/>
              </w:rPr>
            </w:pPr>
          </w:p>
        </w:tc>
        <w:tc>
          <w:tcPr>
            <w:tcW w:w="751" w:type="dxa"/>
            <w:noWrap w:val="0"/>
            <w:tcMar>
              <w:left w:w="108" w:type="dxa"/>
              <w:right w:w="108" w:type="dxa"/>
            </w:tcMar>
            <w:vAlign w:val="center"/>
          </w:tcPr>
          <w:p w14:paraId="5D305B18">
            <w:pPr>
              <w:jc w:val="center"/>
              <w:rPr>
                <w:rFonts w:ascii="黑体" w:hAnsi="宋体" w:eastAsia="黑体"/>
                <w:color w:val="auto"/>
                <w:szCs w:val="21"/>
              </w:rPr>
            </w:pPr>
            <w:r>
              <w:rPr>
                <w:rFonts w:hint="eastAsia" w:ascii="黑体" w:hAnsi="宋体" w:eastAsia="黑体"/>
                <w:color w:val="auto"/>
                <w:szCs w:val="21"/>
              </w:rPr>
              <w:t>3</w:t>
            </w:r>
          </w:p>
        </w:tc>
        <w:tc>
          <w:tcPr>
            <w:tcW w:w="950" w:type="dxa"/>
            <w:noWrap w:val="0"/>
            <w:tcMar>
              <w:left w:w="108" w:type="dxa"/>
              <w:right w:w="108" w:type="dxa"/>
            </w:tcMar>
            <w:vAlign w:val="center"/>
          </w:tcPr>
          <w:p w14:paraId="3F9FAA8E">
            <w:pPr>
              <w:jc w:val="center"/>
              <w:rPr>
                <w:rFonts w:ascii="宋体" w:hAnsi="宋体"/>
                <w:color w:val="auto"/>
                <w:szCs w:val="21"/>
              </w:rPr>
            </w:pPr>
          </w:p>
        </w:tc>
        <w:tc>
          <w:tcPr>
            <w:tcW w:w="1123" w:type="dxa"/>
            <w:noWrap w:val="0"/>
            <w:tcMar>
              <w:left w:w="108" w:type="dxa"/>
              <w:right w:w="108" w:type="dxa"/>
            </w:tcMar>
            <w:vAlign w:val="center"/>
          </w:tcPr>
          <w:p w14:paraId="37FFE40A">
            <w:pPr>
              <w:jc w:val="center"/>
              <w:rPr>
                <w:rFonts w:ascii="宋体" w:hAnsi="宋体"/>
                <w:color w:val="auto"/>
                <w:szCs w:val="21"/>
              </w:rPr>
            </w:pPr>
          </w:p>
        </w:tc>
        <w:tc>
          <w:tcPr>
            <w:tcW w:w="1090" w:type="dxa"/>
            <w:noWrap w:val="0"/>
            <w:tcMar>
              <w:left w:w="108" w:type="dxa"/>
              <w:right w:w="108" w:type="dxa"/>
            </w:tcMar>
            <w:vAlign w:val="center"/>
          </w:tcPr>
          <w:p w14:paraId="5DF5DF43">
            <w:pPr>
              <w:jc w:val="center"/>
              <w:rPr>
                <w:rFonts w:ascii="宋体" w:hAnsi="宋体"/>
                <w:color w:val="auto"/>
                <w:szCs w:val="21"/>
              </w:rPr>
            </w:pPr>
          </w:p>
        </w:tc>
        <w:tc>
          <w:tcPr>
            <w:tcW w:w="1197" w:type="dxa"/>
            <w:noWrap w:val="0"/>
            <w:tcMar>
              <w:left w:w="108" w:type="dxa"/>
              <w:right w:w="108" w:type="dxa"/>
            </w:tcMar>
            <w:vAlign w:val="center"/>
          </w:tcPr>
          <w:p w14:paraId="7BC91AB2">
            <w:pPr>
              <w:jc w:val="center"/>
              <w:rPr>
                <w:rFonts w:ascii="宋体" w:hAnsi="宋体"/>
                <w:color w:val="auto"/>
                <w:szCs w:val="21"/>
              </w:rPr>
            </w:pPr>
          </w:p>
        </w:tc>
        <w:tc>
          <w:tcPr>
            <w:tcW w:w="983" w:type="dxa"/>
            <w:noWrap w:val="0"/>
            <w:tcMar>
              <w:left w:w="108" w:type="dxa"/>
              <w:right w:w="108" w:type="dxa"/>
            </w:tcMar>
            <w:vAlign w:val="center"/>
          </w:tcPr>
          <w:p w14:paraId="3F614257">
            <w:pPr>
              <w:jc w:val="center"/>
              <w:rPr>
                <w:rFonts w:ascii="宋体" w:hAnsi="宋体"/>
                <w:color w:val="auto"/>
                <w:szCs w:val="21"/>
              </w:rPr>
            </w:pPr>
          </w:p>
        </w:tc>
      </w:tr>
      <w:tr w14:paraId="5473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0AF582F">
            <w:pPr>
              <w:jc w:val="center"/>
              <w:rPr>
                <w:rFonts w:ascii="宋体" w:hAnsi="宋体"/>
                <w:color w:val="auto"/>
                <w:szCs w:val="21"/>
              </w:rPr>
            </w:pPr>
          </w:p>
        </w:tc>
        <w:tc>
          <w:tcPr>
            <w:tcW w:w="1843" w:type="dxa"/>
            <w:vMerge w:val="restart"/>
            <w:noWrap w:val="0"/>
            <w:tcMar>
              <w:left w:w="108" w:type="dxa"/>
              <w:right w:w="108" w:type="dxa"/>
            </w:tcMar>
            <w:vAlign w:val="center"/>
          </w:tcPr>
          <w:p w14:paraId="23454EF3">
            <w:pPr>
              <w:jc w:val="center"/>
              <w:rPr>
                <w:rFonts w:ascii="宋体" w:hAnsi="宋体"/>
                <w:color w:val="auto"/>
                <w:szCs w:val="21"/>
              </w:rPr>
            </w:pPr>
          </w:p>
        </w:tc>
        <w:tc>
          <w:tcPr>
            <w:tcW w:w="751" w:type="dxa"/>
            <w:noWrap w:val="0"/>
            <w:tcMar>
              <w:left w:w="108" w:type="dxa"/>
              <w:right w:w="108" w:type="dxa"/>
            </w:tcMar>
            <w:vAlign w:val="center"/>
          </w:tcPr>
          <w:p w14:paraId="59884EB7">
            <w:pPr>
              <w:jc w:val="center"/>
              <w:rPr>
                <w:rFonts w:ascii="黑体" w:hAnsi="宋体" w:eastAsia="黑体"/>
                <w:color w:val="auto"/>
                <w:szCs w:val="21"/>
              </w:rPr>
            </w:pPr>
            <w:r>
              <w:rPr>
                <w:rFonts w:hint="eastAsia" w:ascii="黑体" w:hAnsi="宋体" w:eastAsia="黑体"/>
                <w:color w:val="auto"/>
                <w:szCs w:val="21"/>
              </w:rPr>
              <w:t>1</w:t>
            </w:r>
          </w:p>
        </w:tc>
        <w:tc>
          <w:tcPr>
            <w:tcW w:w="950" w:type="dxa"/>
            <w:noWrap w:val="0"/>
            <w:tcMar>
              <w:left w:w="108" w:type="dxa"/>
              <w:right w:w="108" w:type="dxa"/>
            </w:tcMar>
            <w:vAlign w:val="center"/>
          </w:tcPr>
          <w:p w14:paraId="6A4BD7C6">
            <w:pPr>
              <w:jc w:val="center"/>
              <w:rPr>
                <w:rFonts w:ascii="宋体" w:hAnsi="宋体"/>
                <w:color w:val="auto"/>
                <w:szCs w:val="21"/>
              </w:rPr>
            </w:pPr>
          </w:p>
        </w:tc>
        <w:tc>
          <w:tcPr>
            <w:tcW w:w="1123" w:type="dxa"/>
            <w:noWrap w:val="0"/>
            <w:tcMar>
              <w:left w:w="108" w:type="dxa"/>
              <w:right w:w="108" w:type="dxa"/>
            </w:tcMar>
            <w:vAlign w:val="center"/>
          </w:tcPr>
          <w:p w14:paraId="6CE33658">
            <w:pPr>
              <w:jc w:val="center"/>
              <w:rPr>
                <w:rFonts w:ascii="宋体" w:hAnsi="宋体"/>
                <w:color w:val="auto"/>
                <w:szCs w:val="21"/>
              </w:rPr>
            </w:pPr>
          </w:p>
        </w:tc>
        <w:tc>
          <w:tcPr>
            <w:tcW w:w="1090" w:type="dxa"/>
            <w:noWrap w:val="0"/>
            <w:tcMar>
              <w:left w:w="108" w:type="dxa"/>
              <w:right w:w="108" w:type="dxa"/>
            </w:tcMar>
            <w:vAlign w:val="center"/>
          </w:tcPr>
          <w:p w14:paraId="71ACC8D8">
            <w:pPr>
              <w:jc w:val="center"/>
              <w:rPr>
                <w:rFonts w:ascii="宋体" w:hAnsi="宋体"/>
                <w:color w:val="auto"/>
                <w:szCs w:val="21"/>
              </w:rPr>
            </w:pPr>
          </w:p>
        </w:tc>
        <w:tc>
          <w:tcPr>
            <w:tcW w:w="1197" w:type="dxa"/>
            <w:noWrap w:val="0"/>
            <w:tcMar>
              <w:left w:w="108" w:type="dxa"/>
              <w:right w:w="108" w:type="dxa"/>
            </w:tcMar>
            <w:vAlign w:val="center"/>
          </w:tcPr>
          <w:p w14:paraId="5879B626">
            <w:pPr>
              <w:jc w:val="center"/>
              <w:rPr>
                <w:rFonts w:ascii="宋体" w:hAnsi="宋体"/>
                <w:color w:val="auto"/>
                <w:szCs w:val="21"/>
              </w:rPr>
            </w:pPr>
          </w:p>
        </w:tc>
        <w:tc>
          <w:tcPr>
            <w:tcW w:w="983" w:type="dxa"/>
            <w:noWrap w:val="0"/>
            <w:tcMar>
              <w:left w:w="108" w:type="dxa"/>
              <w:right w:w="108" w:type="dxa"/>
            </w:tcMar>
            <w:vAlign w:val="center"/>
          </w:tcPr>
          <w:p w14:paraId="1BDD56A8">
            <w:pPr>
              <w:jc w:val="center"/>
              <w:rPr>
                <w:rFonts w:ascii="宋体" w:hAnsi="宋体"/>
                <w:color w:val="auto"/>
                <w:szCs w:val="21"/>
              </w:rPr>
            </w:pPr>
          </w:p>
        </w:tc>
      </w:tr>
      <w:tr w14:paraId="0F5D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D22888B">
            <w:pPr>
              <w:jc w:val="center"/>
              <w:rPr>
                <w:rFonts w:ascii="宋体" w:hAnsi="宋体"/>
                <w:color w:val="auto"/>
                <w:szCs w:val="21"/>
              </w:rPr>
            </w:pPr>
          </w:p>
        </w:tc>
        <w:tc>
          <w:tcPr>
            <w:tcW w:w="1843" w:type="dxa"/>
            <w:vMerge w:val="continue"/>
            <w:noWrap w:val="0"/>
            <w:tcMar>
              <w:left w:w="108" w:type="dxa"/>
              <w:right w:w="108" w:type="dxa"/>
            </w:tcMar>
            <w:vAlign w:val="center"/>
          </w:tcPr>
          <w:p w14:paraId="0EEA80B0">
            <w:pPr>
              <w:jc w:val="center"/>
              <w:rPr>
                <w:rFonts w:ascii="宋体" w:hAnsi="宋体"/>
                <w:color w:val="auto"/>
                <w:szCs w:val="21"/>
              </w:rPr>
            </w:pPr>
          </w:p>
        </w:tc>
        <w:tc>
          <w:tcPr>
            <w:tcW w:w="751" w:type="dxa"/>
            <w:noWrap w:val="0"/>
            <w:tcMar>
              <w:left w:w="108" w:type="dxa"/>
              <w:right w:w="108" w:type="dxa"/>
            </w:tcMar>
            <w:vAlign w:val="center"/>
          </w:tcPr>
          <w:p w14:paraId="70564D21">
            <w:pPr>
              <w:jc w:val="center"/>
              <w:rPr>
                <w:rFonts w:ascii="黑体" w:hAnsi="宋体" w:eastAsia="黑体"/>
                <w:color w:val="auto"/>
                <w:szCs w:val="21"/>
              </w:rPr>
            </w:pPr>
            <w:r>
              <w:rPr>
                <w:rFonts w:hint="eastAsia" w:ascii="黑体" w:hAnsi="宋体" w:eastAsia="黑体"/>
                <w:color w:val="auto"/>
                <w:szCs w:val="21"/>
              </w:rPr>
              <w:t>2</w:t>
            </w:r>
          </w:p>
        </w:tc>
        <w:tc>
          <w:tcPr>
            <w:tcW w:w="950" w:type="dxa"/>
            <w:noWrap w:val="0"/>
            <w:tcMar>
              <w:left w:w="108" w:type="dxa"/>
              <w:right w:w="108" w:type="dxa"/>
            </w:tcMar>
            <w:vAlign w:val="center"/>
          </w:tcPr>
          <w:p w14:paraId="0E3B5FD4">
            <w:pPr>
              <w:jc w:val="center"/>
              <w:rPr>
                <w:rFonts w:ascii="宋体" w:hAnsi="宋体"/>
                <w:color w:val="auto"/>
                <w:szCs w:val="21"/>
              </w:rPr>
            </w:pPr>
          </w:p>
        </w:tc>
        <w:tc>
          <w:tcPr>
            <w:tcW w:w="1123" w:type="dxa"/>
            <w:noWrap w:val="0"/>
            <w:tcMar>
              <w:left w:w="108" w:type="dxa"/>
              <w:right w:w="108" w:type="dxa"/>
            </w:tcMar>
            <w:vAlign w:val="center"/>
          </w:tcPr>
          <w:p w14:paraId="513F3D9F">
            <w:pPr>
              <w:jc w:val="center"/>
              <w:rPr>
                <w:rFonts w:ascii="宋体" w:hAnsi="宋体"/>
                <w:color w:val="auto"/>
                <w:szCs w:val="21"/>
              </w:rPr>
            </w:pPr>
          </w:p>
        </w:tc>
        <w:tc>
          <w:tcPr>
            <w:tcW w:w="1090" w:type="dxa"/>
            <w:noWrap w:val="0"/>
            <w:tcMar>
              <w:left w:w="108" w:type="dxa"/>
              <w:right w:w="108" w:type="dxa"/>
            </w:tcMar>
            <w:vAlign w:val="center"/>
          </w:tcPr>
          <w:p w14:paraId="0B78D265">
            <w:pPr>
              <w:jc w:val="center"/>
              <w:rPr>
                <w:rFonts w:ascii="宋体" w:hAnsi="宋体"/>
                <w:color w:val="auto"/>
                <w:szCs w:val="21"/>
              </w:rPr>
            </w:pPr>
          </w:p>
        </w:tc>
        <w:tc>
          <w:tcPr>
            <w:tcW w:w="1197" w:type="dxa"/>
            <w:noWrap w:val="0"/>
            <w:tcMar>
              <w:left w:w="108" w:type="dxa"/>
              <w:right w:w="108" w:type="dxa"/>
            </w:tcMar>
            <w:vAlign w:val="center"/>
          </w:tcPr>
          <w:p w14:paraId="51E5B653">
            <w:pPr>
              <w:jc w:val="center"/>
              <w:rPr>
                <w:rFonts w:ascii="宋体" w:hAnsi="宋体"/>
                <w:color w:val="auto"/>
                <w:szCs w:val="21"/>
              </w:rPr>
            </w:pPr>
          </w:p>
        </w:tc>
        <w:tc>
          <w:tcPr>
            <w:tcW w:w="983" w:type="dxa"/>
            <w:noWrap w:val="0"/>
            <w:tcMar>
              <w:left w:w="108" w:type="dxa"/>
              <w:right w:w="108" w:type="dxa"/>
            </w:tcMar>
            <w:vAlign w:val="center"/>
          </w:tcPr>
          <w:p w14:paraId="3C2F64BC">
            <w:pPr>
              <w:jc w:val="center"/>
              <w:rPr>
                <w:rFonts w:ascii="宋体" w:hAnsi="宋体"/>
                <w:color w:val="auto"/>
                <w:szCs w:val="21"/>
              </w:rPr>
            </w:pPr>
          </w:p>
        </w:tc>
      </w:tr>
      <w:tr w14:paraId="6D388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C3D3169">
            <w:pPr>
              <w:jc w:val="center"/>
              <w:rPr>
                <w:rFonts w:ascii="宋体" w:hAnsi="宋体"/>
                <w:color w:val="auto"/>
                <w:szCs w:val="21"/>
              </w:rPr>
            </w:pPr>
          </w:p>
        </w:tc>
        <w:tc>
          <w:tcPr>
            <w:tcW w:w="1843" w:type="dxa"/>
            <w:vMerge w:val="continue"/>
            <w:noWrap w:val="0"/>
            <w:tcMar>
              <w:left w:w="108" w:type="dxa"/>
              <w:right w:w="108" w:type="dxa"/>
            </w:tcMar>
            <w:vAlign w:val="center"/>
          </w:tcPr>
          <w:p w14:paraId="5ED92121">
            <w:pPr>
              <w:jc w:val="center"/>
              <w:rPr>
                <w:rFonts w:ascii="宋体" w:hAnsi="宋体"/>
                <w:color w:val="auto"/>
                <w:szCs w:val="21"/>
              </w:rPr>
            </w:pPr>
          </w:p>
        </w:tc>
        <w:tc>
          <w:tcPr>
            <w:tcW w:w="751" w:type="dxa"/>
            <w:noWrap w:val="0"/>
            <w:tcMar>
              <w:left w:w="108" w:type="dxa"/>
              <w:right w:w="108" w:type="dxa"/>
            </w:tcMar>
            <w:vAlign w:val="center"/>
          </w:tcPr>
          <w:p w14:paraId="01FB416A">
            <w:pPr>
              <w:jc w:val="center"/>
              <w:rPr>
                <w:rFonts w:ascii="黑体" w:hAnsi="宋体" w:eastAsia="黑体"/>
                <w:color w:val="auto"/>
                <w:szCs w:val="21"/>
              </w:rPr>
            </w:pPr>
            <w:r>
              <w:rPr>
                <w:rFonts w:hint="eastAsia" w:ascii="黑体" w:hAnsi="宋体" w:eastAsia="黑体"/>
                <w:color w:val="auto"/>
                <w:szCs w:val="21"/>
              </w:rPr>
              <w:t>3</w:t>
            </w:r>
          </w:p>
        </w:tc>
        <w:tc>
          <w:tcPr>
            <w:tcW w:w="950" w:type="dxa"/>
            <w:noWrap w:val="0"/>
            <w:tcMar>
              <w:left w:w="108" w:type="dxa"/>
              <w:right w:w="108" w:type="dxa"/>
            </w:tcMar>
            <w:vAlign w:val="center"/>
          </w:tcPr>
          <w:p w14:paraId="620535A6">
            <w:pPr>
              <w:jc w:val="center"/>
              <w:rPr>
                <w:rFonts w:ascii="宋体" w:hAnsi="宋体"/>
                <w:color w:val="auto"/>
                <w:szCs w:val="21"/>
              </w:rPr>
            </w:pPr>
          </w:p>
        </w:tc>
        <w:tc>
          <w:tcPr>
            <w:tcW w:w="1123" w:type="dxa"/>
            <w:noWrap w:val="0"/>
            <w:tcMar>
              <w:left w:w="108" w:type="dxa"/>
              <w:right w:w="108" w:type="dxa"/>
            </w:tcMar>
            <w:vAlign w:val="center"/>
          </w:tcPr>
          <w:p w14:paraId="70EB9D5B">
            <w:pPr>
              <w:jc w:val="center"/>
              <w:rPr>
                <w:rFonts w:ascii="宋体" w:hAnsi="宋体"/>
                <w:color w:val="auto"/>
                <w:szCs w:val="21"/>
              </w:rPr>
            </w:pPr>
          </w:p>
        </w:tc>
        <w:tc>
          <w:tcPr>
            <w:tcW w:w="1090" w:type="dxa"/>
            <w:noWrap w:val="0"/>
            <w:tcMar>
              <w:left w:w="108" w:type="dxa"/>
              <w:right w:w="108" w:type="dxa"/>
            </w:tcMar>
            <w:vAlign w:val="center"/>
          </w:tcPr>
          <w:p w14:paraId="744043A5">
            <w:pPr>
              <w:jc w:val="center"/>
              <w:rPr>
                <w:rFonts w:ascii="宋体" w:hAnsi="宋体"/>
                <w:color w:val="auto"/>
                <w:szCs w:val="21"/>
              </w:rPr>
            </w:pPr>
          </w:p>
        </w:tc>
        <w:tc>
          <w:tcPr>
            <w:tcW w:w="1197" w:type="dxa"/>
            <w:noWrap w:val="0"/>
            <w:tcMar>
              <w:left w:w="108" w:type="dxa"/>
              <w:right w:w="108" w:type="dxa"/>
            </w:tcMar>
            <w:vAlign w:val="center"/>
          </w:tcPr>
          <w:p w14:paraId="33F1218D">
            <w:pPr>
              <w:jc w:val="center"/>
              <w:rPr>
                <w:rFonts w:ascii="宋体" w:hAnsi="宋体"/>
                <w:color w:val="auto"/>
                <w:szCs w:val="21"/>
              </w:rPr>
            </w:pPr>
          </w:p>
        </w:tc>
        <w:tc>
          <w:tcPr>
            <w:tcW w:w="983" w:type="dxa"/>
            <w:noWrap w:val="0"/>
            <w:tcMar>
              <w:left w:w="108" w:type="dxa"/>
              <w:right w:w="108" w:type="dxa"/>
            </w:tcMar>
            <w:vAlign w:val="center"/>
          </w:tcPr>
          <w:p w14:paraId="603D6C9F">
            <w:pPr>
              <w:jc w:val="center"/>
              <w:rPr>
                <w:rFonts w:ascii="宋体" w:hAnsi="宋体"/>
                <w:color w:val="auto"/>
                <w:szCs w:val="21"/>
              </w:rPr>
            </w:pPr>
          </w:p>
        </w:tc>
      </w:tr>
    </w:tbl>
    <w:p w14:paraId="0234D2AF">
      <w:pPr>
        <w:spacing w:line="440" w:lineRule="exact"/>
        <w:ind w:right="420"/>
        <w:rPr>
          <w:rFonts w:ascii="黑体" w:hAnsi="宋体" w:eastAsia="黑体"/>
          <w:color w:val="auto"/>
          <w:sz w:val="24"/>
          <w:szCs w:val="21"/>
        </w:rPr>
      </w:pPr>
    </w:p>
    <w:p w14:paraId="1E2B8736">
      <w:pPr>
        <w:spacing w:line="440" w:lineRule="exact"/>
        <w:ind w:right="420"/>
        <w:rPr>
          <w:rFonts w:ascii="宋体" w:hAnsi="宋体"/>
          <w:color w:val="auto"/>
          <w:sz w:val="24"/>
          <w:szCs w:val="21"/>
        </w:rPr>
      </w:pPr>
    </w:p>
    <w:p w14:paraId="3A44F5EB">
      <w:pPr>
        <w:wordWrap w:val="0"/>
        <w:spacing w:line="440" w:lineRule="exact"/>
        <w:ind w:right="420"/>
        <w:jc w:val="right"/>
        <w:rPr>
          <w:rFonts w:ascii="宋体" w:hAnsi="宋体"/>
          <w:color w:val="auto"/>
          <w:szCs w:val="21"/>
        </w:rPr>
      </w:pPr>
      <w:r>
        <w:rPr>
          <w:rFonts w:hint="eastAsia" w:ascii="宋体" w:hAnsi="宋体"/>
          <w:color w:val="auto"/>
          <w:szCs w:val="21"/>
        </w:rPr>
        <w:t xml:space="preserve">日 期： </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14:paraId="63C6A146">
      <w:pPr>
        <w:spacing w:line="440" w:lineRule="exact"/>
        <w:ind w:right="420"/>
        <w:jc w:val="right"/>
        <w:rPr>
          <w:rFonts w:ascii="宋体" w:hAnsi="宋体"/>
          <w:color w:val="auto"/>
          <w:szCs w:val="21"/>
        </w:rPr>
      </w:pPr>
    </w:p>
    <w:p w14:paraId="7462E77F">
      <w:pPr>
        <w:spacing w:line="440" w:lineRule="exact"/>
        <w:ind w:left="630" w:right="420" w:hanging="630" w:hangingChars="300"/>
        <w:rPr>
          <w:rFonts w:ascii="宋体" w:hAnsi="宋体"/>
          <w:color w:val="auto"/>
          <w:szCs w:val="21"/>
        </w:rPr>
      </w:pPr>
      <w:r>
        <w:rPr>
          <w:rFonts w:hint="eastAsia" w:ascii="宋体" w:hAnsi="宋体"/>
          <w:color w:val="auto"/>
          <w:szCs w:val="21"/>
        </w:rPr>
        <w:t>备注：1.本表适用于非政府采购与工程建设有关的服务。</w:t>
      </w:r>
    </w:p>
    <w:p w14:paraId="4DE041D2">
      <w:pPr>
        <w:spacing w:line="440" w:lineRule="exact"/>
        <w:ind w:left="630" w:leftChars="300" w:right="420"/>
        <w:rPr>
          <w:rFonts w:ascii="Times New Roman" w:hAnsi="Times New Roman"/>
          <w:color w:val="auto"/>
          <w:szCs w:val="21"/>
        </w:rPr>
      </w:pPr>
      <w:r>
        <w:rPr>
          <w:rFonts w:hint="eastAsia" w:ascii="宋体" w:hAnsi="宋体"/>
          <w:color w:val="auto"/>
          <w:szCs w:val="21"/>
        </w:rPr>
        <w:t>2.本表所列分包仅限于承包人自行服务范围内的非主体、非关键工程。</w:t>
      </w:r>
    </w:p>
    <w:p w14:paraId="2843DB32">
      <w:pPr>
        <w:spacing w:line="400" w:lineRule="exact"/>
        <w:ind w:left="870" w:leftChars="300" w:hanging="240" w:hangingChars="100"/>
        <w:rPr>
          <w:rFonts w:ascii="宋体" w:hAnsi="宋体"/>
          <w:color w:val="auto"/>
          <w:sz w:val="24"/>
          <w:szCs w:val="21"/>
        </w:rPr>
      </w:pPr>
    </w:p>
    <w:p w14:paraId="4FC276C9">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56" w:name="_Toc28665"/>
      <w:bookmarkStart w:id="357" w:name="_Toc27025"/>
      <w:r>
        <w:rPr>
          <w:rFonts w:ascii="黑体" w:hAnsi="黑体" w:eastAsia="黑体" w:cs="黑体"/>
          <w:color w:val="auto"/>
          <w:kern w:val="0"/>
          <w:sz w:val="32"/>
          <w:szCs w:val="24"/>
          <w:lang w:eastAsia="en-US"/>
        </w:rPr>
        <w:t>五、分包意向协议书（适用于政府采购与工程建设有关的服务）</w:t>
      </w:r>
      <w:bookmarkEnd w:id="356"/>
      <w:bookmarkEnd w:id="357"/>
    </w:p>
    <w:p w14:paraId="62B6C596">
      <w:pPr>
        <w:spacing w:line="394" w:lineRule="exact"/>
        <w:ind w:firstLine="420" w:firstLineChars="200"/>
        <w:rPr>
          <w:rFonts w:ascii="宋体" w:hAnsi="宋体"/>
          <w:color w:val="auto"/>
          <w:szCs w:val="21"/>
        </w:rPr>
      </w:pPr>
      <w:r>
        <w:rPr>
          <w:rFonts w:hint="eastAsia" w:ascii="宋体" w:hAnsi="宋体"/>
          <w:color w:val="auto"/>
          <w:szCs w:val="21"/>
        </w:rPr>
        <w:t>甲方：</w:t>
      </w:r>
      <w:r>
        <w:rPr>
          <w:rFonts w:hint="eastAsia" w:ascii="宋体" w:hAnsi="宋体"/>
          <w:color w:val="auto"/>
          <w:szCs w:val="21"/>
          <w:u w:val="single"/>
        </w:rPr>
        <w:t xml:space="preserve">              </w:t>
      </w:r>
      <w:r>
        <w:rPr>
          <w:rFonts w:hint="eastAsia" w:ascii="宋体" w:hAnsi="宋体"/>
          <w:color w:val="auto"/>
          <w:szCs w:val="21"/>
        </w:rPr>
        <w:t>（投标人名称）</w:t>
      </w:r>
    </w:p>
    <w:p w14:paraId="0A5FF975">
      <w:pPr>
        <w:spacing w:line="394" w:lineRule="exact"/>
        <w:ind w:firstLine="420" w:firstLineChars="200"/>
        <w:rPr>
          <w:rFonts w:ascii="宋体" w:hAnsi="宋体"/>
          <w:color w:val="auto"/>
          <w:szCs w:val="21"/>
        </w:rPr>
      </w:pPr>
      <w:r>
        <w:rPr>
          <w:rFonts w:hint="eastAsia" w:ascii="宋体" w:hAnsi="宋体"/>
          <w:color w:val="auto"/>
          <w:szCs w:val="21"/>
        </w:rPr>
        <w:t>乙方：</w:t>
      </w:r>
      <w:r>
        <w:rPr>
          <w:rFonts w:hint="eastAsia" w:ascii="宋体" w:hAnsi="宋体"/>
          <w:color w:val="auto"/>
          <w:szCs w:val="21"/>
          <w:u w:val="single"/>
        </w:rPr>
        <w:t xml:space="preserve">              </w:t>
      </w:r>
      <w:r>
        <w:rPr>
          <w:rFonts w:hint="eastAsia" w:ascii="宋体" w:hAnsi="宋体"/>
          <w:color w:val="auto"/>
          <w:szCs w:val="21"/>
        </w:rPr>
        <w:t>（接受分包合同企业名称）</w:t>
      </w:r>
    </w:p>
    <w:p w14:paraId="7C44F310">
      <w:pPr>
        <w:spacing w:line="394" w:lineRule="exact"/>
        <w:ind w:firstLine="420" w:firstLineChars="200"/>
        <w:rPr>
          <w:rFonts w:ascii="宋体" w:hAnsi="宋体"/>
          <w:color w:val="auto"/>
          <w:szCs w:val="21"/>
        </w:rPr>
      </w:pPr>
      <w:r>
        <w:rPr>
          <w:rFonts w:hint="eastAsia" w:ascii="宋体" w:hAnsi="宋体"/>
          <w:color w:val="auto"/>
          <w:szCs w:val="21"/>
        </w:rPr>
        <w:t>乙方：</w:t>
      </w:r>
      <w:r>
        <w:rPr>
          <w:rFonts w:hint="eastAsia" w:ascii="宋体" w:hAnsi="宋体"/>
          <w:color w:val="auto"/>
          <w:szCs w:val="21"/>
          <w:u w:val="single"/>
        </w:rPr>
        <w:t xml:space="preserve">              </w:t>
      </w:r>
      <w:r>
        <w:rPr>
          <w:rFonts w:hint="eastAsia" w:ascii="宋体" w:hAnsi="宋体"/>
          <w:color w:val="auto"/>
          <w:szCs w:val="21"/>
        </w:rPr>
        <w:t>（接受分包合同企业名称）</w:t>
      </w:r>
    </w:p>
    <w:p w14:paraId="2DD85ED2">
      <w:pPr>
        <w:spacing w:line="394" w:lineRule="exact"/>
        <w:ind w:firstLine="420" w:firstLineChars="200"/>
        <w:rPr>
          <w:rFonts w:ascii="宋体" w:hAnsi="宋体"/>
          <w:color w:val="auto"/>
          <w:szCs w:val="21"/>
        </w:rPr>
      </w:pPr>
      <w:r>
        <w:rPr>
          <w:rFonts w:ascii="Arial" w:hAnsi="Arial" w:cs="Arial"/>
          <w:color w:val="auto"/>
          <w:szCs w:val="21"/>
        </w:rPr>
        <w:t>…</w:t>
      </w:r>
    </w:p>
    <w:p w14:paraId="5BF81A62">
      <w:pPr>
        <w:spacing w:line="394" w:lineRule="exact"/>
        <w:ind w:firstLine="420" w:firstLineChars="200"/>
        <w:rPr>
          <w:rFonts w:ascii="宋体" w:hAnsi="宋体"/>
          <w:color w:val="auto"/>
          <w:szCs w:val="21"/>
        </w:rPr>
      </w:pPr>
      <w:r>
        <w:rPr>
          <w:rFonts w:hint="eastAsia" w:ascii="宋体" w:hAnsi="宋体"/>
          <w:color w:val="auto"/>
          <w:szCs w:val="21"/>
        </w:rPr>
        <w:t>鉴于甲方参加</w:t>
      </w:r>
      <w:r>
        <w:rPr>
          <w:rFonts w:hint="eastAsia" w:ascii="宋体" w:hAnsi="宋体"/>
          <w:color w:val="auto"/>
          <w:szCs w:val="21"/>
          <w:u w:val="single"/>
        </w:rPr>
        <w:t xml:space="preserve">              </w:t>
      </w:r>
      <w:r>
        <w:rPr>
          <w:rFonts w:hint="eastAsia" w:ascii="宋体" w:hAnsi="宋体"/>
          <w:color w:val="auto"/>
          <w:szCs w:val="21"/>
        </w:rPr>
        <w:t xml:space="preserve">（招标人名称）（以下简称招标人或发包人） </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646EE3AE">
      <w:pPr>
        <w:spacing w:line="394" w:lineRule="exact"/>
        <w:ind w:firstLine="420" w:firstLineChars="200"/>
        <w:rPr>
          <w:rFonts w:ascii="宋体" w:hAnsi="宋体"/>
          <w:color w:val="auto"/>
          <w:szCs w:val="21"/>
        </w:rPr>
      </w:pPr>
      <w:r>
        <w:rPr>
          <w:rFonts w:hint="eastAsia" w:ascii="宋体" w:hAnsi="宋体"/>
          <w:color w:val="auto"/>
          <w:szCs w:val="21"/>
        </w:rPr>
        <w:t>1．在本工程的投标阶段，甲方负责本工程投标文件编制活动，并处理与投标和中标有关的一切事务。中标后，甲方负责合同订立和合同实施、组织和协调工作。</w:t>
      </w:r>
    </w:p>
    <w:p w14:paraId="7466DB1C">
      <w:pPr>
        <w:spacing w:line="394" w:lineRule="exact"/>
        <w:ind w:firstLine="420" w:firstLineChars="200"/>
        <w:rPr>
          <w:rFonts w:ascii="宋体" w:hAnsi="宋体"/>
          <w:color w:val="auto"/>
          <w:szCs w:val="21"/>
        </w:rPr>
      </w:pPr>
      <w:r>
        <w:rPr>
          <w:rFonts w:hint="eastAsia" w:ascii="宋体" w:hAnsi="宋体"/>
          <w:color w:val="auto"/>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63F668E5">
      <w:pPr>
        <w:spacing w:line="394" w:lineRule="exact"/>
        <w:ind w:firstLine="420" w:firstLineChars="200"/>
        <w:rPr>
          <w:rFonts w:ascii="宋体" w:hAnsi="宋体"/>
          <w:color w:val="auto"/>
          <w:szCs w:val="21"/>
        </w:rPr>
      </w:pPr>
      <w:r>
        <w:rPr>
          <w:rFonts w:hint="eastAsia" w:ascii="宋体" w:hAnsi="宋体"/>
          <w:color w:val="auto"/>
          <w:szCs w:val="21"/>
        </w:rPr>
        <w:t>3. 甲方承诺中标后，就本协议约定的分包工作以分包合同的形式交由乙方承担；乙方承诺</w:t>
      </w:r>
      <w:r>
        <w:rPr>
          <w:rFonts w:ascii="宋体" w:hAnsi="宋体"/>
          <w:color w:val="auto"/>
          <w:szCs w:val="21"/>
        </w:rPr>
        <w:t>按照分包合同的约定</w:t>
      </w:r>
      <w:r>
        <w:rPr>
          <w:rFonts w:hint="eastAsia" w:ascii="宋体" w:hAnsi="宋体"/>
          <w:color w:val="auto"/>
          <w:szCs w:val="21"/>
        </w:rPr>
        <w:t>履行责任和义务并</w:t>
      </w:r>
      <w:r>
        <w:rPr>
          <w:rFonts w:ascii="宋体" w:hAnsi="宋体"/>
          <w:color w:val="auto"/>
          <w:szCs w:val="21"/>
        </w:rPr>
        <w:t>对</w:t>
      </w:r>
      <w:r>
        <w:rPr>
          <w:rFonts w:hint="eastAsia" w:ascii="宋体" w:hAnsi="宋体"/>
          <w:color w:val="auto"/>
          <w:szCs w:val="21"/>
        </w:rPr>
        <w:t>甲方</w:t>
      </w:r>
      <w:r>
        <w:rPr>
          <w:rFonts w:ascii="宋体" w:hAnsi="宋体"/>
          <w:color w:val="auto"/>
          <w:szCs w:val="21"/>
        </w:rPr>
        <w:t>负责。</w:t>
      </w:r>
      <w:r>
        <w:rPr>
          <w:rFonts w:hint="eastAsia" w:ascii="宋体" w:hAnsi="宋体"/>
          <w:color w:val="auto"/>
          <w:szCs w:val="21"/>
        </w:rPr>
        <w:t>甲方</w:t>
      </w:r>
      <w:r>
        <w:rPr>
          <w:rFonts w:ascii="宋体" w:hAnsi="宋体"/>
          <w:color w:val="auto"/>
          <w:szCs w:val="21"/>
        </w:rPr>
        <w:t>和</w:t>
      </w:r>
      <w:r>
        <w:rPr>
          <w:rFonts w:hint="eastAsia" w:ascii="宋体" w:hAnsi="宋体"/>
          <w:color w:val="auto"/>
          <w:szCs w:val="21"/>
        </w:rPr>
        <w:t>乙方</w:t>
      </w:r>
      <w:r>
        <w:rPr>
          <w:rFonts w:ascii="宋体" w:hAnsi="宋体"/>
          <w:color w:val="auto"/>
          <w:szCs w:val="21"/>
        </w:rPr>
        <w:t>就分包</w:t>
      </w:r>
      <w:r>
        <w:rPr>
          <w:rFonts w:hint="eastAsia" w:ascii="宋体" w:hAnsi="宋体"/>
          <w:color w:val="auto"/>
          <w:szCs w:val="21"/>
        </w:rPr>
        <w:t>工作</w:t>
      </w:r>
      <w:r>
        <w:rPr>
          <w:rFonts w:ascii="宋体" w:hAnsi="宋体"/>
          <w:color w:val="auto"/>
          <w:szCs w:val="21"/>
        </w:rPr>
        <w:t>对</w:t>
      </w:r>
      <w:r>
        <w:rPr>
          <w:rFonts w:hint="eastAsia" w:ascii="宋体" w:hAnsi="宋体"/>
          <w:color w:val="auto"/>
          <w:szCs w:val="21"/>
        </w:rPr>
        <w:t>招标人（发包人）</w:t>
      </w:r>
      <w:r>
        <w:rPr>
          <w:rFonts w:ascii="宋体" w:hAnsi="宋体"/>
          <w:color w:val="auto"/>
          <w:szCs w:val="21"/>
        </w:rPr>
        <w:t>承担连带责任。</w:t>
      </w:r>
    </w:p>
    <w:p w14:paraId="4F3EFD2B">
      <w:pPr>
        <w:spacing w:line="394" w:lineRule="exact"/>
        <w:ind w:firstLine="420" w:firstLineChars="200"/>
        <w:rPr>
          <w:rFonts w:ascii="Times New Roman" w:hAnsi="Times New Roman" w:cs="Tahoma"/>
          <w:color w:val="auto"/>
          <w:szCs w:val="21"/>
        </w:rPr>
      </w:pPr>
      <w:r>
        <w:rPr>
          <w:rFonts w:hint="eastAsia" w:ascii="宋体" w:hAnsi="宋体"/>
          <w:color w:val="auto"/>
          <w:szCs w:val="21"/>
        </w:rPr>
        <w:t>4. 甲方拟分包给乙方的工作、</w:t>
      </w:r>
      <w:r>
        <w:rPr>
          <w:rFonts w:hint="eastAsia" w:ascii="Times New Roman" w:hAnsi="Times New Roman" w:cs="Tahoma"/>
          <w:color w:val="auto"/>
          <w:szCs w:val="21"/>
        </w:rPr>
        <w:t>分包合同金额、分包合同金额占比如下：</w:t>
      </w:r>
    </w:p>
    <w:p w14:paraId="7C03A228">
      <w:pPr>
        <w:spacing w:line="394" w:lineRule="exact"/>
        <w:ind w:firstLine="420" w:firstLineChars="200"/>
        <w:rPr>
          <w:rFonts w:ascii="Times New Roman" w:hAnsi="Times New Roman" w:cs="Tahoma"/>
          <w:color w:val="auto"/>
          <w:szCs w:val="21"/>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2741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1E1CA6E">
            <w:pPr>
              <w:jc w:val="center"/>
              <w:rPr>
                <w:rFonts w:ascii="宋体" w:hAnsi="宋体"/>
                <w:color w:val="auto"/>
                <w:szCs w:val="21"/>
              </w:rPr>
            </w:pPr>
            <w:r>
              <w:rPr>
                <w:rFonts w:hint="eastAsia" w:ascii="宋体" w:hAnsi="宋体"/>
                <w:color w:val="auto"/>
                <w:szCs w:val="21"/>
              </w:rPr>
              <w:t>序号</w:t>
            </w:r>
          </w:p>
        </w:tc>
        <w:tc>
          <w:tcPr>
            <w:tcW w:w="1597" w:type="dxa"/>
            <w:noWrap w:val="0"/>
            <w:tcMar>
              <w:left w:w="108" w:type="dxa"/>
              <w:right w:w="108" w:type="dxa"/>
            </w:tcMar>
            <w:vAlign w:val="center"/>
          </w:tcPr>
          <w:p w14:paraId="70DBF9EE">
            <w:pPr>
              <w:jc w:val="center"/>
              <w:rPr>
                <w:rFonts w:ascii="宋体" w:hAnsi="宋体"/>
                <w:color w:val="auto"/>
                <w:szCs w:val="21"/>
              </w:rPr>
            </w:pPr>
            <w:r>
              <w:rPr>
                <w:rFonts w:hint="eastAsia" w:ascii="宋体" w:hAnsi="宋体"/>
                <w:color w:val="auto"/>
                <w:szCs w:val="21"/>
              </w:rPr>
              <w:t>接受分包合同企业名称</w:t>
            </w:r>
          </w:p>
        </w:tc>
        <w:tc>
          <w:tcPr>
            <w:tcW w:w="1722" w:type="dxa"/>
            <w:noWrap w:val="0"/>
            <w:tcMar>
              <w:left w:w="108" w:type="dxa"/>
              <w:right w:w="108" w:type="dxa"/>
            </w:tcMar>
            <w:vAlign w:val="center"/>
          </w:tcPr>
          <w:p w14:paraId="01FB942B">
            <w:pPr>
              <w:jc w:val="center"/>
              <w:rPr>
                <w:rFonts w:ascii="宋体" w:hAnsi="宋体"/>
                <w:color w:val="auto"/>
                <w:szCs w:val="21"/>
              </w:rPr>
            </w:pPr>
            <w:r>
              <w:rPr>
                <w:rFonts w:hint="eastAsia" w:ascii="宋体" w:hAnsi="宋体"/>
                <w:color w:val="auto"/>
                <w:szCs w:val="21"/>
              </w:rPr>
              <w:t>分包合同</w:t>
            </w:r>
          </w:p>
          <w:p w14:paraId="205046D4">
            <w:pPr>
              <w:jc w:val="center"/>
              <w:rPr>
                <w:rFonts w:ascii="宋体" w:hAnsi="宋体"/>
                <w:color w:val="auto"/>
                <w:szCs w:val="21"/>
              </w:rPr>
            </w:pPr>
            <w:r>
              <w:rPr>
                <w:rFonts w:hint="eastAsia" w:ascii="宋体" w:hAnsi="宋体"/>
                <w:color w:val="auto"/>
                <w:szCs w:val="21"/>
              </w:rPr>
              <w:t>工作内容名称</w:t>
            </w:r>
          </w:p>
        </w:tc>
        <w:tc>
          <w:tcPr>
            <w:tcW w:w="1155" w:type="dxa"/>
            <w:noWrap w:val="0"/>
            <w:tcMar>
              <w:left w:w="108" w:type="dxa"/>
              <w:right w:w="108" w:type="dxa"/>
            </w:tcMar>
            <w:vAlign w:val="center"/>
          </w:tcPr>
          <w:p w14:paraId="5ACAFFBF">
            <w:pPr>
              <w:jc w:val="center"/>
              <w:rPr>
                <w:rFonts w:ascii="宋体" w:hAnsi="宋体"/>
                <w:color w:val="auto"/>
                <w:szCs w:val="21"/>
              </w:rPr>
            </w:pPr>
            <w:r>
              <w:rPr>
                <w:rFonts w:hint="eastAsia" w:ascii="宋体" w:hAnsi="宋体"/>
                <w:color w:val="auto"/>
                <w:szCs w:val="21"/>
              </w:rPr>
              <w:t>分包合同</w:t>
            </w:r>
          </w:p>
          <w:p w14:paraId="7BCEE9D3">
            <w:pPr>
              <w:jc w:val="center"/>
              <w:rPr>
                <w:rFonts w:ascii="宋体" w:hAnsi="宋体"/>
                <w:color w:val="auto"/>
                <w:szCs w:val="21"/>
              </w:rPr>
            </w:pPr>
            <w:r>
              <w:rPr>
                <w:rFonts w:hint="eastAsia" w:ascii="宋体" w:hAnsi="宋体"/>
                <w:color w:val="auto"/>
                <w:szCs w:val="21"/>
              </w:rPr>
              <w:t>金额</w:t>
            </w:r>
          </w:p>
          <w:p w14:paraId="7934CDFD">
            <w:pPr>
              <w:jc w:val="center"/>
              <w:rPr>
                <w:rFonts w:ascii="宋体" w:hAnsi="宋体"/>
                <w:color w:val="auto"/>
                <w:szCs w:val="21"/>
              </w:rPr>
            </w:pPr>
            <w:r>
              <w:rPr>
                <w:rFonts w:hint="eastAsia" w:ascii="宋体" w:hAnsi="宋体"/>
                <w:color w:val="auto"/>
                <w:szCs w:val="21"/>
              </w:rPr>
              <w:t>（万元）</w:t>
            </w:r>
          </w:p>
        </w:tc>
        <w:tc>
          <w:tcPr>
            <w:tcW w:w="1155" w:type="dxa"/>
            <w:noWrap w:val="0"/>
            <w:tcMar>
              <w:left w:w="108" w:type="dxa"/>
              <w:right w:w="108" w:type="dxa"/>
            </w:tcMar>
            <w:vAlign w:val="center"/>
          </w:tcPr>
          <w:p w14:paraId="0BF388DA">
            <w:pPr>
              <w:jc w:val="center"/>
              <w:rPr>
                <w:rFonts w:ascii="宋体" w:hAnsi="宋体"/>
                <w:color w:val="auto"/>
                <w:szCs w:val="21"/>
              </w:rPr>
            </w:pPr>
            <w:r>
              <w:rPr>
                <w:rFonts w:hint="eastAsia" w:ascii="宋体" w:hAnsi="宋体"/>
                <w:color w:val="auto"/>
                <w:szCs w:val="21"/>
              </w:rPr>
              <w:t>分包合同金额占比</w:t>
            </w:r>
          </w:p>
          <w:p w14:paraId="4AEAAB73">
            <w:pPr>
              <w:jc w:val="center"/>
              <w:rPr>
                <w:rFonts w:ascii="宋体" w:hAnsi="宋体"/>
                <w:color w:val="auto"/>
                <w:szCs w:val="21"/>
              </w:rPr>
            </w:pPr>
            <w:r>
              <w:rPr>
                <w:rFonts w:hint="eastAsia" w:ascii="宋体" w:hAnsi="宋体"/>
                <w:color w:val="auto"/>
                <w:szCs w:val="21"/>
              </w:rPr>
              <w:t>（%）</w:t>
            </w:r>
          </w:p>
        </w:tc>
        <w:tc>
          <w:tcPr>
            <w:tcW w:w="1428" w:type="dxa"/>
            <w:noWrap w:val="0"/>
            <w:tcMar>
              <w:left w:w="108" w:type="dxa"/>
              <w:right w:w="108" w:type="dxa"/>
            </w:tcMar>
            <w:vAlign w:val="center"/>
          </w:tcPr>
          <w:p w14:paraId="22A44308">
            <w:pPr>
              <w:jc w:val="center"/>
              <w:rPr>
                <w:rFonts w:ascii="宋体" w:hAnsi="宋体"/>
                <w:color w:val="auto"/>
                <w:szCs w:val="21"/>
              </w:rPr>
            </w:pPr>
            <w:r>
              <w:rPr>
                <w:rFonts w:hint="eastAsia" w:ascii="宋体" w:hAnsi="宋体"/>
                <w:color w:val="auto"/>
                <w:szCs w:val="21"/>
              </w:rPr>
              <w:t>满足分包工作的企业资质（如需）</w:t>
            </w:r>
          </w:p>
        </w:tc>
        <w:tc>
          <w:tcPr>
            <w:tcW w:w="1407" w:type="dxa"/>
            <w:noWrap w:val="0"/>
            <w:vAlign w:val="center"/>
          </w:tcPr>
          <w:p w14:paraId="0F5281F1">
            <w:pPr>
              <w:jc w:val="center"/>
              <w:rPr>
                <w:rFonts w:ascii="宋体" w:hAnsi="宋体"/>
                <w:color w:val="auto"/>
                <w:szCs w:val="21"/>
              </w:rPr>
            </w:pPr>
            <w:r>
              <w:rPr>
                <w:rFonts w:hint="eastAsia" w:ascii="宋体" w:hAnsi="宋体"/>
                <w:color w:val="auto"/>
                <w:szCs w:val="21"/>
              </w:rPr>
              <w:t>备注</w:t>
            </w:r>
          </w:p>
        </w:tc>
      </w:tr>
      <w:tr w14:paraId="4378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849BAE8">
            <w:pPr>
              <w:jc w:val="center"/>
              <w:rPr>
                <w:rFonts w:ascii="宋体" w:hAnsi="宋体"/>
                <w:color w:val="auto"/>
                <w:szCs w:val="21"/>
              </w:rPr>
            </w:pPr>
          </w:p>
        </w:tc>
        <w:tc>
          <w:tcPr>
            <w:tcW w:w="1597" w:type="dxa"/>
            <w:noWrap w:val="0"/>
            <w:tcMar>
              <w:left w:w="108" w:type="dxa"/>
              <w:right w:w="108" w:type="dxa"/>
            </w:tcMar>
            <w:vAlign w:val="center"/>
          </w:tcPr>
          <w:p w14:paraId="338A9CDB">
            <w:pPr>
              <w:jc w:val="center"/>
              <w:rPr>
                <w:rFonts w:ascii="宋体" w:hAnsi="宋体"/>
                <w:color w:val="auto"/>
                <w:szCs w:val="21"/>
              </w:rPr>
            </w:pPr>
          </w:p>
        </w:tc>
        <w:tc>
          <w:tcPr>
            <w:tcW w:w="1722" w:type="dxa"/>
            <w:noWrap w:val="0"/>
            <w:tcMar>
              <w:left w:w="108" w:type="dxa"/>
              <w:right w:w="108" w:type="dxa"/>
            </w:tcMar>
            <w:vAlign w:val="center"/>
          </w:tcPr>
          <w:p w14:paraId="4670ADDF">
            <w:pPr>
              <w:jc w:val="center"/>
              <w:rPr>
                <w:rFonts w:ascii="宋体" w:hAnsi="宋体"/>
                <w:color w:val="auto"/>
                <w:szCs w:val="21"/>
              </w:rPr>
            </w:pPr>
          </w:p>
        </w:tc>
        <w:tc>
          <w:tcPr>
            <w:tcW w:w="1155" w:type="dxa"/>
            <w:noWrap w:val="0"/>
            <w:tcMar>
              <w:left w:w="108" w:type="dxa"/>
              <w:right w:w="108" w:type="dxa"/>
            </w:tcMar>
            <w:vAlign w:val="center"/>
          </w:tcPr>
          <w:p w14:paraId="04B1FB88">
            <w:pPr>
              <w:jc w:val="center"/>
              <w:rPr>
                <w:rFonts w:ascii="宋体" w:hAnsi="宋体"/>
                <w:color w:val="auto"/>
                <w:szCs w:val="21"/>
              </w:rPr>
            </w:pPr>
          </w:p>
        </w:tc>
        <w:tc>
          <w:tcPr>
            <w:tcW w:w="1155" w:type="dxa"/>
            <w:noWrap w:val="0"/>
            <w:tcMar>
              <w:left w:w="108" w:type="dxa"/>
              <w:right w:w="108" w:type="dxa"/>
            </w:tcMar>
            <w:vAlign w:val="center"/>
          </w:tcPr>
          <w:p w14:paraId="42F1DACD">
            <w:pPr>
              <w:jc w:val="center"/>
              <w:rPr>
                <w:rFonts w:ascii="宋体" w:hAnsi="宋体"/>
                <w:color w:val="auto"/>
                <w:szCs w:val="21"/>
              </w:rPr>
            </w:pPr>
          </w:p>
        </w:tc>
        <w:tc>
          <w:tcPr>
            <w:tcW w:w="1428" w:type="dxa"/>
            <w:noWrap w:val="0"/>
            <w:tcMar>
              <w:left w:w="108" w:type="dxa"/>
              <w:right w:w="108" w:type="dxa"/>
            </w:tcMar>
            <w:vAlign w:val="center"/>
          </w:tcPr>
          <w:p w14:paraId="7B37A392">
            <w:pPr>
              <w:jc w:val="center"/>
              <w:rPr>
                <w:rFonts w:ascii="宋体" w:hAnsi="宋体"/>
                <w:color w:val="auto"/>
                <w:szCs w:val="21"/>
              </w:rPr>
            </w:pPr>
          </w:p>
        </w:tc>
        <w:tc>
          <w:tcPr>
            <w:tcW w:w="1407" w:type="dxa"/>
            <w:noWrap w:val="0"/>
            <w:vAlign w:val="center"/>
          </w:tcPr>
          <w:p w14:paraId="7DE1FACB">
            <w:pPr>
              <w:jc w:val="center"/>
              <w:rPr>
                <w:rFonts w:ascii="宋体" w:hAnsi="宋体"/>
                <w:color w:val="auto"/>
                <w:szCs w:val="21"/>
              </w:rPr>
            </w:pPr>
          </w:p>
        </w:tc>
      </w:tr>
      <w:tr w14:paraId="0992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5F83B29">
            <w:pPr>
              <w:jc w:val="center"/>
              <w:rPr>
                <w:rFonts w:ascii="宋体" w:hAnsi="宋体"/>
                <w:color w:val="auto"/>
                <w:szCs w:val="21"/>
              </w:rPr>
            </w:pPr>
          </w:p>
        </w:tc>
        <w:tc>
          <w:tcPr>
            <w:tcW w:w="1597" w:type="dxa"/>
            <w:noWrap w:val="0"/>
            <w:tcMar>
              <w:left w:w="108" w:type="dxa"/>
              <w:right w:w="108" w:type="dxa"/>
            </w:tcMar>
            <w:vAlign w:val="center"/>
          </w:tcPr>
          <w:p w14:paraId="770AE366">
            <w:pPr>
              <w:jc w:val="center"/>
              <w:rPr>
                <w:rFonts w:ascii="宋体" w:hAnsi="宋体"/>
                <w:color w:val="auto"/>
                <w:szCs w:val="21"/>
              </w:rPr>
            </w:pPr>
          </w:p>
        </w:tc>
        <w:tc>
          <w:tcPr>
            <w:tcW w:w="1722" w:type="dxa"/>
            <w:noWrap w:val="0"/>
            <w:tcMar>
              <w:left w:w="108" w:type="dxa"/>
              <w:right w:w="108" w:type="dxa"/>
            </w:tcMar>
            <w:vAlign w:val="center"/>
          </w:tcPr>
          <w:p w14:paraId="032A4521">
            <w:pPr>
              <w:jc w:val="center"/>
              <w:rPr>
                <w:rFonts w:ascii="宋体" w:hAnsi="宋体"/>
                <w:color w:val="auto"/>
                <w:szCs w:val="21"/>
              </w:rPr>
            </w:pPr>
          </w:p>
        </w:tc>
        <w:tc>
          <w:tcPr>
            <w:tcW w:w="1155" w:type="dxa"/>
            <w:noWrap w:val="0"/>
            <w:tcMar>
              <w:left w:w="108" w:type="dxa"/>
              <w:right w:w="108" w:type="dxa"/>
            </w:tcMar>
            <w:vAlign w:val="center"/>
          </w:tcPr>
          <w:p w14:paraId="4EE286A9">
            <w:pPr>
              <w:jc w:val="center"/>
              <w:rPr>
                <w:rFonts w:ascii="宋体" w:hAnsi="宋体"/>
                <w:color w:val="auto"/>
                <w:szCs w:val="21"/>
              </w:rPr>
            </w:pPr>
          </w:p>
        </w:tc>
        <w:tc>
          <w:tcPr>
            <w:tcW w:w="1155" w:type="dxa"/>
            <w:noWrap w:val="0"/>
            <w:tcMar>
              <w:left w:w="108" w:type="dxa"/>
              <w:right w:w="108" w:type="dxa"/>
            </w:tcMar>
            <w:vAlign w:val="center"/>
          </w:tcPr>
          <w:p w14:paraId="3063EFC5">
            <w:pPr>
              <w:jc w:val="center"/>
              <w:rPr>
                <w:rFonts w:ascii="宋体" w:hAnsi="宋体"/>
                <w:color w:val="auto"/>
                <w:szCs w:val="21"/>
              </w:rPr>
            </w:pPr>
          </w:p>
        </w:tc>
        <w:tc>
          <w:tcPr>
            <w:tcW w:w="1428" w:type="dxa"/>
            <w:noWrap w:val="0"/>
            <w:tcMar>
              <w:left w:w="108" w:type="dxa"/>
              <w:right w:w="108" w:type="dxa"/>
            </w:tcMar>
            <w:vAlign w:val="center"/>
          </w:tcPr>
          <w:p w14:paraId="2F6B89C5">
            <w:pPr>
              <w:jc w:val="center"/>
              <w:rPr>
                <w:rFonts w:ascii="宋体" w:hAnsi="宋体"/>
                <w:color w:val="auto"/>
                <w:szCs w:val="21"/>
              </w:rPr>
            </w:pPr>
          </w:p>
        </w:tc>
        <w:tc>
          <w:tcPr>
            <w:tcW w:w="1407" w:type="dxa"/>
            <w:noWrap w:val="0"/>
            <w:vAlign w:val="center"/>
          </w:tcPr>
          <w:p w14:paraId="50926610">
            <w:pPr>
              <w:jc w:val="center"/>
              <w:rPr>
                <w:rFonts w:ascii="宋体" w:hAnsi="宋体"/>
                <w:color w:val="auto"/>
                <w:szCs w:val="21"/>
              </w:rPr>
            </w:pPr>
          </w:p>
        </w:tc>
      </w:tr>
      <w:tr w14:paraId="5A52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8" w:type="dxa"/>
            <w:noWrap w:val="0"/>
            <w:tcMar>
              <w:left w:w="108" w:type="dxa"/>
              <w:right w:w="108" w:type="dxa"/>
            </w:tcMar>
            <w:vAlign w:val="center"/>
          </w:tcPr>
          <w:p w14:paraId="1576D5AF">
            <w:pPr>
              <w:jc w:val="center"/>
              <w:rPr>
                <w:rFonts w:ascii="宋体" w:hAnsi="宋体"/>
                <w:color w:val="auto"/>
                <w:szCs w:val="21"/>
              </w:rPr>
            </w:pPr>
          </w:p>
        </w:tc>
        <w:tc>
          <w:tcPr>
            <w:tcW w:w="1597" w:type="dxa"/>
            <w:noWrap w:val="0"/>
            <w:tcMar>
              <w:left w:w="108" w:type="dxa"/>
              <w:right w:w="108" w:type="dxa"/>
            </w:tcMar>
            <w:vAlign w:val="center"/>
          </w:tcPr>
          <w:p w14:paraId="3EEE575C">
            <w:pPr>
              <w:jc w:val="center"/>
              <w:rPr>
                <w:rFonts w:ascii="宋体" w:hAnsi="宋体"/>
                <w:color w:val="auto"/>
                <w:szCs w:val="21"/>
              </w:rPr>
            </w:pPr>
          </w:p>
        </w:tc>
        <w:tc>
          <w:tcPr>
            <w:tcW w:w="1722" w:type="dxa"/>
            <w:noWrap w:val="0"/>
            <w:tcMar>
              <w:left w:w="108" w:type="dxa"/>
              <w:right w:w="108" w:type="dxa"/>
            </w:tcMar>
            <w:vAlign w:val="center"/>
          </w:tcPr>
          <w:p w14:paraId="7D517D69">
            <w:pPr>
              <w:jc w:val="center"/>
              <w:rPr>
                <w:rFonts w:ascii="宋体" w:hAnsi="宋体"/>
                <w:color w:val="auto"/>
                <w:szCs w:val="21"/>
              </w:rPr>
            </w:pPr>
          </w:p>
        </w:tc>
        <w:tc>
          <w:tcPr>
            <w:tcW w:w="1155" w:type="dxa"/>
            <w:noWrap w:val="0"/>
            <w:tcMar>
              <w:left w:w="108" w:type="dxa"/>
              <w:right w:w="108" w:type="dxa"/>
            </w:tcMar>
            <w:vAlign w:val="center"/>
          </w:tcPr>
          <w:p w14:paraId="4674CC24">
            <w:pPr>
              <w:jc w:val="center"/>
              <w:rPr>
                <w:rFonts w:ascii="宋体" w:hAnsi="宋体"/>
                <w:color w:val="auto"/>
                <w:szCs w:val="21"/>
              </w:rPr>
            </w:pPr>
          </w:p>
        </w:tc>
        <w:tc>
          <w:tcPr>
            <w:tcW w:w="1155" w:type="dxa"/>
            <w:noWrap w:val="0"/>
            <w:tcMar>
              <w:left w:w="108" w:type="dxa"/>
              <w:right w:w="108" w:type="dxa"/>
            </w:tcMar>
            <w:vAlign w:val="center"/>
          </w:tcPr>
          <w:p w14:paraId="5D1470E5">
            <w:pPr>
              <w:jc w:val="center"/>
              <w:rPr>
                <w:rFonts w:ascii="宋体" w:hAnsi="宋体"/>
                <w:color w:val="auto"/>
                <w:szCs w:val="21"/>
              </w:rPr>
            </w:pPr>
          </w:p>
        </w:tc>
        <w:tc>
          <w:tcPr>
            <w:tcW w:w="1428" w:type="dxa"/>
            <w:noWrap w:val="0"/>
            <w:tcMar>
              <w:left w:w="108" w:type="dxa"/>
              <w:right w:w="108" w:type="dxa"/>
            </w:tcMar>
            <w:vAlign w:val="center"/>
          </w:tcPr>
          <w:p w14:paraId="6027F274">
            <w:pPr>
              <w:jc w:val="center"/>
              <w:rPr>
                <w:rFonts w:ascii="宋体" w:hAnsi="宋体"/>
                <w:color w:val="auto"/>
                <w:szCs w:val="21"/>
              </w:rPr>
            </w:pPr>
          </w:p>
        </w:tc>
        <w:tc>
          <w:tcPr>
            <w:tcW w:w="1407" w:type="dxa"/>
            <w:noWrap w:val="0"/>
            <w:vAlign w:val="center"/>
          </w:tcPr>
          <w:p w14:paraId="15306CA2">
            <w:pPr>
              <w:jc w:val="center"/>
              <w:rPr>
                <w:rFonts w:ascii="宋体" w:hAnsi="宋体"/>
                <w:color w:val="auto"/>
                <w:szCs w:val="21"/>
              </w:rPr>
            </w:pPr>
          </w:p>
        </w:tc>
      </w:tr>
      <w:tr w14:paraId="11FE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CC69FC2">
            <w:pPr>
              <w:jc w:val="center"/>
              <w:rPr>
                <w:rFonts w:ascii="宋体" w:hAnsi="宋体"/>
                <w:color w:val="auto"/>
                <w:szCs w:val="21"/>
              </w:rPr>
            </w:pPr>
          </w:p>
        </w:tc>
        <w:tc>
          <w:tcPr>
            <w:tcW w:w="1597" w:type="dxa"/>
            <w:noWrap w:val="0"/>
            <w:tcMar>
              <w:left w:w="108" w:type="dxa"/>
              <w:right w:w="108" w:type="dxa"/>
            </w:tcMar>
            <w:vAlign w:val="center"/>
          </w:tcPr>
          <w:p w14:paraId="45B3F099">
            <w:pPr>
              <w:jc w:val="center"/>
              <w:rPr>
                <w:rFonts w:ascii="宋体" w:hAnsi="宋体"/>
                <w:color w:val="auto"/>
                <w:szCs w:val="21"/>
              </w:rPr>
            </w:pPr>
          </w:p>
        </w:tc>
        <w:tc>
          <w:tcPr>
            <w:tcW w:w="1722" w:type="dxa"/>
            <w:noWrap w:val="0"/>
            <w:tcMar>
              <w:left w:w="108" w:type="dxa"/>
              <w:right w:w="108" w:type="dxa"/>
            </w:tcMar>
            <w:vAlign w:val="center"/>
          </w:tcPr>
          <w:p w14:paraId="109D6586">
            <w:pPr>
              <w:jc w:val="center"/>
              <w:rPr>
                <w:rFonts w:ascii="宋体" w:hAnsi="宋体"/>
                <w:color w:val="auto"/>
                <w:szCs w:val="21"/>
              </w:rPr>
            </w:pPr>
          </w:p>
        </w:tc>
        <w:tc>
          <w:tcPr>
            <w:tcW w:w="1155" w:type="dxa"/>
            <w:noWrap w:val="0"/>
            <w:tcMar>
              <w:left w:w="108" w:type="dxa"/>
              <w:right w:w="108" w:type="dxa"/>
            </w:tcMar>
            <w:vAlign w:val="center"/>
          </w:tcPr>
          <w:p w14:paraId="1BA8CECB">
            <w:pPr>
              <w:jc w:val="center"/>
              <w:rPr>
                <w:rFonts w:ascii="宋体" w:hAnsi="宋体"/>
                <w:color w:val="auto"/>
                <w:szCs w:val="21"/>
              </w:rPr>
            </w:pPr>
          </w:p>
        </w:tc>
        <w:tc>
          <w:tcPr>
            <w:tcW w:w="1155" w:type="dxa"/>
            <w:noWrap w:val="0"/>
            <w:tcMar>
              <w:left w:w="108" w:type="dxa"/>
              <w:right w:w="108" w:type="dxa"/>
            </w:tcMar>
            <w:vAlign w:val="center"/>
          </w:tcPr>
          <w:p w14:paraId="0AB97CC6">
            <w:pPr>
              <w:jc w:val="center"/>
              <w:rPr>
                <w:rFonts w:ascii="宋体" w:hAnsi="宋体"/>
                <w:color w:val="auto"/>
                <w:szCs w:val="21"/>
              </w:rPr>
            </w:pPr>
          </w:p>
        </w:tc>
        <w:tc>
          <w:tcPr>
            <w:tcW w:w="1428" w:type="dxa"/>
            <w:noWrap w:val="0"/>
            <w:tcMar>
              <w:left w:w="108" w:type="dxa"/>
              <w:right w:w="108" w:type="dxa"/>
            </w:tcMar>
            <w:vAlign w:val="center"/>
          </w:tcPr>
          <w:p w14:paraId="12FDC901">
            <w:pPr>
              <w:jc w:val="center"/>
              <w:rPr>
                <w:rFonts w:ascii="宋体" w:hAnsi="宋体"/>
                <w:color w:val="auto"/>
                <w:szCs w:val="21"/>
              </w:rPr>
            </w:pPr>
          </w:p>
        </w:tc>
        <w:tc>
          <w:tcPr>
            <w:tcW w:w="1407" w:type="dxa"/>
            <w:noWrap w:val="0"/>
            <w:vAlign w:val="center"/>
          </w:tcPr>
          <w:p w14:paraId="316AEDBC">
            <w:pPr>
              <w:jc w:val="center"/>
              <w:rPr>
                <w:rFonts w:ascii="宋体" w:hAnsi="宋体"/>
                <w:color w:val="auto"/>
                <w:szCs w:val="21"/>
              </w:rPr>
            </w:pPr>
          </w:p>
        </w:tc>
      </w:tr>
      <w:tr w14:paraId="6444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F403CC9">
            <w:pPr>
              <w:jc w:val="center"/>
              <w:rPr>
                <w:rFonts w:ascii="宋体" w:hAnsi="宋体"/>
                <w:color w:val="auto"/>
                <w:szCs w:val="21"/>
              </w:rPr>
            </w:pPr>
          </w:p>
        </w:tc>
        <w:tc>
          <w:tcPr>
            <w:tcW w:w="1597" w:type="dxa"/>
            <w:noWrap w:val="0"/>
            <w:tcMar>
              <w:left w:w="108" w:type="dxa"/>
              <w:right w:w="108" w:type="dxa"/>
            </w:tcMar>
            <w:vAlign w:val="center"/>
          </w:tcPr>
          <w:p w14:paraId="2011DC19">
            <w:pPr>
              <w:jc w:val="center"/>
              <w:rPr>
                <w:rFonts w:ascii="宋体" w:hAnsi="宋体"/>
                <w:color w:val="auto"/>
                <w:szCs w:val="21"/>
              </w:rPr>
            </w:pPr>
          </w:p>
        </w:tc>
        <w:tc>
          <w:tcPr>
            <w:tcW w:w="1722" w:type="dxa"/>
            <w:noWrap w:val="0"/>
            <w:tcMar>
              <w:left w:w="108" w:type="dxa"/>
              <w:right w:w="108" w:type="dxa"/>
            </w:tcMar>
            <w:vAlign w:val="center"/>
          </w:tcPr>
          <w:p w14:paraId="1114621D">
            <w:pPr>
              <w:jc w:val="center"/>
              <w:rPr>
                <w:rFonts w:ascii="宋体" w:hAnsi="宋体"/>
                <w:color w:val="auto"/>
                <w:szCs w:val="21"/>
              </w:rPr>
            </w:pPr>
          </w:p>
        </w:tc>
        <w:tc>
          <w:tcPr>
            <w:tcW w:w="1155" w:type="dxa"/>
            <w:noWrap w:val="0"/>
            <w:tcMar>
              <w:left w:w="108" w:type="dxa"/>
              <w:right w:w="108" w:type="dxa"/>
            </w:tcMar>
            <w:vAlign w:val="center"/>
          </w:tcPr>
          <w:p w14:paraId="16B5BB45">
            <w:pPr>
              <w:jc w:val="center"/>
              <w:rPr>
                <w:rFonts w:ascii="宋体" w:hAnsi="宋体"/>
                <w:color w:val="auto"/>
                <w:szCs w:val="21"/>
              </w:rPr>
            </w:pPr>
          </w:p>
        </w:tc>
        <w:tc>
          <w:tcPr>
            <w:tcW w:w="1155" w:type="dxa"/>
            <w:noWrap w:val="0"/>
            <w:tcMar>
              <w:left w:w="108" w:type="dxa"/>
              <w:right w:w="108" w:type="dxa"/>
            </w:tcMar>
            <w:vAlign w:val="center"/>
          </w:tcPr>
          <w:p w14:paraId="356996E6">
            <w:pPr>
              <w:jc w:val="center"/>
              <w:rPr>
                <w:rFonts w:ascii="宋体" w:hAnsi="宋体"/>
                <w:color w:val="auto"/>
                <w:szCs w:val="21"/>
              </w:rPr>
            </w:pPr>
          </w:p>
        </w:tc>
        <w:tc>
          <w:tcPr>
            <w:tcW w:w="1428" w:type="dxa"/>
            <w:noWrap w:val="0"/>
            <w:tcMar>
              <w:left w:w="108" w:type="dxa"/>
              <w:right w:w="108" w:type="dxa"/>
            </w:tcMar>
            <w:vAlign w:val="center"/>
          </w:tcPr>
          <w:p w14:paraId="6D787AB7">
            <w:pPr>
              <w:jc w:val="center"/>
              <w:rPr>
                <w:rFonts w:ascii="宋体" w:hAnsi="宋体"/>
                <w:color w:val="auto"/>
                <w:szCs w:val="21"/>
              </w:rPr>
            </w:pPr>
          </w:p>
        </w:tc>
        <w:tc>
          <w:tcPr>
            <w:tcW w:w="1407" w:type="dxa"/>
            <w:noWrap w:val="0"/>
            <w:vAlign w:val="center"/>
          </w:tcPr>
          <w:p w14:paraId="0799ABF8">
            <w:pPr>
              <w:jc w:val="center"/>
              <w:rPr>
                <w:rFonts w:ascii="宋体" w:hAnsi="宋体"/>
                <w:color w:val="auto"/>
                <w:szCs w:val="21"/>
              </w:rPr>
            </w:pPr>
          </w:p>
        </w:tc>
      </w:tr>
      <w:tr w14:paraId="1269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F1C54DC">
            <w:pPr>
              <w:rPr>
                <w:rFonts w:ascii="宋体" w:hAnsi="宋体"/>
                <w:color w:val="auto"/>
                <w:szCs w:val="21"/>
              </w:rPr>
            </w:pPr>
          </w:p>
        </w:tc>
        <w:tc>
          <w:tcPr>
            <w:tcW w:w="3319" w:type="dxa"/>
            <w:gridSpan w:val="2"/>
            <w:noWrap w:val="0"/>
            <w:tcMar>
              <w:left w:w="108" w:type="dxa"/>
              <w:right w:w="108" w:type="dxa"/>
            </w:tcMar>
            <w:vAlign w:val="center"/>
          </w:tcPr>
          <w:p w14:paraId="35C3A016">
            <w:pPr>
              <w:jc w:val="center"/>
              <w:rPr>
                <w:rFonts w:ascii="宋体" w:hAnsi="宋体"/>
                <w:color w:val="auto"/>
                <w:szCs w:val="21"/>
              </w:rPr>
            </w:pPr>
            <w:r>
              <w:rPr>
                <w:rFonts w:hint="eastAsia" w:ascii="宋体" w:hAnsi="宋体"/>
                <w:color w:val="auto"/>
                <w:szCs w:val="21"/>
              </w:rPr>
              <w:t>合计</w:t>
            </w:r>
          </w:p>
        </w:tc>
        <w:tc>
          <w:tcPr>
            <w:tcW w:w="1155" w:type="dxa"/>
            <w:noWrap w:val="0"/>
            <w:tcMar>
              <w:left w:w="108" w:type="dxa"/>
              <w:right w:w="108" w:type="dxa"/>
            </w:tcMar>
            <w:vAlign w:val="center"/>
          </w:tcPr>
          <w:p w14:paraId="5E11A026">
            <w:pPr>
              <w:jc w:val="center"/>
              <w:rPr>
                <w:rFonts w:ascii="宋体" w:hAnsi="宋体"/>
                <w:color w:val="auto"/>
                <w:szCs w:val="21"/>
              </w:rPr>
            </w:pPr>
          </w:p>
        </w:tc>
        <w:tc>
          <w:tcPr>
            <w:tcW w:w="1155" w:type="dxa"/>
            <w:noWrap w:val="0"/>
            <w:tcMar>
              <w:left w:w="108" w:type="dxa"/>
              <w:right w:w="108" w:type="dxa"/>
            </w:tcMar>
            <w:vAlign w:val="center"/>
          </w:tcPr>
          <w:p w14:paraId="671B2DC5">
            <w:pPr>
              <w:jc w:val="center"/>
              <w:rPr>
                <w:rFonts w:ascii="宋体" w:hAnsi="宋体"/>
                <w:color w:val="auto"/>
                <w:szCs w:val="21"/>
              </w:rPr>
            </w:pPr>
          </w:p>
        </w:tc>
        <w:tc>
          <w:tcPr>
            <w:tcW w:w="1428" w:type="dxa"/>
            <w:noWrap w:val="0"/>
            <w:tcMar>
              <w:left w:w="108" w:type="dxa"/>
              <w:right w:w="108" w:type="dxa"/>
            </w:tcMar>
            <w:vAlign w:val="center"/>
          </w:tcPr>
          <w:p w14:paraId="336121F9">
            <w:pPr>
              <w:jc w:val="center"/>
              <w:rPr>
                <w:rFonts w:ascii="宋体" w:hAnsi="宋体"/>
                <w:color w:val="auto"/>
                <w:szCs w:val="21"/>
              </w:rPr>
            </w:pPr>
          </w:p>
        </w:tc>
        <w:tc>
          <w:tcPr>
            <w:tcW w:w="1407" w:type="dxa"/>
            <w:noWrap w:val="0"/>
            <w:vAlign w:val="center"/>
          </w:tcPr>
          <w:p w14:paraId="2EFC8957">
            <w:pPr>
              <w:jc w:val="center"/>
              <w:rPr>
                <w:rFonts w:ascii="宋体" w:hAnsi="宋体"/>
                <w:color w:val="auto"/>
                <w:szCs w:val="21"/>
              </w:rPr>
            </w:pPr>
          </w:p>
        </w:tc>
      </w:tr>
      <w:tr w14:paraId="1D81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8" w:type="dxa"/>
            <w:noWrap w:val="0"/>
            <w:tcMar>
              <w:left w:w="108" w:type="dxa"/>
              <w:right w:w="108" w:type="dxa"/>
            </w:tcMar>
            <w:vAlign w:val="center"/>
          </w:tcPr>
          <w:p w14:paraId="0A8FD5E2">
            <w:pPr>
              <w:jc w:val="center"/>
              <w:rPr>
                <w:rFonts w:ascii="宋体" w:hAnsi="宋体"/>
                <w:color w:val="auto"/>
                <w:szCs w:val="21"/>
              </w:rPr>
            </w:pPr>
          </w:p>
        </w:tc>
        <w:tc>
          <w:tcPr>
            <w:tcW w:w="3319" w:type="dxa"/>
            <w:gridSpan w:val="2"/>
            <w:noWrap w:val="0"/>
            <w:tcMar>
              <w:left w:w="108" w:type="dxa"/>
              <w:right w:w="108" w:type="dxa"/>
            </w:tcMar>
            <w:vAlign w:val="center"/>
          </w:tcPr>
          <w:p w14:paraId="5910AD46">
            <w:pPr>
              <w:jc w:val="center"/>
              <w:rPr>
                <w:rFonts w:ascii="宋体" w:hAnsi="宋体"/>
                <w:color w:val="auto"/>
                <w:szCs w:val="21"/>
              </w:rPr>
            </w:pPr>
            <w:r>
              <w:rPr>
                <w:rFonts w:hint="eastAsia" w:ascii="宋体" w:hAnsi="宋体"/>
                <w:color w:val="auto"/>
                <w:szCs w:val="21"/>
              </w:rPr>
              <w:t>本项目合同金额（万元）</w:t>
            </w:r>
          </w:p>
        </w:tc>
        <w:tc>
          <w:tcPr>
            <w:tcW w:w="2310" w:type="dxa"/>
            <w:gridSpan w:val="2"/>
            <w:noWrap w:val="0"/>
            <w:tcMar>
              <w:left w:w="108" w:type="dxa"/>
              <w:right w:w="108" w:type="dxa"/>
            </w:tcMar>
            <w:vAlign w:val="center"/>
          </w:tcPr>
          <w:p w14:paraId="37A2FF3B">
            <w:pPr>
              <w:jc w:val="center"/>
              <w:rPr>
                <w:rFonts w:ascii="宋体" w:hAnsi="宋体"/>
                <w:color w:val="auto"/>
                <w:szCs w:val="21"/>
              </w:rPr>
            </w:pPr>
          </w:p>
        </w:tc>
        <w:tc>
          <w:tcPr>
            <w:tcW w:w="2835" w:type="dxa"/>
            <w:gridSpan w:val="2"/>
            <w:noWrap w:val="0"/>
            <w:tcMar>
              <w:left w:w="108" w:type="dxa"/>
              <w:right w:w="108" w:type="dxa"/>
            </w:tcMar>
            <w:vAlign w:val="center"/>
          </w:tcPr>
          <w:p w14:paraId="09A1E094">
            <w:pPr>
              <w:jc w:val="center"/>
              <w:rPr>
                <w:rFonts w:ascii="宋体" w:hAnsi="宋体"/>
                <w:color w:val="auto"/>
                <w:szCs w:val="21"/>
              </w:rPr>
            </w:pPr>
          </w:p>
        </w:tc>
      </w:tr>
    </w:tbl>
    <w:p w14:paraId="2A62FD7F">
      <w:pPr>
        <w:spacing w:line="394" w:lineRule="exact"/>
        <w:ind w:firstLine="420" w:firstLineChars="200"/>
        <w:rPr>
          <w:rFonts w:ascii="宋体" w:hAnsi="宋体"/>
          <w:color w:val="auto"/>
          <w:szCs w:val="21"/>
        </w:rPr>
      </w:pPr>
      <w:r>
        <w:rPr>
          <w:rFonts w:hint="eastAsia" w:ascii="宋体" w:hAnsi="宋体"/>
          <w:color w:val="auto"/>
          <w:szCs w:val="21"/>
        </w:rPr>
        <w:t>5．本协议中接受分包合同的中小（小微）企业（乙方）与分包企业（甲方）之间不存在直接控股、管理关系。</w:t>
      </w:r>
    </w:p>
    <w:p w14:paraId="67FA11C9">
      <w:pPr>
        <w:spacing w:line="394" w:lineRule="exact"/>
        <w:ind w:firstLine="420" w:firstLineChars="200"/>
        <w:rPr>
          <w:rFonts w:ascii="宋体" w:hAnsi="宋体"/>
          <w:color w:val="auto"/>
          <w:szCs w:val="21"/>
        </w:rPr>
      </w:pPr>
      <w:r>
        <w:rPr>
          <w:rFonts w:hint="eastAsia" w:ascii="宋体" w:hAnsi="宋体"/>
          <w:color w:val="auto"/>
          <w:szCs w:val="21"/>
        </w:rPr>
        <w:t>6. 中标后，本协议是合同的组成部分，对甲乙双方有合同约束力。</w:t>
      </w:r>
    </w:p>
    <w:p w14:paraId="4F724DB2">
      <w:pPr>
        <w:spacing w:line="394" w:lineRule="exact"/>
        <w:ind w:firstLine="420" w:firstLineChars="200"/>
        <w:rPr>
          <w:rFonts w:ascii="宋体" w:hAnsi="宋体"/>
          <w:color w:val="auto"/>
          <w:szCs w:val="21"/>
        </w:rPr>
      </w:pPr>
      <w:r>
        <w:rPr>
          <w:rFonts w:hint="eastAsia" w:ascii="宋体" w:hAnsi="宋体"/>
          <w:color w:val="auto"/>
          <w:szCs w:val="21"/>
        </w:rPr>
        <w:t>7．本协议书自签署之日起生效，未中标或者中标合同履行完毕后自动失效。</w:t>
      </w:r>
    </w:p>
    <w:p w14:paraId="3D6AF586">
      <w:pPr>
        <w:spacing w:line="394" w:lineRule="exact"/>
        <w:ind w:firstLine="420" w:firstLineChars="200"/>
        <w:rPr>
          <w:rFonts w:ascii="宋体" w:hAnsi="宋体"/>
          <w:color w:val="auto"/>
          <w:szCs w:val="21"/>
        </w:rPr>
      </w:pPr>
      <w:r>
        <w:rPr>
          <w:rFonts w:hint="eastAsia" w:ascii="宋体" w:hAnsi="宋体"/>
          <w:color w:val="auto"/>
          <w:szCs w:val="21"/>
        </w:rPr>
        <w:t>8．本协议书一式</w:t>
      </w:r>
      <w:r>
        <w:rPr>
          <w:rFonts w:hint="eastAsia" w:ascii="宋体" w:hAnsi="宋体"/>
          <w:color w:val="auto"/>
          <w:szCs w:val="21"/>
          <w:u w:val="single"/>
        </w:rPr>
        <w:t xml:space="preserve">      </w:t>
      </w:r>
      <w:r>
        <w:rPr>
          <w:rFonts w:hint="eastAsia" w:ascii="宋体" w:hAnsi="宋体"/>
          <w:color w:val="auto"/>
          <w:szCs w:val="21"/>
        </w:rPr>
        <w:t>份，甲方和乙方各执一份。</w:t>
      </w:r>
    </w:p>
    <w:p w14:paraId="24425238">
      <w:pPr>
        <w:spacing w:line="394" w:lineRule="exact"/>
        <w:ind w:firstLine="420" w:firstLineChars="200"/>
        <w:rPr>
          <w:rFonts w:ascii="宋体" w:hAnsi="宋体"/>
          <w:color w:val="auto"/>
          <w:szCs w:val="21"/>
        </w:rPr>
      </w:pPr>
    </w:p>
    <w:p w14:paraId="5A94DF7E">
      <w:pPr>
        <w:spacing w:line="394" w:lineRule="exact"/>
        <w:ind w:firstLine="420" w:firstLineChars="200"/>
        <w:rPr>
          <w:rFonts w:ascii="宋体" w:hAnsi="宋体"/>
          <w:color w:val="auto"/>
          <w:szCs w:val="21"/>
        </w:rPr>
      </w:pPr>
    </w:p>
    <w:p w14:paraId="6FD55CD1">
      <w:pPr>
        <w:spacing w:line="394" w:lineRule="exact"/>
        <w:ind w:firstLine="420" w:firstLineChars="200"/>
        <w:rPr>
          <w:rFonts w:ascii="宋体" w:hAnsi="宋体"/>
          <w:color w:val="auto"/>
          <w:szCs w:val="21"/>
        </w:rPr>
      </w:pPr>
      <w:r>
        <w:rPr>
          <w:rFonts w:hint="eastAsia" w:ascii="宋体" w:hAnsi="宋体"/>
          <w:color w:val="auto"/>
          <w:szCs w:val="21"/>
        </w:rPr>
        <w:t>甲  方：</w:t>
      </w:r>
      <w:r>
        <w:rPr>
          <w:rFonts w:hint="eastAsia" w:ascii="宋体" w:hAnsi="宋体"/>
          <w:color w:val="auto"/>
          <w:szCs w:val="21"/>
          <w:u w:val="single"/>
        </w:rPr>
        <w:t xml:space="preserve">                 </w:t>
      </w:r>
      <w:r>
        <w:rPr>
          <w:rFonts w:hint="eastAsia" w:ascii="宋体" w:hAnsi="宋体"/>
          <w:color w:val="auto"/>
          <w:szCs w:val="21"/>
        </w:rPr>
        <w:t>（盖单位章）     乙  方：</w:t>
      </w:r>
      <w:r>
        <w:rPr>
          <w:rFonts w:hint="eastAsia" w:ascii="宋体" w:hAnsi="宋体"/>
          <w:color w:val="auto"/>
          <w:szCs w:val="21"/>
          <w:u w:val="single"/>
        </w:rPr>
        <w:t xml:space="preserve">                </w:t>
      </w:r>
      <w:r>
        <w:rPr>
          <w:rFonts w:hint="eastAsia" w:ascii="宋体" w:hAnsi="宋体"/>
          <w:color w:val="auto"/>
          <w:szCs w:val="21"/>
        </w:rPr>
        <w:t>（盖单位章）</w:t>
      </w:r>
    </w:p>
    <w:p w14:paraId="674D9A9D">
      <w:pPr>
        <w:spacing w:line="394" w:lineRule="exact"/>
        <w:ind w:firstLine="420" w:firstLineChars="200"/>
        <w:rPr>
          <w:rFonts w:ascii="宋体" w:hAnsi="宋体"/>
          <w:color w:val="auto"/>
          <w:szCs w:val="21"/>
        </w:rPr>
      </w:pPr>
    </w:p>
    <w:p w14:paraId="1152D5A7">
      <w:pPr>
        <w:spacing w:line="394" w:lineRule="exact"/>
        <w:ind w:firstLine="420" w:firstLineChars="200"/>
        <w:rPr>
          <w:rFonts w:ascii="宋体" w:hAnsi="宋体"/>
          <w:color w:val="auto"/>
          <w:szCs w:val="21"/>
        </w:rPr>
      </w:pPr>
      <w:r>
        <w:rPr>
          <w:rFonts w:hint="eastAsia" w:ascii="宋体" w:hAnsi="宋体"/>
          <w:color w:val="auto"/>
          <w:szCs w:val="21"/>
        </w:rPr>
        <w:t>法定代表人或其委托人：</w:t>
      </w:r>
      <w:r>
        <w:rPr>
          <w:rFonts w:hint="eastAsia" w:ascii="宋体" w:hAnsi="宋体"/>
          <w:color w:val="auto"/>
          <w:szCs w:val="21"/>
          <w:u w:val="single"/>
        </w:rPr>
        <w:t xml:space="preserve">       </w:t>
      </w:r>
      <w:r>
        <w:rPr>
          <w:rFonts w:hint="eastAsia" w:ascii="宋体" w:hAnsi="宋体"/>
          <w:color w:val="auto"/>
          <w:szCs w:val="21"/>
        </w:rPr>
        <w:t>（签字）     法定代表人或其委托人：</w:t>
      </w:r>
      <w:r>
        <w:rPr>
          <w:rFonts w:hint="eastAsia" w:ascii="宋体" w:hAnsi="宋体"/>
          <w:color w:val="auto"/>
          <w:szCs w:val="21"/>
          <w:u w:val="single"/>
        </w:rPr>
        <w:t xml:space="preserve">      </w:t>
      </w:r>
      <w:r>
        <w:rPr>
          <w:rFonts w:hint="eastAsia" w:ascii="宋体" w:hAnsi="宋体"/>
          <w:color w:val="auto"/>
          <w:szCs w:val="21"/>
        </w:rPr>
        <w:t>（签字）</w:t>
      </w:r>
    </w:p>
    <w:p w14:paraId="7E005AFB">
      <w:pPr>
        <w:spacing w:line="394" w:lineRule="exact"/>
        <w:ind w:firstLine="420" w:firstLineChars="200"/>
        <w:rPr>
          <w:rFonts w:ascii="宋体" w:hAnsi="宋体"/>
          <w:color w:val="auto"/>
          <w:szCs w:val="21"/>
        </w:rPr>
      </w:pPr>
    </w:p>
    <w:p w14:paraId="3F88D1FA">
      <w:pPr>
        <w:spacing w:line="394" w:lineRule="exact"/>
        <w:ind w:firstLine="4830" w:firstLineChars="2300"/>
        <w:rPr>
          <w:rFonts w:ascii="宋体" w:hAnsi="宋体"/>
          <w:color w:val="auto"/>
          <w:szCs w:val="21"/>
        </w:rPr>
      </w:pPr>
      <w:r>
        <w:rPr>
          <w:rFonts w:hint="eastAsia" w:ascii="宋体" w:hAnsi="宋体"/>
          <w:color w:val="auto"/>
          <w:szCs w:val="21"/>
        </w:rPr>
        <w:t>乙  方：</w:t>
      </w:r>
      <w:r>
        <w:rPr>
          <w:rFonts w:hint="eastAsia" w:ascii="宋体" w:hAnsi="宋体"/>
          <w:color w:val="auto"/>
          <w:szCs w:val="21"/>
          <w:u w:val="single"/>
        </w:rPr>
        <w:t xml:space="preserve">                </w:t>
      </w:r>
      <w:r>
        <w:rPr>
          <w:rFonts w:hint="eastAsia" w:ascii="宋体" w:hAnsi="宋体"/>
          <w:color w:val="auto"/>
          <w:szCs w:val="21"/>
        </w:rPr>
        <w:t>（盖单位章）</w:t>
      </w:r>
    </w:p>
    <w:p w14:paraId="4B597C7A">
      <w:pPr>
        <w:spacing w:line="394" w:lineRule="exact"/>
        <w:ind w:firstLine="420" w:firstLineChars="200"/>
        <w:rPr>
          <w:rFonts w:ascii="宋体" w:hAnsi="宋体"/>
          <w:color w:val="auto"/>
          <w:szCs w:val="21"/>
        </w:rPr>
      </w:pPr>
    </w:p>
    <w:p w14:paraId="2B3B1E7D">
      <w:pPr>
        <w:spacing w:line="394" w:lineRule="exact"/>
        <w:ind w:firstLine="4830" w:firstLineChars="2300"/>
        <w:rPr>
          <w:rFonts w:ascii="宋体" w:hAnsi="宋体"/>
          <w:color w:val="auto"/>
          <w:szCs w:val="21"/>
        </w:rPr>
      </w:pPr>
      <w:r>
        <w:rPr>
          <w:rFonts w:hint="eastAsia" w:ascii="宋体" w:hAnsi="宋体"/>
          <w:color w:val="auto"/>
          <w:szCs w:val="21"/>
        </w:rPr>
        <w:t>法定代表人或其委托人：</w:t>
      </w:r>
      <w:r>
        <w:rPr>
          <w:rFonts w:hint="eastAsia" w:ascii="宋体" w:hAnsi="宋体"/>
          <w:color w:val="auto"/>
          <w:szCs w:val="21"/>
          <w:u w:val="single"/>
        </w:rPr>
        <w:t xml:space="preserve">      </w:t>
      </w:r>
      <w:r>
        <w:rPr>
          <w:rFonts w:hint="eastAsia" w:ascii="宋体" w:hAnsi="宋体"/>
          <w:color w:val="auto"/>
          <w:szCs w:val="21"/>
        </w:rPr>
        <w:t>（签字）</w:t>
      </w:r>
    </w:p>
    <w:p w14:paraId="17A7F8B2">
      <w:pPr>
        <w:spacing w:line="394" w:lineRule="exact"/>
        <w:ind w:firstLine="420" w:firstLineChars="200"/>
        <w:rPr>
          <w:rFonts w:ascii="宋体" w:hAnsi="宋体"/>
          <w:color w:val="auto"/>
          <w:szCs w:val="21"/>
        </w:rPr>
      </w:pPr>
      <w:r>
        <w:rPr>
          <w:rFonts w:hint="eastAsia" w:ascii="宋体" w:hAnsi="宋体"/>
          <w:color w:val="auto"/>
          <w:szCs w:val="21"/>
        </w:rPr>
        <w:t xml:space="preserve">                             </w:t>
      </w:r>
    </w:p>
    <w:p w14:paraId="407889AE">
      <w:pPr>
        <w:spacing w:line="394" w:lineRule="exact"/>
        <w:ind w:firstLine="5355" w:firstLineChars="2550"/>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6BE35773">
      <w:pPr>
        <w:spacing w:line="400" w:lineRule="exact"/>
        <w:rPr>
          <w:rFonts w:ascii="宋体" w:hAnsi="宋体"/>
          <w:color w:val="auto"/>
          <w:szCs w:val="21"/>
        </w:rPr>
      </w:pPr>
    </w:p>
    <w:p w14:paraId="3EBFF997">
      <w:pPr>
        <w:spacing w:line="400" w:lineRule="exact"/>
        <w:ind w:left="840" w:hanging="840" w:hangingChars="400"/>
        <w:rPr>
          <w:rFonts w:ascii="宋体" w:hAnsi="宋体"/>
          <w:color w:val="auto"/>
          <w:szCs w:val="21"/>
        </w:rPr>
      </w:pPr>
      <w:r>
        <w:rPr>
          <w:rFonts w:hint="eastAsia" w:ascii="宋体" w:hAnsi="宋体"/>
          <w:color w:val="auto"/>
          <w:szCs w:val="21"/>
        </w:rPr>
        <w:t>备注：1.本分包意向协议书适用于政府采购与工程建设有关的服务，可以分开签署。协议书由委托代理人签字的，应附法定代表人签字的授权委托书。</w:t>
      </w:r>
    </w:p>
    <w:p w14:paraId="1A54767E">
      <w:pPr>
        <w:spacing w:line="400" w:lineRule="exact"/>
        <w:ind w:left="840" w:leftChars="300" w:hanging="210" w:hangingChars="100"/>
        <w:rPr>
          <w:rFonts w:ascii="宋体" w:hAnsi="宋体"/>
          <w:color w:val="auto"/>
          <w:szCs w:val="21"/>
        </w:rPr>
      </w:pPr>
      <w:r>
        <w:rPr>
          <w:rFonts w:hint="eastAsia" w:ascii="宋体" w:hAnsi="宋体"/>
          <w:color w:val="auto"/>
          <w:szCs w:val="21"/>
        </w:rPr>
        <w:t>2.政府采购与工程建设有关的服务投标人未采用向中小（小微）企业分包的形式参加投标的，投标文件中不需分包意向协议书，也无须盖单位章和签字。</w:t>
      </w:r>
    </w:p>
    <w:p w14:paraId="40296401">
      <w:pPr>
        <w:spacing w:line="400" w:lineRule="exact"/>
        <w:ind w:left="840" w:leftChars="300" w:hanging="210" w:hangingChars="100"/>
        <w:rPr>
          <w:rFonts w:ascii="宋体" w:hAnsi="宋体"/>
          <w:color w:val="auto"/>
          <w:szCs w:val="21"/>
        </w:rPr>
      </w:pPr>
      <w:r>
        <w:rPr>
          <w:rFonts w:hint="eastAsia" w:ascii="宋体" w:hAnsi="宋体"/>
          <w:color w:val="auto"/>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的预留工作及金额”的范围，明确接受分包的中小企业承担的合同工作内容、合同金额及合同金额与项目合同金额的占比。同时，声明接受分包的中小企业与分包企业之间是否存在直接控股、管理关系。</w:t>
      </w:r>
    </w:p>
    <w:p w14:paraId="2FE52D67">
      <w:pPr>
        <w:spacing w:line="400" w:lineRule="exact"/>
        <w:ind w:left="840" w:leftChars="300" w:hanging="210" w:hangingChars="100"/>
        <w:rPr>
          <w:rFonts w:ascii="宋体" w:hAnsi="宋体"/>
          <w:color w:val="auto"/>
          <w:szCs w:val="21"/>
        </w:rPr>
      </w:pPr>
      <w:r>
        <w:rPr>
          <w:rFonts w:hint="eastAsia" w:ascii="宋体" w:hAnsi="宋体"/>
          <w:color w:val="auto"/>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w:t>
      </w:r>
      <w:r>
        <w:rPr>
          <w:rFonts w:hint="eastAsia" w:ascii="Times New Roman" w:hAnsi="Times New Roman"/>
          <w:color w:val="auto"/>
          <w:szCs w:val="21"/>
        </w:rPr>
        <w:t>价格扣除或</w:t>
      </w:r>
      <w:r>
        <w:rPr>
          <w:rFonts w:hint="eastAsia" w:ascii="宋体" w:hAnsi="宋体"/>
          <w:color w:val="auto"/>
          <w:szCs w:val="21"/>
        </w:rPr>
        <w:t>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5C36ADFD">
      <w:pPr>
        <w:spacing w:line="400" w:lineRule="exact"/>
        <w:ind w:left="840" w:leftChars="300" w:hanging="210" w:hangingChars="100"/>
        <w:rPr>
          <w:rFonts w:ascii="宋体" w:hAnsi="宋体"/>
          <w:color w:val="auto"/>
          <w:szCs w:val="21"/>
        </w:rPr>
      </w:pPr>
      <w:r>
        <w:rPr>
          <w:rFonts w:hint="eastAsia" w:ascii="宋体" w:hAnsi="宋体"/>
          <w:color w:val="auto"/>
          <w:szCs w:val="21"/>
        </w:rPr>
        <w:t>5.分包意向协议书后附接受分包的中小（小微）企业，能够承担分包工作所需的有效的营业执照、企业资质证书（如需）、安全生产许可证（如需）、项目负责人资格证件的扫描件。</w:t>
      </w:r>
    </w:p>
    <w:p w14:paraId="69D97985">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58" w:name="_Toc26723"/>
      <w:bookmarkStart w:id="359" w:name="_Toc3325"/>
      <w:r>
        <w:rPr>
          <w:rFonts w:ascii="黑体" w:hAnsi="黑体" w:eastAsia="黑体" w:cs="黑体"/>
          <w:color w:val="auto"/>
          <w:kern w:val="0"/>
          <w:sz w:val="32"/>
          <w:szCs w:val="24"/>
          <w:lang w:eastAsia="en-US"/>
        </w:rPr>
        <w:t>六、中小企业声明函（适用于政府采购与工程建设有关的服务）</w:t>
      </w:r>
      <w:bookmarkEnd w:id="358"/>
      <w:bookmarkEnd w:id="359"/>
    </w:p>
    <w:p w14:paraId="4C7BDF29">
      <w:pPr>
        <w:spacing w:line="394" w:lineRule="exact"/>
        <w:rPr>
          <w:rFonts w:ascii="宋体" w:hAnsi="宋体"/>
          <w:color w:val="auto"/>
          <w:sz w:val="24"/>
          <w:szCs w:val="21"/>
        </w:rPr>
      </w:pPr>
      <w:r>
        <w:rPr>
          <w:rFonts w:hint="eastAsia" w:ascii="宋体" w:hAnsi="宋体"/>
          <w:color w:val="auto"/>
          <w:sz w:val="24"/>
          <w:szCs w:val="21"/>
          <w:u w:val="single"/>
        </w:rPr>
        <w:t xml:space="preserve">                     </w:t>
      </w:r>
      <w:r>
        <w:rPr>
          <w:rFonts w:hint="eastAsia" w:ascii="宋体" w:hAnsi="宋体"/>
          <w:color w:val="auto"/>
          <w:sz w:val="24"/>
          <w:szCs w:val="21"/>
        </w:rPr>
        <w:t>（招标人名称）：</w:t>
      </w:r>
    </w:p>
    <w:p w14:paraId="14D80119">
      <w:pPr>
        <w:spacing w:line="394" w:lineRule="exact"/>
        <w:ind w:firstLine="420" w:firstLineChars="200"/>
        <w:rPr>
          <w:rFonts w:ascii="宋体" w:hAnsi="宋体"/>
          <w:color w:val="auto"/>
          <w:szCs w:val="21"/>
        </w:rPr>
      </w:pPr>
      <w:r>
        <w:rPr>
          <w:rFonts w:hint="eastAsia" w:ascii="宋体" w:hAnsi="宋体"/>
          <w:color w:val="auto"/>
          <w:szCs w:val="21"/>
        </w:rPr>
        <w:t>本公司（联合体）郑重声明，根据《政府采购促进中小企业发展管理办法》（财库﹝2020﹞46 号）的规定，本公司（联合体）参加</w:t>
      </w:r>
      <w:r>
        <w:rPr>
          <w:rFonts w:hint="eastAsia" w:ascii="宋体" w:hAnsi="宋体"/>
          <w:color w:val="auto"/>
          <w:szCs w:val="21"/>
          <w:u w:val="single"/>
        </w:rPr>
        <w:t xml:space="preserve">      </w:t>
      </w:r>
      <w:r>
        <w:rPr>
          <w:rFonts w:hint="eastAsia" w:ascii="宋体" w:hAnsi="宋体"/>
          <w:color w:val="auto"/>
          <w:szCs w:val="21"/>
        </w:rPr>
        <w:t>（招标人名称）的</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（标段名称）（以下简称本工程）施工招标投标活动，本工程招标范围内的</w:t>
      </w:r>
      <w:r>
        <w:rPr>
          <w:rFonts w:hint="eastAsia" w:ascii="宋体" w:hAnsi="宋体"/>
          <w:color w:val="auto"/>
          <w:szCs w:val="21"/>
          <w:u w:val="single"/>
        </w:rPr>
        <w:t xml:space="preserve">    全部／部分   </w:t>
      </w:r>
      <w:r>
        <w:rPr>
          <w:rFonts w:hint="eastAsia" w:ascii="宋体" w:hAnsi="宋体"/>
          <w:color w:val="auto"/>
          <w:szCs w:val="21"/>
        </w:rPr>
        <w:t>内容由符合政策要求的中小企业承建（承接）。相关企业（含联合体中的中小企业、签订分包意向协议的中小企业）的具体情况如下：</w:t>
      </w:r>
    </w:p>
    <w:p w14:paraId="0002A79C">
      <w:pPr>
        <w:spacing w:line="394" w:lineRule="exact"/>
        <w:ind w:firstLine="420" w:firstLineChars="200"/>
        <w:rPr>
          <w:rFonts w:ascii="宋体" w:hAnsi="宋体"/>
          <w:color w:val="auto"/>
          <w:szCs w:val="21"/>
        </w:rPr>
      </w:pPr>
      <w:r>
        <w:rPr>
          <w:rFonts w:hint="eastAsia" w:ascii="宋体" w:hAnsi="宋体"/>
          <w:color w:val="auto"/>
          <w:szCs w:val="21"/>
        </w:rPr>
        <w:t>1.</w:t>
      </w:r>
      <w:r>
        <w:rPr>
          <w:rFonts w:hint="eastAsia" w:ascii="宋体" w:hAnsi="宋体"/>
          <w:color w:val="auto"/>
          <w:szCs w:val="21"/>
          <w:u w:val="single"/>
        </w:rPr>
        <w:t xml:space="preserve">         </w:t>
      </w:r>
      <w:r>
        <w:rPr>
          <w:rFonts w:hint="eastAsia" w:ascii="宋体" w:hAnsi="宋体"/>
          <w:color w:val="auto"/>
          <w:szCs w:val="21"/>
        </w:rPr>
        <w:t>（工作内容名称） ，属于</w:t>
      </w:r>
      <w:r>
        <w:rPr>
          <w:rFonts w:hint="eastAsia" w:ascii="宋体" w:hAnsi="宋体"/>
          <w:color w:val="auto"/>
          <w:szCs w:val="21"/>
          <w:u w:val="single"/>
        </w:rPr>
        <w:t xml:space="preserve">       </w:t>
      </w:r>
      <w:r>
        <w:rPr>
          <w:rFonts w:hint="eastAsia" w:ascii="宋体" w:hAnsi="宋体"/>
          <w:color w:val="auto"/>
          <w:szCs w:val="21"/>
        </w:rPr>
        <w:t>（招标文件中明确的所属行业）；承建（承接）企业为</w:t>
      </w:r>
      <w:r>
        <w:rPr>
          <w:rFonts w:hint="eastAsia" w:ascii="宋体" w:hAnsi="宋体"/>
          <w:color w:val="auto"/>
          <w:szCs w:val="21"/>
          <w:u w:val="single"/>
        </w:rPr>
        <w:t xml:space="preserve">  　　　　　  </w:t>
      </w:r>
      <w:r>
        <w:rPr>
          <w:rFonts w:hint="eastAsia" w:ascii="宋体" w:hAnsi="宋体"/>
          <w:color w:val="auto"/>
          <w:szCs w:val="21"/>
        </w:rPr>
        <w:t>（企业名称） ，从业人员</w:t>
      </w:r>
      <w:r>
        <w:rPr>
          <w:rFonts w:hint="eastAsia" w:ascii="宋体" w:hAnsi="宋体"/>
          <w:color w:val="auto"/>
          <w:szCs w:val="21"/>
          <w:u w:val="single"/>
        </w:rPr>
        <w:t xml:space="preserve">    </w:t>
      </w:r>
      <w:r>
        <w:rPr>
          <w:rFonts w:hint="eastAsia" w:ascii="宋体" w:hAnsi="宋体"/>
          <w:color w:val="auto"/>
          <w:szCs w:val="21"/>
        </w:rPr>
        <w:t xml:space="preserve"> 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3738C60C">
      <w:pPr>
        <w:spacing w:line="394" w:lineRule="exact"/>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szCs w:val="21"/>
          <w:u w:val="single"/>
        </w:rPr>
        <w:t xml:space="preserve">         </w:t>
      </w:r>
      <w:r>
        <w:rPr>
          <w:rFonts w:hint="eastAsia" w:ascii="宋体" w:hAnsi="宋体"/>
          <w:color w:val="auto"/>
          <w:szCs w:val="21"/>
        </w:rPr>
        <w:t>（工作内容名称） ，属于</w:t>
      </w:r>
      <w:r>
        <w:rPr>
          <w:rFonts w:hint="eastAsia" w:ascii="宋体" w:hAnsi="宋体"/>
          <w:color w:val="auto"/>
          <w:szCs w:val="21"/>
          <w:u w:val="single"/>
        </w:rPr>
        <w:t xml:space="preserve">       </w:t>
      </w:r>
      <w:r>
        <w:rPr>
          <w:rFonts w:hint="eastAsia" w:ascii="宋体" w:hAnsi="宋体"/>
          <w:color w:val="auto"/>
          <w:szCs w:val="21"/>
        </w:rPr>
        <w:t>（招标文件中明确的所属行业）；承建（承接）企业为</w:t>
      </w:r>
      <w:r>
        <w:rPr>
          <w:rFonts w:hint="eastAsia" w:ascii="宋体" w:hAnsi="宋体"/>
          <w:color w:val="auto"/>
          <w:szCs w:val="21"/>
          <w:u w:val="single"/>
        </w:rPr>
        <w:t xml:space="preserve">  　　　　　  </w:t>
      </w:r>
      <w:r>
        <w:rPr>
          <w:rFonts w:hint="eastAsia" w:ascii="宋体" w:hAnsi="宋体"/>
          <w:color w:val="auto"/>
          <w:szCs w:val="21"/>
        </w:rPr>
        <w:t>（企业名称） ，从业人员</w:t>
      </w:r>
      <w:r>
        <w:rPr>
          <w:rFonts w:hint="eastAsia" w:ascii="宋体" w:hAnsi="宋体"/>
          <w:color w:val="auto"/>
          <w:szCs w:val="21"/>
          <w:u w:val="single"/>
        </w:rPr>
        <w:t xml:space="preserve">    </w:t>
      </w:r>
      <w:r>
        <w:rPr>
          <w:rFonts w:hint="eastAsia" w:ascii="宋体" w:hAnsi="宋体"/>
          <w:color w:val="auto"/>
          <w:szCs w:val="21"/>
        </w:rPr>
        <w:t xml:space="preserve"> 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4A066040">
      <w:pPr>
        <w:spacing w:line="394" w:lineRule="exact"/>
        <w:ind w:firstLine="420" w:firstLineChars="200"/>
        <w:rPr>
          <w:rFonts w:ascii="宋体" w:hAnsi="宋体"/>
          <w:color w:val="auto"/>
          <w:szCs w:val="21"/>
        </w:rPr>
      </w:pPr>
      <w:r>
        <w:rPr>
          <w:rFonts w:hint="eastAsia" w:ascii="宋体" w:hAnsi="宋体"/>
          <w:color w:val="auto"/>
          <w:szCs w:val="21"/>
        </w:rPr>
        <w:t>……</w:t>
      </w:r>
    </w:p>
    <w:p w14:paraId="397DCC28">
      <w:pPr>
        <w:spacing w:line="394" w:lineRule="exact"/>
        <w:ind w:firstLine="420" w:firstLineChars="200"/>
        <w:rPr>
          <w:rFonts w:ascii="宋体" w:hAnsi="宋体"/>
          <w:color w:val="auto"/>
          <w:szCs w:val="21"/>
        </w:rPr>
      </w:pPr>
      <w:r>
        <w:rPr>
          <w:rFonts w:hint="eastAsia" w:ascii="宋体" w:hAnsi="宋体"/>
          <w:color w:val="auto"/>
          <w:szCs w:val="21"/>
        </w:rPr>
        <w:t>以上企业，不属于大企业的分支机构，不存在控股股东为大企业的情形，也不存在与大企业的负责人为同一人的情形。</w:t>
      </w:r>
    </w:p>
    <w:p w14:paraId="37633DAC">
      <w:pPr>
        <w:spacing w:line="394" w:lineRule="exact"/>
        <w:ind w:firstLine="420" w:firstLineChars="200"/>
        <w:rPr>
          <w:rFonts w:ascii="宋体" w:hAnsi="宋体"/>
          <w:color w:val="auto"/>
          <w:szCs w:val="21"/>
        </w:rPr>
      </w:pPr>
      <w:r>
        <w:rPr>
          <w:rFonts w:hint="eastAsia" w:ascii="宋体" w:hAnsi="宋体"/>
          <w:color w:val="auto"/>
          <w:szCs w:val="21"/>
        </w:rPr>
        <w:t>本企业对上述声明内容的真实性负责。如有虚假，将依法承担相应责任。</w:t>
      </w:r>
    </w:p>
    <w:p w14:paraId="76ECC094">
      <w:pPr>
        <w:spacing w:line="440" w:lineRule="exact"/>
        <w:ind w:firstLine="3570" w:firstLineChars="1700"/>
        <w:rPr>
          <w:rFonts w:ascii="宋体" w:hAnsi="宋体" w:cs="宋体"/>
          <w:color w:val="auto"/>
          <w:szCs w:val="21"/>
        </w:rPr>
      </w:pPr>
    </w:p>
    <w:p w14:paraId="3ABD5568">
      <w:pPr>
        <w:spacing w:line="440" w:lineRule="exact"/>
        <w:ind w:firstLine="3570" w:firstLineChars="1700"/>
        <w:rPr>
          <w:rFonts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u w:val="single"/>
        </w:rPr>
        <w:t>　　　　　　　　</w:t>
      </w:r>
      <w:r>
        <w:rPr>
          <w:rFonts w:hint="eastAsia" w:ascii="宋体" w:hAnsi="宋体" w:cs="宋体"/>
          <w:color w:val="auto"/>
          <w:szCs w:val="21"/>
        </w:rPr>
        <w:t>（盖单位章）</w:t>
      </w:r>
    </w:p>
    <w:p w14:paraId="4AD8CDD5">
      <w:pPr>
        <w:spacing w:line="440" w:lineRule="exact"/>
        <w:ind w:firstLine="3570" w:firstLineChars="1700"/>
        <w:rPr>
          <w:rFonts w:ascii="宋体" w:hAnsi="宋体" w:cs="宋体"/>
          <w:color w:val="auto"/>
          <w:szCs w:val="21"/>
        </w:rPr>
      </w:pPr>
      <w:r>
        <w:rPr>
          <w:rFonts w:hint="eastAsia" w:ascii="宋体" w:hAnsi="宋体" w:cs="宋体"/>
          <w:color w:val="auto"/>
          <w:szCs w:val="21"/>
        </w:rPr>
        <w:t>日　期：</w:t>
      </w:r>
      <w:r>
        <w:rPr>
          <w:rFonts w:hint="eastAsia" w:ascii="宋体" w:hAnsi="宋体" w:cs="宋体"/>
          <w:color w:val="auto"/>
          <w:szCs w:val="21"/>
          <w:u w:val="single"/>
        </w:rPr>
        <w:t>　　</w:t>
      </w:r>
      <w:r>
        <w:rPr>
          <w:rFonts w:hint="eastAsia" w:ascii="宋体" w:hAnsi="宋体" w:cs="宋体"/>
          <w:color w:val="auto"/>
          <w:szCs w:val="21"/>
        </w:rPr>
        <w:t>年</w:t>
      </w:r>
      <w:r>
        <w:rPr>
          <w:rFonts w:hint="eastAsia" w:ascii="宋体" w:hAnsi="宋体" w:cs="宋体"/>
          <w:color w:val="auto"/>
          <w:szCs w:val="21"/>
          <w:u w:val="single"/>
        </w:rPr>
        <w:t>　　</w:t>
      </w:r>
      <w:r>
        <w:rPr>
          <w:rFonts w:hint="eastAsia" w:ascii="宋体" w:hAnsi="宋体" w:cs="宋体"/>
          <w:color w:val="auto"/>
          <w:szCs w:val="21"/>
        </w:rPr>
        <w:t>月</w:t>
      </w:r>
      <w:r>
        <w:rPr>
          <w:rFonts w:hint="eastAsia" w:ascii="宋体" w:hAnsi="宋体" w:cs="宋体"/>
          <w:color w:val="auto"/>
          <w:szCs w:val="21"/>
          <w:u w:val="single"/>
        </w:rPr>
        <w:t>　　</w:t>
      </w:r>
      <w:r>
        <w:rPr>
          <w:rFonts w:hint="eastAsia" w:ascii="宋体" w:hAnsi="宋体" w:cs="宋体"/>
          <w:color w:val="auto"/>
          <w:szCs w:val="21"/>
        </w:rPr>
        <w:t>日</w:t>
      </w:r>
    </w:p>
    <w:p w14:paraId="736DDF0E">
      <w:pPr>
        <w:spacing w:line="440" w:lineRule="exact"/>
        <w:rPr>
          <w:rFonts w:ascii="宋体" w:hAnsi="宋体" w:cs="宋体"/>
          <w:color w:val="auto"/>
          <w:szCs w:val="21"/>
        </w:rPr>
      </w:pPr>
    </w:p>
    <w:p w14:paraId="11B7DB30">
      <w:pPr>
        <w:spacing w:line="400" w:lineRule="atLeast"/>
        <w:ind w:left="840" w:hanging="840" w:hangingChars="400"/>
        <w:rPr>
          <w:rFonts w:ascii="宋体" w:hAnsi="宋体" w:cs="宋体"/>
          <w:color w:val="auto"/>
          <w:szCs w:val="21"/>
        </w:rPr>
      </w:pPr>
      <w:r>
        <w:rPr>
          <w:rFonts w:hint="eastAsia" w:ascii="宋体" w:hAnsi="宋体" w:cs="宋体"/>
          <w:color w:val="auto"/>
          <w:szCs w:val="21"/>
        </w:rPr>
        <w:t>备注：1.政府采购</w:t>
      </w:r>
      <w:r>
        <w:rPr>
          <w:rFonts w:hint="eastAsia" w:ascii="宋体" w:hAnsi="宋体"/>
          <w:color w:val="auto"/>
          <w:szCs w:val="21"/>
        </w:rPr>
        <w:t>与工程建设有关的服务</w:t>
      </w:r>
      <w:r>
        <w:rPr>
          <w:rFonts w:hint="eastAsia" w:ascii="宋体" w:hAnsi="宋体" w:cs="宋体"/>
          <w:color w:val="auto"/>
          <w:szCs w:val="21"/>
        </w:rPr>
        <w:t>的投标人应当如实提供中小企业声明函，中小微企业划型按照《中小企业划型标准规定》（工信部联企业〔2011〕300号）执行，非政府采购</w:t>
      </w:r>
      <w:r>
        <w:rPr>
          <w:rFonts w:hint="eastAsia" w:ascii="宋体" w:hAnsi="宋体"/>
          <w:color w:val="auto"/>
          <w:szCs w:val="21"/>
        </w:rPr>
        <w:t>与工程建设有关的服务</w:t>
      </w:r>
      <w:r>
        <w:rPr>
          <w:rFonts w:hint="eastAsia" w:ascii="宋体" w:hAnsi="宋体" w:cs="宋体"/>
          <w:color w:val="auto"/>
          <w:szCs w:val="21"/>
        </w:rPr>
        <w:t>的无需提供中小企业声明函。</w:t>
      </w:r>
    </w:p>
    <w:p w14:paraId="01825B14">
      <w:pPr>
        <w:spacing w:line="400" w:lineRule="atLeast"/>
        <w:ind w:left="840" w:hanging="840" w:hangingChars="400"/>
        <w:rPr>
          <w:rFonts w:ascii="宋体" w:hAnsi="宋体" w:cs="宋体"/>
          <w:color w:val="auto"/>
          <w:szCs w:val="21"/>
        </w:rPr>
      </w:pPr>
      <w:r>
        <w:rPr>
          <w:rFonts w:hint="eastAsia" w:ascii="宋体" w:hAnsi="宋体" w:cs="宋体"/>
          <w:color w:val="auto"/>
          <w:szCs w:val="21"/>
        </w:rPr>
        <w:t>　　　</w:t>
      </w:r>
      <w:r>
        <w:rPr>
          <w:rFonts w:ascii="宋体" w:hAnsi="宋体" w:cs="宋体"/>
          <w:color w:val="auto"/>
          <w:szCs w:val="21"/>
        </w:rPr>
        <w:t>2</w:t>
      </w:r>
      <w:r>
        <w:rPr>
          <w:rFonts w:hint="eastAsia" w:ascii="宋体" w:hAnsi="宋体" w:cs="宋体"/>
          <w:color w:val="auto"/>
          <w:szCs w:val="21"/>
        </w:rPr>
        <w:t>.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057A5015">
      <w:pPr>
        <w:spacing w:line="400" w:lineRule="atLeast"/>
        <w:ind w:left="840" w:leftChars="300" w:hanging="210" w:hangingChars="100"/>
        <w:rPr>
          <w:rFonts w:ascii="宋体" w:hAnsi="宋体" w:cs="宋体"/>
          <w:color w:val="auto"/>
          <w:szCs w:val="21"/>
        </w:rPr>
      </w:pPr>
      <w:r>
        <w:rPr>
          <w:rFonts w:hint="eastAsia" w:ascii="宋体" w:hAnsi="宋体" w:cs="宋体"/>
          <w:color w:val="auto"/>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28CCB53A">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60" w:name="_Toc13827"/>
      <w:bookmarkStart w:id="361" w:name="_Toc28527"/>
      <w:r>
        <w:rPr>
          <w:rFonts w:ascii="黑体" w:hAnsi="黑体" w:eastAsia="黑体" w:cs="黑体"/>
          <w:color w:val="auto"/>
          <w:kern w:val="0"/>
          <w:sz w:val="32"/>
          <w:szCs w:val="24"/>
          <w:lang w:eastAsia="en-US"/>
        </w:rPr>
        <w:t>七、资格审查资料</w:t>
      </w:r>
      <w:bookmarkEnd w:id="360"/>
      <w:bookmarkEnd w:id="361"/>
    </w:p>
    <w:p w14:paraId="1A784100">
      <w:pPr>
        <w:widowControl/>
        <w:jc w:val="center"/>
        <w:outlineLvl w:val="2"/>
        <w:rPr>
          <w:rFonts w:ascii="黑体" w:hAnsi="黑体" w:eastAsia="黑体" w:cs="黑体"/>
          <w:color w:val="auto"/>
          <w:kern w:val="0"/>
          <w:sz w:val="28"/>
          <w:szCs w:val="24"/>
          <w:lang w:eastAsia="en-US"/>
        </w:rPr>
      </w:pPr>
      <w:bookmarkStart w:id="362" w:name="_Toc10652"/>
      <w:bookmarkStart w:id="363" w:name="_Toc32579"/>
      <w:r>
        <w:rPr>
          <w:rFonts w:ascii="黑体" w:hAnsi="黑体" w:eastAsia="黑体" w:cs="黑体"/>
          <w:color w:val="auto"/>
          <w:kern w:val="0"/>
          <w:sz w:val="28"/>
          <w:szCs w:val="24"/>
          <w:lang w:eastAsia="en-US"/>
        </w:rPr>
        <w:t>(一)投标人基本情况表</w:t>
      </w:r>
      <w:bookmarkEnd w:id="362"/>
      <w:bookmarkEnd w:id="363"/>
    </w:p>
    <w:tbl>
      <w:tblPr>
        <w:tblStyle w:val="13"/>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27CDBD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0E285CE">
            <w:pPr>
              <w:topLinePunct/>
              <w:spacing w:line="440" w:lineRule="exact"/>
              <w:jc w:val="center"/>
              <w:rPr>
                <w:rFonts w:ascii="Times New Roman" w:hAnsi="Times New Roman"/>
                <w:color w:val="auto"/>
                <w:sz w:val="24"/>
                <w:szCs w:val="24"/>
              </w:rPr>
            </w:pPr>
            <w:r>
              <w:rPr>
                <w:rFonts w:ascii="Times New Roman" w:hAnsi="Times New Roman"/>
                <w:color w:val="auto"/>
                <w:sz w:val="24"/>
                <w:szCs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294872D">
            <w:pPr>
              <w:topLinePunct/>
              <w:spacing w:line="440" w:lineRule="exact"/>
              <w:jc w:val="center"/>
              <w:rPr>
                <w:rFonts w:ascii="Times New Roman" w:hAnsi="Times New Roman"/>
                <w:color w:val="auto"/>
                <w:sz w:val="24"/>
                <w:szCs w:val="24"/>
              </w:rPr>
            </w:pPr>
          </w:p>
        </w:tc>
      </w:tr>
      <w:tr w14:paraId="35EBD8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B63498A">
            <w:pPr>
              <w:topLinePunct/>
              <w:spacing w:line="440" w:lineRule="exact"/>
              <w:jc w:val="center"/>
              <w:rPr>
                <w:rFonts w:ascii="Times New Roman" w:hAnsi="Times New Roman"/>
                <w:color w:val="auto"/>
                <w:sz w:val="24"/>
                <w:szCs w:val="24"/>
              </w:rPr>
            </w:pPr>
            <w:r>
              <w:rPr>
                <w:rFonts w:ascii="Times New Roman" w:hAnsi="Times New Roman"/>
                <w:color w:val="auto"/>
                <w:sz w:val="24"/>
                <w:szCs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82B56C6">
            <w:pPr>
              <w:topLinePunct/>
              <w:spacing w:line="440" w:lineRule="exact"/>
              <w:jc w:val="center"/>
              <w:rPr>
                <w:rFonts w:ascii="Times New Roman" w:hAnsi="Times New Roman"/>
                <w:color w:val="auto"/>
                <w:sz w:val="24"/>
                <w:szCs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04CDA5C2">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4A64AFD4">
            <w:pPr>
              <w:topLinePunct/>
              <w:spacing w:line="440" w:lineRule="exact"/>
              <w:jc w:val="center"/>
              <w:rPr>
                <w:rFonts w:ascii="Times New Roman" w:hAnsi="Times New Roman"/>
                <w:color w:val="auto"/>
                <w:sz w:val="24"/>
                <w:szCs w:val="24"/>
              </w:rPr>
            </w:pPr>
          </w:p>
        </w:tc>
      </w:tr>
      <w:tr w14:paraId="5FC997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7BD40CF5">
            <w:pPr>
              <w:topLinePunct/>
              <w:spacing w:line="440" w:lineRule="exact"/>
              <w:jc w:val="center"/>
              <w:rPr>
                <w:rFonts w:ascii="Times New Roman" w:hAnsi="Times New Roman"/>
                <w:color w:val="auto"/>
                <w:sz w:val="24"/>
                <w:szCs w:val="24"/>
              </w:rPr>
            </w:pPr>
            <w:r>
              <w:rPr>
                <w:rFonts w:ascii="Times New Roman" w:hAnsi="Times New Roman"/>
                <w:color w:val="auto"/>
                <w:sz w:val="24"/>
                <w:szCs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0A612B7C">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46E82CCC">
            <w:pPr>
              <w:topLinePunct/>
              <w:spacing w:line="440" w:lineRule="exact"/>
              <w:jc w:val="center"/>
              <w:rPr>
                <w:rFonts w:ascii="Times New Roman" w:hAnsi="Times New Roman"/>
                <w:color w:val="auto"/>
                <w:sz w:val="24"/>
                <w:szCs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476E99B4">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5E4563B7">
            <w:pPr>
              <w:topLinePunct/>
              <w:spacing w:line="440" w:lineRule="exact"/>
              <w:jc w:val="center"/>
              <w:rPr>
                <w:rFonts w:ascii="Times New Roman" w:hAnsi="Times New Roman"/>
                <w:color w:val="auto"/>
                <w:sz w:val="24"/>
                <w:szCs w:val="24"/>
              </w:rPr>
            </w:pPr>
          </w:p>
        </w:tc>
      </w:tr>
      <w:tr w14:paraId="523FE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1DD6D837">
            <w:pPr>
              <w:jc w:val="center"/>
              <w:rPr>
                <w:rFonts w:ascii="Times New Roman" w:hAnsi="Times New Roman"/>
                <w:color w:val="auto"/>
                <w:sz w:val="24"/>
                <w:szCs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2B63165">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64CD8822">
            <w:pPr>
              <w:topLinePunct/>
              <w:spacing w:line="440" w:lineRule="exact"/>
              <w:jc w:val="center"/>
              <w:rPr>
                <w:rFonts w:ascii="Times New Roman" w:hAnsi="Times New Roman"/>
                <w:color w:val="auto"/>
                <w:sz w:val="24"/>
                <w:szCs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143C3913">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AAB63E2">
            <w:pPr>
              <w:topLinePunct/>
              <w:spacing w:line="440" w:lineRule="exact"/>
              <w:jc w:val="center"/>
              <w:rPr>
                <w:rFonts w:ascii="Times New Roman" w:hAnsi="Times New Roman"/>
                <w:color w:val="auto"/>
                <w:sz w:val="24"/>
                <w:szCs w:val="24"/>
              </w:rPr>
            </w:pPr>
          </w:p>
        </w:tc>
      </w:tr>
      <w:tr w14:paraId="36164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D765EF0">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488A81B2">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147E52B4">
            <w:pPr>
              <w:topLinePunct/>
              <w:spacing w:line="440" w:lineRule="exact"/>
              <w:jc w:val="center"/>
              <w:rPr>
                <w:rFonts w:ascii="Times New Roman" w:hAnsi="Times New Roman"/>
                <w:color w:val="auto"/>
                <w:sz w:val="24"/>
                <w:szCs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187EB2B0">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63727260">
            <w:pPr>
              <w:topLinePunct/>
              <w:spacing w:line="440" w:lineRule="exact"/>
              <w:jc w:val="center"/>
              <w:rPr>
                <w:rFonts w:ascii="Times New Roman" w:hAnsi="Times New Roman"/>
                <w:color w:val="auto"/>
                <w:sz w:val="24"/>
                <w:szCs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5414F224">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55356E3E">
            <w:pPr>
              <w:topLinePunct/>
              <w:spacing w:line="440" w:lineRule="exact"/>
              <w:jc w:val="center"/>
              <w:rPr>
                <w:rFonts w:ascii="Times New Roman" w:hAnsi="Times New Roman"/>
                <w:color w:val="auto"/>
                <w:sz w:val="24"/>
                <w:szCs w:val="24"/>
              </w:rPr>
            </w:pPr>
          </w:p>
        </w:tc>
      </w:tr>
      <w:tr w14:paraId="7BE3B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B56362C">
            <w:pPr>
              <w:topLinePunct/>
              <w:spacing w:line="440" w:lineRule="exact"/>
              <w:jc w:val="center"/>
              <w:rPr>
                <w:rFonts w:ascii="Times New Roman" w:hAnsi="Times New Roman"/>
                <w:color w:val="auto"/>
                <w:sz w:val="24"/>
                <w:szCs w:val="24"/>
              </w:rPr>
            </w:pPr>
            <w:r>
              <w:rPr>
                <w:rFonts w:ascii="Times New Roman" w:hAnsi="Times New Roman"/>
                <w:color w:val="auto"/>
                <w:sz w:val="24"/>
                <w:szCs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869B368">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2BF19220">
            <w:pPr>
              <w:topLinePunct/>
              <w:spacing w:line="440" w:lineRule="exact"/>
              <w:jc w:val="center"/>
              <w:rPr>
                <w:rFonts w:ascii="Times New Roman" w:hAnsi="Times New Roman"/>
                <w:color w:val="auto"/>
                <w:sz w:val="24"/>
                <w:szCs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2522A632">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8A2C24D">
            <w:pPr>
              <w:topLinePunct/>
              <w:spacing w:line="440" w:lineRule="exact"/>
              <w:jc w:val="center"/>
              <w:rPr>
                <w:rFonts w:ascii="Times New Roman" w:hAnsi="Times New Roman"/>
                <w:color w:val="auto"/>
                <w:sz w:val="24"/>
                <w:szCs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18D5E1B2">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640F06BF">
            <w:pPr>
              <w:topLinePunct/>
              <w:spacing w:line="440" w:lineRule="exact"/>
              <w:jc w:val="center"/>
              <w:rPr>
                <w:rFonts w:ascii="Times New Roman" w:hAnsi="Times New Roman"/>
                <w:color w:val="auto"/>
                <w:sz w:val="24"/>
                <w:szCs w:val="24"/>
              </w:rPr>
            </w:pPr>
          </w:p>
        </w:tc>
      </w:tr>
      <w:tr w14:paraId="65AB44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E421E09">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7C4B2C68">
            <w:pPr>
              <w:topLinePunct/>
              <w:spacing w:before="100" w:beforeAutospacing="1" w:after="100" w:afterAutospacing="1" w:line="440" w:lineRule="exact"/>
              <w:ind w:firstLine="120" w:firstLineChars="50"/>
              <w:rPr>
                <w:rFonts w:ascii="Times New Roman" w:hAnsi="Times New Roman"/>
                <w:color w:val="auto"/>
                <w:sz w:val="24"/>
                <w:szCs w:val="24"/>
              </w:rPr>
            </w:pPr>
            <w:r>
              <w:rPr>
                <w:rFonts w:ascii="Times New Roman" w:hAnsi="Times New Roman"/>
                <w:color w:val="auto"/>
                <w:sz w:val="24"/>
                <w:szCs w:val="24"/>
              </w:rPr>
              <w:t>类型：                等级：            证书号：</w:t>
            </w:r>
          </w:p>
        </w:tc>
      </w:tr>
      <w:tr w14:paraId="22AEA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BFC307F">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418328A">
            <w:pPr>
              <w:topLinePunct/>
              <w:spacing w:line="440" w:lineRule="exact"/>
              <w:jc w:val="center"/>
              <w:rPr>
                <w:rFonts w:ascii="Times New Roman" w:hAnsi="Times New Roman"/>
                <w:color w:val="auto"/>
                <w:sz w:val="24"/>
                <w:szCs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521F5DF9">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员工总人数：</w:t>
            </w:r>
          </w:p>
        </w:tc>
      </w:tr>
      <w:tr w14:paraId="094C7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B689F35">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5481D189">
            <w:pPr>
              <w:topLinePunct/>
              <w:spacing w:line="440" w:lineRule="exact"/>
              <w:jc w:val="center"/>
              <w:rPr>
                <w:rFonts w:ascii="Times New Roman" w:hAnsi="Times New Roman"/>
                <w:color w:val="auto"/>
                <w:sz w:val="24"/>
                <w:szCs w:val="24"/>
              </w:rPr>
            </w:pPr>
          </w:p>
        </w:tc>
        <w:tc>
          <w:tcPr>
            <w:tcW w:w="451" w:type="dxa"/>
            <w:vMerge w:val="restart"/>
            <w:tcBorders>
              <w:top w:val="single" w:color="auto" w:sz="4" w:space="0"/>
              <w:left w:val="single" w:color="auto" w:sz="4" w:space="0"/>
              <w:right w:val="single" w:color="auto" w:sz="4" w:space="0"/>
            </w:tcBorders>
            <w:noWrap w:val="0"/>
            <w:vAlign w:val="center"/>
          </w:tcPr>
          <w:p w14:paraId="056BFB27">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2715942C">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480C126D">
            <w:pPr>
              <w:topLinePunct/>
              <w:spacing w:line="440" w:lineRule="exact"/>
              <w:jc w:val="center"/>
              <w:rPr>
                <w:rFonts w:ascii="Times New Roman" w:hAnsi="Times New Roman"/>
                <w:color w:val="auto"/>
                <w:sz w:val="24"/>
                <w:szCs w:val="24"/>
              </w:rPr>
            </w:pPr>
          </w:p>
        </w:tc>
      </w:tr>
      <w:tr w14:paraId="5DE1A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C043D71">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24A1395">
            <w:pPr>
              <w:topLinePunct/>
              <w:spacing w:line="440" w:lineRule="exact"/>
              <w:jc w:val="center"/>
              <w:rPr>
                <w:rFonts w:ascii="Times New Roman" w:hAnsi="Times New Roman"/>
                <w:color w:val="auto"/>
                <w:sz w:val="24"/>
                <w:szCs w:val="24"/>
              </w:rPr>
            </w:pPr>
          </w:p>
        </w:tc>
        <w:tc>
          <w:tcPr>
            <w:tcW w:w="451" w:type="dxa"/>
            <w:vMerge w:val="continue"/>
            <w:tcBorders>
              <w:left w:val="single" w:color="auto" w:sz="4" w:space="0"/>
              <w:right w:val="single" w:color="auto" w:sz="4" w:space="0"/>
            </w:tcBorders>
            <w:noWrap w:val="0"/>
            <w:vAlign w:val="center"/>
          </w:tcPr>
          <w:p w14:paraId="1990568B">
            <w:pPr>
              <w:jc w:val="center"/>
              <w:rPr>
                <w:rFonts w:ascii="Times New Roman" w:hAnsi="Times New Roman"/>
                <w:color w:val="auto"/>
                <w:sz w:val="24"/>
                <w:szCs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18B19989">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57506844">
            <w:pPr>
              <w:topLinePunct/>
              <w:spacing w:line="440" w:lineRule="exact"/>
              <w:jc w:val="center"/>
              <w:rPr>
                <w:rFonts w:ascii="Times New Roman" w:hAnsi="Times New Roman"/>
                <w:color w:val="auto"/>
                <w:sz w:val="24"/>
                <w:szCs w:val="24"/>
              </w:rPr>
            </w:pPr>
          </w:p>
        </w:tc>
      </w:tr>
      <w:tr w14:paraId="3E2C5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002A150">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1E3C366F">
            <w:pPr>
              <w:topLinePunct/>
              <w:spacing w:line="440" w:lineRule="exact"/>
              <w:jc w:val="center"/>
              <w:rPr>
                <w:rFonts w:ascii="Times New Roman" w:hAnsi="Times New Roman"/>
                <w:color w:val="auto"/>
                <w:sz w:val="24"/>
                <w:szCs w:val="24"/>
              </w:rPr>
            </w:pPr>
          </w:p>
        </w:tc>
        <w:tc>
          <w:tcPr>
            <w:tcW w:w="451" w:type="dxa"/>
            <w:vMerge w:val="continue"/>
            <w:tcBorders>
              <w:left w:val="single" w:color="auto" w:sz="4" w:space="0"/>
              <w:right w:val="single" w:color="auto" w:sz="4" w:space="0"/>
            </w:tcBorders>
            <w:noWrap w:val="0"/>
            <w:vAlign w:val="center"/>
          </w:tcPr>
          <w:p w14:paraId="2774F5FB">
            <w:pPr>
              <w:jc w:val="center"/>
              <w:rPr>
                <w:rFonts w:ascii="Times New Roman" w:hAnsi="Times New Roman"/>
                <w:color w:val="auto"/>
                <w:sz w:val="24"/>
                <w:szCs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54418A7">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0E35FE2C">
            <w:pPr>
              <w:topLinePunct/>
              <w:spacing w:line="440" w:lineRule="exact"/>
              <w:jc w:val="center"/>
              <w:rPr>
                <w:rFonts w:ascii="Times New Roman" w:hAnsi="Times New Roman"/>
                <w:color w:val="auto"/>
                <w:sz w:val="24"/>
                <w:szCs w:val="24"/>
              </w:rPr>
            </w:pPr>
          </w:p>
        </w:tc>
      </w:tr>
      <w:tr w14:paraId="54EABA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45DE2F5">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A8800E4">
            <w:pPr>
              <w:topLinePunct/>
              <w:spacing w:line="440" w:lineRule="exact"/>
              <w:jc w:val="center"/>
              <w:rPr>
                <w:rFonts w:ascii="Times New Roman" w:hAnsi="Times New Roman"/>
                <w:color w:val="auto"/>
                <w:sz w:val="24"/>
                <w:szCs w:val="24"/>
              </w:rPr>
            </w:pPr>
          </w:p>
        </w:tc>
        <w:tc>
          <w:tcPr>
            <w:tcW w:w="451" w:type="dxa"/>
            <w:vMerge w:val="continue"/>
            <w:tcBorders>
              <w:left w:val="single" w:color="auto" w:sz="4" w:space="0"/>
              <w:right w:val="single" w:color="auto" w:sz="4" w:space="0"/>
            </w:tcBorders>
            <w:noWrap w:val="0"/>
            <w:vAlign w:val="center"/>
          </w:tcPr>
          <w:p w14:paraId="1B5291F5">
            <w:pPr>
              <w:jc w:val="center"/>
              <w:rPr>
                <w:rFonts w:ascii="Times New Roman" w:hAnsi="Times New Roman"/>
                <w:color w:val="auto"/>
                <w:sz w:val="24"/>
                <w:szCs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350F53F6">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F35F409">
            <w:pPr>
              <w:topLinePunct/>
              <w:spacing w:line="440" w:lineRule="exact"/>
              <w:jc w:val="center"/>
              <w:rPr>
                <w:rFonts w:ascii="Times New Roman" w:hAnsi="Times New Roman"/>
                <w:color w:val="auto"/>
                <w:sz w:val="24"/>
                <w:szCs w:val="24"/>
              </w:rPr>
            </w:pPr>
          </w:p>
        </w:tc>
      </w:tr>
      <w:tr w14:paraId="4FD8A2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48275B9B">
            <w:pPr>
              <w:topLinePunct/>
              <w:spacing w:before="100" w:beforeAutospacing="1" w:after="100" w:afterAutospacing="1" w:line="440" w:lineRule="exact"/>
              <w:jc w:val="center"/>
              <w:rPr>
                <w:rFonts w:ascii="Times New Roman" w:hAnsi="Times New Roman"/>
                <w:color w:val="auto"/>
                <w:sz w:val="24"/>
                <w:szCs w:val="24"/>
              </w:rPr>
            </w:pPr>
            <w:r>
              <w:rPr>
                <w:rFonts w:ascii="Times New Roman" w:hAnsi="Times New Roman"/>
                <w:color w:val="auto"/>
                <w:sz w:val="24"/>
                <w:szCs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62FF1DCB">
            <w:pPr>
              <w:topLinePunct/>
              <w:spacing w:line="440" w:lineRule="exact"/>
              <w:jc w:val="center"/>
              <w:rPr>
                <w:rFonts w:ascii="Times New Roman" w:hAnsi="Times New Roman"/>
                <w:color w:val="auto"/>
                <w:sz w:val="24"/>
                <w:szCs w:val="24"/>
              </w:rPr>
            </w:pPr>
          </w:p>
        </w:tc>
      </w:tr>
      <w:tr w14:paraId="35CCB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7076A4FC">
            <w:pPr>
              <w:spacing w:line="520" w:lineRule="atLeast"/>
              <w:ind w:right="174" w:rightChars="83"/>
              <w:jc w:val="center"/>
              <w:rPr>
                <w:rFonts w:ascii="Times New Roman" w:hAnsi="Times New Roman"/>
                <w:color w:val="auto"/>
                <w:sz w:val="24"/>
                <w:szCs w:val="24"/>
              </w:rPr>
            </w:pPr>
            <w:r>
              <w:rPr>
                <w:rFonts w:ascii="Times New Roman" w:hAnsi="Times New Roman"/>
                <w:color w:val="auto"/>
                <w:sz w:val="24"/>
                <w:szCs w:val="24"/>
              </w:rPr>
              <w:t>投标人关联企业</w:t>
            </w:r>
          </w:p>
          <w:p w14:paraId="76D83280">
            <w:pPr>
              <w:spacing w:line="520" w:lineRule="atLeast"/>
              <w:ind w:right="174" w:rightChars="83"/>
              <w:jc w:val="center"/>
              <w:rPr>
                <w:rFonts w:ascii="Times New Roman" w:hAnsi="Times New Roman"/>
                <w:color w:val="auto"/>
                <w:sz w:val="24"/>
                <w:szCs w:val="24"/>
              </w:rPr>
            </w:pPr>
            <w:r>
              <w:rPr>
                <w:rFonts w:ascii="Times New Roman" w:hAnsi="Times New Roman"/>
                <w:color w:val="auto"/>
                <w:sz w:val="24"/>
                <w:szCs w:val="24"/>
              </w:rPr>
              <w:t>情况</w:t>
            </w:r>
          </w:p>
        </w:tc>
        <w:tc>
          <w:tcPr>
            <w:tcW w:w="7312" w:type="dxa"/>
            <w:gridSpan w:val="8"/>
            <w:tcBorders>
              <w:top w:val="single" w:color="auto" w:sz="4" w:space="0"/>
              <w:left w:val="single" w:color="auto" w:sz="4" w:space="0"/>
              <w:right w:val="single" w:color="auto" w:sz="4" w:space="0"/>
            </w:tcBorders>
            <w:noWrap w:val="0"/>
            <w:vAlign w:val="center"/>
          </w:tcPr>
          <w:p w14:paraId="41DDB8A2">
            <w:pPr>
              <w:topLinePunct/>
              <w:spacing w:line="440" w:lineRule="exact"/>
              <w:jc w:val="center"/>
              <w:rPr>
                <w:rFonts w:ascii="Times New Roman" w:hAnsi="Times New Roman"/>
                <w:color w:val="auto"/>
                <w:sz w:val="24"/>
                <w:szCs w:val="24"/>
              </w:rPr>
            </w:pPr>
          </w:p>
          <w:p w14:paraId="02AFBF8A">
            <w:pPr>
              <w:topLinePunct/>
              <w:spacing w:line="440" w:lineRule="exact"/>
              <w:jc w:val="center"/>
              <w:rPr>
                <w:rFonts w:ascii="Times New Roman" w:hAnsi="Times New Roman"/>
                <w:color w:val="auto"/>
                <w:sz w:val="24"/>
                <w:szCs w:val="24"/>
              </w:rPr>
            </w:pPr>
          </w:p>
          <w:p w14:paraId="2587248A">
            <w:pPr>
              <w:topLinePunct/>
              <w:spacing w:line="440" w:lineRule="exact"/>
              <w:jc w:val="center"/>
              <w:rPr>
                <w:rFonts w:ascii="Times New Roman" w:hAnsi="Times New Roman"/>
                <w:color w:val="auto"/>
                <w:sz w:val="24"/>
                <w:szCs w:val="24"/>
              </w:rPr>
            </w:pPr>
          </w:p>
          <w:p w14:paraId="7C42579A">
            <w:pPr>
              <w:topLinePunct/>
              <w:spacing w:line="440" w:lineRule="exact"/>
              <w:jc w:val="center"/>
              <w:rPr>
                <w:rFonts w:ascii="Times New Roman" w:hAnsi="Times New Roman"/>
                <w:color w:val="auto"/>
                <w:sz w:val="24"/>
                <w:szCs w:val="24"/>
              </w:rPr>
            </w:pPr>
          </w:p>
          <w:p w14:paraId="5467AC0B">
            <w:pPr>
              <w:topLinePunct/>
              <w:spacing w:line="440" w:lineRule="exact"/>
              <w:jc w:val="center"/>
              <w:rPr>
                <w:rFonts w:ascii="Times New Roman" w:hAnsi="Times New Roman"/>
                <w:color w:val="auto"/>
                <w:sz w:val="24"/>
                <w:szCs w:val="24"/>
              </w:rPr>
            </w:pPr>
          </w:p>
        </w:tc>
      </w:tr>
    </w:tbl>
    <w:p w14:paraId="59BE5372">
      <w:pPr>
        <w:spacing w:line="400" w:lineRule="atLeast"/>
        <w:rPr>
          <w:rFonts w:ascii="Times New Roman" w:hAnsi="Times New Roman"/>
          <w:color w:val="auto"/>
          <w:szCs w:val="21"/>
        </w:rPr>
      </w:pPr>
      <w:r>
        <w:rPr>
          <w:rFonts w:hint="eastAsia" w:ascii="Times New Roman" w:hAnsi="Times New Roman"/>
          <w:color w:val="auto"/>
          <w:szCs w:val="21"/>
        </w:rPr>
        <w:t>备</w:t>
      </w:r>
      <w:r>
        <w:rPr>
          <w:rFonts w:ascii="Times New Roman" w:hAnsi="Times New Roman"/>
          <w:color w:val="auto"/>
          <w:szCs w:val="21"/>
        </w:rPr>
        <w:t>注：1. 投标人应根据投标人须知第 3.5.1 项的要求在本表后附相关证明材料。</w:t>
      </w:r>
    </w:p>
    <w:p w14:paraId="5389D2F5">
      <w:pPr>
        <w:spacing w:line="400" w:lineRule="atLeast"/>
        <w:ind w:firstLine="630" w:firstLineChars="300"/>
        <w:rPr>
          <w:rFonts w:ascii="Times New Roman" w:hAnsi="Times New Roman"/>
          <w:color w:val="auto"/>
          <w:szCs w:val="21"/>
        </w:rPr>
      </w:pPr>
      <w:r>
        <w:rPr>
          <w:rFonts w:ascii="Times New Roman" w:hAnsi="Times New Roman"/>
          <w:color w:val="auto"/>
          <w:szCs w:val="21"/>
        </w:rPr>
        <w:t>2. “投标人关联企业情况” 包括但不限于与投标人法定代表人为同一人或者存在控股、管理关系的不同单位，投标人应当如实填写。</w:t>
      </w:r>
    </w:p>
    <w:p w14:paraId="62F8D8BA">
      <w:pPr>
        <w:spacing w:line="400" w:lineRule="atLeast"/>
        <w:ind w:firstLine="630" w:firstLineChars="300"/>
        <w:rPr>
          <w:rFonts w:ascii="Times New Roman" w:hAnsi="Times New Roman" w:eastAsia="黑体"/>
          <w:color w:val="auto"/>
          <w:kern w:val="44"/>
          <w:sz w:val="24"/>
          <w:szCs w:val="24"/>
        </w:rPr>
      </w:pPr>
      <w:r>
        <w:rPr>
          <w:rFonts w:ascii="Times New Roman" w:hAnsi="Times New Roman"/>
          <w:color w:val="auto"/>
          <w:szCs w:val="21"/>
        </w:rPr>
        <w:t>3. 联合体投标的，联合体各成员应分别填写。</w:t>
      </w:r>
    </w:p>
    <w:p w14:paraId="2C0A2C6C">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64" w:name="_Toc7164"/>
      <w:bookmarkStart w:id="365" w:name="_Toc27794"/>
      <w:r>
        <w:rPr>
          <w:rFonts w:ascii="黑体" w:hAnsi="黑体" w:eastAsia="黑体" w:cs="黑体"/>
          <w:color w:val="auto"/>
          <w:kern w:val="0"/>
          <w:sz w:val="28"/>
          <w:szCs w:val="24"/>
          <w:lang w:eastAsia="en-US"/>
        </w:rPr>
        <w:t>(二)近年财务状况表</w:t>
      </w:r>
      <w:bookmarkEnd w:id="364"/>
      <w:bookmarkEnd w:id="365"/>
    </w:p>
    <w:p w14:paraId="1BD95836">
      <w:pPr>
        <w:keepNext/>
        <w:keepLines/>
        <w:widowControl/>
        <w:spacing w:before="120" w:after="120" w:line="360" w:lineRule="auto"/>
        <w:jc w:val="center"/>
        <w:outlineLvl w:val="2"/>
        <w:rPr>
          <w:rFonts w:ascii="Times New Roman" w:hAnsi="Times New Roman" w:eastAsia="黑体"/>
          <w:iCs/>
          <w:color w:val="auto"/>
          <w:kern w:val="0"/>
          <w:sz w:val="24"/>
          <w:szCs w:val="20"/>
        </w:rPr>
      </w:pPr>
      <w:bookmarkStart w:id="366" w:name="_Toc19479"/>
      <w:bookmarkStart w:id="367" w:name="_Toc216595437"/>
      <w:bookmarkStart w:id="368" w:name="_Toc28907"/>
      <w:r>
        <w:rPr>
          <w:rFonts w:ascii="Times New Roman" w:hAnsi="Times New Roman" w:eastAsia="黑体"/>
          <w:iCs/>
          <w:color w:val="auto"/>
          <w:kern w:val="0"/>
          <w:sz w:val="24"/>
          <w:szCs w:val="20"/>
        </w:rPr>
        <w:t>（二）</w:t>
      </w:r>
      <w:r>
        <w:rPr>
          <w:rFonts w:hint="eastAsia" w:ascii="Times New Roman" w:hAnsi="Times New Roman" w:eastAsia="黑体"/>
          <w:iCs/>
          <w:color w:val="auto"/>
          <w:kern w:val="0"/>
          <w:sz w:val="24"/>
          <w:szCs w:val="20"/>
        </w:rPr>
        <w:t>近年财务状况表</w:t>
      </w:r>
      <w:bookmarkEnd w:id="366"/>
      <w:bookmarkEnd w:id="367"/>
      <w:bookmarkEnd w:id="368"/>
    </w:p>
    <w:tbl>
      <w:tblPr>
        <w:tblStyle w:val="13"/>
        <w:tblW w:w="8220" w:type="dxa"/>
        <w:jc w:val="center"/>
        <w:tblLayout w:type="fixed"/>
        <w:tblCellMar>
          <w:top w:w="0" w:type="dxa"/>
          <w:left w:w="28" w:type="dxa"/>
          <w:bottom w:w="0" w:type="dxa"/>
          <w:right w:w="28" w:type="dxa"/>
        </w:tblCellMar>
      </w:tblPr>
      <w:tblGrid>
        <w:gridCol w:w="3876"/>
        <w:gridCol w:w="862"/>
        <w:gridCol w:w="1162"/>
        <w:gridCol w:w="1162"/>
        <w:gridCol w:w="1158"/>
      </w:tblGrid>
      <w:tr w14:paraId="5346BD68">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367A2281">
            <w:pPr>
              <w:spacing w:line="440" w:lineRule="exact"/>
              <w:jc w:val="center"/>
              <w:rPr>
                <w:rFonts w:ascii="Times New Roman" w:hAnsi="Times New Roman"/>
                <w:b/>
                <w:bCs/>
                <w:color w:val="auto"/>
                <w:szCs w:val="21"/>
              </w:rPr>
            </w:pPr>
            <w:r>
              <w:rPr>
                <w:rFonts w:ascii="Times New Roman" w:hAnsi="Times New Roman"/>
                <w:b/>
                <w:bCs/>
                <w:color w:val="auto"/>
                <w:szCs w:val="21"/>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2BA1B81C">
            <w:pPr>
              <w:spacing w:line="440" w:lineRule="exact"/>
              <w:jc w:val="center"/>
              <w:rPr>
                <w:rFonts w:ascii="Times New Roman" w:hAnsi="Times New Roman"/>
                <w:b/>
                <w:bCs/>
                <w:color w:val="auto"/>
                <w:szCs w:val="21"/>
              </w:rPr>
            </w:pPr>
            <w:r>
              <w:rPr>
                <w:rFonts w:ascii="Times New Roman" w:hAnsi="Times New Roman"/>
                <w:b/>
                <w:bCs/>
                <w:color w:val="auto"/>
                <w:szCs w:val="21"/>
              </w:rPr>
              <w:t>单位</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5B9ECDDA">
            <w:pPr>
              <w:spacing w:line="440" w:lineRule="exact"/>
              <w:jc w:val="center"/>
              <w:rPr>
                <w:rFonts w:ascii="Times New Roman" w:hAnsi="Times New Roman"/>
                <w:b/>
                <w:bCs/>
                <w:color w:val="auto"/>
                <w:szCs w:val="21"/>
              </w:rPr>
            </w:pPr>
            <w:r>
              <w:rPr>
                <w:rFonts w:ascii="Times New Roman" w:hAnsi="Times New Roman"/>
                <w:b/>
                <w:bCs/>
                <w:color w:val="auto"/>
                <w:szCs w:val="21"/>
                <w:u w:val="single"/>
              </w:rPr>
              <w:t xml:space="preserve">      </w:t>
            </w:r>
            <w:r>
              <w:rPr>
                <w:rFonts w:ascii="Times New Roman" w:hAnsi="Times New Roman"/>
                <w:b/>
                <w:bCs/>
                <w:color w:val="auto"/>
                <w:szCs w:val="21"/>
              </w:rPr>
              <w:t>年</w:t>
            </w:r>
          </w:p>
        </w:tc>
        <w:tc>
          <w:tcPr>
            <w:tcW w:w="1233" w:type="dxa"/>
            <w:tcBorders>
              <w:top w:val="single" w:color="auto" w:sz="6" w:space="0"/>
              <w:left w:val="single" w:color="auto" w:sz="6" w:space="0"/>
              <w:bottom w:val="single" w:color="auto" w:sz="6" w:space="0"/>
              <w:right w:val="single" w:color="auto" w:sz="6" w:space="0"/>
            </w:tcBorders>
            <w:noWrap w:val="0"/>
            <w:vAlign w:val="center"/>
          </w:tcPr>
          <w:p w14:paraId="0C9AC12A">
            <w:pPr>
              <w:spacing w:line="440" w:lineRule="exact"/>
              <w:jc w:val="center"/>
              <w:rPr>
                <w:rFonts w:ascii="Times New Roman" w:hAnsi="Times New Roman"/>
                <w:b/>
                <w:bCs/>
                <w:color w:val="auto"/>
                <w:szCs w:val="21"/>
              </w:rPr>
            </w:pPr>
            <w:r>
              <w:rPr>
                <w:rFonts w:ascii="Times New Roman" w:hAnsi="Times New Roman"/>
                <w:b/>
                <w:bCs/>
                <w:color w:val="auto"/>
                <w:szCs w:val="21"/>
                <w:u w:val="single"/>
              </w:rPr>
              <w:t xml:space="preserve">      </w:t>
            </w:r>
            <w:r>
              <w:rPr>
                <w:rFonts w:ascii="Times New Roman" w:hAnsi="Times New Roman"/>
                <w:b/>
                <w:bCs/>
                <w:color w:val="auto"/>
                <w:szCs w:val="21"/>
              </w:rPr>
              <w:t>年</w:t>
            </w:r>
          </w:p>
        </w:tc>
        <w:tc>
          <w:tcPr>
            <w:tcW w:w="1229" w:type="dxa"/>
            <w:tcBorders>
              <w:top w:val="single" w:color="auto" w:sz="6" w:space="0"/>
              <w:left w:val="single" w:color="auto" w:sz="6" w:space="0"/>
              <w:bottom w:val="single" w:color="auto" w:sz="6" w:space="0"/>
              <w:right w:val="single" w:color="auto" w:sz="6" w:space="0"/>
            </w:tcBorders>
            <w:noWrap w:val="0"/>
            <w:vAlign w:val="center"/>
          </w:tcPr>
          <w:p w14:paraId="6E3155A3">
            <w:pPr>
              <w:spacing w:line="440" w:lineRule="exact"/>
              <w:jc w:val="center"/>
              <w:rPr>
                <w:rFonts w:ascii="Times New Roman" w:hAnsi="Times New Roman"/>
                <w:b/>
                <w:bCs/>
                <w:color w:val="auto"/>
                <w:szCs w:val="21"/>
              </w:rPr>
            </w:pPr>
            <w:r>
              <w:rPr>
                <w:rFonts w:ascii="Times New Roman" w:hAnsi="Times New Roman"/>
                <w:b/>
                <w:bCs/>
                <w:color w:val="auto"/>
                <w:szCs w:val="21"/>
                <w:u w:val="single"/>
              </w:rPr>
              <w:t xml:space="preserve">      </w:t>
            </w:r>
            <w:r>
              <w:rPr>
                <w:rFonts w:ascii="Times New Roman" w:hAnsi="Times New Roman"/>
                <w:b/>
                <w:bCs/>
                <w:color w:val="auto"/>
                <w:szCs w:val="21"/>
              </w:rPr>
              <w:t>年</w:t>
            </w:r>
          </w:p>
        </w:tc>
      </w:tr>
      <w:tr w14:paraId="13D939DB">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6BBD6A88">
            <w:pPr>
              <w:spacing w:line="440" w:lineRule="exact"/>
              <w:jc w:val="center"/>
              <w:rPr>
                <w:rFonts w:ascii="Times New Roman" w:hAnsi="Times New Roman"/>
                <w:color w:val="auto"/>
                <w:szCs w:val="21"/>
              </w:rPr>
            </w:pPr>
            <w:r>
              <w:rPr>
                <w:rFonts w:ascii="Times New Roman" w:hAnsi="Times New Roman"/>
                <w:color w:val="auto"/>
                <w:szCs w:val="21"/>
              </w:rPr>
              <w:t>一 注册资本</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334130C2">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6A76AF55">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0C6DA67B">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29695D90">
            <w:pPr>
              <w:spacing w:line="440" w:lineRule="exact"/>
              <w:jc w:val="center"/>
              <w:rPr>
                <w:rFonts w:ascii="Times New Roman" w:hAnsi="Times New Roman"/>
                <w:color w:val="auto"/>
                <w:szCs w:val="21"/>
              </w:rPr>
            </w:pPr>
          </w:p>
        </w:tc>
      </w:tr>
      <w:tr w14:paraId="2DD68950">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2CA90600">
            <w:pPr>
              <w:spacing w:line="440" w:lineRule="exact"/>
              <w:jc w:val="center"/>
              <w:rPr>
                <w:rFonts w:ascii="Times New Roman" w:hAnsi="Times New Roman"/>
                <w:color w:val="auto"/>
                <w:szCs w:val="21"/>
              </w:rPr>
            </w:pPr>
            <w:r>
              <w:rPr>
                <w:rFonts w:ascii="Times New Roman" w:hAnsi="Times New Roman"/>
                <w:color w:val="auto"/>
                <w:szCs w:val="21"/>
              </w:rPr>
              <w:t>二 净资产</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62D2CB21">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62B7B212">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3DA910FE">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CD91F82">
            <w:pPr>
              <w:spacing w:line="440" w:lineRule="exact"/>
              <w:jc w:val="center"/>
              <w:rPr>
                <w:rFonts w:ascii="Times New Roman" w:hAnsi="Times New Roman"/>
                <w:color w:val="auto"/>
                <w:szCs w:val="21"/>
              </w:rPr>
            </w:pPr>
          </w:p>
        </w:tc>
      </w:tr>
      <w:tr w14:paraId="75E1FB28">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5FBC01DA">
            <w:pPr>
              <w:spacing w:line="440" w:lineRule="exact"/>
              <w:jc w:val="center"/>
              <w:rPr>
                <w:rFonts w:ascii="Times New Roman" w:hAnsi="Times New Roman"/>
                <w:color w:val="auto"/>
                <w:szCs w:val="21"/>
              </w:rPr>
            </w:pPr>
            <w:r>
              <w:rPr>
                <w:rFonts w:ascii="Times New Roman" w:hAnsi="Times New Roman"/>
                <w:color w:val="auto"/>
                <w:szCs w:val="21"/>
              </w:rPr>
              <w:t>三 总资产</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05141197">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40ABAF7B">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3650B679">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1C5833F">
            <w:pPr>
              <w:spacing w:line="440" w:lineRule="exact"/>
              <w:jc w:val="center"/>
              <w:rPr>
                <w:rFonts w:ascii="Times New Roman" w:hAnsi="Times New Roman"/>
                <w:color w:val="auto"/>
                <w:szCs w:val="21"/>
              </w:rPr>
            </w:pPr>
          </w:p>
        </w:tc>
      </w:tr>
      <w:tr w14:paraId="14094824">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7BFC2718">
            <w:pPr>
              <w:spacing w:line="440" w:lineRule="exact"/>
              <w:jc w:val="center"/>
              <w:rPr>
                <w:rFonts w:ascii="Times New Roman" w:hAnsi="Times New Roman"/>
                <w:color w:val="auto"/>
                <w:szCs w:val="21"/>
              </w:rPr>
            </w:pPr>
            <w:r>
              <w:rPr>
                <w:rFonts w:ascii="Times New Roman" w:hAnsi="Times New Roman"/>
                <w:color w:val="auto"/>
                <w:szCs w:val="21"/>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542DD8B1">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7ED7731E">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10C27474">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53BB3AD9">
            <w:pPr>
              <w:spacing w:line="440" w:lineRule="exact"/>
              <w:jc w:val="center"/>
              <w:rPr>
                <w:rFonts w:ascii="Times New Roman" w:hAnsi="Times New Roman"/>
                <w:color w:val="auto"/>
                <w:szCs w:val="21"/>
              </w:rPr>
            </w:pPr>
          </w:p>
        </w:tc>
      </w:tr>
      <w:tr w14:paraId="18C0932F">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74937029">
            <w:pPr>
              <w:spacing w:line="440" w:lineRule="exact"/>
              <w:jc w:val="center"/>
              <w:rPr>
                <w:rFonts w:ascii="Times New Roman" w:hAnsi="Times New Roman"/>
                <w:color w:val="auto"/>
                <w:szCs w:val="21"/>
              </w:rPr>
            </w:pPr>
            <w:r>
              <w:rPr>
                <w:rFonts w:ascii="Times New Roman" w:hAnsi="Times New Roman"/>
                <w:color w:val="auto"/>
                <w:szCs w:val="21"/>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7CC79B9C">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3A1C66C3">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4BF8882D">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55BD1A02">
            <w:pPr>
              <w:spacing w:line="440" w:lineRule="exact"/>
              <w:jc w:val="center"/>
              <w:rPr>
                <w:rFonts w:ascii="Times New Roman" w:hAnsi="Times New Roman"/>
                <w:color w:val="auto"/>
                <w:szCs w:val="21"/>
              </w:rPr>
            </w:pPr>
          </w:p>
        </w:tc>
      </w:tr>
      <w:tr w14:paraId="63600B2F">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2D7AAF85">
            <w:pPr>
              <w:spacing w:line="440" w:lineRule="exact"/>
              <w:jc w:val="center"/>
              <w:rPr>
                <w:rFonts w:ascii="Times New Roman" w:hAnsi="Times New Roman"/>
                <w:color w:val="auto"/>
                <w:szCs w:val="21"/>
              </w:rPr>
            </w:pPr>
            <w:r>
              <w:rPr>
                <w:rFonts w:ascii="Times New Roman" w:hAnsi="Times New Roman"/>
                <w:color w:val="auto"/>
                <w:szCs w:val="21"/>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3F86AED1">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2D9737B2">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0C3B62DB">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4217FBDD">
            <w:pPr>
              <w:spacing w:line="440" w:lineRule="exact"/>
              <w:jc w:val="center"/>
              <w:rPr>
                <w:rFonts w:ascii="Times New Roman" w:hAnsi="Times New Roman"/>
                <w:color w:val="auto"/>
                <w:szCs w:val="21"/>
              </w:rPr>
            </w:pPr>
          </w:p>
        </w:tc>
      </w:tr>
      <w:tr w14:paraId="4763F8BF">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1088E89F">
            <w:pPr>
              <w:spacing w:line="440" w:lineRule="exact"/>
              <w:jc w:val="center"/>
              <w:rPr>
                <w:rFonts w:ascii="Times New Roman" w:hAnsi="Times New Roman"/>
                <w:color w:val="auto"/>
                <w:szCs w:val="21"/>
              </w:rPr>
            </w:pPr>
            <w:r>
              <w:rPr>
                <w:rFonts w:ascii="Times New Roman" w:hAnsi="Times New Roman"/>
                <w:color w:val="auto"/>
                <w:szCs w:val="21"/>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7D2EF8CB">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0074ACE9">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21400CBC">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D916520">
            <w:pPr>
              <w:spacing w:line="440" w:lineRule="exact"/>
              <w:jc w:val="center"/>
              <w:rPr>
                <w:rFonts w:ascii="Times New Roman" w:hAnsi="Times New Roman"/>
                <w:color w:val="auto"/>
                <w:szCs w:val="21"/>
              </w:rPr>
            </w:pPr>
          </w:p>
        </w:tc>
      </w:tr>
      <w:tr w14:paraId="4C772BCC">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275EFAB5">
            <w:pPr>
              <w:spacing w:line="440" w:lineRule="exact"/>
              <w:jc w:val="center"/>
              <w:rPr>
                <w:rFonts w:ascii="Times New Roman" w:hAnsi="Times New Roman"/>
                <w:color w:val="auto"/>
                <w:szCs w:val="21"/>
              </w:rPr>
            </w:pPr>
            <w:r>
              <w:rPr>
                <w:rFonts w:ascii="Times New Roman" w:hAnsi="Times New Roman"/>
                <w:color w:val="auto"/>
                <w:szCs w:val="21"/>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691F5D9D">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60E1602A">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0A328067">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33C114A5">
            <w:pPr>
              <w:spacing w:line="440" w:lineRule="exact"/>
              <w:jc w:val="center"/>
              <w:rPr>
                <w:rFonts w:ascii="Times New Roman" w:hAnsi="Times New Roman"/>
                <w:color w:val="auto"/>
                <w:szCs w:val="21"/>
              </w:rPr>
            </w:pPr>
          </w:p>
        </w:tc>
      </w:tr>
      <w:tr w14:paraId="75122EB7">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7BF95CE0">
            <w:pPr>
              <w:spacing w:line="440" w:lineRule="exact"/>
              <w:jc w:val="center"/>
              <w:rPr>
                <w:rFonts w:ascii="Times New Roman" w:hAnsi="Times New Roman"/>
                <w:color w:val="auto"/>
                <w:szCs w:val="21"/>
              </w:rPr>
            </w:pPr>
            <w:r>
              <w:rPr>
                <w:rFonts w:ascii="Times New Roman" w:hAnsi="Times New Roman"/>
                <w:color w:val="auto"/>
                <w:szCs w:val="21"/>
              </w:rPr>
              <w:t>九 净利润</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68A5EEA2">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43E48181">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6E8B931D">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64DD3D33">
            <w:pPr>
              <w:spacing w:line="440" w:lineRule="exact"/>
              <w:jc w:val="center"/>
              <w:rPr>
                <w:rFonts w:ascii="Times New Roman" w:hAnsi="Times New Roman"/>
                <w:color w:val="auto"/>
                <w:szCs w:val="21"/>
              </w:rPr>
            </w:pPr>
          </w:p>
        </w:tc>
      </w:tr>
      <w:tr w14:paraId="607F1E5D">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23A40AC7">
            <w:pPr>
              <w:spacing w:line="440" w:lineRule="exact"/>
              <w:jc w:val="center"/>
              <w:rPr>
                <w:rFonts w:ascii="Times New Roman" w:hAnsi="Times New Roman"/>
                <w:color w:val="auto"/>
                <w:szCs w:val="21"/>
              </w:rPr>
            </w:pPr>
            <w:r>
              <w:rPr>
                <w:rFonts w:ascii="Times New Roman" w:hAnsi="Times New Roman"/>
                <w:color w:val="auto"/>
                <w:szCs w:val="21"/>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3E965DD6">
            <w:pPr>
              <w:spacing w:line="440" w:lineRule="exact"/>
              <w:jc w:val="center"/>
              <w:rPr>
                <w:rFonts w:ascii="Times New Roman" w:hAnsi="Times New Roman"/>
                <w:color w:val="auto"/>
                <w:szCs w:val="21"/>
              </w:rPr>
            </w:pPr>
            <w:r>
              <w:rPr>
                <w:rFonts w:ascii="Times New Roman" w:hAnsi="Times New Roman"/>
                <w:color w:val="auto"/>
                <w:szCs w:val="21"/>
              </w:rPr>
              <w:t>万元</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6AEDFD65">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01DEB8D8">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2CDEAC1F">
            <w:pPr>
              <w:spacing w:line="440" w:lineRule="exact"/>
              <w:jc w:val="center"/>
              <w:rPr>
                <w:rFonts w:ascii="Times New Roman" w:hAnsi="Times New Roman"/>
                <w:color w:val="auto"/>
                <w:szCs w:val="21"/>
              </w:rPr>
            </w:pPr>
          </w:p>
        </w:tc>
      </w:tr>
      <w:tr w14:paraId="36F0BB0F">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5232E235">
            <w:pPr>
              <w:spacing w:line="440" w:lineRule="exact"/>
              <w:jc w:val="center"/>
              <w:rPr>
                <w:rFonts w:ascii="Times New Roman" w:hAnsi="Times New Roman"/>
                <w:color w:val="auto"/>
                <w:szCs w:val="21"/>
              </w:rPr>
            </w:pPr>
            <w:r>
              <w:rPr>
                <w:rFonts w:ascii="Times New Roman" w:hAnsi="Times New Roman"/>
                <w:color w:val="auto"/>
                <w:szCs w:val="21"/>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3B5A90D5">
            <w:pPr>
              <w:spacing w:line="440" w:lineRule="exact"/>
              <w:jc w:val="center"/>
              <w:rPr>
                <w:rFonts w:ascii="Times New Roman" w:hAnsi="Times New Roman"/>
                <w:color w:val="auto"/>
                <w:szCs w:val="21"/>
              </w:rPr>
            </w:pPr>
          </w:p>
        </w:tc>
        <w:tc>
          <w:tcPr>
            <w:tcW w:w="1233" w:type="dxa"/>
            <w:tcBorders>
              <w:top w:val="single" w:color="auto" w:sz="6" w:space="0"/>
              <w:left w:val="single" w:color="auto" w:sz="4" w:space="0"/>
              <w:bottom w:val="single" w:color="auto" w:sz="6" w:space="0"/>
              <w:right w:val="single" w:color="auto" w:sz="6" w:space="0"/>
            </w:tcBorders>
            <w:noWrap w:val="0"/>
            <w:vAlign w:val="center"/>
          </w:tcPr>
          <w:p w14:paraId="6B256AE7">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73B51669">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64071E15">
            <w:pPr>
              <w:spacing w:line="440" w:lineRule="exact"/>
              <w:jc w:val="center"/>
              <w:rPr>
                <w:rFonts w:ascii="Times New Roman" w:hAnsi="Times New Roman"/>
                <w:color w:val="auto"/>
                <w:szCs w:val="21"/>
              </w:rPr>
            </w:pPr>
          </w:p>
        </w:tc>
      </w:tr>
      <w:tr w14:paraId="746351FB">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731A0959">
            <w:pPr>
              <w:spacing w:line="440" w:lineRule="exact"/>
              <w:jc w:val="center"/>
              <w:rPr>
                <w:rFonts w:ascii="Times New Roman" w:hAnsi="Times New Roman"/>
                <w:color w:val="auto"/>
                <w:szCs w:val="21"/>
              </w:rPr>
            </w:pPr>
            <w:r>
              <w:rPr>
                <w:rFonts w:ascii="Times New Roman" w:hAnsi="Times New Roman"/>
                <w:color w:val="auto"/>
                <w:szCs w:val="21"/>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25A4D9BD">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07B1D096">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156AB9DB">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1D5B3F36">
            <w:pPr>
              <w:spacing w:line="440" w:lineRule="exact"/>
              <w:jc w:val="center"/>
              <w:rPr>
                <w:rFonts w:ascii="Times New Roman" w:hAnsi="Times New Roman"/>
                <w:color w:val="auto"/>
                <w:szCs w:val="21"/>
              </w:rPr>
            </w:pPr>
          </w:p>
        </w:tc>
      </w:tr>
      <w:tr w14:paraId="3D475E40">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55295B5C">
            <w:pPr>
              <w:spacing w:line="440" w:lineRule="exact"/>
              <w:jc w:val="center"/>
              <w:rPr>
                <w:rFonts w:ascii="Times New Roman" w:hAnsi="Times New Roman"/>
                <w:color w:val="auto"/>
                <w:szCs w:val="21"/>
              </w:rPr>
            </w:pPr>
            <w:r>
              <w:rPr>
                <w:rFonts w:ascii="Times New Roman" w:hAnsi="Times New Roman"/>
                <w:color w:val="auto"/>
                <w:szCs w:val="21"/>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56DD4FFC">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710A663E">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5C95E19D">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78C560A">
            <w:pPr>
              <w:spacing w:line="440" w:lineRule="exact"/>
              <w:jc w:val="center"/>
              <w:rPr>
                <w:rFonts w:ascii="Times New Roman" w:hAnsi="Times New Roman"/>
                <w:color w:val="auto"/>
                <w:szCs w:val="21"/>
              </w:rPr>
            </w:pPr>
          </w:p>
        </w:tc>
      </w:tr>
      <w:tr w14:paraId="1EAA1A8B">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5E0E67AF">
            <w:pPr>
              <w:spacing w:line="440" w:lineRule="exact"/>
              <w:jc w:val="center"/>
              <w:rPr>
                <w:rFonts w:ascii="Times New Roman" w:hAnsi="Times New Roman"/>
                <w:color w:val="auto"/>
                <w:szCs w:val="21"/>
              </w:rPr>
            </w:pPr>
            <w:r>
              <w:rPr>
                <w:rFonts w:ascii="Times New Roman" w:hAnsi="Times New Roman"/>
                <w:color w:val="auto"/>
                <w:szCs w:val="21"/>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56F99B8D">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72DC3F90">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74F74415">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330029F0">
            <w:pPr>
              <w:spacing w:line="440" w:lineRule="exact"/>
              <w:jc w:val="center"/>
              <w:rPr>
                <w:rFonts w:ascii="Times New Roman" w:hAnsi="Times New Roman"/>
                <w:color w:val="auto"/>
                <w:szCs w:val="21"/>
              </w:rPr>
            </w:pPr>
          </w:p>
        </w:tc>
      </w:tr>
      <w:tr w14:paraId="5A28B40A">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2CD20717">
            <w:pPr>
              <w:spacing w:line="440" w:lineRule="exact"/>
              <w:jc w:val="center"/>
              <w:rPr>
                <w:rFonts w:ascii="Times New Roman" w:hAnsi="Times New Roman"/>
                <w:color w:val="auto"/>
                <w:szCs w:val="21"/>
              </w:rPr>
            </w:pPr>
            <w:r>
              <w:rPr>
                <w:rFonts w:ascii="Times New Roman" w:hAnsi="Times New Roman"/>
                <w:color w:val="auto"/>
                <w:szCs w:val="21"/>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7CA65572">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07000F3F">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344976F9">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3FC66B3">
            <w:pPr>
              <w:spacing w:line="440" w:lineRule="exact"/>
              <w:jc w:val="center"/>
              <w:rPr>
                <w:rFonts w:ascii="Times New Roman" w:hAnsi="Times New Roman"/>
                <w:color w:val="auto"/>
                <w:szCs w:val="21"/>
              </w:rPr>
            </w:pPr>
          </w:p>
        </w:tc>
      </w:tr>
      <w:tr w14:paraId="2B0476C0">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4EC0B20A">
            <w:pPr>
              <w:spacing w:line="440" w:lineRule="exact"/>
              <w:jc w:val="center"/>
              <w:rPr>
                <w:rFonts w:ascii="Times New Roman" w:hAnsi="Times New Roman"/>
                <w:color w:val="auto"/>
                <w:szCs w:val="21"/>
              </w:rPr>
            </w:pPr>
            <w:r>
              <w:rPr>
                <w:rFonts w:ascii="Times New Roman" w:hAnsi="Times New Roman"/>
                <w:color w:val="auto"/>
                <w:szCs w:val="21"/>
              </w:rPr>
              <w:t>5. 流动比率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05DC86C2">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0708537F">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2B87A2A7">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76F44FEB">
            <w:pPr>
              <w:spacing w:line="440" w:lineRule="exact"/>
              <w:jc w:val="center"/>
              <w:rPr>
                <w:rFonts w:ascii="Times New Roman" w:hAnsi="Times New Roman"/>
                <w:color w:val="auto"/>
                <w:szCs w:val="21"/>
              </w:rPr>
            </w:pPr>
          </w:p>
        </w:tc>
      </w:tr>
      <w:tr w14:paraId="1BE7347F">
        <w:tblPrEx>
          <w:tblCellMar>
            <w:top w:w="0" w:type="dxa"/>
            <w:left w:w="28" w:type="dxa"/>
            <w:bottom w:w="0" w:type="dxa"/>
            <w:right w:w="28" w:type="dxa"/>
          </w:tblCellMar>
        </w:tblPrEx>
        <w:trPr>
          <w:cantSplit/>
          <w:trHeight w:val="454" w:hRule="atLeast"/>
          <w:jc w:val="center"/>
        </w:trPr>
        <w:tc>
          <w:tcPr>
            <w:tcW w:w="4123" w:type="dxa"/>
            <w:tcBorders>
              <w:top w:val="single" w:color="auto" w:sz="6" w:space="0"/>
              <w:left w:val="single" w:color="auto" w:sz="6" w:space="0"/>
              <w:bottom w:val="single" w:color="auto" w:sz="6" w:space="0"/>
              <w:right w:val="single" w:color="auto" w:sz="6" w:space="0"/>
            </w:tcBorders>
            <w:noWrap w:val="0"/>
            <w:vAlign w:val="center"/>
          </w:tcPr>
          <w:p w14:paraId="029E50AD">
            <w:pPr>
              <w:spacing w:line="440" w:lineRule="exact"/>
              <w:jc w:val="center"/>
              <w:rPr>
                <w:rFonts w:ascii="Times New Roman" w:hAnsi="Times New Roman"/>
                <w:color w:val="auto"/>
                <w:szCs w:val="21"/>
              </w:rPr>
            </w:pPr>
            <w:r>
              <w:rPr>
                <w:rFonts w:ascii="Times New Roman" w:hAnsi="Times New Roman"/>
                <w:color w:val="auto"/>
                <w:szCs w:val="21"/>
              </w:rPr>
              <w:t>6. 速动比率</w:t>
            </w:r>
          </w:p>
        </w:tc>
        <w:tc>
          <w:tcPr>
            <w:tcW w:w="913" w:type="dxa"/>
            <w:tcBorders>
              <w:top w:val="single" w:color="auto" w:sz="6" w:space="0"/>
              <w:left w:val="single" w:color="auto" w:sz="6" w:space="0"/>
              <w:bottom w:val="single" w:color="auto" w:sz="6" w:space="0"/>
              <w:right w:val="single" w:color="auto" w:sz="6" w:space="0"/>
            </w:tcBorders>
            <w:noWrap w:val="0"/>
            <w:vAlign w:val="center"/>
          </w:tcPr>
          <w:p w14:paraId="00C9CA92">
            <w:pPr>
              <w:spacing w:line="440" w:lineRule="exact"/>
              <w:jc w:val="center"/>
              <w:rPr>
                <w:rFonts w:ascii="Times New Roman" w:hAnsi="Times New Roman"/>
                <w:color w:val="auto"/>
                <w:szCs w:val="21"/>
              </w:rPr>
            </w:pPr>
            <w:r>
              <w:rPr>
                <w:rFonts w:ascii="Times New Roman" w:hAnsi="Times New Roman"/>
                <w:color w:val="auto"/>
                <w:szCs w:val="21"/>
              </w:rPr>
              <w:t>%</w:t>
            </w:r>
          </w:p>
        </w:tc>
        <w:tc>
          <w:tcPr>
            <w:tcW w:w="1233" w:type="dxa"/>
            <w:tcBorders>
              <w:top w:val="single" w:color="auto" w:sz="6" w:space="0"/>
              <w:left w:val="single" w:color="auto" w:sz="4" w:space="0"/>
              <w:bottom w:val="single" w:color="auto" w:sz="6" w:space="0"/>
              <w:right w:val="single" w:color="auto" w:sz="6" w:space="0"/>
            </w:tcBorders>
            <w:noWrap w:val="0"/>
            <w:vAlign w:val="center"/>
          </w:tcPr>
          <w:p w14:paraId="159276A8">
            <w:pPr>
              <w:spacing w:line="440" w:lineRule="exact"/>
              <w:jc w:val="center"/>
              <w:rPr>
                <w:rFonts w:ascii="Times New Roman" w:hAnsi="Times New Roman"/>
                <w:color w:val="auto"/>
                <w:szCs w:val="21"/>
              </w:rPr>
            </w:pPr>
          </w:p>
        </w:tc>
        <w:tc>
          <w:tcPr>
            <w:tcW w:w="1233" w:type="dxa"/>
            <w:tcBorders>
              <w:top w:val="single" w:color="auto" w:sz="6" w:space="0"/>
              <w:left w:val="single" w:color="auto" w:sz="6" w:space="0"/>
              <w:bottom w:val="single" w:color="auto" w:sz="6" w:space="0"/>
              <w:right w:val="single" w:color="auto" w:sz="6" w:space="0"/>
            </w:tcBorders>
            <w:noWrap w:val="0"/>
            <w:vAlign w:val="center"/>
          </w:tcPr>
          <w:p w14:paraId="262AAA91">
            <w:pPr>
              <w:spacing w:line="440" w:lineRule="exact"/>
              <w:jc w:val="center"/>
              <w:rPr>
                <w:rFonts w:ascii="Times New Roman" w:hAnsi="Times New Roman"/>
                <w:color w:val="auto"/>
                <w:szCs w:val="21"/>
              </w:rPr>
            </w:pPr>
          </w:p>
        </w:tc>
        <w:tc>
          <w:tcPr>
            <w:tcW w:w="1229" w:type="dxa"/>
            <w:tcBorders>
              <w:top w:val="single" w:color="auto" w:sz="6" w:space="0"/>
              <w:left w:val="single" w:color="auto" w:sz="6" w:space="0"/>
              <w:bottom w:val="single" w:color="auto" w:sz="6" w:space="0"/>
              <w:right w:val="single" w:color="auto" w:sz="6" w:space="0"/>
            </w:tcBorders>
            <w:noWrap w:val="0"/>
            <w:vAlign w:val="center"/>
          </w:tcPr>
          <w:p w14:paraId="270D9CF8">
            <w:pPr>
              <w:spacing w:line="440" w:lineRule="exact"/>
              <w:jc w:val="center"/>
              <w:rPr>
                <w:rFonts w:ascii="Times New Roman" w:hAnsi="Times New Roman"/>
                <w:color w:val="auto"/>
                <w:szCs w:val="21"/>
              </w:rPr>
            </w:pPr>
          </w:p>
        </w:tc>
      </w:tr>
    </w:tbl>
    <w:p w14:paraId="39425E5E">
      <w:pPr>
        <w:spacing w:line="400" w:lineRule="exact"/>
        <w:ind w:firstLine="420" w:firstLineChars="200"/>
        <w:rPr>
          <w:rFonts w:ascii="Times New Roman" w:hAnsi="Times New Roman"/>
          <w:color w:val="auto"/>
          <w:szCs w:val="20"/>
        </w:rPr>
      </w:pPr>
      <w:r>
        <w:rPr>
          <w:rFonts w:ascii="Times New Roman" w:hAnsi="Times New Roman"/>
          <w:color w:val="auto"/>
          <w:szCs w:val="20"/>
        </w:rPr>
        <w:t>备注：</w:t>
      </w:r>
    </w:p>
    <w:p w14:paraId="13F8DC57">
      <w:pPr>
        <w:spacing w:line="400" w:lineRule="exact"/>
        <w:ind w:firstLine="420" w:firstLineChars="200"/>
        <w:rPr>
          <w:rFonts w:ascii="Times New Roman" w:hAnsi="Times New Roman"/>
          <w:color w:val="auto"/>
          <w:szCs w:val="20"/>
        </w:rPr>
      </w:pPr>
      <w:r>
        <w:rPr>
          <w:rFonts w:ascii="Times New Roman" w:hAnsi="Times New Roman"/>
          <w:color w:val="auto"/>
          <w:szCs w:val="20"/>
        </w:rPr>
        <w:t>1. 投标人应根据投标人须知第 3.5.2 项的要求在本表后附相关证明材料。</w:t>
      </w:r>
    </w:p>
    <w:p w14:paraId="73F02061">
      <w:pPr>
        <w:spacing w:line="400" w:lineRule="exact"/>
        <w:ind w:firstLine="420" w:firstLineChars="200"/>
        <w:rPr>
          <w:rFonts w:ascii="Times New Roman" w:hAnsi="Times New Roman"/>
          <w:color w:val="auto"/>
          <w:szCs w:val="20"/>
        </w:rPr>
      </w:pPr>
      <w:r>
        <w:rPr>
          <w:rFonts w:ascii="Times New Roman" w:hAnsi="Times New Roman"/>
          <w:color w:val="auto"/>
          <w:szCs w:val="20"/>
        </w:rPr>
        <w:t>2. 本表所列数据必须与本表各附件中的数据相一致。如果有不一致之处，以不利于投标人的数据为准。</w:t>
      </w:r>
    </w:p>
    <w:p w14:paraId="5213066F">
      <w:pPr>
        <w:spacing w:line="400" w:lineRule="exact"/>
        <w:ind w:firstLine="420" w:firstLineChars="200"/>
        <w:rPr>
          <w:rFonts w:ascii="Times New Roman" w:hAnsi="Times New Roman"/>
          <w:color w:val="auto"/>
          <w:szCs w:val="20"/>
        </w:rPr>
      </w:pPr>
      <w:r>
        <w:rPr>
          <w:rFonts w:ascii="Times New Roman" w:hAnsi="Times New Roman"/>
          <w:color w:val="auto"/>
          <w:szCs w:val="20"/>
        </w:rPr>
        <w:t>3. 以联合体形式投标的，联合体各成员应分别填写。</w:t>
      </w:r>
    </w:p>
    <w:p w14:paraId="44AA4335">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69" w:name="_Toc22306"/>
      <w:bookmarkStart w:id="370" w:name="_Toc6624"/>
      <w:r>
        <w:rPr>
          <w:rFonts w:ascii="黑体" w:hAnsi="黑体" w:eastAsia="黑体" w:cs="黑体"/>
          <w:color w:val="auto"/>
          <w:kern w:val="0"/>
          <w:sz w:val="28"/>
          <w:szCs w:val="24"/>
          <w:lang w:eastAsia="en-US"/>
        </w:rPr>
        <w:t>(三)近年完成的类似项目情况表</w:t>
      </w:r>
      <w:bookmarkEnd w:id="369"/>
      <w:bookmarkEnd w:id="370"/>
    </w:p>
    <w:p w14:paraId="1C87AF54">
      <w:pPr>
        <w:rPr>
          <w:color w:val="auto"/>
        </w:rPr>
      </w:pP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6023"/>
      </w:tblGrid>
      <w:tr w14:paraId="2FEC4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0F9A1BC">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0D6CAC1">
            <w:pPr>
              <w:spacing w:line="440" w:lineRule="exact"/>
              <w:jc w:val="center"/>
              <w:rPr>
                <w:rFonts w:ascii="Times New Roman" w:hAnsi="Times New Roman"/>
                <w:color w:val="auto"/>
                <w:szCs w:val="21"/>
              </w:rPr>
            </w:pPr>
          </w:p>
        </w:tc>
      </w:tr>
      <w:tr w14:paraId="7AD4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5772998F">
            <w:pPr>
              <w:spacing w:line="440" w:lineRule="exact"/>
              <w:jc w:val="center"/>
              <w:rPr>
                <w:rFonts w:ascii="Times New Roman" w:hAnsi="Times New Roman"/>
                <w:b/>
                <w:bCs/>
                <w:color w:val="auto"/>
                <w:szCs w:val="21"/>
              </w:rPr>
            </w:pPr>
            <w:r>
              <w:rPr>
                <w:rFonts w:ascii="Times New Roman" w:hAnsi="Times New Roman"/>
                <w:b/>
                <w:bCs/>
                <w:color w:val="auto"/>
                <w:szCs w:val="21"/>
              </w:rPr>
              <w:t>项目名称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DC1887F">
            <w:pPr>
              <w:spacing w:line="440" w:lineRule="exact"/>
              <w:jc w:val="center"/>
              <w:rPr>
                <w:rFonts w:ascii="Times New Roman" w:hAnsi="Times New Roman"/>
                <w:color w:val="auto"/>
                <w:szCs w:val="21"/>
              </w:rPr>
            </w:pPr>
          </w:p>
        </w:tc>
      </w:tr>
      <w:tr w14:paraId="38A18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9B7FE70">
            <w:pPr>
              <w:spacing w:line="440" w:lineRule="exact"/>
              <w:jc w:val="center"/>
              <w:rPr>
                <w:rFonts w:ascii="Times New Roman" w:hAnsi="Times New Roman"/>
                <w:b/>
                <w:bCs/>
                <w:color w:val="auto"/>
                <w:szCs w:val="21"/>
              </w:rPr>
            </w:pPr>
            <w:r>
              <w:rPr>
                <w:rFonts w:ascii="Times New Roman" w:hAnsi="Times New Roman"/>
                <w:b/>
                <w:bCs/>
                <w:color w:val="auto"/>
                <w:szCs w:val="21"/>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70BD7F1">
            <w:pPr>
              <w:spacing w:line="440" w:lineRule="exact"/>
              <w:jc w:val="center"/>
              <w:rPr>
                <w:rFonts w:ascii="Times New Roman" w:hAnsi="Times New Roman"/>
                <w:color w:val="auto"/>
                <w:szCs w:val="21"/>
              </w:rPr>
            </w:pPr>
          </w:p>
        </w:tc>
      </w:tr>
      <w:tr w14:paraId="6E71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5FDEFB8E">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名称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DA07064">
            <w:pPr>
              <w:spacing w:line="440" w:lineRule="exact"/>
              <w:jc w:val="center"/>
              <w:rPr>
                <w:rFonts w:ascii="Times New Roman" w:hAnsi="Times New Roman"/>
                <w:color w:val="auto"/>
                <w:szCs w:val="21"/>
              </w:rPr>
            </w:pPr>
          </w:p>
        </w:tc>
      </w:tr>
      <w:tr w14:paraId="7525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0945C59A">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地址</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C451ECD">
            <w:pPr>
              <w:spacing w:line="440" w:lineRule="exact"/>
              <w:jc w:val="center"/>
              <w:rPr>
                <w:rFonts w:ascii="Times New Roman" w:hAnsi="Times New Roman"/>
                <w:color w:val="auto"/>
                <w:szCs w:val="21"/>
              </w:rPr>
            </w:pPr>
          </w:p>
        </w:tc>
      </w:tr>
      <w:tr w14:paraId="3A2B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7B0D3007">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电话</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B57C0F1">
            <w:pPr>
              <w:spacing w:line="440" w:lineRule="exact"/>
              <w:jc w:val="center"/>
              <w:rPr>
                <w:rFonts w:ascii="Times New Roman" w:hAnsi="Times New Roman"/>
                <w:color w:val="auto"/>
                <w:szCs w:val="21"/>
              </w:rPr>
            </w:pPr>
          </w:p>
        </w:tc>
      </w:tr>
      <w:tr w14:paraId="6585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71AB9721">
            <w:pPr>
              <w:spacing w:line="440" w:lineRule="exact"/>
              <w:jc w:val="center"/>
              <w:rPr>
                <w:rFonts w:ascii="Times New Roman" w:hAnsi="Times New Roman"/>
                <w:b/>
                <w:bCs/>
                <w:color w:val="auto"/>
                <w:szCs w:val="21"/>
              </w:rPr>
            </w:pPr>
            <w:r>
              <w:rPr>
                <w:rFonts w:ascii="Times New Roman" w:hAnsi="Times New Roman"/>
                <w:b/>
                <w:bCs/>
                <w:color w:val="auto"/>
                <w:szCs w:val="21"/>
              </w:rPr>
              <w:t>合同金额</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B3A7380">
            <w:pPr>
              <w:spacing w:line="440" w:lineRule="exact"/>
              <w:jc w:val="center"/>
              <w:rPr>
                <w:rFonts w:ascii="Times New Roman" w:hAnsi="Times New Roman"/>
                <w:color w:val="auto"/>
                <w:szCs w:val="21"/>
              </w:rPr>
            </w:pPr>
          </w:p>
        </w:tc>
      </w:tr>
      <w:tr w14:paraId="4BB4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34EB5FFF">
            <w:pPr>
              <w:spacing w:line="440" w:lineRule="exact"/>
              <w:jc w:val="center"/>
              <w:rPr>
                <w:rFonts w:ascii="Times New Roman" w:hAnsi="Times New Roman"/>
                <w:b/>
                <w:bCs/>
                <w:color w:val="auto"/>
                <w:szCs w:val="21"/>
              </w:rPr>
            </w:pPr>
            <w:r>
              <w:rPr>
                <w:rFonts w:ascii="Times New Roman" w:hAnsi="Times New Roman"/>
                <w:b/>
                <w:bCs/>
                <w:color w:val="auto"/>
                <w:szCs w:val="21"/>
              </w:rPr>
              <w:t>服务内容</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D824E6F">
            <w:pPr>
              <w:spacing w:line="440" w:lineRule="exact"/>
              <w:jc w:val="center"/>
              <w:rPr>
                <w:rFonts w:ascii="Times New Roman" w:hAnsi="Times New Roman"/>
                <w:color w:val="auto"/>
                <w:szCs w:val="21"/>
              </w:rPr>
            </w:pPr>
            <w:r>
              <w:rPr>
                <w:rFonts w:ascii="Times New Roman" w:hAnsi="Times New Roman"/>
                <w:color w:val="auto"/>
                <w:szCs w:val="21"/>
              </w:rPr>
              <w:t xml:space="preserve"> </w:t>
            </w:r>
          </w:p>
        </w:tc>
      </w:tr>
      <w:tr w14:paraId="3EEF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19DC7275">
            <w:pPr>
              <w:spacing w:line="440" w:lineRule="exact"/>
              <w:jc w:val="center"/>
              <w:rPr>
                <w:rFonts w:ascii="Times New Roman" w:hAnsi="Times New Roman"/>
                <w:b/>
                <w:bCs/>
                <w:color w:val="auto"/>
                <w:szCs w:val="21"/>
              </w:rPr>
            </w:pPr>
            <w:r>
              <w:rPr>
                <w:rFonts w:ascii="Times New Roman" w:hAnsi="Times New Roman"/>
                <w:b/>
                <w:bCs/>
                <w:color w:val="auto"/>
                <w:szCs w:val="21"/>
              </w:rPr>
              <w:t>服务期限</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3115771">
            <w:pPr>
              <w:spacing w:line="440" w:lineRule="exact"/>
              <w:jc w:val="center"/>
              <w:rPr>
                <w:rFonts w:ascii="Times New Roman" w:hAnsi="Times New Roman"/>
                <w:color w:val="auto"/>
                <w:szCs w:val="21"/>
              </w:rPr>
            </w:pPr>
          </w:p>
        </w:tc>
      </w:tr>
      <w:tr w14:paraId="7DA9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754B4B1">
            <w:pPr>
              <w:spacing w:line="440" w:lineRule="exact"/>
              <w:jc w:val="center"/>
              <w:rPr>
                <w:rFonts w:ascii="Times New Roman" w:hAnsi="Times New Roman"/>
                <w:b/>
                <w:bCs/>
                <w:color w:val="auto"/>
                <w:szCs w:val="21"/>
              </w:rPr>
            </w:pPr>
            <w:r>
              <w:rPr>
                <w:rFonts w:ascii="Times New Roman" w:hAnsi="Times New Roman"/>
                <w:b/>
                <w:bCs/>
                <w:color w:val="auto"/>
                <w:szCs w:val="21"/>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F632AC8">
            <w:pPr>
              <w:spacing w:line="440" w:lineRule="exact"/>
              <w:jc w:val="center"/>
              <w:rPr>
                <w:rFonts w:ascii="Times New Roman" w:hAnsi="Times New Roman"/>
                <w:color w:val="auto"/>
                <w:szCs w:val="21"/>
              </w:rPr>
            </w:pPr>
          </w:p>
        </w:tc>
      </w:tr>
      <w:tr w14:paraId="5FEF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EEAF2F2">
            <w:pPr>
              <w:spacing w:line="440" w:lineRule="exact"/>
              <w:jc w:val="center"/>
              <w:rPr>
                <w:rFonts w:ascii="Times New Roman" w:hAnsi="Times New Roman"/>
                <w:b/>
                <w:bCs/>
                <w:color w:val="auto"/>
                <w:szCs w:val="21"/>
              </w:rPr>
            </w:pPr>
            <w:r>
              <w:rPr>
                <w:rFonts w:ascii="Times New Roman" w:hAnsi="Times New Roman"/>
                <w:b/>
                <w:bCs/>
                <w:color w:val="auto"/>
                <w:szCs w:val="21"/>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BAC4B26">
            <w:pPr>
              <w:spacing w:line="440" w:lineRule="exact"/>
              <w:jc w:val="center"/>
              <w:rPr>
                <w:rFonts w:ascii="Times New Roman" w:hAnsi="Times New Roman"/>
                <w:color w:val="auto"/>
                <w:szCs w:val="21"/>
              </w:rPr>
            </w:pPr>
          </w:p>
        </w:tc>
      </w:tr>
      <w:tr w14:paraId="6F3EF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6641FF63">
            <w:pPr>
              <w:spacing w:line="440" w:lineRule="exact"/>
              <w:jc w:val="center"/>
              <w:rPr>
                <w:rFonts w:ascii="Times New Roman" w:hAnsi="Times New Roman"/>
                <w:b/>
                <w:bCs/>
                <w:color w:val="auto"/>
                <w:szCs w:val="21"/>
              </w:rPr>
            </w:pPr>
            <w:r>
              <w:rPr>
                <w:rFonts w:ascii="Times New Roman" w:hAnsi="Times New Roman"/>
                <w:b/>
                <w:bCs/>
                <w:color w:val="auto"/>
                <w:szCs w:val="21"/>
              </w:rPr>
              <w:t>项目描述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9513EA6">
            <w:pPr>
              <w:spacing w:line="440" w:lineRule="exact"/>
              <w:jc w:val="center"/>
              <w:rPr>
                <w:rFonts w:ascii="Times New Roman" w:hAnsi="Times New Roman"/>
                <w:color w:val="auto"/>
                <w:szCs w:val="21"/>
              </w:rPr>
            </w:pPr>
          </w:p>
          <w:p w14:paraId="2E25D74E">
            <w:pPr>
              <w:spacing w:line="440" w:lineRule="exact"/>
              <w:jc w:val="center"/>
              <w:rPr>
                <w:rFonts w:ascii="Times New Roman" w:hAnsi="Times New Roman"/>
                <w:color w:val="auto"/>
                <w:szCs w:val="21"/>
              </w:rPr>
            </w:pPr>
          </w:p>
          <w:p w14:paraId="098CE90D">
            <w:pPr>
              <w:spacing w:line="440" w:lineRule="exact"/>
              <w:jc w:val="center"/>
              <w:rPr>
                <w:rFonts w:ascii="Times New Roman" w:hAnsi="Times New Roman"/>
                <w:color w:val="auto"/>
                <w:szCs w:val="21"/>
              </w:rPr>
            </w:pPr>
          </w:p>
          <w:p w14:paraId="35846733">
            <w:pPr>
              <w:spacing w:line="440" w:lineRule="exact"/>
              <w:jc w:val="center"/>
              <w:rPr>
                <w:rFonts w:ascii="Times New Roman" w:hAnsi="Times New Roman"/>
                <w:color w:val="auto"/>
                <w:szCs w:val="21"/>
              </w:rPr>
            </w:pPr>
          </w:p>
          <w:p w14:paraId="450D157F">
            <w:pPr>
              <w:spacing w:line="440" w:lineRule="exact"/>
              <w:jc w:val="center"/>
              <w:rPr>
                <w:rFonts w:ascii="Times New Roman" w:hAnsi="Times New Roman"/>
                <w:color w:val="auto"/>
                <w:szCs w:val="21"/>
              </w:rPr>
            </w:pPr>
          </w:p>
          <w:p w14:paraId="5CED9AC1">
            <w:pPr>
              <w:spacing w:line="440" w:lineRule="exact"/>
              <w:jc w:val="center"/>
              <w:rPr>
                <w:rFonts w:ascii="Times New Roman" w:hAnsi="Times New Roman"/>
                <w:color w:val="auto"/>
                <w:szCs w:val="21"/>
              </w:rPr>
            </w:pPr>
          </w:p>
        </w:tc>
      </w:tr>
      <w:tr w14:paraId="4155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4E955D2A">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0A56218">
            <w:pPr>
              <w:spacing w:line="440" w:lineRule="exact"/>
              <w:jc w:val="center"/>
              <w:rPr>
                <w:rFonts w:ascii="Times New Roman" w:hAnsi="Times New Roman"/>
                <w:color w:val="auto"/>
                <w:szCs w:val="21"/>
              </w:rPr>
            </w:pPr>
          </w:p>
          <w:p w14:paraId="2069D0AB">
            <w:pPr>
              <w:spacing w:line="440" w:lineRule="exact"/>
              <w:jc w:val="center"/>
              <w:rPr>
                <w:rFonts w:ascii="Times New Roman" w:hAnsi="Times New Roman"/>
                <w:color w:val="auto"/>
                <w:szCs w:val="21"/>
              </w:rPr>
            </w:pPr>
          </w:p>
        </w:tc>
      </w:tr>
    </w:tbl>
    <w:p w14:paraId="538C78A7">
      <w:pPr>
        <w:spacing w:line="400" w:lineRule="exact"/>
        <w:ind w:firstLine="420" w:firstLineChars="200"/>
        <w:rPr>
          <w:rFonts w:ascii="Times New Roman" w:hAnsi="Times New Roman"/>
          <w:color w:val="auto"/>
          <w:szCs w:val="20"/>
        </w:rPr>
      </w:pPr>
      <w:r>
        <w:rPr>
          <w:rFonts w:ascii="Times New Roman" w:hAnsi="Times New Roman"/>
          <w:color w:val="auto"/>
          <w:szCs w:val="20"/>
        </w:rPr>
        <w:t>备注：</w:t>
      </w:r>
    </w:p>
    <w:p w14:paraId="796E787D">
      <w:pPr>
        <w:spacing w:line="400" w:lineRule="exact"/>
        <w:ind w:firstLine="420" w:firstLineChars="200"/>
        <w:rPr>
          <w:rFonts w:ascii="Times New Roman" w:hAnsi="Times New Roman"/>
          <w:color w:val="auto"/>
          <w:szCs w:val="20"/>
        </w:rPr>
      </w:pPr>
      <w:r>
        <w:rPr>
          <w:rFonts w:ascii="Times New Roman" w:hAnsi="Times New Roman"/>
          <w:color w:val="auto"/>
          <w:szCs w:val="20"/>
        </w:rPr>
        <w:t>1.每张表格只填写一个项目，并标明序号。</w:t>
      </w:r>
    </w:p>
    <w:p w14:paraId="3838DD7A">
      <w:pPr>
        <w:spacing w:line="400" w:lineRule="exact"/>
        <w:ind w:firstLine="420" w:firstLineChars="200"/>
        <w:rPr>
          <w:rFonts w:ascii="Times New Roman" w:hAnsi="Times New Roman"/>
          <w:color w:val="auto"/>
          <w:szCs w:val="20"/>
        </w:rPr>
      </w:pPr>
      <w:r>
        <w:rPr>
          <w:rFonts w:ascii="Times New Roman" w:hAnsi="Times New Roman"/>
          <w:color w:val="auto"/>
          <w:szCs w:val="20"/>
        </w:rPr>
        <w:t>2.投标人应根据投标人须知第 3.5.3 项的要求在本表后附相关证明材料。</w:t>
      </w:r>
    </w:p>
    <w:p w14:paraId="2360B1DD">
      <w:pPr>
        <w:spacing w:line="400" w:lineRule="exact"/>
        <w:ind w:firstLine="420" w:firstLineChars="200"/>
        <w:rPr>
          <w:rFonts w:ascii="Times New Roman" w:hAnsi="Times New Roman"/>
          <w:color w:val="auto"/>
          <w:szCs w:val="20"/>
        </w:rPr>
      </w:pPr>
      <w:r>
        <w:rPr>
          <w:rFonts w:ascii="Times New Roman" w:hAnsi="Times New Roman"/>
          <w:color w:val="auto"/>
          <w:szCs w:val="20"/>
        </w:rPr>
        <w:t>3.以联合体形式投标的，联合体各成员应分别填写。</w:t>
      </w:r>
    </w:p>
    <w:p w14:paraId="1C7EA9CD">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71" w:name="_Toc31206"/>
      <w:bookmarkStart w:id="372" w:name="_Toc872"/>
      <w:r>
        <w:rPr>
          <w:rFonts w:ascii="黑体" w:hAnsi="黑体" w:eastAsia="黑体" w:cs="黑体"/>
          <w:color w:val="auto"/>
          <w:kern w:val="0"/>
          <w:sz w:val="28"/>
          <w:szCs w:val="24"/>
          <w:lang w:eastAsia="en-US"/>
        </w:rPr>
        <w:t>(四)正在服务和新承接的项目情况表</w:t>
      </w:r>
      <w:bookmarkEnd w:id="371"/>
      <w:bookmarkEnd w:id="372"/>
    </w:p>
    <w:p w14:paraId="204FBBFB">
      <w:pPr>
        <w:rPr>
          <w:color w:val="auto"/>
        </w:rPr>
      </w:pP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6023"/>
      </w:tblGrid>
      <w:tr w14:paraId="51A0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061AE27E">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BA72438">
            <w:pPr>
              <w:spacing w:line="440" w:lineRule="exact"/>
              <w:jc w:val="center"/>
              <w:rPr>
                <w:rFonts w:ascii="Times New Roman" w:hAnsi="Times New Roman"/>
                <w:color w:val="auto"/>
                <w:szCs w:val="21"/>
              </w:rPr>
            </w:pPr>
          </w:p>
        </w:tc>
      </w:tr>
      <w:tr w14:paraId="681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4FF6430">
            <w:pPr>
              <w:spacing w:line="440" w:lineRule="exact"/>
              <w:jc w:val="center"/>
              <w:rPr>
                <w:rFonts w:ascii="Times New Roman" w:hAnsi="Times New Roman"/>
                <w:b/>
                <w:bCs/>
                <w:color w:val="auto"/>
                <w:szCs w:val="21"/>
              </w:rPr>
            </w:pPr>
            <w:r>
              <w:rPr>
                <w:rFonts w:ascii="Times New Roman" w:hAnsi="Times New Roman"/>
                <w:b/>
                <w:bCs/>
                <w:color w:val="auto"/>
                <w:szCs w:val="21"/>
              </w:rPr>
              <w:t>项目名称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455BB62">
            <w:pPr>
              <w:spacing w:line="440" w:lineRule="exact"/>
              <w:jc w:val="center"/>
              <w:rPr>
                <w:rFonts w:ascii="Times New Roman" w:hAnsi="Times New Roman"/>
                <w:color w:val="auto"/>
                <w:szCs w:val="21"/>
              </w:rPr>
            </w:pPr>
          </w:p>
        </w:tc>
      </w:tr>
      <w:tr w14:paraId="20FB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77CF65AE">
            <w:pPr>
              <w:spacing w:line="440" w:lineRule="exact"/>
              <w:jc w:val="center"/>
              <w:rPr>
                <w:rFonts w:ascii="Times New Roman" w:hAnsi="Times New Roman"/>
                <w:b/>
                <w:bCs/>
                <w:color w:val="auto"/>
                <w:szCs w:val="21"/>
              </w:rPr>
            </w:pPr>
            <w:r>
              <w:rPr>
                <w:rFonts w:ascii="Times New Roman" w:hAnsi="Times New Roman"/>
                <w:b/>
                <w:bCs/>
                <w:color w:val="auto"/>
                <w:szCs w:val="21"/>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0603BB7">
            <w:pPr>
              <w:spacing w:line="440" w:lineRule="exact"/>
              <w:jc w:val="center"/>
              <w:rPr>
                <w:rFonts w:ascii="Times New Roman" w:hAnsi="Times New Roman"/>
                <w:color w:val="auto"/>
                <w:szCs w:val="21"/>
              </w:rPr>
            </w:pPr>
          </w:p>
        </w:tc>
      </w:tr>
      <w:tr w14:paraId="3813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52FC7C49">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名称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DC941D9">
            <w:pPr>
              <w:spacing w:line="440" w:lineRule="exact"/>
              <w:jc w:val="center"/>
              <w:rPr>
                <w:rFonts w:ascii="Times New Roman" w:hAnsi="Times New Roman"/>
                <w:color w:val="auto"/>
                <w:szCs w:val="21"/>
              </w:rPr>
            </w:pPr>
          </w:p>
        </w:tc>
      </w:tr>
      <w:tr w14:paraId="2935B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4F655085">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地址</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3636E97">
            <w:pPr>
              <w:spacing w:line="440" w:lineRule="exact"/>
              <w:jc w:val="center"/>
              <w:rPr>
                <w:rFonts w:ascii="Times New Roman" w:hAnsi="Times New Roman"/>
                <w:color w:val="auto"/>
                <w:szCs w:val="21"/>
              </w:rPr>
            </w:pPr>
          </w:p>
        </w:tc>
      </w:tr>
      <w:tr w14:paraId="37F2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54A0480B">
            <w:pPr>
              <w:spacing w:line="440" w:lineRule="exact"/>
              <w:jc w:val="center"/>
              <w:rPr>
                <w:rFonts w:ascii="Times New Roman" w:hAnsi="Times New Roman"/>
                <w:b/>
                <w:bCs/>
                <w:color w:val="auto"/>
                <w:szCs w:val="21"/>
              </w:rPr>
            </w:pPr>
            <w:r>
              <w:rPr>
                <w:rFonts w:hint="eastAsia" w:ascii="Times New Roman" w:hAnsi="Times New Roman"/>
                <w:b/>
                <w:bCs/>
                <w:color w:val="auto"/>
                <w:szCs w:val="21"/>
              </w:rPr>
              <w:t>业主</w:t>
            </w:r>
            <w:r>
              <w:rPr>
                <w:rFonts w:ascii="Times New Roman" w:hAnsi="Times New Roman"/>
                <w:b/>
                <w:bCs/>
                <w:color w:val="auto"/>
                <w:szCs w:val="21"/>
              </w:rPr>
              <w:t>电话</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3969583">
            <w:pPr>
              <w:spacing w:line="440" w:lineRule="exact"/>
              <w:jc w:val="center"/>
              <w:rPr>
                <w:rFonts w:ascii="Times New Roman" w:hAnsi="Times New Roman"/>
                <w:color w:val="auto"/>
                <w:szCs w:val="21"/>
              </w:rPr>
            </w:pPr>
          </w:p>
        </w:tc>
      </w:tr>
      <w:tr w14:paraId="2A02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1A57E1C7">
            <w:pPr>
              <w:spacing w:line="440" w:lineRule="exact"/>
              <w:jc w:val="center"/>
              <w:rPr>
                <w:rFonts w:ascii="Times New Roman" w:hAnsi="Times New Roman"/>
                <w:b/>
                <w:bCs/>
                <w:color w:val="auto"/>
                <w:szCs w:val="21"/>
              </w:rPr>
            </w:pPr>
            <w:r>
              <w:rPr>
                <w:rFonts w:ascii="Times New Roman" w:hAnsi="Times New Roman"/>
                <w:b/>
                <w:bCs/>
                <w:color w:val="auto"/>
                <w:szCs w:val="21"/>
              </w:rPr>
              <w:t>合同金额</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CF71BC2">
            <w:pPr>
              <w:spacing w:line="440" w:lineRule="exact"/>
              <w:jc w:val="center"/>
              <w:rPr>
                <w:rFonts w:ascii="Times New Roman" w:hAnsi="Times New Roman"/>
                <w:color w:val="auto"/>
                <w:szCs w:val="21"/>
              </w:rPr>
            </w:pPr>
          </w:p>
        </w:tc>
      </w:tr>
      <w:tr w14:paraId="4042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37C0F0D">
            <w:pPr>
              <w:spacing w:line="440" w:lineRule="exact"/>
              <w:jc w:val="center"/>
              <w:rPr>
                <w:rFonts w:ascii="Times New Roman" w:hAnsi="Times New Roman"/>
                <w:b/>
                <w:bCs/>
                <w:color w:val="auto"/>
                <w:szCs w:val="21"/>
              </w:rPr>
            </w:pPr>
            <w:r>
              <w:rPr>
                <w:rFonts w:ascii="Times New Roman" w:hAnsi="Times New Roman"/>
                <w:b/>
                <w:bCs/>
                <w:color w:val="auto"/>
                <w:szCs w:val="21"/>
              </w:rPr>
              <w:t>服务内容</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B1716AE">
            <w:pPr>
              <w:spacing w:line="440" w:lineRule="exact"/>
              <w:jc w:val="center"/>
              <w:rPr>
                <w:rFonts w:ascii="Times New Roman" w:hAnsi="Times New Roman"/>
                <w:color w:val="auto"/>
                <w:szCs w:val="21"/>
              </w:rPr>
            </w:pPr>
            <w:r>
              <w:rPr>
                <w:rFonts w:ascii="Times New Roman" w:hAnsi="Times New Roman"/>
                <w:color w:val="auto"/>
                <w:szCs w:val="21"/>
              </w:rPr>
              <w:t xml:space="preserve"> </w:t>
            </w:r>
          </w:p>
        </w:tc>
      </w:tr>
      <w:tr w14:paraId="259B6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63E6A4A6">
            <w:pPr>
              <w:spacing w:line="440" w:lineRule="exact"/>
              <w:jc w:val="center"/>
              <w:rPr>
                <w:rFonts w:ascii="Times New Roman" w:hAnsi="Times New Roman"/>
                <w:b/>
                <w:bCs/>
                <w:color w:val="auto"/>
                <w:szCs w:val="21"/>
              </w:rPr>
            </w:pPr>
            <w:r>
              <w:rPr>
                <w:rFonts w:ascii="Times New Roman" w:hAnsi="Times New Roman"/>
                <w:b/>
                <w:bCs/>
                <w:color w:val="auto"/>
                <w:szCs w:val="21"/>
              </w:rPr>
              <w:t>服务期限</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7E9ACAC">
            <w:pPr>
              <w:spacing w:line="440" w:lineRule="exact"/>
              <w:jc w:val="center"/>
              <w:rPr>
                <w:rFonts w:ascii="Times New Roman" w:hAnsi="Times New Roman"/>
                <w:color w:val="auto"/>
                <w:szCs w:val="21"/>
              </w:rPr>
            </w:pPr>
          </w:p>
        </w:tc>
      </w:tr>
      <w:tr w14:paraId="4A87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2BEBAF95">
            <w:pPr>
              <w:spacing w:line="440" w:lineRule="exact"/>
              <w:jc w:val="center"/>
              <w:rPr>
                <w:rFonts w:ascii="Times New Roman" w:hAnsi="Times New Roman"/>
                <w:b/>
                <w:bCs/>
                <w:color w:val="auto"/>
                <w:szCs w:val="21"/>
              </w:rPr>
            </w:pPr>
            <w:r>
              <w:rPr>
                <w:rFonts w:ascii="Times New Roman" w:hAnsi="Times New Roman"/>
                <w:b/>
                <w:bCs/>
                <w:color w:val="auto"/>
                <w:szCs w:val="21"/>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0DF0E20">
            <w:pPr>
              <w:spacing w:line="440" w:lineRule="exact"/>
              <w:jc w:val="center"/>
              <w:rPr>
                <w:rFonts w:ascii="Times New Roman" w:hAnsi="Times New Roman"/>
                <w:color w:val="auto"/>
                <w:szCs w:val="21"/>
              </w:rPr>
            </w:pPr>
          </w:p>
        </w:tc>
      </w:tr>
      <w:tr w14:paraId="7908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0C4B6770">
            <w:pPr>
              <w:spacing w:line="440" w:lineRule="exact"/>
              <w:jc w:val="center"/>
              <w:rPr>
                <w:rFonts w:ascii="Times New Roman" w:hAnsi="Times New Roman"/>
                <w:b/>
                <w:bCs/>
                <w:color w:val="auto"/>
                <w:szCs w:val="21"/>
              </w:rPr>
            </w:pPr>
            <w:r>
              <w:rPr>
                <w:rFonts w:ascii="Times New Roman" w:hAnsi="Times New Roman"/>
                <w:b/>
                <w:bCs/>
                <w:color w:val="auto"/>
                <w:szCs w:val="21"/>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2476CA6">
            <w:pPr>
              <w:spacing w:line="440" w:lineRule="exact"/>
              <w:jc w:val="center"/>
              <w:rPr>
                <w:rFonts w:ascii="Times New Roman" w:hAnsi="Times New Roman"/>
                <w:color w:val="auto"/>
                <w:szCs w:val="21"/>
              </w:rPr>
            </w:pPr>
          </w:p>
        </w:tc>
      </w:tr>
      <w:tr w14:paraId="29F0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52CD0FF1">
            <w:pPr>
              <w:spacing w:line="440" w:lineRule="exact"/>
              <w:jc w:val="center"/>
              <w:rPr>
                <w:rFonts w:ascii="Times New Roman" w:hAnsi="Times New Roman"/>
                <w:b/>
                <w:bCs/>
                <w:color w:val="auto"/>
                <w:szCs w:val="21"/>
              </w:rPr>
            </w:pPr>
            <w:r>
              <w:rPr>
                <w:rFonts w:ascii="Times New Roman" w:hAnsi="Times New Roman"/>
                <w:b/>
                <w:bCs/>
                <w:color w:val="auto"/>
                <w:szCs w:val="21"/>
              </w:rPr>
              <w:t>项目描述</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0A72E0F">
            <w:pPr>
              <w:spacing w:line="440" w:lineRule="exact"/>
              <w:jc w:val="center"/>
              <w:rPr>
                <w:rFonts w:ascii="Times New Roman" w:hAnsi="Times New Roman"/>
                <w:color w:val="auto"/>
                <w:szCs w:val="21"/>
              </w:rPr>
            </w:pPr>
          </w:p>
          <w:p w14:paraId="5549BE60">
            <w:pPr>
              <w:spacing w:line="440" w:lineRule="exact"/>
              <w:jc w:val="center"/>
              <w:rPr>
                <w:rFonts w:ascii="Times New Roman" w:hAnsi="Times New Roman"/>
                <w:color w:val="auto"/>
                <w:szCs w:val="21"/>
              </w:rPr>
            </w:pPr>
          </w:p>
          <w:p w14:paraId="09F63A8F">
            <w:pPr>
              <w:spacing w:line="440" w:lineRule="exact"/>
              <w:jc w:val="center"/>
              <w:rPr>
                <w:rFonts w:ascii="Times New Roman" w:hAnsi="Times New Roman"/>
                <w:color w:val="auto"/>
                <w:szCs w:val="21"/>
              </w:rPr>
            </w:pPr>
          </w:p>
          <w:p w14:paraId="10156295">
            <w:pPr>
              <w:spacing w:line="440" w:lineRule="exact"/>
              <w:jc w:val="center"/>
              <w:rPr>
                <w:rFonts w:ascii="Times New Roman" w:hAnsi="Times New Roman"/>
                <w:color w:val="auto"/>
                <w:szCs w:val="21"/>
              </w:rPr>
            </w:pPr>
          </w:p>
          <w:p w14:paraId="25D2B321">
            <w:pPr>
              <w:spacing w:line="440" w:lineRule="exact"/>
              <w:jc w:val="center"/>
              <w:rPr>
                <w:rFonts w:ascii="Times New Roman" w:hAnsi="Times New Roman"/>
                <w:color w:val="auto"/>
                <w:szCs w:val="21"/>
              </w:rPr>
            </w:pPr>
          </w:p>
          <w:p w14:paraId="47C4FCB0">
            <w:pPr>
              <w:spacing w:line="440" w:lineRule="exact"/>
              <w:jc w:val="center"/>
              <w:rPr>
                <w:rFonts w:ascii="Times New Roman" w:hAnsi="Times New Roman"/>
                <w:color w:val="auto"/>
                <w:szCs w:val="21"/>
              </w:rPr>
            </w:pPr>
          </w:p>
        </w:tc>
      </w:tr>
      <w:tr w14:paraId="44A0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67" w:type="dxa"/>
            <w:tcBorders>
              <w:top w:val="single" w:color="auto" w:sz="4" w:space="0"/>
              <w:left w:val="single" w:color="auto" w:sz="4" w:space="0"/>
              <w:bottom w:val="single" w:color="auto" w:sz="4" w:space="0"/>
              <w:right w:val="single" w:color="auto" w:sz="4" w:space="0"/>
            </w:tcBorders>
            <w:noWrap w:val="0"/>
            <w:vAlign w:val="center"/>
          </w:tcPr>
          <w:p w14:paraId="490EE89F">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7BB4EE1">
            <w:pPr>
              <w:spacing w:line="440" w:lineRule="exact"/>
              <w:jc w:val="center"/>
              <w:rPr>
                <w:rFonts w:ascii="Times New Roman" w:hAnsi="Times New Roman"/>
                <w:color w:val="auto"/>
                <w:szCs w:val="21"/>
              </w:rPr>
            </w:pPr>
          </w:p>
          <w:p w14:paraId="7DA4CCF6">
            <w:pPr>
              <w:spacing w:line="440" w:lineRule="exact"/>
              <w:jc w:val="center"/>
              <w:rPr>
                <w:rFonts w:ascii="Times New Roman" w:hAnsi="Times New Roman"/>
                <w:color w:val="auto"/>
                <w:szCs w:val="21"/>
              </w:rPr>
            </w:pPr>
          </w:p>
        </w:tc>
      </w:tr>
    </w:tbl>
    <w:p w14:paraId="0AA3E15B">
      <w:pPr>
        <w:spacing w:line="400" w:lineRule="exact"/>
        <w:ind w:firstLine="420" w:firstLineChars="200"/>
        <w:rPr>
          <w:rFonts w:ascii="Times New Roman" w:hAnsi="Times New Roman"/>
          <w:color w:val="auto"/>
          <w:szCs w:val="20"/>
        </w:rPr>
      </w:pPr>
      <w:r>
        <w:rPr>
          <w:rFonts w:ascii="Times New Roman" w:hAnsi="Times New Roman"/>
          <w:color w:val="auto"/>
          <w:szCs w:val="20"/>
        </w:rPr>
        <w:t>备注：</w:t>
      </w:r>
    </w:p>
    <w:p w14:paraId="1433D8DA">
      <w:pPr>
        <w:spacing w:line="400" w:lineRule="exact"/>
        <w:ind w:firstLine="420" w:firstLineChars="200"/>
        <w:rPr>
          <w:rFonts w:ascii="Times New Roman" w:hAnsi="Times New Roman"/>
          <w:color w:val="auto"/>
          <w:szCs w:val="20"/>
        </w:rPr>
      </w:pPr>
      <w:r>
        <w:rPr>
          <w:rFonts w:ascii="Times New Roman" w:hAnsi="Times New Roman"/>
          <w:color w:val="auto"/>
          <w:szCs w:val="20"/>
        </w:rPr>
        <w:t>1.每张表格只填写一个项目，并标明序号。</w:t>
      </w:r>
    </w:p>
    <w:p w14:paraId="1CAF73F0">
      <w:pPr>
        <w:spacing w:line="400" w:lineRule="exact"/>
        <w:ind w:firstLine="420" w:firstLineChars="200"/>
        <w:rPr>
          <w:rFonts w:ascii="Times New Roman" w:hAnsi="Times New Roman"/>
          <w:color w:val="auto"/>
          <w:szCs w:val="20"/>
        </w:rPr>
      </w:pPr>
      <w:r>
        <w:rPr>
          <w:rFonts w:ascii="Times New Roman" w:hAnsi="Times New Roman"/>
          <w:color w:val="auto"/>
          <w:szCs w:val="20"/>
        </w:rPr>
        <w:t>2.投标人应根据投标人须知第 3.5.4 项的要求在本表后附相关证明材料。</w:t>
      </w:r>
    </w:p>
    <w:p w14:paraId="45E5C252">
      <w:pPr>
        <w:spacing w:line="400" w:lineRule="exact"/>
        <w:ind w:firstLine="420" w:firstLineChars="200"/>
        <w:rPr>
          <w:rFonts w:ascii="Times New Roman" w:hAnsi="Times New Roman"/>
          <w:color w:val="auto"/>
          <w:szCs w:val="20"/>
        </w:rPr>
      </w:pPr>
      <w:r>
        <w:rPr>
          <w:rFonts w:ascii="Times New Roman" w:hAnsi="Times New Roman"/>
          <w:color w:val="auto"/>
          <w:szCs w:val="20"/>
        </w:rPr>
        <w:t>3.以联合体形式投标的，联合体各成员应分别填写。</w:t>
      </w:r>
    </w:p>
    <w:p w14:paraId="292F587E">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73" w:name="_Toc18071"/>
      <w:bookmarkStart w:id="374" w:name="_Toc17356"/>
      <w:r>
        <w:rPr>
          <w:rFonts w:ascii="黑体" w:hAnsi="黑体" w:eastAsia="黑体" w:cs="黑体"/>
          <w:color w:val="auto"/>
          <w:kern w:val="0"/>
          <w:sz w:val="28"/>
          <w:szCs w:val="24"/>
          <w:lang w:eastAsia="en-US"/>
        </w:rPr>
        <w:t>(五)近年发生的诉讼及仲裁情况</w:t>
      </w:r>
      <w:bookmarkEnd w:id="373"/>
      <w:bookmarkEnd w:id="374"/>
    </w:p>
    <w:p w14:paraId="0B64D429">
      <w:pPr>
        <w:rPr>
          <w:color w:val="auto"/>
        </w:rPr>
      </w:pPr>
    </w:p>
    <w:tbl>
      <w:tblPr>
        <w:tblStyle w:val="13"/>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18DF1D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3D63A082">
            <w:pPr>
              <w:jc w:val="center"/>
              <w:rPr>
                <w:rFonts w:ascii="Times New Roman" w:hAnsi="Times New Roman"/>
                <w:color w:val="auto"/>
                <w:szCs w:val="21"/>
              </w:rPr>
            </w:pPr>
            <w:r>
              <w:rPr>
                <w:rFonts w:ascii="Times New Roman" w:hAnsi="Times New Roman"/>
                <w:color w:val="auto"/>
                <w:szCs w:val="21"/>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27956821">
            <w:pPr>
              <w:jc w:val="center"/>
              <w:rPr>
                <w:rFonts w:ascii="Times New Roman" w:hAnsi="Times New Roman"/>
                <w:color w:val="auto"/>
                <w:szCs w:val="21"/>
              </w:rPr>
            </w:pPr>
            <w:r>
              <w:rPr>
                <w:rFonts w:ascii="Times New Roman" w:hAnsi="Times New Roman"/>
                <w:color w:val="auto"/>
                <w:szCs w:val="21"/>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377A6213">
            <w:pPr>
              <w:jc w:val="center"/>
              <w:rPr>
                <w:rFonts w:ascii="Times New Roman" w:hAnsi="Times New Roman"/>
                <w:color w:val="auto"/>
                <w:szCs w:val="21"/>
              </w:rPr>
            </w:pPr>
            <w:r>
              <w:rPr>
                <w:rFonts w:ascii="Times New Roman" w:hAnsi="Times New Roman"/>
                <w:color w:val="auto"/>
                <w:szCs w:val="21"/>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54191801">
            <w:pPr>
              <w:jc w:val="center"/>
              <w:rPr>
                <w:rFonts w:ascii="Times New Roman" w:hAnsi="Times New Roman"/>
                <w:color w:val="auto"/>
                <w:szCs w:val="21"/>
              </w:rPr>
            </w:pPr>
            <w:r>
              <w:rPr>
                <w:rFonts w:ascii="Times New Roman" w:hAnsi="Times New Roman"/>
                <w:color w:val="auto"/>
                <w:szCs w:val="21"/>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78C8BF40">
            <w:pPr>
              <w:jc w:val="center"/>
              <w:rPr>
                <w:rFonts w:ascii="Times New Roman" w:hAnsi="Times New Roman"/>
                <w:color w:val="auto"/>
                <w:szCs w:val="21"/>
              </w:rPr>
            </w:pPr>
            <w:r>
              <w:rPr>
                <w:rFonts w:ascii="Times New Roman" w:hAnsi="Times New Roman"/>
                <w:color w:val="auto"/>
                <w:szCs w:val="21"/>
              </w:rPr>
              <w:t>证明材料索引</w:t>
            </w:r>
          </w:p>
        </w:tc>
      </w:tr>
      <w:tr w14:paraId="5C30B4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5F10148A">
            <w:pPr>
              <w:spacing w:line="240" w:lineRule="exact"/>
              <w:jc w:val="center"/>
              <w:rPr>
                <w:rFonts w:ascii="Times New Roman" w:hAnsi="Times New Roman"/>
                <w:color w:val="auto"/>
                <w:szCs w:val="21"/>
              </w:rPr>
            </w:pPr>
            <w:r>
              <w:rPr>
                <w:rFonts w:ascii="Times New Roman" w:hAnsi="Times New Roman"/>
                <w:color w:val="auto"/>
                <w:szCs w:val="21"/>
              </w:rPr>
              <w:t>诉</w:t>
            </w:r>
          </w:p>
          <w:p w14:paraId="761F829A">
            <w:pPr>
              <w:spacing w:line="240" w:lineRule="exact"/>
              <w:jc w:val="center"/>
              <w:rPr>
                <w:rFonts w:ascii="Times New Roman" w:hAnsi="Times New Roman"/>
                <w:color w:val="auto"/>
                <w:szCs w:val="21"/>
              </w:rPr>
            </w:pPr>
            <w:r>
              <w:rPr>
                <w:rFonts w:ascii="Times New Roman" w:hAnsi="Times New Roman"/>
                <w:color w:val="auto"/>
                <w:szCs w:val="21"/>
              </w:rPr>
              <w:t>讼</w:t>
            </w:r>
          </w:p>
          <w:p w14:paraId="766BE7F1">
            <w:pPr>
              <w:spacing w:line="240" w:lineRule="exact"/>
              <w:jc w:val="center"/>
              <w:rPr>
                <w:rFonts w:ascii="Times New Roman" w:hAnsi="Times New Roman"/>
                <w:color w:val="auto"/>
                <w:szCs w:val="21"/>
              </w:rPr>
            </w:pPr>
            <w:r>
              <w:rPr>
                <w:rFonts w:ascii="Times New Roman" w:hAnsi="Times New Roman"/>
                <w:color w:val="auto"/>
                <w:szCs w:val="21"/>
              </w:rPr>
              <w:t>情</w:t>
            </w:r>
          </w:p>
          <w:p w14:paraId="3E8949A8">
            <w:pPr>
              <w:spacing w:line="240" w:lineRule="exact"/>
              <w:jc w:val="center"/>
              <w:rPr>
                <w:rFonts w:ascii="Times New Roman" w:hAnsi="Times New Roman"/>
                <w:color w:val="auto"/>
                <w:szCs w:val="21"/>
              </w:rPr>
            </w:pPr>
            <w:r>
              <w:rPr>
                <w:rFonts w:ascii="Times New Roman" w:hAnsi="Times New Roman"/>
                <w:color w:val="auto"/>
                <w:szCs w:val="21"/>
              </w:rPr>
              <w:t>况</w:t>
            </w:r>
          </w:p>
        </w:tc>
        <w:tc>
          <w:tcPr>
            <w:tcW w:w="938" w:type="dxa"/>
            <w:tcBorders>
              <w:top w:val="single" w:color="auto" w:sz="4" w:space="0"/>
              <w:left w:val="single" w:color="auto" w:sz="4" w:space="0"/>
              <w:right w:val="single" w:color="auto" w:sz="4" w:space="0"/>
            </w:tcBorders>
            <w:noWrap w:val="0"/>
            <w:vAlign w:val="center"/>
          </w:tcPr>
          <w:p w14:paraId="06EA3DF9">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0C161A8B">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34A40D25">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5531E660">
            <w:pPr>
              <w:jc w:val="center"/>
              <w:rPr>
                <w:rFonts w:ascii="Times New Roman" w:hAnsi="Times New Roman"/>
                <w:color w:val="auto"/>
                <w:szCs w:val="21"/>
              </w:rPr>
            </w:pPr>
          </w:p>
        </w:tc>
      </w:tr>
      <w:tr w14:paraId="66A3FF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269CC6D3">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65F6385C">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64472F5A">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60FE4145">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0C270551">
            <w:pPr>
              <w:jc w:val="center"/>
              <w:rPr>
                <w:rFonts w:ascii="Times New Roman" w:hAnsi="Times New Roman"/>
                <w:color w:val="auto"/>
                <w:szCs w:val="21"/>
              </w:rPr>
            </w:pPr>
          </w:p>
        </w:tc>
      </w:tr>
      <w:tr w14:paraId="7EF9EC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0BED5937">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35BBE5E7">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54FDF790">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04FA159A">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039817B2">
            <w:pPr>
              <w:jc w:val="center"/>
              <w:rPr>
                <w:rFonts w:ascii="Times New Roman" w:hAnsi="Times New Roman"/>
                <w:color w:val="auto"/>
                <w:szCs w:val="21"/>
              </w:rPr>
            </w:pPr>
          </w:p>
        </w:tc>
      </w:tr>
      <w:tr w14:paraId="56F06D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6FDCE095">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64B080B5">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46B324B4">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31B41C40">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039D765B">
            <w:pPr>
              <w:jc w:val="center"/>
              <w:rPr>
                <w:rFonts w:ascii="Times New Roman" w:hAnsi="Times New Roman"/>
                <w:color w:val="auto"/>
                <w:szCs w:val="21"/>
              </w:rPr>
            </w:pPr>
          </w:p>
        </w:tc>
      </w:tr>
      <w:tr w14:paraId="71A280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651239D7">
            <w:pPr>
              <w:spacing w:line="240" w:lineRule="exact"/>
              <w:jc w:val="center"/>
              <w:rPr>
                <w:rFonts w:ascii="Times New Roman" w:hAnsi="Times New Roman"/>
                <w:color w:val="auto"/>
                <w:szCs w:val="21"/>
              </w:rPr>
            </w:pPr>
            <w:r>
              <w:rPr>
                <w:rFonts w:ascii="Times New Roman" w:hAnsi="Times New Roman"/>
                <w:color w:val="auto"/>
                <w:szCs w:val="21"/>
              </w:rPr>
              <w:t>仲</w:t>
            </w:r>
          </w:p>
          <w:p w14:paraId="3F7D055C">
            <w:pPr>
              <w:spacing w:line="240" w:lineRule="exact"/>
              <w:jc w:val="center"/>
              <w:rPr>
                <w:rFonts w:ascii="Times New Roman" w:hAnsi="Times New Roman"/>
                <w:color w:val="auto"/>
                <w:szCs w:val="21"/>
              </w:rPr>
            </w:pPr>
            <w:r>
              <w:rPr>
                <w:rFonts w:ascii="Times New Roman" w:hAnsi="Times New Roman"/>
                <w:color w:val="auto"/>
                <w:szCs w:val="21"/>
              </w:rPr>
              <w:t>裁</w:t>
            </w:r>
          </w:p>
          <w:p w14:paraId="4F6F7A0C">
            <w:pPr>
              <w:spacing w:line="240" w:lineRule="exact"/>
              <w:jc w:val="center"/>
              <w:rPr>
                <w:rFonts w:ascii="Times New Roman" w:hAnsi="Times New Roman"/>
                <w:color w:val="auto"/>
                <w:szCs w:val="21"/>
              </w:rPr>
            </w:pPr>
            <w:r>
              <w:rPr>
                <w:rFonts w:ascii="Times New Roman" w:hAnsi="Times New Roman"/>
                <w:color w:val="auto"/>
                <w:szCs w:val="21"/>
              </w:rPr>
              <w:t>情</w:t>
            </w:r>
          </w:p>
          <w:p w14:paraId="238249A6">
            <w:pPr>
              <w:spacing w:line="240" w:lineRule="exact"/>
              <w:jc w:val="center"/>
              <w:rPr>
                <w:rFonts w:ascii="Times New Roman" w:hAnsi="Times New Roman"/>
                <w:color w:val="auto"/>
                <w:szCs w:val="21"/>
              </w:rPr>
            </w:pPr>
            <w:r>
              <w:rPr>
                <w:rFonts w:ascii="Times New Roman" w:hAnsi="Times New Roman"/>
                <w:color w:val="auto"/>
                <w:szCs w:val="21"/>
              </w:rPr>
              <w:t>况</w:t>
            </w:r>
          </w:p>
        </w:tc>
        <w:tc>
          <w:tcPr>
            <w:tcW w:w="938" w:type="dxa"/>
            <w:tcBorders>
              <w:top w:val="single" w:color="auto" w:sz="4" w:space="0"/>
              <w:left w:val="single" w:color="auto" w:sz="4" w:space="0"/>
              <w:right w:val="single" w:color="auto" w:sz="4" w:space="0"/>
            </w:tcBorders>
            <w:noWrap w:val="0"/>
            <w:vAlign w:val="center"/>
          </w:tcPr>
          <w:p w14:paraId="636A0353">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0EF5F298">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4AB628C7">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4FADA247">
            <w:pPr>
              <w:jc w:val="center"/>
              <w:rPr>
                <w:rFonts w:ascii="Times New Roman" w:hAnsi="Times New Roman"/>
                <w:color w:val="auto"/>
                <w:szCs w:val="21"/>
              </w:rPr>
            </w:pPr>
          </w:p>
        </w:tc>
      </w:tr>
      <w:tr w14:paraId="3B9267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1EDDAA98">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2420175D">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5D31B639">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2D255FEB">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5B1F0221">
            <w:pPr>
              <w:jc w:val="center"/>
              <w:rPr>
                <w:rFonts w:ascii="Times New Roman" w:hAnsi="Times New Roman"/>
                <w:color w:val="auto"/>
                <w:szCs w:val="21"/>
              </w:rPr>
            </w:pPr>
          </w:p>
        </w:tc>
      </w:tr>
      <w:tr w14:paraId="7B1C88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3A01D992">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30DA3F6C">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19B0D9E3">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77120FDA">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6A490866">
            <w:pPr>
              <w:jc w:val="center"/>
              <w:rPr>
                <w:rFonts w:ascii="Times New Roman" w:hAnsi="Times New Roman"/>
                <w:color w:val="auto"/>
                <w:szCs w:val="21"/>
              </w:rPr>
            </w:pPr>
          </w:p>
        </w:tc>
      </w:tr>
      <w:tr w14:paraId="58D190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23B5C62">
            <w:pPr>
              <w:widowControl/>
              <w:jc w:val="left"/>
              <w:rPr>
                <w:rFonts w:ascii="Times New Roman" w:hAnsi="Times New Roman"/>
                <w:color w:val="auto"/>
                <w:szCs w:val="21"/>
              </w:rPr>
            </w:pPr>
          </w:p>
        </w:tc>
        <w:tc>
          <w:tcPr>
            <w:tcW w:w="938" w:type="dxa"/>
            <w:tcBorders>
              <w:top w:val="single" w:color="auto" w:sz="4" w:space="0"/>
              <w:left w:val="single" w:color="auto" w:sz="4" w:space="0"/>
              <w:right w:val="single" w:color="auto" w:sz="4" w:space="0"/>
            </w:tcBorders>
            <w:noWrap w:val="0"/>
            <w:vAlign w:val="center"/>
          </w:tcPr>
          <w:p w14:paraId="690D6D09">
            <w:pPr>
              <w:jc w:val="center"/>
              <w:rPr>
                <w:rFonts w:ascii="Times New Roman" w:hAnsi="Times New Roman"/>
                <w:color w:val="auto"/>
                <w:szCs w:val="21"/>
              </w:rPr>
            </w:pPr>
          </w:p>
        </w:tc>
        <w:tc>
          <w:tcPr>
            <w:tcW w:w="1235" w:type="dxa"/>
            <w:tcBorders>
              <w:top w:val="single" w:color="auto" w:sz="4" w:space="0"/>
              <w:left w:val="single" w:color="auto" w:sz="4" w:space="0"/>
              <w:right w:val="single" w:color="auto" w:sz="4" w:space="0"/>
            </w:tcBorders>
            <w:noWrap w:val="0"/>
            <w:vAlign w:val="center"/>
          </w:tcPr>
          <w:p w14:paraId="72D7B50F">
            <w:pPr>
              <w:jc w:val="center"/>
              <w:rPr>
                <w:rFonts w:ascii="Times New Roman" w:hAnsi="Times New Roman"/>
                <w:color w:val="auto"/>
                <w:szCs w:val="21"/>
              </w:rPr>
            </w:pPr>
          </w:p>
        </w:tc>
        <w:tc>
          <w:tcPr>
            <w:tcW w:w="4085" w:type="dxa"/>
            <w:tcBorders>
              <w:top w:val="single" w:color="auto" w:sz="4" w:space="0"/>
              <w:left w:val="single" w:color="auto" w:sz="4" w:space="0"/>
              <w:right w:val="single" w:color="auto" w:sz="4" w:space="0"/>
            </w:tcBorders>
            <w:noWrap w:val="0"/>
            <w:vAlign w:val="center"/>
          </w:tcPr>
          <w:p w14:paraId="2384413A">
            <w:pPr>
              <w:jc w:val="center"/>
              <w:rPr>
                <w:rFonts w:ascii="Times New Roman" w:hAnsi="Times New Roman"/>
                <w:color w:val="auto"/>
                <w:szCs w:val="21"/>
              </w:rPr>
            </w:pPr>
          </w:p>
        </w:tc>
        <w:tc>
          <w:tcPr>
            <w:tcW w:w="1701" w:type="dxa"/>
            <w:tcBorders>
              <w:top w:val="single" w:color="auto" w:sz="4" w:space="0"/>
              <w:left w:val="single" w:color="auto" w:sz="4" w:space="0"/>
              <w:right w:val="single" w:color="auto" w:sz="8" w:space="0"/>
            </w:tcBorders>
            <w:noWrap w:val="0"/>
            <w:vAlign w:val="center"/>
          </w:tcPr>
          <w:p w14:paraId="1FDDD859">
            <w:pPr>
              <w:jc w:val="center"/>
              <w:rPr>
                <w:rFonts w:ascii="Times New Roman" w:hAnsi="Times New Roman"/>
                <w:color w:val="auto"/>
                <w:szCs w:val="21"/>
              </w:rPr>
            </w:pPr>
          </w:p>
        </w:tc>
      </w:tr>
    </w:tbl>
    <w:p w14:paraId="28602E64">
      <w:pPr>
        <w:autoSpaceDE w:val="0"/>
        <w:autoSpaceDN w:val="0"/>
        <w:adjustRightInd w:val="0"/>
        <w:spacing w:line="200" w:lineRule="exact"/>
        <w:jc w:val="left"/>
        <w:rPr>
          <w:rFonts w:ascii="Times New Roman" w:hAnsi="Times New Roman" w:eastAsia="微软雅黑"/>
          <w:color w:val="auto"/>
          <w:kern w:val="0"/>
          <w:sz w:val="20"/>
          <w:szCs w:val="20"/>
        </w:rPr>
      </w:pPr>
    </w:p>
    <w:p w14:paraId="1E2425E6">
      <w:pPr>
        <w:spacing w:line="400" w:lineRule="atLeast"/>
        <w:ind w:left="630" w:hanging="630" w:hangingChars="300"/>
        <w:rPr>
          <w:rFonts w:ascii="Times New Roman" w:hAnsi="Times New Roman"/>
          <w:color w:val="auto"/>
          <w:szCs w:val="21"/>
        </w:rPr>
      </w:pPr>
      <w:r>
        <w:rPr>
          <w:rFonts w:ascii="Times New Roman" w:hAnsi="Times New Roman"/>
          <w:color w:val="auto"/>
          <w:szCs w:val="21"/>
        </w:rPr>
        <w:t>备注：1.</w:t>
      </w:r>
      <w:r>
        <w:rPr>
          <w:rFonts w:hint="eastAsia" w:ascii="Times New Roman" w:hAnsi="Times New Roman"/>
          <w:color w:val="auto"/>
          <w:szCs w:val="21"/>
        </w:rPr>
        <w:t>招标文件将近年发生的诉讼和仲裁情况作为资格条件或评分项的，投标人应当如实填报相关情况。</w:t>
      </w:r>
    </w:p>
    <w:p w14:paraId="1ACF6755">
      <w:pPr>
        <w:spacing w:line="400" w:lineRule="atLeast"/>
        <w:ind w:firstLine="525" w:firstLineChars="250"/>
        <w:rPr>
          <w:rFonts w:ascii="Times New Roman" w:hAnsi="Times New Roman"/>
          <w:color w:val="auto"/>
          <w:szCs w:val="21"/>
        </w:rPr>
      </w:pPr>
      <w:r>
        <w:rPr>
          <w:rFonts w:hint="eastAsia" w:ascii="Times New Roman" w:hAnsi="Times New Roman"/>
          <w:color w:val="auto"/>
          <w:szCs w:val="21"/>
        </w:rPr>
        <w:t>2.</w:t>
      </w:r>
      <w:r>
        <w:rPr>
          <w:rFonts w:ascii="Times New Roman" w:hAnsi="Times New Roman"/>
          <w:color w:val="auto"/>
          <w:szCs w:val="21"/>
        </w:rPr>
        <w:t>投标人应根据投标人须知第 3.5.5 项的要求在本表后附相关证明材料。</w:t>
      </w:r>
    </w:p>
    <w:p w14:paraId="54A35F5B">
      <w:pPr>
        <w:spacing w:line="400" w:lineRule="atLeast"/>
        <w:ind w:firstLine="525" w:firstLineChars="250"/>
        <w:rPr>
          <w:rFonts w:ascii="Times New Roman" w:hAnsi="Times New Roman"/>
          <w:color w:val="auto"/>
          <w:szCs w:val="21"/>
        </w:rPr>
      </w:pPr>
      <w:r>
        <w:rPr>
          <w:rFonts w:hint="eastAsia" w:ascii="Times New Roman" w:hAnsi="Times New Roman"/>
          <w:color w:val="auto"/>
          <w:szCs w:val="21"/>
        </w:rPr>
        <w:t>3</w:t>
      </w:r>
      <w:r>
        <w:rPr>
          <w:rFonts w:ascii="Times New Roman" w:hAnsi="Times New Roman"/>
          <w:color w:val="auto"/>
          <w:szCs w:val="21"/>
        </w:rPr>
        <w:t>.以联合体形式投标的，联合体各成员应分别填写。</w:t>
      </w:r>
    </w:p>
    <w:p w14:paraId="7B293CF9">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75" w:name="_Toc30772"/>
      <w:bookmarkStart w:id="376" w:name="_Toc21607"/>
      <w:r>
        <w:rPr>
          <w:rFonts w:ascii="黑体" w:hAnsi="黑体" w:eastAsia="黑体" w:cs="黑体"/>
          <w:color w:val="auto"/>
          <w:kern w:val="0"/>
          <w:sz w:val="28"/>
          <w:szCs w:val="24"/>
          <w:lang w:eastAsia="en-US"/>
        </w:rPr>
        <w:t>(六)投标人信誉声明</w:t>
      </w:r>
      <w:bookmarkEnd w:id="375"/>
      <w:bookmarkEnd w:id="376"/>
    </w:p>
    <w:p w14:paraId="2782A0C4">
      <w:pPr>
        <w:rPr>
          <w:color w:val="auto"/>
        </w:rPr>
      </w:pPr>
    </w:p>
    <w:p w14:paraId="47AD4801">
      <w:pPr>
        <w:rPr>
          <w:rFonts w:ascii="Times New Roman" w:hAnsi="Times New Roman"/>
          <w:color w:val="auto"/>
          <w:szCs w:val="21"/>
        </w:rPr>
      </w:pPr>
      <w:r>
        <w:rPr>
          <w:rFonts w:ascii="Times New Roman" w:hAnsi="Times New Roman"/>
          <w:color w:val="auto"/>
          <w:szCs w:val="21"/>
          <w:u w:val="single"/>
        </w:rPr>
        <w:t xml:space="preserve">                     </w:t>
      </w:r>
      <w:r>
        <w:rPr>
          <w:rFonts w:ascii="Times New Roman" w:hAnsi="Times New Roman"/>
          <w:color w:val="auto"/>
          <w:szCs w:val="21"/>
        </w:rPr>
        <w:t>（招标人名称）：</w:t>
      </w:r>
    </w:p>
    <w:p w14:paraId="5A3C6C55">
      <w:pPr>
        <w:rPr>
          <w:rFonts w:ascii="Times New Roman" w:hAnsi="Times New Roman"/>
          <w:color w:val="auto"/>
          <w:szCs w:val="21"/>
        </w:rPr>
      </w:pPr>
    </w:p>
    <w:p w14:paraId="54428740">
      <w:pPr>
        <w:spacing w:line="440" w:lineRule="exact"/>
        <w:ind w:firstLine="420" w:firstLineChars="200"/>
        <w:rPr>
          <w:rFonts w:ascii="Times New Roman" w:hAnsi="Times New Roman"/>
          <w:color w:val="auto"/>
          <w:szCs w:val="21"/>
        </w:rPr>
      </w:pPr>
      <w:r>
        <w:rPr>
          <w:rFonts w:ascii="Times New Roman" w:hAnsi="Times New Roman"/>
          <w:color w:val="auto"/>
          <w:szCs w:val="21"/>
        </w:rPr>
        <w:t>我方在此声明，截止本招标项目投标截止时间，我方处于正常的经营状态，不存在下列任何一种情形。</w:t>
      </w:r>
    </w:p>
    <w:p w14:paraId="7D5D4ED8">
      <w:pPr>
        <w:spacing w:line="400" w:lineRule="exact"/>
        <w:ind w:firstLine="420" w:firstLineChars="200"/>
        <w:rPr>
          <w:rFonts w:ascii="Times New Roman" w:hAnsi="Times New Roman"/>
          <w:color w:val="auto"/>
          <w:szCs w:val="21"/>
        </w:rPr>
      </w:pPr>
      <w:r>
        <w:rPr>
          <w:rFonts w:ascii="Times New Roman" w:hAnsi="Times New Roman"/>
          <w:color w:val="auto"/>
          <w:szCs w:val="21"/>
        </w:rPr>
        <w:t xml:space="preserve">1. 被依法暂停或取消招标项目所在地的投标资格且处于有效期内； </w:t>
      </w:r>
    </w:p>
    <w:p w14:paraId="3ED8CC49">
      <w:pPr>
        <w:spacing w:line="400" w:lineRule="exact"/>
        <w:ind w:firstLine="420" w:firstLineChars="200"/>
        <w:rPr>
          <w:rFonts w:ascii="Times New Roman" w:hAnsi="Times New Roman"/>
          <w:color w:val="auto"/>
          <w:szCs w:val="21"/>
        </w:rPr>
      </w:pPr>
      <w:r>
        <w:rPr>
          <w:rFonts w:ascii="Times New Roman" w:hAnsi="Times New Roman"/>
          <w:color w:val="auto"/>
          <w:szCs w:val="21"/>
        </w:rPr>
        <w:t>2. 被责令停产停业、暂扣或吊销许可证、暂扣或吊销执照；</w:t>
      </w:r>
    </w:p>
    <w:p w14:paraId="11ADFF07">
      <w:pPr>
        <w:spacing w:line="400" w:lineRule="exact"/>
        <w:ind w:firstLine="420" w:firstLineChars="200"/>
        <w:rPr>
          <w:rFonts w:ascii="Times New Roman" w:hAnsi="Times New Roman"/>
          <w:color w:val="auto"/>
          <w:szCs w:val="21"/>
        </w:rPr>
      </w:pPr>
      <w:r>
        <w:rPr>
          <w:rFonts w:ascii="Times New Roman" w:hAnsi="Times New Roman"/>
          <w:color w:val="auto"/>
          <w:szCs w:val="21"/>
        </w:rPr>
        <w:t>3. 进入清算程序，或被宣告破产，或其他丧失履约能力的情形；</w:t>
      </w:r>
    </w:p>
    <w:p w14:paraId="7E4A2B4E">
      <w:pPr>
        <w:spacing w:line="400" w:lineRule="exact"/>
        <w:ind w:firstLine="420" w:firstLineChars="200"/>
        <w:rPr>
          <w:rFonts w:ascii="Times New Roman" w:hAnsi="Times New Roman"/>
          <w:color w:val="auto"/>
          <w:szCs w:val="21"/>
        </w:rPr>
      </w:pPr>
      <w:r>
        <w:rPr>
          <w:rFonts w:ascii="Times New Roman" w:hAnsi="Times New Roman"/>
          <w:color w:val="auto"/>
          <w:szCs w:val="21"/>
        </w:rPr>
        <w:t>4. 在国家企业信用信息公示系统(http://www.gsxt.gov.cn/)中被列入严重违法失信企业名单；</w:t>
      </w:r>
    </w:p>
    <w:p w14:paraId="68B2534D">
      <w:pPr>
        <w:spacing w:line="400" w:lineRule="exact"/>
        <w:ind w:firstLine="420" w:firstLineChars="200"/>
        <w:rPr>
          <w:rFonts w:ascii="Times New Roman" w:hAnsi="Times New Roman"/>
          <w:color w:val="auto"/>
          <w:szCs w:val="21"/>
        </w:rPr>
      </w:pPr>
      <w:r>
        <w:rPr>
          <w:rFonts w:ascii="Times New Roman" w:hAnsi="Times New Roman"/>
          <w:color w:val="auto"/>
          <w:szCs w:val="21"/>
        </w:rPr>
        <w:t>5. 在“信用中国”网站(http://www.creditchina.gov.cn/)</w:t>
      </w:r>
      <w:r>
        <w:rPr>
          <w:rFonts w:hint="eastAsia" w:ascii="Times New Roman" w:hAnsi="Times New Roman"/>
          <w:color w:val="auto"/>
          <w:szCs w:val="21"/>
        </w:rPr>
        <w:t>或“中国执行信息公开网”（http://zxgk.court.gov.cn/shixin/）</w:t>
      </w:r>
      <w:r>
        <w:rPr>
          <w:rFonts w:ascii="Times New Roman" w:hAnsi="Times New Roman"/>
          <w:color w:val="auto"/>
          <w:szCs w:val="21"/>
        </w:rPr>
        <w:t>中被列入失信被执行人名单；</w:t>
      </w:r>
    </w:p>
    <w:p w14:paraId="3EF284C6">
      <w:pPr>
        <w:spacing w:line="400" w:lineRule="exact"/>
        <w:ind w:firstLine="420" w:firstLineChars="200"/>
        <w:rPr>
          <w:rFonts w:ascii="Times New Roman" w:hAnsi="Times New Roman"/>
          <w:color w:val="auto"/>
          <w:szCs w:val="21"/>
        </w:rPr>
      </w:pPr>
      <w:r>
        <w:rPr>
          <w:rFonts w:hint="eastAsia" w:ascii="Times New Roman" w:hAnsi="Times New Roman"/>
          <w:color w:val="auto"/>
          <w:szCs w:val="21"/>
        </w:rPr>
        <w:t>6. 在近三年内投标人或其法定代表人、拟委任的项目负责人被人民法院判决为行贿罪的；</w:t>
      </w:r>
    </w:p>
    <w:p w14:paraId="2EAC0A2E">
      <w:pPr>
        <w:spacing w:line="440" w:lineRule="exact"/>
        <w:ind w:firstLine="420" w:firstLineChars="200"/>
        <w:rPr>
          <w:rFonts w:ascii="Times New Roman" w:hAnsi="Times New Roman"/>
          <w:color w:val="auto"/>
          <w:szCs w:val="21"/>
        </w:rPr>
      </w:pPr>
      <w:r>
        <w:rPr>
          <w:rFonts w:ascii="Times New Roman" w:hAnsi="Times New Roman"/>
          <w:color w:val="auto"/>
          <w:szCs w:val="21"/>
        </w:rPr>
        <w:t>7. 法律法规或投标人须知前附表第1.4.3（15）目规定的其他情形。</w:t>
      </w:r>
    </w:p>
    <w:p w14:paraId="6AE15399">
      <w:pPr>
        <w:spacing w:line="440" w:lineRule="exact"/>
        <w:ind w:firstLine="420" w:firstLineChars="200"/>
        <w:rPr>
          <w:rFonts w:ascii="Times New Roman" w:hAnsi="Times New Roman"/>
          <w:color w:val="auto"/>
          <w:szCs w:val="21"/>
        </w:rPr>
      </w:pPr>
      <w:r>
        <w:rPr>
          <w:rFonts w:ascii="Times New Roman" w:hAnsi="Times New Roman"/>
          <w:color w:val="auto"/>
          <w:szCs w:val="21"/>
        </w:rPr>
        <w:t>同时我方声明：我方信誉满足投标人须知第1.4.1（4）目的要求。</w:t>
      </w:r>
    </w:p>
    <w:p w14:paraId="43FA9A53">
      <w:pPr>
        <w:spacing w:line="440" w:lineRule="exact"/>
        <w:ind w:firstLine="420" w:firstLineChars="200"/>
        <w:rPr>
          <w:rFonts w:ascii="Times New Roman" w:hAnsi="Times New Roman"/>
          <w:color w:val="auto"/>
          <w:szCs w:val="21"/>
        </w:rPr>
      </w:pPr>
      <w:r>
        <w:rPr>
          <w:rFonts w:ascii="Times New Roman" w:hAnsi="Times New Roman"/>
          <w:color w:val="auto"/>
          <w:szCs w:val="21"/>
        </w:rPr>
        <w:t>我方保证上述信息的真实和准确，并愿意承担因我方就此弄虚作假所引起的一切法律后果。</w:t>
      </w:r>
    </w:p>
    <w:p w14:paraId="5F93F01A">
      <w:pPr>
        <w:spacing w:line="440" w:lineRule="exact"/>
        <w:ind w:firstLine="420" w:firstLineChars="200"/>
        <w:rPr>
          <w:rFonts w:ascii="Times New Roman" w:hAnsi="Times New Roman"/>
          <w:color w:val="auto"/>
          <w:szCs w:val="21"/>
        </w:rPr>
      </w:pPr>
    </w:p>
    <w:p w14:paraId="50C9DC3A">
      <w:pPr>
        <w:spacing w:line="440" w:lineRule="exact"/>
        <w:ind w:firstLine="420" w:firstLineChars="200"/>
        <w:rPr>
          <w:rFonts w:ascii="Times New Roman" w:hAnsi="Times New Roman"/>
          <w:color w:val="auto"/>
          <w:szCs w:val="21"/>
        </w:rPr>
      </w:pPr>
    </w:p>
    <w:p w14:paraId="49569620">
      <w:pPr>
        <w:spacing w:line="440" w:lineRule="exact"/>
        <w:ind w:firstLine="420" w:firstLineChars="200"/>
        <w:rPr>
          <w:rFonts w:ascii="Times New Roman" w:hAnsi="Times New Roman"/>
          <w:color w:val="auto"/>
          <w:szCs w:val="21"/>
        </w:rPr>
      </w:pPr>
    </w:p>
    <w:p w14:paraId="178FA588">
      <w:pPr>
        <w:spacing w:line="440" w:lineRule="exact"/>
        <w:ind w:firstLine="3990" w:firstLineChars="1900"/>
        <w:rPr>
          <w:rFonts w:ascii="Times New Roman" w:hAnsi="Times New Roman"/>
          <w:color w:val="auto"/>
          <w:szCs w:val="21"/>
        </w:rPr>
      </w:pPr>
      <w:r>
        <w:rPr>
          <w:rFonts w:ascii="Times New Roman" w:hAnsi="Times New Roman"/>
          <w:color w:val="auto"/>
          <w:szCs w:val="21"/>
        </w:rPr>
        <w:t>投标人：</w:t>
      </w:r>
      <w:r>
        <w:rPr>
          <w:rFonts w:ascii="Times New Roman" w:hAnsi="Times New Roman"/>
          <w:color w:val="auto"/>
          <w:szCs w:val="21"/>
          <w:u w:val="single"/>
        </w:rPr>
        <w:t xml:space="preserve">                      </w:t>
      </w:r>
      <w:r>
        <w:rPr>
          <w:rFonts w:ascii="Times New Roman" w:hAnsi="Times New Roman"/>
          <w:color w:val="auto"/>
          <w:szCs w:val="21"/>
        </w:rPr>
        <w:t>（盖单位章）</w:t>
      </w:r>
    </w:p>
    <w:p w14:paraId="1796C14B">
      <w:pPr>
        <w:spacing w:line="440" w:lineRule="exact"/>
        <w:ind w:firstLine="3990" w:firstLineChars="1900"/>
        <w:rPr>
          <w:rFonts w:ascii="Times New Roman" w:hAnsi="Times New Roman"/>
          <w:color w:val="auto"/>
          <w:szCs w:val="21"/>
        </w:rPr>
      </w:pPr>
      <w:r>
        <w:rPr>
          <w:rFonts w:ascii="Times New Roman" w:hAnsi="Times New Roman"/>
          <w:color w:val="auto"/>
          <w:szCs w:val="21"/>
        </w:rPr>
        <w:t>法定代表人：</w:t>
      </w:r>
      <w:r>
        <w:rPr>
          <w:rFonts w:ascii="Times New Roman" w:hAnsi="Times New Roman"/>
          <w:color w:val="auto"/>
          <w:szCs w:val="21"/>
          <w:u w:val="single"/>
        </w:rPr>
        <w:t xml:space="preserve">                      </w:t>
      </w:r>
      <w:r>
        <w:rPr>
          <w:rFonts w:ascii="Times New Roman" w:hAnsi="Times New Roman"/>
          <w:color w:val="auto"/>
          <w:szCs w:val="21"/>
        </w:rPr>
        <w:t>（签字）</w:t>
      </w:r>
    </w:p>
    <w:p w14:paraId="6F9DFCB7">
      <w:pPr>
        <w:spacing w:line="440" w:lineRule="exact"/>
        <w:ind w:firstLine="420" w:firstLineChars="200"/>
        <w:rPr>
          <w:rFonts w:ascii="Times New Roman" w:hAnsi="Times New Roman"/>
          <w:color w:val="auto"/>
          <w:szCs w:val="21"/>
        </w:rPr>
      </w:pPr>
    </w:p>
    <w:p w14:paraId="5666AD99">
      <w:pPr>
        <w:spacing w:line="440" w:lineRule="exact"/>
        <w:ind w:firstLine="420" w:firstLineChars="200"/>
        <w:rPr>
          <w:rFonts w:ascii="Times New Roman" w:hAnsi="Times New Roman"/>
          <w:color w:val="auto"/>
          <w:szCs w:val="21"/>
        </w:rPr>
      </w:pPr>
      <w:r>
        <w:rPr>
          <w:rFonts w:ascii="Times New Roman" w:hAnsi="Times New Roman"/>
          <w:color w:val="auto"/>
          <w:szCs w:val="21"/>
        </w:rPr>
        <w:t xml:space="preserve">                                              </w:t>
      </w:r>
      <w:r>
        <w:rPr>
          <w:rFonts w:ascii="Times New Roman" w:hAnsi="Times New Roman"/>
          <w:color w:val="auto"/>
          <w:szCs w:val="21"/>
          <w:u w:val="single"/>
        </w:rPr>
        <w:t xml:space="preserve">        </w:t>
      </w:r>
      <w:r>
        <w:rPr>
          <w:rFonts w:ascii="Times New Roman" w:hAnsi="Times New Roman"/>
          <w:color w:val="auto"/>
          <w:szCs w:val="21"/>
        </w:rPr>
        <w:t xml:space="preserve"> 年 </w:t>
      </w:r>
      <w:r>
        <w:rPr>
          <w:rFonts w:ascii="Times New Roman" w:hAnsi="Times New Roman"/>
          <w:color w:val="auto"/>
          <w:szCs w:val="21"/>
          <w:u w:val="single"/>
        </w:rPr>
        <w:t xml:space="preserve">     </w:t>
      </w:r>
      <w:r>
        <w:rPr>
          <w:rFonts w:ascii="Times New Roman" w:hAnsi="Times New Roman"/>
          <w:color w:val="auto"/>
          <w:szCs w:val="21"/>
        </w:rPr>
        <w:t xml:space="preserve"> 月 </w:t>
      </w:r>
      <w:r>
        <w:rPr>
          <w:rFonts w:ascii="Times New Roman" w:hAnsi="Times New Roman"/>
          <w:color w:val="auto"/>
          <w:szCs w:val="21"/>
          <w:u w:val="single"/>
        </w:rPr>
        <w:t xml:space="preserve">     </w:t>
      </w:r>
      <w:r>
        <w:rPr>
          <w:rFonts w:ascii="Times New Roman" w:hAnsi="Times New Roman"/>
          <w:color w:val="auto"/>
          <w:szCs w:val="21"/>
        </w:rPr>
        <w:t xml:space="preserve"> 日</w:t>
      </w:r>
    </w:p>
    <w:p w14:paraId="18E77687">
      <w:pPr>
        <w:spacing w:line="400" w:lineRule="atLeast"/>
        <w:ind w:left="840" w:hanging="840" w:hangingChars="400"/>
        <w:rPr>
          <w:rFonts w:ascii="Times New Roman" w:hAnsi="Times New Roman"/>
          <w:color w:val="auto"/>
          <w:szCs w:val="21"/>
        </w:rPr>
      </w:pPr>
      <w:r>
        <w:rPr>
          <w:rFonts w:ascii="Times New Roman" w:hAnsi="Times New Roman"/>
          <w:color w:val="auto"/>
          <w:szCs w:val="21"/>
        </w:rPr>
        <w:t>备注：1. 投标人应针对第二章“投标人须知”第1.4.3项和第1.4.1（4）目的要求，在此对其信誉情况做出说明，并应根据“投标人须知”第 3.5.6 项的要求在本表后附相关证明材料。以上格式为示例。</w:t>
      </w:r>
    </w:p>
    <w:p w14:paraId="649741CD">
      <w:pPr>
        <w:spacing w:line="400" w:lineRule="atLeast"/>
        <w:ind w:left="630" w:leftChars="300"/>
        <w:rPr>
          <w:rFonts w:ascii="Times New Roman" w:hAnsi="Times New Roman" w:eastAsia="黑体"/>
          <w:color w:val="auto"/>
          <w:szCs w:val="21"/>
          <w:bdr w:val="single" w:color="auto" w:sz="4" w:space="0"/>
        </w:rPr>
      </w:pPr>
      <w:r>
        <w:rPr>
          <w:rFonts w:ascii="Times New Roman" w:hAnsi="Times New Roman"/>
          <w:color w:val="auto"/>
          <w:szCs w:val="21"/>
        </w:rPr>
        <w:t>2.联合体投标的，联合体各成员单位均应按要求做出声明。</w:t>
      </w:r>
    </w:p>
    <w:p w14:paraId="39985C79">
      <w:pPr>
        <w:spacing w:line="400" w:lineRule="atLeast"/>
        <w:ind w:left="630" w:leftChars="300"/>
        <w:rPr>
          <w:rFonts w:ascii="Times New Roman" w:hAnsi="Times New Roman"/>
          <w:color w:val="auto"/>
          <w:szCs w:val="21"/>
        </w:rPr>
      </w:pPr>
      <w:r>
        <w:rPr>
          <w:rFonts w:ascii="Times New Roman" w:hAnsi="Times New Roman"/>
          <w:color w:val="auto"/>
          <w:szCs w:val="21"/>
        </w:rPr>
        <w:t>3.招标人和评标委员会在评标过程中，应对各投标人（包括联合体各成员单位）的严重违法失信企业、失信被执行人、行贿犯罪行为等情况进行查询，并将查询结果“截图”附在评标报告中。</w:t>
      </w:r>
    </w:p>
    <w:p w14:paraId="637EF735">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77" w:name="_Toc24780"/>
      <w:bookmarkStart w:id="378" w:name="_Toc27300"/>
      <w:r>
        <w:rPr>
          <w:rFonts w:ascii="黑体" w:hAnsi="黑体" w:eastAsia="黑体" w:cs="黑体"/>
          <w:color w:val="auto"/>
          <w:kern w:val="0"/>
          <w:sz w:val="28"/>
          <w:szCs w:val="24"/>
          <w:lang w:eastAsia="en-US"/>
        </w:rPr>
        <w:t>(七)拟委任的主要人员汇总表</w:t>
      </w:r>
      <w:bookmarkEnd w:id="377"/>
      <w:bookmarkEnd w:id="378"/>
    </w:p>
    <w:p w14:paraId="29E0DFAF">
      <w:pPr>
        <w:rPr>
          <w:color w:val="auto"/>
        </w:rPr>
      </w:pP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941"/>
        <w:gridCol w:w="810"/>
        <w:gridCol w:w="1073"/>
        <w:gridCol w:w="941"/>
        <w:gridCol w:w="1073"/>
        <w:gridCol w:w="678"/>
        <w:gridCol w:w="1203"/>
        <w:gridCol w:w="940"/>
      </w:tblGrid>
      <w:tr w14:paraId="6BB5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97" w:type="dxa"/>
            <w:vMerge w:val="restart"/>
            <w:noWrap w:val="0"/>
            <w:vAlign w:val="center"/>
          </w:tcPr>
          <w:p w14:paraId="5A787075">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1019" w:type="dxa"/>
            <w:vMerge w:val="restart"/>
            <w:noWrap w:val="0"/>
            <w:vAlign w:val="center"/>
          </w:tcPr>
          <w:p w14:paraId="05B58839">
            <w:pPr>
              <w:spacing w:line="440" w:lineRule="exact"/>
              <w:jc w:val="center"/>
              <w:rPr>
                <w:rFonts w:ascii="Times New Roman" w:hAnsi="Times New Roman"/>
                <w:b/>
                <w:bCs/>
                <w:color w:val="auto"/>
                <w:szCs w:val="21"/>
              </w:rPr>
            </w:pPr>
            <w:r>
              <w:rPr>
                <w:rFonts w:ascii="Times New Roman" w:hAnsi="Times New Roman"/>
                <w:b/>
                <w:bCs/>
                <w:color w:val="auto"/>
                <w:szCs w:val="21"/>
              </w:rPr>
              <w:t>本标段任职</w:t>
            </w:r>
          </w:p>
        </w:tc>
        <w:tc>
          <w:tcPr>
            <w:tcW w:w="873" w:type="dxa"/>
            <w:vMerge w:val="restart"/>
            <w:noWrap w:val="0"/>
            <w:vAlign w:val="center"/>
          </w:tcPr>
          <w:p w14:paraId="35D459AE">
            <w:pPr>
              <w:spacing w:line="440" w:lineRule="exact"/>
              <w:jc w:val="center"/>
              <w:rPr>
                <w:rFonts w:ascii="Times New Roman" w:hAnsi="Times New Roman"/>
                <w:b/>
                <w:bCs/>
                <w:color w:val="auto"/>
                <w:szCs w:val="21"/>
              </w:rPr>
            </w:pPr>
            <w:r>
              <w:rPr>
                <w:rFonts w:ascii="Times New Roman" w:hAnsi="Times New Roman"/>
                <w:b/>
                <w:bCs/>
                <w:color w:val="auto"/>
                <w:szCs w:val="21"/>
              </w:rPr>
              <w:t>姓名</w:t>
            </w:r>
          </w:p>
        </w:tc>
        <w:tc>
          <w:tcPr>
            <w:tcW w:w="1165" w:type="dxa"/>
            <w:vMerge w:val="restart"/>
            <w:noWrap w:val="0"/>
            <w:vAlign w:val="center"/>
          </w:tcPr>
          <w:p w14:paraId="141D5827">
            <w:pPr>
              <w:spacing w:line="440" w:lineRule="exact"/>
              <w:jc w:val="center"/>
              <w:rPr>
                <w:rFonts w:ascii="Times New Roman" w:hAnsi="Times New Roman"/>
                <w:b/>
                <w:bCs/>
                <w:color w:val="auto"/>
                <w:szCs w:val="21"/>
              </w:rPr>
            </w:pPr>
            <w:r>
              <w:rPr>
                <w:rFonts w:ascii="Times New Roman" w:hAnsi="Times New Roman"/>
                <w:b/>
                <w:bCs/>
                <w:color w:val="auto"/>
                <w:szCs w:val="21"/>
              </w:rPr>
              <w:t>技术职称</w:t>
            </w:r>
          </w:p>
        </w:tc>
        <w:tc>
          <w:tcPr>
            <w:tcW w:w="1019" w:type="dxa"/>
            <w:vMerge w:val="restart"/>
            <w:noWrap w:val="0"/>
            <w:vAlign w:val="center"/>
          </w:tcPr>
          <w:p w14:paraId="34570408">
            <w:pPr>
              <w:spacing w:line="440" w:lineRule="exact"/>
              <w:jc w:val="center"/>
              <w:rPr>
                <w:rFonts w:ascii="Times New Roman" w:hAnsi="Times New Roman"/>
                <w:b/>
                <w:bCs/>
                <w:color w:val="auto"/>
                <w:szCs w:val="21"/>
              </w:rPr>
            </w:pPr>
            <w:r>
              <w:rPr>
                <w:rFonts w:ascii="Times New Roman" w:hAnsi="Times New Roman"/>
                <w:b/>
                <w:bCs/>
                <w:color w:val="auto"/>
                <w:szCs w:val="21"/>
              </w:rPr>
              <w:t>专业</w:t>
            </w:r>
          </w:p>
        </w:tc>
        <w:tc>
          <w:tcPr>
            <w:tcW w:w="3201" w:type="dxa"/>
            <w:gridSpan w:val="3"/>
            <w:noWrap w:val="0"/>
            <w:vAlign w:val="center"/>
          </w:tcPr>
          <w:p w14:paraId="51CD7BF4">
            <w:pPr>
              <w:spacing w:line="440" w:lineRule="exact"/>
              <w:jc w:val="center"/>
              <w:rPr>
                <w:rFonts w:ascii="Times New Roman" w:hAnsi="Times New Roman"/>
                <w:b/>
                <w:bCs/>
                <w:color w:val="auto"/>
                <w:szCs w:val="21"/>
              </w:rPr>
            </w:pPr>
            <w:r>
              <w:rPr>
                <w:rFonts w:ascii="Times New Roman" w:hAnsi="Times New Roman"/>
                <w:b/>
                <w:bCs/>
                <w:color w:val="auto"/>
                <w:szCs w:val="21"/>
              </w:rPr>
              <w:t>执业（职业）资格证明</w:t>
            </w:r>
          </w:p>
        </w:tc>
        <w:tc>
          <w:tcPr>
            <w:tcW w:w="1017" w:type="dxa"/>
            <w:vMerge w:val="restart"/>
            <w:noWrap w:val="0"/>
            <w:vAlign w:val="center"/>
          </w:tcPr>
          <w:p w14:paraId="38467EB6">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r>
      <w:tr w14:paraId="6B21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97" w:type="dxa"/>
            <w:vMerge w:val="continue"/>
            <w:noWrap w:val="0"/>
            <w:vAlign w:val="center"/>
          </w:tcPr>
          <w:p w14:paraId="5033B3C1">
            <w:pPr>
              <w:spacing w:line="440" w:lineRule="exact"/>
              <w:jc w:val="center"/>
              <w:rPr>
                <w:rFonts w:ascii="Times New Roman" w:hAnsi="Times New Roman"/>
                <w:color w:val="auto"/>
                <w:szCs w:val="21"/>
              </w:rPr>
            </w:pPr>
          </w:p>
        </w:tc>
        <w:tc>
          <w:tcPr>
            <w:tcW w:w="1019" w:type="dxa"/>
            <w:vMerge w:val="continue"/>
            <w:noWrap w:val="0"/>
            <w:vAlign w:val="center"/>
          </w:tcPr>
          <w:p w14:paraId="0EE81A15">
            <w:pPr>
              <w:spacing w:line="440" w:lineRule="exact"/>
              <w:jc w:val="center"/>
              <w:rPr>
                <w:rFonts w:ascii="Times New Roman" w:hAnsi="Times New Roman"/>
                <w:color w:val="auto"/>
                <w:szCs w:val="21"/>
              </w:rPr>
            </w:pPr>
          </w:p>
        </w:tc>
        <w:tc>
          <w:tcPr>
            <w:tcW w:w="873" w:type="dxa"/>
            <w:vMerge w:val="continue"/>
            <w:noWrap w:val="0"/>
            <w:vAlign w:val="center"/>
          </w:tcPr>
          <w:p w14:paraId="7C214DED">
            <w:pPr>
              <w:spacing w:line="440" w:lineRule="exact"/>
              <w:jc w:val="center"/>
              <w:rPr>
                <w:rFonts w:ascii="Times New Roman" w:hAnsi="Times New Roman"/>
                <w:color w:val="auto"/>
                <w:szCs w:val="21"/>
              </w:rPr>
            </w:pPr>
          </w:p>
        </w:tc>
        <w:tc>
          <w:tcPr>
            <w:tcW w:w="1165" w:type="dxa"/>
            <w:vMerge w:val="continue"/>
            <w:noWrap w:val="0"/>
            <w:vAlign w:val="center"/>
          </w:tcPr>
          <w:p w14:paraId="3FC107F9">
            <w:pPr>
              <w:spacing w:line="440" w:lineRule="exact"/>
              <w:jc w:val="center"/>
              <w:rPr>
                <w:rFonts w:ascii="Times New Roman" w:hAnsi="Times New Roman"/>
                <w:color w:val="auto"/>
                <w:szCs w:val="21"/>
              </w:rPr>
            </w:pPr>
          </w:p>
        </w:tc>
        <w:tc>
          <w:tcPr>
            <w:tcW w:w="1019" w:type="dxa"/>
            <w:vMerge w:val="continue"/>
            <w:noWrap w:val="0"/>
            <w:vAlign w:val="center"/>
          </w:tcPr>
          <w:p w14:paraId="72D4B83C">
            <w:pPr>
              <w:spacing w:line="440" w:lineRule="exact"/>
              <w:jc w:val="center"/>
              <w:rPr>
                <w:rFonts w:ascii="Times New Roman" w:hAnsi="Times New Roman"/>
                <w:color w:val="auto"/>
                <w:szCs w:val="21"/>
              </w:rPr>
            </w:pPr>
          </w:p>
        </w:tc>
        <w:tc>
          <w:tcPr>
            <w:tcW w:w="1165" w:type="dxa"/>
            <w:noWrap w:val="0"/>
            <w:vAlign w:val="center"/>
          </w:tcPr>
          <w:p w14:paraId="5E446517">
            <w:pPr>
              <w:spacing w:line="440" w:lineRule="exact"/>
              <w:jc w:val="center"/>
              <w:rPr>
                <w:rFonts w:ascii="Times New Roman" w:hAnsi="Times New Roman"/>
                <w:b/>
                <w:bCs/>
                <w:color w:val="auto"/>
                <w:szCs w:val="21"/>
              </w:rPr>
            </w:pPr>
            <w:r>
              <w:rPr>
                <w:rFonts w:ascii="Times New Roman" w:hAnsi="Times New Roman"/>
                <w:b/>
                <w:bCs/>
                <w:color w:val="auto"/>
                <w:szCs w:val="21"/>
              </w:rPr>
              <w:t>证书名称</w:t>
            </w:r>
          </w:p>
        </w:tc>
        <w:tc>
          <w:tcPr>
            <w:tcW w:w="727" w:type="dxa"/>
            <w:noWrap w:val="0"/>
            <w:vAlign w:val="center"/>
          </w:tcPr>
          <w:p w14:paraId="5594F253">
            <w:pPr>
              <w:spacing w:line="440" w:lineRule="exact"/>
              <w:jc w:val="center"/>
              <w:rPr>
                <w:rFonts w:ascii="Times New Roman" w:hAnsi="Times New Roman"/>
                <w:b/>
                <w:bCs/>
                <w:color w:val="auto"/>
                <w:szCs w:val="21"/>
              </w:rPr>
            </w:pPr>
            <w:r>
              <w:rPr>
                <w:rFonts w:ascii="Times New Roman" w:hAnsi="Times New Roman"/>
                <w:b/>
                <w:bCs/>
                <w:color w:val="auto"/>
                <w:szCs w:val="21"/>
              </w:rPr>
              <w:t>级别</w:t>
            </w:r>
          </w:p>
        </w:tc>
        <w:tc>
          <w:tcPr>
            <w:tcW w:w="1309" w:type="dxa"/>
            <w:noWrap w:val="0"/>
            <w:vAlign w:val="center"/>
          </w:tcPr>
          <w:p w14:paraId="64E76F59">
            <w:pPr>
              <w:spacing w:line="440" w:lineRule="exact"/>
              <w:jc w:val="center"/>
              <w:rPr>
                <w:rFonts w:ascii="Times New Roman" w:hAnsi="Times New Roman"/>
                <w:b/>
                <w:bCs/>
                <w:color w:val="auto"/>
                <w:szCs w:val="21"/>
              </w:rPr>
            </w:pPr>
            <w:r>
              <w:rPr>
                <w:rFonts w:ascii="Times New Roman" w:hAnsi="Times New Roman"/>
                <w:b/>
                <w:bCs/>
                <w:color w:val="auto"/>
                <w:szCs w:val="21"/>
              </w:rPr>
              <w:t>证号</w:t>
            </w:r>
          </w:p>
        </w:tc>
        <w:tc>
          <w:tcPr>
            <w:tcW w:w="1017" w:type="dxa"/>
            <w:vMerge w:val="continue"/>
            <w:noWrap w:val="0"/>
            <w:vAlign w:val="center"/>
          </w:tcPr>
          <w:p w14:paraId="05915E33">
            <w:pPr>
              <w:spacing w:line="440" w:lineRule="exact"/>
              <w:jc w:val="center"/>
              <w:rPr>
                <w:rFonts w:ascii="Times New Roman" w:hAnsi="Times New Roman"/>
                <w:color w:val="auto"/>
                <w:szCs w:val="21"/>
              </w:rPr>
            </w:pPr>
          </w:p>
        </w:tc>
      </w:tr>
      <w:tr w14:paraId="2CCE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6C9CCFA2">
            <w:pPr>
              <w:spacing w:line="440" w:lineRule="exact"/>
              <w:jc w:val="center"/>
              <w:rPr>
                <w:rFonts w:ascii="Times New Roman" w:hAnsi="Times New Roman"/>
                <w:color w:val="auto"/>
                <w:szCs w:val="21"/>
              </w:rPr>
            </w:pPr>
          </w:p>
        </w:tc>
        <w:tc>
          <w:tcPr>
            <w:tcW w:w="1019" w:type="dxa"/>
            <w:noWrap w:val="0"/>
            <w:vAlign w:val="center"/>
          </w:tcPr>
          <w:p w14:paraId="205DEE61">
            <w:pPr>
              <w:spacing w:line="440" w:lineRule="exact"/>
              <w:jc w:val="center"/>
              <w:rPr>
                <w:rFonts w:ascii="Times New Roman" w:hAnsi="Times New Roman"/>
                <w:color w:val="auto"/>
                <w:szCs w:val="21"/>
              </w:rPr>
            </w:pPr>
          </w:p>
        </w:tc>
        <w:tc>
          <w:tcPr>
            <w:tcW w:w="873" w:type="dxa"/>
            <w:noWrap w:val="0"/>
            <w:vAlign w:val="center"/>
          </w:tcPr>
          <w:p w14:paraId="2F259945">
            <w:pPr>
              <w:spacing w:line="440" w:lineRule="exact"/>
              <w:jc w:val="center"/>
              <w:rPr>
                <w:rFonts w:ascii="Times New Roman" w:hAnsi="Times New Roman"/>
                <w:color w:val="auto"/>
                <w:szCs w:val="21"/>
              </w:rPr>
            </w:pPr>
          </w:p>
        </w:tc>
        <w:tc>
          <w:tcPr>
            <w:tcW w:w="1165" w:type="dxa"/>
            <w:noWrap w:val="0"/>
            <w:vAlign w:val="center"/>
          </w:tcPr>
          <w:p w14:paraId="2F068ACE">
            <w:pPr>
              <w:spacing w:line="440" w:lineRule="exact"/>
              <w:jc w:val="center"/>
              <w:rPr>
                <w:rFonts w:ascii="Times New Roman" w:hAnsi="Times New Roman"/>
                <w:color w:val="auto"/>
                <w:szCs w:val="21"/>
              </w:rPr>
            </w:pPr>
          </w:p>
        </w:tc>
        <w:tc>
          <w:tcPr>
            <w:tcW w:w="1019" w:type="dxa"/>
            <w:noWrap w:val="0"/>
            <w:vAlign w:val="center"/>
          </w:tcPr>
          <w:p w14:paraId="529AB070">
            <w:pPr>
              <w:spacing w:line="440" w:lineRule="exact"/>
              <w:jc w:val="center"/>
              <w:rPr>
                <w:rFonts w:ascii="Times New Roman" w:hAnsi="Times New Roman"/>
                <w:color w:val="auto"/>
                <w:szCs w:val="21"/>
              </w:rPr>
            </w:pPr>
          </w:p>
        </w:tc>
        <w:tc>
          <w:tcPr>
            <w:tcW w:w="1165" w:type="dxa"/>
            <w:noWrap w:val="0"/>
            <w:vAlign w:val="center"/>
          </w:tcPr>
          <w:p w14:paraId="54BEABEB">
            <w:pPr>
              <w:spacing w:line="440" w:lineRule="exact"/>
              <w:jc w:val="center"/>
              <w:rPr>
                <w:rFonts w:ascii="Times New Roman" w:hAnsi="Times New Roman"/>
                <w:color w:val="auto"/>
                <w:szCs w:val="21"/>
              </w:rPr>
            </w:pPr>
          </w:p>
        </w:tc>
        <w:tc>
          <w:tcPr>
            <w:tcW w:w="727" w:type="dxa"/>
            <w:noWrap w:val="0"/>
            <w:vAlign w:val="center"/>
          </w:tcPr>
          <w:p w14:paraId="487105F5">
            <w:pPr>
              <w:spacing w:line="440" w:lineRule="exact"/>
              <w:jc w:val="center"/>
              <w:rPr>
                <w:rFonts w:ascii="Times New Roman" w:hAnsi="Times New Roman"/>
                <w:color w:val="auto"/>
                <w:szCs w:val="21"/>
              </w:rPr>
            </w:pPr>
          </w:p>
        </w:tc>
        <w:tc>
          <w:tcPr>
            <w:tcW w:w="1309" w:type="dxa"/>
            <w:noWrap w:val="0"/>
            <w:vAlign w:val="center"/>
          </w:tcPr>
          <w:p w14:paraId="0380B9FE">
            <w:pPr>
              <w:spacing w:line="440" w:lineRule="exact"/>
              <w:jc w:val="center"/>
              <w:rPr>
                <w:rFonts w:ascii="Times New Roman" w:hAnsi="Times New Roman"/>
                <w:color w:val="auto"/>
                <w:szCs w:val="21"/>
              </w:rPr>
            </w:pPr>
          </w:p>
        </w:tc>
        <w:tc>
          <w:tcPr>
            <w:tcW w:w="1017" w:type="dxa"/>
            <w:noWrap w:val="0"/>
            <w:vAlign w:val="center"/>
          </w:tcPr>
          <w:p w14:paraId="0C242B35">
            <w:pPr>
              <w:spacing w:line="440" w:lineRule="exact"/>
              <w:jc w:val="center"/>
              <w:rPr>
                <w:rFonts w:ascii="Times New Roman" w:hAnsi="Times New Roman"/>
                <w:color w:val="auto"/>
                <w:szCs w:val="21"/>
              </w:rPr>
            </w:pPr>
          </w:p>
        </w:tc>
      </w:tr>
      <w:tr w14:paraId="03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center"/>
          </w:tcPr>
          <w:p w14:paraId="5DB33760">
            <w:pPr>
              <w:spacing w:line="440" w:lineRule="exact"/>
              <w:jc w:val="center"/>
              <w:rPr>
                <w:rFonts w:ascii="Times New Roman" w:hAnsi="Times New Roman"/>
                <w:color w:val="auto"/>
                <w:szCs w:val="21"/>
              </w:rPr>
            </w:pPr>
          </w:p>
        </w:tc>
        <w:tc>
          <w:tcPr>
            <w:tcW w:w="1019" w:type="dxa"/>
            <w:noWrap w:val="0"/>
            <w:vAlign w:val="center"/>
          </w:tcPr>
          <w:p w14:paraId="20114C00">
            <w:pPr>
              <w:spacing w:line="440" w:lineRule="exact"/>
              <w:jc w:val="center"/>
              <w:rPr>
                <w:rFonts w:ascii="Times New Roman" w:hAnsi="Times New Roman"/>
                <w:color w:val="auto"/>
                <w:szCs w:val="21"/>
              </w:rPr>
            </w:pPr>
          </w:p>
        </w:tc>
        <w:tc>
          <w:tcPr>
            <w:tcW w:w="873" w:type="dxa"/>
            <w:noWrap w:val="0"/>
            <w:vAlign w:val="center"/>
          </w:tcPr>
          <w:p w14:paraId="110CCF66">
            <w:pPr>
              <w:spacing w:line="440" w:lineRule="exact"/>
              <w:jc w:val="center"/>
              <w:rPr>
                <w:rFonts w:ascii="Times New Roman" w:hAnsi="Times New Roman"/>
                <w:color w:val="auto"/>
                <w:szCs w:val="21"/>
              </w:rPr>
            </w:pPr>
          </w:p>
        </w:tc>
        <w:tc>
          <w:tcPr>
            <w:tcW w:w="1165" w:type="dxa"/>
            <w:noWrap w:val="0"/>
            <w:vAlign w:val="center"/>
          </w:tcPr>
          <w:p w14:paraId="61B2F59D">
            <w:pPr>
              <w:spacing w:line="440" w:lineRule="exact"/>
              <w:jc w:val="center"/>
              <w:rPr>
                <w:rFonts w:ascii="Times New Roman" w:hAnsi="Times New Roman"/>
                <w:color w:val="auto"/>
                <w:szCs w:val="21"/>
              </w:rPr>
            </w:pPr>
          </w:p>
        </w:tc>
        <w:tc>
          <w:tcPr>
            <w:tcW w:w="1019" w:type="dxa"/>
            <w:noWrap w:val="0"/>
            <w:vAlign w:val="center"/>
          </w:tcPr>
          <w:p w14:paraId="7ABF3D66">
            <w:pPr>
              <w:spacing w:line="440" w:lineRule="exact"/>
              <w:jc w:val="center"/>
              <w:rPr>
                <w:rFonts w:ascii="Times New Roman" w:hAnsi="Times New Roman"/>
                <w:color w:val="auto"/>
                <w:szCs w:val="21"/>
              </w:rPr>
            </w:pPr>
          </w:p>
        </w:tc>
        <w:tc>
          <w:tcPr>
            <w:tcW w:w="1165" w:type="dxa"/>
            <w:noWrap w:val="0"/>
            <w:vAlign w:val="center"/>
          </w:tcPr>
          <w:p w14:paraId="0673B6D4">
            <w:pPr>
              <w:spacing w:line="440" w:lineRule="exact"/>
              <w:jc w:val="center"/>
              <w:rPr>
                <w:rFonts w:ascii="Times New Roman" w:hAnsi="Times New Roman"/>
                <w:color w:val="auto"/>
                <w:szCs w:val="21"/>
              </w:rPr>
            </w:pPr>
          </w:p>
        </w:tc>
        <w:tc>
          <w:tcPr>
            <w:tcW w:w="727" w:type="dxa"/>
            <w:noWrap w:val="0"/>
            <w:vAlign w:val="center"/>
          </w:tcPr>
          <w:p w14:paraId="5E094DE4">
            <w:pPr>
              <w:spacing w:line="440" w:lineRule="exact"/>
              <w:jc w:val="center"/>
              <w:rPr>
                <w:rFonts w:ascii="Times New Roman" w:hAnsi="Times New Roman"/>
                <w:color w:val="auto"/>
                <w:szCs w:val="21"/>
              </w:rPr>
            </w:pPr>
          </w:p>
        </w:tc>
        <w:tc>
          <w:tcPr>
            <w:tcW w:w="1309" w:type="dxa"/>
            <w:noWrap w:val="0"/>
            <w:vAlign w:val="center"/>
          </w:tcPr>
          <w:p w14:paraId="6458229C">
            <w:pPr>
              <w:spacing w:line="440" w:lineRule="exact"/>
              <w:jc w:val="center"/>
              <w:rPr>
                <w:rFonts w:ascii="Times New Roman" w:hAnsi="Times New Roman"/>
                <w:color w:val="auto"/>
                <w:szCs w:val="21"/>
              </w:rPr>
            </w:pPr>
          </w:p>
        </w:tc>
        <w:tc>
          <w:tcPr>
            <w:tcW w:w="1017" w:type="dxa"/>
            <w:noWrap w:val="0"/>
            <w:vAlign w:val="center"/>
          </w:tcPr>
          <w:p w14:paraId="2953B989">
            <w:pPr>
              <w:spacing w:line="440" w:lineRule="exact"/>
              <w:jc w:val="center"/>
              <w:rPr>
                <w:rFonts w:ascii="Times New Roman" w:hAnsi="Times New Roman"/>
                <w:color w:val="auto"/>
                <w:szCs w:val="21"/>
              </w:rPr>
            </w:pPr>
          </w:p>
        </w:tc>
      </w:tr>
      <w:tr w14:paraId="3ED6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center"/>
          </w:tcPr>
          <w:p w14:paraId="3E041C90">
            <w:pPr>
              <w:spacing w:line="440" w:lineRule="exact"/>
              <w:jc w:val="center"/>
              <w:rPr>
                <w:rFonts w:ascii="Times New Roman" w:hAnsi="Times New Roman"/>
                <w:color w:val="auto"/>
                <w:szCs w:val="21"/>
              </w:rPr>
            </w:pPr>
          </w:p>
        </w:tc>
        <w:tc>
          <w:tcPr>
            <w:tcW w:w="1019" w:type="dxa"/>
            <w:noWrap w:val="0"/>
            <w:vAlign w:val="center"/>
          </w:tcPr>
          <w:p w14:paraId="02FE771E">
            <w:pPr>
              <w:spacing w:line="440" w:lineRule="exact"/>
              <w:jc w:val="center"/>
              <w:rPr>
                <w:rFonts w:ascii="Times New Roman" w:hAnsi="Times New Roman"/>
                <w:color w:val="auto"/>
                <w:szCs w:val="21"/>
              </w:rPr>
            </w:pPr>
          </w:p>
        </w:tc>
        <w:tc>
          <w:tcPr>
            <w:tcW w:w="873" w:type="dxa"/>
            <w:noWrap w:val="0"/>
            <w:vAlign w:val="center"/>
          </w:tcPr>
          <w:p w14:paraId="5A9298B1">
            <w:pPr>
              <w:spacing w:line="440" w:lineRule="exact"/>
              <w:jc w:val="center"/>
              <w:rPr>
                <w:rFonts w:ascii="Times New Roman" w:hAnsi="Times New Roman"/>
                <w:color w:val="auto"/>
                <w:szCs w:val="21"/>
              </w:rPr>
            </w:pPr>
          </w:p>
        </w:tc>
        <w:tc>
          <w:tcPr>
            <w:tcW w:w="1165" w:type="dxa"/>
            <w:noWrap w:val="0"/>
            <w:vAlign w:val="center"/>
          </w:tcPr>
          <w:p w14:paraId="07518317">
            <w:pPr>
              <w:spacing w:line="440" w:lineRule="exact"/>
              <w:jc w:val="center"/>
              <w:rPr>
                <w:rFonts w:ascii="Times New Roman" w:hAnsi="Times New Roman"/>
                <w:color w:val="auto"/>
                <w:szCs w:val="21"/>
              </w:rPr>
            </w:pPr>
          </w:p>
        </w:tc>
        <w:tc>
          <w:tcPr>
            <w:tcW w:w="1019" w:type="dxa"/>
            <w:noWrap w:val="0"/>
            <w:vAlign w:val="center"/>
          </w:tcPr>
          <w:p w14:paraId="37D40084">
            <w:pPr>
              <w:spacing w:line="440" w:lineRule="exact"/>
              <w:jc w:val="center"/>
              <w:rPr>
                <w:rFonts w:ascii="Times New Roman" w:hAnsi="Times New Roman"/>
                <w:color w:val="auto"/>
                <w:szCs w:val="21"/>
              </w:rPr>
            </w:pPr>
          </w:p>
        </w:tc>
        <w:tc>
          <w:tcPr>
            <w:tcW w:w="1165" w:type="dxa"/>
            <w:noWrap w:val="0"/>
            <w:vAlign w:val="center"/>
          </w:tcPr>
          <w:p w14:paraId="594B04D4">
            <w:pPr>
              <w:spacing w:line="440" w:lineRule="exact"/>
              <w:jc w:val="center"/>
              <w:rPr>
                <w:rFonts w:ascii="Times New Roman" w:hAnsi="Times New Roman"/>
                <w:color w:val="auto"/>
                <w:szCs w:val="21"/>
              </w:rPr>
            </w:pPr>
          </w:p>
        </w:tc>
        <w:tc>
          <w:tcPr>
            <w:tcW w:w="727" w:type="dxa"/>
            <w:noWrap w:val="0"/>
            <w:vAlign w:val="center"/>
          </w:tcPr>
          <w:p w14:paraId="0B224F2D">
            <w:pPr>
              <w:spacing w:line="440" w:lineRule="exact"/>
              <w:jc w:val="center"/>
              <w:rPr>
                <w:rFonts w:ascii="Times New Roman" w:hAnsi="Times New Roman"/>
                <w:color w:val="auto"/>
                <w:szCs w:val="21"/>
              </w:rPr>
            </w:pPr>
          </w:p>
        </w:tc>
        <w:tc>
          <w:tcPr>
            <w:tcW w:w="1309" w:type="dxa"/>
            <w:noWrap w:val="0"/>
            <w:vAlign w:val="center"/>
          </w:tcPr>
          <w:p w14:paraId="6E0138BA">
            <w:pPr>
              <w:spacing w:line="440" w:lineRule="exact"/>
              <w:jc w:val="center"/>
              <w:rPr>
                <w:rFonts w:ascii="Times New Roman" w:hAnsi="Times New Roman"/>
                <w:color w:val="auto"/>
                <w:szCs w:val="21"/>
              </w:rPr>
            </w:pPr>
          </w:p>
        </w:tc>
        <w:tc>
          <w:tcPr>
            <w:tcW w:w="1017" w:type="dxa"/>
            <w:noWrap w:val="0"/>
            <w:vAlign w:val="center"/>
          </w:tcPr>
          <w:p w14:paraId="038AAB11">
            <w:pPr>
              <w:spacing w:line="440" w:lineRule="exact"/>
              <w:jc w:val="center"/>
              <w:rPr>
                <w:rFonts w:ascii="Times New Roman" w:hAnsi="Times New Roman"/>
                <w:color w:val="auto"/>
                <w:szCs w:val="21"/>
              </w:rPr>
            </w:pPr>
          </w:p>
        </w:tc>
      </w:tr>
      <w:tr w14:paraId="1FB1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center"/>
          </w:tcPr>
          <w:p w14:paraId="5E371F38">
            <w:pPr>
              <w:spacing w:line="440" w:lineRule="exact"/>
              <w:jc w:val="center"/>
              <w:rPr>
                <w:rFonts w:ascii="Times New Roman" w:hAnsi="Times New Roman"/>
                <w:color w:val="auto"/>
                <w:szCs w:val="21"/>
              </w:rPr>
            </w:pPr>
          </w:p>
        </w:tc>
        <w:tc>
          <w:tcPr>
            <w:tcW w:w="1019" w:type="dxa"/>
            <w:noWrap w:val="0"/>
            <w:vAlign w:val="center"/>
          </w:tcPr>
          <w:p w14:paraId="460E018B">
            <w:pPr>
              <w:spacing w:line="440" w:lineRule="exact"/>
              <w:jc w:val="center"/>
              <w:rPr>
                <w:rFonts w:ascii="Times New Roman" w:hAnsi="Times New Roman"/>
                <w:color w:val="auto"/>
                <w:szCs w:val="21"/>
              </w:rPr>
            </w:pPr>
          </w:p>
        </w:tc>
        <w:tc>
          <w:tcPr>
            <w:tcW w:w="873" w:type="dxa"/>
            <w:noWrap w:val="0"/>
            <w:vAlign w:val="center"/>
          </w:tcPr>
          <w:p w14:paraId="25A2D351">
            <w:pPr>
              <w:spacing w:line="440" w:lineRule="exact"/>
              <w:jc w:val="center"/>
              <w:rPr>
                <w:rFonts w:ascii="Times New Roman" w:hAnsi="Times New Roman"/>
                <w:color w:val="auto"/>
                <w:szCs w:val="21"/>
              </w:rPr>
            </w:pPr>
          </w:p>
        </w:tc>
        <w:tc>
          <w:tcPr>
            <w:tcW w:w="1165" w:type="dxa"/>
            <w:noWrap w:val="0"/>
            <w:vAlign w:val="center"/>
          </w:tcPr>
          <w:p w14:paraId="612D95CE">
            <w:pPr>
              <w:spacing w:line="440" w:lineRule="exact"/>
              <w:jc w:val="center"/>
              <w:rPr>
                <w:rFonts w:ascii="Times New Roman" w:hAnsi="Times New Roman"/>
                <w:color w:val="auto"/>
                <w:szCs w:val="21"/>
              </w:rPr>
            </w:pPr>
          </w:p>
        </w:tc>
        <w:tc>
          <w:tcPr>
            <w:tcW w:w="1019" w:type="dxa"/>
            <w:noWrap w:val="0"/>
            <w:vAlign w:val="center"/>
          </w:tcPr>
          <w:p w14:paraId="44870806">
            <w:pPr>
              <w:spacing w:line="440" w:lineRule="exact"/>
              <w:jc w:val="center"/>
              <w:rPr>
                <w:rFonts w:ascii="Times New Roman" w:hAnsi="Times New Roman"/>
                <w:color w:val="auto"/>
                <w:szCs w:val="21"/>
              </w:rPr>
            </w:pPr>
          </w:p>
        </w:tc>
        <w:tc>
          <w:tcPr>
            <w:tcW w:w="1165" w:type="dxa"/>
            <w:noWrap w:val="0"/>
            <w:vAlign w:val="center"/>
          </w:tcPr>
          <w:p w14:paraId="2ABE48CC">
            <w:pPr>
              <w:spacing w:line="440" w:lineRule="exact"/>
              <w:jc w:val="center"/>
              <w:rPr>
                <w:rFonts w:ascii="Times New Roman" w:hAnsi="Times New Roman"/>
                <w:color w:val="auto"/>
                <w:szCs w:val="21"/>
              </w:rPr>
            </w:pPr>
          </w:p>
        </w:tc>
        <w:tc>
          <w:tcPr>
            <w:tcW w:w="727" w:type="dxa"/>
            <w:noWrap w:val="0"/>
            <w:vAlign w:val="center"/>
          </w:tcPr>
          <w:p w14:paraId="6B8E5B3B">
            <w:pPr>
              <w:spacing w:line="440" w:lineRule="exact"/>
              <w:jc w:val="center"/>
              <w:rPr>
                <w:rFonts w:ascii="Times New Roman" w:hAnsi="Times New Roman"/>
                <w:color w:val="auto"/>
                <w:szCs w:val="21"/>
              </w:rPr>
            </w:pPr>
          </w:p>
        </w:tc>
        <w:tc>
          <w:tcPr>
            <w:tcW w:w="1309" w:type="dxa"/>
            <w:noWrap w:val="0"/>
            <w:vAlign w:val="center"/>
          </w:tcPr>
          <w:p w14:paraId="0C6F1EAA">
            <w:pPr>
              <w:spacing w:line="440" w:lineRule="exact"/>
              <w:jc w:val="center"/>
              <w:rPr>
                <w:rFonts w:ascii="Times New Roman" w:hAnsi="Times New Roman"/>
                <w:color w:val="auto"/>
                <w:szCs w:val="21"/>
              </w:rPr>
            </w:pPr>
          </w:p>
        </w:tc>
        <w:tc>
          <w:tcPr>
            <w:tcW w:w="1017" w:type="dxa"/>
            <w:noWrap w:val="0"/>
            <w:vAlign w:val="center"/>
          </w:tcPr>
          <w:p w14:paraId="5473E046">
            <w:pPr>
              <w:spacing w:line="440" w:lineRule="exact"/>
              <w:jc w:val="center"/>
              <w:rPr>
                <w:rFonts w:ascii="Times New Roman" w:hAnsi="Times New Roman"/>
                <w:color w:val="auto"/>
                <w:szCs w:val="21"/>
              </w:rPr>
            </w:pPr>
          </w:p>
        </w:tc>
      </w:tr>
      <w:tr w14:paraId="4FEE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center"/>
          </w:tcPr>
          <w:p w14:paraId="37090EBA">
            <w:pPr>
              <w:spacing w:line="440" w:lineRule="exact"/>
              <w:jc w:val="center"/>
              <w:rPr>
                <w:rFonts w:ascii="Times New Roman" w:hAnsi="Times New Roman"/>
                <w:color w:val="auto"/>
                <w:szCs w:val="21"/>
              </w:rPr>
            </w:pPr>
          </w:p>
        </w:tc>
        <w:tc>
          <w:tcPr>
            <w:tcW w:w="1019" w:type="dxa"/>
            <w:noWrap w:val="0"/>
            <w:vAlign w:val="center"/>
          </w:tcPr>
          <w:p w14:paraId="0C549A36">
            <w:pPr>
              <w:spacing w:line="440" w:lineRule="exact"/>
              <w:jc w:val="center"/>
              <w:rPr>
                <w:rFonts w:ascii="Times New Roman" w:hAnsi="Times New Roman"/>
                <w:color w:val="auto"/>
                <w:szCs w:val="21"/>
              </w:rPr>
            </w:pPr>
          </w:p>
        </w:tc>
        <w:tc>
          <w:tcPr>
            <w:tcW w:w="873" w:type="dxa"/>
            <w:noWrap w:val="0"/>
            <w:vAlign w:val="center"/>
          </w:tcPr>
          <w:p w14:paraId="4146F05D">
            <w:pPr>
              <w:spacing w:line="440" w:lineRule="exact"/>
              <w:jc w:val="center"/>
              <w:rPr>
                <w:rFonts w:ascii="Times New Roman" w:hAnsi="Times New Roman"/>
                <w:color w:val="auto"/>
                <w:szCs w:val="21"/>
              </w:rPr>
            </w:pPr>
          </w:p>
        </w:tc>
        <w:tc>
          <w:tcPr>
            <w:tcW w:w="1165" w:type="dxa"/>
            <w:noWrap w:val="0"/>
            <w:vAlign w:val="center"/>
          </w:tcPr>
          <w:p w14:paraId="49F1FE10">
            <w:pPr>
              <w:spacing w:line="440" w:lineRule="exact"/>
              <w:jc w:val="center"/>
              <w:rPr>
                <w:rFonts w:ascii="Times New Roman" w:hAnsi="Times New Roman"/>
                <w:color w:val="auto"/>
                <w:szCs w:val="21"/>
              </w:rPr>
            </w:pPr>
          </w:p>
        </w:tc>
        <w:tc>
          <w:tcPr>
            <w:tcW w:w="1019" w:type="dxa"/>
            <w:noWrap w:val="0"/>
            <w:vAlign w:val="center"/>
          </w:tcPr>
          <w:p w14:paraId="10E978D8">
            <w:pPr>
              <w:spacing w:line="440" w:lineRule="exact"/>
              <w:jc w:val="center"/>
              <w:rPr>
                <w:rFonts w:ascii="Times New Roman" w:hAnsi="Times New Roman"/>
                <w:color w:val="auto"/>
                <w:szCs w:val="21"/>
              </w:rPr>
            </w:pPr>
          </w:p>
        </w:tc>
        <w:tc>
          <w:tcPr>
            <w:tcW w:w="1165" w:type="dxa"/>
            <w:noWrap w:val="0"/>
            <w:vAlign w:val="center"/>
          </w:tcPr>
          <w:p w14:paraId="7C88ADA3">
            <w:pPr>
              <w:spacing w:line="440" w:lineRule="exact"/>
              <w:jc w:val="center"/>
              <w:rPr>
                <w:rFonts w:ascii="Times New Roman" w:hAnsi="Times New Roman"/>
                <w:color w:val="auto"/>
                <w:szCs w:val="21"/>
              </w:rPr>
            </w:pPr>
          </w:p>
        </w:tc>
        <w:tc>
          <w:tcPr>
            <w:tcW w:w="727" w:type="dxa"/>
            <w:noWrap w:val="0"/>
            <w:vAlign w:val="center"/>
          </w:tcPr>
          <w:p w14:paraId="2E91C8BB">
            <w:pPr>
              <w:spacing w:line="440" w:lineRule="exact"/>
              <w:jc w:val="center"/>
              <w:rPr>
                <w:rFonts w:ascii="Times New Roman" w:hAnsi="Times New Roman"/>
                <w:color w:val="auto"/>
                <w:szCs w:val="21"/>
              </w:rPr>
            </w:pPr>
          </w:p>
        </w:tc>
        <w:tc>
          <w:tcPr>
            <w:tcW w:w="1309" w:type="dxa"/>
            <w:noWrap w:val="0"/>
            <w:vAlign w:val="center"/>
          </w:tcPr>
          <w:p w14:paraId="7A802101">
            <w:pPr>
              <w:spacing w:line="440" w:lineRule="exact"/>
              <w:jc w:val="center"/>
              <w:rPr>
                <w:rFonts w:ascii="Times New Roman" w:hAnsi="Times New Roman"/>
                <w:color w:val="auto"/>
                <w:szCs w:val="21"/>
              </w:rPr>
            </w:pPr>
          </w:p>
        </w:tc>
        <w:tc>
          <w:tcPr>
            <w:tcW w:w="1017" w:type="dxa"/>
            <w:noWrap w:val="0"/>
            <w:vAlign w:val="center"/>
          </w:tcPr>
          <w:p w14:paraId="5491C7C8">
            <w:pPr>
              <w:spacing w:line="440" w:lineRule="exact"/>
              <w:jc w:val="center"/>
              <w:rPr>
                <w:rFonts w:ascii="Times New Roman" w:hAnsi="Times New Roman"/>
                <w:color w:val="auto"/>
                <w:szCs w:val="21"/>
              </w:rPr>
            </w:pPr>
          </w:p>
        </w:tc>
      </w:tr>
      <w:tr w14:paraId="18BB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center"/>
          </w:tcPr>
          <w:p w14:paraId="013A2F9E">
            <w:pPr>
              <w:spacing w:line="440" w:lineRule="exact"/>
              <w:jc w:val="center"/>
              <w:rPr>
                <w:rFonts w:ascii="Times New Roman" w:hAnsi="Times New Roman"/>
                <w:color w:val="auto"/>
                <w:szCs w:val="21"/>
              </w:rPr>
            </w:pPr>
          </w:p>
        </w:tc>
        <w:tc>
          <w:tcPr>
            <w:tcW w:w="1019" w:type="dxa"/>
            <w:noWrap w:val="0"/>
            <w:vAlign w:val="center"/>
          </w:tcPr>
          <w:p w14:paraId="38913B8C">
            <w:pPr>
              <w:spacing w:line="440" w:lineRule="exact"/>
              <w:jc w:val="center"/>
              <w:rPr>
                <w:rFonts w:ascii="Times New Roman" w:hAnsi="Times New Roman"/>
                <w:color w:val="auto"/>
                <w:szCs w:val="21"/>
              </w:rPr>
            </w:pPr>
          </w:p>
        </w:tc>
        <w:tc>
          <w:tcPr>
            <w:tcW w:w="873" w:type="dxa"/>
            <w:noWrap w:val="0"/>
            <w:vAlign w:val="center"/>
          </w:tcPr>
          <w:p w14:paraId="3499DD51">
            <w:pPr>
              <w:spacing w:line="440" w:lineRule="exact"/>
              <w:jc w:val="center"/>
              <w:rPr>
                <w:rFonts w:ascii="Times New Roman" w:hAnsi="Times New Roman"/>
                <w:color w:val="auto"/>
                <w:szCs w:val="21"/>
              </w:rPr>
            </w:pPr>
          </w:p>
        </w:tc>
        <w:tc>
          <w:tcPr>
            <w:tcW w:w="1165" w:type="dxa"/>
            <w:noWrap w:val="0"/>
            <w:vAlign w:val="center"/>
          </w:tcPr>
          <w:p w14:paraId="5C0CE826">
            <w:pPr>
              <w:spacing w:line="440" w:lineRule="exact"/>
              <w:jc w:val="center"/>
              <w:rPr>
                <w:rFonts w:ascii="Times New Roman" w:hAnsi="Times New Roman"/>
                <w:color w:val="auto"/>
                <w:szCs w:val="21"/>
              </w:rPr>
            </w:pPr>
          </w:p>
        </w:tc>
        <w:tc>
          <w:tcPr>
            <w:tcW w:w="1019" w:type="dxa"/>
            <w:noWrap w:val="0"/>
            <w:vAlign w:val="center"/>
          </w:tcPr>
          <w:p w14:paraId="27EF0E56">
            <w:pPr>
              <w:spacing w:line="440" w:lineRule="exact"/>
              <w:jc w:val="center"/>
              <w:rPr>
                <w:rFonts w:ascii="Times New Roman" w:hAnsi="Times New Roman"/>
                <w:color w:val="auto"/>
                <w:szCs w:val="21"/>
              </w:rPr>
            </w:pPr>
          </w:p>
        </w:tc>
        <w:tc>
          <w:tcPr>
            <w:tcW w:w="1165" w:type="dxa"/>
            <w:noWrap w:val="0"/>
            <w:vAlign w:val="center"/>
          </w:tcPr>
          <w:p w14:paraId="2CC7AF15">
            <w:pPr>
              <w:spacing w:line="440" w:lineRule="exact"/>
              <w:jc w:val="center"/>
              <w:rPr>
                <w:rFonts w:ascii="Times New Roman" w:hAnsi="Times New Roman"/>
                <w:color w:val="auto"/>
                <w:szCs w:val="21"/>
              </w:rPr>
            </w:pPr>
          </w:p>
        </w:tc>
        <w:tc>
          <w:tcPr>
            <w:tcW w:w="727" w:type="dxa"/>
            <w:noWrap w:val="0"/>
            <w:vAlign w:val="center"/>
          </w:tcPr>
          <w:p w14:paraId="39825BC4">
            <w:pPr>
              <w:spacing w:line="440" w:lineRule="exact"/>
              <w:jc w:val="center"/>
              <w:rPr>
                <w:rFonts w:ascii="Times New Roman" w:hAnsi="Times New Roman"/>
                <w:color w:val="auto"/>
                <w:szCs w:val="21"/>
              </w:rPr>
            </w:pPr>
          </w:p>
        </w:tc>
        <w:tc>
          <w:tcPr>
            <w:tcW w:w="1309" w:type="dxa"/>
            <w:noWrap w:val="0"/>
            <w:vAlign w:val="center"/>
          </w:tcPr>
          <w:p w14:paraId="1CA8B8E8">
            <w:pPr>
              <w:spacing w:line="440" w:lineRule="exact"/>
              <w:jc w:val="center"/>
              <w:rPr>
                <w:rFonts w:ascii="Times New Roman" w:hAnsi="Times New Roman"/>
                <w:color w:val="auto"/>
                <w:szCs w:val="21"/>
              </w:rPr>
            </w:pPr>
          </w:p>
        </w:tc>
        <w:tc>
          <w:tcPr>
            <w:tcW w:w="1017" w:type="dxa"/>
            <w:noWrap w:val="0"/>
            <w:vAlign w:val="center"/>
          </w:tcPr>
          <w:p w14:paraId="399589B0">
            <w:pPr>
              <w:spacing w:line="440" w:lineRule="exact"/>
              <w:jc w:val="center"/>
              <w:rPr>
                <w:rFonts w:ascii="Times New Roman" w:hAnsi="Times New Roman"/>
                <w:color w:val="auto"/>
                <w:szCs w:val="21"/>
              </w:rPr>
            </w:pPr>
          </w:p>
        </w:tc>
      </w:tr>
      <w:tr w14:paraId="31EF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center"/>
          </w:tcPr>
          <w:p w14:paraId="29B65194">
            <w:pPr>
              <w:spacing w:line="440" w:lineRule="exact"/>
              <w:jc w:val="center"/>
              <w:rPr>
                <w:rFonts w:ascii="Times New Roman" w:hAnsi="Times New Roman"/>
                <w:color w:val="auto"/>
                <w:szCs w:val="21"/>
              </w:rPr>
            </w:pPr>
          </w:p>
        </w:tc>
        <w:tc>
          <w:tcPr>
            <w:tcW w:w="1019" w:type="dxa"/>
            <w:noWrap w:val="0"/>
            <w:vAlign w:val="center"/>
          </w:tcPr>
          <w:p w14:paraId="6F634C99">
            <w:pPr>
              <w:spacing w:line="440" w:lineRule="exact"/>
              <w:jc w:val="center"/>
              <w:rPr>
                <w:rFonts w:ascii="Times New Roman" w:hAnsi="Times New Roman"/>
                <w:color w:val="auto"/>
                <w:szCs w:val="21"/>
              </w:rPr>
            </w:pPr>
          </w:p>
        </w:tc>
        <w:tc>
          <w:tcPr>
            <w:tcW w:w="873" w:type="dxa"/>
            <w:noWrap w:val="0"/>
            <w:vAlign w:val="center"/>
          </w:tcPr>
          <w:p w14:paraId="1953B9D1">
            <w:pPr>
              <w:spacing w:line="440" w:lineRule="exact"/>
              <w:jc w:val="center"/>
              <w:rPr>
                <w:rFonts w:ascii="Times New Roman" w:hAnsi="Times New Roman"/>
                <w:color w:val="auto"/>
                <w:szCs w:val="21"/>
              </w:rPr>
            </w:pPr>
          </w:p>
        </w:tc>
        <w:tc>
          <w:tcPr>
            <w:tcW w:w="1165" w:type="dxa"/>
            <w:noWrap w:val="0"/>
            <w:vAlign w:val="center"/>
          </w:tcPr>
          <w:p w14:paraId="2F4D5B5C">
            <w:pPr>
              <w:spacing w:line="440" w:lineRule="exact"/>
              <w:jc w:val="center"/>
              <w:rPr>
                <w:rFonts w:ascii="Times New Roman" w:hAnsi="Times New Roman"/>
                <w:color w:val="auto"/>
                <w:szCs w:val="21"/>
              </w:rPr>
            </w:pPr>
          </w:p>
        </w:tc>
        <w:tc>
          <w:tcPr>
            <w:tcW w:w="1019" w:type="dxa"/>
            <w:noWrap w:val="0"/>
            <w:vAlign w:val="center"/>
          </w:tcPr>
          <w:p w14:paraId="536973CB">
            <w:pPr>
              <w:spacing w:line="440" w:lineRule="exact"/>
              <w:jc w:val="center"/>
              <w:rPr>
                <w:rFonts w:ascii="Times New Roman" w:hAnsi="Times New Roman"/>
                <w:color w:val="auto"/>
                <w:szCs w:val="21"/>
              </w:rPr>
            </w:pPr>
          </w:p>
        </w:tc>
        <w:tc>
          <w:tcPr>
            <w:tcW w:w="1165" w:type="dxa"/>
            <w:noWrap w:val="0"/>
            <w:vAlign w:val="center"/>
          </w:tcPr>
          <w:p w14:paraId="6F0C4711">
            <w:pPr>
              <w:spacing w:line="440" w:lineRule="exact"/>
              <w:jc w:val="center"/>
              <w:rPr>
                <w:rFonts w:ascii="Times New Roman" w:hAnsi="Times New Roman"/>
                <w:color w:val="auto"/>
                <w:szCs w:val="21"/>
              </w:rPr>
            </w:pPr>
          </w:p>
        </w:tc>
        <w:tc>
          <w:tcPr>
            <w:tcW w:w="727" w:type="dxa"/>
            <w:noWrap w:val="0"/>
            <w:vAlign w:val="center"/>
          </w:tcPr>
          <w:p w14:paraId="06E53574">
            <w:pPr>
              <w:spacing w:line="440" w:lineRule="exact"/>
              <w:jc w:val="center"/>
              <w:rPr>
                <w:rFonts w:ascii="Times New Roman" w:hAnsi="Times New Roman"/>
                <w:color w:val="auto"/>
                <w:szCs w:val="21"/>
              </w:rPr>
            </w:pPr>
          </w:p>
        </w:tc>
        <w:tc>
          <w:tcPr>
            <w:tcW w:w="1309" w:type="dxa"/>
            <w:noWrap w:val="0"/>
            <w:vAlign w:val="center"/>
          </w:tcPr>
          <w:p w14:paraId="51CCF65D">
            <w:pPr>
              <w:spacing w:line="440" w:lineRule="exact"/>
              <w:jc w:val="center"/>
              <w:rPr>
                <w:rFonts w:ascii="Times New Roman" w:hAnsi="Times New Roman"/>
                <w:color w:val="auto"/>
                <w:szCs w:val="21"/>
              </w:rPr>
            </w:pPr>
          </w:p>
        </w:tc>
        <w:tc>
          <w:tcPr>
            <w:tcW w:w="1017" w:type="dxa"/>
            <w:noWrap w:val="0"/>
            <w:vAlign w:val="center"/>
          </w:tcPr>
          <w:p w14:paraId="248BE2A6">
            <w:pPr>
              <w:spacing w:line="440" w:lineRule="exact"/>
              <w:jc w:val="center"/>
              <w:rPr>
                <w:rFonts w:ascii="Times New Roman" w:hAnsi="Times New Roman"/>
                <w:color w:val="auto"/>
                <w:szCs w:val="21"/>
              </w:rPr>
            </w:pPr>
          </w:p>
        </w:tc>
      </w:tr>
      <w:tr w14:paraId="71DC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center"/>
          </w:tcPr>
          <w:p w14:paraId="5CF74868">
            <w:pPr>
              <w:spacing w:line="440" w:lineRule="exact"/>
              <w:jc w:val="center"/>
              <w:rPr>
                <w:rFonts w:ascii="Times New Roman" w:hAnsi="Times New Roman"/>
                <w:color w:val="auto"/>
                <w:szCs w:val="21"/>
              </w:rPr>
            </w:pPr>
          </w:p>
        </w:tc>
        <w:tc>
          <w:tcPr>
            <w:tcW w:w="1019" w:type="dxa"/>
            <w:noWrap w:val="0"/>
            <w:vAlign w:val="center"/>
          </w:tcPr>
          <w:p w14:paraId="38E96F96">
            <w:pPr>
              <w:spacing w:line="440" w:lineRule="exact"/>
              <w:jc w:val="center"/>
              <w:rPr>
                <w:rFonts w:ascii="Times New Roman" w:hAnsi="Times New Roman"/>
                <w:color w:val="auto"/>
                <w:szCs w:val="21"/>
              </w:rPr>
            </w:pPr>
          </w:p>
        </w:tc>
        <w:tc>
          <w:tcPr>
            <w:tcW w:w="873" w:type="dxa"/>
            <w:noWrap w:val="0"/>
            <w:vAlign w:val="center"/>
          </w:tcPr>
          <w:p w14:paraId="3A2842A6">
            <w:pPr>
              <w:spacing w:line="440" w:lineRule="exact"/>
              <w:jc w:val="center"/>
              <w:rPr>
                <w:rFonts w:ascii="Times New Roman" w:hAnsi="Times New Roman"/>
                <w:color w:val="auto"/>
                <w:szCs w:val="21"/>
              </w:rPr>
            </w:pPr>
          </w:p>
        </w:tc>
        <w:tc>
          <w:tcPr>
            <w:tcW w:w="1165" w:type="dxa"/>
            <w:noWrap w:val="0"/>
            <w:vAlign w:val="center"/>
          </w:tcPr>
          <w:p w14:paraId="37E672C0">
            <w:pPr>
              <w:spacing w:line="440" w:lineRule="exact"/>
              <w:jc w:val="center"/>
              <w:rPr>
                <w:rFonts w:ascii="Times New Roman" w:hAnsi="Times New Roman"/>
                <w:color w:val="auto"/>
                <w:szCs w:val="21"/>
              </w:rPr>
            </w:pPr>
          </w:p>
        </w:tc>
        <w:tc>
          <w:tcPr>
            <w:tcW w:w="1019" w:type="dxa"/>
            <w:noWrap w:val="0"/>
            <w:vAlign w:val="center"/>
          </w:tcPr>
          <w:p w14:paraId="63B9B659">
            <w:pPr>
              <w:spacing w:line="440" w:lineRule="exact"/>
              <w:jc w:val="center"/>
              <w:rPr>
                <w:rFonts w:ascii="Times New Roman" w:hAnsi="Times New Roman"/>
                <w:color w:val="auto"/>
                <w:szCs w:val="21"/>
              </w:rPr>
            </w:pPr>
          </w:p>
        </w:tc>
        <w:tc>
          <w:tcPr>
            <w:tcW w:w="1165" w:type="dxa"/>
            <w:noWrap w:val="0"/>
            <w:vAlign w:val="center"/>
          </w:tcPr>
          <w:p w14:paraId="54FF2E44">
            <w:pPr>
              <w:spacing w:line="440" w:lineRule="exact"/>
              <w:jc w:val="center"/>
              <w:rPr>
                <w:rFonts w:ascii="Times New Roman" w:hAnsi="Times New Roman"/>
                <w:color w:val="auto"/>
                <w:szCs w:val="21"/>
              </w:rPr>
            </w:pPr>
          </w:p>
        </w:tc>
        <w:tc>
          <w:tcPr>
            <w:tcW w:w="727" w:type="dxa"/>
            <w:noWrap w:val="0"/>
            <w:vAlign w:val="center"/>
          </w:tcPr>
          <w:p w14:paraId="65532214">
            <w:pPr>
              <w:spacing w:line="440" w:lineRule="exact"/>
              <w:jc w:val="center"/>
              <w:rPr>
                <w:rFonts w:ascii="Times New Roman" w:hAnsi="Times New Roman"/>
                <w:color w:val="auto"/>
                <w:szCs w:val="21"/>
              </w:rPr>
            </w:pPr>
          </w:p>
        </w:tc>
        <w:tc>
          <w:tcPr>
            <w:tcW w:w="1309" w:type="dxa"/>
            <w:noWrap w:val="0"/>
            <w:vAlign w:val="center"/>
          </w:tcPr>
          <w:p w14:paraId="24B703A9">
            <w:pPr>
              <w:spacing w:line="440" w:lineRule="exact"/>
              <w:jc w:val="center"/>
              <w:rPr>
                <w:rFonts w:ascii="Times New Roman" w:hAnsi="Times New Roman"/>
                <w:color w:val="auto"/>
                <w:szCs w:val="21"/>
              </w:rPr>
            </w:pPr>
          </w:p>
        </w:tc>
        <w:tc>
          <w:tcPr>
            <w:tcW w:w="1017" w:type="dxa"/>
            <w:noWrap w:val="0"/>
            <w:vAlign w:val="center"/>
          </w:tcPr>
          <w:p w14:paraId="26D2A85C">
            <w:pPr>
              <w:spacing w:line="440" w:lineRule="exact"/>
              <w:jc w:val="center"/>
              <w:rPr>
                <w:rFonts w:ascii="Times New Roman" w:hAnsi="Times New Roman"/>
                <w:color w:val="auto"/>
                <w:szCs w:val="21"/>
              </w:rPr>
            </w:pPr>
          </w:p>
        </w:tc>
      </w:tr>
      <w:tr w14:paraId="0B70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center"/>
          </w:tcPr>
          <w:p w14:paraId="46A33973">
            <w:pPr>
              <w:spacing w:line="440" w:lineRule="exact"/>
              <w:jc w:val="center"/>
              <w:rPr>
                <w:rFonts w:ascii="Times New Roman" w:hAnsi="Times New Roman"/>
                <w:color w:val="auto"/>
                <w:szCs w:val="21"/>
              </w:rPr>
            </w:pPr>
          </w:p>
        </w:tc>
        <w:tc>
          <w:tcPr>
            <w:tcW w:w="1019" w:type="dxa"/>
            <w:noWrap w:val="0"/>
            <w:vAlign w:val="center"/>
          </w:tcPr>
          <w:p w14:paraId="0A9C4366">
            <w:pPr>
              <w:spacing w:line="440" w:lineRule="exact"/>
              <w:jc w:val="center"/>
              <w:rPr>
                <w:rFonts w:ascii="Times New Roman" w:hAnsi="Times New Roman"/>
                <w:color w:val="auto"/>
                <w:szCs w:val="21"/>
              </w:rPr>
            </w:pPr>
          </w:p>
        </w:tc>
        <w:tc>
          <w:tcPr>
            <w:tcW w:w="873" w:type="dxa"/>
            <w:noWrap w:val="0"/>
            <w:vAlign w:val="center"/>
          </w:tcPr>
          <w:p w14:paraId="2931844C">
            <w:pPr>
              <w:spacing w:line="440" w:lineRule="exact"/>
              <w:jc w:val="center"/>
              <w:rPr>
                <w:rFonts w:ascii="Times New Roman" w:hAnsi="Times New Roman"/>
                <w:color w:val="auto"/>
                <w:szCs w:val="21"/>
              </w:rPr>
            </w:pPr>
          </w:p>
        </w:tc>
        <w:tc>
          <w:tcPr>
            <w:tcW w:w="1165" w:type="dxa"/>
            <w:noWrap w:val="0"/>
            <w:vAlign w:val="center"/>
          </w:tcPr>
          <w:p w14:paraId="5C91684E">
            <w:pPr>
              <w:spacing w:line="440" w:lineRule="exact"/>
              <w:jc w:val="center"/>
              <w:rPr>
                <w:rFonts w:ascii="Times New Roman" w:hAnsi="Times New Roman"/>
                <w:color w:val="auto"/>
                <w:szCs w:val="21"/>
              </w:rPr>
            </w:pPr>
          </w:p>
        </w:tc>
        <w:tc>
          <w:tcPr>
            <w:tcW w:w="1019" w:type="dxa"/>
            <w:noWrap w:val="0"/>
            <w:vAlign w:val="center"/>
          </w:tcPr>
          <w:p w14:paraId="324996D9">
            <w:pPr>
              <w:spacing w:line="440" w:lineRule="exact"/>
              <w:jc w:val="center"/>
              <w:rPr>
                <w:rFonts w:ascii="Times New Roman" w:hAnsi="Times New Roman"/>
                <w:color w:val="auto"/>
                <w:szCs w:val="21"/>
              </w:rPr>
            </w:pPr>
          </w:p>
        </w:tc>
        <w:tc>
          <w:tcPr>
            <w:tcW w:w="1165" w:type="dxa"/>
            <w:noWrap w:val="0"/>
            <w:vAlign w:val="center"/>
          </w:tcPr>
          <w:p w14:paraId="0E7F3C3A">
            <w:pPr>
              <w:spacing w:line="440" w:lineRule="exact"/>
              <w:jc w:val="center"/>
              <w:rPr>
                <w:rFonts w:ascii="Times New Roman" w:hAnsi="Times New Roman"/>
                <w:color w:val="auto"/>
                <w:szCs w:val="21"/>
              </w:rPr>
            </w:pPr>
          </w:p>
        </w:tc>
        <w:tc>
          <w:tcPr>
            <w:tcW w:w="727" w:type="dxa"/>
            <w:noWrap w:val="0"/>
            <w:vAlign w:val="center"/>
          </w:tcPr>
          <w:p w14:paraId="340A324E">
            <w:pPr>
              <w:spacing w:line="440" w:lineRule="exact"/>
              <w:jc w:val="center"/>
              <w:rPr>
                <w:rFonts w:ascii="Times New Roman" w:hAnsi="Times New Roman"/>
                <w:color w:val="auto"/>
                <w:szCs w:val="21"/>
              </w:rPr>
            </w:pPr>
          </w:p>
        </w:tc>
        <w:tc>
          <w:tcPr>
            <w:tcW w:w="1309" w:type="dxa"/>
            <w:noWrap w:val="0"/>
            <w:vAlign w:val="center"/>
          </w:tcPr>
          <w:p w14:paraId="01F4784D">
            <w:pPr>
              <w:spacing w:line="440" w:lineRule="exact"/>
              <w:jc w:val="center"/>
              <w:rPr>
                <w:rFonts w:ascii="Times New Roman" w:hAnsi="Times New Roman"/>
                <w:color w:val="auto"/>
                <w:szCs w:val="21"/>
              </w:rPr>
            </w:pPr>
          </w:p>
        </w:tc>
        <w:tc>
          <w:tcPr>
            <w:tcW w:w="1017" w:type="dxa"/>
            <w:noWrap w:val="0"/>
            <w:vAlign w:val="center"/>
          </w:tcPr>
          <w:p w14:paraId="5090AD81">
            <w:pPr>
              <w:spacing w:line="440" w:lineRule="exact"/>
              <w:jc w:val="center"/>
              <w:rPr>
                <w:rFonts w:ascii="Times New Roman" w:hAnsi="Times New Roman"/>
                <w:color w:val="auto"/>
                <w:szCs w:val="21"/>
              </w:rPr>
            </w:pPr>
          </w:p>
        </w:tc>
      </w:tr>
      <w:tr w14:paraId="2098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center"/>
          </w:tcPr>
          <w:p w14:paraId="030AB838">
            <w:pPr>
              <w:spacing w:line="440" w:lineRule="exact"/>
              <w:jc w:val="center"/>
              <w:rPr>
                <w:rFonts w:ascii="Times New Roman" w:hAnsi="Times New Roman"/>
                <w:color w:val="auto"/>
                <w:szCs w:val="21"/>
              </w:rPr>
            </w:pPr>
          </w:p>
        </w:tc>
        <w:tc>
          <w:tcPr>
            <w:tcW w:w="1019" w:type="dxa"/>
            <w:noWrap w:val="0"/>
            <w:vAlign w:val="center"/>
          </w:tcPr>
          <w:p w14:paraId="2E4390A3">
            <w:pPr>
              <w:spacing w:line="440" w:lineRule="exact"/>
              <w:jc w:val="center"/>
              <w:rPr>
                <w:rFonts w:ascii="Times New Roman" w:hAnsi="Times New Roman"/>
                <w:color w:val="auto"/>
                <w:szCs w:val="21"/>
              </w:rPr>
            </w:pPr>
          </w:p>
        </w:tc>
        <w:tc>
          <w:tcPr>
            <w:tcW w:w="873" w:type="dxa"/>
            <w:noWrap w:val="0"/>
            <w:vAlign w:val="center"/>
          </w:tcPr>
          <w:p w14:paraId="5CA7A355">
            <w:pPr>
              <w:spacing w:line="440" w:lineRule="exact"/>
              <w:jc w:val="center"/>
              <w:rPr>
                <w:rFonts w:ascii="Times New Roman" w:hAnsi="Times New Roman"/>
                <w:color w:val="auto"/>
                <w:szCs w:val="21"/>
              </w:rPr>
            </w:pPr>
          </w:p>
        </w:tc>
        <w:tc>
          <w:tcPr>
            <w:tcW w:w="1165" w:type="dxa"/>
            <w:noWrap w:val="0"/>
            <w:vAlign w:val="center"/>
          </w:tcPr>
          <w:p w14:paraId="4B3F62B1">
            <w:pPr>
              <w:spacing w:line="440" w:lineRule="exact"/>
              <w:jc w:val="center"/>
              <w:rPr>
                <w:rFonts w:ascii="Times New Roman" w:hAnsi="Times New Roman"/>
                <w:color w:val="auto"/>
                <w:szCs w:val="21"/>
              </w:rPr>
            </w:pPr>
          </w:p>
        </w:tc>
        <w:tc>
          <w:tcPr>
            <w:tcW w:w="1019" w:type="dxa"/>
            <w:noWrap w:val="0"/>
            <w:vAlign w:val="center"/>
          </w:tcPr>
          <w:p w14:paraId="33F192E4">
            <w:pPr>
              <w:spacing w:line="440" w:lineRule="exact"/>
              <w:jc w:val="center"/>
              <w:rPr>
                <w:rFonts w:ascii="Times New Roman" w:hAnsi="Times New Roman"/>
                <w:color w:val="auto"/>
                <w:szCs w:val="21"/>
              </w:rPr>
            </w:pPr>
          </w:p>
        </w:tc>
        <w:tc>
          <w:tcPr>
            <w:tcW w:w="1165" w:type="dxa"/>
            <w:noWrap w:val="0"/>
            <w:vAlign w:val="center"/>
          </w:tcPr>
          <w:p w14:paraId="77510FF8">
            <w:pPr>
              <w:spacing w:line="440" w:lineRule="exact"/>
              <w:jc w:val="center"/>
              <w:rPr>
                <w:rFonts w:ascii="Times New Roman" w:hAnsi="Times New Roman"/>
                <w:color w:val="auto"/>
                <w:szCs w:val="21"/>
              </w:rPr>
            </w:pPr>
          </w:p>
        </w:tc>
        <w:tc>
          <w:tcPr>
            <w:tcW w:w="727" w:type="dxa"/>
            <w:noWrap w:val="0"/>
            <w:vAlign w:val="center"/>
          </w:tcPr>
          <w:p w14:paraId="6726A85B">
            <w:pPr>
              <w:spacing w:line="440" w:lineRule="exact"/>
              <w:jc w:val="center"/>
              <w:rPr>
                <w:rFonts w:ascii="Times New Roman" w:hAnsi="Times New Roman"/>
                <w:color w:val="auto"/>
                <w:szCs w:val="21"/>
              </w:rPr>
            </w:pPr>
          </w:p>
        </w:tc>
        <w:tc>
          <w:tcPr>
            <w:tcW w:w="1309" w:type="dxa"/>
            <w:noWrap w:val="0"/>
            <w:vAlign w:val="center"/>
          </w:tcPr>
          <w:p w14:paraId="4BE4CFF2">
            <w:pPr>
              <w:spacing w:line="440" w:lineRule="exact"/>
              <w:jc w:val="center"/>
              <w:rPr>
                <w:rFonts w:ascii="Times New Roman" w:hAnsi="Times New Roman"/>
                <w:color w:val="auto"/>
                <w:szCs w:val="21"/>
              </w:rPr>
            </w:pPr>
          </w:p>
        </w:tc>
        <w:tc>
          <w:tcPr>
            <w:tcW w:w="1017" w:type="dxa"/>
            <w:noWrap w:val="0"/>
            <w:vAlign w:val="center"/>
          </w:tcPr>
          <w:p w14:paraId="70D77123">
            <w:pPr>
              <w:spacing w:line="440" w:lineRule="exact"/>
              <w:jc w:val="center"/>
              <w:rPr>
                <w:rFonts w:ascii="Times New Roman" w:hAnsi="Times New Roman"/>
                <w:color w:val="auto"/>
                <w:szCs w:val="21"/>
              </w:rPr>
            </w:pPr>
          </w:p>
        </w:tc>
      </w:tr>
      <w:tr w14:paraId="4AD0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center"/>
          </w:tcPr>
          <w:p w14:paraId="5A87596B">
            <w:pPr>
              <w:spacing w:line="440" w:lineRule="exact"/>
              <w:jc w:val="center"/>
              <w:rPr>
                <w:rFonts w:ascii="Times New Roman" w:hAnsi="Times New Roman"/>
                <w:color w:val="auto"/>
                <w:szCs w:val="21"/>
              </w:rPr>
            </w:pPr>
          </w:p>
        </w:tc>
        <w:tc>
          <w:tcPr>
            <w:tcW w:w="1019" w:type="dxa"/>
            <w:noWrap w:val="0"/>
            <w:vAlign w:val="center"/>
          </w:tcPr>
          <w:p w14:paraId="5B899674">
            <w:pPr>
              <w:spacing w:line="440" w:lineRule="exact"/>
              <w:jc w:val="center"/>
              <w:rPr>
                <w:rFonts w:ascii="Times New Roman" w:hAnsi="Times New Roman"/>
                <w:color w:val="auto"/>
                <w:szCs w:val="21"/>
              </w:rPr>
            </w:pPr>
          </w:p>
        </w:tc>
        <w:tc>
          <w:tcPr>
            <w:tcW w:w="873" w:type="dxa"/>
            <w:noWrap w:val="0"/>
            <w:vAlign w:val="center"/>
          </w:tcPr>
          <w:p w14:paraId="1DA241F0">
            <w:pPr>
              <w:spacing w:line="440" w:lineRule="exact"/>
              <w:jc w:val="center"/>
              <w:rPr>
                <w:rFonts w:ascii="Times New Roman" w:hAnsi="Times New Roman"/>
                <w:color w:val="auto"/>
                <w:szCs w:val="21"/>
              </w:rPr>
            </w:pPr>
          </w:p>
        </w:tc>
        <w:tc>
          <w:tcPr>
            <w:tcW w:w="1165" w:type="dxa"/>
            <w:noWrap w:val="0"/>
            <w:vAlign w:val="center"/>
          </w:tcPr>
          <w:p w14:paraId="7013FCE5">
            <w:pPr>
              <w:spacing w:line="440" w:lineRule="exact"/>
              <w:jc w:val="center"/>
              <w:rPr>
                <w:rFonts w:ascii="Times New Roman" w:hAnsi="Times New Roman"/>
                <w:color w:val="auto"/>
                <w:szCs w:val="21"/>
              </w:rPr>
            </w:pPr>
          </w:p>
        </w:tc>
        <w:tc>
          <w:tcPr>
            <w:tcW w:w="1019" w:type="dxa"/>
            <w:noWrap w:val="0"/>
            <w:vAlign w:val="center"/>
          </w:tcPr>
          <w:p w14:paraId="30BE2A39">
            <w:pPr>
              <w:spacing w:line="440" w:lineRule="exact"/>
              <w:jc w:val="center"/>
              <w:rPr>
                <w:rFonts w:ascii="Times New Roman" w:hAnsi="Times New Roman"/>
                <w:color w:val="auto"/>
                <w:szCs w:val="21"/>
              </w:rPr>
            </w:pPr>
          </w:p>
        </w:tc>
        <w:tc>
          <w:tcPr>
            <w:tcW w:w="1165" w:type="dxa"/>
            <w:noWrap w:val="0"/>
            <w:vAlign w:val="center"/>
          </w:tcPr>
          <w:p w14:paraId="5C3D7ECC">
            <w:pPr>
              <w:spacing w:line="440" w:lineRule="exact"/>
              <w:jc w:val="center"/>
              <w:rPr>
                <w:rFonts w:ascii="Times New Roman" w:hAnsi="Times New Roman"/>
                <w:color w:val="auto"/>
                <w:szCs w:val="21"/>
              </w:rPr>
            </w:pPr>
          </w:p>
        </w:tc>
        <w:tc>
          <w:tcPr>
            <w:tcW w:w="727" w:type="dxa"/>
            <w:noWrap w:val="0"/>
            <w:vAlign w:val="center"/>
          </w:tcPr>
          <w:p w14:paraId="748BD2D6">
            <w:pPr>
              <w:spacing w:line="440" w:lineRule="exact"/>
              <w:jc w:val="center"/>
              <w:rPr>
                <w:rFonts w:ascii="Times New Roman" w:hAnsi="Times New Roman"/>
                <w:color w:val="auto"/>
                <w:szCs w:val="21"/>
              </w:rPr>
            </w:pPr>
          </w:p>
        </w:tc>
        <w:tc>
          <w:tcPr>
            <w:tcW w:w="1309" w:type="dxa"/>
            <w:noWrap w:val="0"/>
            <w:vAlign w:val="center"/>
          </w:tcPr>
          <w:p w14:paraId="141B1480">
            <w:pPr>
              <w:spacing w:line="440" w:lineRule="exact"/>
              <w:jc w:val="center"/>
              <w:rPr>
                <w:rFonts w:ascii="Times New Roman" w:hAnsi="Times New Roman"/>
                <w:color w:val="auto"/>
                <w:szCs w:val="21"/>
              </w:rPr>
            </w:pPr>
          </w:p>
        </w:tc>
        <w:tc>
          <w:tcPr>
            <w:tcW w:w="1017" w:type="dxa"/>
            <w:noWrap w:val="0"/>
            <w:vAlign w:val="center"/>
          </w:tcPr>
          <w:p w14:paraId="576A78CE">
            <w:pPr>
              <w:spacing w:line="440" w:lineRule="exact"/>
              <w:jc w:val="center"/>
              <w:rPr>
                <w:rFonts w:ascii="Times New Roman" w:hAnsi="Times New Roman"/>
                <w:color w:val="auto"/>
                <w:szCs w:val="21"/>
              </w:rPr>
            </w:pPr>
          </w:p>
        </w:tc>
      </w:tr>
      <w:tr w14:paraId="1CA1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center"/>
          </w:tcPr>
          <w:p w14:paraId="75FBDA72">
            <w:pPr>
              <w:spacing w:line="440" w:lineRule="exact"/>
              <w:jc w:val="center"/>
              <w:rPr>
                <w:rFonts w:ascii="Times New Roman" w:hAnsi="Times New Roman"/>
                <w:color w:val="auto"/>
                <w:szCs w:val="21"/>
              </w:rPr>
            </w:pPr>
          </w:p>
        </w:tc>
        <w:tc>
          <w:tcPr>
            <w:tcW w:w="1019" w:type="dxa"/>
            <w:noWrap w:val="0"/>
            <w:vAlign w:val="center"/>
          </w:tcPr>
          <w:p w14:paraId="497D1BAF">
            <w:pPr>
              <w:spacing w:line="440" w:lineRule="exact"/>
              <w:jc w:val="center"/>
              <w:rPr>
                <w:rFonts w:ascii="Times New Roman" w:hAnsi="Times New Roman"/>
                <w:color w:val="auto"/>
                <w:szCs w:val="21"/>
              </w:rPr>
            </w:pPr>
          </w:p>
        </w:tc>
        <w:tc>
          <w:tcPr>
            <w:tcW w:w="873" w:type="dxa"/>
            <w:noWrap w:val="0"/>
            <w:vAlign w:val="center"/>
          </w:tcPr>
          <w:p w14:paraId="476CE3AF">
            <w:pPr>
              <w:spacing w:line="440" w:lineRule="exact"/>
              <w:jc w:val="center"/>
              <w:rPr>
                <w:rFonts w:ascii="Times New Roman" w:hAnsi="Times New Roman"/>
                <w:color w:val="auto"/>
                <w:szCs w:val="21"/>
              </w:rPr>
            </w:pPr>
          </w:p>
        </w:tc>
        <w:tc>
          <w:tcPr>
            <w:tcW w:w="1165" w:type="dxa"/>
            <w:noWrap w:val="0"/>
            <w:vAlign w:val="center"/>
          </w:tcPr>
          <w:p w14:paraId="47AA19DE">
            <w:pPr>
              <w:spacing w:line="440" w:lineRule="exact"/>
              <w:jc w:val="center"/>
              <w:rPr>
                <w:rFonts w:ascii="Times New Roman" w:hAnsi="Times New Roman"/>
                <w:color w:val="auto"/>
                <w:szCs w:val="21"/>
              </w:rPr>
            </w:pPr>
          </w:p>
        </w:tc>
        <w:tc>
          <w:tcPr>
            <w:tcW w:w="1019" w:type="dxa"/>
            <w:noWrap w:val="0"/>
            <w:vAlign w:val="center"/>
          </w:tcPr>
          <w:p w14:paraId="2F8056FB">
            <w:pPr>
              <w:spacing w:line="440" w:lineRule="exact"/>
              <w:jc w:val="center"/>
              <w:rPr>
                <w:rFonts w:ascii="Times New Roman" w:hAnsi="Times New Roman"/>
                <w:color w:val="auto"/>
                <w:szCs w:val="21"/>
              </w:rPr>
            </w:pPr>
          </w:p>
        </w:tc>
        <w:tc>
          <w:tcPr>
            <w:tcW w:w="1165" w:type="dxa"/>
            <w:noWrap w:val="0"/>
            <w:vAlign w:val="center"/>
          </w:tcPr>
          <w:p w14:paraId="5BB22B5A">
            <w:pPr>
              <w:spacing w:line="440" w:lineRule="exact"/>
              <w:jc w:val="center"/>
              <w:rPr>
                <w:rFonts w:ascii="Times New Roman" w:hAnsi="Times New Roman"/>
                <w:color w:val="auto"/>
                <w:szCs w:val="21"/>
              </w:rPr>
            </w:pPr>
          </w:p>
        </w:tc>
        <w:tc>
          <w:tcPr>
            <w:tcW w:w="727" w:type="dxa"/>
            <w:noWrap w:val="0"/>
            <w:vAlign w:val="center"/>
          </w:tcPr>
          <w:p w14:paraId="185564B0">
            <w:pPr>
              <w:spacing w:line="440" w:lineRule="exact"/>
              <w:jc w:val="center"/>
              <w:rPr>
                <w:rFonts w:ascii="Times New Roman" w:hAnsi="Times New Roman"/>
                <w:color w:val="auto"/>
                <w:szCs w:val="21"/>
              </w:rPr>
            </w:pPr>
          </w:p>
        </w:tc>
        <w:tc>
          <w:tcPr>
            <w:tcW w:w="1309" w:type="dxa"/>
            <w:noWrap w:val="0"/>
            <w:vAlign w:val="center"/>
          </w:tcPr>
          <w:p w14:paraId="37745AFD">
            <w:pPr>
              <w:spacing w:line="440" w:lineRule="exact"/>
              <w:jc w:val="center"/>
              <w:rPr>
                <w:rFonts w:ascii="Times New Roman" w:hAnsi="Times New Roman"/>
                <w:color w:val="auto"/>
                <w:szCs w:val="21"/>
              </w:rPr>
            </w:pPr>
          </w:p>
        </w:tc>
        <w:tc>
          <w:tcPr>
            <w:tcW w:w="1017" w:type="dxa"/>
            <w:noWrap w:val="0"/>
            <w:vAlign w:val="center"/>
          </w:tcPr>
          <w:p w14:paraId="1ABD63B0">
            <w:pPr>
              <w:spacing w:line="440" w:lineRule="exact"/>
              <w:jc w:val="center"/>
              <w:rPr>
                <w:rFonts w:ascii="Times New Roman" w:hAnsi="Times New Roman"/>
                <w:color w:val="auto"/>
                <w:szCs w:val="21"/>
              </w:rPr>
            </w:pPr>
          </w:p>
        </w:tc>
      </w:tr>
      <w:tr w14:paraId="6228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center"/>
          </w:tcPr>
          <w:p w14:paraId="5AF2BDB2">
            <w:pPr>
              <w:spacing w:line="440" w:lineRule="exact"/>
              <w:jc w:val="center"/>
              <w:rPr>
                <w:rFonts w:ascii="Times New Roman" w:hAnsi="Times New Roman"/>
                <w:color w:val="auto"/>
                <w:szCs w:val="21"/>
              </w:rPr>
            </w:pPr>
          </w:p>
        </w:tc>
        <w:tc>
          <w:tcPr>
            <w:tcW w:w="1019" w:type="dxa"/>
            <w:noWrap w:val="0"/>
            <w:vAlign w:val="center"/>
          </w:tcPr>
          <w:p w14:paraId="41ADC037">
            <w:pPr>
              <w:spacing w:line="440" w:lineRule="exact"/>
              <w:jc w:val="center"/>
              <w:rPr>
                <w:rFonts w:ascii="Times New Roman" w:hAnsi="Times New Roman"/>
                <w:color w:val="auto"/>
                <w:szCs w:val="21"/>
              </w:rPr>
            </w:pPr>
          </w:p>
        </w:tc>
        <w:tc>
          <w:tcPr>
            <w:tcW w:w="873" w:type="dxa"/>
            <w:noWrap w:val="0"/>
            <w:vAlign w:val="center"/>
          </w:tcPr>
          <w:p w14:paraId="5B1A3D36">
            <w:pPr>
              <w:spacing w:line="440" w:lineRule="exact"/>
              <w:jc w:val="center"/>
              <w:rPr>
                <w:rFonts w:ascii="Times New Roman" w:hAnsi="Times New Roman"/>
                <w:color w:val="auto"/>
                <w:szCs w:val="21"/>
              </w:rPr>
            </w:pPr>
          </w:p>
        </w:tc>
        <w:tc>
          <w:tcPr>
            <w:tcW w:w="1165" w:type="dxa"/>
            <w:noWrap w:val="0"/>
            <w:vAlign w:val="center"/>
          </w:tcPr>
          <w:p w14:paraId="3C2161FB">
            <w:pPr>
              <w:spacing w:line="440" w:lineRule="exact"/>
              <w:jc w:val="center"/>
              <w:rPr>
                <w:rFonts w:ascii="Times New Roman" w:hAnsi="Times New Roman"/>
                <w:color w:val="auto"/>
                <w:szCs w:val="21"/>
              </w:rPr>
            </w:pPr>
          </w:p>
        </w:tc>
        <w:tc>
          <w:tcPr>
            <w:tcW w:w="1019" w:type="dxa"/>
            <w:noWrap w:val="0"/>
            <w:vAlign w:val="center"/>
          </w:tcPr>
          <w:p w14:paraId="7529DAF5">
            <w:pPr>
              <w:spacing w:line="440" w:lineRule="exact"/>
              <w:jc w:val="center"/>
              <w:rPr>
                <w:rFonts w:ascii="Times New Roman" w:hAnsi="Times New Roman"/>
                <w:color w:val="auto"/>
                <w:szCs w:val="21"/>
              </w:rPr>
            </w:pPr>
          </w:p>
        </w:tc>
        <w:tc>
          <w:tcPr>
            <w:tcW w:w="1165" w:type="dxa"/>
            <w:noWrap w:val="0"/>
            <w:vAlign w:val="center"/>
          </w:tcPr>
          <w:p w14:paraId="4B27EE08">
            <w:pPr>
              <w:spacing w:line="440" w:lineRule="exact"/>
              <w:jc w:val="center"/>
              <w:rPr>
                <w:rFonts w:ascii="Times New Roman" w:hAnsi="Times New Roman"/>
                <w:color w:val="auto"/>
                <w:szCs w:val="21"/>
              </w:rPr>
            </w:pPr>
          </w:p>
        </w:tc>
        <w:tc>
          <w:tcPr>
            <w:tcW w:w="727" w:type="dxa"/>
            <w:noWrap w:val="0"/>
            <w:vAlign w:val="center"/>
          </w:tcPr>
          <w:p w14:paraId="6DD666D5">
            <w:pPr>
              <w:spacing w:line="440" w:lineRule="exact"/>
              <w:jc w:val="center"/>
              <w:rPr>
                <w:rFonts w:ascii="Times New Roman" w:hAnsi="Times New Roman"/>
                <w:color w:val="auto"/>
                <w:szCs w:val="21"/>
              </w:rPr>
            </w:pPr>
          </w:p>
        </w:tc>
        <w:tc>
          <w:tcPr>
            <w:tcW w:w="1309" w:type="dxa"/>
            <w:noWrap w:val="0"/>
            <w:vAlign w:val="center"/>
          </w:tcPr>
          <w:p w14:paraId="30EF7FF8">
            <w:pPr>
              <w:spacing w:line="440" w:lineRule="exact"/>
              <w:jc w:val="center"/>
              <w:rPr>
                <w:rFonts w:ascii="Times New Roman" w:hAnsi="Times New Roman"/>
                <w:color w:val="auto"/>
                <w:szCs w:val="21"/>
              </w:rPr>
            </w:pPr>
          </w:p>
        </w:tc>
        <w:tc>
          <w:tcPr>
            <w:tcW w:w="1017" w:type="dxa"/>
            <w:noWrap w:val="0"/>
            <w:vAlign w:val="center"/>
          </w:tcPr>
          <w:p w14:paraId="48A50985">
            <w:pPr>
              <w:spacing w:line="440" w:lineRule="exact"/>
              <w:jc w:val="center"/>
              <w:rPr>
                <w:rFonts w:ascii="Times New Roman" w:hAnsi="Times New Roman"/>
                <w:color w:val="auto"/>
                <w:szCs w:val="21"/>
              </w:rPr>
            </w:pPr>
          </w:p>
        </w:tc>
      </w:tr>
      <w:tr w14:paraId="0D02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center"/>
          </w:tcPr>
          <w:p w14:paraId="5A9C5BE3">
            <w:pPr>
              <w:spacing w:line="440" w:lineRule="exact"/>
              <w:jc w:val="center"/>
              <w:rPr>
                <w:rFonts w:ascii="Times New Roman" w:hAnsi="Times New Roman"/>
                <w:color w:val="auto"/>
                <w:szCs w:val="21"/>
              </w:rPr>
            </w:pPr>
          </w:p>
        </w:tc>
        <w:tc>
          <w:tcPr>
            <w:tcW w:w="1019" w:type="dxa"/>
            <w:noWrap w:val="0"/>
            <w:vAlign w:val="center"/>
          </w:tcPr>
          <w:p w14:paraId="6185AAB6">
            <w:pPr>
              <w:spacing w:line="440" w:lineRule="exact"/>
              <w:jc w:val="center"/>
              <w:rPr>
                <w:rFonts w:ascii="Times New Roman" w:hAnsi="Times New Roman"/>
                <w:color w:val="auto"/>
                <w:szCs w:val="21"/>
              </w:rPr>
            </w:pPr>
          </w:p>
        </w:tc>
        <w:tc>
          <w:tcPr>
            <w:tcW w:w="873" w:type="dxa"/>
            <w:noWrap w:val="0"/>
            <w:vAlign w:val="center"/>
          </w:tcPr>
          <w:p w14:paraId="533E9C39">
            <w:pPr>
              <w:spacing w:line="440" w:lineRule="exact"/>
              <w:jc w:val="center"/>
              <w:rPr>
                <w:rFonts w:ascii="Times New Roman" w:hAnsi="Times New Roman"/>
                <w:color w:val="auto"/>
                <w:szCs w:val="21"/>
              </w:rPr>
            </w:pPr>
          </w:p>
        </w:tc>
        <w:tc>
          <w:tcPr>
            <w:tcW w:w="1165" w:type="dxa"/>
            <w:noWrap w:val="0"/>
            <w:vAlign w:val="center"/>
          </w:tcPr>
          <w:p w14:paraId="5E8B94DC">
            <w:pPr>
              <w:spacing w:line="440" w:lineRule="exact"/>
              <w:jc w:val="center"/>
              <w:rPr>
                <w:rFonts w:ascii="Times New Roman" w:hAnsi="Times New Roman"/>
                <w:color w:val="auto"/>
                <w:szCs w:val="21"/>
              </w:rPr>
            </w:pPr>
          </w:p>
        </w:tc>
        <w:tc>
          <w:tcPr>
            <w:tcW w:w="1019" w:type="dxa"/>
            <w:noWrap w:val="0"/>
            <w:vAlign w:val="center"/>
          </w:tcPr>
          <w:p w14:paraId="2DE99486">
            <w:pPr>
              <w:spacing w:line="440" w:lineRule="exact"/>
              <w:jc w:val="center"/>
              <w:rPr>
                <w:rFonts w:ascii="Times New Roman" w:hAnsi="Times New Roman"/>
                <w:color w:val="auto"/>
                <w:szCs w:val="21"/>
              </w:rPr>
            </w:pPr>
          </w:p>
        </w:tc>
        <w:tc>
          <w:tcPr>
            <w:tcW w:w="1165" w:type="dxa"/>
            <w:noWrap w:val="0"/>
            <w:vAlign w:val="center"/>
          </w:tcPr>
          <w:p w14:paraId="26D4C004">
            <w:pPr>
              <w:spacing w:line="440" w:lineRule="exact"/>
              <w:jc w:val="center"/>
              <w:rPr>
                <w:rFonts w:ascii="Times New Roman" w:hAnsi="Times New Roman"/>
                <w:color w:val="auto"/>
                <w:szCs w:val="21"/>
              </w:rPr>
            </w:pPr>
          </w:p>
        </w:tc>
        <w:tc>
          <w:tcPr>
            <w:tcW w:w="727" w:type="dxa"/>
            <w:noWrap w:val="0"/>
            <w:vAlign w:val="center"/>
          </w:tcPr>
          <w:p w14:paraId="4190DF7B">
            <w:pPr>
              <w:spacing w:line="440" w:lineRule="exact"/>
              <w:jc w:val="center"/>
              <w:rPr>
                <w:rFonts w:ascii="Times New Roman" w:hAnsi="Times New Roman"/>
                <w:color w:val="auto"/>
                <w:szCs w:val="21"/>
              </w:rPr>
            </w:pPr>
          </w:p>
        </w:tc>
        <w:tc>
          <w:tcPr>
            <w:tcW w:w="1309" w:type="dxa"/>
            <w:noWrap w:val="0"/>
            <w:vAlign w:val="center"/>
          </w:tcPr>
          <w:p w14:paraId="04CE2D9A">
            <w:pPr>
              <w:spacing w:line="440" w:lineRule="exact"/>
              <w:jc w:val="center"/>
              <w:rPr>
                <w:rFonts w:ascii="Times New Roman" w:hAnsi="Times New Roman"/>
                <w:color w:val="auto"/>
                <w:szCs w:val="21"/>
              </w:rPr>
            </w:pPr>
          </w:p>
        </w:tc>
        <w:tc>
          <w:tcPr>
            <w:tcW w:w="1017" w:type="dxa"/>
            <w:noWrap w:val="0"/>
            <w:vAlign w:val="center"/>
          </w:tcPr>
          <w:p w14:paraId="53C8E710">
            <w:pPr>
              <w:spacing w:line="440" w:lineRule="exact"/>
              <w:jc w:val="center"/>
              <w:rPr>
                <w:rFonts w:ascii="Times New Roman" w:hAnsi="Times New Roman"/>
                <w:color w:val="auto"/>
                <w:szCs w:val="21"/>
              </w:rPr>
            </w:pPr>
          </w:p>
        </w:tc>
      </w:tr>
    </w:tbl>
    <w:p w14:paraId="693E50CB">
      <w:pPr>
        <w:spacing w:line="400" w:lineRule="exact"/>
        <w:ind w:firstLine="420" w:firstLineChars="200"/>
        <w:rPr>
          <w:rFonts w:ascii="Times New Roman" w:hAnsi="Times New Roman"/>
          <w:color w:val="auto"/>
          <w:szCs w:val="20"/>
        </w:rPr>
      </w:pPr>
      <w:r>
        <w:rPr>
          <w:rFonts w:ascii="Times New Roman" w:hAnsi="Times New Roman"/>
          <w:color w:val="auto"/>
          <w:szCs w:val="20"/>
        </w:rPr>
        <w:t>备注：本表填报的主要人员应满足投标人须知第1.4.1（5）、（6）目的要求。</w:t>
      </w:r>
    </w:p>
    <w:p w14:paraId="01029BA8">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79" w:name="_Toc21138"/>
      <w:bookmarkStart w:id="380" w:name="_Toc9805"/>
      <w:r>
        <w:rPr>
          <w:rFonts w:ascii="黑体" w:hAnsi="黑体" w:eastAsia="黑体" w:cs="黑体"/>
          <w:color w:val="auto"/>
          <w:kern w:val="0"/>
          <w:sz w:val="28"/>
          <w:szCs w:val="24"/>
          <w:lang w:eastAsia="en-US"/>
        </w:rPr>
        <w:t>(八)主要人员简历表</w:t>
      </w:r>
      <w:bookmarkEnd w:id="379"/>
      <w:bookmarkEnd w:id="380"/>
    </w:p>
    <w:p w14:paraId="65648B05">
      <w:pPr>
        <w:rPr>
          <w:color w:val="auto"/>
        </w:rPr>
      </w:pPr>
    </w:p>
    <w:tbl>
      <w:tblPr>
        <w:tblStyle w:val="1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39"/>
        <w:gridCol w:w="47"/>
        <w:gridCol w:w="1246"/>
        <w:gridCol w:w="95"/>
        <w:gridCol w:w="1074"/>
        <w:gridCol w:w="1171"/>
        <w:gridCol w:w="309"/>
        <w:gridCol w:w="1772"/>
        <w:gridCol w:w="45"/>
        <w:gridCol w:w="1322"/>
      </w:tblGrid>
      <w:tr w14:paraId="7897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1139" w:type="dxa"/>
            <w:noWrap w:val="0"/>
            <w:vAlign w:val="center"/>
          </w:tcPr>
          <w:p w14:paraId="4ABA8519">
            <w:pPr>
              <w:spacing w:line="440" w:lineRule="exact"/>
              <w:jc w:val="center"/>
              <w:rPr>
                <w:rFonts w:ascii="Times New Roman" w:hAnsi="Times New Roman"/>
                <w:b/>
                <w:bCs/>
                <w:color w:val="auto"/>
                <w:szCs w:val="21"/>
              </w:rPr>
            </w:pPr>
            <w:r>
              <w:rPr>
                <w:rFonts w:ascii="Times New Roman" w:hAnsi="Times New Roman"/>
                <w:b/>
                <w:bCs/>
                <w:color w:val="auto"/>
                <w:szCs w:val="21"/>
              </w:rPr>
              <w:t>姓名</w:t>
            </w:r>
          </w:p>
        </w:tc>
        <w:tc>
          <w:tcPr>
            <w:tcW w:w="1388" w:type="dxa"/>
            <w:gridSpan w:val="3"/>
            <w:noWrap w:val="0"/>
            <w:vAlign w:val="center"/>
          </w:tcPr>
          <w:p w14:paraId="177BE8AA">
            <w:pPr>
              <w:spacing w:line="440" w:lineRule="exact"/>
              <w:jc w:val="center"/>
              <w:rPr>
                <w:rFonts w:ascii="Times New Roman" w:hAnsi="Times New Roman"/>
                <w:color w:val="auto"/>
                <w:szCs w:val="21"/>
              </w:rPr>
            </w:pPr>
          </w:p>
        </w:tc>
        <w:tc>
          <w:tcPr>
            <w:tcW w:w="1074" w:type="dxa"/>
            <w:noWrap w:val="0"/>
            <w:vAlign w:val="center"/>
          </w:tcPr>
          <w:p w14:paraId="43AB9DE5">
            <w:pPr>
              <w:spacing w:line="440" w:lineRule="exact"/>
              <w:jc w:val="center"/>
              <w:rPr>
                <w:rFonts w:ascii="Times New Roman" w:hAnsi="Times New Roman"/>
                <w:b/>
                <w:bCs/>
                <w:color w:val="auto"/>
                <w:szCs w:val="21"/>
              </w:rPr>
            </w:pPr>
            <w:r>
              <w:rPr>
                <w:rFonts w:ascii="Times New Roman" w:hAnsi="Times New Roman"/>
                <w:b/>
                <w:bCs/>
                <w:color w:val="auto"/>
                <w:szCs w:val="21"/>
              </w:rPr>
              <w:t>年龄</w:t>
            </w:r>
          </w:p>
        </w:tc>
        <w:tc>
          <w:tcPr>
            <w:tcW w:w="1171" w:type="dxa"/>
            <w:noWrap w:val="0"/>
            <w:vAlign w:val="center"/>
          </w:tcPr>
          <w:p w14:paraId="7B45D561">
            <w:pPr>
              <w:spacing w:line="440" w:lineRule="exact"/>
              <w:jc w:val="center"/>
              <w:rPr>
                <w:rFonts w:ascii="Times New Roman" w:hAnsi="Times New Roman"/>
                <w:color w:val="auto"/>
                <w:szCs w:val="21"/>
              </w:rPr>
            </w:pPr>
          </w:p>
        </w:tc>
        <w:tc>
          <w:tcPr>
            <w:tcW w:w="2126" w:type="dxa"/>
            <w:gridSpan w:val="3"/>
            <w:noWrap w:val="0"/>
            <w:vAlign w:val="center"/>
          </w:tcPr>
          <w:p w14:paraId="27987193">
            <w:pPr>
              <w:spacing w:line="440" w:lineRule="exact"/>
              <w:jc w:val="center"/>
              <w:rPr>
                <w:rFonts w:ascii="Times New Roman" w:hAnsi="Times New Roman"/>
                <w:b/>
                <w:bCs/>
                <w:color w:val="auto"/>
                <w:szCs w:val="21"/>
              </w:rPr>
            </w:pPr>
            <w:r>
              <w:rPr>
                <w:rFonts w:ascii="Times New Roman" w:hAnsi="Times New Roman"/>
                <w:b/>
                <w:bCs/>
                <w:color w:val="auto"/>
                <w:szCs w:val="21"/>
              </w:rPr>
              <w:t>执业（职业）资格证书</w:t>
            </w:r>
          </w:p>
          <w:p w14:paraId="41C8C860">
            <w:pPr>
              <w:spacing w:line="440" w:lineRule="exact"/>
              <w:jc w:val="center"/>
              <w:rPr>
                <w:rFonts w:ascii="Times New Roman" w:hAnsi="Times New Roman"/>
                <w:b/>
                <w:bCs/>
                <w:color w:val="auto"/>
                <w:szCs w:val="21"/>
              </w:rPr>
            </w:pPr>
            <w:r>
              <w:rPr>
                <w:rFonts w:ascii="Times New Roman" w:hAnsi="Times New Roman"/>
                <w:b/>
                <w:bCs/>
                <w:color w:val="auto"/>
                <w:szCs w:val="21"/>
              </w:rPr>
              <w:t>（岗位证书）名称</w:t>
            </w:r>
          </w:p>
        </w:tc>
        <w:tc>
          <w:tcPr>
            <w:tcW w:w="1322" w:type="dxa"/>
            <w:noWrap w:val="0"/>
            <w:vAlign w:val="center"/>
          </w:tcPr>
          <w:p w14:paraId="307A6AC3">
            <w:pPr>
              <w:spacing w:line="440" w:lineRule="exact"/>
              <w:jc w:val="center"/>
              <w:rPr>
                <w:rFonts w:ascii="Times New Roman" w:hAnsi="Times New Roman"/>
                <w:color w:val="auto"/>
                <w:szCs w:val="21"/>
              </w:rPr>
            </w:pPr>
          </w:p>
        </w:tc>
      </w:tr>
      <w:tr w14:paraId="512B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7886EC55">
            <w:pPr>
              <w:spacing w:line="440" w:lineRule="exact"/>
              <w:jc w:val="center"/>
              <w:rPr>
                <w:rFonts w:ascii="Times New Roman" w:hAnsi="Times New Roman"/>
                <w:b/>
                <w:bCs/>
                <w:color w:val="auto"/>
                <w:szCs w:val="21"/>
              </w:rPr>
            </w:pPr>
            <w:r>
              <w:rPr>
                <w:rFonts w:ascii="Times New Roman" w:hAnsi="Times New Roman"/>
                <w:b/>
                <w:bCs/>
                <w:color w:val="auto"/>
                <w:szCs w:val="21"/>
              </w:rPr>
              <w:t>技术职称</w:t>
            </w:r>
          </w:p>
        </w:tc>
        <w:tc>
          <w:tcPr>
            <w:tcW w:w="1388" w:type="dxa"/>
            <w:gridSpan w:val="3"/>
            <w:noWrap w:val="0"/>
            <w:vAlign w:val="center"/>
          </w:tcPr>
          <w:p w14:paraId="1E0A75B2">
            <w:pPr>
              <w:spacing w:line="440" w:lineRule="exact"/>
              <w:jc w:val="center"/>
              <w:rPr>
                <w:rFonts w:ascii="Times New Roman" w:hAnsi="Times New Roman"/>
                <w:color w:val="auto"/>
                <w:szCs w:val="21"/>
              </w:rPr>
            </w:pPr>
          </w:p>
        </w:tc>
        <w:tc>
          <w:tcPr>
            <w:tcW w:w="1074" w:type="dxa"/>
            <w:noWrap w:val="0"/>
            <w:vAlign w:val="center"/>
          </w:tcPr>
          <w:p w14:paraId="69914B32">
            <w:pPr>
              <w:spacing w:line="440" w:lineRule="exact"/>
              <w:jc w:val="center"/>
              <w:rPr>
                <w:rFonts w:ascii="Times New Roman" w:hAnsi="Times New Roman"/>
                <w:b/>
                <w:bCs/>
                <w:color w:val="auto"/>
                <w:szCs w:val="21"/>
              </w:rPr>
            </w:pPr>
            <w:r>
              <w:rPr>
                <w:rFonts w:ascii="Times New Roman" w:hAnsi="Times New Roman"/>
                <w:b/>
                <w:bCs/>
                <w:color w:val="auto"/>
                <w:szCs w:val="21"/>
              </w:rPr>
              <w:t>学历</w:t>
            </w:r>
          </w:p>
        </w:tc>
        <w:tc>
          <w:tcPr>
            <w:tcW w:w="1171" w:type="dxa"/>
            <w:noWrap w:val="0"/>
            <w:vAlign w:val="center"/>
          </w:tcPr>
          <w:p w14:paraId="552B407E">
            <w:pPr>
              <w:spacing w:line="440" w:lineRule="exact"/>
              <w:jc w:val="center"/>
              <w:rPr>
                <w:rFonts w:ascii="Times New Roman" w:hAnsi="Times New Roman"/>
                <w:color w:val="auto"/>
                <w:szCs w:val="21"/>
              </w:rPr>
            </w:pPr>
          </w:p>
        </w:tc>
        <w:tc>
          <w:tcPr>
            <w:tcW w:w="2126" w:type="dxa"/>
            <w:gridSpan w:val="3"/>
            <w:noWrap w:val="0"/>
            <w:vAlign w:val="center"/>
          </w:tcPr>
          <w:p w14:paraId="5F37081D">
            <w:pPr>
              <w:spacing w:line="440" w:lineRule="exact"/>
              <w:jc w:val="center"/>
              <w:rPr>
                <w:rFonts w:ascii="Times New Roman" w:hAnsi="Times New Roman"/>
                <w:b/>
                <w:bCs/>
                <w:color w:val="auto"/>
                <w:szCs w:val="21"/>
              </w:rPr>
            </w:pPr>
            <w:r>
              <w:rPr>
                <w:rFonts w:ascii="Times New Roman" w:hAnsi="Times New Roman"/>
                <w:b/>
                <w:bCs/>
                <w:color w:val="auto"/>
                <w:szCs w:val="21"/>
              </w:rPr>
              <w:t>拟在本标段任职</w:t>
            </w:r>
          </w:p>
        </w:tc>
        <w:tc>
          <w:tcPr>
            <w:tcW w:w="1322" w:type="dxa"/>
            <w:noWrap w:val="0"/>
            <w:vAlign w:val="center"/>
          </w:tcPr>
          <w:p w14:paraId="3F9ACA1D">
            <w:pPr>
              <w:spacing w:line="440" w:lineRule="exact"/>
              <w:jc w:val="center"/>
              <w:rPr>
                <w:rFonts w:ascii="Times New Roman" w:hAnsi="Times New Roman"/>
                <w:color w:val="auto"/>
                <w:szCs w:val="21"/>
              </w:rPr>
            </w:pPr>
          </w:p>
        </w:tc>
      </w:tr>
      <w:tr w14:paraId="22063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3F004C37">
            <w:pPr>
              <w:spacing w:line="440" w:lineRule="exact"/>
              <w:jc w:val="center"/>
              <w:rPr>
                <w:rFonts w:ascii="Times New Roman" w:hAnsi="Times New Roman"/>
                <w:b/>
                <w:bCs/>
                <w:color w:val="auto"/>
                <w:szCs w:val="21"/>
              </w:rPr>
            </w:pPr>
            <w:r>
              <w:rPr>
                <w:rFonts w:ascii="Times New Roman" w:hAnsi="Times New Roman"/>
                <w:b/>
                <w:bCs/>
                <w:color w:val="auto"/>
                <w:szCs w:val="21"/>
              </w:rPr>
              <w:t>工作年限</w:t>
            </w:r>
          </w:p>
        </w:tc>
        <w:tc>
          <w:tcPr>
            <w:tcW w:w="3633" w:type="dxa"/>
            <w:gridSpan w:val="5"/>
            <w:noWrap w:val="0"/>
            <w:vAlign w:val="center"/>
          </w:tcPr>
          <w:p w14:paraId="37F5374F">
            <w:pPr>
              <w:spacing w:line="440" w:lineRule="exact"/>
              <w:jc w:val="center"/>
              <w:rPr>
                <w:rFonts w:ascii="Times New Roman" w:hAnsi="Times New Roman"/>
                <w:color w:val="auto"/>
                <w:szCs w:val="21"/>
              </w:rPr>
            </w:pPr>
          </w:p>
        </w:tc>
        <w:tc>
          <w:tcPr>
            <w:tcW w:w="2126" w:type="dxa"/>
            <w:gridSpan w:val="3"/>
            <w:noWrap w:val="0"/>
            <w:vAlign w:val="center"/>
          </w:tcPr>
          <w:p w14:paraId="506D202D">
            <w:pPr>
              <w:spacing w:line="440" w:lineRule="exact"/>
              <w:jc w:val="center"/>
              <w:rPr>
                <w:rFonts w:ascii="Times New Roman" w:hAnsi="Times New Roman"/>
                <w:b/>
                <w:bCs/>
                <w:color w:val="auto"/>
                <w:szCs w:val="21"/>
              </w:rPr>
            </w:pPr>
            <w:r>
              <w:rPr>
                <w:rFonts w:ascii="Times New Roman" w:hAnsi="Times New Roman"/>
                <w:b/>
                <w:bCs/>
                <w:color w:val="auto"/>
                <w:szCs w:val="21"/>
              </w:rPr>
              <w:t>从事相关工作年限</w:t>
            </w:r>
          </w:p>
        </w:tc>
        <w:tc>
          <w:tcPr>
            <w:tcW w:w="1322" w:type="dxa"/>
            <w:noWrap w:val="0"/>
            <w:vAlign w:val="center"/>
          </w:tcPr>
          <w:p w14:paraId="5F010C86">
            <w:pPr>
              <w:spacing w:line="440" w:lineRule="exact"/>
              <w:jc w:val="center"/>
              <w:rPr>
                <w:rFonts w:ascii="Times New Roman" w:hAnsi="Times New Roman"/>
                <w:color w:val="auto"/>
                <w:szCs w:val="21"/>
              </w:rPr>
            </w:pPr>
          </w:p>
        </w:tc>
      </w:tr>
      <w:tr w14:paraId="6182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jc w:val="center"/>
        </w:trPr>
        <w:tc>
          <w:tcPr>
            <w:tcW w:w="1139" w:type="dxa"/>
            <w:noWrap w:val="0"/>
            <w:vAlign w:val="center"/>
          </w:tcPr>
          <w:p w14:paraId="2A2CFDAC">
            <w:pPr>
              <w:spacing w:line="440" w:lineRule="exact"/>
              <w:jc w:val="center"/>
              <w:rPr>
                <w:rFonts w:ascii="Times New Roman" w:hAnsi="Times New Roman"/>
                <w:b/>
                <w:bCs/>
                <w:color w:val="auto"/>
                <w:szCs w:val="21"/>
              </w:rPr>
            </w:pPr>
            <w:r>
              <w:rPr>
                <w:rFonts w:ascii="Times New Roman" w:hAnsi="Times New Roman"/>
                <w:b/>
                <w:bCs/>
                <w:color w:val="auto"/>
                <w:szCs w:val="21"/>
              </w:rPr>
              <w:t>毕业学校</w:t>
            </w:r>
          </w:p>
        </w:tc>
        <w:tc>
          <w:tcPr>
            <w:tcW w:w="7081" w:type="dxa"/>
            <w:gridSpan w:val="9"/>
            <w:noWrap w:val="0"/>
            <w:vAlign w:val="center"/>
          </w:tcPr>
          <w:p w14:paraId="72196EAD">
            <w:pPr>
              <w:spacing w:line="440" w:lineRule="exact"/>
              <w:jc w:val="center"/>
              <w:rPr>
                <w:rFonts w:ascii="Times New Roman" w:hAnsi="Times New Roman"/>
                <w:color w:val="auto"/>
                <w:szCs w:val="21"/>
              </w:rPr>
            </w:pPr>
            <w:r>
              <w:rPr>
                <w:rFonts w:ascii="Times New Roman" w:hAnsi="Times New Roman"/>
                <w:color w:val="auto"/>
                <w:szCs w:val="21"/>
              </w:rPr>
              <w:t>______年___月毕业于___________学校___________专业</w:t>
            </w:r>
          </w:p>
        </w:tc>
      </w:tr>
      <w:tr w14:paraId="56DD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8220" w:type="dxa"/>
            <w:gridSpan w:val="10"/>
            <w:noWrap w:val="0"/>
            <w:vAlign w:val="center"/>
          </w:tcPr>
          <w:p w14:paraId="054E8092">
            <w:pPr>
              <w:spacing w:line="440" w:lineRule="exact"/>
              <w:jc w:val="center"/>
              <w:rPr>
                <w:rFonts w:ascii="Times New Roman" w:hAnsi="Times New Roman"/>
                <w:color w:val="auto"/>
                <w:szCs w:val="21"/>
              </w:rPr>
            </w:pPr>
            <w:r>
              <w:rPr>
                <w:rFonts w:ascii="Times New Roman" w:hAnsi="Times New Roman"/>
                <w:color w:val="auto"/>
                <w:szCs w:val="21"/>
              </w:rPr>
              <w:t>经历</w:t>
            </w:r>
          </w:p>
        </w:tc>
      </w:tr>
      <w:tr w14:paraId="7EE3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3FBA7F0E">
            <w:pPr>
              <w:spacing w:line="440" w:lineRule="exact"/>
              <w:jc w:val="center"/>
              <w:rPr>
                <w:rFonts w:ascii="Times New Roman" w:hAnsi="Times New Roman"/>
                <w:b/>
                <w:bCs/>
                <w:color w:val="auto"/>
                <w:szCs w:val="21"/>
              </w:rPr>
            </w:pPr>
            <w:r>
              <w:rPr>
                <w:rFonts w:ascii="Times New Roman" w:hAnsi="Times New Roman"/>
                <w:b/>
                <w:bCs/>
                <w:color w:val="auto"/>
                <w:szCs w:val="21"/>
              </w:rPr>
              <w:t>时  间</w:t>
            </w:r>
          </w:p>
        </w:tc>
        <w:tc>
          <w:tcPr>
            <w:tcW w:w="3895" w:type="dxa"/>
            <w:gridSpan w:val="5"/>
            <w:noWrap w:val="0"/>
            <w:vAlign w:val="center"/>
          </w:tcPr>
          <w:p w14:paraId="3A053756">
            <w:pPr>
              <w:spacing w:line="440" w:lineRule="exact"/>
              <w:jc w:val="center"/>
              <w:rPr>
                <w:rFonts w:ascii="Times New Roman" w:hAnsi="Times New Roman"/>
                <w:b/>
                <w:bCs/>
                <w:color w:val="auto"/>
                <w:szCs w:val="21"/>
              </w:rPr>
            </w:pPr>
            <w:r>
              <w:rPr>
                <w:rFonts w:ascii="Times New Roman" w:hAnsi="Times New Roman"/>
                <w:b/>
                <w:bCs/>
                <w:color w:val="auto"/>
                <w:szCs w:val="21"/>
              </w:rPr>
              <w:t>参加过的类似项目名称</w:t>
            </w:r>
          </w:p>
        </w:tc>
        <w:tc>
          <w:tcPr>
            <w:tcW w:w="1772" w:type="dxa"/>
            <w:noWrap w:val="0"/>
            <w:vAlign w:val="center"/>
          </w:tcPr>
          <w:p w14:paraId="3AB5B05E">
            <w:pPr>
              <w:spacing w:line="440" w:lineRule="exact"/>
              <w:jc w:val="center"/>
              <w:rPr>
                <w:rFonts w:ascii="Times New Roman" w:hAnsi="Times New Roman"/>
                <w:b/>
                <w:bCs/>
                <w:color w:val="auto"/>
                <w:szCs w:val="21"/>
              </w:rPr>
            </w:pPr>
            <w:r>
              <w:rPr>
                <w:rFonts w:ascii="Times New Roman" w:hAnsi="Times New Roman"/>
                <w:b/>
                <w:bCs/>
                <w:color w:val="auto"/>
                <w:szCs w:val="21"/>
              </w:rPr>
              <w:t>担任职务</w:t>
            </w:r>
          </w:p>
        </w:tc>
        <w:tc>
          <w:tcPr>
            <w:tcW w:w="1367" w:type="dxa"/>
            <w:gridSpan w:val="2"/>
            <w:noWrap w:val="0"/>
            <w:vAlign w:val="center"/>
          </w:tcPr>
          <w:p w14:paraId="476C718E">
            <w:pPr>
              <w:spacing w:line="440" w:lineRule="exact"/>
              <w:jc w:val="center"/>
              <w:rPr>
                <w:rFonts w:ascii="Times New Roman" w:hAnsi="Times New Roman"/>
                <w:b/>
                <w:bCs/>
                <w:color w:val="auto"/>
                <w:szCs w:val="21"/>
              </w:rPr>
            </w:pPr>
            <w:r>
              <w:rPr>
                <w:rFonts w:ascii="Times New Roman" w:hAnsi="Times New Roman"/>
                <w:b/>
                <w:bCs/>
                <w:color w:val="auto"/>
                <w:szCs w:val="21"/>
              </w:rPr>
              <w:t>项目联系人及联系电话</w:t>
            </w:r>
          </w:p>
        </w:tc>
      </w:tr>
      <w:tr w14:paraId="1DAB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66812BBE">
            <w:pPr>
              <w:spacing w:line="440" w:lineRule="exact"/>
              <w:jc w:val="center"/>
              <w:rPr>
                <w:rFonts w:ascii="Times New Roman" w:hAnsi="Times New Roman"/>
                <w:color w:val="auto"/>
                <w:szCs w:val="21"/>
              </w:rPr>
            </w:pPr>
          </w:p>
        </w:tc>
        <w:tc>
          <w:tcPr>
            <w:tcW w:w="3895" w:type="dxa"/>
            <w:gridSpan w:val="5"/>
            <w:noWrap w:val="0"/>
            <w:vAlign w:val="center"/>
          </w:tcPr>
          <w:p w14:paraId="36065B23">
            <w:pPr>
              <w:spacing w:line="440" w:lineRule="exact"/>
              <w:jc w:val="center"/>
              <w:rPr>
                <w:rFonts w:ascii="Times New Roman" w:hAnsi="Times New Roman"/>
                <w:color w:val="auto"/>
                <w:szCs w:val="21"/>
              </w:rPr>
            </w:pPr>
          </w:p>
        </w:tc>
        <w:tc>
          <w:tcPr>
            <w:tcW w:w="1772" w:type="dxa"/>
            <w:noWrap w:val="0"/>
            <w:vAlign w:val="center"/>
          </w:tcPr>
          <w:p w14:paraId="6E4091C7">
            <w:pPr>
              <w:spacing w:line="440" w:lineRule="exact"/>
              <w:jc w:val="center"/>
              <w:rPr>
                <w:rFonts w:ascii="Times New Roman" w:hAnsi="Times New Roman"/>
                <w:color w:val="auto"/>
                <w:szCs w:val="21"/>
              </w:rPr>
            </w:pPr>
          </w:p>
        </w:tc>
        <w:tc>
          <w:tcPr>
            <w:tcW w:w="1367" w:type="dxa"/>
            <w:gridSpan w:val="2"/>
            <w:noWrap w:val="0"/>
            <w:vAlign w:val="center"/>
          </w:tcPr>
          <w:p w14:paraId="018B1523">
            <w:pPr>
              <w:spacing w:line="440" w:lineRule="exact"/>
              <w:jc w:val="center"/>
              <w:rPr>
                <w:rFonts w:ascii="Times New Roman" w:hAnsi="Times New Roman"/>
                <w:color w:val="auto"/>
                <w:szCs w:val="21"/>
              </w:rPr>
            </w:pPr>
          </w:p>
        </w:tc>
      </w:tr>
      <w:tr w14:paraId="310D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13988AC9">
            <w:pPr>
              <w:spacing w:line="440" w:lineRule="exact"/>
              <w:jc w:val="center"/>
              <w:rPr>
                <w:rFonts w:ascii="Times New Roman" w:hAnsi="Times New Roman"/>
                <w:color w:val="auto"/>
                <w:szCs w:val="21"/>
              </w:rPr>
            </w:pPr>
          </w:p>
        </w:tc>
        <w:tc>
          <w:tcPr>
            <w:tcW w:w="3895" w:type="dxa"/>
            <w:gridSpan w:val="5"/>
            <w:noWrap w:val="0"/>
            <w:vAlign w:val="center"/>
          </w:tcPr>
          <w:p w14:paraId="10385FBF">
            <w:pPr>
              <w:spacing w:line="440" w:lineRule="exact"/>
              <w:jc w:val="center"/>
              <w:rPr>
                <w:rFonts w:ascii="Times New Roman" w:hAnsi="Times New Roman"/>
                <w:color w:val="auto"/>
                <w:szCs w:val="21"/>
              </w:rPr>
            </w:pPr>
          </w:p>
        </w:tc>
        <w:tc>
          <w:tcPr>
            <w:tcW w:w="1772" w:type="dxa"/>
            <w:noWrap w:val="0"/>
            <w:vAlign w:val="center"/>
          </w:tcPr>
          <w:p w14:paraId="2AD3B5C7">
            <w:pPr>
              <w:spacing w:line="440" w:lineRule="exact"/>
              <w:jc w:val="center"/>
              <w:rPr>
                <w:rFonts w:ascii="Times New Roman" w:hAnsi="Times New Roman"/>
                <w:color w:val="auto"/>
                <w:szCs w:val="21"/>
              </w:rPr>
            </w:pPr>
          </w:p>
        </w:tc>
        <w:tc>
          <w:tcPr>
            <w:tcW w:w="1367" w:type="dxa"/>
            <w:gridSpan w:val="2"/>
            <w:noWrap w:val="0"/>
            <w:vAlign w:val="center"/>
          </w:tcPr>
          <w:p w14:paraId="0D4C3BE3">
            <w:pPr>
              <w:spacing w:line="440" w:lineRule="exact"/>
              <w:jc w:val="center"/>
              <w:rPr>
                <w:rFonts w:ascii="Times New Roman" w:hAnsi="Times New Roman"/>
                <w:color w:val="auto"/>
                <w:szCs w:val="21"/>
              </w:rPr>
            </w:pPr>
          </w:p>
        </w:tc>
      </w:tr>
      <w:tr w14:paraId="0120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60263C7C">
            <w:pPr>
              <w:spacing w:line="440" w:lineRule="exact"/>
              <w:jc w:val="center"/>
              <w:rPr>
                <w:rFonts w:ascii="Times New Roman" w:hAnsi="Times New Roman"/>
                <w:color w:val="auto"/>
                <w:szCs w:val="21"/>
              </w:rPr>
            </w:pPr>
          </w:p>
        </w:tc>
        <w:tc>
          <w:tcPr>
            <w:tcW w:w="3895" w:type="dxa"/>
            <w:gridSpan w:val="5"/>
            <w:noWrap w:val="0"/>
            <w:vAlign w:val="center"/>
          </w:tcPr>
          <w:p w14:paraId="6FF8F071">
            <w:pPr>
              <w:spacing w:line="440" w:lineRule="exact"/>
              <w:jc w:val="center"/>
              <w:rPr>
                <w:rFonts w:ascii="Times New Roman" w:hAnsi="Times New Roman"/>
                <w:color w:val="auto"/>
                <w:szCs w:val="21"/>
              </w:rPr>
            </w:pPr>
          </w:p>
        </w:tc>
        <w:tc>
          <w:tcPr>
            <w:tcW w:w="1772" w:type="dxa"/>
            <w:noWrap w:val="0"/>
            <w:vAlign w:val="center"/>
          </w:tcPr>
          <w:p w14:paraId="4CBEA201">
            <w:pPr>
              <w:spacing w:line="440" w:lineRule="exact"/>
              <w:jc w:val="center"/>
              <w:rPr>
                <w:rFonts w:ascii="Times New Roman" w:hAnsi="Times New Roman"/>
                <w:color w:val="auto"/>
                <w:szCs w:val="21"/>
              </w:rPr>
            </w:pPr>
          </w:p>
        </w:tc>
        <w:tc>
          <w:tcPr>
            <w:tcW w:w="1367" w:type="dxa"/>
            <w:gridSpan w:val="2"/>
            <w:noWrap w:val="0"/>
            <w:vAlign w:val="center"/>
          </w:tcPr>
          <w:p w14:paraId="62BC9784">
            <w:pPr>
              <w:spacing w:line="440" w:lineRule="exact"/>
              <w:jc w:val="center"/>
              <w:rPr>
                <w:rFonts w:ascii="Times New Roman" w:hAnsi="Times New Roman"/>
                <w:color w:val="auto"/>
                <w:szCs w:val="21"/>
              </w:rPr>
            </w:pPr>
          </w:p>
        </w:tc>
      </w:tr>
      <w:tr w14:paraId="11A2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2FB59DF6">
            <w:pPr>
              <w:spacing w:line="440" w:lineRule="exact"/>
              <w:jc w:val="center"/>
              <w:rPr>
                <w:rFonts w:ascii="Times New Roman" w:hAnsi="Times New Roman"/>
                <w:color w:val="auto"/>
                <w:szCs w:val="21"/>
              </w:rPr>
            </w:pPr>
          </w:p>
        </w:tc>
        <w:tc>
          <w:tcPr>
            <w:tcW w:w="3895" w:type="dxa"/>
            <w:gridSpan w:val="5"/>
            <w:noWrap w:val="0"/>
            <w:vAlign w:val="center"/>
          </w:tcPr>
          <w:p w14:paraId="3CBEB432">
            <w:pPr>
              <w:spacing w:line="440" w:lineRule="exact"/>
              <w:jc w:val="center"/>
              <w:rPr>
                <w:rFonts w:ascii="Times New Roman" w:hAnsi="Times New Roman"/>
                <w:color w:val="auto"/>
                <w:szCs w:val="21"/>
              </w:rPr>
            </w:pPr>
          </w:p>
        </w:tc>
        <w:tc>
          <w:tcPr>
            <w:tcW w:w="1772" w:type="dxa"/>
            <w:noWrap w:val="0"/>
            <w:vAlign w:val="center"/>
          </w:tcPr>
          <w:p w14:paraId="6677171F">
            <w:pPr>
              <w:spacing w:line="440" w:lineRule="exact"/>
              <w:jc w:val="center"/>
              <w:rPr>
                <w:rFonts w:ascii="Times New Roman" w:hAnsi="Times New Roman"/>
                <w:color w:val="auto"/>
                <w:szCs w:val="21"/>
              </w:rPr>
            </w:pPr>
          </w:p>
        </w:tc>
        <w:tc>
          <w:tcPr>
            <w:tcW w:w="1367" w:type="dxa"/>
            <w:gridSpan w:val="2"/>
            <w:noWrap w:val="0"/>
            <w:vAlign w:val="center"/>
          </w:tcPr>
          <w:p w14:paraId="097EC143">
            <w:pPr>
              <w:spacing w:line="440" w:lineRule="exact"/>
              <w:jc w:val="center"/>
              <w:rPr>
                <w:rFonts w:ascii="Times New Roman" w:hAnsi="Times New Roman"/>
                <w:color w:val="auto"/>
                <w:szCs w:val="21"/>
              </w:rPr>
            </w:pPr>
          </w:p>
        </w:tc>
      </w:tr>
      <w:tr w14:paraId="07D6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34ACF392">
            <w:pPr>
              <w:spacing w:line="440" w:lineRule="exact"/>
              <w:jc w:val="center"/>
              <w:rPr>
                <w:rFonts w:ascii="Times New Roman" w:hAnsi="Times New Roman"/>
                <w:color w:val="auto"/>
                <w:szCs w:val="21"/>
              </w:rPr>
            </w:pPr>
          </w:p>
        </w:tc>
        <w:tc>
          <w:tcPr>
            <w:tcW w:w="3895" w:type="dxa"/>
            <w:gridSpan w:val="5"/>
            <w:noWrap w:val="0"/>
            <w:vAlign w:val="center"/>
          </w:tcPr>
          <w:p w14:paraId="5E2C19A3">
            <w:pPr>
              <w:spacing w:line="440" w:lineRule="exact"/>
              <w:jc w:val="center"/>
              <w:rPr>
                <w:rFonts w:ascii="Times New Roman" w:hAnsi="Times New Roman"/>
                <w:color w:val="auto"/>
                <w:szCs w:val="21"/>
              </w:rPr>
            </w:pPr>
          </w:p>
        </w:tc>
        <w:tc>
          <w:tcPr>
            <w:tcW w:w="1772" w:type="dxa"/>
            <w:noWrap w:val="0"/>
            <w:vAlign w:val="center"/>
          </w:tcPr>
          <w:p w14:paraId="22CBAB2A">
            <w:pPr>
              <w:spacing w:line="440" w:lineRule="exact"/>
              <w:jc w:val="center"/>
              <w:rPr>
                <w:rFonts w:ascii="Times New Roman" w:hAnsi="Times New Roman"/>
                <w:color w:val="auto"/>
                <w:szCs w:val="21"/>
              </w:rPr>
            </w:pPr>
          </w:p>
        </w:tc>
        <w:tc>
          <w:tcPr>
            <w:tcW w:w="1367" w:type="dxa"/>
            <w:gridSpan w:val="2"/>
            <w:noWrap w:val="0"/>
            <w:vAlign w:val="center"/>
          </w:tcPr>
          <w:p w14:paraId="66E10B06">
            <w:pPr>
              <w:spacing w:line="440" w:lineRule="exact"/>
              <w:jc w:val="center"/>
              <w:rPr>
                <w:rFonts w:ascii="Times New Roman" w:hAnsi="Times New Roman"/>
                <w:color w:val="auto"/>
                <w:szCs w:val="21"/>
              </w:rPr>
            </w:pPr>
          </w:p>
        </w:tc>
      </w:tr>
      <w:tr w14:paraId="4AC5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0742B10F">
            <w:pPr>
              <w:spacing w:line="440" w:lineRule="exact"/>
              <w:jc w:val="center"/>
              <w:rPr>
                <w:rFonts w:ascii="Times New Roman" w:hAnsi="Times New Roman"/>
                <w:color w:val="auto"/>
                <w:szCs w:val="21"/>
              </w:rPr>
            </w:pPr>
          </w:p>
        </w:tc>
        <w:tc>
          <w:tcPr>
            <w:tcW w:w="3895" w:type="dxa"/>
            <w:gridSpan w:val="5"/>
            <w:noWrap w:val="0"/>
            <w:vAlign w:val="center"/>
          </w:tcPr>
          <w:p w14:paraId="31DC560F">
            <w:pPr>
              <w:spacing w:line="440" w:lineRule="exact"/>
              <w:jc w:val="center"/>
              <w:rPr>
                <w:rFonts w:ascii="Times New Roman" w:hAnsi="Times New Roman"/>
                <w:color w:val="auto"/>
                <w:szCs w:val="21"/>
              </w:rPr>
            </w:pPr>
          </w:p>
        </w:tc>
        <w:tc>
          <w:tcPr>
            <w:tcW w:w="1772" w:type="dxa"/>
            <w:noWrap w:val="0"/>
            <w:vAlign w:val="center"/>
          </w:tcPr>
          <w:p w14:paraId="7D9F56A4">
            <w:pPr>
              <w:spacing w:line="440" w:lineRule="exact"/>
              <w:jc w:val="center"/>
              <w:rPr>
                <w:rFonts w:ascii="Times New Roman" w:hAnsi="Times New Roman"/>
                <w:color w:val="auto"/>
                <w:szCs w:val="21"/>
              </w:rPr>
            </w:pPr>
          </w:p>
        </w:tc>
        <w:tc>
          <w:tcPr>
            <w:tcW w:w="1367" w:type="dxa"/>
            <w:gridSpan w:val="2"/>
            <w:noWrap w:val="0"/>
            <w:vAlign w:val="center"/>
          </w:tcPr>
          <w:p w14:paraId="29C8A3B7">
            <w:pPr>
              <w:spacing w:line="440" w:lineRule="exact"/>
              <w:jc w:val="center"/>
              <w:rPr>
                <w:rFonts w:ascii="Times New Roman" w:hAnsi="Times New Roman"/>
                <w:color w:val="auto"/>
                <w:szCs w:val="21"/>
              </w:rPr>
            </w:pPr>
          </w:p>
        </w:tc>
      </w:tr>
      <w:tr w14:paraId="11B3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59FCD92D">
            <w:pPr>
              <w:spacing w:line="440" w:lineRule="exact"/>
              <w:jc w:val="center"/>
              <w:rPr>
                <w:rFonts w:ascii="Times New Roman" w:hAnsi="Times New Roman"/>
                <w:color w:val="auto"/>
                <w:szCs w:val="21"/>
              </w:rPr>
            </w:pPr>
          </w:p>
        </w:tc>
        <w:tc>
          <w:tcPr>
            <w:tcW w:w="3895" w:type="dxa"/>
            <w:gridSpan w:val="5"/>
            <w:noWrap w:val="0"/>
            <w:vAlign w:val="center"/>
          </w:tcPr>
          <w:p w14:paraId="0D6DD733">
            <w:pPr>
              <w:spacing w:line="440" w:lineRule="exact"/>
              <w:jc w:val="center"/>
              <w:rPr>
                <w:rFonts w:ascii="Times New Roman" w:hAnsi="Times New Roman"/>
                <w:color w:val="auto"/>
                <w:szCs w:val="21"/>
              </w:rPr>
            </w:pPr>
          </w:p>
        </w:tc>
        <w:tc>
          <w:tcPr>
            <w:tcW w:w="1772" w:type="dxa"/>
            <w:noWrap w:val="0"/>
            <w:vAlign w:val="center"/>
          </w:tcPr>
          <w:p w14:paraId="1EF2FE84">
            <w:pPr>
              <w:spacing w:line="440" w:lineRule="exact"/>
              <w:jc w:val="center"/>
              <w:rPr>
                <w:rFonts w:ascii="Times New Roman" w:hAnsi="Times New Roman"/>
                <w:color w:val="auto"/>
                <w:szCs w:val="21"/>
              </w:rPr>
            </w:pPr>
          </w:p>
        </w:tc>
        <w:tc>
          <w:tcPr>
            <w:tcW w:w="1367" w:type="dxa"/>
            <w:gridSpan w:val="2"/>
            <w:noWrap w:val="0"/>
            <w:vAlign w:val="center"/>
          </w:tcPr>
          <w:p w14:paraId="5C9C6323">
            <w:pPr>
              <w:spacing w:line="440" w:lineRule="exact"/>
              <w:jc w:val="center"/>
              <w:rPr>
                <w:rFonts w:ascii="Times New Roman" w:hAnsi="Times New Roman"/>
                <w:color w:val="auto"/>
                <w:szCs w:val="21"/>
              </w:rPr>
            </w:pPr>
          </w:p>
        </w:tc>
      </w:tr>
      <w:tr w14:paraId="5530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2432" w:type="dxa"/>
            <w:gridSpan w:val="3"/>
            <w:noWrap w:val="0"/>
            <w:vAlign w:val="center"/>
          </w:tcPr>
          <w:p w14:paraId="167BB181">
            <w:pPr>
              <w:spacing w:line="440" w:lineRule="exact"/>
              <w:jc w:val="center"/>
              <w:rPr>
                <w:rFonts w:ascii="Times New Roman" w:hAnsi="Times New Roman"/>
                <w:b/>
                <w:bCs/>
                <w:color w:val="auto"/>
                <w:szCs w:val="21"/>
              </w:rPr>
            </w:pPr>
            <w:r>
              <w:rPr>
                <w:rFonts w:ascii="Times New Roman" w:hAnsi="Times New Roman"/>
                <w:b/>
                <w:bCs/>
                <w:color w:val="auto"/>
                <w:szCs w:val="21"/>
              </w:rPr>
              <w:t>获奖情况</w:t>
            </w:r>
          </w:p>
        </w:tc>
        <w:tc>
          <w:tcPr>
            <w:tcW w:w="5788" w:type="dxa"/>
            <w:gridSpan w:val="7"/>
            <w:noWrap w:val="0"/>
            <w:vAlign w:val="center"/>
          </w:tcPr>
          <w:p w14:paraId="1413E53E">
            <w:pPr>
              <w:spacing w:line="440" w:lineRule="exact"/>
              <w:jc w:val="center"/>
              <w:rPr>
                <w:rFonts w:ascii="Times New Roman" w:hAnsi="Times New Roman"/>
                <w:color w:val="auto"/>
                <w:szCs w:val="21"/>
              </w:rPr>
            </w:pPr>
          </w:p>
        </w:tc>
      </w:tr>
      <w:tr w14:paraId="1AFD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432" w:type="dxa"/>
            <w:gridSpan w:val="3"/>
            <w:noWrap w:val="0"/>
            <w:vAlign w:val="center"/>
          </w:tcPr>
          <w:p w14:paraId="1832F16D">
            <w:pPr>
              <w:spacing w:line="440" w:lineRule="exact"/>
              <w:jc w:val="center"/>
              <w:rPr>
                <w:rFonts w:ascii="Times New Roman" w:hAnsi="Times New Roman"/>
                <w:b/>
                <w:bCs/>
                <w:color w:val="auto"/>
                <w:szCs w:val="21"/>
              </w:rPr>
            </w:pPr>
            <w:r>
              <w:rPr>
                <w:rFonts w:ascii="Times New Roman" w:hAnsi="Times New Roman"/>
                <w:b/>
                <w:bCs/>
                <w:color w:val="auto"/>
                <w:szCs w:val="21"/>
              </w:rPr>
              <w:t>目前承担的任务</w:t>
            </w:r>
          </w:p>
        </w:tc>
        <w:tc>
          <w:tcPr>
            <w:tcW w:w="5788" w:type="dxa"/>
            <w:gridSpan w:val="7"/>
            <w:noWrap w:val="0"/>
            <w:vAlign w:val="center"/>
          </w:tcPr>
          <w:p w14:paraId="4EC44DD0">
            <w:pPr>
              <w:spacing w:line="440" w:lineRule="exact"/>
              <w:jc w:val="center"/>
              <w:rPr>
                <w:rFonts w:ascii="Times New Roman" w:hAnsi="Times New Roman"/>
                <w:color w:val="auto"/>
                <w:szCs w:val="21"/>
              </w:rPr>
            </w:pPr>
          </w:p>
        </w:tc>
      </w:tr>
      <w:tr w14:paraId="2B209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2432" w:type="dxa"/>
            <w:gridSpan w:val="3"/>
            <w:noWrap w:val="0"/>
            <w:vAlign w:val="center"/>
          </w:tcPr>
          <w:p w14:paraId="4C0D1743">
            <w:pPr>
              <w:spacing w:line="440" w:lineRule="exact"/>
              <w:jc w:val="center"/>
              <w:rPr>
                <w:rFonts w:ascii="Times New Roman" w:hAnsi="Times New Roman"/>
                <w:b/>
                <w:bCs/>
                <w:color w:val="auto"/>
                <w:szCs w:val="21"/>
              </w:rPr>
            </w:pPr>
            <w:r>
              <w:rPr>
                <w:rFonts w:ascii="Times New Roman" w:hAnsi="Times New Roman"/>
                <w:b/>
                <w:bCs/>
                <w:color w:val="auto"/>
                <w:szCs w:val="21"/>
              </w:rPr>
              <w:t>备     注</w:t>
            </w:r>
          </w:p>
        </w:tc>
        <w:tc>
          <w:tcPr>
            <w:tcW w:w="5788" w:type="dxa"/>
            <w:gridSpan w:val="7"/>
            <w:noWrap w:val="0"/>
            <w:vAlign w:val="center"/>
          </w:tcPr>
          <w:p w14:paraId="29EA25D5">
            <w:pPr>
              <w:spacing w:line="440" w:lineRule="exact"/>
              <w:jc w:val="center"/>
              <w:rPr>
                <w:rFonts w:ascii="Times New Roman" w:hAnsi="Times New Roman"/>
                <w:color w:val="auto"/>
                <w:szCs w:val="21"/>
              </w:rPr>
            </w:pPr>
          </w:p>
        </w:tc>
      </w:tr>
    </w:tbl>
    <w:p w14:paraId="4266B139">
      <w:pPr>
        <w:spacing w:line="400" w:lineRule="exact"/>
        <w:ind w:firstLine="420" w:firstLineChars="200"/>
        <w:rPr>
          <w:rFonts w:ascii="Times New Roman" w:hAnsi="Times New Roman"/>
          <w:color w:val="auto"/>
          <w:szCs w:val="20"/>
        </w:rPr>
      </w:pPr>
      <w:r>
        <w:rPr>
          <w:rFonts w:ascii="Times New Roman" w:hAnsi="Times New Roman"/>
          <w:color w:val="auto"/>
          <w:szCs w:val="20"/>
        </w:rPr>
        <w:t>备注：</w:t>
      </w:r>
    </w:p>
    <w:p w14:paraId="66A20C79">
      <w:pPr>
        <w:spacing w:line="400" w:lineRule="exact"/>
        <w:ind w:firstLine="420" w:firstLineChars="200"/>
        <w:rPr>
          <w:rFonts w:ascii="Times New Roman" w:hAnsi="Times New Roman"/>
          <w:color w:val="auto"/>
          <w:szCs w:val="20"/>
        </w:rPr>
      </w:pPr>
      <w:r>
        <w:rPr>
          <w:rFonts w:ascii="Times New Roman" w:hAnsi="Times New Roman"/>
          <w:color w:val="auto"/>
          <w:szCs w:val="20"/>
        </w:rPr>
        <w:t>1. 每张表格只填写一个主要人员，并标明序号。</w:t>
      </w:r>
    </w:p>
    <w:p w14:paraId="565F283E">
      <w:pPr>
        <w:spacing w:line="400" w:lineRule="exact"/>
        <w:ind w:firstLine="420" w:firstLineChars="200"/>
        <w:rPr>
          <w:rFonts w:ascii="Times New Roman" w:hAnsi="Times New Roman"/>
          <w:color w:val="auto"/>
          <w:szCs w:val="20"/>
        </w:rPr>
      </w:pPr>
      <w:r>
        <w:rPr>
          <w:rFonts w:ascii="Times New Roman" w:hAnsi="Times New Roman"/>
          <w:color w:val="auto"/>
          <w:szCs w:val="20"/>
        </w:rPr>
        <w:t>2. 投标人应根据投标人须知第 3.5.7 项的要求在本表后附相关证明材料。</w:t>
      </w:r>
    </w:p>
    <w:p w14:paraId="479F6643">
      <w:pPr>
        <w:widowControl/>
        <w:jc w:val="center"/>
        <w:outlineLvl w:val="2"/>
        <w:rPr>
          <w:rFonts w:ascii="黑体" w:hAnsi="黑体" w:eastAsia="黑体" w:cs="黑体"/>
          <w:color w:val="auto"/>
          <w:kern w:val="0"/>
          <w:sz w:val="28"/>
          <w:szCs w:val="24"/>
          <w:lang w:eastAsia="en-US"/>
        </w:rPr>
      </w:pPr>
      <w:r>
        <w:rPr>
          <w:rFonts w:ascii="Times New Roman" w:hAnsi="Times New Roman" w:eastAsia="Times New Roman"/>
          <w:color w:val="auto"/>
          <w:kern w:val="0"/>
          <w:sz w:val="24"/>
          <w:szCs w:val="24"/>
          <w:lang w:eastAsia="en-US"/>
        </w:rPr>
        <w:br w:type="page"/>
      </w:r>
      <w:bookmarkStart w:id="381" w:name="_Toc21116"/>
      <w:bookmarkStart w:id="382" w:name="_Toc12588"/>
      <w:r>
        <w:rPr>
          <w:rFonts w:ascii="黑体" w:hAnsi="黑体" w:eastAsia="黑体" w:cs="黑体"/>
          <w:color w:val="auto"/>
          <w:kern w:val="0"/>
          <w:sz w:val="28"/>
          <w:szCs w:val="24"/>
          <w:lang w:eastAsia="en-US"/>
        </w:rPr>
        <w:t>(九)其他要求资格审查资料</w:t>
      </w:r>
      <w:bookmarkEnd w:id="381"/>
      <w:bookmarkEnd w:id="382"/>
    </w:p>
    <w:p w14:paraId="40052398">
      <w:pPr>
        <w:spacing w:line="400" w:lineRule="exact"/>
        <w:jc w:val="center"/>
        <w:rPr>
          <w:rFonts w:ascii="Times New Roman" w:hAnsi="Times New Roman"/>
          <w:color w:val="auto"/>
          <w:szCs w:val="20"/>
        </w:rPr>
      </w:pPr>
      <w:r>
        <w:rPr>
          <w:rFonts w:ascii="Times New Roman" w:hAnsi="Times New Roman"/>
          <w:color w:val="auto"/>
          <w:szCs w:val="20"/>
        </w:rPr>
        <w:t>9-1拟投入本项目的主要仪器设备表</w:t>
      </w:r>
    </w:p>
    <w:tbl>
      <w:tblPr>
        <w:tblStyle w:val="13"/>
        <w:tblW w:w="8220" w:type="dxa"/>
        <w:jc w:val="center"/>
        <w:tblLayout w:type="fixed"/>
        <w:tblCellMar>
          <w:top w:w="0" w:type="dxa"/>
          <w:left w:w="0" w:type="dxa"/>
          <w:bottom w:w="0" w:type="dxa"/>
          <w:right w:w="0" w:type="dxa"/>
        </w:tblCellMar>
      </w:tblPr>
      <w:tblGrid>
        <w:gridCol w:w="708"/>
        <w:gridCol w:w="1154"/>
        <w:gridCol w:w="1235"/>
        <w:gridCol w:w="1054"/>
        <w:gridCol w:w="1056"/>
        <w:gridCol w:w="1205"/>
        <w:gridCol w:w="1057"/>
        <w:gridCol w:w="751"/>
      </w:tblGrid>
      <w:tr w14:paraId="3B9664CB">
        <w:tblPrEx>
          <w:tblCellMar>
            <w:top w:w="0" w:type="dxa"/>
            <w:left w:w="0" w:type="dxa"/>
            <w:bottom w:w="0" w:type="dxa"/>
            <w:right w:w="0" w:type="dxa"/>
          </w:tblCellMar>
        </w:tblPrEx>
        <w:trPr>
          <w:trHeight w:val="1034" w:hRule="exact"/>
          <w:tblHeader/>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26CDC482">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2D3A2DB0">
            <w:pPr>
              <w:spacing w:line="440" w:lineRule="exact"/>
              <w:jc w:val="center"/>
              <w:rPr>
                <w:rFonts w:ascii="Times New Roman" w:hAnsi="Times New Roman"/>
                <w:b/>
                <w:bCs/>
                <w:color w:val="auto"/>
                <w:szCs w:val="21"/>
              </w:rPr>
            </w:pPr>
            <w:r>
              <w:rPr>
                <w:rFonts w:ascii="Times New Roman" w:hAnsi="Times New Roman"/>
                <w:b/>
                <w:bCs/>
                <w:color w:val="auto"/>
                <w:szCs w:val="21"/>
              </w:rPr>
              <w:t>仪器设备</w:t>
            </w:r>
          </w:p>
          <w:p w14:paraId="74CCCF4B">
            <w:pPr>
              <w:spacing w:line="440" w:lineRule="exact"/>
              <w:jc w:val="center"/>
              <w:rPr>
                <w:rFonts w:ascii="Times New Roman" w:hAnsi="Times New Roman"/>
                <w:b/>
                <w:bCs/>
                <w:color w:val="auto"/>
                <w:szCs w:val="21"/>
              </w:rPr>
            </w:pPr>
            <w:r>
              <w:rPr>
                <w:rFonts w:ascii="Times New Roman" w:hAnsi="Times New Roman"/>
                <w:b/>
                <w:bCs/>
                <w:color w:val="auto"/>
                <w:szCs w:val="21"/>
              </w:rPr>
              <w:t>名称</w:t>
            </w: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2428E945">
            <w:pPr>
              <w:spacing w:line="440" w:lineRule="exact"/>
              <w:jc w:val="center"/>
              <w:rPr>
                <w:rFonts w:ascii="Times New Roman" w:hAnsi="Times New Roman"/>
                <w:b/>
                <w:bCs/>
                <w:color w:val="auto"/>
                <w:szCs w:val="21"/>
              </w:rPr>
            </w:pPr>
            <w:r>
              <w:rPr>
                <w:rFonts w:ascii="Times New Roman" w:hAnsi="Times New Roman"/>
                <w:b/>
                <w:bCs/>
                <w:color w:val="auto"/>
                <w:szCs w:val="21"/>
              </w:rPr>
              <w:t>型号规格</w:t>
            </w: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F431D09">
            <w:pPr>
              <w:spacing w:line="440" w:lineRule="exact"/>
              <w:jc w:val="center"/>
              <w:rPr>
                <w:rFonts w:ascii="Times New Roman" w:hAnsi="Times New Roman"/>
                <w:b/>
                <w:bCs/>
                <w:color w:val="auto"/>
                <w:szCs w:val="21"/>
              </w:rPr>
            </w:pPr>
            <w:r>
              <w:rPr>
                <w:rFonts w:ascii="Times New Roman" w:hAnsi="Times New Roman"/>
                <w:b/>
                <w:bCs/>
                <w:color w:val="auto"/>
                <w:szCs w:val="21"/>
              </w:rPr>
              <w:t>单位</w:t>
            </w: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5F2D1E42">
            <w:pPr>
              <w:spacing w:line="440" w:lineRule="exact"/>
              <w:jc w:val="center"/>
              <w:rPr>
                <w:rFonts w:ascii="Times New Roman" w:hAnsi="Times New Roman"/>
                <w:b/>
                <w:bCs/>
                <w:color w:val="auto"/>
                <w:szCs w:val="21"/>
              </w:rPr>
            </w:pPr>
            <w:r>
              <w:rPr>
                <w:rFonts w:ascii="Times New Roman" w:hAnsi="Times New Roman"/>
                <w:b/>
                <w:bCs/>
                <w:color w:val="auto"/>
                <w:szCs w:val="21"/>
              </w:rPr>
              <w:t>数量</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FA49C1C">
            <w:pPr>
              <w:spacing w:line="440" w:lineRule="exact"/>
              <w:jc w:val="center"/>
              <w:rPr>
                <w:rFonts w:ascii="Times New Roman" w:hAnsi="Times New Roman"/>
                <w:b/>
                <w:bCs/>
                <w:color w:val="auto"/>
                <w:szCs w:val="21"/>
              </w:rPr>
            </w:pPr>
            <w:r>
              <w:rPr>
                <w:rFonts w:ascii="Times New Roman" w:hAnsi="Times New Roman"/>
                <w:b/>
                <w:bCs/>
                <w:color w:val="auto"/>
                <w:szCs w:val="21"/>
              </w:rPr>
              <w:t>制造年份</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87F162">
            <w:pPr>
              <w:spacing w:line="440" w:lineRule="exact"/>
              <w:jc w:val="center"/>
              <w:rPr>
                <w:rFonts w:ascii="Times New Roman" w:hAnsi="Times New Roman"/>
                <w:b/>
                <w:bCs/>
                <w:color w:val="auto"/>
                <w:szCs w:val="21"/>
              </w:rPr>
            </w:pPr>
            <w:r>
              <w:rPr>
                <w:rFonts w:ascii="Times New Roman" w:hAnsi="Times New Roman"/>
                <w:b/>
                <w:bCs/>
                <w:color w:val="auto"/>
                <w:szCs w:val="21"/>
              </w:rPr>
              <w:t>用途</w:t>
            </w: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4D0D5022">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r>
      <w:tr w14:paraId="21BA8773">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4F276CFC">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52252EDE">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0B852267">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667E4F0">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1C168571">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AD83996">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F7D0D6">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0D9D9A92">
            <w:pPr>
              <w:spacing w:line="440" w:lineRule="exact"/>
              <w:jc w:val="center"/>
              <w:rPr>
                <w:rFonts w:ascii="Times New Roman" w:hAnsi="Times New Roman"/>
                <w:color w:val="auto"/>
                <w:szCs w:val="21"/>
              </w:rPr>
            </w:pPr>
          </w:p>
        </w:tc>
      </w:tr>
      <w:tr w14:paraId="687A362A">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5F84846C">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6E20AA8">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021548F2">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6822D293">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5BE17C4B">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C57B091">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7C1BE7">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03A9C425">
            <w:pPr>
              <w:spacing w:line="440" w:lineRule="exact"/>
              <w:jc w:val="center"/>
              <w:rPr>
                <w:rFonts w:ascii="Times New Roman" w:hAnsi="Times New Roman"/>
                <w:color w:val="auto"/>
                <w:szCs w:val="21"/>
              </w:rPr>
            </w:pPr>
          </w:p>
        </w:tc>
      </w:tr>
      <w:tr w14:paraId="1FDF2529">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595736D1">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0885A651">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561C219D">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71A4DF99">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121FF24F">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6B486D4">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67BE8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135CA3EA">
            <w:pPr>
              <w:spacing w:line="440" w:lineRule="exact"/>
              <w:jc w:val="center"/>
              <w:rPr>
                <w:rFonts w:ascii="Times New Roman" w:hAnsi="Times New Roman"/>
                <w:color w:val="auto"/>
                <w:szCs w:val="21"/>
              </w:rPr>
            </w:pPr>
          </w:p>
        </w:tc>
      </w:tr>
      <w:tr w14:paraId="2DC84421">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3C986483">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9E03E8E">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30A37040">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8F281D9">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22CED7C8">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10BBA58">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5E5837">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571739D9">
            <w:pPr>
              <w:spacing w:line="440" w:lineRule="exact"/>
              <w:jc w:val="center"/>
              <w:rPr>
                <w:rFonts w:ascii="Times New Roman" w:hAnsi="Times New Roman"/>
                <w:color w:val="auto"/>
                <w:szCs w:val="21"/>
              </w:rPr>
            </w:pPr>
          </w:p>
        </w:tc>
      </w:tr>
      <w:tr w14:paraId="37EE66AB">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1877D4EC">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5F935CE">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62EFB4A5">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62D96722">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67D293E5">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F12EACB">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CB1C2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6C78143B">
            <w:pPr>
              <w:spacing w:line="440" w:lineRule="exact"/>
              <w:jc w:val="center"/>
              <w:rPr>
                <w:rFonts w:ascii="Times New Roman" w:hAnsi="Times New Roman"/>
                <w:color w:val="auto"/>
                <w:szCs w:val="21"/>
              </w:rPr>
            </w:pPr>
          </w:p>
        </w:tc>
      </w:tr>
      <w:tr w14:paraId="5C2BE2DC">
        <w:tblPrEx>
          <w:tblCellMar>
            <w:top w:w="0" w:type="dxa"/>
            <w:left w:w="0" w:type="dxa"/>
            <w:bottom w:w="0" w:type="dxa"/>
            <w:right w:w="0" w:type="dxa"/>
          </w:tblCellMar>
        </w:tblPrEx>
        <w:trPr>
          <w:trHeight w:val="456"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7292A8D8">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8D7C6D9">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4B9BD009">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16BD0BEB">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37D76B2E">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FEB66C3">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E120C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79C80B55">
            <w:pPr>
              <w:spacing w:line="440" w:lineRule="exact"/>
              <w:jc w:val="center"/>
              <w:rPr>
                <w:rFonts w:ascii="Times New Roman" w:hAnsi="Times New Roman"/>
                <w:color w:val="auto"/>
                <w:szCs w:val="21"/>
              </w:rPr>
            </w:pPr>
          </w:p>
        </w:tc>
      </w:tr>
      <w:tr w14:paraId="32A7267C">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5A6F5932">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01599637">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09B6D37F">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633AA1F4">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7E301545">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DE3D46C">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F517C6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3ABB87C1">
            <w:pPr>
              <w:spacing w:line="440" w:lineRule="exact"/>
              <w:jc w:val="center"/>
              <w:rPr>
                <w:rFonts w:ascii="Times New Roman" w:hAnsi="Times New Roman"/>
                <w:color w:val="auto"/>
                <w:szCs w:val="21"/>
              </w:rPr>
            </w:pPr>
          </w:p>
        </w:tc>
      </w:tr>
      <w:tr w14:paraId="19F15AA6">
        <w:tblPrEx>
          <w:tblCellMar>
            <w:top w:w="0" w:type="dxa"/>
            <w:left w:w="0" w:type="dxa"/>
            <w:bottom w:w="0" w:type="dxa"/>
            <w:right w:w="0" w:type="dxa"/>
          </w:tblCellMar>
        </w:tblPrEx>
        <w:trPr>
          <w:trHeight w:val="449"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2423B99E">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38C41050">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2B61E942">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507E9265">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6A886237">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A302563">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357EDC8">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0E9102B8">
            <w:pPr>
              <w:spacing w:line="440" w:lineRule="exact"/>
              <w:jc w:val="center"/>
              <w:rPr>
                <w:rFonts w:ascii="Times New Roman" w:hAnsi="Times New Roman"/>
                <w:color w:val="auto"/>
                <w:szCs w:val="21"/>
              </w:rPr>
            </w:pPr>
          </w:p>
        </w:tc>
      </w:tr>
      <w:tr w14:paraId="67768D57">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60526D8B">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11A0A9F">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302EBDE3">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B333839">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24ECC086">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20B45C7">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CBC3E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0067664B">
            <w:pPr>
              <w:spacing w:line="440" w:lineRule="exact"/>
              <w:jc w:val="center"/>
              <w:rPr>
                <w:rFonts w:ascii="Times New Roman" w:hAnsi="Times New Roman"/>
                <w:color w:val="auto"/>
                <w:szCs w:val="21"/>
              </w:rPr>
            </w:pPr>
          </w:p>
        </w:tc>
      </w:tr>
      <w:tr w14:paraId="5839E4FA">
        <w:tblPrEx>
          <w:tblCellMar>
            <w:top w:w="0" w:type="dxa"/>
            <w:left w:w="0" w:type="dxa"/>
            <w:bottom w:w="0" w:type="dxa"/>
            <w:right w:w="0" w:type="dxa"/>
          </w:tblCellMar>
        </w:tblPrEx>
        <w:trPr>
          <w:trHeight w:val="456"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385F9652">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20D816B5">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047AC90B">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32482B8F">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1216897F">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C2259B9">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1E4E81">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21D51600">
            <w:pPr>
              <w:spacing w:line="440" w:lineRule="exact"/>
              <w:jc w:val="center"/>
              <w:rPr>
                <w:rFonts w:ascii="Times New Roman" w:hAnsi="Times New Roman"/>
                <w:color w:val="auto"/>
                <w:szCs w:val="21"/>
              </w:rPr>
            </w:pPr>
          </w:p>
        </w:tc>
      </w:tr>
      <w:tr w14:paraId="31F6EC2B">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4178C5A2">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5B8868A7">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05D5D95F">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B7018E2">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2AD7DCA4">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DD91B47">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BB375A4">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74039D8D">
            <w:pPr>
              <w:spacing w:line="440" w:lineRule="exact"/>
              <w:jc w:val="center"/>
              <w:rPr>
                <w:rFonts w:ascii="Times New Roman" w:hAnsi="Times New Roman"/>
                <w:color w:val="auto"/>
                <w:szCs w:val="21"/>
              </w:rPr>
            </w:pPr>
          </w:p>
        </w:tc>
      </w:tr>
      <w:tr w14:paraId="4FD67CE7">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4E360385">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4657171C">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504C270A">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F922395">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3FFF4967">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DAAACE1">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482226">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1DAD322C">
            <w:pPr>
              <w:spacing w:line="440" w:lineRule="exact"/>
              <w:jc w:val="center"/>
              <w:rPr>
                <w:rFonts w:ascii="Times New Roman" w:hAnsi="Times New Roman"/>
                <w:color w:val="auto"/>
                <w:szCs w:val="21"/>
              </w:rPr>
            </w:pPr>
          </w:p>
        </w:tc>
      </w:tr>
      <w:tr w14:paraId="78AE3F43">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33EB51AF">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02DB92F9">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496C96B6">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67231CB1">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7B2A9030">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DB59640">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8300816">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56C1D165">
            <w:pPr>
              <w:spacing w:line="440" w:lineRule="exact"/>
              <w:jc w:val="center"/>
              <w:rPr>
                <w:rFonts w:ascii="Times New Roman" w:hAnsi="Times New Roman"/>
                <w:color w:val="auto"/>
                <w:szCs w:val="21"/>
              </w:rPr>
            </w:pPr>
          </w:p>
        </w:tc>
      </w:tr>
      <w:tr w14:paraId="44CD7BE2">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3A9C650E">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2C58DC41">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63471ADE">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5FF564EC">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0326A587">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21D6BAF">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947836">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1171B042">
            <w:pPr>
              <w:spacing w:line="440" w:lineRule="exact"/>
              <w:jc w:val="center"/>
              <w:rPr>
                <w:rFonts w:ascii="Times New Roman" w:hAnsi="Times New Roman"/>
                <w:color w:val="auto"/>
                <w:szCs w:val="21"/>
              </w:rPr>
            </w:pPr>
          </w:p>
        </w:tc>
      </w:tr>
      <w:tr w14:paraId="22C510DE">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5F148A5B">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224A9786">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5911BEE6">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2CBFA587">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5AA4AC2F">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5E426F4">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3F09C54">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22DC429E">
            <w:pPr>
              <w:spacing w:line="440" w:lineRule="exact"/>
              <w:jc w:val="center"/>
              <w:rPr>
                <w:rFonts w:ascii="Times New Roman" w:hAnsi="Times New Roman"/>
                <w:color w:val="auto"/>
                <w:szCs w:val="21"/>
              </w:rPr>
            </w:pPr>
          </w:p>
        </w:tc>
      </w:tr>
      <w:tr w14:paraId="1F8375DE">
        <w:tblPrEx>
          <w:tblCellMar>
            <w:top w:w="0" w:type="dxa"/>
            <w:left w:w="0" w:type="dxa"/>
            <w:bottom w:w="0" w:type="dxa"/>
            <w:right w:w="0" w:type="dxa"/>
          </w:tblCellMar>
        </w:tblPrEx>
        <w:trPr>
          <w:trHeight w:val="451"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096F77AF">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4FA84B96">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2E6C58FB">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1144AC40">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2E7B2C37">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B3EA945">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A721E2">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1242BB5A">
            <w:pPr>
              <w:spacing w:line="440" w:lineRule="exact"/>
              <w:jc w:val="center"/>
              <w:rPr>
                <w:rFonts w:ascii="Times New Roman" w:hAnsi="Times New Roman"/>
                <w:color w:val="auto"/>
                <w:szCs w:val="21"/>
              </w:rPr>
            </w:pPr>
          </w:p>
        </w:tc>
      </w:tr>
      <w:tr w14:paraId="5EFE50BA">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168A0B86">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1BF837F9">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1AB5AFAD">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6168C7A7">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6A10FB69">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93F0C54">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A871C9">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62C8ECA3">
            <w:pPr>
              <w:spacing w:line="440" w:lineRule="exact"/>
              <w:jc w:val="center"/>
              <w:rPr>
                <w:rFonts w:ascii="Times New Roman" w:hAnsi="Times New Roman"/>
                <w:color w:val="auto"/>
                <w:szCs w:val="21"/>
              </w:rPr>
            </w:pPr>
          </w:p>
        </w:tc>
      </w:tr>
      <w:tr w14:paraId="7A4F9517">
        <w:tblPrEx>
          <w:tblCellMar>
            <w:top w:w="0" w:type="dxa"/>
            <w:left w:w="0" w:type="dxa"/>
            <w:bottom w:w="0" w:type="dxa"/>
            <w:right w:w="0" w:type="dxa"/>
          </w:tblCellMar>
        </w:tblPrEx>
        <w:trPr>
          <w:trHeight w:val="454" w:hRule="exac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461B92AD">
            <w:pPr>
              <w:spacing w:line="440" w:lineRule="exact"/>
              <w:jc w:val="center"/>
              <w:rPr>
                <w:rFonts w:ascii="Times New Roman" w:hAnsi="Times New Roman"/>
                <w:color w:val="auto"/>
                <w:szCs w:val="21"/>
              </w:rPr>
            </w:pP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59F174E3">
            <w:pPr>
              <w:spacing w:line="440" w:lineRule="exact"/>
              <w:jc w:val="center"/>
              <w:rPr>
                <w:rFonts w:ascii="Times New Roman" w:hAnsi="Times New Roman"/>
                <w:color w:val="auto"/>
                <w:szCs w:val="21"/>
              </w:rPr>
            </w:pPr>
          </w:p>
        </w:tc>
        <w:tc>
          <w:tcPr>
            <w:tcW w:w="1235" w:type="dxa"/>
            <w:tcBorders>
              <w:top w:val="single" w:color="000000" w:sz="4" w:space="0"/>
              <w:left w:val="single" w:color="000000" w:sz="4" w:space="0"/>
              <w:bottom w:val="single" w:color="000000" w:sz="4" w:space="0"/>
              <w:right w:val="single" w:color="000000" w:sz="4" w:space="0"/>
            </w:tcBorders>
            <w:noWrap w:val="0"/>
            <w:vAlign w:val="center"/>
          </w:tcPr>
          <w:p w14:paraId="29DDD55D">
            <w:pPr>
              <w:spacing w:line="440" w:lineRule="exact"/>
              <w:jc w:val="center"/>
              <w:rPr>
                <w:rFonts w:ascii="Times New Roman" w:hAnsi="Times New Roman"/>
                <w:color w:val="auto"/>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78F9C85A">
            <w:pPr>
              <w:spacing w:line="440" w:lineRule="exact"/>
              <w:jc w:val="center"/>
              <w:rPr>
                <w:rFonts w:ascii="Times New Roman" w:hAnsi="Times New Roman"/>
                <w:color w:val="auto"/>
                <w:szCs w:val="21"/>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0F205A7B">
            <w:pPr>
              <w:spacing w:line="440" w:lineRule="exact"/>
              <w:jc w:val="center"/>
              <w:rPr>
                <w:rFonts w:ascii="Times New Roman" w:hAnsi="Times New Roman"/>
                <w:color w:val="auto"/>
                <w:szCs w:val="21"/>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CC79A0A">
            <w:pPr>
              <w:spacing w:line="440" w:lineRule="exact"/>
              <w:jc w:val="center"/>
              <w:rPr>
                <w:rFonts w:ascii="Times New Roman" w:hAnsi="Times New Roman"/>
                <w:color w:val="auto"/>
                <w:szCs w:val="21"/>
              </w:rPr>
            </w:pP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7E53F9F">
            <w:pPr>
              <w:spacing w:line="440" w:lineRule="exact"/>
              <w:jc w:val="center"/>
              <w:rPr>
                <w:rFonts w:ascii="Times New Roman" w:hAnsi="Times New Roman"/>
                <w:color w:val="auto"/>
                <w:szCs w:val="21"/>
              </w:rPr>
            </w:pPr>
          </w:p>
        </w:tc>
        <w:tc>
          <w:tcPr>
            <w:tcW w:w="751" w:type="dxa"/>
            <w:tcBorders>
              <w:top w:val="single" w:color="000000" w:sz="4" w:space="0"/>
              <w:left w:val="single" w:color="000000" w:sz="4" w:space="0"/>
              <w:bottom w:val="single" w:color="000000" w:sz="4" w:space="0"/>
              <w:right w:val="single" w:color="000000" w:sz="4" w:space="0"/>
            </w:tcBorders>
            <w:noWrap w:val="0"/>
            <w:vAlign w:val="center"/>
          </w:tcPr>
          <w:p w14:paraId="20F6D7C1">
            <w:pPr>
              <w:spacing w:line="440" w:lineRule="exact"/>
              <w:jc w:val="center"/>
              <w:rPr>
                <w:rFonts w:ascii="Times New Roman" w:hAnsi="Times New Roman"/>
                <w:color w:val="auto"/>
                <w:szCs w:val="21"/>
              </w:rPr>
            </w:pPr>
          </w:p>
        </w:tc>
      </w:tr>
    </w:tbl>
    <w:p w14:paraId="3BE5AD09">
      <w:pPr>
        <w:spacing w:line="400" w:lineRule="exact"/>
        <w:ind w:firstLine="420" w:firstLineChars="200"/>
        <w:rPr>
          <w:rFonts w:ascii="Times New Roman" w:hAnsi="Times New Roman"/>
          <w:color w:val="auto"/>
          <w:szCs w:val="20"/>
        </w:rPr>
      </w:pPr>
      <w:r>
        <w:rPr>
          <w:rFonts w:ascii="Times New Roman" w:hAnsi="Times New Roman"/>
          <w:color w:val="auto"/>
          <w:szCs w:val="20"/>
        </w:rPr>
        <w:t>备注：本表为示例，如投标人须知第1.4.1（7）目要求填报“拟投入本项目的主要仪器设备”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7CF9F633">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83" w:name="_Toc2898"/>
      <w:bookmarkStart w:id="384" w:name="_Toc27679"/>
      <w:r>
        <w:rPr>
          <w:rFonts w:ascii="黑体" w:hAnsi="黑体" w:eastAsia="黑体" w:cs="黑体"/>
          <w:color w:val="auto"/>
          <w:kern w:val="0"/>
          <w:sz w:val="32"/>
          <w:szCs w:val="24"/>
          <w:lang w:eastAsia="en-US"/>
        </w:rPr>
        <w:t>八、投标报价清单</w:t>
      </w:r>
      <w:bookmarkEnd w:id="383"/>
      <w:bookmarkEnd w:id="384"/>
    </w:p>
    <w:p w14:paraId="0FB15E7D">
      <w:pPr>
        <w:spacing w:line="400" w:lineRule="exact"/>
        <w:ind w:firstLine="420" w:firstLineChars="200"/>
        <w:rPr>
          <w:rFonts w:ascii="Times New Roman" w:hAnsi="Times New Roman"/>
          <w:color w:val="auto"/>
          <w:szCs w:val="20"/>
        </w:rPr>
      </w:pPr>
      <w:r>
        <w:rPr>
          <w:rFonts w:ascii="Times New Roman" w:hAnsi="Times New Roman"/>
          <w:color w:val="auto"/>
          <w:szCs w:val="20"/>
        </w:rPr>
        <w:t>1.服务费用清单说明</w:t>
      </w:r>
    </w:p>
    <w:p w14:paraId="3731D650">
      <w:pPr>
        <w:spacing w:line="400" w:lineRule="exact"/>
        <w:ind w:firstLine="420" w:firstLineChars="200"/>
        <w:rPr>
          <w:rFonts w:ascii="Times New Roman" w:hAnsi="Times New Roman"/>
          <w:color w:val="auto"/>
          <w:szCs w:val="20"/>
        </w:rPr>
      </w:pPr>
      <w:r>
        <w:rPr>
          <w:rFonts w:ascii="Times New Roman" w:hAnsi="Times New Roman"/>
          <w:color w:val="auto"/>
          <w:szCs w:val="20"/>
        </w:rPr>
        <w:t>2.服务费用清单</w:t>
      </w:r>
    </w:p>
    <w:p w14:paraId="3C1CBB46">
      <w:pPr>
        <w:autoSpaceDE w:val="0"/>
        <w:autoSpaceDN w:val="0"/>
        <w:adjustRightInd w:val="0"/>
        <w:spacing w:line="296" w:lineRule="exact"/>
        <w:ind w:right="96" w:firstLine="420" w:firstLineChars="200"/>
        <w:jc w:val="right"/>
        <w:rPr>
          <w:rFonts w:ascii="Times New Roman" w:hAnsi="Times New Roman"/>
          <w:color w:val="auto"/>
          <w:kern w:val="0"/>
          <w:szCs w:val="21"/>
        </w:rPr>
      </w:pPr>
      <w:r>
        <w:rPr>
          <w:rFonts w:ascii="Times New Roman" w:hAnsi="Times New Roman"/>
          <w:color w:val="auto"/>
          <w:kern w:val="0"/>
          <w:szCs w:val="21"/>
        </w:rPr>
        <w:t>单位</w:t>
      </w:r>
      <w:r>
        <w:rPr>
          <w:rFonts w:ascii="Times New Roman" w:hAnsi="Times New Roman"/>
          <w:color w:val="auto"/>
          <w:spacing w:val="-2"/>
          <w:kern w:val="0"/>
          <w:szCs w:val="21"/>
        </w:rPr>
        <w:t>：</w:t>
      </w:r>
      <w:r>
        <w:rPr>
          <w:rFonts w:ascii="Times New Roman" w:hAnsi="Times New Roman"/>
          <w:color w:val="auto"/>
          <w:kern w:val="0"/>
          <w:szCs w:val="21"/>
        </w:rPr>
        <w:t>人</w:t>
      </w:r>
      <w:r>
        <w:rPr>
          <w:rFonts w:ascii="Times New Roman" w:hAnsi="Times New Roman"/>
          <w:color w:val="auto"/>
          <w:spacing w:val="-2"/>
          <w:kern w:val="0"/>
          <w:szCs w:val="21"/>
        </w:rPr>
        <w:t>民</w:t>
      </w:r>
      <w:r>
        <w:rPr>
          <w:rFonts w:ascii="Times New Roman" w:hAnsi="Times New Roman"/>
          <w:color w:val="auto"/>
          <w:kern w:val="0"/>
          <w:szCs w:val="21"/>
        </w:rPr>
        <w:t>币元</w:t>
      </w:r>
    </w:p>
    <w:p w14:paraId="40610E41">
      <w:pPr>
        <w:autoSpaceDE w:val="0"/>
        <w:autoSpaceDN w:val="0"/>
        <w:adjustRightInd w:val="0"/>
        <w:spacing w:line="30" w:lineRule="exact"/>
        <w:ind w:firstLine="420" w:firstLineChars="200"/>
        <w:jc w:val="left"/>
        <w:rPr>
          <w:rFonts w:ascii="Times New Roman" w:hAnsi="Times New Roman"/>
          <w:color w:val="auto"/>
          <w:kern w:val="0"/>
          <w:szCs w:val="21"/>
        </w:rPr>
      </w:pPr>
    </w:p>
    <w:tbl>
      <w:tblPr>
        <w:tblStyle w:val="13"/>
        <w:tblW w:w="8220" w:type="dxa"/>
        <w:jc w:val="center"/>
        <w:tblLayout w:type="fixed"/>
        <w:tblCellMar>
          <w:top w:w="0" w:type="dxa"/>
          <w:left w:w="0" w:type="dxa"/>
          <w:bottom w:w="0" w:type="dxa"/>
          <w:right w:w="0" w:type="dxa"/>
        </w:tblCellMar>
      </w:tblPr>
      <w:tblGrid>
        <w:gridCol w:w="737"/>
        <w:gridCol w:w="2175"/>
        <w:gridCol w:w="2238"/>
        <w:gridCol w:w="1407"/>
        <w:gridCol w:w="1663"/>
      </w:tblGrid>
      <w:tr w14:paraId="5D1DD588">
        <w:tblPrEx>
          <w:tblCellMar>
            <w:top w:w="0" w:type="dxa"/>
            <w:left w:w="0" w:type="dxa"/>
            <w:bottom w:w="0" w:type="dxa"/>
            <w:right w:w="0" w:type="dxa"/>
          </w:tblCellMar>
        </w:tblPrEx>
        <w:trPr>
          <w:trHeight w:val="649" w:hRule="exact"/>
          <w:tblHeader/>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49809545">
            <w:pPr>
              <w:spacing w:line="440" w:lineRule="exact"/>
              <w:jc w:val="center"/>
              <w:rPr>
                <w:rFonts w:ascii="Times New Roman" w:hAnsi="Times New Roman"/>
                <w:b/>
                <w:bCs/>
                <w:color w:val="auto"/>
                <w:szCs w:val="21"/>
              </w:rPr>
            </w:pPr>
            <w:r>
              <w:rPr>
                <w:rFonts w:ascii="Times New Roman" w:hAnsi="Times New Roman"/>
                <w:b/>
                <w:bCs/>
                <w:color w:val="auto"/>
                <w:szCs w:val="21"/>
              </w:rPr>
              <w:t>序号</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3DAD06F9">
            <w:pPr>
              <w:spacing w:line="440" w:lineRule="exact"/>
              <w:jc w:val="center"/>
              <w:rPr>
                <w:rFonts w:ascii="Times New Roman" w:hAnsi="Times New Roman"/>
                <w:b/>
                <w:bCs/>
                <w:color w:val="auto"/>
                <w:szCs w:val="21"/>
              </w:rPr>
            </w:pPr>
            <w:r>
              <w:rPr>
                <w:rFonts w:ascii="Times New Roman" w:hAnsi="Times New Roman"/>
                <w:b/>
                <w:bCs/>
                <w:color w:val="auto"/>
                <w:szCs w:val="21"/>
              </w:rPr>
              <w:t>服务费用分项名称</w:t>
            </w: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33ABB164">
            <w:pPr>
              <w:spacing w:line="440" w:lineRule="exact"/>
              <w:jc w:val="center"/>
              <w:rPr>
                <w:rFonts w:ascii="Times New Roman" w:hAnsi="Times New Roman"/>
                <w:b/>
                <w:bCs/>
                <w:color w:val="auto"/>
                <w:szCs w:val="21"/>
              </w:rPr>
            </w:pPr>
            <w:r>
              <w:rPr>
                <w:rFonts w:ascii="Times New Roman" w:hAnsi="Times New Roman"/>
                <w:b/>
                <w:bCs/>
                <w:color w:val="auto"/>
                <w:szCs w:val="21"/>
              </w:rPr>
              <w:t>计算依据、过程和公式</w:t>
            </w: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5CDE10BF">
            <w:pPr>
              <w:spacing w:line="440" w:lineRule="exact"/>
              <w:jc w:val="center"/>
              <w:rPr>
                <w:rFonts w:ascii="Times New Roman" w:hAnsi="Times New Roman"/>
                <w:b/>
                <w:bCs/>
                <w:color w:val="auto"/>
                <w:szCs w:val="21"/>
              </w:rPr>
            </w:pPr>
            <w:r>
              <w:rPr>
                <w:rFonts w:ascii="Times New Roman" w:hAnsi="Times New Roman"/>
                <w:b/>
                <w:bCs/>
                <w:color w:val="auto"/>
                <w:szCs w:val="21"/>
              </w:rPr>
              <w:t>金额（元）</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9375B95">
            <w:pPr>
              <w:spacing w:line="440" w:lineRule="exact"/>
              <w:jc w:val="center"/>
              <w:rPr>
                <w:rFonts w:ascii="Times New Roman" w:hAnsi="Times New Roman"/>
                <w:b/>
                <w:bCs/>
                <w:color w:val="auto"/>
                <w:szCs w:val="21"/>
              </w:rPr>
            </w:pPr>
            <w:r>
              <w:rPr>
                <w:rFonts w:ascii="Times New Roman" w:hAnsi="Times New Roman"/>
                <w:b/>
                <w:bCs/>
                <w:color w:val="auto"/>
                <w:szCs w:val="21"/>
              </w:rPr>
              <w:t>备注</w:t>
            </w:r>
          </w:p>
        </w:tc>
      </w:tr>
      <w:tr w14:paraId="27B71109">
        <w:tblPrEx>
          <w:tblCellMar>
            <w:top w:w="0" w:type="dxa"/>
            <w:left w:w="0" w:type="dxa"/>
            <w:bottom w:w="0" w:type="dxa"/>
            <w:right w:w="0" w:type="dxa"/>
          </w:tblCellMar>
        </w:tblPrEx>
        <w:trPr>
          <w:trHeight w:val="573"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453B7C30">
            <w:pPr>
              <w:spacing w:line="440" w:lineRule="exact"/>
              <w:jc w:val="center"/>
              <w:rPr>
                <w:rFonts w:ascii="Times New Roman" w:hAnsi="Times New Roman"/>
                <w:color w:val="auto"/>
                <w:szCs w:val="21"/>
              </w:rPr>
            </w:pPr>
            <w:r>
              <w:rPr>
                <w:rFonts w:ascii="Times New Roman" w:hAnsi="Times New Roman"/>
                <w:color w:val="auto"/>
                <w:szCs w:val="21"/>
              </w:rPr>
              <w:t>1</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021040BE">
            <w:pPr>
              <w:spacing w:line="440" w:lineRule="exact"/>
              <w:jc w:val="center"/>
              <w:rPr>
                <w:rFonts w:ascii="Times New Roman" w:hAnsi="Times New Roman"/>
                <w:color w:val="auto"/>
                <w:szCs w:val="21"/>
              </w:rPr>
            </w:pP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20FFD765">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29D83DC4">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0DD002ED">
            <w:pPr>
              <w:spacing w:line="440" w:lineRule="exact"/>
              <w:jc w:val="center"/>
              <w:rPr>
                <w:rFonts w:ascii="Times New Roman" w:hAnsi="Times New Roman"/>
                <w:color w:val="auto"/>
                <w:szCs w:val="21"/>
              </w:rPr>
            </w:pPr>
          </w:p>
        </w:tc>
      </w:tr>
      <w:tr w14:paraId="566D0547">
        <w:tblPrEx>
          <w:tblCellMar>
            <w:top w:w="0" w:type="dxa"/>
            <w:left w:w="0" w:type="dxa"/>
            <w:bottom w:w="0" w:type="dxa"/>
            <w:right w:w="0" w:type="dxa"/>
          </w:tblCellMar>
        </w:tblPrEx>
        <w:trPr>
          <w:trHeight w:val="566"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4AE6B3E5">
            <w:pPr>
              <w:spacing w:line="440" w:lineRule="exact"/>
              <w:jc w:val="center"/>
              <w:rPr>
                <w:rFonts w:ascii="Times New Roman" w:hAnsi="Times New Roman"/>
                <w:color w:val="auto"/>
                <w:szCs w:val="21"/>
              </w:rPr>
            </w:pPr>
            <w:r>
              <w:rPr>
                <w:rFonts w:ascii="Times New Roman" w:hAnsi="Times New Roman"/>
                <w:color w:val="auto"/>
                <w:szCs w:val="21"/>
              </w:rPr>
              <w:t>2</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6BC6F3B9">
            <w:pPr>
              <w:spacing w:line="440" w:lineRule="exact"/>
              <w:jc w:val="center"/>
              <w:rPr>
                <w:rFonts w:ascii="Times New Roman" w:hAnsi="Times New Roman"/>
                <w:color w:val="auto"/>
                <w:szCs w:val="21"/>
              </w:rPr>
            </w:pP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44437E72">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29B5338F">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59BA9FE">
            <w:pPr>
              <w:spacing w:line="440" w:lineRule="exact"/>
              <w:jc w:val="center"/>
              <w:rPr>
                <w:rFonts w:ascii="Times New Roman" w:hAnsi="Times New Roman"/>
                <w:color w:val="auto"/>
                <w:szCs w:val="21"/>
              </w:rPr>
            </w:pPr>
          </w:p>
        </w:tc>
      </w:tr>
      <w:tr w14:paraId="33FF4E37">
        <w:tblPrEx>
          <w:tblCellMar>
            <w:top w:w="0" w:type="dxa"/>
            <w:left w:w="0" w:type="dxa"/>
            <w:bottom w:w="0" w:type="dxa"/>
            <w:right w:w="0" w:type="dxa"/>
          </w:tblCellMar>
        </w:tblPrEx>
        <w:trPr>
          <w:trHeight w:val="575"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73C6BE17">
            <w:pPr>
              <w:spacing w:line="440" w:lineRule="exact"/>
              <w:jc w:val="center"/>
              <w:rPr>
                <w:rFonts w:ascii="Times New Roman" w:hAnsi="Times New Roman"/>
                <w:color w:val="auto"/>
                <w:szCs w:val="21"/>
              </w:rPr>
            </w:pPr>
            <w:r>
              <w:rPr>
                <w:rFonts w:ascii="Times New Roman" w:hAnsi="Times New Roman"/>
                <w:color w:val="auto"/>
                <w:szCs w:val="21"/>
              </w:rPr>
              <w:t>3</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5283EBF9">
            <w:pPr>
              <w:spacing w:line="440" w:lineRule="exact"/>
              <w:jc w:val="center"/>
              <w:rPr>
                <w:rFonts w:ascii="Times New Roman" w:hAnsi="Times New Roman"/>
                <w:color w:val="auto"/>
                <w:szCs w:val="21"/>
              </w:rPr>
            </w:pP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39B62C83">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6A96AA27">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3F60DDA">
            <w:pPr>
              <w:spacing w:line="440" w:lineRule="exact"/>
              <w:jc w:val="center"/>
              <w:rPr>
                <w:rFonts w:ascii="Times New Roman" w:hAnsi="Times New Roman"/>
                <w:color w:val="auto"/>
                <w:szCs w:val="21"/>
              </w:rPr>
            </w:pPr>
          </w:p>
        </w:tc>
      </w:tr>
      <w:tr w14:paraId="0B988686">
        <w:tblPrEx>
          <w:tblCellMar>
            <w:top w:w="0" w:type="dxa"/>
            <w:left w:w="0" w:type="dxa"/>
            <w:bottom w:w="0" w:type="dxa"/>
            <w:right w:w="0" w:type="dxa"/>
          </w:tblCellMar>
        </w:tblPrEx>
        <w:trPr>
          <w:trHeight w:val="569"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42A8B58A">
            <w:pPr>
              <w:spacing w:line="440" w:lineRule="exact"/>
              <w:jc w:val="center"/>
              <w:rPr>
                <w:rFonts w:ascii="Times New Roman" w:hAnsi="Times New Roman"/>
                <w:color w:val="auto"/>
                <w:szCs w:val="21"/>
              </w:rPr>
            </w:pPr>
            <w:r>
              <w:rPr>
                <w:rFonts w:ascii="Times New Roman" w:hAnsi="Times New Roman"/>
                <w:color w:val="auto"/>
                <w:szCs w:val="21"/>
              </w:rPr>
              <w:t>4</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28353B3F">
            <w:pPr>
              <w:spacing w:line="440" w:lineRule="exact"/>
              <w:jc w:val="center"/>
              <w:rPr>
                <w:rFonts w:ascii="Times New Roman" w:hAnsi="Times New Roman"/>
                <w:color w:val="auto"/>
                <w:szCs w:val="21"/>
              </w:rPr>
            </w:pP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465C73C6">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09B66065">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5CD24AE2">
            <w:pPr>
              <w:spacing w:line="440" w:lineRule="exact"/>
              <w:jc w:val="center"/>
              <w:rPr>
                <w:rFonts w:ascii="Times New Roman" w:hAnsi="Times New Roman"/>
                <w:color w:val="auto"/>
                <w:szCs w:val="21"/>
              </w:rPr>
            </w:pPr>
          </w:p>
        </w:tc>
      </w:tr>
      <w:tr w14:paraId="386FB3C6">
        <w:tblPrEx>
          <w:tblCellMar>
            <w:top w:w="0" w:type="dxa"/>
            <w:left w:w="0" w:type="dxa"/>
            <w:bottom w:w="0" w:type="dxa"/>
            <w:right w:w="0" w:type="dxa"/>
          </w:tblCellMar>
        </w:tblPrEx>
        <w:trPr>
          <w:trHeight w:val="562"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27F5F3BD">
            <w:pPr>
              <w:spacing w:line="440" w:lineRule="exact"/>
              <w:jc w:val="center"/>
              <w:rPr>
                <w:rFonts w:ascii="Times New Roman" w:hAnsi="Times New Roman"/>
                <w:color w:val="auto"/>
                <w:szCs w:val="21"/>
              </w:rPr>
            </w:pPr>
            <w:r>
              <w:rPr>
                <w:rFonts w:ascii="Times New Roman" w:hAnsi="Times New Roman"/>
                <w:color w:val="auto"/>
                <w:szCs w:val="21"/>
              </w:rPr>
              <w:t>5</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74E597B0">
            <w:pPr>
              <w:spacing w:line="440" w:lineRule="exact"/>
              <w:jc w:val="center"/>
              <w:rPr>
                <w:rFonts w:ascii="Times New Roman" w:hAnsi="Times New Roman"/>
                <w:color w:val="auto"/>
                <w:szCs w:val="21"/>
              </w:rPr>
            </w:pP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3D0DBC1F">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3B9A231E">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9310AD2">
            <w:pPr>
              <w:spacing w:line="440" w:lineRule="exact"/>
              <w:jc w:val="center"/>
              <w:rPr>
                <w:rFonts w:ascii="Times New Roman" w:hAnsi="Times New Roman"/>
                <w:color w:val="auto"/>
                <w:szCs w:val="21"/>
              </w:rPr>
            </w:pPr>
          </w:p>
        </w:tc>
      </w:tr>
      <w:tr w14:paraId="5BDFF506">
        <w:tblPrEx>
          <w:tblCellMar>
            <w:top w:w="0" w:type="dxa"/>
            <w:left w:w="0" w:type="dxa"/>
            <w:bottom w:w="0" w:type="dxa"/>
            <w:right w:w="0" w:type="dxa"/>
          </w:tblCellMar>
        </w:tblPrEx>
        <w:trPr>
          <w:trHeight w:val="556" w:hRule="exact"/>
          <w:jc w:val="center"/>
        </w:trPr>
        <w:tc>
          <w:tcPr>
            <w:tcW w:w="737" w:type="dxa"/>
            <w:tcBorders>
              <w:top w:val="single" w:color="000000" w:sz="4" w:space="0"/>
              <w:left w:val="single" w:color="000000" w:sz="4" w:space="0"/>
              <w:bottom w:val="single" w:color="000000" w:sz="4" w:space="0"/>
              <w:right w:val="single" w:color="000000" w:sz="4" w:space="0"/>
            </w:tcBorders>
            <w:noWrap w:val="0"/>
            <w:vAlign w:val="center"/>
          </w:tcPr>
          <w:p w14:paraId="24497E00">
            <w:pPr>
              <w:spacing w:line="440" w:lineRule="exact"/>
              <w:jc w:val="center"/>
              <w:rPr>
                <w:rFonts w:ascii="Times New Roman" w:hAnsi="Times New Roman"/>
                <w:color w:val="auto"/>
                <w:szCs w:val="21"/>
              </w:rPr>
            </w:pPr>
            <w:r>
              <w:rPr>
                <w:rFonts w:ascii="Times New Roman" w:hAnsi="Times New Roman"/>
                <w:color w:val="auto"/>
                <w:szCs w:val="21"/>
              </w:rPr>
              <w:t>……</w:t>
            </w: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78797630">
            <w:pPr>
              <w:spacing w:line="440" w:lineRule="exact"/>
              <w:jc w:val="center"/>
              <w:rPr>
                <w:rFonts w:ascii="Times New Roman" w:hAnsi="Times New Roman"/>
                <w:color w:val="auto"/>
                <w:szCs w:val="21"/>
              </w:rPr>
            </w:pPr>
            <w:r>
              <w:rPr>
                <w:rFonts w:ascii="Times New Roman" w:hAnsi="Times New Roman"/>
                <w:color w:val="auto"/>
                <w:szCs w:val="21"/>
              </w:rPr>
              <w:t>……</w:t>
            </w:r>
          </w:p>
        </w:tc>
        <w:tc>
          <w:tcPr>
            <w:tcW w:w="2238" w:type="dxa"/>
            <w:tcBorders>
              <w:top w:val="single" w:color="000000" w:sz="4" w:space="0"/>
              <w:left w:val="single" w:color="000000" w:sz="4" w:space="0"/>
              <w:bottom w:val="single" w:color="000000" w:sz="4" w:space="0"/>
              <w:right w:val="single" w:color="000000" w:sz="4" w:space="0"/>
            </w:tcBorders>
            <w:noWrap w:val="0"/>
            <w:vAlign w:val="center"/>
          </w:tcPr>
          <w:p w14:paraId="633ECF52">
            <w:pPr>
              <w:spacing w:line="440" w:lineRule="exact"/>
              <w:jc w:val="center"/>
              <w:rPr>
                <w:rFonts w:ascii="Times New Roman" w:hAnsi="Times New Roman"/>
                <w:color w:val="auto"/>
                <w:szCs w:val="21"/>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6E9BB45A">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8312F6F">
            <w:pPr>
              <w:spacing w:line="440" w:lineRule="exact"/>
              <w:jc w:val="center"/>
              <w:rPr>
                <w:rFonts w:ascii="Times New Roman" w:hAnsi="Times New Roman"/>
                <w:color w:val="auto"/>
                <w:szCs w:val="21"/>
              </w:rPr>
            </w:pPr>
          </w:p>
        </w:tc>
      </w:tr>
      <w:tr w14:paraId="696042A0">
        <w:tblPrEx>
          <w:tblCellMar>
            <w:top w:w="0" w:type="dxa"/>
            <w:left w:w="0" w:type="dxa"/>
            <w:bottom w:w="0" w:type="dxa"/>
            <w:right w:w="0" w:type="dxa"/>
          </w:tblCellMar>
        </w:tblPrEx>
        <w:trPr>
          <w:trHeight w:val="564" w:hRule="exact"/>
          <w:jc w:val="center"/>
        </w:trPr>
        <w:tc>
          <w:tcPr>
            <w:tcW w:w="5150" w:type="dxa"/>
            <w:gridSpan w:val="3"/>
            <w:tcBorders>
              <w:top w:val="single" w:color="000000" w:sz="4" w:space="0"/>
              <w:left w:val="single" w:color="000000" w:sz="4" w:space="0"/>
              <w:bottom w:val="single" w:color="000000" w:sz="4" w:space="0"/>
              <w:right w:val="single" w:color="000000" w:sz="4" w:space="0"/>
            </w:tcBorders>
            <w:noWrap w:val="0"/>
            <w:vAlign w:val="center"/>
          </w:tcPr>
          <w:p w14:paraId="484FFACF">
            <w:pPr>
              <w:spacing w:line="440" w:lineRule="exact"/>
              <w:jc w:val="center"/>
              <w:rPr>
                <w:rFonts w:ascii="Times New Roman" w:hAnsi="Times New Roman"/>
                <w:color w:val="auto"/>
                <w:szCs w:val="21"/>
              </w:rPr>
            </w:pPr>
            <w:r>
              <w:rPr>
                <w:rFonts w:ascii="Times New Roman" w:hAnsi="Times New Roman"/>
                <w:color w:val="auto"/>
                <w:szCs w:val="21"/>
              </w:rPr>
              <w:t>合计报价</w:t>
            </w: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63A1192E">
            <w:pPr>
              <w:spacing w:line="440" w:lineRule="exact"/>
              <w:jc w:val="center"/>
              <w:rPr>
                <w:rFonts w:ascii="Times New Roman" w:hAnsi="Times New Roman"/>
                <w:color w:val="auto"/>
                <w:szCs w:val="21"/>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6E05015B">
            <w:pPr>
              <w:spacing w:line="440" w:lineRule="exact"/>
              <w:jc w:val="center"/>
              <w:rPr>
                <w:rFonts w:ascii="Times New Roman" w:hAnsi="Times New Roman"/>
                <w:color w:val="auto"/>
                <w:szCs w:val="21"/>
              </w:rPr>
            </w:pPr>
          </w:p>
        </w:tc>
      </w:tr>
    </w:tbl>
    <w:p w14:paraId="6A317223">
      <w:pPr>
        <w:widowControl/>
        <w:spacing w:line="400" w:lineRule="exact"/>
        <w:ind w:firstLine="420" w:firstLineChars="200"/>
        <w:jc w:val="left"/>
        <w:rPr>
          <w:rFonts w:ascii="Times New Roman" w:hAnsi="Times New Roman"/>
          <w:color w:val="auto"/>
          <w:kern w:val="0"/>
          <w:szCs w:val="21"/>
        </w:rPr>
      </w:pPr>
    </w:p>
    <w:p w14:paraId="3244AD27">
      <w:pPr>
        <w:spacing w:line="400" w:lineRule="exact"/>
        <w:ind w:firstLine="420" w:firstLineChars="200"/>
        <w:rPr>
          <w:rFonts w:ascii="Times New Roman" w:hAnsi="Times New Roman"/>
          <w:color w:val="auto"/>
          <w:szCs w:val="20"/>
        </w:rPr>
      </w:pPr>
      <w:r>
        <w:rPr>
          <w:rFonts w:ascii="Times New Roman" w:hAnsi="Times New Roman"/>
          <w:color w:val="auto"/>
          <w:szCs w:val="20"/>
        </w:rPr>
        <w:t>备注：招标人可根据招标项目的具体特点和实际需要编制投标报价清单格式。</w:t>
      </w:r>
    </w:p>
    <w:p w14:paraId="700A1FCB">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85" w:name="_Toc8067"/>
      <w:bookmarkStart w:id="386" w:name="_Toc22532"/>
      <w:r>
        <w:rPr>
          <w:rFonts w:ascii="黑体" w:hAnsi="黑体" w:eastAsia="黑体" w:cs="黑体"/>
          <w:color w:val="auto"/>
          <w:kern w:val="0"/>
          <w:sz w:val="32"/>
          <w:szCs w:val="24"/>
          <w:lang w:eastAsia="en-US"/>
        </w:rPr>
        <w:t>九、技术建议书</w:t>
      </w:r>
      <w:bookmarkEnd w:id="385"/>
      <w:bookmarkEnd w:id="386"/>
    </w:p>
    <w:p w14:paraId="04564079">
      <w:pPr>
        <w:spacing w:line="400" w:lineRule="atLeast"/>
        <w:ind w:left="840" w:hanging="840" w:hangingChars="400"/>
        <w:rPr>
          <w:rFonts w:ascii="Times New Roman" w:hAnsi="Times New Roman"/>
          <w:color w:val="auto"/>
          <w:szCs w:val="21"/>
        </w:rPr>
      </w:pPr>
    </w:p>
    <w:p w14:paraId="53E5A3FF">
      <w:pPr>
        <w:spacing w:line="400" w:lineRule="atLeast"/>
        <w:ind w:left="840" w:hanging="840" w:hangingChars="400"/>
        <w:rPr>
          <w:rFonts w:ascii="Times New Roman" w:hAnsi="Times New Roman"/>
          <w:color w:val="auto"/>
          <w:szCs w:val="21"/>
        </w:rPr>
      </w:pPr>
    </w:p>
    <w:p w14:paraId="3573B68D">
      <w:pPr>
        <w:spacing w:line="400" w:lineRule="atLeast"/>
        <w:ind w:firstLine="420" w:firstLineChars="200"/>
        <w:rPr>
          <w:rFonts w:ascii="Times New Roman" w:hAnsi="Times New Roman"/>
          <w:color w:val="auto"/>
          <w:szCs w:val="21"/>
        </w:rPr>
      </w:pPr>
      <w:r>
        <w:rPr>
          <w:rFonts w:ascii="Times New Roman" w:hAnsi="Times New Roman"/>
          <w:color w:val="auto"/>
          <w:szCs w:val="21"/>
        </w:rPr>
        <w:t>技术建议书应当包括（但不限于）下列内容：</w:t>
      </w:r>
    </w:p>
    <w:p w14:paraId="4D6874F9">
      <w:pPr>
        <w:spacing w:line="400" w:lineRule="atLeast"/>
        <w:ind w:firstLine="420" w:firstLineChars="200"/>
        <w:rPr>
          <w:rFonts w:ascii="Times New Roman" w:hAnsi="Times New Roman"/>
          <w:color w:val="auto"/>
          <w:szCs w:val="21"/>
        </w:rPr>
      </w:pPr>
      <w:r>
        <w:rPr>
          <w:rFonts w:ascii="Times New Roman" w:hAnsi="Times New Roman"/>
          <w:color w:val="auto"/>
          <w:szCs w:val="21"/>
        </w:rPr>
        <w:t>一、</w:t>
      </w:r>
      <w:r>
        <w:rPr>
          <w:rFonts w:ascii="Times New Roman" w:hAnsi="Times New Roman"/>
          <w:color w:val="auto"/>
          <w:kern w:val="0"/>
          <w:szCs w:val="21"/>
        </w:rPr>
        <w:t>……</w:t>
      </w:r>
    </w:p>
    <w:p w14:paraId="2778D4D4">
      <w:pPr>
        <w:spacing w:line="400" w:lineRule="atLeast"/>
        <w:ind w:firstLine="420" w:firstLineChars="200"/>
        <w:rPr>
          <w:rFonts w:ascii="Times New Roman" w:hAnsi="Times New Roman"/>
          <w:color w:val="auto"/>
          <w:szCs w:val="21"/>
        </w:rPr>
      </w:pPr>
      <w:r>
        <w:rPr>
          <w:rFonts w:ascii="Times New Roman" w:hAnsi="Times New Roman"/>
          <w:color w:val="auto"/>
          <w:szCs w:val="21"/>
        </w:rPr>
        <w:t>二、</w:t>
      </w:r>
      <w:r>
        <w:rPr>
          <w:rFonts w:ascii="Times New Roman" w:hAnsi="Times New Roman"/>
          <w:color w:val="auto"/>
          <w:kern w:val="0"/>
          <w:szCs w:val="21"/>
        </w:rPr>
        <w:t>……</w:t>
      </w:r>
    </w:p>
    <w:p w14:paraId="1EE0CA17">
      <w:pPr>
        <w:spacing w:line="400" w:lineRule="atLeast"/>
        <w:ind w:firstLine="420" w:firstLineChars="200"/>
        <w:rPr>
          <w:rFonts w:ascii="Times New Roman" w:hAnsi="Times New Roman"/>
          <w:color w:val="auto"/>
          <w:szCs w:val="21"/>
        </w:rPr>
      </w:pPr>
      <w:r>
        <w:rPr>
          <w:rFonts w:ascii="Times New Roman" w:hAnsi="Times New Roman"/>
          <w:color w:val="auto"/>
          <w:szCs w:val="21"/>
        </w:rPr>
        <w:t>三、</w:t>
      </w:r>
      <w:r>
        <w:rPr>
          <w:rFonts w:ascii="Times New Roman" w:hAnsi="Times New Roman"/>
          <w:color w:val="auto"/>
          <w:kern w:val="0"/>
          <w:szCs w:val="21"/>
        </w:rPr>
        <w:t>……</w:t>
      </w:r>
    </w:p>
    <w:p w14:paraId="7983741F">
      <w:pPr>
        <w:spacing w:line="400" w:lineRule="atLeast"/>
        <w:ind w:firstLine="420" w:firstLineChars="200"/>
        <w:rPr>
          <w:rFonts w:ascii="Times New Roman" w:hAnsi="Times New Roman"/>
          <w:color w:val="auto"/>
          <w:szCs w:val="21"/>
        </w:rPr>
      </w:pPr>
      <w:r>
        <w:rPr>
          <w:rFonts w:ascii="Times New Roman" w:hAnsi="Times New Roman"/>
          <w:color w:val="auto"/>
          <w:szCs w:val="21"/>
        </w:rPr>
        <w:t>四、</w:t>
      </w:r>
      <w:r>
        <w:rPr>
          <w:rFonts w:ascii="Times New Roman" w:hAnsi="Times New Roman"/>
          <w:color w:val="auto"/>
          <w:kern w:val="0"/>
          <w:szCs w:val="21"/>
        </w:rPr>
        <w:t>……</w:t>
      </w:r>
    </w:p>
    <w:p w14:paraId="3FF4C98C">
      <w:pPr>
        <w:spacing w:line="400" w:lineRule="atLeast"/>
        <w:ind w:firstLine="420" w:firstLineChars="200"/>
        <w:rPr>
          <w:rFonts w:ascii="Times New Roman" w:hAnsi="Times New Roman"/>
          <w:color w:val="auto"/>
          <w:szCs w:val="21"/>
        </w:rPr>
      </w:pPr>
      <w:r>
        <w:rPr>
          <w:rFonts w:ascii="Times New Roman" w:hAnsi="Times New Roman"/>
          <w:color w:val="auto"/>
          <w:szCs w:val="21"/>
        </w:rPr>
        <w:t>五、</w:t>
      </w:r>
      <w:r>
        <w:rPr>
          <w:rFonts w:ascii="Times New Roman" w:hAnsi="Times New Roman"/>
          <w:color w:val="auto"/>
          <w:kern w:val="0"/>
          <w:szCs w:val="21"/>
        </w:rPr>
        <w:t>……</w:t>
      </w:r>
    </w:p>
    <w:p w14:paraId="7BE059EC">
      <w:pPr>
        <w:spacing w:line="400" w:lineRule="atLeast"/>
        <w:ind w:firstLine="420" w:firstLineChars="200"/>
        <w:rPr>
          <w:rFonts w:ascii="Times New Roman" w:hAnsi="Times New Roman"/>
          <w:color w:val="auto"/>
          <w:szCs w:val="21"/>
        </w:rPr>
      </w:pPr>
      <w:r>
        <w:rPr>
          <w:rFonts w:ascii="Times New Roman" w:hAnsi="Times New Roman"/>
          <w:color w:val="auto"/>
          <w:szCs w:val="21"/>
        </w:rPr>
        <w:t>六、</w:t>
      </w:r>
      <w:r>
        <w:rPr>
          <w:rFonts w:ascii="Times New Roman" w:hAnsi="Times New Roman"/>
          <w:color w:val="auto"/>
          <w:kern w:val="0"/>
          <w:szCs w:val="21"/>
        </w:rPr>
        <w:t>……</w:t>
      </w:r>
    </w:p>
    <w:p w14:paraId="6FDFA6A3">
      <w:pPr>
        <w:spacing w:line="400" w:lineRule="atLeast"/>
        <w:ind w:firstLine="420" w:firstLineChars="200"/>
        <w:rPr>
          <w:rFonts w:ascii="Times New Roman" w:hAnsi="Times New Roman"/>
          <w:color w:val="auto"/>
          <w:szCs w:val="21"/>
        </w:rPr>
      </w:pPr>
      <w:r>
        <w:rPr>
          <w:rFonts w:ascii="Times New Roman" w:hAnsi="Times New Roman"/>
          <w:color w:val="auto"/>
          <w:szCs w:val="21"/>
        </w:rPr>
        <w:t>七、</w:t>
      </w:r>
      <w:r>
        <w:rPr>
          <w:rFonts w:ascii="Times New Roman" w:hAnsi="Times New Roman"/>
          <w:color w:val="auto"/>
          <w:kern w:val="0"/>
          <w:szCs w:val="21"/>
        </w:rPr>
        <w:t>……</w:t>
      </w:r>
    </w:p>
    <w:p w14:paraId="6200D377">
      <w:pPr>
        <w:spacing w:line="400" w:lineRule="atLeast"/>
        <w:ind w:firstLine="420" w:firstLineChars="200"/>
        <w:rPr>
          <w:rFonts w:ascii="Times New Roman" w:hAnsi="Times New Roman"/>
          <w:color w:val="auto"/>
          <w:szCs w:val="21"/>
        </w:rPr>
      </w:pPr>
      <w:r>
        <w:rPr>
          <w:rFonts w:ascii="Times New Roman" w:hAnsi="Times New Roman"/>
          <w:color w:val="auto"/>
          <w:szCs w:val="21"/>
        </w:rPr>
        <w:t>八、</w:t>
      </w:r>
      <w:r>
        <w:rPr>
          <w:rFonts w:ascii="Times New Roman" w:hAnsi="Times New Roman"/>
          <w:color w:val="auto"/>
          <w:kern w:val="0"/>
          <w:szCs w:val="21"/>
        </w:rPr>
        <w:t>……</w:t>
      </w:r>
    </w:p>
    <w:p w14:paraId="41B6168D">
      <w:pPr>
        <w:spacing w:line="400" w:lineRule="atLeast"/>
        <w:ind w:firstLine="420" w:firstLineChars="200"/>
        <w:rPr>
          <w:rFonts w:ascii="Times New Roman" w:hAnsi="Times New Roman"/>
          <w:color w:val="auto"/>
          <w:szCs w:val="21"/>
        </w:rPr>
      </w:pPr>
      <w:r>
        <w:rPr>
          <w:rFonts w:ascii="Times New Roman" w:hAnsi="Times New Roman"/>
          <w:color w:val="auto"/>
          <w:szCs w:val="21"/>
        </w:rPr>
        <w:t>九、</w:t>
      </w:r>
      <w:r>
        <w:rPr>
          <w:rFonts w:ascii="Times New Roman" w:hAnsi="Times New Roman"/>
          <w:color w:val="auto"/>
          <w:kern w:val="0"/>
          <w:szCs w:val="21"/>
        </w:rPr>
        <w:t>……</w:t>
      </w:r>
    </w:p>
    <w:p w14:paraId="39EB0ABD">
      <w:pPr>
        <w:spacing w:line="400" w:lineRule="atLeast"/>
        <w:ind w:firstLine="420" w:firstLineChars="200"/>
        <w:rPr>
          <w:rFonts w:ascii="Times New Roman" w:hAnsi="Times New Roman"/>
          <w:color w:val="auto"/>
          <w:szCs w:val="21"/>
        </w:rPr>
      </w:pPr>
      <w:r>
        <w:rPr>
          <w:rFonts w:ascii="Times New Roman" w:hAnsi="Times New Roman"/>
          <w:color w:val="auto"/>
          <w:szCs w:val="21"/>
        </w:rPr>
        <w:t>十、</w:t>
      </w:r>
      <w:r>
        <w:rPr>
          <w:rFonts w:ascii="Times New Roman" w:hAnsi="Times New Roman"/>
          <w:color w:val="auto"/>
          <w:kern w:val="0"/>
          <w:szCs w:val="21"/>
        </w:rPr>
        <w:t>……</w:t>
      </w:r>
    </w:p>
    <w:p w14:paraId="69DBACE2">
      <w:pPr>
        <w:spacing w:line="400" w:lineRule="atLeast"/>
        <w:ind w:left="840" w:hanging="840" w:hangingChars="400"/>
        <w:rPr>
          <w:rFonts w:ascii="Times New Roman" w:hAnsi="Times New Roman"/>
          <w:color w:val="auto"/>
          <w:szCs w:val="21"/>
        </w:rPr>
      </w:pPr>
    </w:p>
    <w:p w14:paraId="6011045E">
      <w:pPr>
        <w:spacing w:line="400" w:lineRule="atLeast"/>
        <w:ind w:left="840" w:hanging="840" w:hangingChars="400"/>
        <w:rPr>
          <w:rFonts w:ascii="Times New Roman" w:hAnsi="Times New Roman"/>
          <w:color w:val="auto"/>
          <w:szCs w:val="21"/>
        </w:rPr>
      </w:pPr>
    </w:p>
    <w:p w14:paraId="2D13656E">
      <w:pPr>
        <w:spacing w:line="400" w:lineRule="atLeast"/>
        <w:ind w:left="840" w:hanging="840" w:hangingChars="400"/>
        <w:rPr>
          <w:rFonts w:ascii="Times New Roman" w:hAnsi="Times New Roman"/>
          <w:color w:val="auto"/>
          <w:szCs w:val="21"/>
        </w:rPr>
      </w:pPr>
    </w:p>
    <w:p w14:paraId="326239AC">
      <w:pPr>
        <w:spacing w:line="400" w:lineRule="atLeast"/>
        <w:ind w:left="840" w:hanging="840" w:hangingChars="400"/>
        <w:rPr>
          <w:rFonts w:ascii="Times New Roman" w:hAnsi="Times New Roman"/>
          <w:color w:val="auto"/>
          <w:szCs w:val="21"/>
        </w:rPr>
      </w:pPr>
    </w:p>
    <w:p w14:paraId="592B37D7">
      <w:pPr>
        <w:spacing w:line="400" w:lineRule="atLeast"/>
        <w:ind w:left="840" w:hanging="840" w:hangingChars="400"/>
        <w:rPr>
          <w:rFonts w:ascii="Times New Roman" w:hAnsi="Times New Roman"/>
          <w:color w:val="auto"/>
          <w:szCs w:val="21"/>
        </w:rPr>
      </w:pPr>
    </w:p>
    <w:p w14:paraId="2AD97DD7">
      <w:pPr>
        <w:spacing w:line="400" w:lineRule="atLeast"/>
        <w:ind w:left="840" w:hanging="840" w:hangingChars="400"/>
        <w:rPr>
          <w:rFonts w:ascii="Times New Roman" w:hAnsi="Times New Roman"/>
          <w:color w:val="auto"/>
          <w:szCs w:val="21"/>
        </w:rPr>
      </w:pPr>
    </w:p>
    <w:p w14:paraId="1963A531">
      <w:pPr>
        <w:spacing w:line="400" w:lineRule="atLeast"/>
        <w:ind w:left="840" w:hanging="840" w:hangingChars="400"/>
        <w:rPr>
          <w:rFonts w:ascii="Times New Roman" w:hAnsi="Times New Roman"/>
          <w:color w:val="auto"/>
          <w:szCs w:val="21"/>
        </w:rPr>
      </w:pPr>
    </w:p>
    <w:p w14:paraId="332B5A0F">
      <w:pPr>
        <w:spacing w:line="400" w:lineRule="atLeast"/>
        <w:ind w:left="840" w:hanging="840" w:hangingChars="400"/>
        <w:rPr>
          <w:rFonts w:ascii="Times New Roman" w:hAnsi="Times New Roman"/>
          <w:color w:val="auto"/>
          <w:szCs w:val="21"/>
        </w:rPr>
      </w:pPr>
    </w:p>
    <w:p w14:paraId="694B83E5">
      <w:pPr>
        <w:spacing w:line="400" w:lineRule="atLeast"/>
        <w:ind w:left="840" w:hanging="840" w:hangingChars="400"/>
        <w:rPr>
          <w:rFonts w:ascii="Times New Roman" w:hAnsi="Times New Roman"/>
          <w:color w:val="auto"/>
          <w:szCs w:val="21"/>
        </w:rPr>
      </w:pPr>
    </w:p>
    <w:p w14:paraId="72AEC4BE">
      <w:pPr>
        <w:spacing w:line="400" w:lineRule="atLeast"/>
        <w:ind w:left="840" w:hanging="840" w:hangingChars="400"/>
        <w:rPr>
          <w:rFonts w:ascii="Times New Roman" w:hAnsi="Times New Roman"/>
          <w:color w:val="auto"/>
          <w:szCs w:val="21"/>
        </w:rPr>
      </w:pPr>
    </w:p>
    <w:p w14:paraId="023E4E3A">
      <w:pPr>
        <w:spacing w:line="400" w:lineRule="atLeast"/>
        <w:ind w:left="840" w:hanging="840" w:hangingChars="400"/>
        <w:rPr>
          <w:rFonts w:ascii="Times New Roman" w:hAnsi="Times New Roman"/>
          <w:color w:val="auto"/>
          <w:szCs w:val="21"/>
        </w:rPr>
      </w:pPr>
    </w:p>
    <w:p w14:paraId="358A6922">
      <w:pPr>
        <w:spacing w:line="400" w:lineRule="atLeast"/>
        <w:ind w:left="840" w:hanging="840" w:hangingChars="400"/>
        <w:rPr>
          <w:rFonts w:ascii="Times New Roman" w:hAnsi="Times New Roman"/>
          <w:color w:val="auto"/>
          <w:szCs w:val="21"/>
        </w:rPr>
      </w:pPr>
      <w:r>
        <w:rPr>
          <w:rFonts w:ascii="Times New Roman" w:hAnsi="Times New Roman"/>
          <w:color w:val="auto"/>
          <w:szCs w:val="21"/>
        </w:rPr>
        <w:t>备注：由招标人根据相关标准招标文件或项目需求自行拟定其主要内容。</w:t>
      </w:r>
    </w:p>
    <w:p w14:paraId="55E9B5CC">
      <w:pPr>
        <w:widowControl/>
        <w:jc w:val="left"/>
        <w:outlineLvl w:val="1"/>
        <w:rPr>
          <w:rFonts w:ascii="黑体" w:hAnsi="黑体" w:eastAsia="黑体" w:cs="黑体"/>
          <w:color w:val="auto"/>
          <w:kern w:val="0"/>
          <w:sz w:val="32"/>
          <w:szCs w:val="24"/>
          <w:lang w:eastAsia="en-US"/>
        </w:rPr>
      </w:pPr>
      <w:r>
        <w:rPr>
          <w:rFonts w:ascii="Times New Roman" w:hAnsi="Times New Roman" w:eastAsia="Times New Roman"/>
          <w:color w:val="auto"/>
          <w:kern w:val="0"/>
          <w:sz w:val="24"/>
          <w:szCs w:val="24"/>
          <w:lang w:eastAsia="en-US"/>
        </w:rPr>
        <w:br w:type="page"/>
      </w:r>
      <w:bookmarkStart w:id="387" w:name="_Toc27004"/>
      <w:bookmarkStart w:id="388" w:name="_Toc13263"/>
      <w:r>
        <w:rPr>
          <w:rFonts w:ascii="黑体" w:hAnsi="黑体" w:eastAsia="黑体" w:cs="黑体"/>
          <w:color w:val="auto"/>
          <w:kern w:val="0"/>
          <w:sz w:val="32"/>
          <w:szCs w:val="24"/>
          <w:lang w:eastAsia="en-US"/>
        </w:rPr>
        <w:t>十、其他资料</w:t>
      </w:r>
      <w:bookmarkEnd w:id="387"/>
      <w:bookmarkEnd w:id="388"/>
    </w:p>
    <w:p w14:paraId="502A4571">
      <w:pPr>
        <w:rPr>
          <w:color w:val="auto"/>
          <w:highlight w:val="red"/>
        </w:rPr>
      </w:pPr>
    </w:p>
    <w:p w14:paraId="1A005E6E">
      <w:pPr>
        <w:rPr>
          <w:color w:val="auto"/>
          <w:highlight w:val="red"/>
        </w:rPr>
      </w:pPr>
    </w:p>
    <w:p w14:paraId="14059DE5">
      <w:pPr>
        <w:rPr>
          <w:color w:val="auto"/>
          <w:highlight w:val="red"/>
        </w:rPr>
      </w:pPr>
    </w:p>
    <w:p w14:paraId="4D9B741F">
      <w:pPr>
        <w:rPr>
          <w:rFonts w:hint="eastAsia"/>
          <w:color w:val="auto"/>
          <w:highlight w:val="white"/>
        </w:rPr>
      </w:pPr>
      <w:r>
        <w:rPr>
          <w:rFonts w:hint="eastAsia"/>
          <w:color w:val="auto"/>
          <w:highlight w:val="white"/>
        </w:rPr>
        <w:t xml:space="preserve"> </w:t>
      </w:r>
      <w:bookmarkEnd w:id="332"/>
    </w:p>
    <w:p w14:paraId="7F1D823E"/>
    <w:sectPr>
      <w:headerReference r:id="rId6" w:type="default"/>
      <w:footerReference r:id="rId7" w:type="default"/>
      <w:footerReference r:id="rId8" w:type="even"/>
      <w:footnotePr>
        <w:numFmt w:val="decimalEnclosedCircleChinese"/>
        <w:numRestart w:val="eachPage"/>
      </w:footnotePr>
      <w:pgSz w:w="11905" w:h="16838"/>
      <w:pgMar w:top="1440" w:right="1080" w:bottom="1440" w:left="1080" w:header="850" w:footer="850"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42213">
    <w:pPr>
      <w:pStyle w:val="8"/>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D2ACC">
    <w:pPr>
      <w:pStyle w:val="7"/>
      <w:ind w:left="5250" w:firstLine="480"/>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0C3C43">
                          <w:pPr>
                            <w:pStyle w:val="8"/>
                            <w:ind w:firstLine="360"/>
                          </w:pPr>
                          <w:r>
                            <w:fldChar w:fldCharType="begin"/>
                          </w:r>
                          <w:r>
                            <w:rPr>
                              <w:highlight w:val="white"/>
                            </w:rPr>
                            <w:instrText xml:space="preserve"> PAGE  \* MERGEFORMAT </w:instrText>
                          </w:r>
                          <w:r>
                            <w:fldChar w:fldCharType="separate"/>
                          </w:r>
                          <w:r>
                            <w:rPr>
                              <w:highlight w:val="white"/>
                            </w:rPr>
                            <w:t>82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170C3C43">
                    <w:pPr>
                      <w:pStyle w:val="8"/>
                      <w:ind w:firstLine="360"/>
                    </w:pPr>
                    <w:r>
                      <w:fldChar w:fldCharType="begin"/>
                    </w:r>
                    <w:r>
                      <w:rPr>
                        <w:highlight w:val="white"/>
                      </w:rPr>
                      <w:instrText xml:space="preserve"> PAGE  \* MERGEFORMAT </w:instrText>
                    </w:r>
                    <w:r>
                      <w:fldChar w:fldCharType="separate"/>
                    </w:r>
                    <w:r>
                      <w:rPr>
                        <w:highlight w:val="white"/>
                      </w:rPr>
                      <w:t>82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48AE6">
    <w:pPr>
      <w:pStyle w:val="8"/>
      <w:framePr w:wrap="around" w:vAnchor="text" w:hAnchor="margin" w:xAlign="center" w:y="1"/>
      <w:ind w:firstLine="360"/>
      <w:rPr>
        <w:rStyle w:val="16"/>
      </w:rPr>
    </w:pPr>
    <w:r>
      <w:fldChar w:fldCharType="begin"/>
    </w:r>
    <w:r>
      <w:rPr>
        <w:rStyle w:val="16"/>
        <w:highlight w:val="white"/>
      </w:rPr>
      <w:instrText xml:space="preserve">PAGE  </w:instrText>
    </w:r>
    <w:r>
      <w:fldChar w:fldCharType="separate"/>
    </w:r>
    <w:r>
      <w:fldChar w:fldCharType="end"/>
    </w:r>
  </w:p>
  <w:p w14:paraId="374F933E">
    <w:pPr>
      <w:pStyle w:val="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E157150">
      <w:pPr>
        <w:pStyle w:val="11"/>
        <w:rPr>
          <w:rFonts w:hint="eastAsia"/>
          <w:color w:val="FF0000"/>
        </w:rPr>
      </w:pPr>
      <w:r>
        <w:rPr>
          <w:rStyle w:val="26"/>
          <w:color w:val="FF0000"/>
        </w:rPr>
        <w:footnoteRef/>
      </w:r>
      <w:r>
        <w:rPr>
          <w:rFonts w:hint="eastAsia"/>
          <w:color w:val="FF0000"/>
          <w:highlight w:val="white"/>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149A">
    <w:pPr>
      <w:pStyle w:val="9"/>
      <w:wordWrap w:val="0"/>
      <w:ind w:right="380" w:firstLine="36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3" name="直接连接符 3"/>
              <wp:cNvGraphicFramePr/>
              <a:graphic xmlns:a="http://schemas.openxmlformats.org/drawingml/2006/main">
                <a:graphicData uri="http://schemas.microsoft.com/office/word/2010/wordprocessingShape">
                  <wps:wsp>
                    <wps:cNvCnPr/>
                    <wps:spPr>
                      <a:xfrm>
                        <a:off x="0" y="0"/>
                        <a:ext cx="5342255" cy="635"/>
                      </a:xfrm>
                      <a:prstGeom prst="line">
                        <a:avLst/>
                      </a:prstGeom>
                      <a:ln w="9525" cap="flat" cmpd="thickThin">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DXBeh2AAAAAgBAAAPAAAAAAAAAAEAIAAAACIAAABkcnMvZG93bnJldi54&#10;bWxQSwECFAAUAAAACACHTuJAz30ZJvoBAADsAwAADgAAAAAAAAABACAAAAAnAQAAZHJzL2Uyb0Rv&#10;Yy54bWxQSwUGAAAAAAYABgBZAQAAkwUAAAAA&#10;">
              <v:fill on="f" focussize="0,0"/>
              <v:stroke color="#000000" linestyle="thickThin" joinstyle="round"/>
              <v:imagedata o:title=""/>
              <o:lock v:ext="edit" aspectratio="f"/>
            </v:line>
          </w:pict>
        </mc:Fallback>
      </mc:AlternateContent>
    </w:r>
    <w:r>
      <w:rPr>
        <w:rFonts w:hint="eastAsia"/>
        <w:sz w:val="17"/>
        <w:szCs w:val="17"/>
        <w:highlight w:val="whit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2D59">
    <w:pPr>
      <w:pStyle w:val="9"/>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079EC"/>
    <w:multiLevelType w:val="singleLevel"/>
    <w:tmpl w:val="9EF079EC"/>
    <w:lvl w:ilvl="0" w:tentative="0">
      <w:start w:val="2"/>
      <w:numFmt w:val="decimal"/>
      <w:lvlText w:val="%1."/>
      <w:lvlJc w:val="left"/>
      <w:pPr>
        <w:tabs>
          <w:tab w:val="left" w:pos="312"/>
        </w:tabs>
      </w:pPr>
    </w:lvl>
  </w:abstractNum>
  <w:abstractNum w:abstractNumId="1">
    <w:nsid w:val="224D2A02"/>
    <w:multiLevelType w:val="multilevel"/>
    <w:tmpl w:val="224D2A02"/>
    <w:lvl w:ilvl="0" w:tentative="0">
      <w:start w:val="1"/>
      <w:numFmt w:val="japaneseCounting"/>
      <w:lvlText w:val="第%1章"/>
      <w:lvlJc w:val="left"/>
      <w:pPr>
        <w:ind w:left="4342" w:hanging="1790"/>
      </w:pPr>
      <w:rPr>
        <w:rFonts w:hint="default"/>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2">
    <w:nsid w:val="7D8B20C7"/>
    <w:multiLevelType w:val="multilevel"/>
    <w:tmpl w:val="7D8B20C7"/>
    <w:lvl w:ilvl="0" w:tentative="0">
      <w:start w:val="1"/>
      <w:numFmt w:val="chineseCountingThousand"/>
      <w:pStyle w:val="2"/>
      <w:suff w:val="space"/>
      <w:lvlText w:val="第%1章"/>
      <w:lvlJc w:val="center"/>
      <w:pPr>
        <w:ind w:left="2127" w:firstLine="0"/>
      </w:pPr>
      <w:rPr>
        <w:rFonts w:hint="eastAsia" w:ascii="黑体" w:eastAsia="黑体"/>
        <w:b/>
        <w:i w:val="0"/>
        <w:sz w:val="44"/>
        <w:szCs w:val="44"/>
      </w:rPr>
    </w:lvl>
    <w:lvl w:ilvl="1" w:tentative="0">
      <w:start w:val="1"/>
      <w:numFmt w:val="chineseCountingThousand"/>
      <w:pStyle w:val="3"/>
      <w:suff w:val="space"/>
      <w:lvlText w:val="%2."/>
      <w:lvlJc w:val="left"/>
      <w:pPr>
        <w:ind w:left="5529" w:firstLine="0"/>
      </w:pPr>
      <w:rPr>
        <w:rFonts w:hint="default" w:ascii="Arial" w:hAnsi="Arial" w:eastAsia="黑体"/>
        <w:b/>
        <w:i w:val="0"/>
        <w:sz w:val="30"/>
        <w:szCs w:val="28"/>
      </w:rPr>
    </w:lvl>
    <w:lvl w:ilvl="2" w:tentative="0">
      <w:start w:val="1"/>
      <w:numFmt w:val="decimal"/>
      <w:pStyle w:val="4"/>
      <w:isLgl/>
      <w:suff w:val="space"/>
      <w:lvlText w:val="%2.%3"/>
      <w:lvlJc w:val="left"/>
      <w:pPr>
        <w:ind w:left="426" w:firstLine="0"/>
      </w:pPr>
      <w:rPr>
        <w:rFonts w:hint="default" w:ascii="宋体" w:hAnsi="宋体" w:eastAsia="宋体"/>
        <w:b w:val="0"/>
        <w:i w:val="0"/>
        <w:color w:val="auto"/>
        <w:sz w:val="21"/>
        <w:szCs w:val="21"/>
      </w:rPr>
    </w:lvl>
    <w:lvl w:ilvl="3" w:tentative="0">
      <w:start w:val="1"/>
      <w:numFmt w:val="decimal"/>
      <w:pStyle w:val="5"/>
      <w:isLgl/>
      <w:suff w:val="space"/>
      <w:lvlText w:val="%2.%3.%4"/>
      <w:lvlJc w:val="left"/>
      <w:pPr>
        <w:ind w:left="284" w:firstLine="0"/>
      </w:pPr>
      <w:rPr>
        <w:rFonts w:hint="default" w:ascii="宋体" w:hAnsi="宋体" w:eastAsia="宋体"/>
        <w:b w:val="0"/>
        <w:i w:val="0"/>
        <w:color w:val="auto"/>
        <w:sz w:val="21"/>
        <w:szCs w:val="21"/>
      </w:rPr>
    </w:lvl>
    <w:lvl w:ilvl="4" w:tentative="0">
      <w:start w:val="1"/>
      <w:numFmt w:val="japaneseCounting"/>
      <w:lvlText w:val="第%5章"/>
      <w:lvlJc w:val="left"/>
      <w:pPr>
        <w:tabs>
          <w:tab w:val="left" w:pos="0"/>
        </w:tabs>
        <w:ind w:left="403" w:firstLine="448"/>
      </w:pPr>
      <w:rPr>
        <w:rFonts w:ascii="新宋体" w:hAnsi="新宋体" w:eastAsia="新宋体" w:cs="Times New Roman"/>
        <w:b w:val="0"/>
        <w:i w:val="0"/>
        <w:sz w:val="21"/>
        <w:szCs w:val="21"/>
      </w:rPr>
    </w:lvl>
    <w:lvl w:ilvl="5" w:tentative="0">
      <w:start w:val="1"/>
      <w:numFmt w:val="decimal"/>
      <w:lvlText w:val="%1.%2.%3.%4.%5.%6"/>
      <w:lvlJc w:val="left"/>
      <w:pPr>
        <w:tabs>
          <w:tab w:val="left" w:pos="0"/>
        </w:tabs>
        <w:ind w:left="0" w:firstLine="0"/>
      </w:pPr>
      <w:rPr>
        <w:rFonts w:hint="eastAsia" w:ascii="黑体" w:eastAsia="黑体"/>
        <w:b w:val="0"/>
        <w:i w:val="0"/>
        <w:sz w:val="24"/>
      </w:rPr>
    </w:lvl>
    <w:lvl w:ilvl="6" w:tentative="0">
      <w:start w:val="1"/>
      <w:numFmt w:val="decimal"/>
      <w:lvlText w:val="    （%7）"/>
      <w:lvlJc w:val="left"/>
      <w:pPr>
        <w:tabs>
          <w:tab w:val="left" w:pos="0"/>
        </w:tabs>
        <w:ind w:left="1196" w:hanging="1196"/>
      </w:pPr>
      <w:rPr>
        <w:rFonts w:hint="eastAsia" w:ascii="黑体" w:eastAsia="黑体"/>
        <w:b w:val="0"/>
        <w:i w:val="0"/>
        <w:sz w:val="24"/>
      </w:rPr>
    </w:lvl>
    <w:lvl w:ilvl="7" w:tentative="0">
      <w:start w:val="1"/>
      <w:numFmt w:val="lowerLetter"/>
      <w:lvlText w:val="（%8）"/>
      <w:lvlJc w:val="left"/>
      <w:pPr>
        <w:tabs>
          <w:tab w:val="left" w:pos="0"/>
        </w:tabs>
        <w:ind w:left="1933" w:hanging="737"/>
      </w:pPr>
      <w:rPr>
        <w:rFonts w:hint="eastAsia" w:ascii="黑体" w:eastAsia="黑体"/>
        <w:b w:val="0"/>
        <w:i w:val="0"/>
        <w:sz w:val="24"/>
      </w:rPr>
    </w:lvl>
    <w:lvl w:ilvl="8" w:tentative="0">
      <w:start w:val="1"/>
      <w:numFmt w:val="lowerRoman"/>
      <w:lvlText w:val="（%9）"/>
      <w:lvlJc w:val="left"/>
      <w:pPr>
        <w:tabs>
          <w:tab w:val="left" w:pos="0"/>
        </w:tabs>
        <w:ind w:left="2670" w:hanging="737"/>
      </w:pPr>
      <w:rPr>
        <w:rFonts w:hint="eastAsia" w:ascii="黑体" w:eastAsia="黑体"/>
        <w:b w:val="0"/>
        <w:i w:val="0"/>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1B4B83"/>
    <w:rsid w:val="010A1BE1"/>
    <w:rsid w:val="09AC1E04"/>
    <w:rsid w:val="0D052D28"/>
    <w:rsid w:val="10972056"/>
    <w:rsid w:val="1E360016"/>
    <w:rsid w:val="29C06030"/>
    <w:rsid w:val="304B1898"/>
    <w:rsid w:val="32DC7D61"/>
    <w:rsid w:val="35C42453"/>
    <w:rsid w:val="36962A57"/>
    <w:rsid w:val="3B667FF1"/>
    <w:rsid w:val="3D223412"/>
    <w:rsid w:val="51B519CC"/>
    <w:rsid w:val="523A58EB"/>
    <w:rsid w:val="54C83636"/>
    <w:rsid w:val="557E5D22"/>
    <w:rsid w:val="5D056FB0"/>
    <w:rsid w:val="651B4B83"/>
    <w:rsid w:val="6F614378"/>
    <w:rsid w:val="6F8B0477"/>
    <w:rsid w:val="793F56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44"/>
      <w:szCs w:val="44"/>
      <w:lang w:val="zh-CN"/>
    </w:rPr>
  </w:style>
  <w:style w:type="paragraph" w:styleId="3">
    <w:name w:val="heading 2"/>
    <w:basedOn w:val="1"/>
    <w:next w:val="1"/>
    <w:qFormat/>
    <w:uiPriority w:val="0"/>
    <w:pPr>
      <w:widowControl/>
      <w:numPr>
        <w:ilvl w:val="1"/>
        <w:numId w:val="1"/>
      </w:numPr>
      <w:adjustRightInd w:val="0"/>
      <w:snapToGrid w:val="0"/>
      <w:spacing w:before="240" w:after="240" w:line="360" w:lineRule="auto"/>
      <w:jc w:val="center"/>
      <w:textAlignment w:val="baseline"/>
      <w:outlineLvl w:val="1"/>
    </w:pPr>
    <w:rPr>
      <w:rFonts w:ascii="黑体" w:hAnsi="黑体" w:eastAsia="黑体" w:cs="Times New Roman"/>
      <w:b/>
      <w:color w:val="000000"/>
      <w:sz w:val="30"/>
      <w:lang w:val="zh-CN"/>
    </w:rPr>
  </w:style>
  <w:style w:type="paragraph" w:styleId="4">
    <w:name w:val="heading 3"/>
    <w:basedOn w:val="1"/>
    <w:next w:val="1"/>
    <w:qFormat/>
    <w:uiPriority w:val="0"/>
    <w:pPr>
      <w:keepNext/>
      <w:keepLines/>
      <w:numPr>
        <w:ilvl w:val="2"/>
        <w:numId w:val="1"/>
      </w:numPr>
      <w:spacing w:line="360" w:lineRule="auto"/>
      <w:outlineLvl w:val="2"/>
    </w:pPr>
    <w:rPr>
      <w:bCs/>
      <w:sz w:val="24"/>
      <w:szCs w:val="32"/>
      <w:lang w:val="zh-CN"/>
    </w:rPr>
  </w:style>
  <w:style w:type="paragraph" w:styleId="5">
    <w:name w:val="heading 4"/>
    <w:basedOn w:val="1"/>
    <w:next w:val="1"/>
    <w:qFormat/>
    <w:uiPriority w:val="0"/>
    <w:pPr>
      <w:keepNext/>
      <w:keepLines/>
      <w:numPr>
        <w:ilvl w:val="3"/>
        <w:numId w:val="1"/>
      </w:numPr>
      <w:adjustRightInd w:val="0"/>
      <w:snapToGrid w:val="0"/>
      <w:spacing w:line="500" w:lineRule="exact"/>
      <w:outlineLvl w:val="3"/>
    </w:pPr>
    <w:rPr>
      <w:rFonts w:ascii="Arial" w:hAnsi="Arial" w:cs="Times New Roman"/>
      <w:bCs/>
      <w:sz w:val="24"/>
      <w:szCs w:val="28"/>
      <w:lang w:val="zh-CN"/>
    </w:rPr>
  </w:style>
  <w:style w:type="character" w:default="1" w:styleId="14">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6">
    <w:name w:val="toc 3"/>
    <w:basedOn w:val="1"/>
    <w:next w:val="1"/>
    <w:qFormat/>
    <w:uiPriority w:val="39"/>
    <w:pPr>
      <w:spacing w:line="240" w:lineRule="auto"/>
      <w:ind w:left="840" w:leftChars="400" w:firstLine="0" w:firstLineChars="0"/>
    </w:pPr>
    <w:rPr>
      <w:szCs w:val="24"/>
    </w:rPr>
  </w:style>
  <w:style w:type="paragraph" w:styleId="7">
    <w:name w:val="Date"/>
    <w:basedOn w:val="1"/>
    <w:next w:val="1"/>
    <w:qFormat/>
    <w:uiPriority w:val="0"/>
    <w:pPr>
      <w:ind w:left="100" w:leftChars="2500"/>
    </w:p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pPr>
      <w:tabs>
        <w:tab w:val="right" w:leader="dot" w:pos="9060"/>
      </w:tabs>
    </w:pPr>
  </w:style>
  <w:style w:type="paragraph" w:styleId="11">
    <w:name w:val="footnote text"/>
    <w:basedOn w:val="1"/>
    <w:qFormat/>
    <w:uiPriority w:val="0"/>
    <w:pPr>
      <w:snapToGrid w:val="0"/>
      <w:jc w:val="left"/>
    </w:pPr>
    <w:rPr>
      <w:sz w:val="18"/>
      <w:szCs w:val="18"/>
    </w:rPr>
  </w:style>
  <w:style w:type="paragraph" w:styleId="12">
    <w:name w:val="toc 2"/>
    <w:basedOn w:val="1"/>
    <w:next w:val="1"/>
    <w:qFormat/>
    <w:uiPriority w:val="39"/>
    <w:pPr>
      <w:tabs>
        <w:tab w:val="right" w:leader="dot" w:pos="9060"/>
      </w:tabs>
      <w:ind w:left="420" w:leftChars="200"/>
    </w:pPr>
  </w:style>
  <w:style w:type="character" w:styleId="15">
    <w:name w:val="Strong"/>
    <w:basedOn w:val="14"/>
    <w:qFormat/>
    <w:uiPriority w:val="0"/>
    <w:rPr>
      <w:b/>
      <w:bCs/>
    </w:rPr>
  </w:style>
  <w:style w:type="character" w:styleId="16">
    <w:name w:val="page number"/>
    <w:qFormat/>
    <w:uiPriority w:val="0"/>
  </w:style>
  <w:style w:type="character" w:styleId="17">
    <w:name w:val="FollowedHyperlink"/>
    <w:basedOn w:val="14"/>
    <w:uiPriority w:val="0"/>
    <w:rPr>
      <w:color w:val="800080"/>
      <w:u w:val="none"/>
    </w:rPr>
  </w:style>
  <w:style w:type="character" w:styleId="18">
    <w:name w:val="Emphasis"/>
    <w:basedOn w:val="14"/>
    <w:qFormat/>
    <w:uiPriority w:val="0"/>
    <w:rPr>
      <w:b/>
      <w:bCs/>
    </w:rPr>
  </w:style>
  <w:style w:type="character" w:styleId="19">
    <w:name w:val="HTML Definition"/>
    <w:basedOn w:val="14"/>
    <w:uiPriority w:val="0"/>
  </w:style>
  <w:style w:type="character" w:styleId="20">
    <w:name w:val="HTML Typewriter"/>
    <w:basedOn w:val="14"/>
    <w:uiPriority w:val="0"/>
    <w:rPr>
      <w:rFonts w:hint="default" w:ascii="monospace" w:hAnsi="monospace" w:eastAsia="monospace" w:cs="monospace"/>
      <w:sz w:val="20"/>
    </w:rPr>
  </w:style>
  <w:style w:type="character" w:styleId="21">
    <w:name w:val="HTML Acronym"/>
    <w:basedOn w:val="14"/>
    <w:uiPriority w:val="0"/>
    <w:rPr>
      <w:bdr w:val="none" w:color="auto" w:sz="0" w:space="0"/>
    </w:rPr>
  </w:style>
  <w:style w:type="character" w:styleId="22">
    <w:name w:val="HTML Variable"/>
    <w:basedOn w:val="14"/>
    <w:uiPriority w:val="0"/>
  </w:style>
  <w:style w:type="character" w:styleId="23">
    <w:name w:val="Hyperlink"/>
    <w:basedOn w:val="14"/>
    <w:uiPriority w:val="0"/>
    <w:rPr>
      <w:color w:val="0000FF"/>
      <w:u w:val="none"/>
    </w:rPr>
  </w:style>
  <w:style w:type="character" w:styleId="24">
    <w:name w:val="HTML Code"/>
    <w:basedOn w:val="14"/>
    <w:uiPriority w:val="0"/>
    <w:rPr>
      <w:rFonts w:hint="default" w:ascii="monospace" w:hAnsi="monospace" w:eastAsia="monospace" w:cs="monospace"/>
      <w:sz w:val="20"/>
      <w:bdr w:val="none" w:color="auto" w:sz="0" w:space="0"/>
    </w:rPr>
  </w:style>
  <w:style w:type="character" w:styleId="25">
    <w:name w:val="HTML Cite"/>
    <w:basedOn w:val="14"/>
    <w:uiPriority w:val="0"/>
  </w:style>
  <w:style w:type="character" w:styleId="26">
    <w:name w:val="footnote reference"/>
    <w:qFormat/>
    <w:uiPriority w:val="0"/>
    <w:rPr>
      <w:vertAlign w:val="superscript"/>
    </w:rPr>
  </w:style>
  <w:style w:type="character" w:styleId="27">
    <w:name w:val="HTML Keyboard"/>
    <w:basedOn w:val="14"/>
    <w:uiPriority w:val="0"/>
    <w:rPr>
      <w:rFonts w:ascii="monospace" w:hAnsi="monospace" w:eastAsia="monospace" w:cs="monospace"/>
      <w:sz w:val="20"/>
    </w:rPr>
  </w:style>
  <w:style w:type="character" w:styleId="28">
    <w:name w:val="HTML Sample"/>
    <w:basedOn w:val="14"/>
    <w:uiPriority w:val="0"/>
    <w:rPr>
      <w:rFonts w:hint="default" w:ascii="monospace" w:hAnsi="monospace" w:eastAsia="monospace" w:cs="monospace"/>
    </w:rPr>
  </w:style>
  <w:style w:type="paragraph" w:customStyle="1" w:styleId="29">
    <w:name w:val="图表a"/>
    <w:basedOn w:val="1"/>
    <w:qFormat/>
    <w:uiPriority w:val="0"/>
    <w:pPr>
      <w:spacing w:line="440" w:lineRule="exact"/>
      <w:ind w:firstLine="0" w:firstLineChars="0"/>
      <w:jc w:val="center"/>
    </w:pPr>
    <w:rPr>
      <w:szCs w:val="21"/>
    </w:rPr>
  </w:style>
  <w:style w:type="paragraph" w:customStyle="1" w:styleId="30">
    <w:name w:val="样式 标题 3 + (中文) 黑体 小四 非加粗 段前: 7.8 磅 段后: 0 磅 行距: 固定值 20 磅"/>
    <w:basedOn w:val="4"/>
    <w:qFormat/>
    <w:uiPriority w:val="0"/>
    <w:pPr>
      <w:spacing w:before="0" w:after="0" w:line="400" w:lineRule="exact"/>
    </w:pPr>
    <w:rPr>
      <w:rFonts w:eastAsia="黑体" w:cs="宋体"/>
      <w:b/>
      <w:bCs w:val="0"/>
      <w:sz w:val="24"/>
      <w:szCs w:val="20"/>
    </w:rPr>
  </w:style>
  <w:style w:type="paragraph" w:customStyle="1" w:styleId="31">
    <w:name w:val="Normal_5"/>
    <w:qFormat/>
    <w:uiPriority w:val="0"/>
    <w:rPr>
      <w:rFonts w:ascii="Times New Roman" w:hAnsi="Times New Roman" w:eastAsia="Times New Roman" w:cs="Times New Roman"/>
      <w:sz w:val="24"/>
      <w:szCs w:val="24"/>
    </w:rPr>
  </w:style>
  <w:style w:type="paragraph" w:customStyle="1" w:styleId="32">
    <w:name w:val="HidInShow"/>
    <w:basedOn w:val="1"/>
    <w:qFormat/>
    <w:uiPriority w:val="0"/>
    <w:pPr>
      <w:widowControl/>
      <w:jc w:val="left"/>
    </w:pPr>
    <w:rPr>
      <w:rFonts w:ascii="Times New Roman" w:hAnsi="Times New Roman" w:eastAsia="Times New Roman"/>
      <w:kern w:val="0"/>
      <w:sz w:val="24"/>
      <w:szCs w:val="24"/>
      <w:lang w:eastAsia="en-US"/>
    </w:rPr>
  </w:style>
  <w:style w:type="character" w:customStyle="1" w:styleId="33">
    <w:name w:val="hover"/>
    <w:basedOn w:val="14"/>
    <w:uiPriority w:val="0"/>
    <w:rPr>
      <w:color w:val="2590EB"/>
    </w:rPr>
  </w:style>
  <w:style w:type="character" w:customStyle="1" w:styleId="34">
    <w:name w:val="hover1"/>
    <w:basedOn w:val="14"/>
    <w:uiPriority w:val="0"/>
    <w:rPr>
      <w:color w:val="2590EB"/>
    </w:rPr>
  </w:style>
  <w:style w:type="character" w:customStyle="1" w:styleId="35">
    <w:name w:val="hover2"/>
    <w:basedOn w:val="14"/>
    <w:uiPriority w:val="0"/>
    <w:rPr>
      <w:bdr w:val="none" w:color="AFD1EE" w:sz="0" w:space="0"/>
    </w:rPr>
  </w:style>
  <w:style w:type="character" w:customStyle="1" w:styleId="36">
    <w:name w:val="mini-outputtext1"/>
    <w:basedOn w:val="14"/>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866</Words>
  <Characters>974</Characters>
  <Lines>0</Lines>
  <Paragraphs>0</Paragraphs>
  <TotalTime>1</TotalTime>
  <ScaleCrop>false</ScaleCrop>
  <LinksUpToDate>false</LinksUpToDate>
  <CharactersWithSpaces>1061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2026-08-05T09:22:00Z</dcterms:created>
  <dc:creator>admin</dc:creator>
  <cp:lastModifiedBy>admin</cp:lastModifiedBy>
  <dcterms:modified xsi:type="dcterms:W3CDTF">2026-08-05T10:07:46Z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44B0F6026FD84FA896DF64E598F41356_11</vt:lpwstr>
  </property>
  <property fmtid="{D5CDD505-2E9C-101B-9397-08002B2CF9AE}" pid="4" name="KSOTemplateDocerSaveRecord">
    <vt:lpwstr>eyJoZGlkIjoiN2UyZTk3NjYzYzgyMmFmYjc5OGJkZDI5NDAxNTQ3OWUiLCJ1c2VySWQiOiI1Nzk5NjI4NzMifQ==</vt:lpwstr>
  </property>
</Properties>
</file>