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C7CCD6">
      <w:pPr>
        <w:pStyle w:val="2"/>
        <w:spacing w:line="252" w:lineRule="auto"/>
      </w:pPr>
    </w:p>
    <w:p w14:paraId="4C94CE85">
      <w:pPr>
        <w:pStyle w:val="2"/>
        <w:spacing w:line="252" w:lineRule="auto"/>
      </w:pPr>
    </w:p>
    <w:p w14:paraId="5108B44C">
      <w:pPr>
        <w:pStyle w:val="2"/>
        <w:spacing w:line="252" w:lineRule="auto"/>
      </w:pPr>
    </w:p>
    <w:p w14:paraId="783BBC1D">
      <w:pPr>
        <w:pStyle w:val="2"/>
        <w:spacing w:line="252" w:lineRule="auto"/>
      </w:pPr>
    </w:p>
    <w:p w14:paraId="5E0B0BC3">
      <w:pPr>
        <w:pStyle w:val="2"/>
        <w:spacing w:line="252" w:lineRule="auto"/>
      </w:pPr>
    </w:p>
    <w:p w14:paraId="7FF915A8">
      <w:pPr>
        <w:spacing w:before="35" w:line="226" w:lineRule="auto"/>
        <w:ind w:left="52"/>
        <w:rPr>
          <w:rFonts w:ascii="黑体" w:hAnsi="黑体" w:eastAsia="黑体" w:cs="黑体"/>
          <w:sz w:val="31"/>
          <w:szCs w:val="31"/>
        </w:rPr>
      </w:pPr>
      <w:r>
        <w:rPr>
          <w:rFonts w:hint="eastAsia" w:ascii="黑体" w:hAnsi="黑体" w:eastAsia="黑体" w:cs="黑体"/>
          <w:color w:val="0000FF"/>
          <w:spacing w:val="9"/>
          <w:sz w:val="31"/>
          <w:szCs w:val="31"/>
          <w:lang w:eastAsia="zh-CN"/>
        </w:rPr>
        <w:t>随县城区2016年第一批棚户区改造项目（灯塔片区二期）9#-15#楼监理服务监理服务</w:t>
      </w:r>
      <w:r>
        <w:rPr>
          <w:rFonts w:ascii="黑体" w:hAnsi="黑体" w:eastAsia="黑体" w:cs="黑体"/>
          <w:spacing w:val="7"/>
          <w:sz w:val="31"/>
          <w:szCs w:val="31"/>
        </w:rPr>
        <w:t>（项目名称）</w:t>
      </w:r>
      <w:r>
        <w:rPr>
          <w:rFonts w:hint="eastAsia" w:ascii="黑体" w:hAnsi="黑体" w:eastAsia="黑体" w:cs="黑体"/>
          <w:color w:val="0000FF"/>
          <w:spacing w:val="7"/>
          <w:sz w:val="31"/>
          <w:szCs w:val="31"/>
          <w:lang w:eastAsia="zh-CN"/>
        </w:rPr>
        <w:t>随县城区2016年第一批棚户区改造项目（灯塔片区二期）9#-15#楼监理服务</w:t>
      </w:r>
      <w:r>
        <w:rPr>
          <w:rFonts w:ascii="黑体" w:hAnsi="黑体" w:eastAsia="黑体" w:cs="黑体"/>
          <w:spacing w:val="8"/>
          <w:sz w:val="31"/>
          <w:szCs w:val="31"/>
        </w:rPr>
        <w:t>(标段名称)监理与相关服务招标</w:t>
      </w:r>
    </w:p>
    <w:p w14:paraId="58767928">
      <w:pPr>
        <w:pStyle w:val="7"/>
        <w:bidi w:val="0"/>
      </w:pPr>
    </w:p>
    <w:p w14:paraId="0176A1AC">
      <w:pPr>
        <w:pStyle w:val="2"/>
        <w:spacing w:line="286" w:lineRule="auto"/>
      </w:pPr>
    </w:p>
    <w:p w14:paraId="01CE15B5">
      <w:pPr>
        <w:spacing w:before="169" w:line="222" w:lineRule="auto"/>
        <w:ind w:left="2756"/>
        <w:rPr>
          <w:rFonts w:ascii="黑体" w:hAnsi="黑体" w:eastAsia="黑体" w:cs="黑体"/>
          <w:sz w:val="52"/>
          <w:szCs w:val="52"/>
        </w:rPr>
      </w:pPr>
      <w:r>
        <w:rPr>
          <w:rFonts w:ascii="黑体" w:hAnsi="黑体" w:eastAsia="黑体" w:cs="黑体"/>
          <w:spacing w:val="-9"/>
          <w:sz w:val="52"/>
          <w:szCs w:val="52"/>
        </w:rPr>
        <w:t>招 标</w:t>
      </w:r>
      <w:r>
        <w:rPr>
          <w:rFonts w:ascii="黑体" w:hAnsi="黑体" w:eastAsia="黑体" w:cs="黑体"/>
          <w:spacing w:val="26"/>
          <w:sz w:val="52"/>
          <w:szCs w:val="52"/>
        </w:rPr>
        <w:t xml:space="preserve"> </w:t>
      </w:r>
      <w:r>
        <w:rPr>
          <w:rFonts w:ascii="黑体" w:hAnsi="黑体" w:eastAsia="黑体" w:cs="黑体"/>
          <w:spacing w:val="-9"/>
          <w:sz w:val="52"/>
          <w:szCs w:val="52"/>
        </w:rPr>
        <w:t>文</w:t>
      </w:r>
      <w:r>
        <w:rPr>
          <w:rFonts w:ascii="黑体" w:hAnsi="黑体" w:eastAsia="黑体" w:cs="黑体"/>
          <w:spacing w:val="15"/>
          <w:sz w:val="52"/>
          <w:szCs w:val="52"/>
        </w:rPr>
        <w:t xml:space="preserve"> </w:t>
      </w:r>
      <w:r>
        <w:rPr>
          <w:rFonts w:ascii="黑体" w:hAnsi="黑体" w:eastAsia="黑体" w:cs="黑体"/>
          <w:spacing w:val="-9"/>
          <w:sz w:val="52"/>
          <w:szCs w:val="52"/>
        </w:rPr>
        <w:t>件</w:t>
      </w:r>
    </w:p>
    <w:p w14:paraId="2CCCDD24">
      <w:pPr>
        <w:pStyle w:val="2"/>
        <w:spacing w:line="245" w:lineRule="auto"/>
      </w:pPr>
    </w:p>
    <w:p w14:paraId="218D961A">
      <w:pPr>
        <w:pStyle w:val="2"/>
        <w:spacing w:line="246" w:lineRule="auto"/>
      </w:pPr>
    </w:p>
    <w:p w14:paraId="2789DC55">
      <w:pPr>
        <w:spacing w:before="92" w:line="222" w:lineRule="auto"/>
        <w:ind w:left="2543"/>
        <w:rPr>
          <w:rFonts w:hint="default" w:ascii="黑体" w:hAnsi="黑体" w:eastAsia="黑体" w:cs="黑体"/>
          <w:sz w:val="28"/>
          <w:szCs w:val="28"/>
          <w:lang w:val="en-US" w:eastAsia="zh-CN"/>
        </w:rPr>
      </w:pPr>
      <w:r>
        <w:rPr>
          <w:rFonts w:ascii="黑体" w:hAnsi="黑体" w:eastAsia="黑体" w:cs="黑体"/>
          <w:spacing w:val="-2"/>
          <w:sz w:val="28"/>
          <w:szCs w:val="28"/>
        </w:rPr>
        <w:t>招标编号：</w:t>
      </w:r>
      <w:r>
        <w:rPr>
          <w:rFonts w:hint="eastAsia" w:ascii="黑体" w:hAnsi="黑体" w:eastAsia="黑体" w:cs="黑体"/>
          <w:spacing w:val="-2"/>
          <w:sz w:val="28"/>
          <w:szCs w:val="28"/>
          <w:lang w:val="en-US" w:eastAsia="zh-CN"/>
        </w:rPr>
        <w:t>系统自动生成</w:t>
      </w:r>
    </w:p>
    <w:p w14:paraId="533EDF6E">
      <w:pPr>
        <w:pStyle w:val="2"/>
        <w:spacing w:line="259" w:lineRule="auto"/>
      </w:pPr>
    </w:p>
    <w:p w14:paraId="561C462A">
      <w:pPr>
        <w:pStyle w:val="2"/>
        <w:spacing w:line="259" w:lineRule="auto"/>
      </w:pPr>
    </w:p>
    <w:p w14:paraId="7B8FA28D">
      <w:pPr>
        <w:pStyle w:val="2"/>
        <w:spacing w:line="259" w:lineRule="auto"/>
      </w:pPr>
    </w:p>
    <w:p w14:paraId="613CEA2B">
      <w:pPr>
        <w:pStyle w:val="2"/>
        <w:spacing w:line="259" w:lineRule="auto"/>
      </w:pPr>
    </w:p>
    <w:p w14:paraId="4F6B5787">
      <w:pPr>
        <w:pStyle w:val="2"/>
        <w:spacing w:line="259" w:lineRule="auto"/>
      </w:pPr>
    </w:p>
    <w:p w14:paraId="7CA20F49">
      <w:pPr>
        <w:pStyle w:val="2"/>
        <w:spacing w:line="260" w:lineRule="auto"/>
      </w:pPr>
    </w:p>
    <w:p w14:paraId="0025BF18">
      <w:pPr>
        <w:pStyle w:val="2"/>
        <w:spacing w:line="260" w:lineRule="auto"/>
      </w:pPr>
    </w:p>
    <w:p w14:paraId="61A1A023">
      <w:pPr>
        <w:pStyle w:val="2"/>
        <w:spacing w:line="260" w:lineRule="auto"/>
      </w:pPr>
    </w:p>
    <w:p w14:paraId="68B53FD6">
      <w:pPr>
        <w:pStyle w:val="2"/>
        <w:spacing w:line="260" w:lineRule="auto"/>
      </w:pPr>
    </w:p>
    <w:p w14:paraId="5462A56A">
      <w:pPr>
        <w:pStyle w:val="2"/>
        <w:spacing w:line="260" w:lineRule="auto"/>
      </w:pPr>
    </w:p>
    <w:p w14:paraId="7EC3DAED">
      <w:pPr>
        <w:pStyle w:val="2"/>
        <w:spacing w:line="260" w:lineRule="auto"/>
      </w:pPr>
    </w:p>
    <w:p w14:paraId="12FD0593">
      <w:pPr>
        <w:pStyle w:val="2"/>
        <w:spacing w:line="260" w:lineRule="auto"/>
      </w:pPr>
    </w:p>
    <w:p w14:paraId="58E2EB01">
      <w:pPr>
        <w:spacing w:before="92" w:line="222" w:lineRule="auto"/>
        <w:ind w:left="2279"/>
        <w:rPr>
          <w:rFonts w:ascii="黑体" w:hAnsi="黑体" w:eastAsia="黑体" w:cs="黑体"/>
          <w:sz w:val="28"/>
          <w:szCs w:val="28"/>
        </w:rPr>
      </w:pPr>
      <w:r>
        <w:rPr>
          <w:rFonts w:ascii="黑体" w:hAnsi="黑体" w:eastAsia="黑体" w:cs="黑体"/>
          <w:b/>
          <w:bCs/>
          <w:spacing w:val="-3"/>
          <w:sz w:val="28"/>
          <w:szCs w:val="28"/>
        </w:rPr>
        <w:t>招标人/招标代理机构(盖章)：</w:t>
      </w:r>
    </w:p>
    <w:p w14:paraId="4C43F824">
      <w:pPr>
        <w:spacing w:line="222" w:lineRule="auto"/>
        <w:rPr>
          <w:rFonts w:ascii="黑体" w:hAnsi="黑体" w:eastAsia="黑体" w:cs="黑体"/>
          <w:sz w:val="28"/>
          <w:szCs w:val="28"/>
        </w:rPr>
        <w:sectPr>
          <w:pgSz w:w="11906" w:h="16839"/>
          <w:pgMar w:top="1431" w:right="1785" w:bottom="0" w:left="1785" w:header="0" w:footer="0" w:gutter="0"/>
          <w:cols w:space="720" w:num="1"/>
        </w:sectPr>
      </w:pPr>
    </w:p>
    <w:sdt>
      <w:sdtPr>
        <w:rPr>
          <w:rFonts w:ascii="宋体" w:hAnsi="宋体" w:eastAsia="宋体" w:cs="Arial"/>
          <w:snapToGrid w:val="0"/>
          <w:color w:val="000000"/>
          <w:kern w:val="0"/>
          <w:sz w:val="21"/>
          <w:szCs w:val="21"/>
          <w:lang w:val="en-US" w:eastAsia="en-US" w:bidi="ar-SA"/>
        </w:rPr>
        <w:id w:val="147460692"/>
        <w15:color w:val="DBDBDB"/>
        <w:docPartObj>
          <w:docPartGallery w:val="Table of Contents"/>
          <w:docPartUnique/>
        </w:docPartObj>
      </w:sdtPr>
      <w:sdtEndPr>
        <w:rPr>
          <w:rFonts w:ascii="Arial" w:hAnsi="Arial" w:eastAsia="Arial" w:cs="Arial"/>
          <w:snapToGrid w:val="0"/>
          <w:color w:val="000000"/>
          <w:kern w:val="0"/>
          <w:sz w:val="21"/>
          <w:szCs w:val="21"/>
          <w:lang w:val="en-US" w:eastAsia="en-US" w:bidi="ar-SA"/>
        </w:rPr>
      </w:sdtEndPr>
      <w:sdtContent>
        <w:p w14:paraId="4C2B31A7">
          <w:pPr>
            <w:spacing w:before="0" w:beforeLines="0" w:after="0" w:afterLines="0" w:line="240" w:lineRule="auto"/>
            <w:ind w:left="0" w:leftChars="0" w:right="0" w:rightChars="0" w:firstLine="0" w:firstLineChars="0"/>
            <w:jc w:val="center"/>
          </w:pPr>
          <w:r>
            <w:rPr>
              <w:rFonts w:ascii="宋体" w:hAnsi="宋体" w:eastAsia="宋体"/>
              <w:sz w:val="21"/>
            </w:rPr>
            <w:t>目录</w:t>
          </w:r>
        </w:p>
        <w:p w14:paraId="4407EBED">
          <w:pPr>
            <w:pStyle w:val="10"/>
            <w:tabs>
              <w:tab w:val="right" w:leader="dot" w:pos="8336"/>
            </w:tabs>
          </w:pPr>
          <w:r>
            <w:fldChar w:fldCharType="begin"/>
          </w:r>
          <w:r>
            <w:instrText xml:space="preserve">TOC \o "1-3" \h \u </w:instrText>
          </w:r>
          <w:r>
            <w:fldChar w:fldCharType="separate"/>
          </w:r>
          <w:r>
            <w:fldChar w:fldCharType="begin"/>
          </w:r>
          <w:r>
            <w:instrText xml:space="preserve"> HYPERLINK \l _Toc1604 </w:instrText>
          </w:r>
          <w:r>
            <w:fldChar w:fldCharType="separate"/>
          </w:r>
          <w:r>
            <w:rPr>
              <w:rFonts w:ascii="黑体" w:hAnsi="黑体" w:eastAsia="黑体" w:cs="黑体"/>
              <w:spacing w:val="8"/>
              <w:szCs w:val="31"/>
            </w:rPr>
            <w:t>第一章 招标公告或投标邀请书</w:t>
          </w:r>
          <w:r>
            <w:tab/>
          </w:r>
          <w:r>
            <w:fldChar w:fldCharType="begin"/>
          </w:r>
          <w:r>
            <w:instrText xml:space="preserve"> PAGEREF _Toc1604 \h </w:instrText>
          </w:r>
          <w:r>
            <w:fldChar w:fldCharType="separate"/>
          </w:r>
          <w:r>
            <w:t>1</w:t>
          </w:r>
          <w:r>
            <w:fldChar w:fldCharType="end"/>
          </w:r>
          <w:r>
            <w:fldChar w:fldCharType="end"/>
          </w:r>
        </w:p>
        <w:p w14:paraId="04BC4265">
          <w:pPr>
            <w:pStyle w:val="10"/>
            <w:tabs>
              <w:tab w:val="right" w:leader="dot" w:pos="8336"/>
            </w:tabs>
          </w:pPr>
          <w:r>
            <w:fldChar w:fldCharType="begin"/>
          </w:r>
          <w:r>
            <w:instrText xml:space="preserve"> HYPERLINK \l _Toc15 </w:instrText>
          </w:r>
          <w:r>
            <w:fldChar w:fldCharType="separate"/>
          </w:r>
          <w:r>
            <w:rPr>
              <w:rFonts w:ascii="黑体" w:hAnsi="黑体" w:eastAsia="黑体" w:cs="黑体"/>
              <w:spacing w:val="7"/>
              <w:szCs w:val="31"/>
            </w:rPr>
            <w:t>第二章  投标人须知</w:t>
          </w:r>
          <w:r>
            <w:tab/>
          </w:r>
          <w:r>
            <w:fldChar w:fldCharType="begin"/>
          </w:r>
          <w:r>
            <w:instrText xml:space="preserve"> PAGEREF _Toc15 \h </w:instrText>
          </w:r>
          <w:r>
            <w:fldChar w:fldCharType="separate"/>
          </w:r>
          <w:r>
            <w:t>5</w:t>
          </w:r>
          <w:r>
            <w:fldChar w:fldCharType="end"/>
          </w:r>
          <w:r>
            <w:fldChar w:fldCharType="end"/>
          </w:r>
        </w:p>
        <w:p w14:paraId="39A6EC09">
          <w:pPr>
            <w:pStyle w:val="11"/>
            <w:tabs>
              <w:tab w:val="right" w:leader="dot" w:pos="8336"/>
            </w:tabs>
          </w:pPr>
          <w:r>
            <w:fldChar w:fldCharType="begin"/>
          </w:r>
          <w:r>
            <w:instrText xml:space="preserve"> HYPERLINK \l _Toc13273 </w:instrText>
          </w:r>
          <w:r>
            <w:fldChar w:fldCharType="separate"/>
          </w:r>
          <w:r>
            <w:rPr>
              <w:rFonts w:ascii="黑体" w:hAnsi="黑体" w:eastAsia="黑体" w:cs="黑体"/>
              <w:spacing w:val="-1"/>
              <w:szCs w:val="28"/>
            </w:rPr>
            <w:t>投标人须知前附表</w:t>
          </w:r>
          <w:r>
            <w:tab/>
          </w:r>
          <w:r>
            <w:fldChar w:fldCharType="begin"/>
          </w:r>
          <w:r>
            <w:instrText xml:space="preserve"> PAGEREF _Toc13273 \h </w:instrText>
          </w:r>
          <w:r>
            <w:fldChar w:fldCharType="separate"/>
          </w:r>
          <w:r>
            <w:t>5</w:t>
          </w:r>
          <w:r>
            <w:fldChar w:fldCharType="end"/>
          </w:r>
          <w:r>
            <w:fldChar w:fldCharType="end"/>
          </w:r>
        </w:p>
        <w:p w14:paraId="69A7E80D">
          <w:pPr>
            <w:pStyle w:val="11"/>
            <w:tabs>
              <w:tab w:val="right" w:leader="dot" w:pos="8336"/>
            </w:tabs>
          </w:pPr>
          <w:r>
            <w:fldChar w:fldCharType="begin"/>
          </w:r>
          <w:r>
            <w:instrText xml:space="preserve"> HYPERLINK \l _Toc10471 </w:instrText>
          </w:r>
          <w:r>
            <w:fldChar w:fldCharType="separate"/>
          </w:r>
          <w:r>
            <w:rPr>
              <w:rFonts w:ascii="Times New Roman" w:hAnsi="Times New Roman" w:eastAsia="Times New Roman" w:cs="Times New Roman"/>
              <w:spacing w:val="-12"/>
              <w:szCs w:val="28"/>
            </w:rPr>
            <w:t>1.</w:t>
          </w:r>
          <w:r>
            <w:rPr>
              <w:rFonts w:ascii="Times New Roman" w:hAnsi="Times New Roman" w:eastAsia="Times New Roman" w:cs="Times New Roman"/>
              <w:spacing w:val="8"/>
              <w:szCs w:val="28"/>
            </w:rPr>
            <w:t xml:space="preserve">  </w:t>
          </w:r>
          <w:r>
            <w:rPr>
              <w:rFonts w:ascii="黑体" w:hAnsi="黑体" w:eastAsia="黑体" w:cs="黑体"/>
              <w:spacing w:val="-12"/>
              <w:szCs w:val="28"/>
            </w:rPr>
            <w:t>总则</w:t>
          </w:r>
          <w:r>
            <w:tab/>
          </w:r>
          <w:r>
            <w:fldChar w:fldCharType="begin"/>
          </w:r>
          <w:r>
            <w:instrText xml:space="preserve"> PAGEREF _Toc10471 \h </w:instrText>
          </w:r>
          <w:r>
            <w:fldChar w:fldCharType="separate"/>
          </w:r>
          <w:r>
            <w:t>12</w:t>
          </w:r>
          <w:r>
            <w:fldChar w:fldCharType="end"/>
          </w:r>
          <w:r>
            <w:fldChar w:fldCharType="end"/>
          </w:r>
        </w:p>
        <w:p w14:paraId="2C39B5C8">
          <w:pPr>
            <w:pStyle w:val="6"/>
            <w:tabs>
              <w:tab w:val="right" w:leader="dot" w:pos="8336"/>
            </w:tabs>
          </w:pPr>
          <w:r>
            <w:fldChar w:fldCharType="begin"/>
          </w:r>
          <w:r>
            <w:instrText xml:space="preserve"> HYPERLINK \l _Toc31915 </w:instrText>
          </w:r>
          <w:r>
            <w:fldChar w:fldCharType="separate"/>
          </w:r>
          <w:r>
            <w:rPr>
              <w:rFonts w:ascii="Calibri" w:hAnsi="Calibri" w:eastAsia="Calibri" w:cs="Calibri"/>
              <w:spacing w:val="3"/>
              <w:szCs w:val="20"/>
            </w:rPr>
            <w:t>1.1</w:t>
          </w:r>
          <w:r>
            <w:rPr>
              <w:rFonts w:ascii="Calibri" w:hAnsi="Calibri" w:eastAsia="Calibri" w:cs="Calibri"/>
              <w:spacing w:val="11"/>
              <w:w w:val="102"/>
              <w:szCs w:val="20"/>
            </w:rPr>
            <w:t xml:space="preserve">  </w:t>
          </w:r>
          <w:r>
            <w:rPr>
              <w:rFonts w:ascii="黑体" w:hAnsi="黑体" w:eastAsia="黑体" w:cs="黑体"/>
              <w:spacing w:val="3"/>
              <w:szCs w:val="20"/>
            </w:rPr>
            <w:t>项目概况</w:t>
          </w:r>
          <w:r>
            <w:tab/>
          </w:r>
          <w:r>
            <w:fldChar w:fldCharType="begin"/>
          </w:r>
          <w:r>
            <w:instrText xml:space="preserve"> PAGEREF _Toc31915 \h </w:instrText>
          </w:r>
          <w:r>
            <w:fldChar w:fldCharType="separate"/>
          </w:r>
          <w:r>
            <w:t>12</w:t>
          </w:r>
          <w:r>
            <w:fldChar w:fldCharType="end"/>
          </w:r>
          <w:r>
            <w:fldChar w:fldCharType="end"/>
          </w:r>
        </w:p>
        <w:p w14:paraId="7D5DD53D">
          <w:pPr>
            <w:pStyle w:val="6"/>
            <w:tabs>
              <w:tab w:val="right" w:leader="dot" w:pos="8336"/>
            </w:tabs>
          </w:pPr>
          <w:r>
            <w:fldChar w:fldCharType="begin"/>
          </w:r>
          <w:r>
            <w:instrText xml:space="preserve"> HYPERLINK \l _Toc31751 </w:instrText>
          </w:r>
          <w:r>
            <w:fldChar w:fldCharType="separate"/>
          </w:r>
          <w:r>
            <w:rPr>
              <w:rFonts w:ascii="Calibri" w:hAnsi="Calibri" w:eastAsia="Calibri" w:cs="Calibri"/>
              <w:spacing w:val="5"/>
              <w:szCs w:val="20"/>
            </w:rPr>
            <w:t>1.2</w:t>
          </w:r>
          <w:r>
            <w:rPr>
              <w:rFonts w:ascii="Calibri" w:hAnsi="Calibri" w:eastAsia="Calibri" w:cs="Calibri"/>
              <w:spacing w:val="18"/>
              <w:szCs w:val="20"/>
            </w:rPr>
            <w:t xml:space="preserve">  </w:t>
          </w:r>
          <w:r>
            <w:rPr>
              <w:rFonts w:ascii="黑体" w:hAnsi="黑体" w:eastAsia="黑体" w:cs="黑体"/>
              <w:spacing w:val="5"/>
              <w:szCs w:val="20"/>
            </w:rPr>
            <w:t>资金来源和落实情况</w:t>
          </w:r>
          <w:r>
            <w:tab/>
          </w:r>
          <w:r>
            <w:fldChar w:fldCharType="begin"/>
          </w:r>
          <w:r>
            <w:instrText xml:space="preserve"> PAGEREF _Toc31751 \h </w:instrText>
          </w:r>
          <w:r>
            <w:fldChar w:fldCharType="separate"/>
          </w:r>
          <w:r>
            <w:t>12</w:t>
          </w:r>
          <w:r>
            <w:fldChar w:fldCharType="end"/>
          </w:r>
          <w:r>
            <w:fldChar w:fldCharType="end"/>
          </w:r>
        </w:p>
        <w:p w14:paraId="375FD351">
          <w:pPr>
            <w:pStyle w:val="6"/>
            <w:tabs>
              <w:tab w:val="right" w:leader="dot" w:pos="8336"/>
            </w:tabs>
          </w:pPr>
          <w:r>
            <w:fldChar w:fldCharType="begin"/>
          </w:r>
          <w:r>
            <w:instrText xml:space="preserve"> HYPERLINK \l _Toc5041 </w:instrText>
          </w:r>
          <w:r>
            <w:fldChar w:fldCharType="separate"/>
          </w:r>
          <w:r>
            <w:rPr>
              <w:rFonts w:ascii="Calibri" w:hAnsi="Calibri" w:eastAsia="Calibri" w:cs="Calibri"/>
              <w:spacing w:val="7"/>
              <w:szCs w:val="20"/>
            </w:rPr>
            <w:t xml:space="preserve">1.3  </w:t>
          </w:r>
          <w:r>
            <w:rPr>
              <w:rFonts w:ascii="黑体" w:hAnsi="黑体" w:eastAsia="黑体" w:cs="黑体"/>
              <w:spacing w:val="7"/>
              <w:szCs w:val="20"/>
            </w:rPr>
            <w:t>招标范围和监理与相关服务期</w:t>
          </w:r>
          <w:r>
            <w:tab/>
          </w:r>
          <w:r>
            <w:fldChar w:fldCharType="begin"/>
          </w:r>
          <w:r>
            <w:instrText xml:space="preserve"> PAGEREF _Toc5041 \h </w:instrText>
          </w:r>
          <w:r>
            <w:fldChar w:fldCharType="separate"/>
          </w:r>
          <w:r>
            <w:t>12</w:t>
          </w:r>
          <w:r>
            <w:fldChar w:fldCharType="end"/>
          </w:r>
          <w:r>
            <w:fldChar w:fldCharType="end"/>
          </w:r>
        </w:p>
        <w:p w14:paraId="492622F7">
          <w:pPr>
            <w:pStyle w:val="6"/>
            <w:tabs>
              <w:tab w:val="right" w:leader="dot" w:pos="8336"/>
            </w:tabs>
          </w:pPr>
          <w:r>
            <w:fldChar w:fldCharType="begin"/>
          </w:r>
          <w:r>
            <w:instrText xml:space="preserve"> HYPERLINK \l _Toc14948 </w:instrText>
          </w:r>
          <w:r>
            <w:fldChar w:fldCharType="separate"/>
          </w:r>
          <w:r>
            <w:rPr>
              <w:rFonts w:ascii="Calibri" w:hAnsi="Calibri" w:eastAsia="Calibri" w:cs="Calibri"/>
              <w:spacing w:val="8"/>
              <w:szCs w:val="20"/>
            </w:rPr>
            <w:t xml:space="preserve">1.4  </w:t>
          </w:r>
          <w:r>
            <w:rPr>
              <w:rFonts w:ascii="黑体" w:hAnsi="黑体" w:eastAsia="黑体" w:cs="黑体"/>
              <w:spacing w:val="8"/>
              <w:szCs w:val="20"/>
            </w:rPr>
            <w:t>投标人资格要求（适用于未进行资格</w:t>
          </w:r>
          <w:r>
            <w:rPr>
              <w:rFonts w:ascii="黑体" w:hAnsi="黑体" w:eastAsia="黑体" w:cs="黑体"/>
              <w:spacing w:val="7"/>
              <w:szCs w:val="20"/>
            </w:rPr>
            <w:t>预审的）</w:t>
          </w:r>
          <w:r>
            <w:tab/>
          </w:r>
          <w:r>
            <w:fldChar w:fldCharType="begin"/>
          </w:r>
          <w:r>
            <w:instrText xml:space="preserve"> PAGEREF _Toc14948 \h </w:instrText>
          </w:r>
          <w:r>
            <w:fldChar w:fldCharType="separate"/>
          </w:r>
          <w:r>
            <w:t>12</w:t>
          </w:r>
          <w:r>
            <w:fldChar w:fldCharType="end"/>
          </w:r>
          <w:r>
            <w:fldChar w:fldCharType="end"/>
          </w:r>
        </w:p>
        <w:p w14:paraId="0E61F768">
          <w:pPr>
            <w:pStyle w:val="6"/>
            <w:tabs>
              <w:tab w:val="right" w:leader="dot" w:pos="8336"/>
            </w:tabs>
          </w:pPr>
          <w:r>
            <w:fldChar w:fldCharType="begin"/>
          </w:r>
          <w:r>
            <w:instrText xml:space="preserve"> HYPERLINK \l _Toc12387 </w:instrText>
          </w:r>
          <w:r>
            <w:fldChar w:fldCharType="separate"/>
          </w:r>
          <w:r>
            <w:rPr>
              <w:rFonts w:ascii="Calibri" w:hAnsi="Calibri" w:eastAsia="Calibri" w:cs="Calibri"/>
              <w:spacing w:val="3"/>
              <w:szCs w:val="20"/>
            </w:rPr>
            <w:t>1.5</w:t>
          </w:r>
          <w:r>
            <w:rPr>
              <w:rFonts w:ascii="Calibri" w:hAnsi="Calibri" w:eastAsia="Calibri" w:cs="Calibri"/>
              <w:spacing w:val="12"/>
              <w:szCs w:val="20"/>
            </w:rPr>
            <w:t xml:space="preserve">  </w:t>
          </w:r>
          <w:r>
            <w:rPr>
              <w:rFonts w:ascii="黑体" w:hAnsi="黑体" w:eastAsia="黑体" w:cs="黑体"/>
              <w:spacing w:val="3"/>
              <w:szCs w:val="20"/>
            </w:rPr>
            <w:t>费用承担</w:t>
          </w:r>
          <w:r>
            <w:tab/>
          </w:r>
          <w:r>
            <w:fldChar w:fldCharType="begin"/>
          </w:r>
          <w:r>
            <w:instrText xml:space="preserve"> PAGEREF _Toc12387 \h </w:instrText>
          </w:r>
          <w:r>
            <w:fldChar w:fldCharType="separate"/>
          </w:r>
          <w:r>
            <w:t>13</w:t>
          </w:r>
          <w:r>
            <w:fldChar w:fldCharType="end"/>
          </w:r>
          <w:r>
            <w:fldChar w:fldCharType="end"/>
          </w:r>
        </w:p>
        <w:p w14:paraId="5B34E883">
          <w:pPr>
            <w:pStyle w:val="6"/>
            <w:tabs>
              <w:tab w:val="right" w:leader="dot" w:pos="8336"/>
            </w:tabs>
          </w:pPr>
          <w:r>
            <w:fldChar w:fldCharType="begin"/>
          </w:r>
          <w:r>
            <w:instrText xml:space="preserve"> HYPERLINK \l _Toc13969 </w:instrText>
          </w:r>
          <w:r>
            <w:fldChar w:fldCharType="separate"/>
          </w:r>
          <w:r>
            <w:rPr>
              <w:rFonts w:ascii="Calibri" w:hAnsi="Calibri" w:eastAsia="Calibri" w:cs="Calibri"/>
              <w:szCs w:val="20"/>
            </w:rPr>
            <w:t>1.6</w:t>
          </w:r>
          <w:r>
            <w:rPr>
              <w:rFonts w:ascii="Calibri" w:hAnsi="Calibri" w:eastAsia="Calibri" w:cs="Calibri"/>
              <w:spacing w:val="12"/>
              <w:w w:val="101"/>
              <w:szCs w:val="20"/>
            </w:rPr>
            <w:t xml:space="preserve">  </w:t>
          </w:r>
          <w:r>
            <w:rPr>
              <w:rFonts w:ascii="黑体" w:hAnsi="黑体" w:eastAsia="黑体" w:cs="黑体"/>
              <w:szCs w:val="20"/>
            </w:rPr>
            <w:t>保密</w:t>
          </w:r>
          <w:r>
            <w:tab/>
          </w:r>
          <w:r>
            <w:fldChar w:fldCharType="begin"/>
          </w:r>
          <w:r>
            <w:instrText xml:space="preserve"> PAGEREF _Toc13969 \h </w:instrText>
          </w:r>
          <w:r>
            <w:fldChar w:fldCharType="separate"/>
          </w:r>
          <w:r>
            <w:t>13</w:t>
          </w:r>
          <w:r>
            <w:fldChar w:fldCharType="end"/>
          </w:r>
          <w:r>
            <w:fldChar w:fldCharType="end"/>
          </w:r>
        </w:p>
        <w:p w14:paraId="0508F898">
          <w:pPr>
            <w:pStyle w:val="6"/>
            <w:tabs>
              <w:tab w:val="right" w:leader="dot" w:pos="8336"/>
            </w:tabs>
          </w:pPr>
          <w:r>
            <w:fldChar w:fldCharType="begin"/>
          </w:r>
          <w:r>
            <w:instrText xml:space="preserve"> HYPERLINK \l _Toc14390 </w:instrText>
          </w:r>
          <w:r>
            <w:fldChar w:fldCharType="separate"/>
          </w:r>
          <w:r>
            <w:rPr>
              <w:rFonts w:ascii="Calibri" w:hAnsi="Calibri" w:eastAsia="Calibri" w:cs="Calibri"/>
              <w:spacing w:val="3"/>
              <w:szCs w:val="20"/>
            </w:rPr>
            <w:t>1.7</w:t>
          </w:r>
          <w:r>
            <w:rPr>
              <w:rFonts w:ascii="Calibri" w:hAnsi="Calibri" w:eastAsia="Calibri" w:cs="Calibri"/>
              <w:spacing w:val="11"/>
              <w:w w:val="102"/>
              <w:szCs w:val="20"/>
            </w:rPr>
            <w:t xml:space="preserve">  </w:t>
          </w:r>
          <w:r>
            <w:rPr>
              <w:rFonts w:ascii="黑体" w:hAnsi="黑体" w:eastAsia="黑体" w:cs="黑体"/>
              <w:spacing w:val="3"/>
              <w:szCs w:val="20"/>
            </w:rPr>
            <w:t>语言文字</w:t>
          </w:r>
          <w:r>
            <w:tab/>
          </w:r>
          <w:r>
            <w:fldChar w:fldCharType="begin"/>
          </w:r>
          <w:r>
            <w:instrText xml:space="preserve"> PAGEREF _Toc14390 \h </w:instrText>
          </w:r>
          <w:r>
            <w:fldChar w:fldCharType="separate"/>
          </w:r>
          <w:r>
            <w:t>13</w:t>
          </w:r>
          <w:r>
            <w:fldChar w:fldCharType="end"/>
          </w:r>
          <w:r>
            <w:fldChar w:fldCharType="end"/>
          </w:r>
        </w:p>
        <w:p w14:paraId="66C115F7">
          <w:pPr>
            <w:pStyle w:val="6"/>
            <w:tabs>
              <w:tab w:val="right" w:leader="dot" w:pos="8336"/>
            </w:tabs>
          </w:pPr>
          <w:r>
            <w:fldChar w:fldCharType="begin"/>
          </w:r>
          <w:r>
            <w:instrText xml:space="preserve"> HYPERLINK \l _Toc20652 </w:instrText>
          </w:r>
          <w:r>
            <w:fldChar w:fldCharType="separate"/>
          </w:r>
          <w:r>
            <w:rPr>
              <w:rFonts w:ascii="Calibri" w:hAnsi="Calibri" w:eastAsia="Calibri" w:cs="Calibri"/>
              <w:spacing w:val="3"/>
              <w:szCs w:val="20"/>
            </w:rPr>
            <w:t>1.8</w:t>
          </w:r>
          <w:r>
            <w:rPr>
              <w:rFonts w:ascii="Calibri" w:hAnsi="Calibri" w:eastAsia="Calibri" w:cs="Calibri"/>
              <w:spacing w:val="11"/>
              <w:w w:val="102"/>
              <w:szCs w:val="20"/>
            </w:rPr>
            <w:t xml:space="preserve">  </w:t>
          </w:r>
          <w:r>
            <w:rPr>
              <w:rFonts w:ascii="黑体" w:hAnsi="黑体" w:eastAsia="黑体" w:cs="黑体"/>
              <w:spacing w:val="3"/>
              <w:szCs w:val="20"/>
            </w:rPr>
            <w:t>计量单位</w:t>
          </w:r>
          <w:r>
            <w:tab/>
          </w:r>
          <w:r>
            <w:fldChar w:fldCharType="begin"/>
          </w:r>
          <w:r>
            <w:instrText xml:space="preserve"> PAGEREF _Toc20652 \h </w:instrText>
          </w:r>
          <w:r>
            <w:fldChar w:fldCharType="separate"/>
          </w:r>
          <w:r>
            <w:t>13</w:t>
          </w:r>
          <w:r>
            <w:fldChar w:fldCharType="end"/>
          </w:r>
          <w:r>
            <w:fldChar w:fldCharType="end"/>
          </w:r>
        </w:p>
        <w:p w14:paraId="24D02578">
          <w:pPr>
            <w:pStyle w:val="6"/>
            <w:tabs>
              <w:tab w:val="right" w:leader="dot" w:pos="8336"/>
            </w:tabs>
          </w:pPr>
          <w:r>
            <w:fldChar w:fldCharType="begin"/>
          </w:r>
          <w:r>
            <w:instrText xml:space="preserve"> HYPERLINK \l _Toc24903 </w:instrText>
          </w:r>
          <w:r>
            <w:fldChar w:fldCharType="separate"/>
          </w:r>
          <w:r>
            <w:rPr>
              <w:rFonts w:ascii="Calibri" w:hAnsi="Calibri" w:eastAsia="Calibri" w:cs="Calibri"/>
              <w:spacing w:val="3"/>
              <w:szCs w:val="20"/>
            </w:rPr>
            <w:t>1.9</w:t>
          </w:r>
          <w:r>
            <w:rPr>
              <w:rFonts w:ascii="Calibri" w:hAnsi="Calibri" w:eastAsia="Calibri" w:cs="Calibri"/>
              <w:spacing w:val="11"/>
              <w:w w:val="102"/>
              <w:szCs w:val="20"/>
            </w:rPr>
            <w:t xml:space="preserve">  </w:t>
          </w:r>
          <w:r>
            <w:rPr>
              <w:rFonts w:ascii="黑体" w:hAnsi="黑体" w:eastAsia="黑体" w:cs="黑体"/>
              <w:spacing w:val="3"/>
              <w:szCs w:val="20"/>
            </w:rPr>
            <w:t>踏勘现场</w:t>
          </w:r>
          <w:r>
            <w:tab/>
          </w:r>
          <w:r>
            <w:fldChar w:fldCharType="begin"/>
          </w:r>
          <w:r>
            <w:instrText xml:space="preserve"> PAGEREF _Toc24903 \h </w:instrText>
          </w:r>
          <w:r>
            <w:fldChar w:fldCharType="separate"/>
          </w:r>
          <w:r>
            <w:t>13</w:t>
          </w:r>
          <w:r>
            <w:fldChar w:fldCharType="end"/>
          </w:r>
          <w:r>
            <w:fldChar w:fldCharType="end"/>
          </w:r>
        </w:p>
        <w:p w14:paraId="632F9EF3">
          <w:pPr>
            <w:pStyle w:val="6"/>
            <w:tabs>
              <w:tab w:val="right" w:leader="dot" w:pos="8336"/>
            </w:tabs>
          </w:pPr>
          <w:r>
            <w:fldChar w:fldCharType="begin"/>
          </w:r>
          <w:r>
            <w:instrText xml:space="preserve"> HYPERLINK \l _Toc19188 </w:instrText>
          </w:r>
          <w:r>
            <w:fldChar w:fldCharType="separate"/>
          </w:r>
          <w:r>
            <w:rPr>
              <w:rFonts w:ascii="Calibri" w:hAnsi="Calibri" w:eastAsia="Calibri" w:cs="Calibri"/>
              <w:spacing w:val="4"/>
              <w:szCs w:val="20"/>
            </w:rPr>
            <w:t>1.10</w:t>
          </w:r>
          <w:r>
            <w:rPr>
              <w:rFonts w:ascii="Calibri" w:hAnsi="Calibri" w:eastAsia="Calibri" w:cs="Calibri"/>
              <w:spacing w:val="12"/>
              <w:szCs w:val="20"/>
            </w:rPr>
            <w:t xml:space="preserve">  </w:t>
          </w:r>
          <w:r>
            <w:rPr>
              <w:rFonts w:ascii="黑体" w:hAnsi="黑体" w:eastAsia="黑体" w:cs="黑体"/>
              <w:spacing w:val="4"/>
              <w:szCs w:val="20"/>
            </w:rPr>
            <w:t>投标预备会</w:t>
          </w:r>
          <w:r>
            <w:tab/>
          </w:r>
          <w:r>
            <w:fldChar w:fldCharType="begin"/>
          </w:r>
          <w:r>
            <w:instrText xml:space="preserve"> PAGEREF _Toc19188 \h </w:instrText>
          </w:r>
          <w:r>
            <w:fldChar w:fldCharType="separate"/>
          </w:r>
          <w:r>
            <w:t>14</w:t>
          </w:r>
          <w:r>
            <w:fldChar w:fldCharType="end"/>
          </w:r>
          <w:r>
            <w:fldChar w:fldCharType="end"/>
          </w:r>
        </w:p>
        <w:p w14:paraId="07B0804D">
          <w:pPr>
            <w:pStyle w:val="6"/>
            <w:tabs>
              <w:tab w:val="right" w:leader="dot" w:pos="8336"/>
            </w:tabs>
          </w:pPr>
          <w:r>
            <w:fldChar w:fldCharType="begin"/>
          </w:r>
          <w:r>
            <w:instrText xml:space="preserve"> HYPERLINK \l _Toc32548 </w:instrText>
          </w:r>
          <w:r>
            <w:fldChar w:fldCharType="separate"/>
          </w:r>
          <w:r>
            <w:rPr>
              <w:rFonts w:ascii="Calibri" w:hAnsi="Calibri" w:eastAsia="Calibri" w:cs="Calibri"/>
              <w:szCs w:val="20"/>
            </w:rPr>
            <w:t>1.11</w:t>
          </w:r>
          <w:r>
            <w:rPr>
              <w:rFonts w:ascii="Calibri" w:hAnsi="Calibri" w:eastAsia="Calibri" w:cs="Calibri"/>
              <w:spacing w:val="14"/>
              <w:w w:val="101"/>
              <w:szCs w:val="20"/>
            </w:rPr>
            <w:t xml:space="preserve">  </w:t>
          </w:r>
          <w:r>
            <w:rPr>
              <w:rFonts w:ascii="黑体" w:hAnsi="黑体" w:eastAsia="黑体" w:cs="黑体"/>
              <w:szCs w:val="20"/>
            </w:rPr>
            <w:t>分包</w:t>
          </w:r>
          <w:r>
            <w:tab/>
          </w:r>
          <w:r>
            <w:fldChar w:fldCharType="begin"/>
          </w:r>
          <w:r>
            <w:instrText xml:space="preserve"> PAGEREF _Toc32548 \h </w:instrText>
          </w:r>
          <w:r>
            <w:fldChar w:fldCharType="separate"/>
          </w:r>
          <w:r>
            <w:t>14</w:t>
          </w:r>
          <w:r>
            <w:fldChar w:fldCharType="end"/>
          </w:r>
          <w:r>
            <w:fldChar w:fldCharType="end"/>
          </w:r>
        </w:p>
        <w:p w14:paraId="4221D466">
          <w:pPr>
            <w:pStyle w:val="6"/>
            <w:tabs>
              <w:tab w:val="right" w:leader="dot" w:pos="8336"/>
            </w:tabs>
          </w:pPr>
          <w:r>
            <w:fldChar w:fldCharType="begin"/>
          </w:r>
          <w:r>
            <w:instrText xml:space="preserve"> HYPERLINK \l _Toc987 </w:instrText>
          </w:r>
          <w:r>
            <w:fldChar w:fldCharType="separate"/>
          </w:r>
          <w:r>
            <w:rPr>
              <w:rFonts w:ascii="Calibri" w:hAnsi="Calibri" w:eastAsia="Calibri" w:cs="Calibri"/>
              <w:spacing w:val="1"/>
              <w:szCs w:val="20"/>
            </w:rPr>
            <w:t>1.12</w:t>
          </w:r>
          <w:r>
            <w:rPr>
              <w:rFonts w:ascii="Calibri" w:hAnsi="Calibri" w:eastAsia="Calibri" w:cs="Calibri"/>
              <w:spacing w:val="11"/>
              <w:w w:val="101"/>
              <w:szCs w:val="20"/>
            </w:rPr>
            <w:t xml:space="preserve">  </w:t>
          </w:r>
          <w:r>
            <w:rPr>
              <w:rFonts w:ascii="黑体" w:hAnsi="黑体" w:eastAsia="黑体" w:cs="黑体"/>
              <w:spacing w:val="1"/>
              <w:szCs w:val="20"/>
            </w:rPr>
            <w:t>偏离</w:t>
          </w:r>
          <w:r>
            <w:tab/>
          </w:r>
          <w:r>
            <w:fldChar w:fldCharType="begin"/>
          </w:r>
          <w:r>
            <w:instrText xml:space="preserve"> PAGEREF _Toc987 \h </w:instrText>
          </w:r>
          <w:r>
            <w:fldChar w:fldCharType="separate"/>
          </w:r>
          <w:r>
            <w:t>14</w:t>
          </w:r>
          <w:r>
            <w:fldChar w:fldCharType="end"/>
          </w:r>
          <w:r>
            <w:fldChar w:fldCharType="end"/>
          </w:r>
        </w:p>
        <w:p w14:paraId="2C2AB89E">
          <w:pPr>
            <w:pStyle w:val="11"/>
            <w:tabs>
              <w:tab w:val="right" w:leader="dot" w:pos="8336"/>
            </w:tabs>
          </w:pPr>
          <w:r>
            <w:fldChar w:fldCharType="begin"/>
          </w:r>
          <w:r>
            <w:instrText xml:space="preserve"> HYPERLINK \l _Toc29457 </w:instrText>
          </w:r>
          <w:r>
            <w:fldChar w:fldCharType="separate"/>
          </w:r>
          <w:r>
            <w:rPr>
              <w:rFonts w:ascii="Times New Roman" w:hAnsi="Times New Roman" w:eastAsia="Times New Roman" w:cs="Times New Roman"/>
              <w:spacing w:val="-1"/>
              <w:szCs w:val="28"/>
            </w:rPr>
            <w:t xml:space="preserve">2.  </w:t>
          </w:r>
          <w:r>
            <w:rPr>
              <w:rFonts w:ascii="黑体" w:hAnsi="黑体" w:eastAsia="黑体" w:cs="黑体"/>
              <w:spacing w:val="-1"/>
              <w:szCs w:val="28"/>
            </w:rPr>
            <w:t>招标文件</w:t>
          </w:r>
          <w:r>
            <w:tab/>
          </w:r>
          <w:r>
            <w:fldChar w:fldCharType="begin"/>
          </w:r>
          <w:r>
            <w:instrText xml:space="preserve"> PAGEREF _Toc29457 \h </w:instrText>
          </w:r>
          <w:r>
            <w:fldChar w:fldCharType="separate"/>
          </w:r>
          <w:r>
            <w:t>14</w:t>
          </w:r>
          <w:r>
            <w:fldChar w:fldCharType="end"/>
          </w:r>
          <w:r>
            <w:fldChar w:fldCharType="end"/>
          </w:r>
        </w:p>
        <w:p w14:paraId="22CFC5C8">
          <w:pPr>
            <w:pStyle w:val="6"/>
            <w:tabs>
              <w:tab w:val="right" w:leader="dot" w:pos="8336"/>
            </w:tabs>
          </w:pPr>
          <w:r>
            <w:fldChar w:fldCharType="begin"/>
          </w:r>
          <w:r>
            <w:instrText xml:space="preserve"> HYPERLINK \l _Toc18891 </w:instrText>
          </w:r>
          <w:r>
            <w:fldChar w:fldCharType="separate"/>
          </w:r>
          <w:r>
            <w:rPr>
              <w:rFonts w:ascii="Calibri" w:hAnsi="Calibri" w:eastAsia="Calibri" w:cs="Calibri"/>
              <w:spacing w:val="6"/>
              <w:szCs w:val="20"/>
            </w:rPr>
            <w:t>2.1</w:t>
          </w:r>
          <w:r>
            <w:rPr>
              <w:rFonts w:ascii="Calibri" w:hAnsi="Calibri" w:eastAsia="Calibri" w:cs="Calibri"/>
              <w:spacing w:val="11"/>
              <w:szCs w:val="20"/>
            </w:rPr>
            <w:t xml:space="preserve">  </w:t>
          </w:r>
          <w:r>
            <w:rPr>
              <w:rFonts w:ascii="黑体" w:hAnsi="黑体" w:eastAsia="黑体" w:cs="黑体"/>
              <w:spacing w:val="6"/>
              <w:szCs w:val="20"/>
            </w:rPr>
            <w:t>招标文件的组成</w:t>
          </w:r>
          <w:r>
            <w:tab/>
          </w:r>
          <w:r>
            <w:fldChar w:fldCharType="begin"/>
          </w:r>
          <w:r>
            <w:instrText xml:space="preserve"> PAGEREF _Toc18891 \h </w:instrText>
          </w:r>
          <w:r>
            <w:fldChar w:fldCharType="separate"/>
          </w:r>
          <w:r>
            <w:t>14</w:t>
          </w:r>
          <w:r>
            <w:fldChar w:fldCharType="end"/>
          </w:r>
          <w:r>
            <w:fldChar w:fldCharType="end"/>
          </w:r>
        </w:p>
        <w:p w14:paraId="3A4704E1">
          <w:pPr>
            <w:pStyle w:val="6"/>
            <w:tabs>
              <w:tab w:val="right" w:leader="dot" w:pos="8336"/>
            </w:tabs>
          </w:pPr>
          <w:r>
            <w:fldChar w:fldCharType="begin"/>
          </w:r>
          <w:r>
            <w:instrText xml:space="preserve"> HYPERLINK \l _Toc17212 </w:instrText>
          </w:r>
          <w:r>
            <w:fldChar w:fldCharType="separate"/>
          </w:r>
          <w:r>
            <w:rPr>
              <w:rFonts w:ascii="Calibri" w:hAnsi="Calibri" w:eastAsia="Calibri" w:cs="Calibri"/>
              <w:spacing w:val="6"/>
              <w:szCs w:val="20"/>
            </w:rPr>
            <w:t>2.2</w:t>
          </w:r>
          <w:r>
            <w:rPr>
              <w:rFonts w:ascii="Calibri" w:hAnsi="Calibri" w:eastAsia="Calibri" w:cs="Calibri"/>
              <w:spacing w:val="11"/>
              <w:szCs w:val="20"/>
            </w:rPr>
            <w:t xml:space="preserve">  </w:t>
          </w:r>
          <w:r>
            <w:rPr>
              <w:rFonts w:ascii="黑体" w:hAnsi="黑体" w:eastAsia="黑体" w:cs="黑体"/>
              <w:spacing w:val="6"/>
              <w:szCs w:val="20"/>
            </w:rPr>
            <w:t>招标文件的澄清</w:t>
          </w:r>
          <w:r>
            <w:tab/>
          </w:r>
          <w:r>
            <w:fldChar w:fldCharType="begin"/>
          </w:r>
          <w:r>
            <w:instrText xml:space="preserve"> PAGEREF _Toc17212 \h </w:instrText>
          </w:r>
          <w:r>
            <w:fldChar w:fldCharType="separate"/>
          </w:r>
          <w:r>
            <w:t>14</w:t>
          </w:r>
          <w:r>
            <w:fldChar w:fldCharType="end"/>
          </w:r>
          <w:r>
            <w:fldChar w:fldCharType="end"/>
          </w:r>
        </w:p>
        <w:p w14:paraId="72F15F6C">
          <w:pPr>
            <w:pStyle w:val="6"/>
            <w:tabs>
              <w:tab w:val="right" w:leader="dot" w:pos="8336"/>
            </w:tabs>
          </w:pPr>
          <w:r>
            <w:fldChar w:fldCharType="begin"/>
          </w:r>
          <w:r>
            <w:instrText xml:space="preserve"> HYPERLINK \l _Toc24059 </w:instrText>
          </w:r>
          <w:r>
            <w:fldChar w:fldCharType="separate"/>
          </w:r>
          <w:r>
            <w:rPr>
              <w:rFonts w:ascii="Calibri" w:hAnsi="Calibri" w:eastAsia="Calibri" w:cs="Calibri"/>
              <w:bCs/>
              <w:spacing w:val="6"/>
              <w:szCs w:val="20"/>
            </w:rPr>
            <w:t>2.3</w:t>
          </w:r>
          <w:r>
            <w:rPr>
              <w:rFonts w:ascii="Calibri" w:hAnsi="Calibri" w:eastAsia="Calibri" w:cs="Calibri"/>
              <w:bCs/>
              <w:spacing w:val="12"/>
              <w:szCs w:val="20"/>
            </w:rPr>
            <w:t xml:space="preserve">  </w:t>
          </w:r>
          <w:r>
            <w:rPr>
              <w:rFonts w:ascii="黑体" w:hAnsi="黑体" w:eastAsia="黑体" w:cs="黑体"/>
              <w:spacing w:val="6"/>
              <w:szCs w:val="20"/>
            </w:rPr>
            <w:t>招标文件的修改</w:t>
          </w:r>
          <w:r>
            <w:tab/>
          </w:r>
          <w:r>
            <w:fldChar w:fldCharType="begin"/>
          </w:r>
          <w:r>
            <w:instrText xml:space="preserve"> PAGEREF _Toc24059 \h </w:instrText>
          </w:r>
          <w:r>
            <w:fldChar w:fldCharType="separate"/>
          </w:r>
          <w:r>
            <w:t>15</w:t>
          </w:r>
          <w:r>
            <w:fldChar w:fldCharType="end"/>
          </w:r>
          <w:r>
            <w:fldChar w:fldCharType="end"/>
          </w:r>
        </w:p>
        <w:p w14:paraId="7EB0F455">
          <w:pPr>
            <w:pStyle w:val="6"/>
            <w:tabs>
              <w:tab w:val="right" w:leader="dot" w:pos="8336"/>
            </w:tabs>
          </w:pPr>
          <w:r>
            <w:fldChar w:fldCharType="begin"/>
          </w:r>
          <w:r>
            <w:instrText xml:space="preserve"> HYPERLINK \l _Toc14520 </w:instrText>
          </w:r>
          <w:r>
            <w:fldChar w:fldCharType="separate"/>
          </w:r>
          <w:r>
            <w:rPr>
              <w:rFonts w:ascii="Calibri" w:hAnsi="Calibri" w:eastAsia="Calibri" w:cs="Calibri"/>
              <w:bCs/>
              <w:spacing w:val="6"/>
              <w:szCs w:val="20"/>
            </w:rPr>
            <w:t>2.4</w:t>
          </w:r>
          <w:r>
            <w:rPr>
              <w:rFonts w:ascii="Calibri" w:hAnsi="Calibri" w:eastAsia="Calibri" w:cs="Calibri"/>
              <w:bCs/>
              <w:spacing w:val="12"/>
              <w:szCs w:val="20"/>
            </w:rPr>
            <w:t xml:space="preserve">  </w:t>
          </w:r>
          <w:r>
            <w:rPr>
              <w:rFonts w:ascii="黑体" w:hAnsi="黑体" w:eastAsia="黑体" w:cs="黑体"/>
              <w:spacing w:val="6"/>
              <w:szCs w:val="20"/>
            </w:rPr>
            <w:t>招标文件的异议</w:t>
          </w:r>
          <w:r>
            <w:tab/>
          </w:r>
          <w:r>
            <w:fldChar w:fldCharType="begin"/>
          </w:r>
          <w:r>
            <w:instrText xml:space="preserve"> PAGEREF _Toc14520 \h </w:instrText>
          </w:r>
          <w:r>
            <w:fldChar w:fldCharType="separate"/>
          </w:r>
          <w:r>
            <w:t>15</w:t>
          </w:r>
          <w:r>
            <w:fldChar w:fldCharType="end"/>
          </w:r>
          <w:r>
            <w:fldChar w:fldCharType="end"/>
          </w:r>
        </w:p>
        <w:p w14:paraId="29950E0C">
          <w:pPr>
            <w:pStyle w:val="11"/>
            <w:tabs>
              <w:tab w:val="right" w:leader="dot" w:pos="8336"/>
            </w:tabs>
          </w:pPr>
          <w:r>
            <w:fldChar w:fldCharType="begin"/>
          </w:r>
          <w:r>
            <w:instrText xml:space="preserve"> HYPERLINK \l _Toc9990 </w:instrText>
          </w:r>
          <w:r>
            <w:fldChar w:fldCharType="separate"/>
          </w:r>
          <w:r>
            <w:rPr>
              <w:rFonts w:ascii="Times New Roman" w:hAnsi="Times New Roman" w:eastAsia="Times New Roman" w:cs="Times New Roman"/>
              <w:spacing w:val="-2"/>
              <w:szCs w:val="28"/>
            </w:rPr>
            <w:t xml:space="preserve">3.  </w:t>
          </w:r>
          <w:r>
            <w:rPr>
              <w:rFonts w:ascii="黑体" w:hAnsi="黑体" w:eastAsia="黑体" w:cs="黑体"/>
              <w:spacing w:val="-2"/>
              <w:szCs w:val="28"/>
            </w:rPr>
            <w:t>投标文件</w:t>
          </w:r>
          <w:r>
            <w:tab/>
          </w:r>
          <w:r>
            <w:fldChar w:fldCharType="begin"/>
          </w:r>
          <w:r>
            <w:instrText xml:space="preserve"> PAGEREF _Toc9990 \h </w:instrText>
          </w:r>
          <w:r>
            <w:fldChar w:fldCharType="separate"/>
          </w:r>
          <w:r>
            <w:t>15</w:t>
          </w:r>
          <w:r>
            <w:fldChar w:fldCharType="end"/>
          </w:r>
          <w:r>
            <w:fldChar w:fldCharType="end"/>
          </w:r>
        </w:p>
        <w:p w14:paraId="749B4F88">
          <w:pPr>
            <w:pStyle w:val="6"/>
            <w:tabs>
              <w:tab w:val="right" w:leader="dot" w:pos="8336"/>
            </w:tabs>
          </w:pPr>
          <w:r>
            <w:fldChar w:fldCharType="begin"/>
          </w:r>
          <w:r>
            <w:instrText xml:space="preserve"> HYPERLINK \l _Toc8764 </w:instrText>
          </w:r>
          <w:r>
            <w:fldChar w:fldCharType="separate"/>
          </w:r>
          <w:r>
            <w:rPr>
              <w:rFonts w:ascii="Calibri" w:hAnsi="Calibri" w:eastAsia="Calibri" w:cs="Calibri"/>
              <w:spacing w:val="6"/>
              <w:szCs w:val="20"/>
            </w:rPr>
            <w:t>3.1</w:t>
          </w:r>
          <w:r>
            <w:rPr>
              <w:rFonts w:ascii="Calibri" w:hAnsi="Calibri" w:eastAsia="Calibri" w:cs="Calibri"/>
              <w:spacing w:val="11"/>
              <w:w w:val="101"/>
              <w:szCs w:val="20"/>
            </w:rPr>
            <w:t xml:space="preserve">  </w:t>
          </w:r>
          <w:r>
            <w:rPr>
              <w:rFonts w:ascii="黑体" w:hAnsi="黑体" w:eastAsia="黑体" w:cs="黑体"/>
              <w:spacing w:val="6"/>
              <w:szCs w:val="20"/>
            </w:rPr>
            <w:t>投标文件的组成</w:t>
          </w:r>
          <w:r>
            <w:tab/>
          </w:r>
          <w:r>
            <w:fldChar w:fldCharType="begin"/>
          </w:r>
          <w:r>
            <w:instrText xml:space="preserve"> PAGEREF _Toc8764 \h </w:instrText>
          </w:r>
          <w:r>
            <w:fldChar w:fldCharType="separate"/>
          </w:r>
          <w:r>
            <w:t>15</w:t>
          </w:r>
          <w:r>
            <w:fldChar w:fldCharType="end"/>
          </w:r>
          <w:r>
            <w:fldChar w:fldCharType="end"/>
          </w:r>
        </w:p>
        <w:p w14:paraId="43E77890">
          <w:pPr>
            <w:pStyle w:val="6"/>
            <w:tabs>
              <w:tab w:val="right" w:leader="dot" w:pos="8336"/>
            </w:tabs>
          </w:pPr>
          <w:r>
            <w:fldChar w:fldCharType="begin"/>
          </w:r>
          <w:r>
            <w:instrText xml:space="preserve"> HYPERLINK \l _Toc22821 </w:instrText>
          </w:r>
          <w:r>
            <w:fldChar w:fldCharType="separate"/>
          </w:r>
          <w:r>
            <w:rPr>
              <w:rFonts w:ascii="Calibri" w:hAnsi="Calibri" w:eastAsia="Calibri" w:cs="Calibri"/>
              <w:spacing w:val="4"/>
              <w:szCs w:val="20"/>
            </w:rPr>
            <w:t>3.2</w:t>
          </w:r>
          <w:r>
            <w:rPr>
              <w:rFonts w:ascii="Calibri" w:hAnsi="Calibri" w:eastAsia="Calibri" w:cs="Calibri"/>
              <w:spacing w:val="12"/>
              <w:szCs w:val="20"/>
            </w:rPr>
            <w:t xml:space="preserve">  </w:t>
          </w:r>
          <w:r>
            <w:rPr>
              <w:rFonts w:ascii="黑体" w:hAnsi="黑体" w:eastAsia="黑体" w:cs="黑体"/>
              <w:spacing w:val="4"/>
              <w:szCs w:val="20"/>
            </w:rPr>
            <w:t>投标报价</w:t>
          </w:r>
          <w:r>
            <w:tab/>
          </w:r>
          <w:r>
            <w:fldChar w:fldCharType="begin"/>
          </w:r>
          <w:r>
            <w:instrText xml:space="preserve"> PAGEREF _Toc22821 \h </w:instrText>
          </w:r>
          <w:r>
            <w:fldChar w:fldCharType="separate"/>
          </w:r>
          <w:r>
            <w:t>16</w:t>
          </w:r>
          <w:r>
            <w:fldChar w:fldCharType="end"/>
          </w:r>
          <w:r>
            <w:fldChar w:fldCharType="end"/>
          </w:r>
        </w:p>
        <w:p w14:paraId="20E40408">
          <w:pPr>
            <w:pStyle w:val="6"/>
            <w:tabs>
              <w:tab w:val="right" w:leader="dot" w:pos="8336"/>
            </w:tabs>
          </w:pPr>
          <w:r>
            <w:fldChar w:fldCharType="begin"/>
          </w:r>
          <w:r>
            <w:instrText xml:space="preserve"> HYPERLINK \l _Toc2556 </w:instrText>
          </w:r>
          <w:r>
            <w:fldChar w:fldCharType="separate"/>
          </w:r>
          <w:r>
            <w:rPr>
              <w:rFonts w:ascii="Calibri" w:hAnsi="Calibri" w:eastAsia="Calibri" w:cs="Calibri"/>
              <w:spacing w:val="5"/>
              <w:szCs w:val="20"/>
            </w:rPr>
            <w:t>3.3</w:t>
          </w:r>
          <w:r>
            <w:rPr>
              <w:rFonts w:ascii="Calibri" w:hAnsi="Calibri" w:eastAsia="Calibri" w:cs="Calibri"/>
              <w:spacing w:val="11"/>
              <w:w w:val="101"/>
              <w:szCs w:val="20"/>
            </w:rPr>
            <w:t xml:space="preserve">  </w:t>
          </w:r>
          <w:r>
            <w:rPr>
              <w:rFonts w:ascii="黑体" w:hAnsi="黑体" w:eastAsia="黑体" w:cs="黑体"/>
              <w:spacing w:val="5"/>
              <w:szCs w:val="20"/>
            </w:rPr>
            <w:t>投标有效期</w:t>
          </w:r>
          <w:r>
            <w:tab/>
          </w:r>
          <w:r>
            <w:fldChar w:fldCharType="begin"/>
          </w:r>
          <w:r>
            <w:instrText xml:space="preserve"> PAGEREF _Toc2556 \h </w:instrText>
          </w:r>
          <w:r>
            <w:fldChar w:fldCharType="separate"/>
          </w:r>
          <w:r>
            <w:t>16</w:t>
          </w:r>
          <w:r>
            <w:fldChar w:fldCharType="end"/>
          </w:r>
          <w:r>
            <w:fldChar w:fldCharType="end"/>
          </w:r>
        </w:p>
        <w:p w14:paraId="0A8F156D">
          <w:pPr>
            <w:pStyle w:val="6"/>
            <w:tabs>
              <w:tab w:val="right" w:leader="dot" w:pos="8336"/>
            </w:tabs>
          </w:pPr>
          <w:r>
            <w:fldChar w:fldCharType="begin"/>
          </w:r>
          <w:r>
            <w:instrText xml:space="preserve"> HYPERLINK \l _Toc18739 </w:instrText>
          </w:r>
          <w:r>
            <w:fldChar w:fldCharType="separate"/>
          </w:r>
          <w:r>
            <w:rPr>
              <w:rFonts w:ascii="Calibri" w:hAnsi="Calibri" w:eastAsia="Calibri" w:cs="Calibri"/>
              <w:spacing w:val="5"/>
              <w:szCs w:val="20"/>
            </w:rPr>
            <w:t>3.4</w:t>
          </w:r>
          <w:r>
            <w:rPr>
              <w:rFonts w:ascii="Calibri" w:hAnsi="Calibri" w:eastAsia="Calibri" w:cs="Calibri"/>
              <w:spacing w:val="11"/>
              <w:w w:val="101"/>
              <w:szCs w:val="20"/>
            </w:rPr>
            <w:t xml:space="preserve">  </w:t>
          </w:r>
          <w:r>
            <w:rPr>
              <w:rFonts w:ascii="黑体" w:hAnsi="黑体" w:eastAsia="黑体" w:cs="黑体"/>
              <w:spacing w:val="5"/>
              <w:szCs w:val="20"/>
            </w:rPr>
            <w:t>投标保证金</w:t>
          </w:r>
          <w:r>
            <w:tab/>
          </w:r>
          <w:r>
            <w:fldChar w:fldCharType="begin"/>
          </w:r>
          <w:r>
            <w:instrText xml:space="preserve"> PAGEREF _Toc18739 \h </w:instrText>
          </w:r>
          <w:r>
            <w:fldChar w:fldCharType="separate"/>
          </w:r>
          <w:r>
            <w:t>16</w:t>
          </w:r>
          <w:r>
            <w:fldChar w:fldCharType="end"/>
          </w:r>
          <w:r>
            <w:fldChar w:fldCharType="end"/>
          </w:r>
        </w:p>
        <w:p w14:paraId="6EAF0CCD">
          <w:pPr>
            <w:pStyle w:val="6"/>
            <w:tabs>
              <w:tab w:val="right" w:leader="dot" w:pos="8336"/>
            </w:tabs>
          </w:pPr>
          <w:r>
            <w:fldChar w:fldCharType="begin"/>
          </w:r>
          <w:r>
            <w:instrText xml:space="preserve"> HYPERLINK \l _Toc24334 </w:instrText>
          </w:r>
          <w:r>
            <w:fldChar w:fldCharType="separate"/>
          </w:r>
          <w:r>
            <w:rPr>
              <w:rFonts w:ascii="Calibri" w:hAnsi="Calibri" w:eastAsia="Calibri" w:cs="Calibri"/>
              <w:spacing w:val="7"/>
              <w:szCs w:val="20"/>
            </w:rPr>
            <w:t>3.5</w:t>
          </w:r>
          <w:r>
            <w:rPr>
              <w:rFonts w:ascii="Calibri" w:hAnsi="Calibri" w:eastAsia="Calibri" w:cs="Calibri"/>
              <w:spacing w:val="19"/>
              <w:szCs w:val="20"/>
            </w:rPr>
            <w:t xml:space="preserve">  </w:t>
          </w:r>
          <w:r>
            <w:rPr>
              <w:rFonts w:ascii="黑体" w:hAnsi="黑体" w:eastAsia="黑体" w:cs="黑体"/>
              <w:spacing w:val="7"/>
              <w:szCs w:val="20"/>
            </w:rPr>
            <w:t>资格审查资料（适用于未进行资格预审的）</w:t>
          </w:r>
          <w:r>
            <w:tab/>
          </w:r>
          <w:r>
            <w:fldChar w:fldCharType="begin"/>
          </w:r>
          <w:r>
            <w:instrText xml:space="preserve"> PAGEREF _Toc24334 \h </w:instrText>
          </w:r>
          <w:r>
            <w:fldChar w:fldCharType="separate"/>
          </w:r>
          <w:r>
            <w:t>17</w:t>
          </w:r>
          <w:r>
            <w:fldChar w:fldCharType="end"/>
          </w:r>
          <w:r>
            <w:fldChar w:fldCharType="end"/>
          </w:r>
        </w:p>
        <w:p w14:paraId="14E8FF50">
          <w:pPr>
            <w:pStyle w:val="6"/>
            <w:tabs>
              <w:tab w:val="right" w:leader="dot" w:pos="8336"/>
            </w:tabs>
          </w:pPr>
          <w:r>
            <w:fldChar w:fldCharType="begin"/>
          </w:r>
          <w:r>
            <w:instrText xml:space="preserve"> HYPERLINK \l _Toc2281 </w:instrText>
          </w:r>
          <w:r>
            <w:fldChar w:fldCharType="separate"/>
          </w:r>
          <w:r>
            <w:rPr>
              <w:rFonts w:ascii="Calibri" w:hAnsi="Calibri" w:eastAsia="Calibri" w:cs="Calibri"/>
              <w:spacing w:val="6"/>
              <w:szCs w:val="20"/>
            </w:rPr>
            <w:t>3.6</w:t>
          </w:r>
          <w:r>
            <w:rPr>
              <w:rFonts w:ascii="Calibri" w:hAnsi="Calibri" w:eastAsia="Calibri" w:cs="Calibri"/>
              <w:spacing w:val="11"/>
              <w:w w:val="101"/>
              <w:szCs w:val="20"/>
            </w:rPr>
            <w:t xml:space="preserve">  </w:t>
          </w:r>
          <w:r>
            <w:rPr>
              <w:rFonts w:ascii="黑体" w:hAnsi="黑体" w:eastAsia="黑体" w:cs="黑体"/>
              <w:spacing w:val="6"/>
              <w:szCs w:val="20"/>
            </w:rPr>
            <w:t>投标文件的编制</w:t>
          </w:r>
          <w:r>
            <w:tab/>
          </w:r>
          <w:r>
            <w:fldChar w:fldCharType="begin"/>
          </w:r>
          <w:r>
            <w:instrText xml:space="preserve"> PAGEREF _Toc2281 \h </w:instrText>
          </w:r>
          <w:r>
            <w:fldChar w:fldCharType="separate"/>
          </w:r>
          <w:r>
            <w:t>17</w:t>
          </w:r>
          <w:r>
            <w:fldChar w:fldCharType="end"/>
          </w:r>
          <w:r>
            <w:fldChar w:fldCharType="end"/>
          </w:r>
        </w:p>
        <w:p w14:paraId="500389D5">
          <w:pPr>
            <w:pStyle w:val="11"/>
            <w:tabs>
              <w:tab w:val="right" w:leader="dot" w:pos="8336"/>
            </w:tabs>
          </w:pPr>
          <w:r>
            <w:fldChar w:fldCharType="begin"/>
          </w:r>
          <w:r>
            <w:instrText xml:space="preserve"> HYPERLINK \l _Toc22334 </w:instrText>
          </w:r>
          <w:r>
            <w:fldChar w:fldCharType="separate"/>
          </w:r>
          <w:r>
            <w:rPr>
              <w:rFonts w:ascii="Times New Roman" w:hAnsi="Times New Roman" w:eastAsia="Times New Roman" w:cs="Times New Roman"/>
              <w:spacing w:val="-3"/>
              <w:szCs w:val="28"/>
            </w:rPr>
            <w:t>4.</w:t>
          </w:r>
          <w:r>
            <w:rPr>
              <w:rFonts w:ascii="Times New Roman" w:hAnsi="Times New Roman" w:eastAsia="Times New Roman" w:cs="Times New Roman"/>
              <w:spacing w:val="4"/>
              <w:szCs w:val="28"/>
            </w:rPr>
            <w:t xml:space="preserve">  </w:t>
          </w:r>
          <w:r>
            <w:rPr>
              <w:rFonts w:ascii="黑体" w:hAnsi="黑体" w:eastAsia="黑体" w:cs="黑体"/>
              <w:spacing w:val="-3"/>
              <w:szCs w:val="28"/>
            </w:rPr>
            <w:t>投标</w:t>
          </w:r>
          <w:r>
            <w:tab/>
          </w:r>
          <w:r>
            <w:fldChar w:fldCharType="begin"/>
          </w:r>
          <w:r>
            <w:instrText xml:space="preserve"> PAGEREF _Toc22334 \h </w:instrText>
          </w:r>
          <w:r>
            <w:fldChar w:fldCharType="separate"/>
          </w:r>
          <w:r>
            <w:t>18</w:t>
          </w:r>
          <w:r>
            <w:fldChar w:fldCharType="end"/>
          </w:r>
          <w:r>
            <w:fldChar w:fldCharType="end"/>
          </w:r>
        </w:p>
        <w:p w14:paraId="211D925A">
          <w:pPr>
            <w:pStyle w:val="6"/>
            <w:tabs>
              <w:tab w:val="right" w:leader="dot" w:pos="8336"/>
            </w:tabs>
          </w:pPr>
          <w:r>
            <w:fldChar w:fldCharType="begin"/>
          </w:r>
          <w:r>
            <w:instrText xml:space="preserve"> HYPERLINK \l _Toc7676 </w:instrText>
          </w:r>
          <w:r>
            <w:fldChar w:fldCharType="separate"/>
          </w:r>
          <w:r>
            <w:rPr>
              <w:rFonts w:ascii="Calibri" w:hAnsi="Calibri" w:eastAsia="Calibri" w:cs="Calibri"/>
              <w:spacing w:val="6"/>
              <w:szCs w:val="20"/>
            </w:rPr>
            <w:t>4.1</w:t>
          </w:r>
          <w:r>
            <w:rPr>
              <w:rFonts w:ascii="Calibri" w:hAnsi="Calibri" w:eastAsia="Calibri" w:cs="Calibri"/>
              <w:spacing w:val="14"/>
              <w:w w:val="101"/>
              <w:szCs w:val="20"/>
            </w:rPr>
            <w:t xml:space="preserve">  </w:t>
          </w:r>
          <w:r>
            <w:rPr>
              <w:rFonts w:ascii="黑体" w:hAnsi="黑体" w:eastAsia="黑体" w:cs="黑体"/>
              <w:spacing w:val="6"/>
              <w:szCs w:val="20"/>
            </w:rPr>
            <w:t>投标文件的加密</w:t>
          </w:r>
          <w:r>
            <w:tab/>
          </w:r>
          <w:r>
            <w:fldChar w:fldCharType="begin"/>
          </w:r>
          <w:r>
            <w:instrText xml:space="preserve"> PAGEREF _Toc7676 \h </w:instrText>
          </w:r>
          <w:r>
            <w:fldChar w:fldCharType="separate"/>
          </w:r>
          <w:r>
            <w:t>18</w:t>
          </w:r>
          <w:r>
            <w:fldChar w:fldCharType="end"/>
          </w:r>
          <w:r>
            <w:fldChar w:fldCharType="end"/>
          </w:r>
        </w:p>
        <w:p w14:paraId="11655147">
          <w:pPr>
            <w:pStyle w:val="6"/>
            <w:tabs>
              <w:tab w:val="right" w:leader="dot" w:pos="8336"/>
            </w:tabs>
          </w:pPr>
          <w:r>
            <w:fldChar w:fldCharType="begin"/>
          </w:r>
          <w:r>
            <w:instrText xml:space="preserve"> HYPERLINK \l _Toc13376 </w:instrText>
          </w:r>
          <w:r>
            <w:fldChar w:fldCharType="separate"/>
          </w:r>
          <w:r>
            <w:rPr>
              <w:rFonts w:ascii="Calibri" w:hAnsi="Calibri" w:eastAsia="Calibri" w:cs="Calibri"/>
              <w:spacing w:val="6"/>
              <w:szCs w:val="20"/>
            </w:rPr>
            <w:t>4.2</w:t>
          </w:r>
          <w:r>
            <w:rPr>
              <w:rFonts w:ascii="Calibri" w:hAnsi="Calibri" w:eastAsia="Calibri" w:cs="Calibri"/>
              <w:spacing w:val="14"/>
              <w:w w:val="101"/>
              <w:szCs w:val="20"/>
            </w:rPr>
            <w:t xml:space="preserve">  </w:t>
          </w:r>
          <w:r>
            <w:rPr>
              <w:rFonts w:ascii="黑体" w:hAnsi="黑体" w:eastAsia="黑体" w:cs="黑体"/>
              <w:spacing w:val="6"/>
              <w:szCs w:val="20"/>
            </w:rPr>
            <w:t>投标文件的递交</w:t>
          </w:r>
          <w:r>
            <w:tab/>
          </w:r>
          <w:r>
            <w:fldChar w:fldCharType="begin"/>
          </w:r>
          <w:r>
            <w:instrText xml:space="preserve"> PAGEREF _Toc13376 \h </w:instrText>
          </w:r>
          <w:r>
            <w:fldChar w:fldCharType="separate"/>
          </w:r>
          <w:r>
            <w:t>18</w:t>
          </w:r>
          <w:r>
            <w:fldChar w:fldCharType="end"/>
          </w:r>
          <w:r>
            <w:fldChar w:fldCharType="end"/>
          </w:r>
        </w:p>
        <w:p w14:paraId="770CECF6">
          <w:pPr>
            <w:pStyle w:val="6"/>
            <w:tabs>
              <w:tab w:val="right" w:leader="dot" w:pos="8336"/>
            </w:tabs>
          </w:pPr>
          <w:r>
            <w:fldChar w:fldCharType="begin"/>
          </w:r>
          <w:r>
            <w:instrText xml:space="preserve"> HYPERLINK \l _Toc29425 </w:instrText>
          </w:r>
          <w:r>
            <w:fldChar w:fldCharType="separate"/>
          </w:r>
          <w:r>
            <w:rPr>
              <w:rFonts w:ascii="Calibri" w:hAnsi="Calibri" w:eastAsia="Calibri" w:cs="Calibri"/>
              <w:spacing w:val="7"/>
              <w:szCs w:val="20"/>
            </w:rPr>
            <w:t xml:space="preserve">4.3  </w:t>
          </w:r>
          <w:r>
            <w:rPr>
              <w:rFonts w:ascii="黑体" w:hAnsi="黑体" w:eastAsia="黑体" w:cs="黑体"/>
              <w:spacing w:val="7"/>
              <w:szCs w:val="20"/>
            </w:rPr>
            <w:t>投标文件的修改与撤回</w:t>
          </w:r>
          <w:r>
            <w:tab/>
          </w:r>
          <w:r>
            <w:fldChar w:fldCharType="begin"/>
          </w:r>
          <w:r>
            <w:instrText xml:space="preserve"> PAGEREF _Toc29425 \h </w:instrText>
          </w:r>
          <w:r>
            <w:fldChar w:fldCharType="separate"/>
          </w:r>
          <w:r>
            <w:t>18</w:t>
          </w:r>
          <w:r>
            <w:fldChar w:fldCharType="end"/>
          </w:r>
          <w:r>
            <w:fldChar w:fldCharType="end"/>
          </w:r>
        </w:p>
        <w:p w14:paraId="7810B77B">
          <w:pPr>
            <w:pStyle w:val="11"/>
            <w:tabs>
              <w:tab w:val="right" w:leader="dot" w:pos="8336"/>
            </w:tabs>
          </w:pPr>
          <w:r>
            <w:fldChar w:fldCharType="begin"/>
          </w:r>
          <w:r>
            <w:instrText xml:space="preserve"> HYPERLINK \l _Toc12182 </w:instrText>
          </w:r>
          <w:r>
            <w:fldChar w:fldCharType="separate"/>
          </w:r>
          <w:r>
            <w:rPr>
              <w:rFonts w:ascii="Times New Roman" w:hAnsi="Times New Roman" w:eastAsia="Times New Roman" w:cs="Times New Roman"/>
              <w:spacing w:val="-7"/>
              <w:szCs w:val="28"/>
            </w:rPr>
            <w:t>5.</w:t>
          </w:r>
          <w:r>
            <w:rPr>
              <w:rFonts w:ascii="Times New Roman" w:hAnsi="Times New Roman" w:eastAsia="Times New Roman" w:cs="Times New Roman"/>
              <w:spacing w:val="7"/>
              <w:szCs w:val="28"/>
            </w:rPr>
            <w:t xml:space="preserve">  </w:t>
          </w:r>
          <w:r>
            <w:rPr>
              <w:rFonts w:ascii="黑体" w:hAnsi="黑体" w:eastAsia="黑体" w:cs="黑体"/>
              <w:spacing w:val="-7"/>
              <w:szCs w:val="28"/>
            </w:rPr>
            <w:t>开标</w:t>
          </w:r>
          <w:r>
            <w:tab/>
          </w:r>
          <w:r>
            <w:fldChar w:fldCharType="begin"/>
          </w:r>
          <w:r>
            <w:instrText xml:space="preserve"> PAGEREF _Toc12182 \h </w:instrText>
          </w:r>
          <w:r>
            <w:fldChar w:fldCharType="separate"/>
          </w:r>
          <w:r>
            <w:t>19</w:t>
          </w:r>
          <w:r>
            <w:fldChar w:fldCharType="end"/>
          </w:r>
          <w:r>
            <w:fldChar w:fldCharType="end"/>
          </w:r>
        </w:p>
        <w:p w14:paraId="51948D59">
          <w:pPr>
            <w:pStyle w:val="6"/>
            <w:tabs>
              <w:tab w:val="right" w:leader="dot" w:pos="8336"/>
            </w:tabs>
          </w:pPr>
          <w:r>
            <w:fldChar w:fldCharType="begin"/>
          </w:r>
          <w:r>
            <w:instrText xml:space="preserve"> HYPERLINK \l _Toc22512 </w:instrText>
          </w:r>
          <w:r>
            <w:fldChar w:fldCharType="separate"/>
          </w:r>
          <w:r>
            <w:rPr>
              <w:rFonts w:ascii="Calibri" w:hAnsi="Calibri" w:eastAsia="Calibri" w:cs="Calibri"/>
              <w:spacing w:val="5"/>
              <w:szCs w:val="20"/>
            </w:rPr>
            <w:t>5.1</w:t>
          </w:r>
          <w:r>
            <w:rPr>
              <w:rFonts w:ascii="Calibri" w:hAnsi="Calibri" w:eastAsia="Calibri" w:cs="Calibri"/>
              <w:spacing w:val="16"/>
              <w:w w:val="101"/>
              <w:szCs w:val="20"/>
            </w:rPr>
            <w:t xml:space="preserve">  </w:t>
          </w:r>
          <w:r>
            <w:rPr>
              <w:rFonts w:ascii="黑体" w:hAnsi="黑体" w:eastAsia="黑体" w:cs="黑体"/>
              <w:spacing w:val="5"/>
              <w:szCs w:val="20"/>
            </w:rPr>
            <w:t>开标时间和地点</w:t>
          </w:r>
          <w:r>
            <w:tab/>
          </w:r>
          <w:r>
            <w:fldChar w:fldCharType="begin"/>
          </w:r>
          <w:r>
            <w:instrText xml:space="preserve"> PAGEREF _Toc22512 \h </w:instrText>
          </w:r>
          <w:r>
            <w:fldChar w:fldCharType="separate"/>
          </w:r>
          <w:r>
            <w:t>19</w:t>
          </w:r>
          <w:r>
            <w:fldChar w:fldCharType="end"/>
          </w:r>
          <w:r>
            <w:fldChar w:fldCharType="end"/>
          </w:r>
        </w:p>
        <w:p w14:paraId="40EE9A2F">
          <w:pPr>
            <w:pStyle w:val="6"/>
            <w:tabs>
              <w:tab w:val="right" w:leader="dot" w:pos="8336"/>
            </w:tabs>
          </w:pPr>
          <w:r>
            <w:fldChar w:fldCharType="begin"/>
          </w:r>
          <w:r>
            <w:instrText xml:space="preserve"> HYPERLINK \l _Toc10932 </w:instrText>
          </w:r>
          <w:r>
            <w:fldChar w:fldCharType="separate"/>
          </w:r>
          <w:r>
            <w:rPr>
              <w:rFonts w:ascii="Calibri" w:hAnsi="Calibri" w:eastAsia="Calibri" w:cs="Calibri"/>
              <w:spacing w:val="3"/>
              <w:szCs w:val="20"/>
            </w:rPr>
            <w:t>5.2</w:t>
          </w:r>
          <w:r>
            <w:rPr>
              <w:rFonts w:ascii="Calibri" w:hAnsi="Calibri" w:eastAsia="Calibri" w:cs="Calibri"/>
              <w:spacing w:val="15"/>
              <w:w w:val="101"/>
              <w:szCs w:val="20"/>
            </w:rPr>
            <w:t xml:space="preserve">  </w:t>
          </w:r>
          <w:r>
            <w:rPr>
              <w:rFonts w:ascii="黑体" w:hAnsi="黑体" w:eastAsia="黑体" w:cs="黑体"/>
              <w:spacing w:val="3"/>
              <w:szCs w:val="20"/>
            </w:rPr>
            <w:t>开标程序</w:t>
          </w:r>
          <w:r>
            <w:tab/>
          </w:r>
          <w:r>
            <w:fldChar w:fldCharType="begin"/>
          </w:r>
          <w:r>
            <w:instrText xml:space="preserve"> PAGEREF _Toc10932 \h </w:instrText>
          </w:r>
          <w:r>
            <w:fldChar w:fldCharType="separate"/>
          </w:r>
          <w:r>
            <w:t>19</w:t>
          </w:r>
          <w:r>
            <w:fldChar w:fldCharType="end"/>
          </w:r>
          <w:r>
            <w:fldChar w:fldCharType="end"/>
          </w:r>
        </w:p>
        <w:p w14:paraId="523055C9">
          <w:pPr>
            <w:pStyle w:val="6"/>
            <w:tabs>
              <w:tab w:val="right" w:leader="dot" w:pos="8336"/>
            </w:tabs>
          </w:pPr>
          <w:r>
            <w:fldChar w:fldCharType="begin"/>
          </w:r>
          <w:r>
            <w:instrText xml:space="preserve"> HYPERLINK \l _Toc23264 </w:instrText>
          </w:r>
          <w:r>
            <w:fldChar w:fldCharType="separate"/>
          </w:r>
          <w:r>
            <w:rPr>
              <w:rFonts w:ascii="Calibri" w:hAnsi="Calibri" w:eastAsia="Calibri" w:cs="Calibri"/>
              <w:spacing w:val="3"/>
              <w:szCs w:val="20"/>
            </w:rPr>
            <w:t>5.3</w:t>
          </w:r>
          <w:r>
            <w:rPr>
              <w:rFonts w:ascii="Calibri" w:hAnsi="Calibri" w:eastAsia="Calibri" w:cs="Calibri"/>
              <w:spacing w:val="15"/>
              <w:w w:val="101"/>
              <w:szCs w:val="20"/>
            </w:rPr>
            <w:t xml:space="preserve">  </w:t>
          </w:r>
          <w:r>
            <w:rPr>
              <w:rFonts w:ascii="黑体" w:hAnsi="黑体" w:eastAsia="黑体" w:cs="黑体"/>
              <w:spacing w:val="3"/>
              <w:szCs w:val="20"/>
            </w:rPr>
            <w:t>开标异议</w:t>
          </w:r>
          <w:r>
            <w:tab/>
          </w:r>
          <w:r>
            <w:fldChar w:fldCharType="begin"/>
          </w:r>
          <w:r>
            <w:instrText xml:space="preserve"> PAGEREF _Toc23264 \h </w:instrText>
          </w:r>
          <w:r>
            <w:fldChar w:fldCharType="separate"/>
          </w:r>
          <w:r>
            <w:t>19</w:t>
          </w:r>
          <w:r>
            <w:fldChar w:fldCharType="end"/>
          </w:r>
          <w:r>
            <w:fldChar w:fldCharType="end"/>
          </w:r>
        </w:p>
        <w:p w14:paraId="07EEA319">
          <w:pPr>
            <w:pStyle w:val="6"/>
            <w:tabs>
              <w:tab w:val="right" w:leader="dot" w:pos="8336"/>
            </w:tabs>
          </w:pPr>
          <w:r>
            <w:fldChar w:fldCharType="begin"/>
          </w:r>
          <w:r>
            <w:instrText xml:space="preserve"> HYPERLINK \l _Toc27936 </w:instrText>
          </w:r>
          <w:r>
            <w:fldChar w:fldCharType="separate"/>
          </w:r>
          <w:r>
            <w:rPr>
              <w:rFonts w:ascii="Calibri" w:hAnsi="Calibri" w:eastAsia="Calibri" w:cs="Calibri"/>
              <w:spacing w:val="6"/>
              <w:szCs w:val="20"/>
            </w:rPr>
            <w:t>5.4</w:t>
          </w:r>
          <w:r>
            <w:rPr>
              <w:rFonts w:ascii="Calibri" w:hAnsi="Calibri" w:eastAsia="Calibri" w:cs="Calibri"/>
              <w:spacing w:val="11"/>
              <w:w w:val="101"/>
              <w:szCs w:val="20"/>
            </w:rPr>
            <w:t xml:space="preserve">  </w:t>
          </w:r>
          <w:r>
            <w:rPr>
              <w:rFonts w:ascii="黑体" w:hAnsi="黑体" w:eastAsia="黑体" w:cs="黑体"/>
              <w:spacing w:val="6"/>
              <w:szCs w:val="20"/>
            </w:rPr>
            <w:t>特殊情况的处置</w:t>
          </w:r>
          <w:r>
            <w:tab/>
          </w:r>
          <w:r>
            <w:fldChar w:fldCharType="begin"/>
          </w:r>
          <w:r>
            <w:instrText xml:space="preserve"> PAGEREF _Toc27936 \h </w:instrText>
          </w:r>
          <w:r>
            <w:fldChar w:fldCharType="separate"/>
          </w:r>
          <w:r>
            <w:t>19</w:t>
          </w:r>
          <w:r>
            <w:fldChar w:fldCharType="end"/>
          </w:r>
          <w:r>
            <w:fldChar w:fldCharType="end"/>
          </w:r>
        </w:p>
        <w:p w14:paraId="05F5CEB9">
          <w:pPr>
            <w:pStyle w:val="11"/>
            <w:tabs>
              <w:tab w:val="right" w:leader="dot" w:pos="8336"/>
            </w:tabs>
          </w:pPr>
          <w:r>
            <w:fldChar w:fldCharType="begin"/>
          </w:r>
          <w:r>
            <w:instrText xml:space="preserve"> HYPERLINK \l _Toc14726 </w:instrText>
          </w:r>
          <w:r>
            <w:fldChar w:fldCharType="separate"/>
          </w:r>
          <w:r>
            <w:rPr>
              <w:rFonts w:ascii="Times New Roman" w:hAnsi="Times New Roman" w:eastAsia="Times New Roman" w:cs="Times New Roman"/>
              <w:spacing w:val="-5"/>
              <w:szCs w:val="28"/>
            </w:rPr>
            <w:t>6.</w:t>
          </w:r>
          <w:r>
            <w:rPr>
              <w:rFonts w:ascii="Times New Roman" w:hAnsi="Times New Roman" w:eastAsia="Times New Roman" w:cs="Times New Roman"/>
              <w:spacing w:val="4"/>
              <w:szCs w:val="28"/>
            </w:rPr>
            <w:t xml:space="preserve">  </w:t>
          </w:r>
          <w:r>
            <w:rPr>
              <w:rFonts w:ascii="黑体" w:hAnsi="黑体" w:eastAsia="黑体" w:cs="黑体"/>
              <w:spacing w:val="-5"/>
              <w:szCs w:val="28"/>
            </w:rPr>
            <w:t>评标</w:t>
          </w:r>
          <w:r>
            <w:tab/>
          </w:r>
          <w:r>
            <w:fldChar w:fldCharType="begin"/>
          </w:r>
          <w:r>
            <w:instrText xml:space="preserve"> PAGEREF _Toc14726 \h </w:instrText>
          </w:r>
          <w:r>
            <w:fldChar w:fldCharType="separate"/>
          </w:r>
          <w:r>
            <w:t>20</w:t>
          </w:r>
          <w:r>
            <w:fldChar w:fldCharType="end"/>
          </w:r>
          <w:r>
            <w:fldChar w:fldCharType="end"/>
          </w:r>
        </w:p>
        <w:p w14:paraId="5506C538">
          <w:pPr>
            <w:pStyle w:val="6"/>
            <w:tabs>
              <w:tab w:val="right" w:leader="dot" w:pos="8336"/>
            </w:tabs>
          </w:pPr>
          <w:r>
            <w:fldChar w:fldCharType="begin"/>
          </w:r>
          <w:r>
            <w:instrText xml:space="preserve"> HYPERLINK \l _Toc18585 </w:instrText>
          </w:r>
          <w:r>
            <w:fldChar w:fldCharType="separate"/>
          </w:r>
          <w:r>
            <w:rPr>
              <w:rFonts w:ascii="Calibri" w:hAnsi="Calibri" w:eastAsia="Calibri" w:cs="Calibri"/>
              <w:spacing w:val="5"/>
              <w:szCs w:val="20"/>
            </w:rPr>
            <w:t>6.1</w:t>
          </w:r>
          <w:r>
            <w:rPr>
              <w:rFonts w:ascii="Calibri" w:hAnsi="Calibri" w:eastAsia="Calibri" w:cs="Calibri"/>
              <w:spacing w:val="11"/>
              <w:w w:val="101"/>
              <w:szCs w:val="20"/>
            </w:rPr>
            <w:t xml:space="preserve">  </w:t>
          </w:r>
          <w:r>
            <w:rPr>
              <w:rFonts w:ascii="黑体" w:hAnsi="黑体" w:eastAsia="黑体" w:cs="黑体"/>
              <w:spacing w:val="5"/>
              <w:szCs w:val="20"/>
            </w:rPr>
            <w:t>评标委员会</w:t>
          </w:r>
          <w:r>
            <w:tab/>
          </w:r>
          <w:r>
            <w:fldChar w:fldCharType="begin"/>
          </w:r>
          <w:r>
            <w:instrText xml:space="preserve"> PAGEREF _Toc18585 \h </w:instrText>
          </w:r>
          <w:r>
            <w:fldChar w:fldCharType="separate"/>
          </w:r>
          <w:r>
            <w:t>20</w:t>
          </w:r>
          <w:r>
            <w:fldChar w:fldCharType="end"/>
          </w:r>
          <w:r>
            <w:fldChar w:fldCharType="end"/>
          </w:r>
        </w:p>
        <w:p w14:paraId="2A39D93C">
          <w:pPr>
            <w:pStyle w:val="6"/>
            <w:tabs>
              <w:tab w:val="right" w:leader="dot" w:pos="8336"/>
            </w:tabs>
          </w:pPr>
          <w:r>
            <w:fldChar w:fldCharType="begin"/>
          </w:r>
          <w:r>
            <w:instrText xml:space="preserve"> HYPERLINK \l _Toc1408 </w:instrText>
          </w:r>
          <w:r>
            <w:fldChar w:fldCharType="separate"/>
          </w:r>
          <w:r>
            <w:rPr>
              <w:rFonts w:ascii="Calibri" w:hAnsi="Calibri" w:eastAsia="Calibri" w:cs="Calibri"/>
              <w:spacing w:val="4"/>
              <w:szCs w:val="20"/>
            </w:rPr>
            <w:t>6.2</w:t>
          </w:r>
          <w:r>
            <w:rPr>
              <w:rFonts w:ascii="Calibri" w:hAnsi="Calibri" w:eastAsia="Calibri" w:cs="Calibri"/>
              <w:spacing w:val="11"/>
              <w:w w:val="102"/>
              <w:szCs w:val="20"/>
            </w:rPr>
            <w:t xml:space="preserve">  </w:t>
          </w:r>
          <w:r>
            <w:rPr>
              <w:rFonts w:ascii="黑体" w:hAnsi="黑体" w:eastAsia="黑体" w:cs="黑体"/>
              <w:spacing w:val="4"/>
              <w:szCs w:val="20"/>
            </w:rPr>
            <w:t>评标原则</w:t>
          </w:r>
          <w:r>
            <w:tab/>
          </w:r>
          <w:r>
            <w:fldChar w:fldCharType="begin"/>
          </w:r>
          <w:r>
            <w:instrText xml:space="preserve"> PAGEREF _Toc1408 \h </w:instrText>
          </w:r>
          <w:r>
            <w:fldChar w:fldCharType="separate"/>
          </w:r>
          <w:r>
            <w:t>20</w:t>
          </w:r>
          <w:r>
            <w:fldChar w:fldCharType="end"/>
          </w:r>
          <w:r>
            <w:fldChar w:fldCharType="end"/>
          </w:r>
        </w:p>
        <w:p w14:paraId="52745B13">
          <w:pPr>
            <w:pStyle w:val="6"/>
            <w:tabs>
              <w:tab w:val="right" w:leader="dot" w:pos="8336"/>
            </w:tabs>
          </w:pPr>
          <w:r>
            <w:fldChar w:fldCharType="begin"/>
          </w:r>
          <w:r>
            <w:instrText xml:space="preserve"> HYPERLINK \l _Toc31638 </w:instrText>
          </w:r>
          <w:r>
            <w:fldChar w:fldCharType="separate"/>
          </w:r>
          <w:r>
            <w:rPr>
              <w:rFonts w:ascii="Calibri" w:hAnsi="Calibri" w:eastAsia="Calibri" w:cs="Calibri"/>
              <w:spacing w:val="2"/>
              <w:szCs w:val="20"/>
            </w:rPr>
            <w:t>6.3</w:t>
          </w:r>
          <w:r>
            <w:rPr>
              <w:rFonts w:ascii="Calibri" w:hAnsi="Calibri" w:eastAsia="Calibri" w:cs="Calibri"/>
              <w:spacing w:val="11"/>
              <w:szCs w:val="20"/>
            </w:rPr>
            <w:t xml:space="preserve">  </w:t>
          </w:r>
          <w:r>
            <w:rPr>
              <w:rFonts w:ascii="黑体" w:hAnsi="黑体" w:eastAsia="黑体" w:cs="黑体"/>
              <w:spacing w:val="2"/>
              <w:szCs w:val="20"/>
            </w:rPr>
            <w:t>评标</w:t>
          </w:r>
          <w:r>
            <w:tab/>
          </w:r>
          <w:r>
            <w:fldChar w:fldCharType="begin"/>
          </w:r>
          <w:r>
            <w:instrText xml:space="preserve"> PAGEREF _Toc31638 \h </w:instrText>
          </w:r>
          <w:r>
            <w:fldChar w:fldCharType="separate"/>
          </w:r>
          <w:r>
            <w:t>20</w:t>
          </w:r>
          <w:r>
            <w:fldChar w:fldCharType="end"/>
          </w:r>
          <w:r>
            <w:fldChar w:fldCharType="end"/>
          </w:r>
        </w:p>
        <w:p w14:paraId="740F2EEC">
          <w:pPr>
            <w:pStyle w:val="6"/>
            <w:tabs>
              <w:tab w:val="right" w:leader="dot" w:pos="8336"/>
            </w:tabs>
          </w:pPr>
          <w:r>
            <w:fldChar w:fldCharType="begin"/>
          </w:r>
          <w:r>
            <w:instrText xml:space="preserve"> HYPERLINK \l _Toc4446 </w:instrText>
          </w:r>
          <w:r>
            <w:fldChar w:fldCharType="separate"/>
          </w:r>
          <w:r>
            <w:rPr>
              <w:rFonts w:ascii="Calibri" w:hAnsi="Calibri" w:eastAsia="Calibri" w:cs="Calibri"/>
              <w:spacing w:val="5"/>
              <w:szCs w:val="20"/>
            </w:rPr>
            <w:t>6.4</w:t>
          </w:r>
          <w:r>
            <w:rPr>
              <w:rFonts w:ascii="Calibri" w:hAnsi="Calibri" w:eastAsia="Calibri" w:cs="Calibri"/>
              <w:spacing w:val="13"/>
              <w:szCs w:val="20"/>
            </w:rPr>
            <w:t xml:space="preserve">  </w:t>
          </w:r>
          <w:r>
            <w:rPr>
              <w:rFonts w:ascii="黑体" w:hAnsi="黑体" w:eastAsia="黑体" w:cs="黑体"/>
              <w:spacing w:val="5"/>
              <w:szCs w:val="20"/>
            </w:rPr>
            <w:t>评标结果公示</w:t>
          </w:r>
          <w:r>
            <w:tab/>
          </w:r>
          <w:r>
            <w:fldChar w:fldCharType="begin"/>
          </w:r>
          <w:r>
            <w:instrText xml:space="preserve"> PAGEREF _Toc4446 \h </w:instrText>
          </w:r>
          <w:r>
            <w:fldChar w:fldCharType="separate"/>
          </w:r>
          <w:r>
            <w:t>20</w:t>
          </w:r>
          <w:r>
            <w:fldChar w:fldCharType="end"/>
          </w:r>
          <w:r>
            <w:fldChar w:fldCharType="end"/>
          </w:r>
        </w:p>
        <w:p w14:paraId="7DC75E0A">
          <w:pPr>
            <w:pStyle w:val="6"/>
            <w:tabs>
              <w:tab w:val="right" w:leader="dot" w:pos="8336"/>
            </w:tabs>
          </w:pPr>
          <w:r>
            <w:fldChar w:fldCharType="begin"/>
          </w:r>
          <w:r>
            <w:instrText xml:space="preserve"> HYPERLINK \l _Toc11417 </w:instrText>
          </w:r>
          <w:r>
            <w:fldChar w:fldCharType="separate"/>
          </w:r>
          <w:r>
            <w:rPr>
              <w:rFonts w:ascii="Calibri" w:hAnsi="Calibri" w:eastAsia="Calibri" w:cs="Calibri"/>
              <w:spacing w:val="7"/>
              <w:szCs w:val="20"/>
            </w:rPr>
            <w:t xml:space="preserve">6.5  </w:t>
          </w:r>
          <w:r>
            <w:rPr>
              <w:rFonts w:ascii="黑体" w:hAnsi="黑体" w:eastAsia="黑体" w:cs="黑体"/>
              <w:spacing w:val="7"/>
              <w:szCs w:val="20"/>
            </w:rPr>
            <w:t>履约能力的审查（如有）</w:t>
          </w:r>
          <w:r>
            <w:tab/>
          </w:r>
          <w:r>
            <w:fldChar w:fldCharType="begin"/>
          </w:r>
          <w:r>
            <w:instrText xml:space="preserve"> PAGEREF _Toc11417 \h </w:instrText>
          </w:r>
          <w:r>
            <w:fldChar w:fldCharType="separate"/>
          </w:r>
          <w:r>
            <w:t>20</w:t>
          </w:r>
          <w:r>
            <w:fldChar w:fldCharType="end"/>
          </w:r>
          <w:r>
            <w:fldChar w:fldCharType="end"/>
          </w:r>
        </w:p>
        <w:p w14:paraId="394EEC52">
          <w:pPr>
            <w:pStyle w:val="11"/>
            <w:tabs>
              <w:tab w:val="right" w:leader="dot" w:pos="8336"/>
            </w:tabs>
          </w:pPr>
          <w:r>
            <w:fldChar w:fldCharType="begin"/>
          </w:r>
          <w:r>
            <w:instrText xml:space="preserve"> HYPERLINK \l _Toc14109 </w:instrText>
          </w:r>
          <w:r>
            <w:fldChar w:fldCharType="separate"/>
          </w:r>
          <w:r>
            <w:rPr>
              <w:rFonts w:ascii="Times New Roman" w:hAnsi="Times New Roman" w:eastAsia="Times New Roman" w:cs="Times New Roman"/>
              <w:spacing w:val="-2"/>
              <w:szCs w:val="28"/>
            </w:rPr>
            <w:t xml:space="preserve">7.  </w:t>
          </w:r>
          <w:r>
            <w:rPr>
              <w:rFonts w:ascii="黑体" w:hAnsi="黑体" w:eastAsia="黑体" w:cs="黑体"/>
              <w:spacing w:val="-2"/>
              <w:szCs w:val="28"/>
            </w:rPr>
            <w:t>合同授予</w:t>
          </w:r>
          <w:r>
            <w:tab/>
          </w:r>
          <w:r>
            <w:fldChar w:fldCharType="begin"/>
          </w:r>
          <w:r>
            <w:instrText xml:space="preserve"> PAGEREF _Toc14109 \h </w:instrText>
          </w:r>
          <w:r>
            <w:fldChar w:fldCharType="separate"/>
          </w:r>
          <w:r>
            <w:t>21</w:t>
          </w:r>
          <w:r>
            <w:fldChar w:fldCharType="end"/>
          </w:r>
          <w:r>
            <w:fldChar w:fldCharType="end"/>
          </w:r>
        </w:p>
        <w:p w14:paraId="43494CA2">
          <w:pPr>
            <w:pStyle w:val="6"/>
            <w:tabs>
              <w:tab w:val="right" w:leader="dot" w:pos="8336"/>
            </w:tabs>
          </w:pPr>
          <w:r>
            <w:fldChar w:fldCharType="begin"/>
          </w:r>
          <w:r>
            <w:instrText xml:space="preserve"> HYPERLINK \l _Toc27940 </w:instrText>
          </w:r>
          <w:r>
            <w:fldChar w:fldCharType="separate"/>
          </w:r>
          <w:r>
            <w:rPr>
              <w:rFonts w:ascii="Calibri" w:hAnsi="Calibri" w:eastAsia="Calibri" w:cs="Calibri"/>
              <w:spacing w:val="4"/>
              <w:szCs w:val="20"/>
            </w:rPr>
            <w:t>7.1</w:t>
          </w:r>
          <w:r>
            <w:rPr>
              <w:rFonts w:ascii="Calibri" w:hAnsi="Calibri" w:eastAsia="Calibri" w:cs="Calibri"/>
              <w:spacing w:val="12"/>
              <w:szCs w:val="20"/>
            </w:rPr>
            <w:t xml:space="preserve">  </w:t>
          </w:r>
          <w:r>
            <w:rPr>
              <w:rFonts w:ascii="黑体" w:hAnsi="黑体" w:eastAsia="黑体" w:cs="黑体"/>
              <w:spacing w:val="4"/>
              <w:szCs w:val="20"/>
            </w:rPr>
            <w:t>定标方式</w:t>
          </w:r>
          <w:r>
            <w:tab/>
          </w:r>
          <w:r>
            <w:fldChar w:fldCharType="begin"/>
          </w:r>
          <w:r>
            <w:instrText xml:space="preserve"> PAGEREF _Toc27940 \h </w:instrText>
          </w:r>
          <w:r>
            <w:fldChar w:fldCharType="separate"/>
          </w:r>
          <w:r>
            <w:t>21</w:t>
          </w:r>
          <w:r>
            <w:fldChar w:fldCharType="end"/>
          </w:r>
          <w:r>
            <w:fldChar w:fldCharType="end"/>
          </w:r>
        </w:p>
        <w:p w14:paraId="0737C9C5">
          <w:pPr>
            <w:pStyle w:val="6"/>
            <w:tabs>
              <w:tab w:val="right" w:leader="dot" w:pos="8336"/>
            </w:tabs>
          </w:pPr>
          <w:r>
            <w:fldChar w:fldCharType="begin"/>
          </w:r>
          <w:r>
            <w:instrText xml:space="preserve"> HYPERLINK \l _Toc19403 </w:instrText>
          </w:r>
          <w:r>
            <w:fldChar w:fldCharType="separate"/>
          </w:r>
          <w:r>
            <w:rPr>
              <w:rFonts w:ascii="Calibri" w:hAnsi="Calibri" w:eastAsia="Calibri" w:cs="Calibri"/>
              <w:spacing w:val="2"/>
              <w:szCs w:val="20"/>
            </w:rPr>
            <w:t>7.2</w:t>
          </w:r>
          <w:r>
            <w:rPr>
              <w:rFonts w:ascii="Calibri" w:hAnsi="Calibri" w:eastAsia="Calibri" w:cs="Calibri"/>
              <w:spacing w:val="19"/>
              <w:w w:val="101"/>
              <w:szCs w:val="20"/>
            </w:rPr>
            <w:t xml:space="preserve">  </w:t>
          </w:r>
          <w:r>
            <w:rPr>
              <w:rFonts w:ascii="黑体" w:hAnsi="黑体" w:eastAsia="黑体" w:cs="黑体"/>
              <w:spacing w:val="2"/>
              <w:szCs w:val="20"/>
            </w:rPr>
            <w:t>中标通知</w:t>
          </w:r>
          <w:r>
            <w:tab/>
          </w:r>
          <w:r>
            <w:fldChar w:fldCharType="begin"/>
          </w:r>
          <w:r>
            <w:instrText xml:space="preserve"> PAGEREF _Toc19403 \h </w:instrText>
          </w:r>
          <w:r>
            <w:fldChar w:fldCharType="separate"/>
          </w:r>
          <w:r>
            <w:t>21</w:t>
          </w:r>
          <w:r>
            <w:fldChar w:fldCharType="end"/>
          </w:r>
          <w:r>
            <w:fldChar w:fldCharType="end"/>
          </w:r>
        </w:p>
        <w:p w14:paraId="27593222">
          <w:pPr>
            <w:pStyle w:val="6"/>
            <w:tabs>
              <w:tab w:val="right" w:leader="dot" w:pos="8336"/>
            </w:tabs>
          </w:pPr>
          <w:r>
            <w:fldChar w:fldCharType="begin"/>
          </w:r>
          <w:r>
            <w:instrText xml:space="preserve"> HYPERLINK \l _Toc26964 </w:instrText>
          </w:r>
          <w:r>
            <w:fldChar w:fldCharType="separate"/>
          </w:r>
          <w:r>
            <w:rPr>
              <w:rFonts w:ascii="Calibri" w:hAnsi="Calibri" w:eastAsia="Calibri" w:cs="Calibri"/>
              <w:spacing w:val="5"/>
              <w:szCs w:val="20"/>
            </w:rPr>
            <w:t>7.3</w:t>
          </w:r>
          <w:r>
            <w:rPr>
              <w:rFonts w:ascii="Calibri" w:hAnsi="Calibri" w:eastAsia="Calibri" w:cs="Calibri"/>
              <w:spacing w:val="11"/>
              <w:w w:val="102"/>
              <w:szCs w:val="20"/>
            </w:rPr>
            <w:t xml:space="preserve">  </w:t>
          </w:r>
          <w:r>
            <w:rPr>
              <w:rFonts w:ascii="黑体" w:hAnsi="黑体" w:eastAsia="黑体" w:cs="黑体"/>
              <w:spacing w:val="5"/>
              <w:szCs w:val="20"/>
            </w:rPr>
            <w:t>履约保证金</w:t>
          </w:r>
          <w:r>
            <w:tab/>
          </w:r>
          <w:r>
            <w:fldChar w:fldCharType="begin"/>
          </w:r>
          <w:r>
            <w:instrText xml:space="preserve"> PAGEREF _Toc26964 \h </w:instrText>
          </w:r>
          <w:r>
            <w:fldChar w:fldCharType="separate"/>
          </w:r>
          <w:r>
            <w:t>21</w:t>
          </w:r>
          <w:r>
            <w:fldChar w:fldCharType="end"/>
          </w:r>
          <w:r>
            <w:fldChar w:fldCharType="end"/>
          </w:r>
        </w:p>
        <w:p w14:paraId="02315E32">
          <w:pPr>
            <w:pStyle w:val="6"/>
            <w:tabs>
              <w:tab w:val="right" w:leader="dot" w:pos="8336"/>
            </w:tabs>
          </w:pPr>
          <w:r>
            <w:fldChar w:fldCharType="begin"/>
          </w:r>
          <w:r>
            <w:instrText xml:space="preserve"> HYPERLINK \l _Toc28972 </w:instrText>
          </w:r>
          <w:r>
            <w:fldChar w:fldCharType="separate"/>
          </w:r>
          <w:r>
            <w:rPr>
              <w:rFonts w:ascii="Calibri" w:hAnsi="Calibri" w:eastAsia="Calibri" w:cs="Calibri"/>
              <w:spacing w:val="4"/>
              <w:szCs w:val="20"/>
            </w:rPr>
            <w:t>7.4</w:t>
          </w:r>
          <w:r>
            <w:rPr>
              <w:rFonts w:ascii="Calibri" w:hAnsi="Calibri" w:eastAsia="Calibri" w:cs="Calibri"/>
              <w:spacing w:val="12"/>
              <w:szCs w:val="20"/>
            </w:rPr>
            <w:t xml:space="preserve">  </w:t>
          </w:r>
          <w:r>
            <w:rPr>
              <w:rFonts w:ascii="黑体" w:hAnsi="黑体" w:eastAsia="黑体" w:cs="黑体"/>
              <w:spacing w:val="4"/>
              <w:szCs w:val="20"/>
            </w:rPr>
            <w:t>签订合同</w:t>
          </w:r>
          <w:r>
            <w:tab/>
          </w:r>
          <w:r>
            <w:fldChar w:fldCharType="begin"/>
          </w:r>
          <w:r>
            <w:instrText xml:space="preserve"> PAGEREF _Toc28972 \h </w:instrText>
          </w:r>
          <w:r>
            <w:fldChar w:fldCharType="separate"/>
          </w:r>
          <w:r>
            <w:t>21</w:t>
          </w:r>
          <w:r>
            <w:fldChar w:fldCharType="end"/>
          </w:r>
          <w:r>
            <w:fldChar w:fldCharType="end"/>
          </w:r>
        </w:p>
        <w:p w14:paraId="32AD853A">
          <w:pPr>
            <w:pStyle w:val="11"/>
            <w:tabs>
              <w:tab w:val="right" w:leader="dot" w:pos="8336"/>
            </w:tabs>
          </w:pPr>
          <w:r>
            <w:fldChar w:fldCharType="begin"/>
          </w:r>
          <w:r>
            <w:instrText xml:space="preserve"> HYPERLINK \l _Toc20855 </w:instrText>
          </w:r>
          <w:r>
            <w:fldChar w:fldCharType="separate"/>
          </w:r>
          <w:r>
            <w:rPr>
              <w:rFonts w:ascii="Times New Roman" w:hAnsi="Times New Roman" w:eastAsia="Times New Roman" w:cs="Times New Roman"/>
              <w:spacing w:val="-1"/>
              <w:szCs w:val="28"/>
            </w:rPr>
            <w:t xml:space="preserve">8.  </w:t>
          </w:r>
          <w:r>
            <w:rPr>
              <w:rFonts w:ascii="黑体" w:hAnsi="黑体" w:eastAsia="黑体" w:cs="黑体"/>
              <w:spacing w:val="-1"/>
              <w:szCs w:val="28"/>
            </w:rPr>
            <w:t>重新招标、不再招标和终止招标</w:t>
          </w:r>
          <w:r>
            <w:tab/>
          </w:r>
          <w:r>
            <w:fldChar w:fldCharType="begin"/>
          </w:r>
          <w:r>
            <w:instrText xml:space="preserve"> PAGEREF _Toc20855 \h </w:instrText>
          </w:r>
          <w:r>
            <w:fldChar w:fldCharType="separate"/>
          </w:r>
          <w:r>
            <w:t>21</w:t>
          </w:r>
          <w:r>
            <w:fldChar w:fldCharType="end"/>
          </w:r>
          <w:r>
            <w:fldChar w:fldCharType="end"/>
          </w:r>
        </w:p>
        <w:p w14:paraId="1AF97EC7">
          <w:pPr>
            <w:pStyle w:val="6"/>
            <w:tabs>
              <w:tab w:val="right" w:leader="dot" w:pos="8336"/>
            </w:tabs>
          </w:pPr>
          <w:r>
            <w:fldChar w:fldCharType="begin"/>
          </w:r>
          <w:r>
            <w:instrText xml:space="preserve"> HYPERLINK \l _Toc15759 </w:instrText>
          </w:r>
          <w:r>
            <w:fldChar w:fldCharType="separate"/>
          </w:r>
          <w:r>
            <w:rPr>
              <w:rFonts w:ascii="Calibri" w:hAnsi="Calibri" w:eastAsia="Calibri" w:cs="Calibri"/>
              <w:spacing w:val="3"/>
              <w:szCs w:val="20"/>
            </w:rPr>
            <w:t>8.1</w:t>
          </w:r>
          <w:r>
            <w:rPr>
              <w:rFonts w:ascii="Calibri" w:hAnsi="Calibri" w:eastAsia="Calibri" w:cs="Calibri"/>
              <w:spacing w:val="16"/>
              <w:w w:val="101"/>
              <w:szCs w:val="20"/>
            </w:rPr>
            <w:t xml:space="preserve">  </w:t>
          </w:r>
          <w:r>
            <w:rPr>
              <w:rFonts w:ascii="黑体" w:hAnsi="黑体" w:eastAsia="黑体" w:cs="黑体"/>
              <w:spacing w:val="3"/>
              <w:szCs w:val="20"/>
            </w:rPr>
            <w:t>重新招标</w:t>
          </w:r>
          <w:r>
            <w:tab/>
          </w:r>
          <w:r>
            <w:fldChar w:fldCharType="begin"/>
          </w:r>
          <w:r>
            <w:instrText xml:space="preserve"> PAGEREF _Toc15759 \h </w:instrText>
          </w:r>
          <w:r>
            <w:fldChar w:fldCharType="separate"/>
          </w:r>
          <w:r>
            <w:t>21</w:t>
          </w:r>
          <w:r>
            <w:fldChar w:fldCharType="end"/>
          </w:r>
          <w:r>
            <w:fldChar w:fldCharType="end"/>
          </w:r>
        </w:p>
        <w:p w14:paraId="6BDCE2A1">
          <w:pPr>
            <w:pStyle w:val="6"/>
            <w:tabs>
              <w:tab w:val="right" w:leader="dot" w:pos="8336"/>
            </w:tabs>
          </w:pPr>
          <w:r>
            <w:fldChar w:fldCharType="begin"/>
          </w:r>
          <w:r>
            <w:instrText xml:space="preserve"> HYPERLINK \l _Toc13582 </w:instrText>
          </w:r>
          <w:r>
            <w:fldChar w:fldCharType="separate"/>
          </w:r>
          <w:r>
            <w:rPr>
              <w:rFonts w:ascii="Calibri" w:hAnsi="Calibri" w:eastAsia="Calibri" w:cs="Calibri"/>
              <w:spacing w:val="4"/>
              <w:szCs w:val="20"/>
            </w:rPr>
            <w:t>8.2</w:t>
          </w:r>
          <w:r>
            <w:rPr>
              <w:rFonts w:ascii="Calibri" w:hAnsi="Calibri" w:eastAsia="Calibri" w:cs="Calibri"/>
              <w:spacing w:val="13"/>
              <w:szCs w:val="20"/>
            </w:rPr>
            <w:t xml:space="preserve">  </w:t>
          </w:r>
          <w:r>
            <w:rPr>
              <w:rFonts w:ascii="黑体" w:hAnsi="黑体" w:eastAsia="黑体" w:cs="黑体"/>
              <w:spacing w:val="4"/>
              <w:szCs w:val="20"/>
            </w:rPr>
            <w:t>不再招标</w:t>
          </w:r>
          <w:r>
            <w:tab/>
          </w:r>
          <w:r>
            <w:fldChar w:fldCharType="begin"/>
          </w:r>
          <w:r>
            <w:instrText xml:space="preserve"> PAGEREF _Toc13582 \h </w:instrText>
          </w:r>
          <w:r>
            <w:fldChar w:fldCharType="separate"/>
          </w:r>
          <w:r>
            <w:t>22</w:t>
          </w:r>
          <w:r>
            <w:fldChar w:fldCharType="end"/>
          </w:r>
          <w:r>
            <w:fldChar w:fldCharType="end"/>
          </w:r>
        </w:p>
        <w:p w14:paraId="1EFF4312">
          <w:pPr>
            <w:pStyle w:val="6"/>
            <w:tabs>
              <w:tab w:val="right" w:leader="dot" w:pos="8336"/>
            </w:tabs>
          </w:pPr>
          <w:r>
            <w:fldChar w:fldCharType="begin"/>
          </w:r>
          <w:r>
            <w:instrText xml:space="preserve"> HYPERLINK \l _Toc13105 </w:instrText>
          </w:r>
          <w:r>
            <w:fldChar w:fldCharType="separate"/>
          </w:r>
          <w:r>
            <w:rPr>
              <w:rFonts w:ascii="Calibri" w:hAnsi="Calibri" w:eastAsia="Calibri" w:cs="Calibri"/>
              <w:spacing w:val="4"/>
              <w:szCs w:val="20"/>
            </w:rPr>
            <w:t>8.3</w:t>
          </w:r>
          <w:r>
            <w:rPr>
              <w:rFonts w:ascii="Calibri" w:hAnsi="Calibri" w:eastAsia="Calibri" w:cs="Calibri"/>
              <w:spacing w:val="13"/>
              <w:szCs w:val="20"/>
            </w:rPr>
            <w:t xml:space="preserve">  </w:t>
          </w:r>
          <w:r>
            <w:rPr>
              <w:rFonts w:ascii="黑体" w:hAnsi="黑体" w:eastAsia="黑体" w:cs="黑体"/>
              <w:spacing w:val="4"/>
              <w:szCs w:val="20"/>
            </w:rPr>
            <w:t>终止招标</w:t>
          </w:r>
          <w:r>
            <w:tab/>
          </w:r>
          <w:r>
            <w:fldChar w:fldCharType="begin"/>
          </w:r>
          <w:r>
            <w:instrText xml:space="preserve"> PAGEREF _Toc13105 \h </w:instrText>
          </w:r>
          <w:r>
            <w:fldChar w:fldCharType="separate"/>
          </w:r>
          <w:r>
            <w:t>22</w:t>
          </w:r>
          <w:r>
            <w:fldChar w:fldCharType="end"/>
          </w:r>
          <w:r>
            <w:fldChar w:fldCharType="end"/>
          </w:r>
        </w:p>
        <w:p w14:paraId="4A1168E3">
          <w:pPr>
            <w:pStyle w:val="11"/>
            <w:tabs>
              <w:tab w:val="right" w:leader="dot" w:pos="8336"/>
            </w:tabs>
          </w:pPr>
          <w:r>
            <w:fldChar w:fldCharType="begin"/>
          </w:r>
          <w:r>
            <w:instrText xml:space="preserve"> HYPERLINK \l _Toc792 </w:instrText>
          </w:r>
          <w:r>
            <w:fldChar w:fldCharType="separate"/>
          </w:r>
          <w:r>
            <w:rPr>
              <w:rFonts w:ascii="Times New Roman" w:hAnsi="Times New Roman" w:eastAsia="Times New Roman" w:cs="Times New Roman"/>
              <w:spacing w:val="-4"/>
              <w:szCs w:val="28"/>
            </w:rPr>
            <w:t>9.</w:t>
          </w:r>
          <w:r>
            <w:rPr>
              <w:rFonts w:ascii="Times New Roman" w:hAnsi="Times New Roman" w:eastAsia="Times New Roman" w:cs="Times New Roman"/>
              <w:spacing w:val="8"/>
              <w:szCs w:val="28"/>
            </w:rPr>
            <w:t xml:space="preserve">  </w:t>
          </w:r>
          <w:r>
            <w:rPr>
              <w:rFonts w:ascii="黑体" w:hAnsi="黑体" w:eastAsia="黑体" w:cs="黑体"/>
              <w:spacing w:val="-4"/>
              <w:szCs w:val="28"/>
            </w:rPr>
            <w:t>纪律和监督</w:t>
          </w:r>
          <w:r>
            <w:tab/>
          </w:r>
          <w:r>
            <w:fldChar w:fldCharType="begin"/>
          </w:r>
          <w:r>
            <w:instrText xml:space="preserve"> PAGEREF _Toc792 \h </w:instrText>
          </w:r>
          <w:r>
            <w:fldChar w:fldCharType="separate"/>
          </w:r>
          <w:r>
            <w:t>22</w:t>
          </w:r>
          <w:r>
            <w:fldChar w:fldCharType="end"/>
          </w:r>
          <w:r>
            <w:fldChar w:fldCharType="end"/>
          </w:r>
        </w:p>
        <w:p w14:paraId="75E9C487">
          <w:pPr>
            <w:pStyle w:val="6"/>
            <w:tabs>
              <w:tab w:val="right" w:leader="dot" w:pos="8336"/>
            </w:tabs>
          </w:pPr>
          <w:r>
            <w:fldChar w:fldCharType="begin"/>
          </w:r>
          <w:r>
            <w:instrText xml:space="preserve"> HYPERLINK \l _Toc3045 </w:instrText>
          </w:r>
          <w:r>
            <w:fldChar w:fldCharType="separate"/>
          </w:r>
          <w:r>
            <w:rPr>
              <w:rFonts w:ascii="Calibri" w:hAnsi="Calibri" w:eastAsia="Calibri" w:cs="Calibri"/>
              <w:spacing w:val="7"/>
              <w:szCs w:val="20"/>
            </w:rPr>
            <w:t xml:space="preserve">9.1  </w:t>
          </w:r>
          <w:r>
            <w:rPr>
              <w:rFonts w:ascii="黑体" w:hAnsi="黑体" w:eastAsia="黑体" w:cs="黑体"/>
              <w:spacing w:val="7"/>
              <w:szCs w:val="20"/>
            </w:rPr>
            <w:t>对招标人的纪律要求</w:t>
          </w:r>
          <w:r>
            <w:tab/>
          </w:r>
          <w:r>
            <w:fldChar w:fldCharType="begin"/>
          </w:r>
          <w:r>
            <w:instrText xml:space="preserve"> PAGEREF _Toc3045 \h </w:instrText>
          </w:r>
          <w:r>
            <w:fldChar w:fldCharType="separate"/>
          </w:r>
          <w:r>
            <w:t>22</w:t>
          </w:r>
          <w:r>
            <w:fldChar w:fldCharType="end"/>
          </w:r>
          <w:r>
            <w:fldChar w:fldCharType="end"/>
          </w:r>
        </w:p>
        <w:p w14:paraId="77252B3A">
          <w:pPr>
            <w:pStyle w:val="6"/>
            <w:tabs>
              <w:tab w:val="right" w:leader="dot" w:pos="8336"/>
            </w:tabs>
          </w:pPr>
          <w:r>
            <w:fldChar w:fldCharType="begin"/>
          </w:r>
          <w:r>
            <w:instrText xml:space="preserve"> HYPERLINK \l _Toc16804 </w:instrText>
          </w:r>
          <w:r>
            <w:fldChar w:fldCharType="separate"/>
          </w:r>
          <w:r>
            <w:rPr>
              <w:rFonts w:ascii="Calibri" w:hAnsi="Calibri" w:eastAsia="Calibri" w:cs="Calibri"/>
              <w:spacing w:val="7"/>
              <w:szCs w:val="20"/>
            </w:rPr>
            <w:t xml:space="preserve">9.2  </w:t>
          </w:r>
          <w:r>
            <w:rPr>
              <w:rFonts w:ascii="黑体" w:hAnsi="黑体" w:eastAsia="黑体" w:cs="黑体"/>
              <w:spacing w:val="7"/>
              <w:szCs w:val="20"/>
            </w:rPr>
            <w:t>对投标人的纪律要求</w:t>
          </w:r>
          <w:r>
            <w:tab/>
          </w:r>
          <w:r>
            <w:fldChar w:fldCharType="begin"/>
          </w:r>
          <w:r>
            <w:instrText xml:space="preserve"> PAGEREF _Toc16804 \h </w:instrText>
          </w:r>
          <w:r>
            <w:fldChar w:fldCharType="separate"/>
          </w:r>
          <w:r>
            <w:t>22</w:t>
          </w:r>
          <w:r>
            <w:fldChar w:fldCharType="end"/>
          </w:r>
          <w:r>
            <w:fldChar w:fldCharType="end"/>
          </w:r>
        </w:p>
        <w:p w14:paraId="3782F230">
          <w:pPr>
            <w:pStyle w:val="6"/>
            <w:tabs>
              <w:tab w:val="right" w:leader="dot" w:pos="8336"/>
            </w:tabs>
          </w:pPr>
          <w:r>
            <w:fldChar w:fldCharType="begin"/>
          </w:r>
          <w:r>
            <w:instrText xml:space="preserve"> HYPERLINK \l _Toc17119 </w:instrText>
          </w:r>
          <w:r>
            <w:fldChar w:fldCharType="separate"/>
          </w:r>
          <w:r>
            <w:rPr>
              <w:rFonts w:ascii="Calibri" w:hAnsi="Calibri" w:eastAsia="Calibri" w:cs="Calibri"/>
              <w:spacing w:val="8"/>
              <w:szCs w:val="20"/>
            </w:rPr>
            <w:t xml:space="preserve">9.3  </w:t>
          </w:r>
          <w:r>
            <w:rPr>
              <w:rFonts w:ascii="黑体" w:hAnsi="黑体" w:eastAsia="黑体" w:cs="黑体"/>
              <w:spacing w:val="8"/>
              <w:szCs w:val="20"/>
            </w:rPr>
            <w:t>对评标委员会成员的纪律要求</w:t>
          </w:r>
          <w:r>
            <w:tab/>
          </w:r>
          <w:r>
            <w:fldChar w:fldCharType="begin"/>
          </w:r>
          <w:r>
            <w:instrText xml:space="preserve"> PAGEREF _Toc17119 \h </w:instrText>
          </w:r>
          <w:r>
            <w:fldChar w:fldCharType="separate"/>
          </w:r>
          <w:r>
            <w:t>22</w:t>
          </w:r>
          <w:r>
            <w:fldChar w:fldCharType="end"/>
          </w:r>
          <w:r>
            <w:fldChar w:fldCharType="end"/>
          </w:r>
        </w:p>
        <w:p w14:paraId="2A1E2ABB">
          <w:pPr>
            <w:pStyle w:val="6"/>
            <w:tabs>
              <w:tab w:val="right" w:leader="dot" w:pos="8336"/>
            </w:tabs>
          </w:pPr>
          <w:r>
            <w:fldChar w:fldCharType="begin"/>
          </w:r>
          <w:r>
            <w:instrText xml:space="preserve"> HYPERLINK \l _Toc24312 </w:instrText>
          </w:r>
          <w:r>
            <w:fldChar w:fldCharType="separate"/>
          </w:r>
          <w:r>
            <w:rPr>
              <w:rFonts w:ascii="Calibri" w:hAnsi="Calibri" w:eastAsia="Calibri" w:cs="Calibri"/>
              <w:spacing w:val="8"/>
              <w:szCs w:val="20"/>
            </w:rPr>
            <w:t xml:space="preserve">9.4  </w:t>
          </w:r>
          <w:r>
            <w:rPr>
              <w:rFonts w:ascii="黑体" w:hAnsi="黑体" w:eastAsia="黑体" w:cs="黑体"/>
              <w:spacing w:val="8"/>
              <w:szCs w:val="20"/>
            </w:rPr>
            <w:t>对与评标活动有关的工作人员的纪律要求</w:t>
          </w:r>
          <w:r>
            <w:tab/>
          </w:r>
          <w:r>
            <w:fldChar w:fldCharType="begin"/>
          </w:r>
          <w:r>
            <w:instrText xml:space="preserve"> PAGEREF _Toc24312 \h </w:instrText>
          </w:r>
          <w:r>
            <w:fldChar w:fldCharType="separate"/>
          </w:r>
          <w:r>
            <w:t>22</w:t>
          </w:r>
          <w:r>
            <w:fldChar w:fldCharType="end"/>
          </w:r>
          <w:r>
            <w:fldChar w:fldCharType="end"/>
          </w:r>
        </w:p>
        <w:p w14:paraId="0BAA1734">
          <w:pPr>
            <w:pStyle w:val="6"/>
            <w:tabs>
              <w:tab w:val="right" w:leader="dot" w:pos="8336"/>
            </w:tabs>
          </w:pPr>
          <w:r>
            <w:fldChar w:fldCharType="begin"/>
          </w:r>
          <w:r>
            <w:instrText xml:space="preserve"> HYPERLINK \l _Toc21957 </w:instrText>
          </w:r>
          <w:r>
            <w:fldChar w:fldCharType="separate"/>
          </w:r>
          <w:r>
            <w:rPr>
              <w:rFonts w:ascii="Calibri" w:hAnsi="Calibri" w:eastAsia="Calibri" w:cs="Calibri"/>
              <w:spacing w:val="2"/>
              <w:szCs w:val="20"/>
            </w:rPr>
            <w:t>9.5</w:t>
          </w:r>
          <w:r>
            <w:rPr>
              <w:rFonts w:ascii="Calibri" w:hAnsi="Calibri" w:eastAsia="Calibri" w:cs="Calibri"/>
              <w:spacing w:val="12"/>
              <w:szCs w:val="20"/>
            </w:rPr>
            <w:t xml:space="preserve">  </w:t>
          </w:r>
          <w:r>
            <w:rPr>
              <w:rFonts w:ascii="黑体" w:hAnsi="黑体" w:eastAsia="黑体" w:cs="黑体"/>
              <w:spacing w:val="2"/>
              <w:szCs w:val="20"/>
            </w:rPr>
            <w:t>投诉</w:t>
          </w:r>
          <w:r>
            <w:tab/>
          </w:r>
          <w:r>
            <w:fldChar w:fldCharType="begin"/>
          </w:r>
          <w:r>
            <w:instrText xml:space="preserve"> PAGEREF _Toc21957 \h </w:instrText>
          </w:r>
          <w:r>
            <w:fldChar w:fldCharType="separate"/>
          </w:r>
          <w:r>
            <w:t>23</w:t>
          </w:r>
          <w:r>
            <w:fldChar w:fldCharType="end"/>
          </w:r>
          <w:r>
            <w:fldChar w:fldCharType="end"/>
          </w:r>
        </w:p>
        <w:p w14:paraId="1C4B3702">
          <w:pPr>
            <w:pStyle w:val="11"/>
            <w:tabs>
              <w:tab w:val="right" w:leader="dot" w:pos="8336"/>
            </w:tabs>
          </w:pPr>
          <w:r>
            <w:fldChar w:fldCharType="begin"/>
          </w:r>
          <w:r>
            <w:instrText xml:space="preserve"> HYPERLINK \l _Toc20677 </w:instrText>
          </w:r>
          <w:r>
            <w:fldChar w:fldCharType="separate"/>
          </w:r>
          <w:r>
            <w:rPr>
              <w:rFonts w:ascii="Times New Roman" w:hAnsi="Times New Roman" w:eastAsia="Times New Roman" w:cs="Times New Roman"/>
              <w:spacing w:val="-3"/>
              <w:szCs w:val="28"/>
            </w:rPr>
            <w:t xml:space="preserve">10.  </w:t>
          </w:r>
          <w:r>
            <w:rPr>
              <w:rFonts w:ascii="黑体" w:hAnsi="黑体" w:eastAsia="黑体" w:cs="黑体"/>
              <w:spacing w:val="-3"/>
              <w:szCs w:val="28"/>
            </w:rPr>
            <w:t>需要补充的其他内容</w:t>
          </w:r>
          <w:r>
            <w:tab/>
          </w:r>
          <w:r>
            <w:fldChar w:fldCharType="begin"/>
          </w:r>
          <w:r>
            <w:instrText xml:space="preserve"> PAGEREF _Toc20677 \h </w:instrText>
          </w:r>
          <w:r>
            <w:fldChar w:fldCharType="separate"/>
          </w:r>
          <w:r>
            <w:t>23</w:t>
          </w:r>
          <w:r>
            <w:fldChar w:fldCharType="end"/>
          </w:r>
          <w:r>
            <w:fldChar w:fldCharType="end"/>
          </w:r>
        </w:p>
        <w:p w14:paraId="2561CE68">
          <w:pPr>
            <w:pStyle w:val="6"/>
            <w:tabs>
              <w:tab w:val="right" w:leader="dot" w:pos="8336"/>
            </w:tabs>
          </w:pPr>
          <w:r>
            <w:fldChar w:fldCharType="begin"/>
          </w:r>
          <w:r>
            <w:instrText xml:space="preserve"> HYPERLINK \l _Toc16256 </w:instrText>
          </w:r>
          <w:r>
            <w:fldChar w:fldCharType="separate"/>
          </w:r>
          <w:r>
            <w:rPr>
              <w:rFonts w:ascii="Calibri" w:hAnsi="Calibri" w:eastAsia="Calibri" w:cs="Calibri"/>
              <w:spacing w:val="3"/>
              <w:szCs w:val="20"/>
            </w:rPr>
            <w:t>10.1</w:t>
          </w:r>
          <w:r>
            <w:rPr>
              <w:rFonts w:ascii="Calibri" w:hAnsi="Calibri" w:eastAsia="Calibri" w:cs="Calibri"/>
              <w:spacing w:val="16"/>
              <w:w w:val="102"/>
              <w:szCs w:val="20"/>
            </w:rPr>
            <w:t xml:space="preserve">  </w:t>
          </w:r>
          <w:r>
            <w:rPr>
              <w:rFonts w:ascii="黑体" w:hAnsi="黑体" w:eastAsia="黑体" w:cs="黑体"/>
              <w:spacing w:val="3"/>
              <w:szCs w:val="20"/>
            </w:rPr>
            <w:t>多标段投标</w:t>
          </w:r>
          <w:r>
            <w:tab/>
          </w:r>
          <w:r>
            <w:fldChar w:fldCharType="begin"/>
          </w:r>
          <w:r>
            <w:instrText xml:space="preserve"> PAGEREF _Toc16256 \h </w:instrText>
          </w:r>
          <w:r>
            <w:fldChar w:fldCharType="separate"/>
          </w:r>
          <w:r>
            <w:t>23</w:t>
          </w:r>
          <w:r>
            <w:fldChar w:fldCharType="end"/>
          </w:r>
          <w:r>
            <w:fldChar w:fldCharType="end"/>
          </w:r>
        </w:p>
        <w:p w14:paraId="087B4E4B">
          <w:pPr>
            <w:pStyle w:val="6"/>
            <w:tabs>
              <w:tab w:val="right" w:leader="dot" w:pos="8336"/>
            </w:tabs>
          </w:pPr>
          <w:r>
            <w:fldChar w:fldCharType="begin"/>
          </w:r>
          <w:r>
            <w:instrText xml:space="preserve"> HYPERLINK \l _Toc6732 </w:instrText>
          </w:r>
          <w:r>
            <w:fldChar w:fldCharType="separate"/>
          </w:r>
          <w:r>
            <w:rPr>
              <w:rFonts w:ascii="Calibri" w:hAnsi="Calibri" w:eastAsia="Calibri" w:cs="Calibri"/>
              <w:spacing w:val="8"/>
              <w:szCs w:val="20"/>
            </w:rPr>
            <w:t xml:space="preserve">10.2  </w:t>
          </w:r>
          <w:r>
            <w:rPr>
              <w:rFonts w:ascii="黑体" w:hAnsi="黑体" w:eastAsia="黑体" w:cs="黑体"/>
              <w:spacing w:val="8"/>
              <w:szCs w:val="20"/>
            </w:rPr>
            <w:t>评标办法中投标报价得分的计算方法和有关系数的取值</w:t>
          </w:r>
          <w:r>
            <w:tab/>
          </w:r>
          <w:r>
            <w:fldChar w:fldCharType="begin"/>
          </w:r>
          <w:r>
            <w:instrText xml:space="preserve"> PAGEREF _Toc6732 \h </w:instrText>
          </w:r>
          <w:r>
            <w:fldChar w:fldCharType="separate"/>
          </w:r>
          <w:r>
            <w:t>23</w:t>
          </w:r>
          <w:r>
            <w:fldChar w:fldCharType="end"/>
          </w:r>
          <w:r>
            <w:fldChar w:fldCharType="end"/>
          </w:r>
        </w:p>
        <w:p w14:paraId="0A3A16F1">
          <w:pPr>
            <w:pStyle w:val="6"/>
            <w:tabs>
              <w:tab w:val="right" w:leader="dot" w:pos="8336"/>
            </w:tabs>
          </w:pPr>
          <w:r>
            <w:fldChar w:fldCharType="begin"/>
          </w:r>
          <w:r>
            <w:instrText xml:space="preserve"> HYPERLINK \l _Toc611 </w:instrText>
          </w:r>
          <w:r>
            <w:fldChar w:fldCharType="separate"/>
          </w:r>
          <w:r>
            <w:rPr>
              <w:rFonts w:ascii="Calibri" w:hAnsi="Calibri" w:eastAsia="Calibri" w:cs="Calibri"/>
              <w:spacing w:val="5"/>
              <w:szCs w:val="20"/>
            </w:rPr>
            <w:t>10.3</w:t>
          </w:r>
          <w:r>
            <w:rPr>
              <w:rFonts w:ascii="Calibri" w:hAnsi="Calibri" w:eastAsia="Calibri" w:cs="Calibri"/>
              <w:spacing w:val="17"/>
              <w:w w:val="101"/>
              <w:szCs w:val="20"/>
            </w:rPr>
            <w:t xml:space="preserve">  </w:t>
          </w:r>
          <w:r>
            <w:rPr>
              <w:rFonts w:ascii="黑体" w:hAnsi="黑体" w:eastAsia="黑体" w:cs="黑体"/>
              <w:spacing w:val="5"/>
              <w:szCs w:val="20"/>
            </w:rPr>
            <w:t>交易平台信息服务费</w:t>
          </w:r>
          <w:r>
            <w:tab/>
          </w:r>
          <w:r>
            <w:fldChar w:fldCharType="begin"/>
          </w:r>
          <w:r>
            <w:instrText xml:space="preserve"> PAGEREF _Toc611 \h </w:instrText>
          </w:r>
          <w:r>
            <w:fldChar w:fldCharType="separate"/>
          </w:r>
          <w:r>
            <w:t>23</w:t>
          </w:r>
          <w:r>
            <w:fldChar w:fldCharType="end"/>
          </w:r>
          <w:r>
            <w:fldChar w:fldCharType="end"/>
          </w:r>
        </w:p>
        <w:p w14:paraId="4FBCB2C4">
          <w:pPr>
            <w:pStyle w:val="6"/>
            <w:tabs>
              <w:tab w:val="right" w:leader="dot" w:pos="8336"/>
            </w:tabs>
          </w:pPr>
          <w:r>
            <w:fldChar w:fldCharType="begin"/>
          </w:r>
          <w:r>
            <w:instrText xml:space="preserve"> HYPERLINK \l _Toc22622 </w:instrText>
          </w:r>
          <w:r>
            <w:fldChar w:fldCharType="separate"/>
          </w:r>
          <w:r>
            <w:rPr>
              <w:rFonts w:ascii="Calibri" w:hAnsi="Calibri" w:eastAsia="Calibri" w:cs="Calibri"/>
              <w:spacing w:val="5"/>
              <w:szCs w:val="20"/>
            </w:rPr>
            <w:t>10.4</w:t>
          </w:r>
          <w:r>
            <w:rPr>
              <w:rFonts w:ascii="Calibri" w:hAnsi="Calibri" w:eastAsia="Calibri" w:cs="Calibri"/>
              <w:spacing w:val="12"/>
              <w:w w:val="101"/>
              <w:szCs w:val="20"/>
            </w:rPr>
            <w:t xml:space="preserve">  </w:t>
          </w:r>
          <w:r>
            <w:rPr>
              <w:rFonts w:ascii="黑体" w:hAnsi="黑体" w:eastAsia="黑体" w:cs="黑体"/>
              <w:spacing w:val="5"/>
              <w:szCs w:val="20"/>
            </w:rPr>
            <w:t>招标代理服务费</w:t>
          </w:r>
          <w:r>
            <w:tab/>
          </w:r>
          <w:r>
            <w:fldChar w:fldCharType="begin"/>
          </w:r>
          <w:r>
            <w:instrText xml:space="preserve"> PAGEREF _Toc22622 \h </w:instrText>
          </w:r>
          <w:r>
            <w:fldChar w:fldCharType="separate"/>
          </w:r>
          <w:r>
            <w:t>23</w:t>
          </w:r>
          <w:r>
            <w:fldChar w:fldCharType="end"/>
          </w:r>
          <w:r>
            <w:fldChar w:fldCharType="end"/>
          </w:r>
        </w:p>
        <w:p w14:paraId="71F8F6B9">
          <w:pPr>
            <w:pStyle w:val="6"/>
            <w:tabs>
              <w:tab w:val="right" w:leader="dot" w:pos="8336"/>
            </w:tabs>
          </w:pPr>
          <w:r>
            <w:fldChar w:fldCharType="begin"/>
          </w:r>
          <w:r>
            <w:instrText xml:space="preserve"> HYPERLINK \l _Toc1175 </w:instrText>
          </w:r>
          <w:r>
            <w:fldChar w:fldCharType="separate"/>
          </w:r>
          <w:r>
            <w:rPr>
              <w:rFonts w:ascii="Calibri" w:hAnsi="Calibri" w:eastAsia="Calibri" w:cs="Calibri"/>
              <w:spacing w:val="6"/>
              <w:szCs w:val="20"/>
            </w:rPr>
            <w:t xml:space="preserve">10.5  </w:t>
          </w:r>
          <w:r>
            <w:rPr>
              <w:rFonts w:ascii="黑体" w:hAnsi="黑体" w:eastAsia="黑体" w:cs="黑体"/>
              <w:spacing w:val="6"/>
              <w:szCs w:val="20"/>
            </w:rPr>
            <w:t>招标人补充的其他内容</w:t>
          </w:r>
          <w:r>
            <w:tab/>
          </w:r>
          <w:r>
            <w:fldChar w:fldCharType="begin"/>
          </w:r>
          <w:r>
            <w:instrText xml:space="preserve"> PAGEREF _Toc1175 \h </w:instrText>
          </w:r>
          <w:r>
            <w:fldChar w:fldCharType="separate"/>
          </w:r>
          <w:r>
            <w:t>23</w:t>
          </w:r>
          <w:r>
            <w:fldChar w:fldCharType="end"/>
          </w:r>
          <w:r>
            <w:fldChar w:fldCharType="end"/>
          </w:r>
        </w:p>
        <w:p w14:paraId="3C522799">
          <w:pPr>
            <w:pStyle w:val="11"/>
            <w:tabs>
              <w:tab w:val="right" w:leader="dot" w:pos="8336"/>
            </w:tabs>
          </w:pPr>
          <w:r>
            <w:fldChar w:fldCharType="begin"/>
          </w:r>
          <w:r>
            <w:instrText xml:space="preserve"> HYPERLINK \l _Toc10906 </w:instrText>
          </w:r>
          <w:r>
            <w:fldChar w:fldCharType="separate"/>
          </w:r>
          <w:r>
            <w:rPr>
              <w:rFonts w:ascii="黑体" w:hAnsi="黑体" w:eastAsia="黑体" w:cs="黑体"/>
              <w:spacing w:val="8"/>
              <w:szCs w:val="20"/>
            </w:rPr>
            <w:t>附件：投标人资质条件、能力和信誉</w:t>
          </w:r>
          <w:r>
            <w:tab/>
          </w:r>
          <w:r>
            <w:fldChar w:fldCharType="begin"/>
          </w:r>
          <w:r>
            <w:instrText xml:space="preserve"> PAGEREF _Toc10906 \h </w:instrText>
          </w:r>
          <w:r>
            <w:fldChar w:fldCharType="separate"/>
          </w:r>
          <w:r>
            <w:t>24</w:t>
          </w:r>
          <w:r>
            <w:fldChar w:fldCharType="end"/>
          </w:r>
          <w:r>
            <w:fldChar w:fldCharType="end"/>
          </w:r>
        </w:p>
        <w:p w14:paraId="202F09A3">
          <w:pPr>
            <w:pStyle w:val="11"/>
            <w:tabs>
              <w:tab w:val="right" w:leader="dot" w:pos="8336"/>
            </w:tabs>
          </w:pPr>
          <w:r>
            <w:fldChar w:fldCharType="begin"/>
          </w:r>
          <w:r>
            <w:instrText xml:space="preserve"> HYPERLINK \l _Toc22777 </w:instrText>
          </w:r>
          <w:r>
            <w:fldChar w:fldCharType="separate"/>
          </w:r>
          <w:r>
            <w:rPr>
              <w:rFonts w:ascii="黑体" w:hAnsi="黑体" w:eastAsia="黑体" w:cs="黑体"/>
              <w:spacing w:val="8"/>
              <w:szCs w:val="20"/>
            </w:rPr>
            <w:t>附表一：招标文件澄清申请函</w:t>
          </w:r>
          <w:r>
            <w:tab/>
          </w:r>
          <w:r>
            <w:fldChar w:fldCharType="begin"/>
          </w:r>
          <w:r>
            <w:instrText xml:space="preserve"> PAGEREF _Toc22777 \h </w:instrText>
          </w:r>
          <w:r>
            <w:fldChar w:fldCharType="separate"/>
          </w:r>
          <w:r>
            <w:t>26</w:t>
          </w:r>
          <w:r>
            <w:fldChar w:fldCharType="end"/>
          </w:r>
          <w:r>
            <w:fldChar w:fldCharType="end"/>
          </w:r>
        </w:p>
        <w:p w14:paraId="3D8D24EB">
          <w:pPr>
            <w:pStyle w:val="11"/>
            <w:tabs>
              <w:tab w:val="right" w:leader="dot" w:pos="8336"/>
            </w:tabs>
          </w:pPr>
          <w:r>
            <w:fldChar w:fldCharType="begin"/>
          </w:r>
          <w:r>
            <w:instrText xml:space="preserve"> HYPERLINK \l _Toc19286 </w:instrText>
          </w:r>
          <w:r>
            <w:fldChar w:fldCharType="separate"/>
          </w:r>
          <w:r>
            <w:rPr>
              <w:rFonts w:ascii="黑体" w:hAnsi="黑体" w:eastAsia="黑体" w:cs="黑体"/>
              <w:spacing w:val="8"/>
              <w:szCs w:val="20"/>
            </w:rPr>
            <w:t>附表二：招标文件文件澄清通知</w:t>
          </w:r>
          <w:r>
            <w:tab/>
          </w:r>
          <w:r>
            <w:fldChar w:fldCharType="begin"/>
          </w:r>
          <w:r>
            <w:instrText xml:space="preserve"> PAGEREF _Toc19286 \h </w:instrText>
          </w:r>
          <w:r>
            <w:fldChar w:fldCharType="separate"/>
          </w:r>
          <w:r>
            <w:t>27</w:t>
          </w:r>
          <w:r>
            <w:fldChar w:fldCharType="end"/>
          </w:r>
          <w:r>
            <w:fldChar w:fldCharType="end"/>
          </w:r>
        </w:p>
        <w:p w14:paraId="4DF5FAEE">
          <w:pPr>
            <w:pStyle w:val="11"/>
            <w:tabs>
              <w:tab w:val="right" w:leader="dot" w:pos="8336"/>
            </w:tabs>
          </w:pPr>
          <w:r>
            <w:fldChar w:fldCharType="begin"/>
          </w:r>
          <w:r>
            <w:instrText xml:space="preserve"> HYPERLINK \l _Toc8132 </w:instrText>
          </w:r>
          <w:r>
            <w:fldChar w:fldCharType="separate"/>
          </w:r>
          <w:r>
            <w:rPr>
              <w:rFonts w:ascii="黑体" w:hAnsi="黑体" w:eastAsia="黑体" w:cs="黑体"/>
              <w:spacing w:val="-2"/>
              <w:szCs w:val="28"/>
            </w:rPr>
            <w:t>招标文件修改通知</w:t>
          </w:r>
          <w:r>
            <w:tab/>
          </w:r>
          <w:r>
            <w:fldChar w:fldCharType="begin"/>
          </w:r>
          <w:r>
            <w:instrText xml:space="preserve"> PAGEREF _Toc8132 \h </w:instrText>
          </w:r>
          <w:r>
            <w:fldChar w:fldCharType="separate"/>
          </w:r>
          <w:r>
            <w:t>28</w:t>
          </w:r>
          <w:r>
            <w:fldChar w:fldCharType="end"/>
          </w:r>
          <w:r>
            <w:fldChar w:fldCharType="end"/>
          </w:r>
        </w:p>
        <w:p w14:paraId="0BB36E15">
          <w:pPr>
            <w:pStyle w:val="11"/>
            <w:tabs>
              <w:tab w:val="right" w:leader="dot" w:pos="8336"/>
            </w:tabs>
          </w:pPr>
          <w:r>
            <w:fldChar w:fldCharType="begin"/>
          </w:r>
          <w:r>
            <w:instrText xml:space="preserve"> HYPERLINK \l _Toc29716 </w:instrText>
          </w:r>
          <w:r>
            <w:fldChar w:fldCharType="separate"/>
          </w:r>
          <w:r>
            <w:rPr>
              <w:rFonts w:ascii="黑体" w:hAnsi="黑体" w:eastAsia="黑体" w:cs="黑体"/>
              <w:spacing w:val="8"/>
              <w:szCs w:val="20"/>
            </w:rPr>
            <w:t>附表四：投标文件递交签收凭证</w:t>
          </w:r>
          <w:r>
            <w:tab/>
          </w:r>
          <w:r>
            <w:fldChar w:fldCharType="begin"/>
          </w:r>
          <w:r>
            <w:instrText xml:space="preserve"> PAGEREF _Toc29716 \h </w:instrText>
          </w:r>
          <w:r>
            <w:fldChar w:fldCharType="separate"/>
          </w:r>
          <w:r>
            <w:t>29</w:t>
          </w:r>
          <w:r>
            <w:fldChar w:fldCharType="end"/>
          </w:r>
          <w:r>
            <w:fldChar w:fldCharType="end"/>
          </w:r>
        </w:p>
        <w:p w14:paraId="4BA707A3">
          <w:pPr>
            <w:pStyle w:val="11"/>
            <w:tabs>
              <w:tab w:val="right" w:leader="dot" w:pos="8336"/>
            </w:tabs>
          </w:pPr>
          <w:r>
            <w:fldChar w:fldCharType="begin"/>
          </w:r>
          <w:r>
            <w:instrText xml:space="preserve"> HYPERLINK \l _Toc17862 </w:instrText>
          </w:r>
          <w:r>
            <w:fldChar w:fldCharType="separate"/>
          </w:r>
          <w:r>
            <w:rPr>
              <w:rFonts w:ascii="黑体" w:hAnsi="黑体" w:eastAsia="黑体" w:cs="黑体"/>
              <w:spacing w:val="7"/>
              <w:szCs w:val="20"/>
            </w:rPr>
            <w:t>附表五：开标记录表</w:t>
          </w:r>
          <w:r>
            <w:tab/>
          </w:r>
          <w:r>
            <w:fldChar w:fldCharType="begin"/>
          </w:r>
          <w:r>
            <w:instrText xml:space="preserve"> PAGEREF _Toc17862 \h </w:instrText>
          </w:r>
          <w:r>
            <w:fldChar w:fldCharType="separate"/>
          </w:r>
          <w:r>
            <w:t>30</w:t>
          </w:r>
          <w:r>
            <w:fldChar w:fldCharType="end"/>
          </w:r>
          <w:r>
            <w:fldChar w:fldCharType="end"/>
          </w:r>
        </w:p>
        <w:p w14:paraId="5F0E7287">
          <w:pPr>
            <w:pStyle w:val="11"/>
            <w:tabs>
              <w:tab w:val="right" w:leader="dot" w:pos="8336"/>
            </w:tabs>
          </w:pPr>
          <w:r>
            <w:fldChar w:fldCharType="begin"/>
          </w:r>
          <w:r>
            <w:instrText xml:space="preserve"> HYPERLINK \l _Toc23164 </w:instrText>
          </w:r>
          <w:r>
            <w:fldChar w:fldCharType="separate"/>
          </w:r>
          <w:r>
            <w:rPr>
              <w:rFonts w:ascii="黑体" w:hAnsi="黑体" w:eastAsia="黑体" w:cs="黑体"/>
              <w:spacing w:val="8"/>
              <w:szCs w:val="20"/>
            </w:rPr>
            <w:t>附表六：投标文件问题澄清通知</w:t>
          </w:r>
          <w:r>
            <w:tab/>
          </w:r>
          <w:r>
            <w:fldChar w:fldCharType="begin"/>
          </w:r>
          <w:r>
            <w:instrText xml:space="preserve"> PAGEREF _Toc23164 \h </w:instrText>
          </w:r>
          <w:r>
            <w:fldChar w:fldCharType="separate"/>
          </w:r>
          <w:r>
            <w:t>31</w:t>
          </w:r>
          <w:r>
            <w:fldChar w:fldCharType="end"/>
          </w:r>
          <w:r>
            <w:fldChar w:fldCharType="end"/>
          </w:r>
        </w:p>
        <w:p w14:paraId="2D794E73">
          <w:pPr>
            <w:pStyle w:val="11"/>
            <w:tabs>
              <w:tab w:val="right" w:leader="dot" w:pos="8336"/>
            </w:tabs>
          </w:pPr>
          <w:r>
            <w:fldChar w:fldCharType="begin"/>
          </w:r>
          <w:r>
            <w:instrText xml:space="preserve"> HYPERLINK \l _Toc24041 </w:instrText>
          </w:r>
          <w:r>
            <w:fldChar w:fldCharType="separate"/>
          </w:r>
          <w:r>
            <w:rPr>
              <w:rFonts w:ascii="黑体" w:hAnsi="黑体" w:eastAsia="黑体" w:cs="黑体"/>
              <w:spacing w:val="8"/>
              <w:szCs w:val="20"/>
            </w:rPr>
            <w:t>附表七：投标文件问题的澄清</w:t>
          </w:r>
          <w:r>
            <w:tab/>
          </w:r>
          <w:r>
            <w:fldChar w:fldCharType="begin"/>
          </w:r>
          <w:r>
            <w:instrText xml:space="preserve"> PAGEREF _Toc24041 \h </w:instrText>
          </w:r>
          <w:r>
            <w:fldChar w:fldCharType="separate"/>
          </w:r>
          <w:r>
            <w:t>32</w:t>
          </w:r>
          <w:r>
            <w:fldChar w:fldCharType="end"/>
          </w:r>
          <w:r>
            <w:fldChar w:fldCharType="end"/>
          </w:r>
        </w:p>
        <w:p w14:paraId="65F7E833">
          <w:pPr>
            <w:pStyle w:val="11"/>
            <w:tabs>
              <w:tab w:val="right" w:leader="dot" w:pos="8336"/>
            </w:tabs>
          </w:pPr>
          <w:r>
            <w:fldChar w:fldCharType="begin"/>
          </w:r>
          <w:r>
            <w:instrText xml:space="preserve"> HYPERLINK \l _Toc12838 </w:instrText>
          </w:r>
          <w:r>
            <w:fldChar w:fldCharType="separate"/>
          </w:r>
          <w:r>
            <w:rPr>
              <w:rFonts w:ascii="黑体" w:hAnsi="黑体" w:eastAsia="黑体" w:cs="黑体"/>
              <w:spacing w:val="7"/>
              <w:szCs w:val="20"/>
            </w:rPr>
            <w:t>附表八：中标通知书</w:t>
          </w:r>
          <w:r>
            <w:tab/>
          </w:r>
          <w:r>
            <w:fldChar w:fldCharType="begin"/>
          </w:r>
          <w:r>
            <w:instrText xml:space="preserve"> PAGEREF _Toc12838 \h </w:instrText>
          </w:r>
          <w:r>
            <w:fldChar w:fldCharType="separate"/>
          </w:r>
          <w:r>
            <w:t>33</w:t>
          </w:r>
          <w:r>
            <w:fldChar w:fldCharType="end"/>
          </w:r>
          <w:r>
            <w:fldChar w:fldCharType="end"/>
          </w:r>
        </w:p>
        <w:p w14:paraId="2E5EA313">
          <w:pPr>
            <w:pStyle w:val="11"/>
            <w:tabs>
              <w:tab w:val="right" w:leader="dot" w:pos="8336"/>
            </w:tabs>
          </w:pPr>
          <w:r>
            <w:fldChar w:fldCharType="begin"/>
          </w:r>
          <w:r>
            <w:instrText xml:space="preserve"> HYPERLINK \l _Toc28758 </w:instrText>
          </w:r>
          <w:r>
            <w:fldChar w:fldCharType="separate"/>
          </w:r>
          <w:r>
            <w:rPr>
              <w:rFonts w:ascii="黑体" w:hAnsi="黑体" w:eastAsia="黑体" w:cs="黑体"/>
              <w:spacing w:val="8"/>
              <w:szCs w:val="20"/>
            </w:rPr>
            <w:t>附表九：中标结果通知书</w:t>
          </w:r>
          <w:r>
            <w:tab/>
          </w:r>
          <w:r>
            <w:fldChar w:fldCharType="begin"/>
          </w:r>
          <w:r>
            <w:instrText xml:space="preserve"> PAGEREF _Toc28758 \h </w:instrText>
          </w:r>
          <w:r>
            <w:fldChar w:fldCharType="separate"/>
          </w:r>
          <w:r>
            <w:t>34</w:t>
          </w:r>
          <w:r>
            <w:fldChar w:fldCharType="end"/>
          </w:r>
          <w:r>
            <w:fldChar w:fldCharType="end"/>
          </w:r>
        </w:p>
        <w:p w14:paraId="65665035">
          <w:pPr>
            <w:pStyle w:val="11"/>
            <w:tabs>
              <w:tab w:val="right" w:leader="dot" w:pos="8336"/>
            </w:tabs>
          </w:pPr>
          <w:r>
            <w:fldChar w:fldCharType="begin"/>
          </w:r>
          <w:r>
            <w:instrText xml:space="preserve"> HYPERLINK \l _Toc16830 </w:instrText>
          </w:r>
          <w:r>
            <w:fldChar w:fldCharType="separate"/>
          </w:r>
          <w:r>
            <w:rPr>
              <w:rFonts w:ascii="黑体" w:hAnsi="黑体" w:eastAsia="黑体" w:cs="黑体"/>
              <w:spacing w:val="7"/>
              <w:szCs w:val="20"/>
            </w:rPr>
            <w:t>附表十：您议函</w:t>
          </w:r>
          <w:r>
            <w:tab/>
          </w:r>
          <w:r>
            <w:fldChar w:fldCharType="begin"/>
          </w:r>
          <w:r>
            <w:instrText xml:space="preserve"> PAGEREF _Toc16830 \h </w:instrText>
          </w:r>
          <w:r>
            <w:fldChar w:fldCharType="separate"/>
          </w:r>
          <w:r>
            <w:t>35</w:t>
          </w:r>
          <w:r>
            <w:fldChar w:fldCharType="end"/>
          </w:r>
          <w:r>
            <w:fldChar w:fldCharType="end"/>
          </w:r>
        </w:p>
        <w:p w14:paraId="62AA9A80">
          <w:pPr>
            <w:pStyle w:val="11"/>
            <w:tabs>
              <w:tab w:val="right" w:leader="dot" w:pos="8336"/>
            </w:tabs>
          </w:pPr>
          <w:r>
            <w:fldChar w:fldCharType="begin"/>
          </w:r>
          <w:r>
            <w:instrText xml:space="preserve"> HYPERLINK \l _Toc13195 </w:instrText>
          </w:r>
          <w:r>
            <w:fldChar w:fldCharType="separate"/>
          </w:r>
          <w:r>
            <w:rPr>
              <w:rFonts w:ascii="黑体" w:hAnsi="黑体" w:eastAsia="黑体" w:cs="黑体"/>
              <w:spacing w:val="3"/>
              <w:szCs w:val="20"/>
            </w:rPr>
            <w:t>附表十一</w:t>
          </w:r>
          <w:r>
            <w:rPr>
              <w:rFonts w:ascii="黑体" w:hAnsi="黑体" w:eastAsia="黑体" w:cs="黑体"/>
              <w:spacing w:val="-53"/>
              <w:szCs w:val="20"/>
            </w:rPr>
            <w:t xml:space="preserve"> </w:t>
          </w:r>
          <w:r>
            <w:rPr>
              <w:rFonts w:ascii="黑体" w:hAnsi="黑体" w:eastAsia="黑体" w:cs="黑体"/>
              <w:spacing w:val="3"/>
              <w:szCs w:val="20"/>
            </w:rPr>
            <w:t>：异议答复函</w:t>
          </w:r>
          <w:r>
            <w:tab/>
          </w:r>
          <w:r>
            <w:fldChar w:fldCharType="begin"/>
          </w:r>
          <w:r>
            <w:instrText xml:space="preserve"> PAGEREF _Toc13195 \h </w:instrText>
          </w:r>
          <w:r>
            <w:fldChar w:fldCharType="separate"/>
          </w:r>
          <w:r>
            <w:t>36</w:t>
          </w:r>
          <w:r>
            <w:fldChar w:fldCharType="end"/>
          </w:r>
          <w:r>
            <w:fldChar w:fldCharType="end"/>
          </w:r>
        </w:p>
        <w:p w14:paraId="71BB63CE">
          <w:pPr>
            <w:pStyle w:val="11"/>
            <w:tabs>
              <w:tab w:val="right" w:leader="dot" w:pos="8336"/>
            </w:tabs>
          </w:pPr>
          <w:r>
            <w:fldChar w:fldCharType="begin"/>
          </w:r>
          <w:r>
            <w:instrText xml:space="preserve"> HYPERLINK \l _Toc20043 </w:instrText>
          </w:r>
          <w:r>
            <w:fldChar w:fldCharType="separate"/>
          </w:r>
          <w:r>
            <w:rPr>
              <w:rFonts w:ascii="黑体" w:hAnsi="黑体" w:eastAsia="黑体" w:cs="黑体"/>
              <w:spacing w:val="7"/>
              <w:szCs w:val="20"/>
            </w:rPr>
            <w:t>附表十二：授权委托书</w:t>
          </w:r>
          <w:r>
            <w:tab/>
          </w:r>
          <w:r>
            <w:fldChar w:fldCharType="begin"/>
          </w:r>
          <w:r>
            <w:instrText xml:space="preserve"> PAGEREF _Toc20043 \h </w:instrText>
          </w:r>
          <w:r>
            <w:fldChar w:fldCharType="separate"/>
          </w:r>
          <w:r>
            <w:t>37</w:t>
          </w:r>
          <w:r>
            <w:fldChar w:fldCharType="end"/>
          </w:r>
          <w:r>
            <w:fldChar w:fldCharType="end"/>
          </w:r>
        </w:p>
        <w:p w14:paraId="1A6DF6DC">
          <w:pPr>
            <w:pStyle w:val="10"/>
            <w:tabs>
              <w:tab w:val="right" w:leader="dot" w:pos="8336"/>
            </w:tabs>
          </w:pPr>
          <w:r>
            <w:fldChar w:fldCharType="begin"/>
          </w:r>
          <w:r>
            <w:instrText xml:space="preserve"> HYPERLINK \l _Toc1797 </w:instrText>
          </w:r>
          <w:r>
            <w:fldChar w:fldCharType="separate"/>
          </w:r>
          <w:r>
            <w:rPr>
              <w:rFonts w:ascii="黑体" w:hAnsi="黑体" w:eastAsia="黑体" w:cs="黑体"/>
              <w:spacing w:val="8"/>
              <w:szCs w:val="31"/>
            </w:rPr>
            <w:t>第三章  评标办法（综合评估法）</w:t>
          </w:r>
          <w:r>
            <w:tab/>
          </w:r>
          <w:r>
            <w:fldChar w:fldCharType="begin"/>
          </w:r>
          <w:r>
            <w:instrText xml:space="preserve"> PAGEREF _Toc1797 \h </w:instrText>
          </w:r>
          <w:r>
            <w:fldChar w:fldCharType="separate"/>
          </w:r>
          <w:r>
            <w:t>38</w:t>
          </w:r>
          <w:r>
            <w:fldChar w:fldCharType="end"/>
          </w:r>
          <w:r>
            <w:fldChar w:fldCharType="end"/>
          </w:r>
        </w:p>
        <w:p w14:paraId="3C7005CF">
          <w:pPr>
            <w:pStyle w:val="11"/>
            <w:tabs>
              <w:tab w:val="right" w:leader="dot" w:pos="8336"/>
            </w:tabs>
          </w:pPr>
          <w:r>
            <w:fldChar w:fldCharType="begin"/>
          </w:r>
          <w:r>
            <w:instrText xml:space="preserve"> HYPERLINK \l _Toc30107 </w:instrText>
          </w:r>
          <w:r>
            <w:fldChar w:fldCharType="separate"/>
          </w:r>
          <w:r>
            <w:rPr>
              <w:rFonts w:ascii="黑体" w:hAnsi="黑体" w:eastAsia="黑体" w:cs="黑体"/>
              <w:spacing w:val="-2"/>
              <w:szCs w:val="28"/>
            </w:rPr>
            <w:t>评标办法前附表</w:t>
          </w:r>
          <w:r>
            <w:tab/>
          </w:r>
          <w:r>
            <w:fldChar w:fldCharType="begin"/>
          </w:r>
          <w:r>
            <w:instrText xml:space="preserve"> PAGEREF _Toc30107 \h </w:instrText>
          </w:r>
          <w:r>
            <w:fldChar w:fldCharType="separate"/>
          </w:r>
          <w:r>
            <w:t>38</w:t>
          </w:r>
          <w:r>
            <w:fldChar w:fldCharType="end"/>
          </w:r>
          <w:r>
            <w:fldChar w:fldCharType="end"/>
          </w:r>
        </w:p>
        <w:p w14:paraId="5DDDC199">
          <w:pPr>
            <w:pStyle w:val="11"/>
            <w:tabs>
              <w:tab w:val="right" w:leader="dot" w:pos="8336"/>
            </w:tabs>
          </w:pPr>
          <w:r>
            <w:fldChar w:fldCharType="begin"/>
          </w:r>
          <w:r>
            <w:instrText xml:space="preserve"> HYPERLINK \l _Toc1147 </w:instrText>
          </w:r>
          <w:r>
            <w:fldChar w:fldCharType="separate"/>
          </w:r>
          <w:r>
            <w:rPr>
              <w:rFonts w:ascii="Times New Roman" w:hAnsi="Times New Roman" w:eastAsia="Times New Roman" w:cs="Times New Roman"/>
              <w:spacing w:val="-4"/>
              <w:szCs w:val="28"/>
            </w:rPr>
            <w:t xml:space="preserve">1.  </w:t>
          </w:r>
          <w:r>
            <w:rPr>
              <w:rFonts w:ascii="黑体" w:hAnsi="黑体" w:eastAsia="黑体" w:cs="黑体"/>
              <w:spacing w:val="-4"/>
              <w:szCs w:val="28"/>
            </w:rPr>
            <w:t>评标方法</w:t>
          </w:r>
          <w:r>
            <w:tab/>
          </w:r>
          <w:r>
            <w:fldChar w:fldCharType="begin"/>
          </w:r>
          <w:r>
            <w:instrText xml:space="preserve"> PAGEREF _Toc1147 \h </w:instrText>
          </w:r>
          <w:r>
            <w:fldChar w:fldCharType="separate"/>
          </w:r>
          <w:r>
            <w:t>46</w:t>
          </w:r>
          <w:r>
            <w:fldChar w:fldCharType="end"/>
          </w:r>
          <w:r>
            <w:fldChar w:fldCharType="end"/>
          </w:r>
        </w:p>
        <w:p w14:paraId="602C0B3D">
          <w:pPr>
            <w:pStyle w:val="11"/>
            <w:tabs>
              <w:tab w:val="right" w:leader="dot" w:pos="8336"/>
            </w:tabs>
          </w:pPr>
          <w:r>
            <w:fldChar w:fldCharType="begin"/>
          </w:r>
          <w:r>
            <w:instrText xml:space="preserve"> HYPERLINK \l _Toc6436 </w:instrText>
          </w:r>
          <w:r>
            <w:fldChar w:fldCharType="separate"/>
          </w:r>
          <w:r>
            <w:rPr>
              <w:rFonts w:ascii="Times New Roman" w:hAnsi="Times New Roman" w:eastAsia="Times New Roman" w:cs="Times New Roman"/>
              <w:spacing w:val="-1"/>
              <w:szCs w:val="28"/>
            </w:rPr>
            <w:t xml:space="preserve">2.  </w:t>
          </w:r>
          <w:r>
            <w:rPr>
              <w:rFonts w:ascii="黑体" w:hAnsi="黑体" w:eastAsia="黑体" w:cs="黑体"/>
              <w:spacing w:val="-1"/>
              <w:szCs w:val="28"/>
            </w:rPr>
            <w:t>评审标准</w:t>
          </w:r>
          <w:r>
            <w:tab/>
          </w:r>
          <w:r>
            <w:fldChar w:fldCharType="begin"/>
          </w:r>
          <w:r>
            <w:instrText xml:space="preserve"> PAGEREF _Toc6436 \h </w:instrText>
          </w:r>
          <w:r>
            <w:fldChar w:fldCharType="separate"/>
          </w:r>
          <w:r>
            <w:t>46</w:t>
          </w:r>
          <w:r>
            <w:fldChar w:fldCharType="end"/>
          </w:r>
          <w:r>
            <w:fldChar w:fldCharType="end"/>
          </w:r>
        </w:p>
        <w:p w14:paraId="3F1539E4">
          <w:pPr>
            <w:pStyle w:val="6"/>
            <w:tabs>
              <w:tab w:val="right" w:leader="dot" w:pos="8336"/>
            </w:tabs>
          </w:pPr>
          <w:r>
            <w:fldChar w:fldCharType="begin"/>
          </w:r>
          <w:r>
            <w:instrText xml:space="preserve"> HYPERLINK \l _Toc25535 </w:instrText>
          </w:r>
          <w:r>
            <w:fldChar w:fldCharType="separate"/>
          </w:r>
          <w:r>
            <w:rPr>
              <w:rFonts w:ascii="Calibri" w:hAnsi="Calibri" w:eastAsia="Calibri" w:cs="Calibri"/>
              <w:spacing w:val="5"/>
              <w:szCs w:val="20"/>
            </w:rPr>
            <w:t>2.1</w:t>
          </w:r>
          <w:r>
            <w:rPr>
              <w:rFonts w:ascii="Calibri" w:hAnsi="Calibri" w:eastAsia="Calibri" w:cs="Calibri"/>
              <w:spacing w:val="12"/>
              <w:w w:val="102"/>
              <w:szCs w:val="20"/>
            </w:rPr>
            <w:t xml:space="preserve">  </w:t>
          </w:r>
          <w:r>
            <w:rPr>
              <w:rFonts w:ascii="黑体" w:hAnsi="黑体" w:eastAsia="黑体" w:cs="黑体"/>
              <w:spacing w:val="5"/>
              <w:szCs w:val="20"/>
            </w:rPr>
            <w:t>初步评审标准</w:t>
          </w:r>
          <w:r>
            <w:tab/>
          </w:r>
          <w:r>
            <w:fldChar w:fldCharType="begin"/>
          </w:r>
          <w:r>
            <w:instrText xml:space="preserve"> PAGEREF _Toc25535 \h </w:instrText>
          </w:r>
          <w:r>
            <w:fldChar w:fldCharType="separate"/>
          </w:r>
          <w:r>
            <w:t>46</w:t>
          </w:r>
          <w:r>
            <w:fldChar w:fldCharType="end"/>
          </w:r>
          <w:r>
            <w:fldChar w:fldCharType="end"/>
          </w:r>
        </w:p>
        <w:p w14:paraId="05141BF0">
          <w:pPr>
            <w:pStyle w:val="6"/>
            <w:tabs>
              <w:tab w:val="right" w:leader="dot" w:pos="8336"/>
            </w:tabs>
          </w:pPr>
          <w:r>
            <w:fldChar w:fldCharType="begin"/>
          </w:r>
          <w:r>
            <w:instrText xml:space="preserve"> HYPERLINK \l _Toc17627 </w:instrText>
          </w:r>
          <w:r>
            <w:fldChar w:fldCharType="separate"/>
          </w:r>
          <w:r>
            <w:rPr>
              <w:rFonts w:ascii="Calibri" w:hAnsi="Calibri" w:eastAsia="Calibri" w:cs="Calibri"/>
              <w:spacing w:val="6"/>
              <w:szCs w:val="20"/>
            </w:rPr>
            <w:t>2.2</w:t>
          </w:r>
          <w:r>
            <w:rPr>
              <w:rFonts w:ascii="Calibri" w:hAnsi="Calibri" w:eastAsia="Calibri" w:cs="Calibri"/>
              <w:spacing w:val="15"/>
              <w:szCs w:val="20"/>
            </w:rPr>
            <w:t xml:space="preserve">  </w:t>
          </w:r>
          <w:r>
            <w:rPr>
              <w:rFonts w:ascii="黑体" w:hAnsi="黑体" w:eastAsia="黑体" w:cs="黑体"/>
              <w:spacing w:val="6"/>
              <w:szCs w:val="20"/>
            </w:rPr>
            <w:t>分值构成与评分标准</w:t>
          </w:r>
          <w:r>
            <w:tab/>
          </w:r>
          <w:r>
            <w:fldChar w:fldCharType="begin"/>
          </w:r>
          <w:r>
            <w:instrText xml:space="preserve"> PAGEREF _Toc17627 \h </w:instrText>
          </w:r>
          <w:r>
            <w:fldChar w:fldCharType="separate"/>
          </w:r>
          <w:r>
            <w:t>46</w:t>
          </w:r>
          <w:r>
            <w:fldChar w:fldCharType="end"/>
          </w:r>
          <w:r>
            <w:fldChar w:fldCharType="end"/>
          </w:r>
        </w:p>
        <w:p w14:paraId="59B346B2">
          <w:pPr>
            <w:pStyle w:val="11"/>
            <w:tabs>
              <w:tab w:val="right" w:leader="dot" w:pos="8336"/>
            </w:tabs>
          </w:pPr>
          <w:r>
            <w:fldChar w:fldCharType="begin"/>
          </w:r>
          <w:r>
            <w:instrText xml:space="preserve"> HYPERLINK \l _Toc3765 </w:instrText>
          </w:r>
          <w:r>
            <w:fldChar w:fldCharType="separate"/>
          </w:r>
          <w:r>
            <w:rPr>
              <w:rFonts w:ascii="Times New Roman" w:hAnsi="Times New Roman" w:eastAsia="Times New Roman" w:cs="Times New Roman"/>
              <w:spacing w:val="-2"/>
              <w:szCs w:val="28"/>
            </w:rPr>
            <w:t xml:space="preserve">3.  </w:t>
          </w:r>
          <w:r>
            <w:rPr>
              <w:rFonts w:ascii="黑体" w:hAnsi="黑体" w:eastAsia="黑体" w:cs="黑体"/>
              <w:spacing w:val="-2"/>
              <w:szCs w:val="28"/>
            </w:rPr>
            <w:t>评标程序</w:t>
          </w:r>
          <w:r>
            <w:tab/>
          </w:r>
          <w:r>
            <w:fldChar w:fldCharType="begin"/>
          </w:r>
          <w:r>
            <w:instrText xml:space="preserve"> PAGEREF _Toc3765 \h </w:instrText>
          </w:r>
          <w:r>
            <w:fldChar w:fldCharType="separate"/>
          </w:r>
          <w:r>
            <w:t>46</w:t>
          </w:r>
          <w:r>
            <w:fldChar w:fldCharType="end"/>
          </w:r>
          <w:r>
            <w:fldChar w:fldCharType="end"/>
          </w:r>
        </w:p>
        <w:p w14:paraId="1A323A67">
          <w:pPr>
            <w:pStyle w:val="6"/>
            <w:tabs>
              <w:tab w:val="right" w:leader="dot" w:pos="8336"/>
            </w:tabs>
          </w:pPr>
          <w:r>
            <w:fldChar w:fldCharType="begin"/>
          </w:r>
          <w:r>
            <w:instrText xml:space="preserve"> HYPERLINK \l _Toc6603 </w:instrText>
          </w:r>
          <w:r>
            <w:fldChar w:fldCharType="separate"/>
          </w:r>
          <w:r>
            <w:rPr>
              <w:rFonts w:ascii="Calibri" w:hAnsi="Calibri" w:eastAsia="Calibri" w:cs="Calibri"/>
              <w:spacing w:val="4"/>
              <w:szCs w:val="20"/>
            </w:rPr>
            <w:t>3.1</w:t>
          </w:r>
          <w:r>
            <w:rPr>
              <w:rFonts w:ascii="Calibri" w:hAnsi="Calibri" w:eastAsia="Calibri" w:cs="Calibri"/>
              <w:spacing w:val="12"/>
              <w:szCs w:val="20"/>
            </w:rPr>
            <w:t xml:space="preserve">  </w:t>
          </w:r>
          <w:r>
            <w:rPr>
              <w:rFonts w:ascii="黑体" w:hAnsi="黑体" w:eastAsia="黑体" w:cs="黑体"/>
              <w:spacing w:val="4"/>
              <w:szCs w:val="20"/>
            </w:rPr>
            <w:t>初步评审</w:t>
          </w:r>
          <w:r>
            <w:tab/>
          </w:r>
          <w:r>
            <w:fldChar w:fldCharType="begin"/>
          </w:r>
          <w:r>
            <w:instrText xml:space="preserve"> PAGEREF _Toc6603 \h </w:instrText>
          </w:r>
          <w:r>
            <w:fldChar w:fldCharType="separate"/>
          </w:r>
          <w:r>
            <w:t>46</w:t>
          </w:r>
          <w:r>
            <w:fldChar w:fldCharType="end"/>
          </w:r>
          <w:r>
            <w:fldChar w:fldCharType="end"/>
          </w:r>
        </w:p>
        <w:p w14:paraId="3E767747">
          <w:pPr>
            <w:pStyle w:val="6"/>
            <w:tabs>
              <w:tab w:val="right" w:leader="dot" w:pos="8336"/>
            </w:tabs>
          </w:pPr>
          <w:r>
            <w:fldChar w:fldCharType="begin"/>
          </w:r>
          <w:r>
            <w:instrText xml:space="preserve"> HYPERLINK \l _Toc28169 </w:instrText>
          </w:r>
          <w:r>
            <w:fldChar w:fldCharType="separate"/>
          </w:r>
          <w:r>
            <w:rPr>
              <w:rFonts w:ascii="Calibri" w:hAnsi="Calibri" w:eastAsia="Calibri" w:cs="Calibri"/>
              <w:spacing w:val="4"/>
              <w:szCs w:val="20"/>
            </w:rPr>
            <w:t>3.2</w:t>
          </w:r>
          <w:r>
            <w:rPr>
              <w:rFonts w:ascii="Calibri" w:hAnsi="Calibri" w:eastAsia="Calibri" w:cs="Calibri"/>
              <w:spacing w:val="12"/>
              <w:szCs w:val="20"/>
            </w:rPr>
            <w:t xml:space="preserve">  </w:t>
          </w:r>
          <w:r>
            <w:rPr>
              <w:rFonts w:ascii="黑体" w:hAnsi="黑体" w:eastAsia="黑体" w:cs="黑体"/>
              <w:spacing w:val="4"/>
              <w:szCs w:val="20"/>
            </w:rPr>
            <w:t>详细评审</w:t>
          </w:r>
          <w:r>
            <w:tab/>
          </w:r>
          <w:r>
            <w:fldChar w:fldCharType="begin"/>
          </w:r>
          <w:r>
            <w:instrText xml:space="preserve"> PAGEREF _Toc28169 \h </w:instrText>
          </w:r>
          <w:r>
            <w:fldChar w:fldCharType="separate"/>
          </w:r>
          <w:r>
            <w:t>47</w:t>
          </w:r>
          <w:r>
            <w:fldChar w:fldCharType="end"/>
          </w:r>
          <w:r>
            <w:fldChar w:fldCharType="end"/>
          </w:r>
        </w:p>
        <w:p w14:paraId="3A26FC49">
          <w:pPr>
            <w:pStyle w:val="6"/>
            <w:tabs>
              <w:tab w:val="right" w:leader="dot" w:pos="8336"/>
            </w:tabs>
          </w:pPr>
          <w:r>
            <w:fldChar w:fldCharType="begin"/>
          </w:r>
          <w:r>
            <w:instrText xml:space="preserve"> HYPERLINK \l _Toc17021 </w:instrText>
          </w:r>
          <w:r>
            <w:fldChar w:fldCharType="separate"/>
          </w:r>
          <w:r>
            <w:rPr>
              <w:rFonts w:ascii="Calibri" w:hAnsi="Calibri" w:eastAsia="Calibri" w:cs="Calibri"/>
              <w:spacing w:val="7"/>
              <w:szCs w:val="20"/>
            </w:rPr>
            <w:t xml:space="preserve">3.3  </w:t>
          </w:r>
          <w:r>
            <w:rPr>
              <w:rFonts w:ascii="黑体" w:hAnsi="黑体" w:eastAsia="黑体" w:cs="黑体"/>
              <w:spacing w:val="7"/>
              <w:szCs w:val="20"/>
            </w:rPr>
            <w:t>投标文件的澄清和补正</w:t>
          </w:r>
          <w:r>
            <w:tab/>
          </w:r>
          <w:r>
            <w:fldChar w:fldCharType="begin"/>
          </w:r>
          <w:r>
            <w:instrText xml:space="preserve"> PAGEREF _Toc17021 \h </w:instrText>
          </w:r>
          <w:r>
            <w:fldChar w:fldCharType="separate"/>
          </w:r>
          <w:r>
            <w:t>48</w:t>
          </w:r>
          <w:r>
            <w:fldChar w:fldCharType="end"/>
          </w:r>
          <w:r>
            <w:fldChar w:fldCharType="end"/>
          </w:r>
        </w:p>
        <w:p w14:paraId="62A91008">
          <w:pPr>
            <w:pStyle w:val="6"/>
            <w:tabs>
              <w:tab w:val="right" w:leader="dot" w:pos="8336"/>
            </w:tabs>
          </w:pPr>
          <w:r>
            <w:fldChar w:fldCharType="begin"/>
          </w:r>
          <w:r>
            <w:instrText xml:space="preserve"> HYPERLINK \l _Toc31880 </w:instrText>
          </w:r>
          <w:r>
            <w:fldChar w:fldCharType="separate"/>
          </w:r>
          <w:r>
            <w:rPr>
              <w:rFonts w:ascii="Calibri" w:hAnsi="Calibri" w:eastAsia="Calibri" w:cs="Calibri"/>
              <w:spacing w:val="4"/>
              <w:szCs w:val="20"/>
            </w:rPr>
            <w:t>3.4</w:t>
          </w:r>
          <w:r>
            <w:rPr>
              <w:rFonts w:ascii="Calibri" w:hAnsi="Calibri" w:eastAsia="Calibri" w:cs="Calibri"/>
              <w:spacing w:val="12"/>
              <w:szCs w:val="20"/>
            </w:rPr>
            <w:t xml:space="preserve">  </w:t>
          </w:r>
          <w:r>
            <w:rPr>
              <w:rFonts w:ascii="黑体" w:hAnsi="黑体" w:eastAsia="黑体" w:cs="黑体"/>
              <w:spacing w:val="4"/>
              <w:szCs w:val="20"/>
            </w:rPr>
            <w:t>评标结果</w:t>
          </w:r>
          <w:r>
            <w:tab/>
          </w:r>
          <w:r>
            <w:fldChar w:fldCharType="begin"/>
          </w:r>
          <w:r>
            <w:instrText xml:space="preserve"> PAGEREF _Toc31880 \h </w:instrText>
          </w:r>
          <w:r>
            <w:fldChar w:fldCharType="separate"/>
          </w:r>
          <w:r>
            <w:t>48</w:t>
          </w:r>
          <w:r>
            <w:fldChar w:fldCharType="end"/>
          </w:r>
          <w:r>
            <w:fldChar w:fldCharType="end"/>
          </w:r>
        </w:p>
        <w:p w14:paraId="07B55E9E">
          <w:pPr>
            <w:pStyle w:val="10"/>
            <w:tabs>
              <w:tab w:val="right" w:leader="dot" w:pos="8336"/>
            </w:tabs>
          </w:pPr>
          <w:r>
            <w:fldChar w:fldCharType="begin"/>
          </w:r>
          <w:r>
            <w:instrText xml:space="preserve"> HYPERLINK \l _Toc26469 </w:instrText>
          </w:r>
          <w:r>
            <w:fldChar w:fldCharType="separate"/>
          </w:r>
          <w:r>
            <w:rPr>
              <w:rFonts w:ascii="黑体" w:hAnsi="黑体" w:eastAsia="黑体" w:cs="黑体"/>
              <w:spacing w:val="7"/>
              <w:szCs w:val="35"/>
            </w:rPr>
            <w:t>第四章  合同条款及格式</w:t>
          </w:r>
          <w:r>
            <w:tab/>
          </w:r>
          <w:r>
            <w:fldChar w:fldCharType="begin"/>
          </w:r>
          <w:r>
            <w:instrText xml:space="preserve"> PAGEREF _Toc26469 \h </w:instrText>
          </w:r>
          <w:r>
            <w:fldChar w:fldCharType="separate"/>
          </w:r>
          <w:r>
            <w:t>49</w:t>
          </w:r>
          <w:r>
            <w:fldChar w:fldCharType="end"/>
          </w:r>
          <w:r>
            <w:fldChar w:fldCharType="end"/>
          </w:r>
        </w:p>
        <w:p w14:paraId="796492D0">
          <w:pPr>
            <w:pStyle w:val="11"/>
            <w:tabs>
              <w:tab w:val="right" w:leader="dot" w:pos="8336"/>
            </w:tabs>
          </w:pPr>
          <w:r>
            <w:fldChar w:fldCharType="begin"/>
          </w:r>
          <w:r>
            <w:instrText xml:space="preserve"> HYPERLINK \l _Toc24133 </w:instrText>
          </w:r>
          <w:r>
            <w:fldChar w:fldCharType="separate"/>
          </w:r>
          <w:r>
            <w:rPr>
              <w:rFonts w:ascii="黑体" w:hAnsi="黑体" w:eastAsia="黑体" w:cs="黑体"/>
              <w:spacing w:val="-2"/>
              <w:szCs w:val="28"/>
            </w:rPr>
            <w:t>第一节  通用条件</w:t>
          </w:r>
          <w:r>
            <w:tab/>
          </w:r>
          <w:r>
            <w:fldChar w:fldCharType="begin"/>
          </w:r>
          <w:r>
            <w:instrText xml:space="preserve"> PAGEREF _Toc24133 \h </w:instrText>
          </w:r>
          <w:r>
            <w:fldChar w:fldCharType="separate"/>
          </w:r>
          <w:r>
            <w:t>49</w:t>
          </w:r>
          <w:r>
            <w:fldChar w:fldCharType="end"/>
          </w:r>
          <w:r>
            <w:fldChar w:fldCharType="end"/>
          </w:r>
        </w:p>
        <w:p w14:paraId="139B3E82">
          <w:pPr>
            <w:pStyle w:val="11"/>
            <w:tabs>
              <w:tab w:val="right" w:leader="dot" w:pos="8336"/>
            </w:tabs>
          </w:pPr>
          <w:r>
            <w:fldChar w:fldCharType="begin"/>
          </w:r>
          <w:r>
            <w:instrText xml:space="preserve"> HYPERLINK \l _Toc3057 </w:instrText>
          </w:r>
          <w:r>
            <w:fldChar w:fldCharType="separate"/>
          </w:r>
          <w:r>
            <w:rPr>
              <w:rFonts w:ascii="Times New Roman" w:hAnsi="Times New Roman" w:eastAsia="Times New Roman" w:cs="Times New Roman"/>
              <w:spacing w:val="-4"/>
              <w:szCs w:val="28"/>
            </w:rPr>
            <w:t xml:space="preserve">1.  </w:t>
          </w:r>
          <w:r>
            <w:rPr>
              <w:rFonts w:ascii="黑体" w:hAnsi="黑体" w:eastAsia="黑体" w:cs="黑体"/>
              <w:spacing w:val="-4"/>
              <w:szCs w:val="28"/>
            </w:rPr>
            <w:t>定义与解释</w:t>
          </w:r>
          <w:r>
            <w:tab/>
          </w:r>
          <w:r>
            <w:fldChar w:fldCharType="begin"/>
          </w:r>
          <w:r>
            <w:instrText xml:space="preserve"> PAGEREF _Toc3057 \h </w:instrText>
          </w:r>
          <w:r>
            <w:fldChar w:fldCharType="separate"/>
          </w:r>
          <w:r>
            <w:t>49</w:t>
          </w:r>
          <w:r>
            <w:fldChar w:fldCharType="end"/>
          </w:r>
          <w:r>
            <w:fldChar w:fldCharType="end"/>
          </w:r>
        </w:p>
        <w:p w14:paraId="2E760539">
          <w:pPr>
            <w:pStyle w:val="6"/>
            <w:tabs>
              <w:tab w:val="right" w:leader="dot" w:pos="8336"/>
            </w:tabs>
          </w:pPr>
          <w:r>
            <w:fldChar w:fldCharType="begin"/>
          </w:r>
          <w:r>
            <w:instrText xml:space="preserve"> HYPERLINK \l _Toc25079 </w:instrText>
          </w:r>
          <w:r>
            <w:fldChar w:fldCharType="separate"/>
          </w:r>
          <w:r>
            <w:rPr>
              <w:rFonts w:ascii="宋体" w:hAnsi="宋体" w:eastAsia="宋体" w:cs="宋体"/>
              <w:spacing w:val="6"/>
              <w:szCs w:val="20"/>
            </w:rPr>
            <w:t>1.1</w:t>
          </w:r>
          <w:r>
            <w:rPr>
              <w:rFonts w:ascii="宋体" w:hAnsi="宋体" w:eastAsia="宋体" w:cs="宋体"/>
              <w:spacing w:val="38"/>
              <w:szCs w:val="20"/>
            </w:rPr>
            <w:t xml:space="preserve"> </w:t>
          </w:r>
          <w:r>
            <w:rPr>
              <w:rFonts w:ascii="黑体" w:hAnsi="黑体" w:eastAsia="黑体" w:cs="黑体"/>
              <w:spacing w:val="6"/>
              <w:szCs w:val="20"/>
            </w:rPr>
            <w:t>定义</w:t>
          </w:r>
          <w:r>
            <w:tab/>
          </w:r>
          <w:r>
            <w:fldChar w:fldCharType="begin"/>
          </w:r>
          <w:r>
            <w:instrText xml:space="preserve"> PAGEREF _Toc25079 \h </w:instrText>
          </w:r>
          <w:r>
            <w:fldChar w:fldCharType="separate"/>
          </w:r>
          <w:r>
            <w:t>49</w:t>
          </w:r>
          <w:r>
            <w:fldChar w:fldCharType="end"/>
          </w:r>
          <w:r>
            <w:fldChar w:fldCharType="end"/>
          </w:r>
        </w:p>
        <w:p w14:paraId="0F6A1B34">
          <w:pPr>
            <w:pStyle w:val="6"/>
            <w:tabs>
              <w:tab w:val="right" w:leader="dot" w:pos="8336"/>
            </w:tabs>
          </w:pPr>
          <w:r>
            <w:fldChar w:fldCharType="begin"/>
          </w:r>
          <w:r>
            <w:instrText xml:space="preserve"> HYPERLINK \l _Toc16630 </w:instrText>
          </w:r>
          <w:r>
            <w:fldChar w:fldCharType="separate"/>
          </w:r>
          <w:r>
            <w:rPr>
              <w:rFonts w:ascii="宋体" w:hAnsi="宋体" w:eastAsia="宋体" w:cs="宋体"/>
              <w:spacing w:val="5"/>
              <w:szCs w:val="20"/>
            </w:rPr>
            <w:t>1.2</w:t>
          </w:r>
          <w:r>
            <w:rPr>
              <w:rFonts w:ascii="宋体" w:hAnsi="宋体" w:eastAsia="宋体" w:cs="宋体"/>
              <w:spacing w:val="43"/>
              <w:szCs w:val="20"/>
            </w:rPr>
            <w:t xml:space="preserve"> </w:t>
          </w:r>
          <w:r>
            <w:rPr>
              <w:rFonts w:ascii="黑体" w:hAnsi="黑体" w:eastAsia="黑体" w:cs="黑体"/>
              <w:spacing w:val="5"/>
              <w:szCs w:val="20"/>
            </w:rPr>
            <w:t>解释</w:t>
          </w:r>
          <w:r>
            <w:tab/>
          </w:r>
          <w:r>
            <w:fldChar w:fldCharType="begin"/>
          </w:r>
          <w:r>
            <w:instrText xml:space="preserve"> PAGEREF _Toc16630 \h </w:instrText>
          </w:r>
          <w:r>
            <w:fldChar w:fldCharType="separate"/>
          </w:r>
          <w:r>
            <w:t>50</w:t>
          </w:r>
          <w:r>
            <w:fldChar w:fldCharType="end"/>
          </w:r>
          <w:r>
            <w:fldChar w:fldCharType="end"/>
          </w:r>
        </w:p>
        <w:p w14:paraId="38223BF5">
          <w:pPr>
            <w:pStyle w:val="11"/>
            <w:tabs>
              <w:tab w:val="right" w:leader="dot" w:pos="8336"/>
            </w:tabs>
          </w:pPr>
          <w:r>
            <w:fldChar w:fldCharType="begin"/>
          </w:r>
          <w:r>
            <w:instrText xml:space="preserve"> HYPERLINK \l _Toc17969 </w:instrText>
          </w:r>
          <w:r>
            <w:fldChar w:fldCharType="separate"/>
          </w:r>
          <w:r>
            <w:rPr>
              <w:rFonts w:ascii="Times New Roman" w:hAnsi="Times New Roman" w:eastAsia="Times New Roman" w:cs="Times New Roman"/>
              <w:spacing w:val="-1"/>
              <w:szCs w:val="28"/>
            </w:rPr>
            <w:t xml:space="preserve">2.  </w:t>
          </w:r>
          <w:r>
            <w:rPr>
              <w:rFonts w:ascii="黑体" w:hAnsi="黑体" w:eastAsia="黑体" w:cs="黑体"/>
              <w:spacing w:val="-1"/>
              <w:szCs w:val="28"/>
            </w:rPr>
            <w:t>监理人的义务</w:t>
          </w:r>
          <w:r>
            <w:tab/>
          </w:r>
          <w:r>
            <w:fldChar w:fldCharType="begin"/>
          </w:r>
          <w:r>
            <w:instrText xml:space="preserve"> PAGEREF _Toc17969 \h </w:instrText>
          </w:r>
          <w:r>
            <w:fldChar w:fldCharType="separate"/>
          </w:r>
          <w:r>
            <w:t>50</w:t>
          </w:r>
          <w:r>
            <w:fldChar w:fldCharType="end"/>
          </w:r>
          <w:r>
            <w:fldChar w:fldCharType="end"/>
          </w:r>
        </w:p>
        <w:p w14:paraId="2DADA3E7">
          <w:pPr>
            <w:pStyle w:val="6"/>
            <w:tabs>
              <w:tab w:val="right" w:leader="dot" w:pos="8336"/>
            </w:tabs>
          </w:pPr>
          <w:r>
            <w:fldChar w:fldCharType="begin"/>
          </w:r>
          <w:r>
            <w:instrText xml:space="preserve"> HYPERLINK \l _Toc16263 </w:instrText>
          </w:r>
          <w:r>
            <w:fldChar w:fldCharType="separate"/>
          </w:r>
          <w:r>
            <w:rPr>
              <w:rFonts w:ascii="宋体" w:hAnsi="宋体" w:eastAsia="宋体" w:cs="宋体"/>
              <w:spacing w:val="19"/>
              <w:szCs w:val="20"/>
            </w:rPr>
            <w:t>2.1</w:t>
          </w:r>
          <w:r>
            <w:rPr>
              <w:rFonts w:ascii="宋体" w:hAnsi="宋体" w:eastAsia="宋体" w:cs="宋体"/>
              <w:spacing w:val="41"/>
              <w:szCs w:val="20"/>
            </w:rPr>
            <w:t xml:space="preserve"> </w:t>
          </w:r>
          <w:r>
            <w:rPr>
              <w:rFonts w:ascii="黑体" w:hAnsi="黑体" w:eastAsia="黑体" w:cs="黑体"/>
              <w:spacing w:val="19"/>
              <w:szCs w:val="20"/>
            </w:rPr>
            <w:t>监理的范围和工作内容</w:t>
          </w:r>
          <w:r>
            <w:tab/>
          </w:r>
          <w:r>
            <w:fldChar w:fldCharType="begin"/>
          </w:r>
          <w:r>
            <w:instrText xml:space="preserve"> PAGEREF _Toc16263 \h </w:instrText>
          </w:r>
          <w:r>
            <w:fldChar w:fldCharType="separate"/>
          </w:r>
          <w:r>
            <w:t>50</w:t>
          </w:r>
          <w:r>
            <w:fldChar w:fldCharType="end"/>
          </w:r>
          <w:r>
            <w:fldChar w:fldCharType="end"/>
          </w:r>
        </w:p>
        <w:p w14:paraId="11CE89AF">
          <w:pPr>
            <w:pStyle w:val="6"/>
            <w:tabs>
              <w:tab w:val="right" w:leader="dot" w:pos="8336"/>
            </w:tabs>
          </w:pPr>
          <w:r>
            <w:fldChar w:fldCharType="begin"/>
          </w:r>
          <w:r>
            <w:instrText xml:space="preserve"> HYPERLINK \l _Toc10592 </w:instrText>
          </w:r>
          <w:r>
            <w:fldChar w:fldCharType="separate"/>
          </w:r>
          <w:r>
            <w:rPr>
              <w:rFonts w:ascii="宋体" w:hAnsi="宋体" w:eastAsia="宋体" w:cs="宋体"/>
              <w:spacing w:val="18"/>
              <w:szCs w:val="20"/>
            </w:rPr>
            <w:t>2.2</w:t>
          </w:r>
          <w:r>
            <w:rPr>
              <w:rFonts w:ascii="宋体" w:hAnsi="宋体" w:eastAsia="宋体" w:cs="宋体"/>
              <w:spacing w:val="46"/>
              <w:szCs w:val="20"/>
            </w:rPr>
            <w:t xml:space="preserve"> </w:t>
          </w:r>
          <w:r>
            <w:rPr>
              <w:rFonts w:ascii="黑体" w:hAnsi="黑体" w:eastAsia="黑体" w:cs="黑体"/>
              <w:spacing w:val="18"/>
              <w:szCs w:val="20"/>
            </w:rPr>
            <w:t>监理与相关服务依据</w:t>
          </w:r>
          <w:r>
            <w:tab/>
          </w:r>
          <w:r>
            <w:fldChar w:fldCharType="begin"/>
          </w:r>
          <w:r>
            <w:instrText xml:space="preserve"> PAGEREF _Toc10592 \h </w:instrText>
          </w:r>
          <w:r>
            <w:fldChar w:fldCharType="separate"/>
          </w:r>
          <w:r>
            <w:t>51</w:t>
          </w:r>
          <w:r>
            <w:fldChar w:fldCharType="end"/>
          </w:r>
          <w:r>
            <w:fldChar w:fldCharType="end"/>
          </w:r>
        </w:p>
        <w:p w14:paraId="2CB2A33F">
          <w:pPr>
            <w:pStyle w:val="6"/>
            <w:tabs>
              <w:tab w:val="right" w:leader="dot" w:pos="8336"/>
            </w:tabs>
          </w:pPr>
          <w:r>
            <w:fldChar w:fldCharType="begin"/>
          </w:r>
          <w:r>
            <w:instrText xml:space="preserve"> HYPERLINK \l _Toc22394 </w:instrText>
          </w:r>
          <w:r>
            <w:fldChar w:fldCharType="separate"/>
          </w:r>
          <w:r>
            <w:rPr>
              <w:rFonts w:ascii="宋体" w:hAnsi="宋体" w:eastAsia="宋体" w:cs="宋体"/>
              <w:spacing w:val="18"/>
              <w:szCs w:val="20"/>
            </w:rPr>
            <w:t>2.3</w:t>
          </w:r>
          <w:r>
            <w:rPr>
              <w:rFonts w:ascii="宋体" w:hAnsi="宋体" w:eastAsia="宋体" w:cs="宋体"/>
              <w:spacing w:val="46"/>
              <w:szCs w:val="20"/>
            </w:rPr>
            <w:t xml:space="preserve"> </w:t>
          </w:r>
          <w:r>
            <w:rPr>
              <w:rFonts w:ascii="黑体" w:hAnsi="黑体" w:eastAsia="黑体" w:cs="黑体"/>
              <w:spacing w:val="18"/>
              <w:szCs w:val="20"/>
            </w:rPr>
            <w:t>项目监理机构和人员</w:t>
          </w:r>
          <w:r>
            <w:tab/>
          </w:r>
          <w:r>
            <w:fldChar w:fldCharType="begin"/>
          </w:r>
          <w:r>
            <w:instrText xml:space="preserve"> PAGEREF _Toc22394 \h </w:instrText>
          </w:r>
          <w:r>
            <w:fldChar w:fldCharType="separate"/>
          </w:r>
          <w:r>
            <w:t>52</w:t>
          </w:r>
          <w:r>
            <w:fldChar w:fldCharType="end"/>
          </w:r>
          <w:r>
            <w:fldChar w:fldCharType="end"/>
          </w:r>
        </w:p>
        <w:p w14:paraId="19EFADB4">
          <w:pPr>
            <w:pStyle w:val="6"/>
            <w:tabs>
              <w:tab w:val="right" w:leader="dot" w:pos="8336"/>
            </w:tabs>
          </w:pPr>
          <w:r>
            <w:fldChar w:fldCharType="begin"/>
          </w:r>
          <w:r>
            <w:instrText xml:space="preserve"> HYPERLINK \l _Toc690 </w:instrText>
          </w:r>
          <w:r>
            <w:fldChar w:fldCharType="separate"/>
          </w:r>
          <w:r>
            <w:rPr>
              <w:rFonts w:ascii="宋体" w:hAnsi="宋体" w:eastAsia="宋体" w:cs="宋体"/>
              <w:spacing w:val="13"/>
              <w:szCs w:val="20"/>
            </w:rPr>
            <w:t>2.4</w:t>
          </w:r>
          <w:r>
            <w:rPr>
              <w:rFonts w:ascii="宋体" w:hAnsi="宋体" w:eastAsia="宋体" w:cs="宋体"/>
              <w:spacing w:val="41"/>
              <w:szCs w:val="20"/>
            </w:rPr>
            <w:t xml:space="preserve"> </w:t>
          </w:r>
          <w:r>
            <w:rPr>
              <w:rFonts w:ascii="黑体" w:hAnsi="黑体" w:eastAsia="黑体" w:cs="黑体"/>
              <w:spacing w:val="13"/>
              <w:szCs w:val="20"/>
            </w:rPr>
            <w:t>履行职责</w:t>
          </w:r>
          <w:r>
            <w:tab/>
          </w:r>
          <w:r>
            <w:fldChar w:fldCharType="begin"/>
          </w:r>
          <w:r>
            <w:instrText xml:space="preserve"> PAGEREF _Toc690 \h </w:instrText>
          </w:r>
          <w:r>
            <w:fldChar w:fldCharType="separate"/>
          </w:r>
          <w:r>
            <w:t>52</w:t>
          </w:r>
          <w:r>
            <w:fldChar w:fldCharType="end"/>
          </w:r>
          <w:r>
            <w:fldChar w:fldCharType="end"/>
          </w:r>
        </w:p>
        <w:p w14:paraId="3CBC1B77">
          <w:pPr>
            <w:pStyle w:val="6"/>
            <w:tabs>
              <w:tab w:val="right" w:leader="dot" w:pos="8336"/>
            </w:tabs>
          </w:pPr>
          <w:r>
            <w:fldChar w:fldCharType="begin"/>
          </w:r>
          <w:r>
            <w:instrText xml:space="preserve"> HYPERLINK \l _Toc14120 </w:instrText>
          </w:r>
          <w:r>
            <w:fldChar w:fldCharType="separate"/>
          </w:r>
          <w:r>
            <w:rPr>
              <w:rFonts w:ascii="宋体" w:hAnsi="宋体" w:eastAsia="宋体" w:cs="宋体"/>
              <w:spacing w:val="13"/>
              <w:szCs w:val="20"/>
            </w:rPr>
            <w:t>2.5</w:t>
          </w:r>
          <w:r>
            <w:rPr>
              <w:rFonts w:ascii="宋体" w:hAnsi="宋体" w:eastAsia="宋体" w:cs="宋体"/>
              <w:spacing w:val="41"/>
              <w:szCs w:val="20"/>
            </w:rPr>
            <w:t xml:space="preserve"> </w:t>
          </w:r>
          <w:r>
            <w:rPr>
              <w:rFonts w:ascii="黑体" w:hAnsi="黑体" w:eastAsia="黑体" w:cs="黑体"/>
              <w:spacing w:val="13"/>
              <w:szCs w:val="20"/>
            </w:rPr>
            <w:t>提交报告</w:t>
          </w:r>
          <w:r>
            <w:tab/>
          </w:r>
          <w:r>
            <w:fldChar w:fldCharType="begin"/>
          </w:r>
          <w:r>
            <w:instrText xml:space="preserve"> PAGEREF _Toc14120 \h </w:instrText>
          </w:r>
          <w:r>
            <w:fldChar w:fldCharType="separate"/>
          </w:r>
          <w:r>
            <w:t>53</w:t>
          </w:r>
          <w:r>
            <w:fldChar w:fldCharType="end"/>
          </w:r>
          <w:r>
            <w:fldChar w:fldCharType="end"/>
          </w:r>
        </w:p>
        <w:p w14:paraId="1207D09D">
          <w:pPr>
            <w:pStyle w:val="6"/>
            <w:tabs>
              <w:tab w:val="right" w:leader="dot" w:pos="8336"/>
            </w:tabs>
          </w:pPr>
          <w:r>
            <w:fldChar w:fldCharType="begin"/>
          </w:r>
          <w:r>
            <w:instrText xml:space="preserve"> HYPERLINK \l _Toc13147 </w:instrText>
          </w:r>
          <w:r>
            <w:fldChar w:fldCharType="separate"/>
          </w:r>
          <w:r>
            <w:rPr>
              <w:rFonts w:ascii="宋体" w:hAnsi="宋体" w:eastAsia="宋体" w:cs="宋体"/>
              <w:spacing w:val="12"/>
              <w:szCs w:val="20"/>
            </w:rPr>
            <w:t>2.6</w:t>
          </w:r>
          <w:r>
            <w:rPr>
              <w:rFonts w:ascii="宋体" w:hAnsi="宋体" w:eastAsia="宋体" w:cs="宋体"/>
              <w:spacing w:val="48"/>
              <w:szCs w:val="20"/>
            </w:rPr>
            <w:t xml:space="preserve"> </w:t>
          </w:r>
          <w:r>
            <w:rPr>
              <w:rFonts w:ascii="黑体" w:hAnsi="黑体" w:eastAsia="黑体" w:cs="黑体"/>
              <w:spacing w:val="12"/>
              <w:szCs w:val="20"/>
            </w:rPr>
            <w:t>文件资料</w:t>
          </w:r>
          <w:r>
            <w:tab/>
          </w:r>
          <w:r>
            <w:fldChar w:fldCharType="begin"/>
          </w:r>
          <w:r>
            <w:instrText xml:space="preserve"> PAGEREF _Toc13147 \h </w:instrText>
          </w:r>
          <w:r>
            <w:fldChar w:fldCharType="separate"/>
          </w:r>
          <w:r>
            <w:t>53</w:t>
          </w:r>
          <w:r>
            <w:fldChar w:fldCharType="end"/>
          </w:r>
          <w:r>
            <w:fldChar w:fldCharType="end"/>
          </w:r>
        </w:p>
        <w:p w14:paraId="6D44D8A5">
          <w:pPr>
            <w:pStyle w:val="6"/>
            <w:tabs>
              <w:tab w:val="right" w:leader="dot" w:pos="8336"/>
            </w:tabs>
          </w:pPr>
          <w:r>
            <w:fldChar w:fldCharType="begin"/>
          </w:r>
          <w:r>
            <w:instrText xml:space="preserve"> HYPERLINK \l _Toc32305 </w:instrText>
          </w:r>
          <w:r>
            <w:fldChar w:fldCharType="separate"/>
          </w:r>
          <w:r>
            <w:rPr>
              <w:rFonts w:ascii="宋体" w:hAnsi="宋体" w:eastAsia="宋体" w:cs="宋体"/>
              <w:spacing w:val="17"/>
              <w:szCs w:val="20"/>
            </w:rPr>
            <w:t>2.7</w:t>
          </w:r>
          <w:r>
            <w:rPr>
              <w:rFonts w:ascii="宋体" w:hAnsi="宋体" w:eastAsia="宋体" w:cs="宋体"/>
              <w:spacing w:val="50"/>
              <w:szCs w:val="20"/>
            </w:rPr>
            <w:t xml:space="preserve"> </w:t>
          </w:r>
          <w:r>
            <w:rPr>
              <w:rFonts w:ascii="黑体" w:hAnsi="黑体" w:eastAsia="黑体" w:cs="黑体"/>
              <w:spacing w:val="17"/>
              <w:szCs w:val="20"/>
            </w:rPr>
            <w:t>使用委托人的财产</w:t>
          </w:r>
          <w:r>
            <w:tab/>
          </w:r>
          <w:r>
            <w:fldChar w:fldCharType="begin"/>
          </w:r>
          <w:r>
            <w:instrText xml:space="preserve"> PAGEREF _Toc32305 \h </w:instrText>
          </w:r>
          <w:r>
            <w:fldChar w:fldCharType="separate"/>
          </w:r>
          <w:r>
            <w:t>53</w:t>
          </w:r>
          <w:r>
            <w:fldChar w:fldCharType="end"/>
          </w:r>
          <w:r>
            <w:fldChar w:fldCharType="end"/>
          </w:r>
        </w:p>
        <w:p w14:paraId="79CC1477">
          <w:pPr>
            <w:pStyle w:val="6"/>
            <w:tabs>
              <w:tab w:val="right" w:leader="dot" w:pos="8336"/>
            </w:tabs>
          </w:pPr>
          <w:r>
            <w:fldChar w:fldCharType="begin"/>
          </w:r>
          <w:r>
            <w:instrText xml:space="preserve"> HYPERLINK \l _Toc31440 </w:instrText>
          </w:r>
          <w:r>
            <w:fldChar w:fldCharType="separate"/>
          </w:r>
          <w:r>
            <w:rPr>
              <w:rFonts w:ascii="宋体" w:hAnsi="宋体" w:eastAsia="宋体" w:cs="宋体"/>
              <w:spacing w:val="17"/>
              <w:szCs w:val="20"/>
            </w:rPr>
            <w:t>2.8</w:t>
          </w:r>
          <w:r>
            <w:rPr>
              <w:rFonts w:ascii="宋体" w:hAnsi="宋体" w:eastAsia="宋体" w:cs="宋体"/>
              <w:spacing w:val="50"/>
              <w:szCs w:val="20"/>
            </w:rPr>
            <w:t xml:space="preserve"> </w:t>
          </w:r>
          <w:r>
            <w:rPr>
              <w:rFonts w:ascii="黑体" w:hAnsi="黑体" w:eastAsia="黑体" w:cs="黑体"/>
              <w:spacing w:val="17"/>
              <w:szCs w:val="20"/>
            </w:rPr>
            <w:t>监理与相关服务期</w:t>
          </w:r>
          <w:r>
            <w:tab/>
          </w:r>
          <w:r>
            <w:fldChar w:fldCharType="begin"/>
          </w:r>
          <w:r>
            <w:instrText xml:space="preserve"> PAGEREF _Toc31440 \h </w:instrText>
          </w:r>
          <w:r>
            <w:fldChar w:fldCharType="separate"/>
          </w:r>
          <w:r>
            <w:t>53</w:t>
          </w:r>
          <w:r>
            <w:fldChar w:fldCharType="end"/>
          </w:r>
          <w:r>
            <w:fldChar w:fldCharType="end"/>
          </w:r>
        </w:p>
        <w:p w14:paraId="52344FC8">
          <w:pPr>
            <w:pStyle w:val="6"/>
            <w:tabs>
              <w:tab w:val="right" w:leader="dot" w:pos="8336"/>
            </w:tabs>
          </w:pPr>
          <w:r>
            <w:fldChar w:fldCharType="begin"/>
          </w:r>
          <w:r>
            <w:instrText xml:space="preserve"> HYPERLINK \l _Toc23364 </w:instrText>
          </w:r>
          <w:r>
            <w:fldChar w:fldCharType="separate"/>
          </w:r>
          <w:r>
            <w:rPr>
              <w:rFonts w:ascii="宋体" w:hAnsi="宋体" w:eastAsia="宋体" w:cs="宋体"/>
              <w:spacing w:val="15"/>
              <w:szCs w:val="20"/>
            </w:rPr>
            <w:t>2.9</w:t>
          </w:r>
          <w:r>
            <w:rPr>
              <w:rFonts w:ascii="宋体" w:hAnsi="宋体" w:eastAsia="宋体" w:cs="宋体"/>
              <w:spacing w:val="40"/>
              <w:szCs w:val="20"/>
            </w:rPr>
            <w:t xml:space="preserve"> </w:t>
          </w:r>
          <w:r>
            <w:rPr>
              <w:rFonts w:ascii="黑体" w:hAnsi="黑体" w:eastAsia="黑体" w:cs="黑体"/>
              <w:spacing w:val="15"/>
              <w:szCs w:val="20"/>
            </w:rPr>
            <w:t>履约保证金</w:t>
          </w:r>
          <w:r>
            <w:tab/>
          </w:r>
          <w:r>
            <w:fldChar w:fldCharType="begin"/>
          </w:r>
          <w:r>
            <w:instrText xml:space="preserve"> PAGEREF _Toc23364 \h </w:instrText>
          </w:r>
          <w:r>
            <w:fldChar w:fldCharType="separate"/>
          </w:r>
          <w:r>
            <w:t>53</w:t>
          </w:r>
          <w:r>
            <w:fldChar w:fldCharType="end"/>
          </w:r>
          <w:r>
            <w:fldChar w:fldCharType="end"/>
          </w:r>
        </w:p>
        <w:p w14:paraId="1967ADA8">
          <w:pPr>
            <w:pStyle w:val="11"/>
            <w:tabs>
              <w:tab w:val="right" w:leader="dot" w:pos="8336"/>
            </w:tabs>
          </w:pPr>
          <w:r>
            <w:fldChar w:fldCharType="begin"/>
          </w:r>
          <w:r>
            <w:instrText xml:space="preserve"> HYPERLINK \l _Toc11749 </w:instrText>
          </w:r>
          <w:r>
            <w:fldChar w:fldCharType="separate"/>
          </w:r>
          <w:r>
            <w:rPr>
              <w:rFonts w:ascii="Times New Roman" w:hAnsi="Times New Roman" w:eastAsia="Times New Roman" w:cs="Times New Roman"/>
              <w:spacing w:val="-1"/>
              <w:szCs w:val="28"/>
            </w:rPr>
            <w:t xml:space="preserve">3.  </w:t>
          </w:r>
          <w:r>
            <w:rPr>
              <w:rFonts w:ascii="黑体" w:hAnsi="黑体" w:eastAsia="黑体" w:cs="黑体"/>
              <w:spacing w:val="-1"/>
              <w:szCs w:val="28"/>
            </w:rPr>
            <w:t>委托人的义务</w:t>
          </w:r>
          <w:r>
            <w:tab/>
          </w:r>
          <w:r>
            <w:fldChar w:fldCharType="begin"/>
          </w:r>
          <w:r>
            <w:instrText xml:space="preserve"> PAGEREF _Toc11749 \h </w:instrText>
          </w:r>
          <w:r>
            <w:fldChar w:fldCharType="separate"/>
          </w:r>
          <w:r>
            <w:t>53</w:t>
          </w:r>
          <w:r>
            <w:fldChar w:fldCharType="end"/>
          </w:r>
          <w:r>
            <w:fldChar w:fldCharType="end"/>
          </w:r>
        </w:p>
        <w:p w14:paraId="02B480ED">
          <w:pPr>
            <w:pStyle w:val="6"/>
            <w:tabs>
              <w:tab w:val="right" w:leader="dot" w:pos="8336"/>
            </w:tabs>
          </w:pPr>
          <w:r>
            <w:fldChar w:fldCharType="begin"/>
          </w:r>
          <w:r>
            <w:instrText xml:space="preserve"> HYPERLINK \l _Toc13626 </w:instrText>
          </w:r>
          <w:r>
            <w:fldChar w:fldCharType="separate"/>
          </w:r>
          <w:r>
            <w:rPr>
              <w:rFonts w:ascii="宋体" w:hAnsi="宋体" w:eastAsia="宋体" w:cs="宋体"/>
              <w:spacing w:val="7"/>
              <w:szCs w:val="20"/>
            </w:rPr>
            <w:t>3.1</w:t>
          </w:r>
          <w:r>
            <w:rPr>
              <w:rFonts w:ascii="宋体" w:hAnsi="宋体" w:eastAsia="宋体" w:cs="宋体"/>
              <w:spacing w:val="44"/>
              <w:szCs w:val="20"/>
            </w:rPr>
            <w:t xml:space="preserve"> </w:t>
          </w:r>
          <w:r>
            <w:rPr>
              <w:rFonts w:ascii="黑体" w:hAnsi="黑体" w:eastAsia="黑体" w:cs="黑体"/>
              <w:spacing w:val="7"/>
              <w:szCs w:val="20"/>
            </w:rPr>
            <w:t>告知</w:t>
          </w:r>
          <w:r>
            <w:tab/>
          </w:r>
          <w:r>
            <w:fldChar w:fldCharType="begin"/>
          </w:r>
          <w:r>
            <w:instrText xml:space="preserve"> PAGEREF _Toc13626 \h </w:instrText>
          </w:r>
          <w:r>
            <w:fldChar w:fldCharType="separate"/>
          </w:r>
          <w:r>
            <w:t>53</w:t>
          </w:r>
          <w:r>
            <w:fldChar w:fldCharType="end"/>
          </w:r>
          <w:r>
            <w:fldChar w:fldCharType="end"/>
          </w:r>
        </w:p>
        <w:p w14:paraId="18F76266">
          <w:pPr>
            <w:pStyle w:val="6"/>
            <w:tabs>
              <w:tab w:val="right" w:leader="dot" w:pos="8336"/>
            </w:tabs>
          </w:pPr>
          <w:r>
            <w:fldChar w:fldCharType="begin"/>
          </w:r>
          <w:r>
            <w:instrText xml:space="preserve"> HYPERLINK \l _Toc20481 </w:instrText>
          </w:r>
          <w:r>
            <w:fldChar w:fldCharType="separate"/>
          </w:r>
          <w:r>
            <w:rPr>
              <w:rFonts w:ascii="宋体" w:hAnsi="宋体" w:eastAsia="宋体" w:cs="宋体"/>
              <w:spacing w:val="13"/>
              <w:szCs w:val="20"/>
            </w:rPr>
            <w:t>3.2</w:t>
          </w:r>
          <w:r>
            <w:rPr>
              <w:rFonts w:ascii="宋体" w:hAnsi="宋体" w:eastAsia="宋体" w:cs="宋体"/>
              <w:spacing w:val="39"/>
              <w:szCs w:val="20"/>
            </w:rPr>
            <w:t xml:space="preserve"> </w:t>
          </w:r>
          <w:r>
            <w:rPr>
              <w:rFonts w:ascii="黑体" w:hAnsi="黑体" w:eastAsia="黑体" w:cs="黑体"/>
              <w:spacing w:val="13"/>
              <w:szCs w:val="20"/>
            </w:rPr>
            <w:t>提供资料</w:t>
          </w:r>
          <w:r>
            <w:tab/>
          </w:r>
          <w:r>
            <w:fldChar w:fldCharType="begin"/>
          </w:r>
          <w:r>
            <w:instrText xml:space="preserve"> PAGEREF _Toc20481 \h </w:instrText>
          </w:r>
          <w:r>
            <w:fldChar w:fldCharType="separate"/>
          </w:r>
          <w:r>
            <w:t>54</w:t>
          </w:r>
          <w:r>
            <w:fldChar w:fldCharType="end"/>
          </w:r>
          <w:r>
            <w:fldChar w:fldCharType="end"/>
          </w:r>
        </w:p>
        <w:p w14:paraId="47CF9C61">
          <w:pPr>
            <w:pStyle w:val="6"/>
            <w:tabs>
              <w:tab w:val="right" w:leader="dot" w:pos="8336"/>
            </w:tabs>
          </w:pPr>
          <w:r>
            <w:fldChar w:fldCharType="begin"/>
          </w:r>
          <w:r>
            <w:instrText xml:space="preserve"> HYPERLINK \l _Toc8715 </w:instrText>
          </w:r>
          <w:r>
            <w:fldChar w:fldCharType="separate"/>
          </w:r>
          <w:r>
            <w:rPr>
              <w:rFonts w:ascii="宋体" w:hAnsi="宋体" w:eastAsia="宋体" w:cs="宋体"/>
              <w:spacing w:val="16"/>
              <w:szCs w:val="20"/>
            </w:rPr>
            <w:t>3.3</w:t>
          </w:r>
          <w:r>
            <w:rPr>
              <w:rFonts w:ascii="宋体" w:hAnsi="宋体" w:eastAsia="宋体" w:cs="宋体"/>
              <w:spacing w:val="40"/>
              <w:szCs w:val="20"/>
            </w:rPr>
            <w:t xml:space="preserve"> </w:t>
          </w:r>
          <w:r>
            <w:rPr>
              <w:rFonts w:ascii="黑体" w:hAnsi="黑体" w:eastAsia="黑体" w:cs="黑体"/>
              <w:spacing w:val="16"/>
              <w:szCs w:val="20"/>
            </w:rPr>
            <w:t>提供工作条件</w:t>
          </w:r>
          <w:r>
            <w:tab/>
          </w:r>
          <w:r>
            <w:fldChar w:fldCharType="begin"/>
          </w:r>
          <w:r>
            <w:instrText xml:space="preserve"> PAGEREF _Toc8715 \h </w:instrText>
          </w:r>
          <w:r>
            <w:fldChar w:fldCharType="separate"/>
          </w:r>
          <w:r>
            <w:t>54</w:t>
          </w:r>
          <w:r>
            <w:fldChar w:fldCharType="end"/>
          </w:r>
          <w:r>
            <w:fldChar w:fldCharType="end"/>
          </w:r>
        </w:p>
        <w:p w14:paraId="4EA9D087">
          <w:pPr>
            <w:pStyle w:val="6"/>
            <w:tabs>
              <w:tab w:val="right" w:leader="dot" w:pos="8336"/>
            </w:tabs>
          </w:pPr>
          <w:r>
            <w:fldChar w:fldCharType="begin"/>
          </w:r>
          <w:r>
            <w:instrText xml:space="preserve"> HYPERLINK \l _Toc26302 </w:instrText>
          </w:r>
          <w:r>
            <w:fldChar w:fldCharType="separate"/>
          </w:r>
          <w:r>
            <w:rPr>
              <w:rFonts w:ascii="宋体" w:hAnsi="宋体" w:eastAsia="宋体" w:cs="宋体"/>
              <w:spacing w:val="14"/>
              <w:szCs w:val="20"/>
            </w:rPr>
            <w:t>3.4</w:t>
          </w:r>
          <w:r>
            <w:rPr>
              <w:rFonts w:ascii="宋体" w:hAnsi="宋体" w:eastAsia="宋体" w:cs="宋体"/>
              <w:spacing w:val="46"/>
              <w:szCs w:val="20"/>
            </w:rPr>
            <w:t xml:space="preserve"> </w:t>
          </w:r>
          <w:r>
            <w:rPr>
              <w:rFonts w:ascii="黑体" w:hAnsi="黑体" w:eastAsia="黑体" w:cs="黑体"/>
              <w:spacing w:val="14"/>
              <w:szCs w:val="20"/>
            </w:rPr>
            <w:t>委托人代表</w:t>
          </w:r>
          <w:r>
            <w:tab/>
          </w:r>
          <w:r>
            <w:fldChar w:fldCharType="begin"/>
          </w:r>
          <w:r>
            <w:instrText xml:space="preserve"> PAGEREF _Toc26302 \h </w:instrText>
          </w:r>
          <w:r>
            <w:fldChar w:fldCharType="separate"/>
          </w:r>
          <w:r>
            <w:t>54</w:t>
          </w:r>
          <w:r>
            <w:fldChar w:fldCharType="end"/>
          </w:r>
          <w:r>
            <w:fldChar w:fldCharType="end"/>
          </w:r>
        </w:p>
        <w:p w14:paraId="42CFBBA7">
          <w:pPr>
            <w:pStyle w:val="6"/>
            <w:tabs>
              <w:tab w:val="right" w:leader="dot" w:pos="8336"/>
            </w:tabs>
          </w:pPr>
          <w:r>
            <w:fldChar w:fldCharType="begin"/>
          </w:r>
          <w:r>
            <w:instrText xml:space="preserve"> HYPERLINK \l _Toc16995 </w:instrText>
          </w:r>
          <w:r>
            <w:fldChar w:fldCharType="separate"/>
          </w:r>
          <w:r>
            <w:rPr>
              <w:rFonts w:ascii="宋体" w:hAnsi="宋体" w:eastAsia="宋体" w:cs="宋体"/>
              <w:spacing w:val="17"/>
              <w:szCs w:val="20"/>
            </w:rPr>
            <w:t>3.5</w:t>
          </w:r>
          <w:r>
            <w:rPr>
              <w:rFonts w:ascii="宋体" w:hAnsi="宋体" w:eastAsia="宋体" w:cs="宋体"/>
              <w:spacing w:val="48"/>
              <w:szCs w:val="20"/>
            </w:rPr>
            <w:t xml:space="preserve"> </w:t>
          </w:r>
          <w:r>
            <w:rPr>
              <w:rFonts w:ascii="黑体" w:hAnsi="黑体" w:eastAsia="黑体" w:cs="黑体"/>
              <w:spacing w:val="17"/>
              <w:szCs w:val="20"/>
            </w:rPr>
            <w:t>委托人意见或要求</w:t>
          </w:r>
          <w:r>
            <w:tab/>
          </w:r>
          <w:r>
            <w:fldChar w:fldCharType="begin"/>
          </w:r>
          <w:r>
            <w:instrText xml:space="preserve"> PAGEREF _Toc16995 \h </w:instrText>
          </w:r>
          <w:r>
            <w:fldChar w:fldCharType="separate"/>
          </w:r>
          <w:r>
            <w:t>54</w:t>
          </w:r>
          <w:r>
            <w:fldChar w:fldCharType="end"/>
          </w:r>
          <w:r>
            <w:fldChar w:fldCharType="end"/>
          </w:r>
        </w:p>
        <w:p w14:paraId="07A658E0">
          <w:pPr>
            <w:pStyle w:val="6"/>
            <w:tabs>
              <w:tab w:val="right" w:leader="dot" w:pos="8336"/>
            </w:tabs>
          </w:pPr>
          <w:r>
            <w:fldChar w:fldCharType="begin"/>
          </w:r>
          <w:r>
            <w:instrText xml:space="preserve"> HYPERLINK \l _Toc25514 </w:instrText>
          </w:r>
          <w:r>
            <w:fldChar w:fldCharType="separate"/>
          </w:r>
          <w:r>
            <w:rPr>
              <w:rFonts w:ascii="宋体" w:hAnsi="宋体" w:eastAsia="宋体" w:cs="宋体"/>
              <w:spacing w:val="8"/>
              <w:szCs w:val="20"/>
            </w:rPr>
            <w:t>3.6</w:t>
          </w:r>
          <w:r>
            <w:rPr>
              <w:rFonts w:ascii="宋体" w:hAnsi="宋体" w:eastAsia="宋体" w:cs="宋体"/>
              <w:spacing w:val="39"/>
              <w:szCs w:val="20"/>
            </w:rPr>
            <w:t xml:space="preserve"> </w:t>
          </w:r>
          <w:r>
            <w:rPr>
              <w:rFonts w:ascii="黑体" w:hAnsi="黑体" w:eastAsia="黑体" w:cs="黑体"/>
              <w:spacing w:val="8"/>
              <w:szCs w:val="20"/>
            </w:rPr>
            <w:t>答复</w:t>
          </w:r>
          <w:r>
            <w:tab/>
          </w:r>
          <w:r>
            <w:fldChar w:fldCharType="begin"/>
          </w:r>
          <w:r>
            <w:instrText xml:space="preserve"> PAGEREF _Toc25514 \h </w:instrText>
          </w:r>
          <w:r>
            <w:fldChar w:fldCharType="separate"/>
          </w:r>
          <w:r>
            <w:t>54</w:t>
          </w:r>
          <w:r>
            <w:fldChar w:fldCharType="end"/>
          </w:r>
          <w:r>
            <w:fldChar w:fldCharType="end"/>
          </w:r>
        </w:p>
        <w:p w14:paraId="417A42C4">
          <w:pPr>
            <w:pStyle w:val="6"/>
            <w:tabs>
              <w:tab w:val="right" w:leader="dot" w:pos="8336"/>
            </w:tabs>
          </w:pPr>
          <w:r>
            <w:fldChar w:fldCharType="begin"/>
          </w:r>
          <w:r>
            <w:instrText xml:space="preserve"> HYPERLINK \l _Toc3808 </w:instrText>
          </w:r>
          <w:r>
            <w:fldChar w:fldCharType="separate"/>
          </w:r>
          <w:r>
            <w:rPr>
              <w:rFonts w:ascii="宋体" w:hAnsi="宋体" w:eastAsia="宋体" w:cs="宋体"/>
              <w:spacing w:val="6"/>
              <w:szCs w:val="20"/>
            </w:rPr>
            <w:t>3.7</w:t>
          </w:r>
          <w:r>
            <w:rPr>
              <w:rFonts w:ascii="宋体" w:hAnsi="宋体" w:eastAsia="宋体" w:cs="宋体"/>
              <w:spacing w:val="49"/>
              <w:szCs w:val="20"/>
            </w:rPr>
            <w:t xml:space="preserve"> </w:t>
          </w:r>
          <w:r>
            <w:rPr>
              <w:rFonts w:ascii="黑体" w:hAnsi="黑体" w:eastAsia="黑体" w:cs="黑体"/>
              <w:spacing w:val="6"/>
              <w:szCs w:val="20"/>
            </w:rPr>
            <w:t>支付</w:t>
          </w:r>
          <w:r>
            <w:tab/>
          </w:r>
          <w:r>
            <w:fldChar w:fldCharType="begin"/>
          </w:r>
          <w:r>
            <w:instrText xml:space="preserve"> PAGEREF _Toc3808 \h </w:instrText>
          </w:r>
          <w:r>
            <w:fldChar w:fldCharType="separate"/>
          </w:r>
          <w:r>
            <w:t>54</w:t>
          </w:r>
          <w:r>
            <w:fldChar w:fldCharType="end"/>
          </w:r>
          <w:r>
            <w:fldChar w:fldCharType="end"/>
          </w:r>
        </w:p>
        <w:p w14:paraId="4A125628">
          <w:pPr>
            <w:pStyle w:val="11"/>
            <w:tabs>
              <w:tab w:val="right" w:leader="dot" w:pos="8336"/>
            </w:tabs>
          </w:pPr>
          <w:r>
            <w:fldChar w:fldCharType="begin"/>
          </w:r>
          <w:r>
            <w:instrText xml:space="preserve"> HYPERLINK \l _Toc7439 </w:instrText>
          </w:r>
          <w:r>
            <w:fldChar w:fldCharType="separate"/>
          </w:r>
          <w:r>
            <w:rPr>
              <w:rFonts w:ascii="Times New Roman" w:hAnsi="Times New Roman" w:eastAsia="Times New Roman" w:cs="Times New Roman"/>
              <w:spacing w:val="-1"/>
              <w:szCs w:val="28"/>
            </w:rPr>
            <w:t xml:space="preserve">4.  </w:t>
          </w:r>
          <w:r>
            <w:rPr>
              <w:rFonts w:ascii="黑体" w:hAnsi="黑体" w:eastAsia="黑体" w:cs="黑体"/>
              <w:spacing w:val="-1"/>
              <w:szCs w:val="28"/>
            </w:rPr>
            <w:t>违约责任</w:t>
          </w:r>
          <w:r>
            <w:tab/>
          </w:r>
          <w:r>
            <w:fldChar w:fldCharType="begin"/>
          </w:r>
          <w:r>
            <w:instrText xml:space="preserve"> PAGEREF _Toc7439 \h </w:instrText>
          </w:r>
          <w:r>
            <w:fldChar w:fldCharType="separate"/>
          </w:r>
          <w:r>
            <w:t>54</w:t>
          </w:r>
          <w:r>
            <w:fldChar w:fldCharType="end"/>
          </w:r>
          <w:r>
            <w:fldChar w:fldCharType="end"/>
          </w:r>
        </w:p>
        <w:p w14:paraId="7FA2E555">
          <w:pPr>
            <w:pStyle w:val="6"/>
            <w:tabs>
              <w:tab w:val="right" w:leader="dot" w:pos="8336"/>
            </w:tabs>
          </w:pPr>
          <w:r>
            <w:fldChar w:fldCharType="begin"/>
          </w:r>
          <w:r>
            <w:instrText xml:space="preserve"> HYPERLINK \l _Toc19520 </w:instrText>
          </w:r>
          <w:r>
            <w:fldChar w:fldCharType="separate"/>
          </w:r>
          <w:r>
            <w:rPr>
              <w:rFonts w:ascii="宋体" w:hAnsi="宋体" w:eastAsia="宋体" w:cs="宋体"/>
              <w:spacing w:val="18"/>
              <w:szCs w:val="20"/>
            </w:rPr>
            <w:t>4.1</w:t>
          </w:r>
          <w:r>
            <w:rPr>
              <w:rFonts w:ascii="宋体" w:hAnsi="宋体" w:eastAsia="宋体" w:cs="宋体"/>
              <w:spacing w:val="42"/>
              <w:szCs w:val="20"/>
            </w:rPr>
            <w:t xml:space="preserve"> </w:t>
          </w:r>
          <w:r>
            <w:rPr>
              <w:rFonts w:ascii="黑体" w:hAnsi="黑体" w:eastAsia="黑体" w:cs="黑体"/>
              <w:spacing w:val="18"/>
              <w:szCs w:val="20"/>
            </w:rPr>
            <w:t>监理人的违约责任</w:t>
          </w:r>
          <w:r>
            <w:tab/>
          </w:r>
          <w:r>
            <w:fldChar w:fldCharType="begin"/>
          </w:r>
          <w:r>
            <w:instrText xml:space="preserve"> PAGEREF _Toc19520 \h </w:instrText>
          </w:r>
          <w:r>
            <w:fldChar w:fldCharType="separate"/>
          </w:r>
          <w:r>
            <w:t>54</w:t>
          </w:r>
          <w:r>
            <w:fldChar w:fldCharType="end"/>
          </w:r>
          <w:r>
            <w:fldChar w:fldCharType="end"/>
          </w:r>
        </w:p>
        <w:p w14:paraId="124192D7">
          <w:pPr>
            <w:pStyle w:val="6"/>
            <w:tabs>
              <w:tab w:val="right" w:leader="dot" w:pos="8336"/>
            </w:tabs>
          </w:pPr>
          <w:r>
            <w:fldChar w:fldCharType="begin"/>
          </w:r>
          <w:r>
            <w:instrText xml:space="preserve"> HYPERLINK \l _Toc21987 </w:instrText>
          </w:r>
          <w:r>
            <w:fldChar w:fldCharType="separate"/>
          </w:r>
          <w:r>
            <w:rPr>
              <w:rFonts w:ascii="宋体" w:hAnsi="宋体" w:eastAsia="宋体" w:cs="宋体"/>
              <w:spacing w:val="18"/>
              <w:szCs w:val="20"/>
            </w:rPr>
            <w:t>4.2</w:t>
          </w:r>
          <w:r>
            <w:rPr>
              <w:rFonts w:ascii="宋体" w:hAnsi="宋体" w:eastAsia="宋体" w:cs="宋体"/>
              <w:spacing w:val="42"/>
              <w:szCs w:val="20"/>
            </w:rPr>
            <w:t xml:space="preserve"> </w:t>
          </w:r>
          <w:r>
            <w:rPr>
              <w:rFonts w:ascii="黑体" w:hAnsi="黑体" w:eastAsia="黑体" w:cs="黑体"/>
              <w:spacing w:val="18"/>
              <w:szCs w:val="20"/>
            </w:rPr>
            <w:t>委托人的违约责任</w:t>
          </w:r>
          <w:r>
            <w:tab/>
          </w:r>
          <w:r>
            <w:fldChar w:fldCharType="begin"/>
          </w:r>
          <w:r>
            <w:instrText xml:space="preserve"> PAGEREF _Toc21987 \h </w:instrText>
          </w:r>
          <w:r>
            <w:fldChar w:fldCharType="separate"/>
          </w:r>
          <w:r>
            <w:t>55</w:t>
          </w:r>
          <w:r>
            <w:fldChar w:fldCharType="end"/>
          </w:r>
          <w:r>
            <w:fldChar w:fldCharType="end"/>
          </w:r>
        </w:p>
        <w:p w14:paraId="1420BBDA">
          <w:pPr>
            <w:pStyle w:val="6"/>
            <w:tabs>
              <w:tab w:val="right" w:leader="dot" w:pos="8336"/>
            </w:tabs>
          </w:pPr>
          <w:r>
            <w:fldChar w:fldCharType="begin"/>
          </w:r>
          <w:r>
            <w:instrText xml:space="preserve"> HYPERLINK \l _Toc17930 </w:instrText>
          </w:r>
          <w:r>
            <w:fldChar w:fldCharType="separate"/>
          </w:r>
          <w:r>
            <w:rPr>
              <w:rFonts w:ascii="宋体" w:hAnsi="宋体" w:eastAsia="宋体" w:cs="宋体"/>
              <w:spacing w:val="12"/>
              <w:szCs w:val="20"/>
            </w:rPr>
            <w:t>4.3</w:t>
          </w:r>
          <w:r>
            <w:rPr>
              <w:rFonts w:ascii="宋体" w:hAnsi="宋体" w:eastAsia="宋体" w:cs="宋体"/>
              <w:spacing w:val="51"/>
              <w:szCs w:val="20"/>
            </w:rPr>
            <w:t xml:space="preserve"> </w:t>
          </w:r>
          <w:r>
            <w:rPr>
              <w:rFonts w:ascii="黑体" w:hAnsi="黑体" w:eastAsia="黑体" w:cs="黑体"/>
              <w:spacing w:val="12"/>
              <w:szCs w:val="20"/>
            </w:rPr>
            <w:t>除外责任</w:t>
          </w:r>
          <w:r>
            <w:tab/>
          </w:r>
          <w:r>
            <w:fldChar w:fldCharType="begin"/>
          </w:r>
          <w:r>
            <w:instrText xml:space="preserve"> PAGEREF _Toc17930 \h </w:instrText>
          </w:r>
          <w:r>
            <w:fldChar w:fldCharType="separate"/>
          </w:r>
          <w:r>
            <w:t>55</w:t>
          </w:r>
          <w:r>
            <w:fldChar w:fldCharType="end"/>
          </w:r>
          <w:r>
            <w:fldChar w:fldCharType="end"/>
          </w:r>
        </w:p>
        <w:p w14:paraId="65DE4078">
          <w:pPr>
            <w:pStyle w:val="11"/>
            <w:tabs>
              <w:tab w:val="right" w:leader="dot" w:pos="8336"/>
            </w:tabs>
          </w:pPr>
          <w:r>
            <w:fldChar w:fldCharType="begin"/>
          </w:r>
          <w:r>
            <w:instrText xml:space="preserve"> HYPERLINK \l _Toc5712 </w:instrText>
          </w:r>
          <w:r>
            <w:fldChar w:fldCharType="separate"/>
          </w:r>
          <w:r>
            <w:rPr>
              <w:rFonts w:ascii="Times New Roman" w:hAnsi="Times New Roman" w:eastAsia="Times New Roman" w:cs="Times New Roman"/>
              <w:spacing w:val="-8"/>
              <w:szCs w:val="28"/>
            </w:rPr>
            <w:t>5.</w:t>
          </w:r>
          <w:r>
            <w:rPr>
              <w:rFonts w:ascii="Times New Roman" w:hAnsi="Times New Roman" w:eastAsia="Times New Roman" w:cs="Times New Roman"/>
              <w:spacing w:val="9"/>
              <w:szCs w:val="28"/>
            </w:rPr>
            <w:t xml:space="preserve">  </w:t>
          </w:r>
          <w:r>
            <w:rPr>
              <w:rFonts w:ascii="黑体" w:hAnsi="黑体" w:eastAsia="黑体" w:cs="黑体"/>
              <w:spacing w:val="-8"/>
              <w:szCs w:val="28"/>
            </w:rPr>
            <w:t>支付</w:t>
          </w:r>
          <w:r>
            <w:tab/>
          </w:r>
          <w:r>
            <w:fldChar w:fldCharType="begin"/>
          </w:r>
          <w:r>
            <w:instrText xml:space="preserve"> PAGEREF _Toc5712 \h </w:instrText>
          </w:r>
          <w:r>
            <w:fldChar w:fldCharType="separate"/>
          </w:r>
          <w:r>
            <w:t>55</w:t>
          </w:r>
          <w:r>
            <w:fldChar w:fldCharType="end"/>
          </w:r>
          <w:r>
            <w:fldChar w:fldCharType="end"/>
          </w:r>
        </w:p>
        <w:p w14:paraId="2D6F29D0">
          <w:pPr>
            <w:pStyle w:val="6"/>
            <w:tabs>
              <w:tab w:val="right" w:leader="dot" w:pos="8336"/>
            </w:tabs>
          </w:pPr>
          <w:r>
            <w:fldChar w:fldCharType="begin"/>
          </w:r>
          <w:r>
            <w:instrText xml:space="preserve"> HYPERLINK \l _Toc11130 </w:instrText>
          </w:r>
          <w:r>
            <w:fldChar w:fldCharType="separate"/>
          </w:r>
          <w:r>
            <w:rPr>
              <w:rFonts w:ascii="宋体" w:hAnsi="宋体" w:eastAsia="宋体" w:cs="宋体"/>
              <w:spacing w:val="12"/>
              <w:szCs w:val="20"/>
            </w:rPr>
            <w:t>5.1</w:t>
          </w:r>
          <w:r>
            <w:rPr>
              <w:rFonts w:ascii="宋体" w:hAnsi="宋体" w:eastAsia="宋体" w:cs="宋体"/>
              <w:spacing w:val="47"/>
              <w:szCs w:val="20"/>
            </w:rPr>
            <w:t xml:space="preserve"> </w:t>
          </w:r>
          <w:r>
            <w:rPr>
              <w:rFonts w:ascii="黑体" w:hAnsi="黑体" w:eastAsia="黑体" w:cs="黑体"/>
              <w:spacing w:val="12"/>
              <w:szCs w:val="20"/>
            </w:rPr>
            <w:t>支付货币</w:t>
          </w:r>
          <w:r>
            <w:tab/>
          </w:r>
          <w:r>
            <w:fldChar w:fldCharType="begin"/>
          </w:r>
          <w:r>
            <w:instrText xml:space="preserve"> PAGEREF _Toc11130 \h </w:instrText>
          </w:r>
          <w:r>
            <w:fldChar w:fldCharType="separate"/>
          </w:r>
          <w:r>
            <w:t>55</w:t>
          </w:r>
          <w:r>
            <w:fldChar w:fldCharType="end"/>
          </w:r>
          <w:r>
            <w:fldChar w:fldCharType="end"/>
          </w:r>
        </w:p>
        <w:p w14:paraId="6606D77E">
          <w:pPr>
            <w:pStyle w:val="6"/>
            <w:tabs>
              <w:tab w:val="right" w:leader="dot" w:pos="8336"/>
            </w:tabs>
          </w:pPr>
          <w:r>
            <w:fldChar w:fldCharType="begin"/>
          </w:r>
          <w:r>
            <w:instrText xml:space="preserve"> HYPERLINK \l _Toc24955 </w:instrText>
          </w:r>
          <w:r>
            <w:fldChar w:fldCharType="separate"/>
          </w:r>
          <w:r>
            <w:rPr>
              <w:rFonts w:ascii="宋体" w:hAnsi="宋体" w:eastAsia="宋体" w:cs="宋体"/>
              <w:spacing w:val="12"/>
              <w:szCs w:val="20"/>
            </w:rPr>
            <w:t>5.2</w:t>
          </w:r>
          <w:r>
            <w:rPr>
              <w:rFonts w:ascii="宋体" w:hAnsi="宋体" w:eastAsia="宋体" w:cs="宋体"/>
              <w:spacing w:val="47"/>
              <w:szCs w:val="20"/>
            </w:rPr>
            <w:t xml:space="preserve"> </w:t>
          </w:r>
          <w:r>
            <w:rPr>
              <w:rFonts w:ascii="黑体" w:hAnsi="黑体" w:eastAsia="黑体" w:cs="黑体"/>
              <w:spacing w:val="12"/>
              <w:szCs w:val="20"/>
            </w:rPr>
            <w:t>支付申请</w:t>
          </w:r>
          <w:r>
            <w:tab/>
          </w:r>
          <w:r>
            <w:fldChar w:fldCharType="begin"/>
          </w:r>
          <w:r>
            <w:instrText xml:space="preserve"> PAGEREF _Toc24955 \h </w:instrText>
          </w:r>
          <w:r>
            <w:fldChar w:fldCharType="separate"/>
          </w:r>
          <w:r>
            <w:t>55</w:t>
          </w:r>
          <w:r>
            <w:fldChar w:fldCharType="end"/>
          </w:r>
          <w:r>
            <w:fldChar w:fldCharType="end"/>
          </w:r>
        </w:p>
        <w:p w14:paraId="4B7CF028">
          <w:pPr>
            <w:pStyle w:val="6"/>
            <w:tabs>
              <w:tab w:val="right" w:leader="dot" w:pos="8336"/>
            </w:tabs>
          </w:pPr>
          <w:r>
            <w:fldChar w:fldCharType="begin"/>
          </w:r>
          <w:r>
            <w:instrText xml:space="preserve"> HYPERLINK \l _Toc2221 </w:instrText>
          </w:r>
          <w:r>
            <w:fldChar w:fldCharType="separate"/>
          </w:r>
          <w:r>
            <w:rPr>
              <w:rFonts w:ascii="宋体" w:hAnsi="宋体" w:eastAsia="宋体" w:cs="宋体"/>
              <w:spacing w:val="12"/>
              <w:szCs w:val="20"/>
            </w:rPr>
            <w:t>5.3</w:t>
          </w:r>
          <w:r>
            <w:rPr>
              <w:rFonts w:ascii="宋体" w:hAnsi="宋体" w:eastAsia="宋体" w:cs="宋体"/>
              <w:spacing w:val="47"/>
              <w:szCs w:val="20"/>
            </w:rPr>
            <w:t xml:space="preserve"> </w:t>
          </w:r>
          <w:r>
            <w:rPr>
              <w:rFonts w:ascii="黑体" w:hAnsi="黑体" w:eastAsia="黑体" w:cs="黑体"/>
              <w:spacing w:val="12"/>
              <w:szCs w:val="20"/>
            </w:rPr>
            <w:t>支付酬金</w:t>
          </w:r>
          <w:r>
            <w:tab/>
          </w:r>
          <w:r>
            <w:fldChar w:fldCharType="begin"/>
          </w:r>
          <w:r>
            <w:instrText xml:space="preserve"> PAGEREF _Toc2221 \h </w:instrText>
          </w:r>
          <w:r>
            <w:fldChar w:fldCharType="separate"/>
          </w:r>
          <w:r>
            <w:t>55</w:t>
          </w:r>
          <w:r>
            <w:fldChar w:fldCharType="end"/>
          </w:r>
          <w:r>
            <w:fldChar w:fldCharType="end"/>
          </w:r>
        </w:p>
        <w:p w14:paraId="6E33AE8F">
          <w:pPr>
            <w:pStyle w:val="6"/>
            <w:tabs>
              <w:tab w:val="right" w:leader="dot" w:pos="8336"/>
            </w:tabs>
          </w:pPr>
          <w:r>
            <w:fldChar w:fldCharType="begin"/>
          </w:r>
          <w:r>
            <w:instrText xml:space="preserve"> HYPERLINK \l _Toc31337 </w:instrText>
          </w:r>
          <w:r>
            <w:fldChar w:fldCharType="separate"/>
          </w:r>
          <w:r>
            <w:rPr>
              <w:rFonts w:ascii="宋体" w:hAnsi="宋体" w:eastAsia="宋体" w:cs="宋体"/>
              <w:spacing w:val="17"/>
              <w:szCs w:val="20"/>
            </w:rPr>
            <w:t>5.4</w:t>
          </w:r>
          <w:r>
            <w:rPr>
              <w:rFonts w:ascii="宋体" w:hAnsi="宋体" w:eastAsia="宋体" w:cs="宋体"/>
              <w:spacing w:val="48"/>
              <w:szCs w:val="20"/>
            </w:rPr>
            <w:t xml:space="preserve"> </w:t>
          </w:r>
          <w:r>
            <w:rPr>
              <w:rFonts w:ascii="黑体" w:hAnsi="黑体" w:eastAsia="黑体" w:cs="黑体"/>
              <w:spacing w:val="17"/>
              <w:szCs w:val="20"/>
            </w:rPr>
            <w:t>有争议部分的付款</w:t>
          </w:r>
          <w:r>
            <w:tab/>
          </w:r>
          <w:r>
            <w:fldChar w:fldCharType="begin"/>
          </w:r>
          <w:r>
            <w:instrText xml:space="preserve"> PAGEREF _Toc31337 \h </w:instrText>
          </w:r>
          <w:r>
            <w:fldChar w:fldCharType="separate"/>
          </w:r>
          <w:r>
            <w:t>55</w:t>
          </w:r>
          <w:r>
            <w:fldChar w:fldCharType="end"/>
          </w:r>
          <w:r>
            <w:fldChar w:fldCharType="end"/>
          </w:r>
        </w:p>
        <w:p w14:paraId="6068DB23">
          <w:pPr>
            <w:pStyle w:val="11"/>
            <w:tabs>
              <w:tab w:val="right" w:leader="dot" w:pos="8336"/>
            </w:tabs>
          </w:pPr>
          <w:r>
            <w:fldChar w:fldCharType="begin"/>
          </w:r>
          <w:r>
            <w:instrText xml:space="preserve"> HYPERLINK \l _Toc26218 </w:instrText>
          </w:r>
          <w:r>
            <w:fldChar w:fldCharType="separate"/>
          </w:r>
          <w:r>
            <w:rPr>
              <w:rFonts w:ascii="Times New Roman" w:hAnsi="Times New Roman" w:eastAsia="Times New Roman" w:cs="Times New Roman"/>
              <w:spacing w:val="-1"/>
              <w:szCs w:val="28"/>
            </w:rPr>
            <w:t xml:space="preserve">6.  </w:t>
          </w:r>
          <w:r>
            <w:rPr>
              <w:rFonts w:ascii="黑体" w:hAnsi="黑体" w:eastAsia="黑体" w:cs="黑体"/>
              <w:spacing w:val="-1"/>
              <w:szCs w:val="28"/>
            </w:rPr>
            <w:t>合同生效、变更、暂停、解除与终止</w:t>
          </w:r>
          <w:r>
            <w:tab/>
          </w:r>
          <w:r>
            <w:fldChar w:fldCharType="begin"/>
          </w:r>
          <w:r>
            <w:instrText xml:space="preserve"> PAGEREF _Toc26218 \h </w:instrText>
          </w:r>
          <w:r>
            <w:fldChar w:fldCharType="separate"/>
          </w:r>
          <w:r>
            <w:t>56</w:t>
          </w:r>
          <w:r>
            <w:fldChar w:fldCharType="end"/>
          </w:r>
          <w:r>
            <w:fldChar w:fldCharType="end"/>
          </w:r>
        </w:p>
        <w:p w14:paraId="49CF8287">
          <w:pPr>
            <w:pStyle w:val="6"/>
            <w:tabs>
              <w:tab w:val="right" w:leader="dot" w:pos="8336"/>
            </w:tabs>
          </w:pPr>
          <w:r>
            <w:fldChar w:fldCharType="begin"/>
          </w:r>
          <w:r>
            <w:instrText xml:space="preserve"> HYPERLINK \l _Toc14651 </w:instrText>
          </w:r>
          <w:r>
            <w:fldChar w:fldCharType="separate"/>
          </w:r>
          <w:r>
            <w:rPr>
              <w:rFonts w:ascii="宋体" w:hAnsi="宋体" w:eastAsia="宋体" w:cs="宋体"/>
              <w:spacing w:val="8"/>
              <w:szCs w:val="20"/>
            </w:rPr>
            <w:t>6.1</w:t>
          </w:r>
          <w:r>
            <w:rPr>
              <w:rFonts w:ascii="宋体" w:hAnsi="宋体" w:eastAsia="宋体" w:cs="宋体"/>
              <w:spacing w:val="42"/>
              <w:szCs w:val="20"/>
            </w:rPr>
            <w:t xml:space="preserve"> </w:t>
          </w:r>
          <w:r>
            <w:rPr>
              <w:rFonts w:ascii="黑体" w:hAnsi="黑体" w:eastAsia="黑体" w:cs="黑体"/>
              <w:spacing w:val="8"/>
              <w:szCs w:val="20"/>
            </w:rPr>
            <w:t>生效</w:t>
          </w:r>
          <w:r>
            <w:tab/>
          </w:r>
          <w:r>
            <w:fldChar w:fldCharType="begin"/>
          </w:r>
          <w:r>
            <w:instrText xml:space="preserve"> PAGEREF _Toc14651 \h </w:instrText>
          </w:r>
          <w:r>
            <w:fldChar w:fldCharType="separate"/>
          </w:r>
          <w:r>
            <w:t>56</w:t>
          </w:r>
          <w:r>
            <w:fldChar w:fldCharType="end"/>
          </w:r>
          <w:r>
            <w:fldChar w:fldCharType="end"/>
          </w:r>
        </w:p>
        <w:p w14:paraId="11C83835">
          <w:pPr>
            <w:pStyle w:val="6"/>
            <w:tabs>
              <w:tab w:val="right" w:leader="dot" w:pos="8336"/>
            </w:tabs>
          </w:pPr>
          <w:r>
            <w:fldChar w:fldCharType="begin"/>
          </w:r>
          <w:r>
            <w:instrText xml:space="preserve"> HYPERLINK \l _Toc11513 </w:instrText>
          </w:r>
          <w:r>
            <w:fldChar w:fldCharType="separate"/>
          </w:r>
          <w:r>
            <w:rPr>
              <w:rFonts w:ascii="宋体" w:hAnsi="宋体" w:eastAsia="宋体" w:cs="宋体"/>
              <w:spacing w:val="7"/>
              <w:szCs w:val="20"/>
            </w:rPr>
            <w:t>6.2</w:t>
          </w:r>
          <w:r>
            <w:rPr>
              <w:rFonts w:ascii="宋体" w:hAnsi="宋体" w:eastAsia="宋体" w:cs="宋体"/>
              <w:spacing w:val="47"/>
              <w:szCs w:val="20"/>
            </w:rPr>
            <w:t xml:space="preserve"> </w:t>
          </w:r>
          <w:r>
            <w:rPr>
              <w:rFonts w:ascii="黑体" w:hAnsi="黑体" w:eastAsia="黑体" w:cs="黑体"/>
              <w:spacing w:val="7"/>
              <w:szCs w:val="20"/>
            </w:rPr>
            <w:t>变更</w:t>
          </w:r>
          <w:r>
            <w:tab/>
          </w:r>
          <w:r>
            <w:fldChar w:fldCharType="begin"/>
          </w:r>
          <w:r>
            <w:instrText xml:space="preserve"> PAGEREF _Toc11513 \h </w:instrText>
          </w:r>
          <w:r>
            <w:fldChar w:fldCharType="separate"/>
          </w:r>
          <w:r>
            <w:t>56</w:t>
          </w:r>
          <w:r>
            <w:fldChar w:fldCharType="end"/>
          </w:r>
          <w:r>
            <w:fldChar w:fldCharType="end"/>
          </w:r>
        </w:p>
        <w:p w14:paraId="39070651">
          <w:pPr>
            <w:pStyle w:val="6"/>
            <w:tabs>
              <w:tab w:val="right" w:leader="dot" w:pos="8336"/>
            </w:tabs>
          </w:pPr>
          <w:r>
            <w:fldChar w:fldCharType="begin"/>
          </w:r>
          <w:r>
            <w:instrText xml:space="preserve"> HYPERLINK \l _Toc15127 </w:instrText>
          </w:r>
          <w:r>
            <w:fldChar w:fldCharType="separate"/>
          </w:r>
          <w:r>
            <w:rPr>
              <w:rFonts w:ascii="宋体" w:hAnsi="宋体" w:eastAsia="宋体" w:cs="宋体"/>
              <w:spacing w:val="14"/>
              <w:szCs w:val="20"/>
            </w:rPr>
            <w:t>6.3</w:t>
          </w:r>
          <w:r>
            <w:rPr>
              <w:rFonts w:ascii="宋体" w:hAnsi="宋体" w:eastAsia="宋体" w:cs="宋体"/>
              <w:spacing w:val="49"/>
              <w:szCs w:val="20"/>
            </w:rPr>
            <w:t xml:space="preserve"> </w:t>
          </w:r>
          <w:r>
            <w:rPr>
              <w:rFonts w:ascii="黑体" w:hAnsi="黑体" w:eastAsia="黑体" w:cs="黑体"/>
              <w:spacing w:val="14"/>
              <w:szCs w:val="20"/>
            </w:rPr>
            <w:t>暂停与解除</w:t>
          </w:r>
          <w:r>
            <w:tab/>
          </w:r>
          <w:r>
            <w:fldChar w:fldCharType="begin"/>
          </w:r>
          <w:r>
            <w:instrText xml:space="preserve"> PAGEREF _Toc15127 \h </w:instrText>
          </w:r>
          <w:r>
            <w:fldChar w:fldCharType="separate"/>
          </w:r>
          <w:r>
            <w:t>56</w:t>
          </w:r>
          <w:r>
            <w:fldChar w:fldCharType="end"/>
          </w:r>
          <w:r>
            <w:fldChar w:fldCharType="end"/>
          </w:r>
        </w:p>
        <w:p w14:paraId="6E460CBF">
          <w:pPr>
            <w:pStyle w:val="6"/>
            <w:tabs>
              <w:tab w:val="right" w:leader="dot" w:pos="8336"/>
            </w:tabs>
          </w:pPr>
          <w:r>
            <w:fldChar w:fldCharType="begin"/>
          </w:r>
          <w:r>
            <w:instrText xml:space="preserve"> HYPERLINK \l _Toc2790 </w:instrText>
          </w:r>
          <w:r>
            <w:fldChar w:fldCharType="separate"/>
          </w:r>
          <w:r>
            <w:rPr>
              <w:rFonts w:ascii="宋体" w:hAnsi="宋体" w:eastAsia="宋体" w:cs="宋体"/>
              <w:spacing w:val="8"/>
              <w:szCs w:val="20"/>
            </w:rPr>
            <w:t>6.4</w:t>
          </w:r>
          <w:r>
            <w:rPr>
              <w:rFonts w:ascii="宋体" w:hAnsi="宋体" w:eastAsia="宋体" w:cs="宋体"/>
              <w:spacing w:val="42"/>
              <w:szCs w:val="20"/>
            </w:rPr>
            <w:t xml:space="preserve"> </w:t>
          </w:r>
          <w:r>
            <w:rPr>
              <w:rFonts w:ascii="黑体" w:hAnsi="黑体" w:eastAsia="黑体" w:cs="黑体"/>
              <w:spacing w:val="8"/>
              <w:szCs w:val="20"/>
            </w:rPr>
            <w:t>终止</w:t>
          </w:r>
          <w:r>
            <w:tab/>
          </w:r>
          <w:r>
            <w:fldChar w:fldCharType="begin"/>
          </w:r>
          <w:r>
            <w:instrText xml:space="preserve"> PAGEREF _Toc2790 \h </w:instrText>
          </w:r>
          <w:r>
            <w:fldChar w:fldCharType="separate"/>
          </w:r>
          <w:r>
            <w:t>57</w:t>
          </w:r>
          <w:r>
            <w:fldChar w:fldCharType="end"/>
          </w:r>
          <w:r>
            <w:fldChar w:fldCharType="end"/>
          </w:r>
        </w:p>
        <w:p w14:paraId="5CEFD02E">
          <w:pPr>
            <w:pStyle w:val="11"/>
            <w:tabs>
              <w:tab w:val="right" w:leader="dot" w:pos="8336"/>
            </w:tabs>
          </w:pPr>
          <w:r>
            <w:fldChar w:fldCharType="begin"/>
          </w:r>
          <w:r>
            <w:instrText xml:space="preserve"> HYPERLINK \l _Toc19055 </w:instrText>
          </w:r>
          <w:r>
            <w:fldChar w:fldCharType="separate"/>
          </w:r>
          <w:r>
            <w:rPr>
              <w:rFonts w:ascii="Times New Roman" w:hAnsi="Times New Roman" w:eastAsia="Times New Roman" w:cs="Times New Roman"/>
              <w:spacing w:val="-5"/>
              <w:szCs w:val="28"/>
            </w:rPr>
            <w:t>7.</w:t>
          </w:r>
          <w:r>
            <w:rPr>
              <w:rFonts w:ascii="Times New Roman" w:hAnsi="Times New Roman" w:eastAsia="Times New Roman" w:cs="Times New Roman"/>
              <w:spacing w:val="9"/>
              <w:szCs w:val="28"/>
            </w:rPr>
            <w:t xml:space="preserve">  </w:t>
          </w:r>
          <w:r>
            <w:rPr>
              <w:rFonts w:ascii="黑体" w:hAnsi="黑体" w:eastAsia="黑体" w:cs="黑体"/>
              <w:spacing w:val="-5"/>
              <w:szCs w:val="28"/>
            </w:rPr>
            <w:t>争议解决</w:t>
          </w:r>
          <w:r>
            <w:tab/>
          </w:r>
          <w:r>
            <w:fldChar w:fldCharType="begin"/>
          </w:r>
          <w:r>
            <w:instrText xml:space="preserve"> PAGEREF _Toc19055 \h </w:instrText>
          </w:r>
          <w:r>
            <w:fldChar w:fldCharType="separate"/>
          </w:r>
          <w:r>
            <w:t>57</w:t>
          </w:r>
          <w:r>
            <w:fldChar w:fldCharType="end"/>
          </w:r>
          <w:r>
            <w:fldChar w:fldCharType="end"/>
          </w:r>
        </w:p>
        <w:p w14:paraId="29ED33C4">
          <w:pPr>
            <w:pStyle w:val="6"/>
            <w:tabs>
              <w:tab w:val="right" w:leader="dot" w:pos="8336"/>
            </w:tabs>
          </w:pPr>
          <w:r>
            <w:fldChar w:fldCharType="begin"/>
          </w:r>
          <w:r>
            <w:instrText xml:space="preserve"> HYPERLINK \l _Toc26274 </w:instrText>
          </w:r>
          <w:r>
            <w:fldChar w:fldCharType="separate"/>
          </w:r>
          <w:r>
            <w:rPr>
              <w:rFonts w:ascii="宋体" w:hAnsi="宋体" w:eastAsia="宋体" w:cs="宋体"/>
              <w:spacing w:val="7"/>
              <w:szCs w:val="20"/>
            </w:rPr>
            <w:t>7.1</w:t>
          </w:r>
          <w:r>
            <w:rPr>
              <w:rFonts w:ascii="宋体" w:hAnsi="宋体" w:eastAsia="宋体" w:cs="宋体"/>
              <w:spacing w:val="43"/>
              <w:szCs w:val="20"/>
            </w:rPr>
            <w:t xml:space="preserve"> </w:t>
          </w:r>
          <w:r>
            <w:rPr>
              <w:rFonts w:ascii="黑体" w:hAnsi="黑体" w:eastAsia="黑体" w:cs="黑体"/>
              <w:spacing w:val="7"/>
              <w:szCs w:val="20"/>
            </w:rPr>
            <w:t>协商</w:t>
          </w:r>
          <w:r>
            <w:tab/>
          </w:r>
          <w:r>
            <w:fldChar w:fldCharType="begin"/>
          </w:r>
          <w:r>
            <w:instrText xml:space="preserve"> PAGEREF _Toc26274 \h </w:instrText>
          </w:r>
          <w:r>
            <w:fldChar w:fldCharType="separate"/>
          </w:r>
          <w:r>
            <w:t>57</w:t>
          </w:r>
          <w:r>
            <w:fldChar w:fldCharType="end"/>
          </w:r>
          <w:r>
            <w:fldChar w:fldCharType="end"/>
          </w:r>
        </w:p>
        <w:p w14:paraId="0832A6B3">
          <w:pPr>
            <w:pStyle w:val="6"/>
            <w:tabs>
              <w:tab w:val="right" w:leader="dot" w:pos="8336"/>
            </w:tabs>
          </w:pPr>
          <w:r>
            <w:fldChar w:fldCharType="begin"/>
          </w:r>
          <w:r>
            <w:instrText xml:space="preserve"> HYPERLINK \l _Toc2706 </w:instrText>
          </w:r>
          <w:r>
            <w:fldChar w:fldCharType="separate"/>
          </w:r>
          <w:r>
            <w:rPr>
              <w:rFonts w:ascii="宋体" w:hAnsi="宋体" w:eastAsia="宋体" w:cs="宋体"/>
              <w:spacing w:val="7"/>
              <w:szCs w:val="20"/>
            </w:rPr>
            <w:t>7.2</w:t>
          </w:r>
          <w:r>
            <w:rPr>
              <w:rFonts w:ascii="宋体" w:hAnsi="宋体" w:eastAsia="宋体" w:cs="宋体"/>
              <w:spacing w:val="43"/>
              <w:szCs w:val="20"/>
            </w:rPr>
            <w:t xml:space="preserve"> </w:t>
          </w:r>
          <w:r>
            <w:rPr>
              <w:rFonts w:ascii="黑体" w:hAnsi="黑体" w:eastAsia="黑体" w:cs="黑体"/>
              <w:spacing w:val="7"/>
              <w:szCs w:val="20"/>
            </w:rPr>
            <w:t>调解</w:t>
          </w:r>
          <w:r>
            <w:tab/>
          </w:r>
          <w:r>
            <w:fldChar w:fldCharType="begin"/>
          </w:r>
          <w:r>
            <w:instrText xml:space="preserve"> PAGEREF _Toc2706 \h </w:instrText>
          </w:r>
          <w:r>
            <w:fldChar w:fldCharType="separate"/>
          </w:r>
          <w:r>
            <w:t>57</w:t>
          </w:r>
          <w:r>
            <w:fldChar w:fldCharType="end"/>
          </w:r>
          <w:r>
            <w:fldChar w:fldCharType="end"/>
          </w:r>
        </w:p>
        <w:p w14:paraId="2908E542">
          <w:pPr>
            <w:pStyle w:val="6"/>
            <w:tabs>
              <w:tab w:val="right" w:leader="dot" w:pos="8336"/>
            </w:tabs>
          </w:pPr>
          <w:r>
            <w:fldChar w:fldCharType="begin"/>
          </w:r>
          <w:r>
            <w:instrText xml:space="preserve"> HYPERLINK \l _Toc23131 </w:instrText>
          </w:r>
          <w:r>
            <w:fldChar w:fldCharType="separate"/>
          </w:r>
          <w:r>
            <w:rPr>
              <w:rFonts w:ascii="宋体" w:hAnsi="宋体" w:eastAsia="宋体" w:cs="宋体"/>
              <w:spacing w:val="14"/>
              <w:szCs w:val="20"/>
            </w:rPr>
            <w:t>7.3</w:t>
          </w:r>
          <w:r>
            <w:rPr>
              <w:rFonts w:ascii="宋体" w:hAnsi="宋体" w:eastAsia="宋体" w:cs="宋体"/>
              <w:spacing w:val="46"/>
              <w:szCs w:val="20"/>
            </w:rPr>
            <w:t xml:space="preserve"> </w:t>
          </w:r>
          <w:r>
            <w:rPr>
              <w:rFonts w:ascii="黑体" w:hAnsi="黑体" w:eastAsia="黑体" w:cs="黑体"/>
              <w:spacing w:val="14"/>
              <w:szCs w:val="20"/>
            </w:rPr>
            <w:t>仲裁或诉讼</w:t>
          </w:r>
          <w:r>
            <w:tab/>
          </w:r>
          <w:r>
            <w:fldChar w:fldCharType="begin"/>
          </w:r>
          <w:r>
            <w:instrText xml:space="preserve"> PAGEREF _Toc23131 \h </w:instrText>
          </w:r>
          <w:r>
            <w:fldChar w:fldCharType="separate"/>
          </w:r>
          <w:r>
            <w:t>57</w:t>
          </w:r>
          <w:r>
            <w:fldChar w:fldCharType="end"/>
          </w:r>
          <w:r>
            <w:fldChar w:fldCharType="end"/>
          </w:r>
        </w:p>
        <w:p w14:paraId="4AB81BC2">
          <w:pPr>
            <w:pStyle w:val="11"/>
            <w:tabs>
              <w:tab w:val="right" w:leader="dot" w:pos="8336"/>
            </w:tabs>
          </w:pPr>
          <w:r>
            <w:fldChar w:fldCharType="begin"/>
          </w:r>
          <w:r>
            <w:instrText xml:space="preserve"> HYPERLINK \l _Toc2211 </w:instrText>
          </w:r>
          <w:r>
            <w:fldChar w:fldCharType="separate"/>
          </w:r>
          <w:r>
            <w:rPr>
              <w:rFonts w:ascii="Times New Roman" w:hAnsi="Times New Roman" w:eastAsia="Times New Roman" w:cs="Times New Roman"/>
              <w:spacing w:val="-7"/>
              <w:szCs w:val="28"/>
            </w:rPr>
            <w:t>8.</w:t>
          </w:r>
          <w:r>
            <w:rPr>
              <w:rFonts w:ascii="Times New Roman" w:hAnsi="Times New Roman" w:eastAsia="Times New Roman" w:cs="Times New Roman"/>
              <w:spacing w:val="6"/>
              <w:szCs w:val="28"/>
            </w:rPr>
            <w:t xml:space="preserve">  </w:t>
          </w:r>
          <w:r>
            <w:rPr>
              <w:rFonts w:ascii="黑体" w:hAnsi="黑体" w:eastAsia="黑体" w:cs="黑体"/>
              <w:spacing w:val="-7"/>
              <w:szCs w:val="28"/>
            </w:rPr>
            <w:t>其他</w:t>
          </w:r>
          <w:r>
            <w:tab/>
          </w:r>
          <w:r>
            <w:fldChar w:fldCharType="begin"/>
          </w:r>
          <w:r>
            <w:instrText xml:space="preserve"> PAGEREF _Toc2211 \h </w:instrText>
          </w:r>
          <w:r>
            <w:fldChar w:fldCharType="separate"/>
          </w:r>
          <w:r>
            <w:t>58</w:t>
          </w:r>
          <w:r>
            <w:fldChar w:fldCharType="end"/>
          </w:r>
          <w:r>
            <w:fldChar w:fldCharType="end"/>
          </w:r>
        </w:p>
        <w:p w14:paraId="5E24C5DD">
          <w:pPr>
            <w:pStyle w:val="6"/>
            <w:tabs>
              <w:tab w:val="right" w:leader="dot" w:pos="8336"/>
            </w:tabs>
          </w:pPr>
          <w:r>
            <w:fldChar w:fldCharType="begin"/>
          </w:r>
          <w:r>
            <w:instrText xml:space="preserve"> HYPERLINK \l _Toc29584 </w:instrText>
          </w:r>
          <w:r>
            <w:fldChar w:fldCharType="separate"/>
          </w:r>
          <w:r>
            <w:rPr>
              <w:rFonts w:ascii="宋体" w:hAnsi="宋体" w:eastAsia="宋体" w:cs="宋体"/>
              <w:spacing w:val="16"/>
              <w:szCs w:val="20"/>
            </w:rPr>
            <w:t>8.1</w:t>
          </w:r>
          <w:r>
            <w:rPr>
              <w:rFonts w:ascii="宋体" w:hAnsi="宋体" w:eastAsia="宋体" w:cs="宋体"/>
              <w:spacing w:val="43"/>
              <w:szCs w:val="20"/>
            </w:rPr>
            <w:t xml:space="preserve"> </w:t>
          </w:r>
          <w:r>
            <w:rPr>
              <w:rFonts w:ascii="黑体" w:hAnsi="黑体" w:eastAsia="黑体" w:cs="黑体"/>
              <w:spacing w:val="16"/>
              <w:szCs w:val="20"/>
            </w:rPr>
            <w:t>外出考察费用</w:t>
          </w:r>
          <w:r>
            <w:tab/>
          </w:r>
          <w:r>
            <w:fldChar w:fldCharType="begin"/>
          </w:r>
          <w:r>
            <w:instrText xml:space="preserve"> PAGEREF _Toc29584 \h </w:instrText>
          </w:r>
          <w:r>
            <w:fldChar w:fldCharType="separate"/>
          </w:r>
          <w:r>
            <w:t>58</w:t>
          </w:r>
          <w:r>
            <w:fldChar w:fldCharType="end"/>
          </w:r>
          <w:r>
            <w:fldChar w:fldCharType="end"/>
          </w:r>
        </w:p>
        <w:p w14:paraId="28EF9506">
          <w:pPr>
            <w:pStyle w:val="6"/>
            <w:tabs>
              <w:tab w:val="right" w:leader="dot" w:pos="8336"/>
            </w:tabs>
          </w:pPr>
          <w:r>
            <w:fldChar w:fldCharType="begin"/>
          </w:r>
          <w:r>
            <w:instrText xml:space="preserve"> HYPERLINK \l _Toc9581 </w:instrText>
          </w:r>
          <w:r>
            <w:fldChar w:fldCharType="separate"/>
          </w:r>
          <w:r>
            <w:rPr>
              <w:rFonts w:ascii="宋体" w:hAnsi="宋体" w:eastAsia="宋体" w:cs="宋体"/>
              <w:spacing w:val="13"/>
              <w:szCs w:val="20"/>
            </w:rPr>
            <w:t>8.2</w:t>
          </w:r>
          <w:r>
            <w:rPr>
              <w:rFonts w:ascii="宋体" w:hAnsi="宋体" w:eastAsia="宋体" w:cs="宋体"/>
              <w:spacing w:val="43"/>
              <w:szCs w:val="20"/>
            </w:rPr>
            <w:t xml:space="preserve"> </w:t>
          </w:r>
          <w:r>
            <w:rPr>
              <w:rFonts w:ascii="黑体" w:hAnsi="黑体" w:eastAsia="黑体" w:cs="黑体"/>
              <w:spacing w:val="13"/>
              <w:szCs w:val="20"/>
            </w:rPr>
            <w:t>检测费用</w:t>
          </w:r>
          <w:r>
            <w:tab/>
          </w:r>
          <w:r>
            <w:fldChar w:fldCharType="begin"/>
          </w:r>
          <w:r>
            <w:instrText xml:space="preserve"> PAGEREF _Toc9581 \h </w:instrText>
          </w:r>
          <w:r>
            <w:fldChar w:fldCharType="separate"/>
          </w:r>
          <w:r>
            <w:t>58</w:t>
          </w:r>
          <w:r>
            <w:fldChar w:fldCharType="end"/>
          </w:r>
          <w:r>
            <w:fldChar w:fldCharType="end"/>
          </w:r>
        </w:p>
        <w:p w14:paraId="7C62609D">
          <w:pPr>
            <w:pStyle w:val="6"/>
            <w:tabs>
              <w:tab w:val="right" w:leader="dot" w:pos="8336"/>
            </w:tabs>
          </w:pPr>
          <w:r>
            <w:fldChar w:fldCharType="begin"/>
          </w:r>
          <w:r>
            <w:instrText xml:space="preserve"> HYPERLINK \l _Toc31772 </w:instrText>
          </w:r>
          <w:r>
            <w:fldChar w:fldCharType="separate"/>
          </w:r>
          <w:r>
            <w:rPr>
              <w:rFonts w:ascii="宋体" w:hAnsi="宋体" w:eastAsia="宋体" w:cs="宋体"/>
              <w:spacing w:val="12"/>
              <w:szCs w:val="20"/>
            </w:rPr>
            <w:t>8.3</w:t>
          </w:r>
          <w:r>
            <w:rPr>
              <w:rFonts w:ascii="宋体" w:hAnsi="宋体" w:eastAsia="宋体" w:cs="宋体"/>
              <w:spacing w:val="50"/>
              <w:szCs w:val="20"/>
            </w:rPr>
            <w:t xml:space="preserve"> </w:t>
          </w:r>
          <w:r>
            <w:rPr>
              <w:rFonts w:ascii="黑体" w:hAnsi="黑体" w:eastAsia="黑体" w:cs="黑体"/>
              <w:spacing w:val="12"/>
              <w:szCs w:val="20"/>
            </w:rPr>
            <w:t>咨询费用</w:t>
          </w:r>
          <w:r>
            <w:tab/>
          </w:r>
          <w:r>
            <w:fldChar w:fldCharType="begin"/>
          </w:r>
          <w:r>
            <w:instrText xml:space="preserve"> PAGEREF _Toc31772 \h </w:instrText>
          </w:r>
          <w:r>
            <w:fldChar w:fldCharType="separate"/>
          </w:r>
          <w:r>
            <w:t>58</w:t>
          </w:r>
          <w:r>
            <w:fldChar w:fldCharType="end"/>
          </w:r>
          <w:r>
            <w:fldChar w:fldCharType="end"/>
          </w:r>
        </w:p>
        <w:p w14:paraId="5F029A2A">
          <w:pPr>
            <w:pStyle w:val="6"/>
            <w:tabs>
              <w:tab w:val="right" w:leader="dot" w:pos="8336"/>
            </w:tabs>
          </w:pPr>
          <w:r>
            <w:fldChar w:fldCharType="begin"/>
          </w:r>
          <w:r>
            <w:instrText xml:space="preserve"> HYPERLINK \l _Toc9899 </w:instrText>
          </w:r>
          <w:r>
            <w:fldChar w:fldCharType="separate"/>
          </w:r>
          <w:r>
            <w:rPr>
              <w:rFonts w:ascii="宋体" w:hAnsi="宋体" w:eastAsia="宋体" w:cs="宋体"/>
              <w:spacing w:val="7"/>
              <w:szCs w:val="20"/>
            </w:rPr>
            <w:t>8.4</w:t>
          </w:r>
          <w:r>
            <w:rPr>
              <w:rFonts w:ascii="宋体" w:hAnsi="宋体" w:eastAsia="宋体" w:cs="宋体"/>
              <w:spacing w:val="48"/>
              <w:szCs w:val="20"/>
            </w:rPr>
            <w:t xml:space="preserve"> </w:t>
          </w:r>
          <w:r>
            <w:rPr>
              <w:rFonts w:ascii="黑体" w:hAnsi="黑体" w:eastAsia="黑体" w:cs="黑体"/>
              <w:spacing w:val="7"/>
              <w:szCs w:val="20"/>
            </w:rPr>
            <w:t>奖励</w:t>
          </w:r>
          <w:r>
            <w:tab/>
          </w:r>
          <w:r>
            <w:fldChar w:fldCharType="begin"/>
          </w:r>
          <w:r>
            <w:instrText xml:space="preserve"> PAGEREF _Toc9899 \h </w:instrText>
          </w:r>
          <w:r>
            <w:fldChar w:fldCharType="separate"/>
          </w:r>
          <w:r>
            <w:t>58</w:t>
          </w:r>
          <w:r>
            <w:fldChar w:fldCharType="end"/>
          </w:r>
          <w:r>
            <w:fldChar w:fldCharType="end"/>
          </w:r>
        </w:p>
        <w:p w14:paraId="19D264B6">
          <w:pPr>
            <w:pStyle w:val="6"/>
            <w:tabs>
              <w:tab w:val="right" w:leader="dot" w:pos="8336"/>
            </w:tabs>
          </w:pPr>
          <w:r>
            <w:fldChar w:fldCharType="begin"/>
          </w:r>
          <w:r>
            <w:instrText xml:space="preserve"> HYPERLINK \l _Toc215 </w:instrText>
          </w:r>
          <w:r>
            <w:fldChar w:fldCharType="separate"/>
          </w:r>
          <w:r>
            <w:rPr>
              <w:rFonts w:ascii="宋体" w:hAnsi="宋体" w:eastAsia="宋体" w:cs="宋体"/>
              <w:spacing w:val="12"/>
              <w:szCs w:val="20"/>
            </w:rPr>
            <w:t>8.5</w:t>
          </w:r>
          <w:r>
            <w:rPr>
              <w:rFonts w:ascii="宋体" w:hAnsi="宋体" w:eastAsia="宋体" w:cs="宋体"/>
              <w:spacing w:val="50"/>
              <w:szCs w:val="20"/>
            </w:rPr>
            <w:t xml:space="preserve"> </w:t>
          </w:r>
          <w:r>
            <w:rPr>
              <w:rFonts w:ascii="黑体" w:hAnsi="黑体" w:eastAsia="黑体" w:cs="黑体"/>
              <w:spacing w:val="12"/>
              <w:szCs w:val="20"/>
            </w:rPr>
            <w:t>守法诚信</w:t>
          </w:r>
          <w:r>
            <w:tab/>
          </w:r>
          <w:r>
            <w:fldChar w:fldCharType="begin"/>
          </w:r>
          <w:r>
            <w:instrText xml:space="preserve"> PAGEREF _Toc215 \h </w:instrText>
          </w:r>
          <w:r>
            <w:fldChar w:fldCharType="separate"/>
          </w:r>
          <w:r>
            <w:t>58</w:t>
          </w:r>
          <w:r>
            <w:fldChar w:fldCharType="end"/>
          </w:r>
          <w:r>
            <w:fldChar w:fldCharType="end"/>
          </w:r>
        </w:p>
        <w:p w14:paraId="2910E76F">
          <w:pPr>
            <w:pStyle w:val="6"/>
            <w:tabs>
              <w:tab w:val="right" w:leader="dot" w:pos="8336"/>
            </w:tabs>
          </w:pPr>
          <w:r>
            <w:fldChar w:fldCharType="begin"/>
          </w:r>
          <w:r>
            <w:instrText xml:space="preserve"> HYPERLINK \l _Toc29629 </w:instrText>
          </w:r>
          <w:r>
            <w:fldChar w:fldCharType="separate"/>
          </w:r>
          <w:r>
            <w:rPr>
              <w:rFonts w:ascii="宋体" w:hAnsi="宋体" w:eastAsia="宋体" w:cs="宋体"/>
              <w:spacing w:val="8"/>
              <w:szCs w:val="20"/>
            </w:rPr>
            <w:t>8.6</w:t>
          </w:r>
          <w:r>
            <w:rPr>
              <w:rFonts w:ascii="宋体" w:hAnsi="宋体" w:eastAsia="宋体" w:cs="宋体"/>
              <w:spacing w:val="43"/>
              <w:szCs w:val="20"/>
            </w:rPr>
            <w:t xml:space="preserve"> </w:t>
          </w:r>
          <w:r>
            <w:rPr>
              <w:rFonts w:ascii="黑体" w:hAnsi="黑体" w:eastAsia="黑体" w:cs="黑体"/>
              <w:spacing w:val="8"/>
              <w:szCs w:val="20"/>
            </w:rPr>
            <w:t>保密</w:t>
          </w:r>
          <w:r>
            <w:tab/>
          </w:r>
          <w:r>
            <w:fldChar w:fldCharType="begin"/>
          </w:r>
          <w:r>
            <w:instrText xml:space="preserve"> PAGEREF _Toc29629 \h </w:instrText>
          </w:r>
          <w:r>
            <w:fldChar w:fldCharType="separate"/>
          </w:r>
          <w:r>
            <w:t>58</w:t>
          </w:r>
          <w:r>
            <w:fldChar w:fldCharType="end"/>
          </w:r>
          <w:r>
            <w:fldChar w:fldCharType="end"/>
          </w:r>
        </w:p>
        <w:p w14:paraId="21559069">
          <w:pPr>
            <w:pStyle w:val="6"/>
            <w:tabs>
              <w:tab w:val="right" w:leader="dot" w:pos="8336"/>
            </w:tabs>
          </w:pPr>
          <w:r>
            <w:fldChar w:fldCharType="begin"/>
          </w:r>
          <w:r>
            <w:instrText xml:space="preserve"> HYPERLINK \l _Toc10746 </w:instrText>
          </w:r>
          <w:r>
            <w:fldChar w:fldCharType="separate"/>
          </w:r>
          <w:r>
            <w:rPr>
              <w:rFonts w:ascii="宋体" w:hAnsi="宋体" w:eastAsia="宋体" w:cs="宋体"/>
              <w:spacing w:val="8"/>
              <w:szCs w:val="20"/>
            </w:rPr>
            <w:t>8.7</w:t>
          </w:r>
          <w:r>
            <w:rPr>
              <w:rFonts w:ascii="宋体" w:hAnsi="宋体" w:eastAsia="宋体" w:cs="宋体"/>
              <w:spacing w:val="43"/>
              <w:szCs w:val="20"/>
            </w:rPr>
            <w:t xml:space="preserve"> </w:t>
          </w:r>
          <w:r>
            <w:rPr>
              <w:rFonts w:ascii="黑体" w:hAnsi="黑体" w:eastAsia="黑体" w:cs="黑体"/>
              <w:spacing w:val="8"/>
              <w:szCs w:val="20"/>
            </w:rPr>
            <w:t>通知</w:t>
          </w:r>
          <w:r>
            <w:tab/>
          </w:r>
          <w:r>
            <w:fldChar w:fldCharType="begin"/>
          </w:r>
          <w:r>
            <w:instrText xml:space="preserve"> PAGEREF _Toc10746 \h </w:instrText>
          </w:r>
          <w:r>
            <w:fldChar w:fldCharType="separate"/>
          </w:r>
          <w:r>
            <w:t>58</w:t>
          </w:r>
          <w:r>
            <w:fldChar w:fldCharType="end"/>
          </w:r>
          <w:r>
            <w:fldChar w:fldCharType="end"/>
          </w:r>
        </w:p>
        <w:p w14:paraId="4ABDCE95">
          <w:pPr>
            <w:pStyle w:val="6"/>
            <w:tabs>
              <w:tab w:val="right" w:leader="dot" w:pos="8336"/>
            </w:tabs>
          </w:pPr>
          <w:r>
            <w:fldChar w:fldCharType="begin"/>
          </w:r>
          <w:r>
            <w:instrText xml:space="preserve"> HYPERLINK \l _Toc24806 </w:instrText>
          </w:r>
          <w:r>
            <w:fldChar w:fldCharType="separate"/>
          </w:r>
          <w:r>
            <w:rPr>
              <w:rFonts w:ascii="宋体" w:hAnsi="宋体" w:eastAsia="宋体" w:cs="宋体"/>
              <w:spacing w:val="11"/>
              <w:szCs w:val="20"/>
            </w:rPr>
            <w:t>8.8</w:t>
          </w:r>
          <w:r>
            <w:rPr>
              <w:rFonts w:ascii="宋体" w:hAnsi="宋体" w:eastAsia="宋体" w:cs="宋体"/>
              <w:spacing w:val="42"/>
              <w:szCs w:val="20"/>
            </w:rPr>
            <w:t xml:space="preserve"> </w:t>
          </w:r>
          <w:r>
            <w:rPr>
              <w:rFonts w:ascii="黑体" w:hAnsi="黑体" w:eastAsia="黑体" w:cs="黑体"/>
              <w:spacing w:val="11"/>
              <w:szCs w:val="20"/>
            </w:rPr>
            <w:t>著作权</w:t>
          </w:r>
          <w:r>
            <w:tab/>
          </w:r>
          <w:r>
            <w:fldChar w:fldCharType="begin"/>
          </w:r>
          <w:r>
            <w:instrText xml:space="preserve"> PAGEREF _Toc24806 \h </w:instrText>
          </w:r>
          <w:r>
            <w:fldChar w:fldCharType="separate"/>
          </w:r>
          <w:r>
            <w:t>58</w:t>
          </w:r>
          <w:r>
            <w:fldChar w:fldCharType="end"/>
          </w:r>
          <w:r>
            <w:fldChar w:fldCharType="end"/>
          </w:r>
        </w:p>
        <w:p w14:paraId="5D4D2242">
          <w:pPr>
            <w:pStyle w:val="11"/>
            <w:tabs>
              <w:tab w:val="right" w:leader="dot" w:pos="8336"/>
            </w:tabs>
          </w:pPr>
          <w:r>
            <w:fldChar w:fldCharType="begin"/>
          </w:r>
          <w:r>
            <w:instrText xml:space="preserve"> HYPERLINK \l _Toc23529 </w:instrText>
          </w:r>
          <w:r>
            <w:fldChar w:fldCharType="separate"/>
          </w:r>
          <w:r>
            <w:rPr>
              <w:rFonts w:ascii="黑体" w:hAnsi="黑体" w:eastAsia="黑体" w:cs="黑体"/>
              <w:spacing w:val="-5"/>
              <w:szCs w:val="30"/>
            </w:rPr>
            <w:t>第二节</w:t>
          </w:r>
          <w:r>
            <w:rPr>
              <w:rFonts w:ascii="黑体" w:hAnsi="黑体" w:eastAsia="黑体" w:cs="黑体"/>
              <w:spacing w:val="11"/>
              <w:szCs w:val="30"/>
            </w:rPr>
            <w:t xml:space="preserve">  </w:t>
          </w:r>
          <w:r>
            <w:rPr>
              <w:rFonts w:ascii="黑体" w:hAnsi="黑体" w:eastAsia="黑体" w:cs="黑体"/>
              <w:spacing w:val="-5"/>
              <w:szCs w:val="30"/>
            </w:rPr>
            <w:t>专用条件</w:t>
          </w:r>
          <w:r>
            <w:tab/>
          </w:r>
          <w:r>
            <w:fldChar w:fldCharType="begin"/>
          </w:r>
          <w:r>
            <w:instrText xml:space="preserve"> PAGEREF _Toc23529 \h </w:instrText>
          </w:r>
          <w:r>
            <w:fldChar w:fldCharType="separate"/>
          </w:r>
          <w:r>
            <w:t>58</w:t>
          </w:r>
          <w:r>
            <w:fldChar w:fldCharType="end"/>
          </w:r>
          <w:r>
            <w:fldChar w:fldCharType="end"/>
          </w:r>
        </w:p>
        <w:p w14:paraId="6FBA4C94">
          <w:pPr>
            <w:pStyle w:val="11"/>
            <w:tabs>
              <w:tab w:val="right" w:leader="dot" w:pos="8336"/>
            </w:tabs>
          </w:pPr>
          <w:r>
            <w:fldChar w:fldCharType="begin"/>
          </w:r>
          <w:r>
            <w:instrText xml:space="preserve"> HYPERLINK \l _Toc17789 </w:instrText>
          </w:r>
          <w:r>
            <w:fldChar w:fldCharType="separate"/>
          </w:r>
          <w:r>
            <w:rPr>
              <w:rFonts w:ascii="Times New Roman" w:hAnsi="Times New Roman" w:eastAsia="Times New Roman" w:cs="Times New Roman"/>
              <w:spacing w:val="-4"/>
              <w:szCs w:val="28"/>
            </w:rPr>
            <w:t xml:space="preserve">1.  </w:t>
          </w:r>
          <w:r>
            <w:rPr>
              <w:rFonts w:ascii="黑体" w:hAnsi="黑体" w:eastAsia="黑体" w:cs="黑体"/>
              <w:spacing w:val="-4"/>
              <w:szCs w:val="28"/>
            </w:rPr>
            <w:t>定义与解释</w:t>
          </w:r>
          <w:r>
            <w:tab/>
          </w:r>
          <w:r>
            <w:fldChar w:fldCharType="begin"/>
          </w:r>
          <w:r>
            <w:instrText xml:space="preserve"> PAGEREF _Toc17789 \h </w:instrText>
          </w:r>
          <w:r>
            <w:fldChar w:fldCharType="separate"/>
          </w:r>
          <w:r>
            <w:t>59</w:t>
          </w:r>
          <w:r>
            <w:fldChar w:fldCharType="end"/>
          </w:r>
          <w:r>
            <w:fldChar w:fldCharType="end"/>
          </w:r>
        </w:p>
        <w:p w14:paraId="4805FAD0">
          <w:pPr>
            <w:pStyle w:val="6"/>
            <w:tabs>
              <w:tab w:val="right" w:leader="dot" w:pos="8336"/>
            </w:tabs>
          </w:pPr>
          <w:r>
            <w:fldChar w:fldCharType="begin"/>
          </w:r>
          <w:r>
            <w:instrText xml:space="preserve"> HYPERLINK \l _Toc2837 </w:instrText>
          </w:r>
          <w:r>
            <w:fldChar w:fldCharType="separate"/>
          </w:r>
          <w:r>
            <w:rPr>
              <w:rFonts w:ascii="宋体" w:hAnsi="宋体" w:eastAsia="宋体" w:cs="宋体"/>
              <w:spacing w:val="-2"/>
              <w:szCs w:val="24"/>
            </w:rPr>
            <w:t>1.2</w:t>
          </w:r>
          <w:r>
            <w:rPr>
              <w:rFonts w:ascii="宋体" w:hAnsi="宋体" w:eastAsia="宋体" w:cs="宋体"/>
              <w:spacing w:val="26"/>
              <w:szCs w:val="24"/>
            </w:rPr>
            <w:t xml:space="preserve">  </w:t>
          </w:r>
          <w:r>
            <w:rPr>
              <w:rFonts w:ascii="黑体" w:hAnsi="黑体" w:eastAsia="黑体" w:cs="黑体"/>
              <w:spacing w:val="-2"/>
              <w:szCs w:val="24"/>
            </w:rPr>
            <w:t>解释</w:t>
          </w:r>
          <w:r>
            <w:tab/>
          </w:r>
          <w:r>
            <w:fldChar w:fldCharType="begin"/>
          </w:r>
          <w:r>
            <w:instrText xml:space="preserve"> PAGEREF _Toc2837 \h </w:instrText>
          </w:r>
          <w:r>
            <w:fldChar w:fldCharType="separate"/>
          </w:r>
          <w:r>
            <w:t>59</w:t>
          </w:r>
          <w:r>
            <w:fldChar w:fldCharType="end"/>
          </w:r>
          <w:r>
            <w:fldChar w:fldCharType="end"/>
          </w:r>
        </w:p>
        <w:p w14:paraId="3088CE30">
          <w:pPr>
            <w:pStyle w:val="11"/>
            <w:tabs>
              <w:tab w:val="right" w:leader="dot" w:pos="8336"/>
            </w:tabs>
          </w:pPr>
          <w:r>
            <w:fldChar w:fldCharType="begin"/>
          </w:r>
          <w:r>
            <w:instrText xml:space="preserve"> HYPERLINK \l _Toc15555 </w:instrText>
          </w:r>
          <w:r>
            <w:fldChar w:fldCharType="separate"/>
          </w:r>
          <w:r>
            <w:rPr>
              <w:rFonts w:ascii="Times New Roman" w:hAnsi="Times New Roman" w:eastAsia="Times New Roman" w:cs="Times New Roman"/>
              <w:spacing w:val="-1"/>
              <w:szCs w:val="28"/>
            </w:rPr>
            <w:t xml:space="preserve">2.  </w:t>
          </w:r>
          <w:r>
            <w:rPr>
              <w:rFonts w:ascii="黑体" w:hAnsi="黑体" w:eastAsia="黑体" w:cs="黑体"/>
              <w:spacing w:val="-1"/>
              <w:szCs w:val="28"/>
            </w:rPr>
            <w:t>监理人义务</w:t>
          </w:r>
          <w:r>
            <w:tab/>
          </w:r>
          <w:r>
            <w:fldChar w:fldCharType="begin"/>
          </w:r>
          <w:r>
            <w:instrText xml:space="preserve"> PAGEREF _Toc15555 \h </w:instrText>
          </w:r>
          <w:r>
            <w:fldChar w:fldCharType="separate"/>
          </w:r>
          <w:r>
            <w:t>59</w:t>
          </w:r>
          <w:r>
            <w:fldChar w:fldCharType="end"/>
          </w:r>
          <w:r>
            <w:fldChar w:fldCharType="end"/>
          </w:r>
        </w:p>
        <w:p w14:paraId="76768179">
          <w:pPr>
            <w:pStyle w:val="6"/>
            <w:tabs>
              <w:tab w:val="right" w:leader="dot" w:pos="8336"/>
            </w:tabs>
          </w:pPr>
          <w:r>
            <w:fldChar w:fldCharType="begin"/>
          </w:r>
          <w:r>
            <w:instrText xml:space="preserve"> HYPERLINK \l _Toc17419 </w:instrText>
          </w:r>
          <w:r>
            <w:fldChar w:fldCharType="separate"/>
          </w:r>
          <w:r>
            <w:rPr>
              <w:rFonts w:ascii="宋体" w:hAnsi="宋体" w:eastAsia="宋体" w:cs="宋体"/>
              <w:spacing w:val="9"/>
              <w:szCs w:val="24"/>
            </w:rPr>
            <w:t>2.1</w:t>
          </w:r>
          <w:r>
            <w:rPr>
              <w:rFonts w:ascii="宋体" w:hAnsi="宋体" w:eastAsia="宋体" w:cs="宋体"/>
              <w:spacing w:val="38"/>
              <w:szCs w:val="24"/>
            </w:rPr>
            <w:t xml:space="preserve"> </w:t>
          </w:r>
          <w:r>
            <w:rPr>
              <w:rFonts w:ascii="黑体" w:hAnsi="黑体" w:eastAsia="黑体" w:cs="黑体"/>
              <w:spacing w:val="9"/>
              <w:szCs w:val="24"/>
            </w:rPr>
            <w:t>监理的范围和内容</w:t>
          </w:r>
          <w:r>
            <w:tab/>
          </w:r>
          <w:r>
            <w:fldChar w:fldCharType="begin"/>
          </w:r>
          <w:r>
            <w:instrText xml:space="preserve"> PAGEREF _Toc17419 \h </w:instrText>
          </w:r>
          <w:r>
            <w:fldChar w:fldCharType="separate"/>
          </w:r>
          <w:r>
            <w:t>59</w:t>
          </w:r>
          <w:r>
            <w:fldChar w:fldCharType="end"/>
          </w:r>
          <w:r>
            <w:fldChar w:fldCharType="end"/>
          </w:r>
        </w:p>
        <w:p w14:paraId="366A38D1">
          <w:pPr>
            <w:pStyle w:val="6"/>
            <w:tabs>
              <w:tab w:val="right" w:leader="dot" w:pos="8336"/>
            </w:tabs>
          </w:pPr>
          <w:r>
            <w:fldChar w:fldCharType="begin"/>
          </w:r>
          <w:r>
            <w:instrText xml:space="preserve"> HYPERLINK \l _Toc11825 </w:instrText>
          </w:r>
          <w:r>
            <w:fldChar w:fldCharType="separate"/>
          </w:r>
          <w:r>
            <w:rPr>
              <w:rFonts w:ascii="宋体" w:hAnsi="宋体" w:eastAsia="宋体" w:cs="宋体"/>
              <w:spacing w:val="9"/>
              <w:szCs w:val="24"/>
            </w:rPr>
            <w:t>2.2</w:t>
          </w:r>
          <w:r>
            <w:rPr>
              <w:rFonts w:ascii="宋体" w:hAnsi="宋体" w:eastAsia="宋体" w:cs="宋体"/>
              <w:spacing w:val="44"/>
              <w:szCs w:val="24"/>
            </w:rPr>
            <w:t xml:space="preserve"> </w:t>
          </w:r>
          <w:r>
            <w:rPr>
              <w:rFonts w:ascii="黑体" w:hAnsi="黑体" w:eastAsia="黑体" w:cs="黑体"/>
              <w:spacing w:val="9"/>
              <w:szCs w:val="24"/>
            </w:rPr>
            <w:t>监理与相关服务依据</w:t>
          </w:r>
          <w:r>
            <w:tab/>
          </w:r>
          <w:r>
            <w:fldChar w:fldCharType="begin"/>
          </w:r>
          <w:r>
            <w:instrText xml:space="preserve"> PAGEREF _Toc11825 \h </w:instrText>
          </w:r>
          <w:r>
            <w:fldChar w:fldCharType="separate"/>
          </w:r>
          <w:r>
            <w:t>59</w:t>
          </w:r>
          <w:r>
            <w:fldChar w:fldCharType="end"/>
          </w:r>
          <w:r>
            <w:fldChar w:fldCharType="end"/>
          </w:r>
        </w:p>
        <w:p w14:paraId="57C4D247">
          <w:pPr>
            <w:pStyle w:val="6"/>
            <w:tabs>
              <w:tab w:val="right" w:leader="dot" w:pos="8336"/>
            </w:tabs>
          </w:pPr>
          <w:r>
            <w:fldChar w:fldCharType="begin"/>
          </w:r>
          <w:r>
            <w:instrText xml:space="preserve"> HYPERLINK \l _Toc12530 </w:instrText>
          </w:r>
          <w:r>
            <w:fldChar w:fldCharType="separate"/>
          </w:r>
          <w:r>
            <w:rPr>
              <w:rFonts w:ascii="宋体" w:hAnsi="宋体" w:eastAsia="宋体" w:cs="宋体"/>
              <w:spacing w:val="9"/>
              <w:szCs w:val="24"/>
            </w:rPr>
            <w:t>2.3</w:t>
          </w:r>
          <w:r>
            <w:rPr>
              <w:rFonts w:ascii="宋体" w:hAnsi="宋体" w:eastAsia="宋体" w:cs="宋体"/>
              <w:spacing w:val="-28"/>
              <w:szCs w:val="24"/>
            </w:rPr>
            <w:t xml:space="preserve"> </w:t>
          </w:r>
          <w:r>
            <w:rPr>
              <w:rFonts w:ascii="黑体" w:hAnsi="黑体" w:eastAsia="黑体" w:cs="黑体"/>
              <w:spacing w:val="9"/>
              <w:szCs w:val="24"/>
            </w:rPr>
            <w:t>项目监理机构和人员</w:t>
          </w:r>
          <w:r>
            <w:tab/>
          </w:r>
          <w:r>
            <w:fldChar w:fldCharType="begin"/>
          </w:r>
          <w:r>
            <w:instrText xml:space="preserve"> PAGEREF _Toc12530 \h </w:instrText>
          </w:r>
          <w:r>
            <w:fldChar w:fldCharType="separate"/>
          </w:r>
          <w:r>
            <w:t>59</w:t>
          </w:r>
          <w:r>
            <w:fldChar w:fldCharType="end"/>
          </w:r>
          <w:r>
            <w:fldChar w:fldCharType="end"/>
          </w:r>
        </w:p>
        <w:p w14:paraId="71A918AD">
          <w:pPr>
            <w:pStyle w:val="6"/>
            <w:tabs>
              <w:tab w:val="right" w:leader="dot" w:pos="8336"/>
            </w:tabs>
          </w:pPr>
          <w:r>
            <w:fldChar w:fldCharType="begin"/>
          </w:r>
          <w:r>
            <w:instrText xml:space="preserve"> HYPERLINK \l _Toc24963 </w:instrText>
          </w:r>
          <w:r>
            <w:fldChar w:fldCharType="separate"/>
          </w:r>
          <w:r>
            <w:rPr>
              <w:rFonts w:ascii="宋体" w:hAnsi="宋体" w:eastAsia="宋体" w:cs="宋体"/>
              <w:spacing w:val="5"/>
              <w:szCs w:val="24"/>
            </w:rPr>
            <w:t>2.4</w:t>
          </w:r>
          <w:r>
            <w:rPr>
              <w:rFonts w:ascii="宋体" w:hAnsi="宋体" w:eastAsia="宋体" w:cs="宋体"/>
              <w:spacing w:val="38"/>
              <w:szCs w:val="24"/>
            </w:rPr>
            <w:t xml:space="preserve"> </w:t>
          </w:r>
          <w:r>
            <w:rPr>
              <w:rFonts w:ascii="黑体" w:hAnsi="黑体" w:eastAsia="黑体" w:cs="黑体"/>
              <w:spacing w:val="5"/>
              <w:szCs w:val="24"/>
            </w:rPr>
            <w:t>履行职责</w:t>
          </w:r>
          <w:r>
            <w:tab/>
          </w:r>
          <w:r>
            <w:fldChar w:fldCharType="begin"/>
          </w:r>
          <w:r>
            <w:instrText xml:space="preserve"> PAGEREF _Toc24963 \h </w:instrText>
          </w:r>
          <w:r>
            <w:fldChar w:fldCharType="separate"/>
          </w:r>
          <w:r>
            <w:t>59</w:t>
          </w:r>
          <w:r>
            <w:fldChar w:fldCharType="end"/>
          </w:r>
          <w:r>
            <w:fldChar w:fldCharType="end"/>
          </w:r>
        </w:p>
        <w:p w14:paraId="0C46ED57">
          <w:pPr>
            <w:pStyle w:val="6"/>
            <w:tabs>
              <w:tab w:val="right" w:leader="dot" w:pos="8336"/>
            </w:tabs>
          </w:pPr>
          <w:r>
            <w:fldChar w:fldCharType="begin"/>
          </w:r>
          <w:r>
            <w:instrText xml:space="preserve"> HYPERLINK \l _Toc28677 </w:instrText>
          </w:r>
          <w:r>
            <w:fldChar w:fldCharType="separate"/>
          </w:r>
          <w:r>
            <w:rPr>
              <w:rFonts w:ascii="宋体" w:hAnsi="宋体" w:eastAsia="宋体" w:cs="宋体"/>
              <w:spacing w:val="5"/>
              <w:szCs w:val="24"/>
            </w:rPr>
            <w:t>2.5</w:t>
          </w:r>
          <w:r>
            <w:rPr>
              <w:rFonts w:ascii="宋体" w:hAnsi="宋体" w:eastAsia="宋体" w:cs="宋体"/>
              <w:spacing w:val="38"/>
              <w:szCs w:val="24"/>
            </w:rPr>
            <w:t xml:space="preserve"> </w:t>
          </w:r>
          <w:r>
            <w:rPr>
              <w:rFonts w:ascii="黑体" w:hAnsi="黑体" w:eastAsia="黑体" w:cs="黑体"/>
              <w:spacing w:val="5"/>
              <w:szCs w:val="24"/>
            </w:rPr>
            <w:t>提交报告</w:t>
          </w:r>
          <w:r>
            <w:tab/>
          </w:r>
          <w:r>
            <w:fldChar w:fldCharType="begin"/>
          </w:r>
          <w:r>
            <w:instrText xml:space="preserve"> PAGEREF _Toc28677 \h </w:instrText>
          </w:r>
          <w:r>
            <w:fldChar w:fldCharType="separate"/>
          </w:r>
          <w:r>
            <w:t>59</w:t>
          </w:r>
          <w:r>
            <w:fldChar w:fldCharType="end"/>
          </w:r>
          <w:r>
            <w:fldChar w:fldCharType="end"/>
          </w:r>
        </w:p>
        <w:p w14:paraId="24163844">
          <w:pPr>
            <w:pStyle w:val="6"/>
            <w:tabs>
              <w:tab w:val="right" w:leader="dot" w:pos="8336"/>
            </w:tabs>
          </w:pPr>
          <w:r>
            <w:fldChar w:fldCharType="begin"/>
          </w:r>
          <w:r>
            <w:instrText xml:space="preserve"> HYPERLINK \l _Toc17354 </w:instrText>
          </w:r>
          <w:r>
            <w:fldChar w:fldCharType="separate"/>
          </w:r>
          <w:r>
            <w:rPr>
              <w:rFonts w:ascii="宋体" w:hAnsi="宋体" w:eastAsia="宋体" w:cs="宋体"/>
              <w:spacing w:val="9"/>
              <w:szCs w:val="24"/>
            </w:rPr>
            <w:t>2.7</w:t>
          </w:r>
          <w:r>
            <w:rPr>
              <w:rFonts w:ascii="宋体" w:hAnsi="宋体" w:eastAsia="宋体" w:cs="宋体"/>
              <w:spacing w:val="38"/>
              <w:szCs w:val="24"/>
            </w:rPr>
            <w:t xml:space="preserve"> </w:t>
          </w:r>
          <w:r>
            <w:rPr>
              <w:rFonts w:ascii="黑体" w:hAnsi="黑体" w:eastAsia="黑体" w:cs="黑体"/>
              <w:spacing w:val="9"/>
              <w:szCs w:val="24"/>
            </w:rPr>
            <w:t>使用委托人的财产</w:t>
          </w:r>
          <w:r>
            <w:tab/>
          </w:r>
          <w:r>
            <w:fldChar w:fldCharType="begin"/>
          </w:r>
          <w:r>
            <w:instrText xml:space="preserve"> PAGEREF _Toc17354 \h </w:instrText>
          </w:r>
          <w:r>
            <w:fldChar w:fldCharType="separate"/>
          </w:r>
          <w:r>
            <w:t>59</w:t>
          </w:r>
          <w:r>
            <w:fldChar w:fldCharType="end"/>
          </w:r>
          <w:r>
            <w:fldChar w:fldCharType="end"/>
          </w:r>
        </w:p>
        <w:p w14:paraId="2533925A">
          <w:pPr>
            <w:pStyle w:val="6"/>
            <w:tabs>
              <w:tab w:val="right" w:leader="dot" w:pos="8336"/>
            </w:tabs>
          </w:pPr>
          <w:r>
            <w:fldChar w:fldCharType="begin"/>
          </w:r>
          <w:r>
            <w:instrText xml:space="preserve"> HYPERLINK \l _Toc27341 </w:instrText>
          </w:r>
          <w:r>
            <w:fldChar w:fldCharType="separate"/>
          </w:r>
          <w:r>
            <w:rPr>
              <w:rFonts w:ascii="宋体" w:hAnsi="宋体" w:eastAsia="宋体" w:cs="宋体"/>
              <w:spacing w:val="9"/>
              <w:szCs w:val="24"/>
            </w:rPr>
            <w:t>2.8</w:t>
          </w:r>
          <w:r>
            <w:rPr>
              <w:rFonts w:ascii="宋体" w:hAnsi="宋体" w:eastAsia="宋体" w:cs="宋体"/>
              <w:spacing w:val="38"/>
              <w:szCs w:val="24"/>
            </w:rPr>
            <w:t xml:space="preserve"> </w:t>
          </w:r>
          <w:r>
            <w:rPr>
              <w:rFonts w:ascii="黑体" w:hAnsi="黑体" w:eastAsia="黑体" w:cs="黑体"/>
              <w:spacing w:val="9"/>
              <w:szCs w:val="24"/>
            </w:rPr>
            <w:t>监理与相关服务期</w:t>
          </w:r>
          <w:r>
            <w:tab/>
          </w:r>
          <w:r>
            <w:fldChar w:fldCharType="begin"/>
          </w:r>
          <w:r>
            <w:instrText xml:space="preserve"> PAGEREF _Toc27341 \h </w:instrText>
          </w:r>
          <w:r>
            <w:fldChar w:fldCharType="separate"/>
          </w:r>
          <w:r>
            <w:t>59</w:t>
          </w:r>
          <w:r>
            <w:fldChar w:fldCharType="end"/>
          </w:r>
          <w:r>
            <w:fldChar w:fldCharType="end"/>
          </w:r>
        </w:p>
        <w:p w14:paraId="18E1997D">
          <w:pPr>
            <w:pStyle w:val="6"/>
            <w:tabs>
              <w:tab w:val="right" w:leader="dot" w:pos="8336"/>
            </w:tabs>
          </w:pPr>
          <w:r>
            <w:fldChar w:fldCharType="begin"/>
          </w:r>
          <w:r>
            <w:instrText xml:space="preserve"> HYPERLINK \l _Toc28225 </w:instrText>
          </w:r>
          <w:r>
            <w:fldChar w:fldCharType="separate"/>
          </w:r>
          <w:r>
            <w:rPr>
              <w:rFonts w:ascii="宋体" w:hAnsi="宋体" w:eastAsia="宋体" w:cs="宋体"/>
              <w:spacing w:val="7"/>
              <w:szCs w:val="24"/>
            </w:rPr>
            <w:t>2.9</w:t>
          </w:r>
          <w:r>
            <w:rPr>
              <w:rFonts w:ascii="宋体" w:hAnsi="宋体" w:eastAsia="宋体" w:cs="宋体"/>
              <w:spacing w:val="34"/>
              <w:szCs w:val="24"/>
            </w:rPr>
            <w:t xml:space="preserve"> </w:t>
          </w:r>
          <w:r>
            <w:rPr>
              <w:rFonts w:ascii="黑体" w:hAnsi="黑体" w:eastAsia="黑体" w:cs="黑体"/>
              <w:spacing w:val="7"/>
              <w:szCs w:val="24"/>
            </w:rPr>
            <w:t>履约保证金</w:t>
          </w:r>
          <w:r>
            <w:tab/>
          </w:r>
          <w:r>
            <w:fldChar w:fldCharType="begin"/>
          </w:r>
          <w:r>
            <w:instrText xml:space="preserve"> PAGEREF _Toc28225 \h </w:instrText>
          </w:r>
          <w:r>
            <w:fldChar w:fldCharType="separate"/>
          </w:r>
          <w:r>
            <w:t>59</w:t>
          </w:r>
          <w:r>
            <w:fldChar w:fldCharType="end"/>
          </w:r>
          <w:r>
            <w:fldChar w:fldCharType="end"/>
          </w:r>
        </w:p>
        <w:p w14:paraId="0567627D">
          <w:pPr>
            <w:pStyle w:val="11"/>
            <w:tabs>
              <w:tab w:val="right" w:leader="dot" w:pos="8336"/>
            </w:tabs>
          </w:pPr>
          <w:r>
            <w:fldChar w:fldCharType="begin"/>
          </w:r>
          <w:r>
            <w:instrText xml:space="preserve"> HYPERLINK \l _Toc7198 </w:instrText>
          </w:r>
          <w:r>
            <w:fldChar w:fldCharType="separate"/>
          </w:r>
          <w:r>
            <w:rPr>
              <w:rFonts w:ascii="Times New Roman" w:hAnsi="Times New Roman" w:eastAsia="Times New Roman" w:cs="Times New Roman"/>
              <w:spacing w:val="-2"/>
              <w:szCs w:val="28"/>
            </w:rPr>
            <w:t xml:space="preserve">3.  </w:t>
          </w:r>
          <w:r>
            <w:rPr>
              <w:rFonts w:ascii="黑体" w:hAnsi="黑体" w:eastAsia="黑体" w:cs="黑体"/>
              <w:spacing w:val="-2"/>
              <w:szCs w:val="28"/>
            </w:rPr>
            <w:t>委托人义务</w:t>
          </w:r>
          <w:r>
            <w:tab/>
          </w:r>
          <w:r>
            <w:fldChar w:fldCharType="begin"/>
          </w:r>
          <w:r>
            <w:instrText xml:space="preserve"> PAGEREF _Toc7198 \h </w:instrText>
          </w:r>
          <w:r>
            <w:fldChar w:fldCharType="separate"/>
          </w:r>
          <w:r>
            <w:t>60</w:t>
          </w:r>
          <w:r>
            <w:fldChar w:fldCharType="end"/>
          </w:r>
          <w:r>
            <w:fldChar w:fldCharType="end"/>
          </w:r>
        </w:p>
        <w:p w14:paraId="1D0DD8D1">
          <w:pPr>
            <w:pStyle w:val="6"/>
            <w:tabs>
              <w:tab w:val="right" w:leader="dot" w:pos="8336"/>
            </w:tabs>
          </w:pPr>
          <w:r>
            <w:fldChar w:fldCharType="begin"/>
          </w:r>
          <w:r>
            <w:instrText xml:space="preserve"> HYPERLINK \l _Toc17610 </w:instrText>
          </w:r>
          <w:r>
            <w:fldChar w:fldCharType="separate"/>
          </w:r>
          <w:r>
            <w:rPr>
              <w:rFonts w:ascii="宋体" w:hAnsi="宋体" w:eastAsia="宋体" w:cs="宋体"/>
              <w:spacing w:val="6"/>
              <w:szCs w:val="24"/>
            </w:rPr>
            <w:t>3.4</w:t>
          </w:r>
          <w:r>
            <w:rPr>
              <w:rFonts w:ascii="宋体" w:hAnsi="宋体" w:eastAsia="宋体" w:cs="宋体"/>
              <w:spacing w:val="40"/>
              <w:szCs w:val="24"/>
            </w:rPr>
            <w:t xml:space="preserve"> </w:t>
          </w:r>
          <w:r>
            <w:rPr>
              <w:rFonts w:ascii="黑体" w:hAnsi="黑体" w:eastAsia="黑体" w:cs="黑体"/>
              <w:spacing w:val="6"/>
              <w:szCs w:val="24"/>
            </w:rPr>
            <w:t>委托人代表</w:t>
          </w:r>
          <w:r>
            <w:tab/>
          </w:r>
          <w:r>
            <w:fldChar w:fldCharType="begin"/>
          </w:r>
          <w:r>
            <w:instrText xml:space="preserve"> PAGEREF _Toc17610 \h </w:instrText>
          </w:r>
          <w:r>
            <w:fldChar w:fldCharType="separate"/>
          </w:r>
          <w:r>
            <w:t>60</w:t>
          </w:r>
          <w:r>
            <w:fldChar w:fldCharType="end"/>
          </w:r>
          <w:r>
            <w:fldChar w:fldCharType="end"/>
          </w:r>
        </w:p>
        <w:p w14:paraId="3E281662">
          <w:pPr>
            <w:pStyle w:val="6"/>
            <w:tabs>
              <w:tab w:val="right" w:leader="dot" w:pos="8336"/>
            </w:tabs>
          </w:pPr>
          <w:r>
            <w:fldChar w:fldCharType="begin"/>
          </w:r>
          <w:r>
            <w:instrText xml:space="preserve"> HYPERLINK \l _Toc25392 </w:instrText>
          </w:r>
          <w:r>
            <w:fldChar w:fldCharType="separate"/>
          </w:r>
          <w:r>
            <w:rPr>
              <w:rFonts w:ascii="宋体" w:hAnsi="宋体" w:eastAsia="宋体" w:cs="宋体"/>
              <w:spacing w:val="1"/>
              <w:szCs w:val="24"/>
            </w:rPr>
            <w:t>3.6</w:t>
          </w:r>
          <w:r>
            <w:rPr>
              <w:rFonts w:ascii="宋体" w:hAnsi="宋体" w:eastAsia="宋体" w:cs="宋体"/>
              <w:spacing w:val="35"/>
              <w:szCs w:val="24"/>
            </w:rPr>
            <w:t xml:space="preserve"> </w:t>
          </w:r>
          <w:r>
            <w:rPr>
              <w:rFonts w:ascii="黑体" w:hAnsi="黑体" w:eastAsia="黑体" w:cs="黑体"/>
              <w:spacing w:val="1"/>
              <w:szCs w:val="24"/>
            </w:rPr>
            <w:t>答复</w:t>
          </w:r>
          <w:r>
            <w:tab/>
          </w:r>
          <w:r>
            <w:fldChar w:fldCharType="begin"/>
          </w:r>
          <w:r>
            <w:instrText xml:space="preserve"> PAGEREF _Toc25392 \h </w:instrText>
          </w:r>
          <w:r>
            <w:fldChar w:fldCharType="separate"/>
          </w:r>
          <w:r>
            <w:t>60</w:t>
          </w:r>
          <w:r>
            <w:fldChar w:fldCharType="end"/>
          </w:r>
          <w:r>
            <w:fldChar w:fldCharType="end"/>
          </w:r>
        </w:p>
        <w:p w14:paraId="0FE9C3D7">
          <w:pPr>
            <w:pStyle w:val="11"/>
            <w:tabs>
              <w:tab w:val="right" w:leader="dot" w:pos="8336"/>
            </w:tabs>
          </w:pPr>
          <w:r>
            <w:fldChar w:fldCharType="begin"/>
          </w:r>
          <w:r>
            <w:instrText xml:space="preserve"> HYPERLINK \l _Toc28976 </w:instrText>
          </w:r>
          <w:r>
            <w:fldChar w:fldCharType="separate"/>
          </w:r>
          <w:r>
            <w:rPr>
              <w:rFonts w:ascii="Times New Roman" w:hAnsi="Times New Roman" w:eastAsia="Times New Roman" w:cs="Times New Roman"/>
              <w:spacing w:val="-1"/>
              <w:szCs w:val="28"/>
            </w:rPr>
            <w:t xml:space="preserve">4.  </w:t>
          </w:r>
          <w:r>
            <w:rPr>
              <w:rFonts w:ascii="黑体" w:hAnsi="黑体" w:eastAsia="黑体" w:cs="黑体"/>
              <w:spacing w:val="-1"/>
              <w:szCs w:val="28"/>
            </w:rPr>
            <w:t>违约责任</w:t>
          </w:r>
          <w:r>
            <w:tab/>
          </w:r>
          <w:r>
            <w:fldChar w:fldCharType="begin"/>
          </w:r>
          <w:r>
            <w:instrText xml:space="preserve"> PAGEREF _Toc28976 \h </w:instrText>
          </w:r>
          <w:r>
            <w:fldChar w:fldCharType="separate"/>
          </w:r>
          <w:r>
            <w:t>60</w:t>
          </w:r>
          <w:r>
            <w:fldChar w:fldCharType="end"/>
          </w:r>
          <w:r>
            <w:fldChar w:fldCharType="end"/>
          </w:r>
        </w:p>
        <w:p w14:paraId="3E3303E4">
          <w:pPr>
            <w:pStyle w:val="6"/>
            <w:tabs>
              <w:tab w:val="right" w:leader="dot" w:pos="8336"/>
            </w:tabs>
          </w:pPr>
          <w:r>
            <w:fldChar w:fldCharType="begin"/>
          </w:r>
          <w:r>
            <w:instrText xml:space="preserve"> HYPERLINK \l _Toc13383 </w:instrText>
          </w:r>
          <w:r>
            <w:fldChar w:fldCharType="separate"/>
          </w:r>
          <w:r>
            <w:rPr>
              <w:rFonts w:ascii="宋体" w:hAnsi="宋体" w:eastAsia="宋体" w:cs="宋体"/>
              <w:spacing w:val="9"/>
              <w:szCs w:val="24"/>
            </w:rPr>
            <w:t>4.1</w:t>
          </w:r>
          <w:r>
            <w:rPr>
              <w:rFonts w:ascii="宋体" w:hAnsi="宋体" w:eastAsia="宋体" w:cs="宋体"/>
              <w:spacing w:val="42"/>
              <w:szCs w:val="24"/>
            </w:rPr>
            <w:t xml:space="preserve"> </w:t>
          </w:r>
          <w:r>
            <w:rPr>
              <w:rFonts w:ascii="黑体" w:hAnsi="黑体" w:eastAsia="黑体" w:cs="黑体"/>
              <w:spacing w:val="9"/>
              <w:szCs w:val="24"/>
            </w:rPr>
            <w:t>监理人的违约责任</w:t>
          </w:r>
          <w:r>
            <w:tab/>
          </w:r>
          <w:r>
            <w:fldChar w:fldCharType="begin"/>
          </w:r>
          <w:r>
            <w:instrText xml:space="preserve"> PAGEREF _Toc13383 \h </w:instrText>
          </w:r>
          <w:r>
            <w:fldChar w:fldCharType="separate"/>
          </w:r>
          <w:r>
            <w:t>60</w:t>
          </w:r>
          <w:r>
            <w:fldChar w:fldCharType="end"/>
          </w:r>
          <w:r>
            <w:fldChar w:fldCharType="end"/>
          </w:r>
        </w:p>
        <w:p w14:paraId="110B8C7B">
          <w:pPr>
            <w:pStyle w:val="6"/>
            <w:tabs>
              <w:tab w:val="right" w:leader="dot" w:pos="8336"/>
            </w:tabs>
          </w:pPr>
          <w:r>
            <w:fldChar w:fldCharType="begin"/>
          </w:r>
          <w:r>
            <w:instrText xml:space="preserve"> HYPERLINK \l _Toc27048 </w:instrText>
          </w:r>
          <w:r>
            <w:fldChar w:fldCharType="separate"/>
          </w:r>
          <w:r>
            <w:rPr>
              <w:rFonts w:ascii="宋体" w:hAnsi="宋体" w:eastAsia="宋体" w:cs="宋体"/>
              <w:spacing w:val="9"/>
              <w:szCs w:val="24"/>
            </w:rPr>
            <w:t>4.2</w:t>
          </w:r>
          <w:r>
            <w:rPr>
              <w:rFonts w:ascii="宋体" w:hAnsi="宋体" w:eastAsia="宋体" w:cs="宋体"/>
              <w:spacing w:val="42"/>
              <w:szCs w:val="24"/>
            </w:rPr>
            <w:t xml:space="preserve"> </w:t>
          </w:r>
          <w:r>
            <w:rPr>
              <w:rFonts w:ascii="黑体" w:hAnsi="黑体" w:eastAsia="黑体" w:cs="黑体"/>
              <w:spacing w:val="9"/>
              <w:szCs w:val="24"/>
            </w:rPr>
            <w:t>委托人的违约责任</w:t>
          </w:r>
          <w:r>
            <w:tab/>
          </w:r>
          <w:r>
            <w:fldChar w:fldCharType="begin"/>
          </w:r>
          <w:r>
            <w:instrText xml:space="preserve"> PAGEREF _Toc27048 \h </w:instrText>
          </w:r>
          <w:r>
            <w:fldChar w:fldCharType="separate"/>
          </w:r>
          <w:r>
            <w:t>60</w:t>
          </w:r>
          <w:r>
            <w:fldChar w:fldCharType="end"/>
          </w:r>
          <w:r>
            <w:fldChar w:fldCharType="end"/>
          </w:r>
        </w:p>
        <w:p w14:paraId="0F7D2099">
          <w:pPr>
            <w:pStyle w:val="11"/>
            <w:tabs>
              <w:tab w:val="right" w:leader="dot" w:pos="8336"/>
            </w:tabs>
          </w:pPr>
          <w:r>
            <w:fldChar w:fldCharType="begin"/>
          </w:r>
          <w:r>
            <w:instrText xml:space="preserve"> HYPERLINK \l _Toc15300 </w:instrText>
          </w:r>
          <w:r>
            <w:fldChar w:fldCharType="separate"/>
          </w:r>
          <w:r>
            <w:rPr>
              <w:rFonts w:ascii="Times New Roman" w:hAnsi="Times New Roman" w:eastAsia="Times New Roman" w:cs="Times New Roman"/>
              <w:spacing w:val="-8"/>
              <w:szCs w:val="28"/>
            </w:rPr>
            <w:t>5.</w:t>
          </w:r>
          <w:r>
            <w:rPr>
              <w:rFonts w:ascii="Times New Roman" w:hAnsi="Times New Roman" w:eastAsia="Times New Roman" w:cs="Times New Roman"/>
              <w:spacing w:val="9"/>
              <w:szCs w:val="28"/>
            </w:rPr>
            <w:t xml:space="preserve">  </w:t>
          </w:r>
          <w:r>
            <w:rPr>
              <w:rFonts w:ascii="黑体" w:hAnsi="黑体" w:eastAsia="黑体" w:cs="黑体"/>
              <w:spacing w:val="-8"/>
              <w:szCs w:val="28"/>
            </w:rPr>
            <w:t>支付</w:t>
          </w:r>
          <w:r>
            <w:tab/>
          </w:r>
          <w:r>
            <w:fldChar w:fldCharType="begin"/>
          </w:r>
          <w:r>
            <w:instrText xml:space="preserve"> PAGEREF _Toc15300 \h </w:instrText>
          </w:r>
          <w:r>
            <w:fldChar w:fldCharType="separate"/>
          </w:r>
          <w:r>
            <w:t>60</w:t>
          </w:r>
          <w:r>
            <w:fldChar w:fldCharType="end"/>
          </w:r>
          <w:r>
            <w:fldChar w:fldCharType="end"/>
          </w:r>
        </w:p>
        <w:p w14:paraId="4D4AE164">
          <w:pPr>
            <w:pStyle w:val="6"/>
            <w:tabs>
              <w:tab w:val="right" w:leader="dot" w:pos="8336"/>
            </w:tabs>
          </w:pPr>
          <w:r>
            <w:fldChar w:fldCharType="begin"/>
          </w:r>
          <w:r>
            <w:instrText xml:space="preserve"> HYPERLINK \l _Toc25637 </w:instrText>
          </w:r>
          <w:r>
            <w:fldChar w:fldCharType="separate"/>
          </w:r>
          <w:r>
            <w:rPr>
              <w:rFonts w:ascii="宋体" w:hAnsi="宋体" w:eastAsia="宋体" w:cs="宋体"/>
              <w:spacing w:val="4"/>
              <w:szCs w:val="24"/>
            </w:rPr>
            <w:t>5.1</w:t>
          </w:r>
          <w:r>
            <w:rPr>
              <w:rFonts w:ascii="宋体" w:hAnsi="宋体" w:eastAsia="宋体" w:cs="宋体"/>
              <w:spacing w:val="43"/>
              <w:szCs w:val="24"/>
            </w:rPr>
            <w:t xml:space="preserve"> </w:t>
          </w:r>
          <w:r>
            <w:rPr>
              <w:rFonts w:ascii="黑体" w:hAnsi="黑体" w:eastAsia="黑体" w:cs="黑体"/>
              <w:spacing w:val="4"/>
              <w:szCs w:val="24"/>
            </w:rPr>
            <w:t>支付货币</w:t>
          </w:r>
          <w:r>
            <w:tab/>
          </w:r>
          <w:r>
            <w:fldChar w:fldCharType="begin"/>
          </w:r>
          <w:r>
            <w:instrText xml:space="preserve"> PAGEREF _Toc25637 \h </w:instrText>
          </w:r>
          <w:r>
            <w:fldChar w:fldCharType="separate"/>
          </w:r>
          <w:r>
            <w:t>60</w:t>
          </w:r>
          <w:r>
            <w:fldChar w:fldCharType="end"/>
          </w:r>
          <w:r>
            <w:fldChar w:fldCharType="end"/>
          </w:r>
        </w:p>
        <w:p w14:paraId="5222F164">
          <w:pPr>
            <w:pStyle w:val="6"/>
            <w:tabs>
              <w:tab w:val="right" w:leader="dot" w:pos="8336"/>
            </w:tabs>
          </w:pPr>
          <w:r>
            <w:fldChar w:fldCharType="begin"/>
          </w:r>
          <w:r>
            <w:instrText xml:space="preserve"> HYPERLINK \l _Toc28311 </w:instrText>
          </w:r>
          <w:r>
            <w:fldChar w:fldCharType="separate"/>
          </w:r>
          <w:r>
            <w:rPr>
              <w:rFonts w:ascii="宋体" w:hAnsi="宋体" w:eastAsia="宋体" w:cs="宋体"/>
              <w:spacing w:val="4"/>
              <w:szCs w:val="24"/>
            </w:rPr>
            <w:t>5.3</w:t>
          </w:r>
          <w:r>
            <w:rPr>
              <w:rFonts w:ascii="宋体" w:hAnsi="宋体" w:eastAsia="宋体" w:cs="宋体"/>
              <w:spacing w:val="43"/>
              <w:szCs w:val="24"/>
            </w:rPr>
            <w:t xml:space="preserve"> </w:t>
          </w:r>
          <w:r>
            <w:rPr>
              <w:rFonts w:ascii="黑体" w:hAnsi="黑体" w:eastAsia="黑体" w:cs="黑体"/>
              <w:spacing w:val="4"/>
              <w:szCs w:val="24"/>
            </w:rPr>
            <w:t>支付酬金</w:t>
          </w:r>
          <w:r>
            <w:tab/>
          </w:r>
          <w:r>
            <w:fldChar w:fldCharType="begin"/>
          </w:r>
          <w:r>
            <w:instrText xml:space="preserve"> PAGEREF _Toc28311 \h </w:instrText>
          </w:r>
          <w:r>
            <w:fldChar w:fldCharType="separate"/>
          </w:r>
          <w:r>
            <w:t>60</w:t>
          </w:r>
          <w:r>
            <w:fldChar w:fldCharType="end"/>
          </w:r>
          <w:r>
            <w:fldChar w:fldCharType="end"/>
          </w:r>
        </w:p>
        <w:p w14:paraId="10A85B8C">
          <w:pPr>
            <w:pStyle w:val="11"/>
            <w:tabs>
              <w:tab w:val="right" w:leader="dot" w:pos="8336"/>
            </w:tabs>
          </w:pPr>
          <w:r>
            <w:fldChar w:fldCharType="begin"/>
          </w:r>
          <w:r>
            <w:instrText xml:space="preserve"> HYPERLINK \l _Toc25974 </w:instrText>
          </w:r>
          <w:r>
            <w:fldChar w:fldCharType="separate"/>
          </w:r>
          <w:r>
            <w:rPr>
              <w:rFonts w:ascii="Times New Roman" w:hAnsi="Times New Roman" w:eastAsia="Times New Roman" w:cs="Times New Roman"/>
              <w:spacing w:val="-1"/>
              <w:szCs w:val="28"/>
            </w:rPr>
            <w:t xml:space="preserve">6.  </w:t>
          </w:r>
          <w:r>
            <w:rPr>
              <w:rFonts w:ascii="黑体" w:hAnsi="黑体" w:eastAsia="黑体" w:cs="黑体"/>
              <w:spacing w:val="-1"/>
              <w:szCs w:val="28"/>
            </w:rPr>
            <w:t>合同生效、变更、暂停、解除与终止</w:t>
          </w:r>
          <w:r>
            <w:tab/>
          </w:r>
          <w:r>
            <w:fldChar w:fldCharType="begin"/>
          </w:r>
          <w:r>
            <w:instrText xml:space="preserve"> PAGEREF _Toc25974 \h </w:instrText>
          </w:r>
          <w:r>
            <w:fldChar w:fldCharType="separate"/>
          </w:r>
          <w:r>
            <w:t>60</w:t>
          </w:r>
          <w:r>
            <w:fldChar w:fldCharType="end"/>
          </w:r>
          <w:r>
            <w:fldChar w:fldCharType="end"/>
          </w:r>
        </w:p>
        <w:p w14:paraId="43A38B6C">
          <w:pPr>
            <w:pStyle w:val="6"/>
            <w:tabs>
              <w:tab w:val="right" w:leader="dot" w:pos="8336"/>
            </w:tabs>
          </w:pPr>
          <w:r>
            <w:fldChar w:fldCharType="begin"/>
          </w:r>
          <w:r>
            <w:instrText xml:space="preserve"> HYPERLINK \l _Toc7016 </w:instrText>
          </w:r>
          <w:r>
            <w:fldChar w:fldCharType="separate"/>
          </w:r>
          <w:r>
            <w:rPr>
              <w:rFonts w:ascii="宋体" w:hAnsi="宋体" w:eastAsia="宋体" w:cs="宋体"/>
              <w:spacing w:val="2"/>
              <w:szCs w:val="24"/>
            </w:rPr>
            <w:t>6.1</w:t>
          </w:r>
          <w:r>
            <w:rPr>
              <w:rFonts w:ascii="宋体" w:hAnsi="宋体" w:eastAsia="宋体" w:cs="宋体"/>
              <w:spacing w:val="33"/>
              <w:szCs w:val="24"/>
            </w:rPr>
            <w:t xml:space="preserve"> </w:t>
          </w:r>
          <w:r>
            <w:rPr>
              <w:rFonts w:ascii="黑体" w:hAnsi="黑体" w:eastAsia="黑体" w:cs="黑体"/>
              <w:spacing w:val="2"/>
              <w:szCs w:val="24"/>
            </w:rPr>
            <w:t>生效</w:t>
          </w:r>
          <w:r>
            <w:tab/>
          </w:r>
          <w:r>
            <w:fldChar w:fldCharType="begin"/>
          </w:r>
          <w:r>
            <w:instrText xml:space="preserve"> PAGEREF _Toc7016 \h </w:instrText>
          </w:r>
          <w:r>
            <w:fldChar w:fldCharType="separate"/>
          </w:r>
          <w:r>
            <w:t>60</w:t>
          </w:r>
          <w:r>
            <w:fldChar w:fldCharType="end"/>
          </w:r>
          <w:r>
            <w:fldChar w:fldCharType="end"/>
          </w:r>
        </w:p>
        <w:p w14:paraId="5869FF7F">
          <w:pPr>
            <w:pStyle w:val="6"/>
            <w:tabs>
              <w:tab w:val="right" w:leader="dot" w:pos="8336"/>
            </w:tabs>
          </w:pPr>
          <w:r>
            <w:fldChar w:fldCharType="begin"/>
          </w:r>
          <w:r>
            <w:instrText xml:space="preserve"> HYPERLINK \l _Toc21077 </w:instrText>
          </w:r>
          <w:r>
            <w:fldChar w:fldCharType="separate"/>
          </w:r>
          <w:r>
            <w:rPr>
              <w:rFonts w:ascii="宋体" w:hAnsi="宋体" w:eastAsia="宋体" w:cs="宋体"/>
              <w:szCs w:val="24"/>
            </w:rPr>
            <w:t>6.2</w:t>
          </w:r>
          <w:r>
            <w:rPr>
              <w:rFonts w:ascii="宋体" w:hAnsi="宋体" w:eastAsia="宋体" w:cs="宋体"/>
              <w:spacing w:val="42"/>
              <w:szCs w:val="24"/>
            </w:rPr>
            <w:t xml:space="preserve"> </w:t>
          </w:r>
          <w:r>
            <w:rPr>
              <w:rFonts w:ascii="黑体" w:hAnsi="黑体" w:eastAsia="黑体" w:cs="黑体"/>
              <w:szCs w:val="24"/>
            </w:rPr>
            <w:t>变更</w:t>
          </w:r>
          <w:r>
            <w:tab/>
          </w:r>
          <w:r>
            <w:fldChar w:fldCharType="begin"/>
          </w:r>
          <w:r>
            <w:instrText xml:space="preserve"> PAGEREF _Toc21077 \h </w:instrText>
          </w:r>
          <w:r>
            <w:fldChar w:fldCharType="separate"/>
          </w:r>
          <w:r>
            <w:t>61</w:t>
          </w:r>
          <w:r>
            <w:fldChar w:fldCharType="end"/>
          </w:r>
          <w:r>
            <w:fldChar w:fldCharType="end"/>
          </w:r>
        </w:p>
        <w:p w14:paraId="571D301E">
          <w:pPr>
            <w:pStyle w:val="11"/>
            <w:tabs>
              <w:tab w:val="right" w:leader="dot" w:pos="8336"/>
            </w:tabs>
          </w:pPr>
          <w:r>
            <w:fldChar w:fldCharType="begin"/>
          </w:r>
          <w:r>
            <w:instrText xml:space="preserve"> HYPERLINK \l _Toc27127 </w:instrText>
          </w:r>
          <w:r>
            <w:fldChar w:fldCharType="separate"/>
          </w:r>
          <w:r>
            <w:rPr>
              <w:rFonts w:ascii="Times New Roman" w:hAnsi="Times New Roman" w:eastAsia="Times New Roman" w:cs="Times New Roman"/>
              <w:spacing w:val="-5"/>
              <w:szCs w:val="28"/>
            </w:rPr>
            <w:t>7.</w:t>
          </w:r>
          <w:r>
            <w:rPr>
              <w:rFonts w:ascii="Times New Roman" w:hAnsi="Times New Roman" w:eastAsia="Times New Roman" w:cs="Times New Roman"/>
              <w:spacing w:val="9"/>
              <w:szCs w:val="28"/>
            </w:rPr>
            <w:t xml:space="preserve">  </w:t>
          </w:r>
          <w:r>
            <w:rPr>
              <w:rFonts w:ascii="黑体" w:hAnsi="黑体" w:eastAsia="黑体" w:cs="黑体"/>
              <w:spacing w:val="-5"/>
              <w:szCs w:val="28"/>
            </w:rPr>
            <w:t>争议解决</w:t>
          </w:r>
          <w:r>
            <w:tab/>
          </w:r>
          <w:r>
            <w:fldChar w:fldCharType="begin"/>
          </w:r>
          <w:r>
            <w:instrText xml:space="preserve"> PAGEREF _Toc27127 \h </w:instrText>
          </w:r>
          <w:r>
            <w:fldChar w:fldCharType="separate"/>
          </w:r>
          <w:r>
            <w:t>61</w:t>
          </w:r>
          <w:r>
            <w:fldChar w:fldCharType="end"/>
          </w:r>
          <w:r>
            <w:fldChar w:fldCharType="end"/>
          </w:r>
        </w:p>
        <w:p w14:paraId="5866F6B5">
          <w:pPr>
            <w:pStyle w:val="6"/>
            <w:tabs>
              <w:tab w:val="right" w:leader="dot" w:pos="8336"/>
            </w:tabs>
          </w:pPr>
          <w:r>
            <w:fldChar w:fldCharType="begin"/>
          </w:r>
          <w:r>
            <w:instrText xml:space="preserve"> HYPERLINK \l _Toc22977 </w:instrText>
          </w:r>
          <w:r>
            <w:fldChar w:fldCharType="separate"/>
          </w:r>
          <w:r>
            <w:rPr>
              <w:rFonts w:ascii="宋体" w:hAnsi="宋体" w:eastAsia="宋体" w:cs="宋体"/>
              <w:szCs w:val="24"/>
            </w:rPr>
            <w:t>7.2</w:t>
          </w:r>
          <w:r>
            <w:rPr>
              <w:rFonts w:ascii="宋体" w:hAnsi="宋体" w:eastAsia="宋体" w:cs="宋体"/>
              <w:spacing w:val="39"/>
              <w:szCs w:val="24"/>
            </w:rPr>
            <w:t xml:space="preserve"> </w:t>
          </w:r>
          <w:r>
            <w:rPr>
              <w:rFonts w:ascii="黑体" w:hAnsi="黑体" w:eastAsia="黑体" w:cs="黑体"/>
              <w:szCs w:val="24"/>
            </w:rPr>
            <w:t>调解</w:t>
          </w:r>
          <w:r>
            <w:tab/>
          </w:r>
          <w:r>
            <w:fldChar w:fldCharType="begin"/>
          </w:r>
          <w:r>
            <w:instrText xml:space="preserve"> PAGEREF _Toc22977 \h </w:instrText>
          </w:r>
          <w:r>
            <w:fldChar w:fldCharType="separate"/>
          </w:r>
          <w:r>
            <w:t>61</w:t>
          </w:r>
          <w:r>
            <w:fldChar w:fldCharType="end"/>
          </w:r>
          <w:r>
            <w:fldChar w:fldCharType="end"/>
          </w:r>
        </w:p>
        <w:p w14:paraId="04B79861">
          <w:pPr>
            <w:pStyle w:val="6"/>
            <w:tabs>
              <w:tab w:val="right" w:leader="dot" w:pos="8336"/>
            </w:tabs>
          </w:pPr>
          <w:r>
            <w:fldChar w:fldCharType="begin"/>
          </w:r>
          <w:r>
            <w:instrText xml:space="preserve"> HYPERLINK \l _Toc25216 </w:instrText>
          </w:r>
          <w:r>
            <w:fldChar w:fldCharType="separate"/>
          </w:r>
          <w:r>
            <w:rPr>
              <w:rFonts w:ascii="宋体" w:hAnsi="宋体" w:eastAsia="宋体" w:cs="宋体"/>
              <w:spacing w:val="6"/>
              <w:szCs w:val="24"/>
            </w:rPr>
            <w:t>7.3</w:t>
          </w:r>
          <w:r>
            <w:rPr>
              <w:rFonts w:ascii="宋体" w:hAnsi="宋体" w:eastAsia="宋体" w:cs="宋体"/>
              <w:spacing w:val="39"/>
              <w:szCs w:val="24"/>
            </w:rPr>
            <w:t xml:space="preserve"> </w:t>
          </w:r>
          <w:r>
            <w:rPr>
              <w:rFonts w:ascii="黑体" w:hAnsi="黑体" w:eastAsia="黑体" w:cs="黑体"/>
              <w:spacing w:val="6"/>
              <w:szCs w:val="24"/>
            </w:rPr>
            <w:t>仲裁或诉讼</w:t>
          </w:r>
          <w:r>
            <w:tab/>
          </w:r>
          <w:r>
            <w:fldChar w:fldCharType="begin"/>
          </w:r>
          <w:r>
            <w:instrText xml:space="preserve"> PAGEREF _Toc25216 \h </w:instrText>
          </w:r>
          <w:r>
            <w:fldChar w:fldCharType="separate"/>
          </w:r>
          <w:r>
            <w:t>61</w:t>
          </w:r>
          <w:r>
            <w:fldChar w:fldCharType="end"/>
          </w:r>
          <w:r>
            <w:fldChar w:fldCharType="end"/>
          </w:r>
        </w:p>
        <w:p w14:paraId="2730CCFA">
          <w:pPr>
            <w:pStyle w:val="11"/>
            <w:tabs>
              <w:tab w:val="right" w:leader="dot" w:pos="8336"/>
            </w:tabs>
          </w:pPr>
          <w:r>
            <w:fldChar w:fldCharType="begin"/>
          </w:r>
          <w:r>
            <w:instrText xml:space="preserve"> HYPERLINK \l _Toc2911 </w:instrText>
          </w:r>
          <w:r>
            <w:fldChar w:fldCharType="separate"/>
          </w:r>
          <w:r>
            <w:rPr>
              <w:rFonts w:ascii="Times New Roman" w:hAnsi="Times New Roman" w:eastAsia="Times New Roman" w:cs="Times New Roman"/>
              <w:spacing w:val="-7"/>
              <w:szCs w:val="28"/>
            </w:rPr>
            <w:t>8.</w:t>
          </w:r>
          <w:r>
            <w:rPr>
              <w:rFonts w:ascii="Times New Roman" w:hAnsi="Times New Roman" w:eastAsia="Times New Roman" w:cs="Times New Roman"/>
              <w:spacing w:val="6"/>
              <w:szCs w:val="28"/>
            </w:rPr>
            <w:t xml:space="preserve">  </w:t>
          </w:r>
          <w:r>
            <w:rPr>
              <w:rFonts w:ascii="黑体" w:hAnsi="黑体" w:eastAsia="黑体" w:cs="黑体"/>
              <w:spacing w:val="-7"/>
              <w:szCs w:val="28"/>
            </w:rPr>
            <w:t>其他</w:t>
          </w:r>
          <w:r>
            <w:tab/>
          </w:r>
          <w:r>
            <w:fldChar w:fldCharType="begin"/>
          </w:r>
          <w:r>
            <w:instrText xml:space="preserve"> PAGEREF _Toc2911 \h </w:instrText>
          </w:r>
          <w:r>
            <w:fldChar w:fldCharType="separate"/>
          </w:r>
          <w:r>
            <w:t>61</w:t>
          </w:r>
          <w:r>
            <w:fldChar w:fldCharType="end"/>
          </w:r>
          <w:r>
            <w:fldChar w:fldCharType="end"/>
          </w:r>
        </w:p>
        <w:p w14:paraId="29E08BC7">
          <w:pPr>
            <w:pStyle w:val="6"/>
            <w:tabs>
              <w:tab w:val="right" w:leader="dot" w:pos="8336"/>
            </w:tabs>
          </w:pPr>
          <w:r>
            <w:fldChar w:fldCharType="begin"/>
          </w:r>
          <w:r>
            <w:instrText xml:space="preserve"> HYPERLINK \l _Toc9503 </w:instrText>
          </w:r>
          <w:r>
            <w:fldChar w:fldCharType="separate"/>
          </w:r>
          <w:r>
            <w:rPr>
              <w:rFonts w:ascii="宋体" w:hAnsi="宋体" w:eastAsia="宋体" w:cs="宋体"/>
              <w:spacing w:val="6"/>
              <w:szCs w:val="24"/>
            </w:rPr>
            <w:t>8.2</w:t>
          </w:r>
          <w:r>
            <w:rPr>
              <w:rFonts w:ascii="宋体" w:hAnsi="宋体" w:eastAsia="宋体" w:cs="宋体"/>
              <w:spacing w:val="33"/>
              <w:szCs w:val="24"/>
            </w:rPr>
            <w:t xml:space="preserve"> </w:t>
          </w:r>
          <w:r>
            <w:rPr>
              <w:rFonts w:ascii="黑体" w:hAnsi="黑体" w:eastAsia="黑体" w:cs="黑体"/>
              <w:spacing w:val="6"/>
              <w:szCs w:val="24"/>
            </w:rPr>
            <w:t>检测费用</w:t>
          </w:r>
          <w:r>
            <w:tab/>
          </w:r>
          <w:r>
            <w:fldChar w:fldCharType="begin"/>
          </w:r>
          <w:r>
            <w:instrText xml:space="preserve"> PAGEREF _Toc9503 \h </w:instrText>
          </w:r>
          <w:r>
            <w:fldChar w:fldCharType="separate"/>
          </w:r>
          <w:r>
            <w:t>61</w:t>
          </w:r>
          <w:r>
            <w:fldChar w:fldCharType="end"/>
          </w:r>
          <w:r>
            <w:fldChar w:fldCharType="end"/>
          </w:r>
        </w:p>
        <w:p w14:paraId="571D0633">
          <w:pPr>
            <w:pStyle w:val="6"/>
            <w:tabs>
              <w:tab w:val="right" w:leader="dot" w:pos="8336"/>
            </w:tabs>
          </w:pPr>
          <w:r>
            <w:fldChar w:fldCharType="begin"/>
          </w:r>
          <w:r>
            <w:instrText xml:space="preserve"> HYPERLINK \l _Toc16825 </w:instrText>
          </w:r>
          <w:r>
            <w:fldChar w:fldCharType="separate"/>
          </w:r>
          <w:r>
            <w:rPr>
              <w:rFonts w:ascii="宋体" w:hAnsi="宋体" w:eastAsia="宋体" w:cs="宋体"/>
              <w:spacing w:val="5"/>
              <w:szCs w:val="24"/>
            </w:rPr>
            <w:t>8.3</w:t>
          </w:r>
          <w:r>
            <w:rPr>
              <w:rFonts w:ascii="宋体" w:hAnsi="宋体" w:eastAsia="宋体" w:cs="宋体"/>
              <w:spacing w:val="40"/>
              <w:szCs w:val="24"/>
            </w:rPr>
            <w:t xml:space="preserve"> </w:t>
          </w:r>
          <w:r>
            <w:rPr>
              <w:rFonts w:ascii="黑体" w:hAnsi="黑体" w:eastAsia="黑体" w:cs="黑体"/>
              <w:spacing w:val="5"/>
              <w:szCs w:val="24"/>
            </w:rPr>
            <w:t>咨询费用</w:t>
          </w:r>
          <w:r>
            <w:tab/>
          </w:r>
          <w:r>
            <w:fldChar w:fldCharType="begin"/>
          </w:r>
          <w:r>
            <w:instrText xml:space="preserve"> PAGEREF _Toc16825 \h </w:instrText>
          </w:r>
          <w:r>
            <w:fldChar w:fldCharType="separate"/>
          </w:r>
          <w:r>
            <w:t>61</w:t>
          </w:r>
          <w:r>
            <w:fldChar w:fldCharType="end"/>
          </w:r>
          <w:r>
            <w:fldChar w:fldCharType="end"/>
          </w:r>
        </w:p>
        <w:p w14:paraId="72D599BD">
          <w:pPr>
            <w:pStyle w:val="6"/>
            <w:tabs>
              <w:tab w:val="right" w:leader="dot" w:pos="8336"/>
            </w:tabs>
          </w:pPr>
          <w:r>
            <w:fldChar w:fldCharType="begin"/>
          </w:r>
          <w:r>
            <w:instrText xml:space="preserve"> HYPERLINK \l _Toc31119 </w:instrText>
          </w:r>
          <w:r>
            <w:fldChar w:fldCharType="separate"/>
          </w:r>
          <w:r>
            <w:rPr>
              <w:rFonts w:ascii="宋体" w:hAnsi="宋体" w:eastAsia="宋体" w:cs="宋体"/>
              <w:spacing w:val="1"/>
              <w:szCs w:val="24"/>
            </w:rPr>
            <w:t>8.4</w:t>
          </w:r>
          <w:r>
            <w:rPr>
              <w:rFonts w:ascii="宋体" w:hAnsi="宋体" w:eastAsia="宋体" w:cs="宋体"/>
              <w:spacing w:val="39"/>
              <w:szCs w:val="24"/>
            </w:rPr>
            <w:t xml:space="preserve"> </w:t>
          </w:r>
          <w:r>
            <w:rPr>
              <w:rFonts w:ascii="黑体" w:hAnsi="黑体" w:eastAsia="黑体" w:cs="黑体"/>
              <w:spacing w:val="1"/>
              <w:szCs w:val="24"/>
            </w:rPr>
            <w:t>奖励</w:t>
          </w:r>
          <w:r>
            <w:tab/>
          </w:r>
          <w:r>
            <w:fldChar w:fldCharType="begin"/>
          </w:r>
          <w:r>
            <w:instrText xml:space="preserve"> PAGEREF _Toc31119 \h </w:instrText>
          </w:r>
          <w:r>
            <w:fldChar w:fldCharType="separate"/>
          </w:r>
          <w:r>
            <w:t>61</w:t>
          </w:r>
          <w:r>
            <w:fldChar w:fldCharType="end"/>
          </w:r>
          <w:r>
            <w:fldChar w:fldCharType="end"/>
          </w:r>
        </w:p>
        <w:p w14:paraId="076CAFE8">
          <w:pPr>
            <w:pStyle w:val="6"/>
            <w:tabs>
              <w:tab w:val="right" w:leader="dot" w:pos="8336"/>
            </w:tabs>
          </w:pPr>
          <w:r>
            <w:fldChar w:fldCharType="begin"/>
          </w:r>
          <w:r>
            <w:instrText xml:space="preserve"> HYPERLINK \l _Toc1933 </w:instrText>
          </w:r>
          <w:r>
            <w:fldChar w:fldCharType="separate"/>
          </w:r>
          <w:r>
            <w:rPr>
              <w:rFonts w:ascii="宋体" w:hAnsi="宋体" w:eastAsia="宋体" w:cs="宋体"/>
              <w:spacing w:val="2"/>
              <w:szCs w:val="24"/>
            </w:rPr>
            <w:t>8.6</w:t>
          </w:r>
          <w:r>
            <w:rPr>
              <w:rFonts w:ascii="宋体" w:hAnsi="宋体" w:eastAsia="宋体" w:cs="宋体"/>
              <w:spacing w:val="33"/>
              <w:szCs w:val="24"/>
            </w:rPr>
            <w:t xml:space="preserve"> </w:t>
          </w:r>
          <w:r>
            <w:rPr>
              <w:rFonts w:ascii="黑体" w:hAnsi="黑体" w:eastAsia="黑体" w:cs="黑体"/>
              <w:spacing w:val="2"/>
              <w:szCs w:val="24"/>
            </w:rPr>
            <w:t>保密</w:t>
          </w:r>
          <w:r>
            <w:tab/>
          </w:r>
          <w:r>
            <w:fldChar w:fldCharType="begin"/>
          </w:r>
          <w:r>
            <w:instrText xml:space="preserve"> PAGEREF _Toc1933 \h </w:instrText>
          </w:r>
          <w:r>
            <w:fldChar w:fldCharType="separate"/>
          </w:r>
          <w:r>
            <w:t>61</w:t>
          </w:r>
          <w:r>
            <w:fldChar w:fldCharType="end"/>
          </w:r>
          <w:r>
            <w:fldChar w:fldCharType="end"/>
          </w:r>
        </w:p>
        <w:p w14:paraId="731D3499">
          <w:pPr>
            <w:pStyle w:val="6"/>
            <w:tabs>
              <w:tab w:val="right" w:leader="dot" w:pos="8336"/>
            </w:tabs>
          </w:pPr>
          <w:r>
            <w:fldChar w:fldCharType="begin"/>
          </w:r>
          <w:r>
            <w:instrText xml:space="preserve"> HYPERLINK \l _Toc25025 </w:instrText>
          </w:r>
          <w:r>
            <w:fldChar w:fldCharType="separate"/>
          </w:r>
          <w:r>
            <w:rPr>
              <w:rFonts w:ascii="宋体" w:hAnsi="宋体" w:eastAsia="宋体" w:cs="宋体"/>
              <w:spacing w:val="4"/>
              <w:szCs w:val="24"/>
            </w:rPr>
            <w:t>8.8</w:t>
          </w:r>
          <w:r>
            <w:rPr>
              <w:rFonts w:ascii="宋体" w:hAnsi="宋体" w:eastAsia="宋体" w:cs="宋体"/>
              <w:spacing w:val="-38"/>
              <w:szCs w:val="24"/>
            </w:rPr>
            <w:t xml:space="preserve"> </w:t>
          </w:r>
          <w:r>
            <w:rPr>
              <w:rFonts w:ascii="黑体" w:hAnsi="黑体" w:eastAsia="黑体" w:cs="黑体"/>
              <w:spacing w:val="4"/>
              <w:szCs w:val="24"/>
            </w:rPr>
            <w:t>著作权</w:t>
          </w:r>
          <w:r>
            <w:tab/>
          </w:r>
          <w:r>
            <w:fldChar w:fldCharType="begin"/>
          </w:r>
          <w:r>
            <w:instrText xml:space="preserve"> PAGEREF _Toc25025 \h </w:instrText>
          </w:r>
          <w:r>
            <w:fldChar w:fldCharType="separate"/>
          </w:r>
          <w:r>
            <w:t>62</w:t>
          </w:r>
          <w:r>
            <w:fldChar w:fldCharType="end"/>
          </w:r>
          <w:r>
            <w:fldChar w:fldCharType="end"/>
          </w:r>
        </w:p>
        <w:p w14:paraId="559A0265">
          <w:pPr>
            <w:pStyle w:val="11"/>
            <w:tabs>
              <w:tab w:val="right" w:leader="dot" w:pos="8336"/>
            </w:tabs>
          </w:pPr>
          <w:r>
            <w:fldChar w:fldCharType="begin"/>
          </w:r>
          <w:r>
            <w:instrText xml:space="preserve"> HYPERLINK \l _Toc6289 </w:instrText>
          </w:r>
          <w:r>
            <w:fldChar w:fldCharType="separate"/>
          </w:r>
          <w:r>
            <w:rPr>
              <w:rFonts w:ascii="Times New Roman" w:hAnsi="Times New Roman" w:eastAsia="Times New Roman" w:cs="Times New Roman"/>
              <w:spacing w:val="-2"/>
              <w:szCs w:val="28"/>
            </w:rPr>
            <w:t xml:space="preserve">9.  </w:t>
          </w:r>
          <w:r>
            <w:rPr>
              <w:rFonts w:ascii="黑体" w:hAnsi="黑体" w:eastAsia="黑体" w:cs="黑体"/>
              <w:spacing w:val="-2"/>
              <w:szCs w:val="28"/>
            </w:rPr>
            <w:t>补充条款</w:t>
          </w:r>
          <w:r>
            <w:tab/>
          </w:r>
          <w:r>
            <w:fldChar w:fldCharType="begin"/>
          </w:r>
          <w:r>
            <w:instrText xml:space="preserve"> PAGEREF _Toc6289 \h </w:instrText>
          </w:r>
          <w:r>
            <w:fldChar w:fldCharType="separate"/>
          </w:r>
          <w:r>
            <w:t>62</w:t>
          </w:r>
          <w:r>
            <w:fldChar w:fldCharType="end"/>
          </w:r>
          <w:r>
            <w:fldChar w:fldCharType="end"/>
          </w:r>
        </w:p>
        <w:p w14:paraId="20D7BEB4">
          <w:pPr>
            <w:pStyle w:val="11"/>
            <w:tabs>
              <w:tab w:val="right" w:leader="dot" w:pos="8336"/>
            </w:tabs>
          </w:pPr>
          <w:r>
            <w:fldChar w:fldCharType="begin"/>
          </w:r>
          <w:r>
            <w:instrText xml:space="preserve"> HYPERLINK \l _Toc24918 </w:instrText>
          </w:r>
          <w:r>
            <w:fldChar w:fldCharType="separate"/>
          </w:r>
          <w:r>
            <w:rPr>
              <w:rFonts w:ascii="黑体" w:hAnsi="黑体" w:eastAsia="黑体" w:cs="黑体"/>
              <w:spacing w:val="-3"/>
              <w:szCs w:val="28"/>
            </w:rPr>
            <w:t>附录</w:t>
          </w:r>
          <w:r>
            <w:rPr>
              <w:rFonts w:ascii="黑体" w:hAnsi="黑体" w:eastAsia="黑体" w:cs="黑体"/>
              <w:spacing w:val="-69"/>
              <w:szCs w:val="28"/>
            </w:rPr>
            <w:t xml:space="preserve"> </w:t>
          </w:r>
          <w:r>
            <w:rPr>
              <w:rFonts w:ascii="Times New Roman" w:hAnsi="Times New Roman" w:eastAsia="Times New Roman" w:cs="Times New Roman"/>
              <w:spacing w:val="-3"/>
              <w:szCs w:val="28"/>
            </w:rPr>
            <w:t>A</w:t>
          </w:r>
          <w:r>
            <w:rPr>
              <w:rFonts w:ascii="Times New Roman" w:hAnsi="Times New Roman" w:eastAsia="Times New Roman" w:cs="Times New Roman"/>
              <w:spacing w:val="22"/>
              <w:szCs w:val="28"/>
            </w:rPr>
            <w:t xml:space="preserve">   </w:t>
          </w:r>
          <w:r>
            <w:rPr>
              <w:rFonts w:ascii="黑体" w:hAnsi="黑体" w:eastAsia="黑体" w:cs="黑体"/>
              <w:spacing w:val="-3"/>
              <w:szCs w:val="28"/>
            </w:rPr>
            <w:t>相关服务的范围和内容</w:t>
          </w:r>
          <w:r>
            <w:tab/>
          </w:r>
          <w:r>
            <w:fldChar w:fldCharType="begin"/>
          </w:r>
          <w:r>
            <w:instrText xml:space="preserve"> PAGEREF _Toc24918 \h </w:instrText>
          </w:r>
          <w:r>
            <w:fldChar w:fldCharType="separate"/>
          </w:r>
          <w:r>
            <w:t>62</w:t>
          </w:r>
          <w:r>
            <w:fldChar w:fldCharType="end"/>
          </w:r>
          <w:r>
            <w:fldChar w:fldCharType="end"/>
          </w:r>
        </w:p>
        <w:p w14:paraId="1BE9F62B">
          <w:pPr>
            <w:pStyle w:val="11"/>
            <w:tabs>
              <w:tab w:val="right" w:leader="dot" w:pos="8336"/>
            </w:tabs>
          </w:pPr>
          <w:r>
            <w:fldChar w:fldCharType="begin"/>
          </w:r>
          <w:r>
            <w:instrText xml:space="preserve"> HYPERLINK \l _Toc18435 </w:instrText>
          </w:r>
          <w:r>
            <w:fldChar w:fldCharType="separate"/>
          </w:r>
          <w:r>
            <w:rPr>
              <w:rFonts w:ascii="黑体" w:hAnsi="黑体" w:eastAsia="黑体" w:cs="黑体"/>
              <w:spacing w:val="-1"/>
              <w:szCs w:val="28"/>
            </w:rPr>
            <w:t>附录</w:t>
          </w:r>
          <w:r>
            <w:rPr>
              <w:rFonts w:ascii="黑体" w:hAnsi="黑体" w:eastAsia="黑体" w:cs="黑体"/>
              <w:spacing w:val="-69"/>
              <w:szCs w:val="28"/>
            </w:rPr>
            <w:t xml:space="preserve"> </w:t>
          </w:r>
          <w:r>
            <w:rPr>
              <w:rFonts w:ascii="Times New Roman" w:hAnsi="Times New Roman" w:eastAsia="Times New Roman" w:cs="Times New Roman"/>
              <w:spacing w:val="-1"/>
              <w:szCs w:val="28"/>
            </w:rPr>
            <w:t xml:space="preserve">B    </w:t>
          </w:r>
          <w:r>
            <w:rPr>
              <w:rFonts w:ascii="黑体" w:hAnsi="黑体" w:eastAsia="黑体" w:cs="黑体"/>
              <w:spacing w:val="-1"/>
              <w:szCs w:val="28"/>
            </w:rPr>
            <w:t>委托人派遣的人员和提供的房屋、资料、设备</w:t>
          </w:r>
          <w:r>
            <w:tab/>
          </w:r>
          <w:r>
            <w:fldChar w:fldCharType="begin"/>
          </w:r>
          <w:r>
            <w:instrText xml:space="preserve"> PAGEREF _Toc18435 \h </w:instrText>
          </w:r>
          <w:r>
            <w:fldChar w:fldCharType="separate"/>
          </w:r>
          <w:r>
            <w:t>62</w:t>
          </w:r>
          <w:r>
            <w:fldChar w:fldCharType="end"/>
          </w:r>
          <w:r>
            <w:fldChar w:fldCharType="end"/>
          </w:r>
        </w:p>
        <w:p w14:paraId="7A43E803">
          <w:pPr>
            <w:pStyle w:val="11"/>
            <w:tabs>
              <w:tab w:val="right" w:leader="dot" w:pos="8336"/>
            </w:tabs>
          </w:pPr>
          <w:r>
            <w:fldChar w:fldCharType="begin"/>
          </w:r>
          <w:r>
            <w:instrText xml:space="preserve"> HYPERLINK \l _Toc16169 </w:instrText>
          </w:r>
          <w:r>
            <w:fldChar w:fldCharType="separate"/>
          </w:r>
          <w:r>
            <w:rPr>
              <w:rFonts w:ascii="黑体" w:hAnsi="黑体" w:eastAsia="黑体" w:cs="黑体"/>
              <w:spacing w:val="-2"/>
              <w:szCs w:val="30"/>
            </w:rPr>
            <w:t>第三节  合同附件</w:t>
          </w:r>
          <w:r>
            <w:rPr>
              <w:rFonts w:hint="eastAsia" w:ascii="黑体" w:hAnsi="黑体" w:eastAsia="黑体" w:cs="黑体"/>
              <w:spacing w:val="-2"/>
              <w:szCs w:val="30"/>
              <w:lang w:val="en-US" w:eastAsia="zh-CN"/>
            </w:rPr>
            <w:t>格式</w:t>
          </w:r>
          <w:r>
            <w:tab/>
          </w:r>
          <w:r>
            <w:fldChar w:fldCharType="begin"/>
          </w:r>
          <w:r>
            <w:instrText xml:space="preserve"> PAGEREF _Toc16169 \h </w:instrText>
          </w:r>
          <w:r>
            <w:fldChar w:fldCharType="separate"/>
          </w:r>
          <w:r>
            <w:t>65</w:t>
          </w:r>
          <w:r>
            <w:fldChar w:fldCharType="end"/>
          </w:r>
          <w:r>
            <w:fldChar w:fldCharType="end"/>
          </w:r>
        </w:p>
        <w:p w14:paraId="07C41BAF">
          <w:pPr>
            <w:pStyle w:val="6"/>
            <w:tabs>
              <w:tab w:val="right" w:leader="dot" w:pos="8336"/>
            </w:tabs>
          </w:pPr>
          <w:r>
            <w:fldChar w:fldCharType="begin"/>
          </w:r>
          <w:r>
            <w:instrText xml:space="preserve"> HYPERLINK \l _Toc20834 </w:instrText>
          </w:r>
          <w:r>
            <w:fldChar w:fldCharType="separate"/>
          </w:r>
          <w:r>
            <w:rPr>
              <w:rFonts w:ascii="黑体" w:hAnsi="黑体" w:eastAsia="黑体" w:cs="黑体"/>
              <w:spacing w:val="-4"/>
              <w:szCs w:val="24"/>
            </w:rPr>
            <w:t>附件一：协议书</w:t>
          </w:r>
          <w:r>
            <w:tab/>
          </w:r>
          <w:r>
            <w:fldChar w:fldCharType="begin"/>
          </w:r>
          <w:r>
            <w:instrText xml:space="preserve"> PAGEREF _Toc20834 \h </w:instrText>
          </w:r>
          <w:r>
            <w:fldChar w:fldCharType="separate"/>
          </w:r>
          <w:r>
            <w:t>66</w:t>
          </w:r>
          <w:r>
            <w:fldChar w:fldCharType="end"/>
          </w:r>
          <w:r>
            <w:fldChar w:fldCharType="end"/>
          </w:r>
        </w:p>
        <w:p w14:paraId="2E99055C">
          <w:pPr>
            <w:pStyle w:val="6"/>
            <w:tabs>
              <w:tab w:val="right" w:leader="dot" w:pos="8336"/>
            </w:tabs>
          </w:pPr>
          <w:r>
            <w:fldChar w:fldCharType="begin"/>
          </w:r>
          <w:r>
            <w:instrText xml:space="preserve"> HYPERLINK \l _Toc2088 </w:instrText>
          </w:r>
          <w:r>
            <w:fldChar w:fldCharType="separate"/>
          </w:r>
          <w:r>
            <w:rPr>
              <w:rFonts w:hint="eastAsia" w:ascii="黑体" w:hAnsi="黑体" w:eastAsia="黑体" w:cs="黑体"/>
              <w:spacing w:val="-3"/>
              <w:szCs w:val="28"/>
            </w:rPr>
            <w:t>（ＧＦ－2012－0202）</w:t>
          </w:r>
          <w:r>
            <w:tab/>
          </w:r>
          <w:r>
            <w:fldChar w:fldCharType="begin"/>
          </w:r>
          <w:r>
            <w:instrText xml:space="preserve"> PAGEREF _Toc2088 \h </w:instrText>
          </w:r>
          <w:r>
            <w:fldChar w:fldCharType="separate"/>
          </w:r>
          <w:r>
            <w:t>66</w:t>
          </w:r>
          <w:r>
            <w:fldChar w:fldCharType="end"/>
          </w:r>
          <w:r>
            <w:fldChar w:fldCharType="end"/>
          </w:r>
        </w:p>
        <w:p w14:paraId="06557521">
          <w:pPr>
            <w:pStyle w:val="6"/>
            <w:tabs>
              <w:tab w:val="right" w:leader="dot" w:pos="8336"/>
            </w:tabs>
          </w:pPr>
          <w:r>
            <w:fldChar w:fldCharType="begin"/>
          </w:r>
          <w:r>
            <w:instrText xml:space="preserve"> HYPERLINK \l _Toc24115 </w:instrText>
          </w:r>
          <w:r>
            <w:fldChar w:fldCharType="separate"/>
          </w:r>
          <w:r>
            <w:rPr>
              <w:rFonts w:hint="eastAsia" w:ascii="黑体" w:hAnsi="黑体" w:eastAsia="黑体" w:cs="黑体"/>
              <w:spacing w:val="-3"/>
              <w:szCs w:val="28"/>
            </w:rPr>
            <w:t>建设工程监理合同</w:t>
          </w:r>
          <w:r>
            <w:tab/>
          </w:r>
          <w:r>
            <w:fldChar w:fldCharType="begin"/>
          </w:r>
          <w:r>
            <w:instrText xml:space="preserve"> PAGEREF _Toc24115 \h </w:instrText>
          </w:r>
          <w:r>
            <w:fldChar w:fldCharType="separate"/>
          </w:r>
          <w:r>
            <w:t>66</w:t>
          </w:r>
          <w:r>
            <w:fldChar w:fldCharType="end"/>
          </w:r>
          <w:r>
            <w:fldChar w:fldCharType="end"/>
          </w:r>
        </w:p>
        <w:p w14:paraId="0B6F0656">
          <w:pPr>
            <w:pStyle w:val="6"/>
            <w:tabs>
              <w:tab w:val="right" w:leader="dot" w:pos="8336"/>
            </w:tabs>
          </w:pPr>
          <w:r>
            <w:fldChar w:fldCharType="begin"/>
          </w:r>
          <w:r>
            <w:instrText xml:space="preserve"> HYPERLINK \l _Toc25835 </w:instrText>
          </w:r>
          <w:r>
            <w:fldChar w:fldCharType="separate"/>
          </w:r>
          <w:r>
            <w:rPr>
              <w:rFonts w:hint="eastAsia" w:ascii="黑体" w:hAnsi="黑体" w:eastAsia="黑体" w:cs="黑体"/>
              <w:spacing w:val="-3"/>
              <w:szCs w:val="28"/>
            </w:rPr>
            <w:t>住房和城乡建设部</w:t>
          </w:r>
          <w:r>
            <w:tab/>
          </w:r>
          <w:r>
            <w:fldChar w:fldCharType="begin"/>
          </w:r>
          <w:r>
            <w:instrText xml:space="preserve"> PAGEREF _Toc25835 \h </w:instrText>
          </w:r>
          <w:r>
            <w:fldChar w:fldCharType="separate"/>
          </w:r>
          <w:r>
            <w:t>66</w:t>
          </w:r>
          <w:r>
            <w:fldChar w:fldCharType="end"/>
          </w:r>
          <w:r>
            <w:fldChar w:fldCharType="end"/>
          </w:r>
        </w:p>
        <w:p w14:paraId="48154BEC">
          <w:pPr>
            <w:pStyle w:val="6"/>
            <w:tabs>
              <w:tab w:val="right" w:leader="dot" w:pos="8336"/>
            </w:tabs>
          </w:pPr>
          <w:r>
            <w:fldChar w:fldCharType="begin"/>
          </w:r>
          <w:r>
            <w:instrText xml:space="preserve"> HYPERLINK \l _Toc3691 </w:instrText>
          </w:r>
          <w:r>
            <w:fldChar w:fldCharType="separate"/>
          </w:r>
          <w:r>
            <w:rPr>
              <w:rFonts w:hint="eastAsia" w:ascii="黑体" w:hAnsi="黑体" w:eastAsia="黑体" w:cs="黑体"/>
              <w:spacing w:val="-3"/>
              <w:szCs w:val="28"/>
            </w:rPr>
            <w:t>国家工商行政管理总局</w:t>
          </w:r>
          <w:r>
            <w:tab/>
          </w:r>
          <w:r>
            <w:fldChar w:fldCharType="begin"/>
          </w:r>
          <w:r>
            <w:instrText xml:space="preserve"> PAGEREF _Toc3691 \h </w:instrText>
          </w:r>
          <w:r>
            <w:fldChar w:fldCharType="separate"/>
          </w:r>
          <w:r>
            <w:t>66</w:t>
          </w:r>
          <w:r>
            <w:fldChar w:fldCharType="end"/>
          </w:r>
          <w:r>
            <w:fldChar w:fldCharType="end"/>
          </w:r>
        </w:p>
        <w:p w14:paraId="13BFD78B">
          <w:pPr>
            <w:pStyle w:val="6"/>
            <w:tabs>
              <w:tab w:val="right" w:leader="dot" w:pos="8336"/>
            </w:tabs>
          </w:pPr>
          <w:r>
            <w:fldChar w:fldCharType="begin"/>
          </w:r>
          <w:r>
            <w:instrText xml:space="preserve"> HYPERLINK \l _Toc4197 </w:instrText>
          </w:r>
          <w:r>
            <w:fldChar w:fldCharType="separate"/>
          </w:r>
          <w:r>
            <w:rPr>
              <w:rFonts w:hint="eastAsia" w:ascii="黑体" w:hAnsi="黑体" w:eastAsia="黑体" w:cs="黑体"/>
              <w:spacing w:val="-3"/>
              <w:szCs w:val="28"/>
            </w:rPr>
            <w:t xml:space="preserve">   </w:t>
          </w:r>
          <w:r>
            <w:tab/>
          </w:r>
          <w:r>
            <w:fldChar w:fldCharType="begin"/>
          </w:r>
          <w:r>
            <w:instrText xml:space="preserve"> PAGEREF _Toc4197 \h </w:instrText>
          </w:r>
          <w:r>
            <w:fldChar w:fldCharType="separate"/>
          </w:r>
          <w:r>
            <w:t>66</w:t>
          </w:r>
          <w:r>
            <w:fldChar w:fldCharType="end"/>
          </w:r>
          <w:r>
            <w:fldChar w:fldCharType="end"/>
          </w:r>
        </w:p>
        <w:p w14:paraId="1BDD669B">
          <w:pPr>
            <w:pStyle w:val="6"/>
            <w:tabs>
              <w:tab w:val="right" w:leader="dot" w:pos="8336"/>
            </w:tabs>
          </w:pPr>
          <w:r>
            <w:fldChar w:fldCharType="begin"/>
          </w:r>
          <w:r>
            <w:instrText xml:space="preserve"> HYPERLINK \l _Toc10422 </w:instrText>
          </w:r>
          <w:r>
            <w:fldChar w:fldCharType="separate"/>
          </w:r>
          <w:r>
            <w:rPr>
              <w:rFonts w:hint="eastAsia" w:ascii="黑体" w:hAnsi="黑体" w:eastAsia="黑体" w:cs="黑体"/>
              <w:spacing w:val="-3"/>
              <w:szCs w:val="28"/>
            </w:rPr>
            <w:t>第一部分 协议书</w:t>
          </w:r>
          <w:r>
            <w:tab/>
          </w:r>
          <w:r>
            <w:fldChar w:fldCharType="begin"/>
          </w:r>
          <w:r>
            <w:instrText xml:space="preserve"> PAGEREF _Toc10422 \h </w:instrText>
          </w:r>
          <w:r>
            <w:fldChar w:fldCharType="separate"/>
          </w:r>
          <w:r>
            <w:t>67</w:t>
          </w:r>
          <w:r>
            <w:fldChar w:fldCharType="end"/>
          </w:r>
          <w:r>
            <w:fldChar w:fldCharType="end"/>
          </w:r>
        </w:p>
        <w:p w14:paraId="1ACA5D28">
          <w:pPr>
            <w:pStyle w:val="10"/>
            <w:tabs>
              <w:tab w:val="right" w:leader="dot" w:pos="8336"/>
            </w:tabs>
          </w:pPr>
          <w:r>
            <w:fldChar w:fldCharType="begin"/>
          </w:r>
          <w:r>
            <w:instrText xml:space="preserve"> HYPERLINK \l _Toc30707 </w:instrText>
          </w:r>
          <w:r>
            <w:fldChar w:fldCharType="separate"/>
          </w:r>
          <w:r>
            <w:rPr>
              <w:rFonts w:hint="eastAsia" w:ascii="仿宋" w:hAnsi="仿宋" w:eastAsia="仿宋" w:cs="仿宋"/>
            </w:rPr>
            <w:t>一、工程概况</w:t>
          </w:r>
          <w:r>
            <w:tab/>
          </w:r>
          <w:r>
            <w:fldChar w:fldCharType="begin"/>
          </w:r>
          <w:r>
            <w:instrText xml:space="preserve"> PAGEREF _Toc30707 \h </w:instrText>
          </w:r>
          <w:r>
            <w:fldChar w:fldCharType="separate"/>
          </w:r>
          <w:r>
            <w:t>67</w:t>
          </w:r>
          <w:r>
            <w:fldChar w:fldCharType="end"/>
          </w:r>
          <w:r>
            <w:fldChar w:fldCharType="end"/>
          </w:r>
        </w:p>
        <w:p w14:paraId="3BE60449">
          <w:pPr>
            <w:pStyle w:val="10"/>
            <w:tabs>
              <w:tab w:val="right" w:leader="dot" w:pos="8336"/>
            </w:tabs>
          </w:pPr>
          <w:r>
            <w:fldChar w:fldCharType="begin"/>
          </w:r>
          <w:r>
            <w:instrText xml:space="preserve"> HYPERLINK \l _Toc10462 </w:instrText>
          </w:r>
          <w:r>
            <w:fldChar w:fldCharType="separate"/>
          </w:r>
          <w:r>
            <w:rPr>
              <w:rFonts w:hint="eastAsia" w:ascii="仿宋" w:hAnsi="仿宋" w:eastAsia="仿宋" w:cs="仿宋"/>
            </w:rPr>
            <w:t>三、组成本合同的文件</w:t>
          </w:r>
          <w:r>
            <w:tab/>
          </w:r>
          <w:r>
            <w:fldChar w:fldCharType="begin"/>
          </w:r>
          <w:r>
            <w:instrText xml:space="preserve"> PAGEREF _Toc10462 \h </w:instrText>
          </w:r>
          <w:r>
            <w:fldChar w:fldCharType="separate"/>
          </w:r>
          <w:r>
            <w:t>67</w:t>
          </w:r>
          <w:r>
            <w:fldChar w:fldCharType="end"/>
          </w:r>
          <w:r>
            <w:fldChar w:fldCharType="end"/>
          </w:r>
        </w:p>
        <w:p w14:paraId="1501929D">
          <w:pPr>
            <w:pStyle w:val="10"/>
            <w:tabs>
              <w:tab w:val="right" w:leader="dot" w:pos="8336"/>
            </w:tabs>
          </w:pPr>
          <w:r>
            <w:fldChar w:fldCharType="begin"/>
          </w:r>
          <w:r>
            <w:instrText xml:space="preserve"> HYPERLINK \l _Toc17580 </w:instrText>
          </w:r>
          <w:r>
            <w:fldChar w:fldCharType="separate"/>
          </w:r>
          <w:r>
            <w:rPr>
              <w:rFonts w:hint="eastAsia" w:ascii="仿宋" w:hAnsi="仿宋" w:eastAsia="仿宋" w:cs="仿宋"/>
            </w:rPr>
            <w:t>四、总监理工程师</w:t>
          </w:r>
          <w:r>
            <w:tab/>
          </w:r>
          <w:r>
            <w:fldChar w:fldCharType="begin"/>
          </w:r>
          <w:r>
            <w:instrText xml:space="preserve"> PAGEREF _Toc17580 \h </w:instrText>
          </w:r>
          <w:r>
            <w:fldChar w:fldCharType="separate"/>
          </w:r>
          <w:r>
            <w:t>68</w:t>
          </w:r>
          <w:r>
            <w:fldChar w:fldCharType="end"/>
          </w:r>
          <w:r>
            <w:fldChar w:fldCharType="end"/>
          </w:r>
        </w:p>
        <w:p w14:paraId="3285EB2C">
          <w:pPr>
            <w:pStyle w:val="10"/>
            <w:tabs>
              <w:tab w:val="right" w:leader="dot" w:pos="8336"/>
            </w:tabs>
          </w:pPr>
          <w:r>
            <w:fldChar w:fldCharType="begin"/>
          </w:r>
          <w:r>
            <w:instrText xml:space="preserve"> HYPERLINK \l _Toc1602 </w:instrText>
          </w:r>
          <w:r>
            <w:fldChar w:fldCharType="separate"/>
          </w:r>
          <w:r>
            <w:rPr>
              <w:rFonts w:hint="eastAsia" w:ascii="仿宋" w:hAnsi="仿宋" w:eastAsia="仿宋" w:cs="仿宋"/>
            </w:rPr>
            <w:t>五、签约酬金</w:t>
          </w:r>
          <w:r>
            <w:tab/>
          </w:r>
          <w:r>
            <w:fldChar w:fldCharType="begin"/>
          </w:r>
          <w:r>
            <w:instrText xml:space="preserve"> PAGEREF _Toc1602 \h </w:instrText>
          </w:r>
          <w:r>
            <w:fldChar w:fldCharType="separate"/>
          </w:r>
          <w:r>
            <w:t>68</w:t>
          </w:r>
          <w:r>
            <w:fldChar w:fldCharType="end"/>
          </w:r>
          <w:r>
            <w:fldChar w:fldCharType="end"/>
          </w:r>
        </w:p>
        <w:p w14:paraId="3558C794">
          <w:pPr>
            <w:pStyle w:val="10"/>
            <w:tabs>
              <w:tab w:val="right" w:leader="dot" w:pos="8336"/>
            </w:tabs>
          </w:pPr>
          <w:r>
            <w:fldChar w:fldCharType="begin"/>
          </w:r>
          <w:r>
            <w:instrText xml:space="preserve"> HYPERLINK \l _Toc24690 </w:instrText>
          </w:r>
          <w:r>
            <w:fldChar w:fldCharType="separate"/>
          </w:r>
          <w:r>
            <w:rPr>
              <w:rFonts w:hint="eastAsia" w:ascii="仿宋" w:hAnsi="仿宋" w:eastAsia="仿宋" w:cs="仿宋"/>
            </w:rPr>
            <w:t>六、期限</w:t>
          </w:r>
          <w:r>
            <w:tab/>
          </w:r>
          <w:r>
            <w:fldChar w:fldCharType="begin"/>
          </w:r>
          <w:r>
            <w:instrText xml:space="preserve"> PAGEREF _Toc24690 \h </w:instrText>
          </w:r>
          <w:r>
            <w:fldChar w:fldCharType="separate"/>
          </w:r>
          <w:r>
            <w:t>68</w:t>
          </w:r>
          <w:r>
            <w:fldChar w:fldCharType="end"/>
          </w:r>
          <w:r>
            <w:fldChar w:fldCharType="end"/>
          </w:r>
        </w:p>
        <w:p w14:paraId="2D8FD12C">
          <w:pPr>
            <w:pStyle w:val="10"/>
            <w:tabs>
              <w:tab w:val="right" w:leader="dot" w:pos="8336"/>
            </w:tabs>
          </w:pPr>
          <w:r>
            <w:fldChar w:fldCharType="begin"/>
          </w:r>
          <w:r>
            <w:instrText xml:space="preserve"> HYPERLINK \l _Toc6967 </w:instrText>
          </w:r>
          <w:r>
            <w:fldChar w:fldCharType="separate"/>
          </w:r>
          <w:r>
            <w:rPr>
              <w:rFonts w:hint="eastAsia" w:ascii="仿宋" w:hAnsi="仿宋" w:eastAsia="仿宋" w:cs="仿宋"/>
            </w:rPr>
            <w:t>七、双方承诺</w:t>
          </w:r>
          <w:r>
            <w:tab/>
          </w:r>
          <w:r>
            <w:fldChar w:fldCharType="begin"/>
          </w:r>
          <w:r>
            <w:instrText xml:space="preserve"> PAGEREF _Toc6967 \h </w:instrText>
          </w:r>
          <w:r>
            <w:fldChar w:fldCharType="separate"/>
          </w:r>
          <w:r>
            <w:t>69</w:t>
          </w:r>
          <w:r>
            <w:fldChar w:fldCharType="end"/>
          </w:r>
          <w:r>
            <w:fldChar w:fldCharType="end"/>
          </w:r>
        </w:p>
        <w:p w14:paraId="6687A5BD">
          <w:pPr>
            <w:pStyle w:val="10"/>
            <w:tabs>
              <w:tab w:val="right" w:leader="dot" w:pos="8336"/>
            </w:tabs>
          </w:pPr>
          <w:r>
            <w:fldChar w:fldCharType="begin"/>
          </w:r>
          <w:r>
            <w:instrText xml:space="preserve"> HYPERLINK \l _Toc23641 </w:instrText>
          </w:r>
          <w:r>
            <w:fldChar w:fldCharType="separate"/>
          </w:r>
          <w:r>
            <w:rPr>
              <w:rFonts w:hint="eastAsia" w:ascii="仿宋" w:hAnsi="仿宋" w:eastAsia="仿宋" w:cs="仿宋"/>
            </w:rPr>
            <w:t>1. 监理人向委托人承诺，按照本合同约定</w:t>
          </w:r>
          <w:r>
            <w:rPr>
              <w:rFonts w:hint="eastAsia" w:ascii="仿宋" w:hAnsi="仿宋" w:eastAsia="仿宋" w:cs="仿宋"/>
              <w:kern w:val="0"/>
            </w:rPr>
            <w:t>提供</w:t>
          </w:r>
          <w:r>
            <w:rPr>
              <w:rFonts w:hint="eastAsia" w:ascii="仿宋" w:hAnsi="仿宋" w:eastAsia="仿宋" w:cs="仿宋"/>
            </w:rPr>
            <w:t>监理与相关服务。</w:t>
          </w:r>
          <w:r>
            <w:tab/>
          </w:r>
          <w:r>
            <w:fldChar w:fldCharType="begin"/>
          </w:r>
          <w:r>
            <w:instrText xml:space="preserve"> PAGEREF _Toc23641 \h </w:instrText>
          </w:r>
          <w:r>
            <w:fldChar w:fldCharType="separate"/>
          </w:r>
          <w:r>
            <w:t>69</w:t>
          </w:r>
          <w:r>
            <w:fldChar w:fldCharType="end"/>
          </w:r>
          <w:r>
            <w:fldChar w:fldCharType="end"/>
          </w:r>
        </w:p>
        <w:p w14:paraId="3FA74456">
          <w:pPr>
            <w:pStyle w:val="10"/>
            <w:tabs>
              <w:tab w:val="right" w:leader="dot" w:pos="8336"/>
            </w:tabs>
          </w:pPr>
          <w:r>
            <w:fldChar w:fldCharType="begin"/>
          </w:r>
          <w:r>
            <w:instrText xml:space="preserve"> HYPERLINK \l _Toc7246 </w:instrText>
          </w:r>
          <w:r>
            <w:fldChar w:fldCharType="separate"/>
          </w:r>
          <w:r>
            <w:rPr>
              <w:rFonts w:hint="eastAsia" w:ascii="仿宋" w:hAnsi="仿宋" w:eastAsia="仿宋" w:cs="仿宋"/>
            </w:rPr>
            <w:t>2. 委托人向监理人承诺，按照本合同约定派遣相应的人员，提供</w:t>
          </w:r>
          <w:r>
            <w:rPr>
              <w:rFonts w:hint="eastAsia" w:ascii="仿宋" w:hAnsi="仿宋" w:eastAsia="仿宋" w:cs="仿宋"/>
              <w:bCs/>
            </w:rPr>
            <w:t>房屋、资料</w:t>
          </w:r>
          <w:r>
            <w:rPr>
              <w:rFonts w:hint="eastAsia" w:ascii="仿宋" w:hAnsi="仿宋" w:eastAsia="仿宋" w:cs="仿宋"/>
            </w:rPr>
            <w:t>、设备，并按本合同约定支付酬金。</w:t>
          </w:r>
          <w:r>
            <w:tab/>
          </w:r>
          <w:r>
            <w:fldChar w:fldCharType="begin"/>
          </w:r>
          <w:r>
            <w:instrText xml:space="preserve"> PAGEREF _Toc7246 \h </w:instrText>
          </w:r>
          <w:r>
            <w:fldChar w:fldCharType="separate"/>
          </w:r>
          <w:r>
            <w:t>69</w:t>
          </w:r>
          <w:r>
            <w:fldChar w:fldCharType="end"/>
          </w:r>
          <w:r>
            <w:fldChar w:fldCharType="end"/>
          </w:r>
        </w:p>
        <w:p w14:paraId="10CC9F33">
          <w:pPr>
            <w:pStyle w:val="10"/>
            <w:tabs>
              <w:tab w:val="right" w:leader="dot" w:pos="8336"/>
            </w:tabs>
          </w:pPr>
          <w:r>
            <w:fldChar w:fldCharType="begin"/>
          </w:r>
          <w:r>
            <w:instrText xml:space="preserve"> HYPERLINK \l _Toc2900 </w:instrText>
          </w:r>
          <w:r>
            <w:fldChar w:fldCharType="separate"/>
          </w:r>
          <w:r>
            <w:rPr>
              <w:rFonts w:hint="eastAsia" w:ascii="仿宋" w:hAnsi="仿宋" w:eastAsia="仿宋" w:cs="仿宋"/>
            </w:rPr>
            <w:t>八、合同订立</w:t>
          </w:r>
          <w:r>
            <w:tab/>
          </w:r>
          <w:r>
            <w:fldChar w:fldCharType="begin"/>
          </w:r>
          <w:r>
            <w:instrText xml:space="preserve"> PAGEREF _Toc2900 \h </w:instrText>
          </w:r>
          <w:r>
            <w:fldChar w:fldCharType="separate"/>
          </w:r>
          <w:r>
            <w:t>69</w:t>
          </w:r>
          <w:r>
            <w:fldChar w:fldCharType="end"/>
          </w:r>
          <w:r>
            <w:fldChar w:fldCharType="end"/>
          </w:r>
        </w:p>
        <w:p w14:paraId="18F6C65A">
          <w:pPr>
            <w:pStyle w:val="10"/>
            <w:tabs>
              <w:tab w:val="right" w:leader="dot" w:pos="8336"/>
            </w:tabs>
          </w:pPr>
          <w:r>
            <w:fldChar w:fldCharType="begin"/>
          </w:r>
          <w:r>
            <w:instrText xml:space="preserve"> HYPERLINK \l _Toc18118 </w:instrText>
          </w:r>
          <w:r>
            <w:fldChar w:fldCharType="separate"/>
          </w:r>
          <w:r>
            <w:rPr>
              <w:rFonts w:hint="eastAsia" w:ascii="仿宋" w:hAnsi="仿宋" w:eastAsia="仿宋" w:cs="仿宋"/>
            </w:rPr>
            <w:t>在涉及工程延期      天内和（或）金额        万元内的变更，监理人不需请示委托人即可向承包人发布变更通知。</w:t>
          </w:r>
          <w:r>
            <w:tab/>
          </w:r>
          <w:r>
            <w:fldChar w:fldCharType="begin"/>
          </w:r>
          <w:r>
            <w:instrText xml:space="preserve"> PAGEREF _Toc18118 \h </w:instrText>
          </w:r>
          <w:r>
            <w:fldChar w:fldCharType="separate"/>
          </w:r>
          <w:r>
            <w:t>81</w:t>
          </w:r>
          <w:r>
            <w:fldChar w:fldCharType="end"/>
          </w:r>
          <w:r>
            <w:fldChar w:fldCharType="end"/>
          </w:r>
        </w:p>
        <w:p w14:paraId="48D71DCE">
          <w:pPr>
            <w:pStyle w:val="10"/>
            <w:tabs>
              <w:tab w:val="right" w:leader="dot" w:pos="8336"/>
            </w:tabs>
          </w:pPr>
          <w:r>
            <w:fldChar w:fldCharType="begin"/>
          </w:r>
          <w:r>
            <w:instrText xml:space="preserve"> HYPERLINK \l _Toc31567 </w:instrText>
          </w:r>
          <w:r>
            <w:fldChar w:fldCharType="separate"/>
          </w:r>
          <w:r>
            <w:rPr>
              <w:rFonts w:hint="eastAsia" w:ascii="仿宋" w:hAnsi="仿宋" w:eastAsia="仿宋" w:cs="仿宋"/>
              <w:kern w:val="0"/>
            </w:rPr>
            <w:t>B-2  委托人提供的房屋</w:t>
          </w:r>
          <w:r>
            <w:tab/>
          </w:r>
          <w:r>
            <w:fldChar w:fldCharType="begin"/>
          </w:r>
          <w:r>
            <w:instrText xml:space="preserve"> PAGEREF _Toc31567 \h </w:instrText>
          </w:r>
          <w:r>
            <w:fldChar w:fldCharType="separate"/>
          </w:r>
          <w:r>
            <w:t>85</w:t>
          </w:r>
          <w:r>
            <w:fldChar w:fldCharType="end"/>
          </w:r>
          <w:r>
            <w:fldChar w:fldCharType="end"/>
          </w:r>
        </w:p>
        <w:p w14:paraId="50105271">
          <w:pPr>
            <w:pStyle w:val="10"/>
            <w:tabs>
              <w:tab w:val="right" w:leader="dot" w:pos="8336"/>
            </w:tabs>
          </w:pPr>
          <w:r>
            <w:fldChar w:fldCharType="begin"/>
          </w:r>
          <w:r>
            <w:instrText xml:space="preserve"> HYPERLINK \l _Toc26566 </w:instrText>
          </w:r>
          <w:r>
            <w:fldChar w:fldCharType="separate"/>
          </w:r>
          <w:r>
            <w:rPr>
              <w:rFonts w:hint="eastAsia" w:ascii="仿宋" w:hAnsi="仿宋" w:eastAsia="仿宋" w:cs="仿宋"/>
              <w:kern w:val="0"/>
            </w:rPr>
            <w:t>B-3  委托人提供的资料</w:t>
          </w:r>
          <w:r>
            <w:tab/>
          </w:r>
          <w:r>
            <w:fldChar w:fldCharType="begin"/>
          </w:r>
          <w:r>
            <w:instrText xml:space="preserve"> PAGEREF _Toc26566 \h </w:instrText>
          </w:r>
          <w:r>
            <w:fldChar w:fldCharType="separate"/>
          </w:r>
          <w:r>
            <w:t>85</w:t>
          </w:r>
          <w:r>
            <w:fldChar w:fldCharType="end"/>
          </w:r>
          <w:r>
            <w:fldChar w:fldCharType="end"/>
          </w:r>
        </w:p>
        <w:p w14:paraId="4CF6A719">
          <w:pPr>
            <w:pStyle w:val="6"/>
            <w:tabs>
              <w:tab w:val="right" w:leader="dot" w:pos="8336"/>
            </w:tabs>
          </w:pPr>
          <w:r>
            <w:fldChar w:fldCharType="begin"/>
          </w:r>
          <w:r>
            <w:instrText xml:space="preserve"> HYPERLINK \l _Toc2080 </w:instrText>
          </w:r>
          <w:r>
            <w:fldChar w:fldCharType="separate"/>
          </w:r>
          <w:r>
            <w:rPr>
              <w:rFonts w:ascii="黑体" w:hAnsi="黑体" w:eastAsia="黑体" w:cs="黑体"/>
              <w:spacing w:val="-3"/>
              <w:szCs w:val="24"/>
            </w:rPr>
            <w:t>附件二：履约保证金格式</w:t>
          </w:r>
          <w:r>
            <w:tab/>
          </w:r>
          <w:r>
            <w:fldChar w:fldCharType="begin"/>
          </w:r>
          <w:r>
            <w:instrText xml:space="preserve"> PAGEREF _Toc2080 \h </w:instrText>
          </w:r>
          <w:r>
            <w:fldChar w:fldCharType="separate"/>
          </w:r>
          <w:r>
            <w:t>86</w:t>
          </w:r>
          <w:r>
            <w:fldChar w:fldCharType="end"/>
          </w:r>
          <w:r>
            <w:fldChar w:fldCharType="end"/>
          </w:r>
        </w:p>
        <w:p w14:paraId="4FAA8AFA">
          <w:pPr>
            <w:pStyle w:val="10"/>
            <w:tabs>
              <w:tab w:val="right" w:leader="dot" w:pos="8336"/>
            </w:tabs>
          </w:pPr>
          <w:r>
            <w:fldChar w:fldCharType="begin"/>
          </w:r>
          <w:r>
            <w:instrText xml:space="preserve"> HYPERLINK \l _Toc10755 </w:instrText>
          </w:r>
          <w:r>
            <w:fldChar w:fldCharType="separate"/>
          </w:r>
          <w:r>
            <w:rPr>
              <w:rFonts w:ascii="黑体" w:hAnsi="黑体" w:eastAsia="黑体" w:cs="黑体"/>
              <w:spacing w:val="7"/>
              <w:szCs w:val="31"/>
            </w:rPr>
            <w:t>第五章  监理规范</w:t>
          </w:r>
          <w:r>
            <w:tab/>
          </w:r>
          <w:r>
            <w:fldChar w:fldCharType="begin"/>
          </w:r>
          <w:r>
            <w:instrText xml:space="preserve"> PAGEREF _Toc10755 \h </w:instrText>
          </w:r>
          <w:r>
            <w:fldChar w:fldCharType="separate"/>
          </w:r>
          <w:r>
            <w:t>88</w:t>
          </w:r>
          <w:r>
            <w:fldChar w:fldCharType="end"/>
          </w:r>
          <w:r>
            <w:fldChar w:fldCharType="end"/>
          </w:r>
        </w:p>
        <w:p w14:paraId="5112E731">
          <w:pPr>
            <w:pStyle w:val="11"/>
            <w:tabs>
              <w:tab w:val="right" w:leader="dot" w:pos="8336"/>
            </w:tabs>
          </w:pPr>
          <w:r>
            <w:fldChar w:fldCharType="begin"/>
          </w:r>
          <w:r>
            <w:instrText xml:space="preserve"> HYPERLINK \l _Toc24309 </w:instrText>
          </w:r>
          <w:r>
            <w:fldChar w:fldCharType="separate"/>
          </w:r>
          <w:r>
            <w:rPr>
              <w:rFonts w:ascii="Times New Roman" w:hAnsi="Times New Roman" w:eastAsia="Times New Roman" w:cs="Times New Roman"/>
              <w:spacing w:val="-3"/>
              <w:szCs w:val="28"/>
            </w:rPr>
            <w:t xml:space="preserve">1.  </w:t>
          </w:r>
          <w:r>
            <w:rPr>
              <w:rFonts w:ascii="黑体" w:hAnsi="黑体" w:eastAsia="黑体" w:cs="黑体"/>
              <w:spacing w:val="-3"/>
              <w:szCs w:val="28"/>
            </w:rPr>
            <w:t>《建设工程监理规范》</w:t>
          </w:r>
          <w:r>
            <w:tab/>
          </w:r>
          <w:r>
            <w:fldChar w:fldCharType="begin"/>
          </w:r>
          <w:r>
            <w:instrText xml:space="preserve"> PAGEREF _Toc24309 \h </w:instrText>
          </w:r>
          <w:r>
            <w:fldChar w:fldCharType="separate"/>
          </w:r>
          <w:r>
            <w:t>89</w:t>
          </w:r>
          <w:r>
            <w:fldChar w:fldCharType="end"/>
          </w:r>
          <w:r>
            <w:fldChar w:fldCharType="end"/>
          </w:r>
        </w:p>
        <w:p w14:paraId="669A37EF">
          <w:pPr>
            <w:pStyle w:val="11"/>
            <w:tabs>
              <w:tab w:val="right" w:leader="dot" w:pos="8336"/>
            </w:tabs>
          </w:pPr>
          <w:r>
            <w:fldChar w:fldCharType="begin"/>
          </w:r>
          <w:r>
            <w:instrText xml:space="preserve"> HYPERLINK \l _Toc17922 </w:instrText>
          </w:r>
          <w:r>
            <w:fldChar w:fldCharType="separate"/>
          </w:r>
          <w:r>
            <w:rPr>
              <w:rFonts w:ascii="Times New Roman" w:hAnsi="Times New Roman" w:eastAsia="Times New Roman" w:cs="Times New Roman"/>
              <w:spacing w:val="-1"/>
              <w:szCs w:val="28"/>
            </w:rPr>
            <w:t>2.</w:t>
          </w:r>
          <w:r>
            <w:rPr>
              <w:rFonts w:ascii="Times New Roman" w:hAnsi="Times New Roman" w:eastAsia="Times New Roman" w:cs="Times New Roman"/>
              <w:spacing w:val="74"/>
              <w:szCs w:val="28"/>
            </w:rPr>
            <w:t xml:space="preserve"> </w:t>
          </w:r>
          <w:r>
            <w:rPr>
              <w:rFonts w:ascii="黑体" w:hAnsi="黑体" w:eastAsia="黑体" w:cs="黑体"/>
              <w:spacing w:val="-1"/>
              <w:szCs w:val="28"/>
            </w:rPr>
            <w:t>《项目监理规范》</w:t>
          </w:r>
          <w:r>
            <w:tab/>
          </w:r>
          <w:r>
            <w:fldChar w:fldCharType="begin"/>
          </w:r>
          <w:r>
            <w:instrText xml:space="preserve"> PAGEREF _Toc17922 \h </w:instrText>
          </w:r>
          <w:r>
            <w:fldChar w:fldCharType="separate"/>
          </w:r>
          <w:r>
            <w:t>89</w:t>
          </w:r>
          <w:r>
            <w:fldChar w:fldCharType="end"/>
          </w:r>
          <w:r>
            <w:fldChar w:fldCharType="end"/>
          </w:r>
        </w:p>
        <w:p w14:paraId="6D9EEF00">
          <w:pPr>
            <w:pStyle w:val="11"/>
            <w:tabs>
              <w:tab w:val="right" w:leader="dot" w:pos="8336"/>
            </w:tabs>
          </w:pPr>
          <w:r>
            <w:fldChar w:fldCharType="begin"/>
          </w:r>
          <w:r>
            <w:instrText xml:space="preserve"> HYPERLINK \l _Toc15904 </w:instrText>
          </w:r>
          <w:r>
            <w:fldChar w:fldCharType="separate"/>
          </w:r>
          <w:r>
            <w:rPr>
              <w:rFonts w:ascii="Times New Roman" w:hAnsi="Times New Roman" w:eastAsia="Times New Roman" w:cs="Times New Roman"/>
              <w:spacing w:val="-6"/>
              <w:szCs w:val="28"/>
            </w:rPr>
            <w:t>3.</w:t>
          </w:r>
          <w:r>
            <w:rPr>
              <w:rFonts w:ascii="Times New Roman" w:hAnsi="Times New Roman" w:eastAsia="Times New Roman" w:cs="Times New Roman"/>
              <w:spacing w:val="3"/>
              <w:szCs w:val="28"/>
            </w:rPr>
            <w:t xml:space="preserve">    </w:t>
          </w:r>
          <w:r>
            <w:rPr>
              <w:rFonts w:ascii="黑体" w:hAnsi="黑体" w:eastAsia="黑体" w:cs="黑体"/>
              <w:spacing w:val="-6"/>
              <w:szCs w:val="28"/>
            </w:rPr>
            <w:t>其他</w:t>
          </w:r>
          <w:r>
            <w:tab/>
          </w:r>
          <w:r>
            <w:fldChar w:fldCharType="begin"/>
          </w:r>
          <w:r>
            <w:instrText xml:space="preserve"> PAGEREF _Toc15904 \h </w:instrText>
          </w:r>
          <w:r>
            <w:fldChar w:fldCharType="separate"/>
          </w:r>
          <w:r>
            <w:t>89</w:t>
          </w:r>
          <w:r>
            <w:fldChar w:fldCharType="end"/>
          </w:r>
          <w:r>
            <w:fldChar w:fldCharType="end"/>
          </w:r>
        </w:p>
        <w:p w14:paraId="26C67325">
          <w:pPr>
            <w:pStyle w:val="10"/>
            <w:tabs>
              <w:tab w:val="right" w:leader="dot" w:pos="8336"/>
            </w:tabs>
          </w:pPr>
          <w:r>
            <w:fldChar w:fldCharType="begin"/>
          </w:r>
          <w:r>
            <w:instrText xml:space="preserve"> HYPERLINK \l _Toc20769 </w:instrText>
          </w:r>
          <w:r>
            <w:fldChar w:fldCharType="separate"/>
          </w:r>
          <w:r>
            <w:rPr>
              <w:rFonts w:ascii="黑体" w:hAnsi="黑体" w:eastAsia="黑体" w:cs="黑体"/>
              <w:spacing w:val="7"/>
              <w:szCs w:val="31"/>
            </w:rPr>
            <w:t>第六章  技术标准和要求</w:t>
          </w:r>
          <w:r>
            <w:tab/>
          </w:r>
          <w:r>
            <w:fldChar w:fldCharType="begin"/>
          </w:r>
          <w:r>
            <w:instrText xml:space="preserve"> PAGEREF _Toc20769 \h </w:instrText>
          </w:r>
          <w:r>
            <w:fldChar w:fldCharType="separate"/>
          </w:r>
          <w:r>
            <w:t>90</w:t>
          </w:r>
          <w:r>
            <w:fldChar w:fldCharType="end"/>
          </w:r>
          <w:r>
            <w:fldChar w:fldCharType="end"/>
          </w:r>
        </w:p>
        <w:p w14:paraId="3A8776EA">
          <w:pPr>
            <w:pStyle w:val="10"/>
            <w:tabs>
              <w:tab w:val="right" w:leader="dot" w:pos="8336"/>
            </w:tabs>
          </w:pPr>
          <w:r>
            <w:fldChar w:fldCharType="begin"/>
          </w:r>
          <w:r>
            <w:instrText xml:space="preserve"> HYPERLINK \l _Toc23678 </w:instrText>
          </w:r>
          <w:r>
            <w:fldChar w:fldCharType="separate"/>
          </w:r>
          <w:r>
            <w:rPr>
              <w:rFonts w:ascii="黑体" w:hAnsi="黑体" w:eastAsia="黑体" w:cs="黑体"/>
              <w:spacing w:val="4"/>
              <w:szCs w:val="31"/>
            </w:rPr>
            <w:t>第七章</w:t>
          </w:r>
          <w:r>
            <w:rPr>
              <w:rFonts w:ascii="黑体" w:hAnsi="黑体" w:eastAsia="黑体" w:cs="黑体"/>
              <w:spacing w:val="22"/>
              <w:szCs w:val="31"/>
            </w:rPr>
            <w:t xml:space="preserve">  </w:t>
          </w:r>
          <w:r>
            <w:rPr>
              <w:rFonts w:ascii="黑体" w:hAnsi="黑体" w:eastAsia="黑体" w:cs="黑体"/>
              <w:spacing w:val="4"/>
              <w:szCs w:val="31"/>
            </w:rPr>
            <w:t>图纸和资料</w:t>
          </w:r>
          <w:r>
            <w:tab/>
          </w:r>
          <w:r>
            <w:fldChar w:fldCharType="begin"/>
          </w:r>
          <w:r>
            <w:instrText xml:space="preserve"> PAGEREF _Toc23678 \h </w:instrText>
          </w:r>
          <w:r>
            <w:fldChar w:fldCharType="separate"/>
          </w:r>
          <w:r>
            <w:t>92</w:t>
          </w:r>
          <w:r>
            <w:fldChar w:fldCharType="end"/>
          </w:r>
          <w:r>
            <w:fldChar w:fldCharType="end"/>
          </w:r>
        </w:p>
        <w:p w14:paraId="6D3D3269">
          <w:pPr>
            <w:pStyle w:val="10"/>
            <w:tabs>
              <w:tab w:val="right" w:leader="dot" w:pos="8336"/>
            </w:tabs>
          </w:pPr>
          <w:r>
            <w:fldChar w:fldCharType="begin"/>
          </w:r>
          <w:r>
            <w:instrText xml:space="preserve"> HYPERLINK \l _Toc2553 </w:instrText>
          </w:r>
          <w:r>
            <w:fldChar w:fldCharType="separate"/>
          </w:r>
          <w:r>
            <w:rPr>
              <w:rFonts w:ascii="黑体" w:hAnsi="黑体" w:eastAsia="黑体" w:cs="黑体"/>
              <w:spacing w:val="7"/>
              <w:szCs w:val="31"/>
            </w:rPr>
            <w:t>第八章  投标文件格式</w:t>
          </w:r>
          <w:r>
            <w:tab/>
          </w:r>
          <w:r>
            <w:fldChar w:fldCharType="begin"/>
          </w:r>
          <w:r>
            <w:instrText xml:space="preserve"> PAGEREF _Toc2553 \h </w:instrText>
          </w:r>
          <w:r>
            <w:fldChar w:fldCharType="separate"/>
          </w:r>
          <w:r>
            <w:t>95</w:t>
          </w:r>
          <w:r>
            <w:fldChar w:fldCharType="end"/>
          </w:r>
          <w:r>
            <w:fldChar w:fldCharType="end"/>
          </w:r>
        </w:p>
        <w:p w14:paraId="172BE1BF">
          <w:pPr>
            <w:pStyle w:val="11"/>
            <w:tabs>
              <w:tab w:val="right" w:leader="dot" w:pos="8336"/>
            </w:tabs>
          </w:pPr>
          <w:r>
            <w:fldChar w:fldCharType="begin"/>
          </w:r>
          <w:r>
            <w:instrText xml:space="preserve"> HYPERLINK \l _Toc31939 </w:instrText>
          </w:r>
          <w:r>
            <w:fldChar w:fldCharType="separate"/>
          </w:r>
          <w:r>
            <w:rPr>
              <w:rFonts w:ascii="黑体" w:hAnsi="黑体" w:eastAsia="黑体" w:cs="黑体"/>
              <w:spacing w:val="-23"/>
              <w:szCs w:val="28"/>
            </w:rPr>
            <w:t>目</w:t>
          </w:r>
          <w:r>
            <w:rPr>
              <w:rFonts w:ascii="黑体" w:hAnsi="黑体" w:eastAsia="黑体" w:cs="黑体"/>
              <w:spacing w:val="3"/>
              <w:szCs w:val="28"/>
            </w:rPr>
            <w:t xml:space="preserve">    </w:t>
          </w:r>
          <w:r>
            <w:rPr>
              <w:rFonts w:ascii="黑体" w:hAnsi="黑体" w:eastAsia="黑体" w:cs="黑体"/>
              <w:spacing w:val="-23"/>
              <w:szCs w:val="28"/>
            </w:rPr>
            <w:t>录</w:t>
          </w:r>
          <w:r>
            <w:tab/>
          </w:r>
          <w:r>
            <w:fldChar w:fldCharType="begin"/>
          </w:r>
          <w:r>
            <w:instrText xml:space="preserve"> PAGEREF _Toc31939 \h </w:instrText>
          </w:r>
          <w:r>
            <w:fldChar w:fldCharType="separate"/>
          </w:r>
          <w:r>
            <w:t>96</w:t>
          </w:r>
          <w:r>
            <w:fldChar w:fldCharType="end"/>
          </w:r>
          <w:r>
            <w:fldChar w:fldCharType="end"/>
          </w:r>
        </w:p>
        <w:p w14:paraId="562942C3">
          <w:pPr>
            <w:pStyle w:val="11"/>
            <w:tabs>
              <w:tab w:val="right" w:leader="dot" w:pos="8336"/>
            </w:tabs>
          </w:pPr>
          <w:r>
            <w:fldChar w:fldCharType="begin"/>
          </w:r>
          <w:r>
            <w:instrText xml:space="preserve"> HYPERLINK \l _Toc13542 </w:instrText>
          </w:r>
          <w:r>
            <w:fldChar w:fldCharType="separate"/>
          </w:r>
          <w:r>
            <w:rPr>
              <w:rFonts w:ascii="黑体" w:hAnsi="黑体" w:eastAsia="黑体" w:cs="黑体"/>
              <w:spacing w:val="-2"/>
              <w:szCs w:val="28"/>
            </w:rPr>
            <w:t>一、投标函及投标函附录</w:t>
          </w:r>
          <w:r>
            <w:tab/>
          </w:r>
          <w:r>
            <w:fldChar w:fldCharType="begin"/>
          </w:r>
          <w:r>
            <w:instrText xml:space="preserve"> PAGEREF _Toc13542 \h </w:instrText>
          </w:r>
          <w:r>
            <w:fldChar w:fldCharType="separate"/>
          </w:r>
          <w:r>
            <w:t>97</w:t>
          </w:r>
          <w:r>
            <w:fldChar w:fldCharType="end"/>
          </w:r>
          <w:r>
            <w:fldChar w:fldCharType="end"/>
          </w:r>
        </w:p>
        <w:p w14:paraId="1B43468D">
          <w:pPr>
            <w:pStyle w:val="6"/>
            <w:tabs>
              <w:tab w:val="right" w:leader="dot" w:pos="8336"/>
            </w:tabs>
          </w:pPr>
          <w:r>
            <w:fldChar w:fldCharType="begin"/>
          </w:r>
          <w:r>
            <w:instrText xml:space="preserve"> HYPERLINK \l _Toc5230 </w:instrText>
          </w:r>
          <w:r>
            <w:fldChar w:fldCharType="separate"/>
          </w:r>
          <w:r>
            <w:rPr>
              <w:rFonts w:ascii="黑体" w:hAnsi="黑体" w:eastAsia="黑体" w:cs="黑体"/>
              <w:spacing w:val="-5"/>
              <w:szCs w:val="28"/>
            </w:rPr>
            <w:t>（一）投标函</w:t>
          </w:r>
          <w:r>
            <w:tab/>
          </w:r>
          <w:r>
            <w:fldChar w:fldCharType="begin"/>
          </w:r>
          <w:r>
            <w:instrText xml:space="preserve"> PAGEREF _Toc5230 \h </w:instrText>
          </w:r>
          <w:r>
            <w:fldChar w:fldCharType="separate"/>
          </w:r>
          <w:r>
            <w:t>97</w:t>
          </w:r>
          <w:r>
            <w:fldChar w:fldCharType="end"/>
          </w:r>
          <w:r>
            <w:fldChar w:fldCharType="end"/>
          </w:r>
        </w:p>
        <w:p w14:paraId="3047529B">
          <w:pPr>
            <w:pStyle w:val="6"/>
            <w:tabs>
              <w:tab w:val="right" w:leader="dot" w:pos="8336"/>
            </w:tabs>
          </w:pPr>
          <w:r>
            <w:fldChar w:fldCharType="begin"/>
          </w:r>
          <w:r>
            <w:instrText xml:space="preserve"> HYPERLINK \l _Toc29106 </w:instrText>
          </w:r>
          <w:r>
            <w:fldChar w:fldCharType="separate"/>
          </w:r>
          <w:r>
            <w:rPr>
              <w:rFonts w:ascii="黑体" w:hAnsi="黑体" w:eastAsia="黑体" w:cs="黑体"/>
              <w:spacing w:val="-4"/>
              <w:szCs w:val="28"/>
            </w:rPr>
            <w:t>（二）投标函附录</w:t>
          </w:r>
          <w:r>
            <w:tab/>
          </w:r>
          <w:r>
            <w:fldChar w:fldCharType="begin"/>
          </w:r>
          <w:r>
            <w:instrText xml:space="preserve"> PAGEREF _Toc29106 \h </w:instrText>
          </w:r>
          <w:r>
            <w:fldChar w:fldCharType="separate"/>
          </w:r>
          <w:r>
            <w:t>98</w:t>
          </w:r>
          <w:r>
            <w:fldChar w:fldCharType="end"/>
          </w:r>
          <w:r>
            <w:fldChar w:fldCharType="end"/>
          </w:r>
        </w:p>
        <w:p w14:paraId="578D32CB">
          <w:pPr>
            <w:pStyle w:val="11"/>
            <w:tabs>
              <w:tab w:val="right" w:leader="dot" w:pos="8336"/>
            </w:tabs>
          </w:pPr>
          <w:r>
            <w:fldChar w:fldCharType="begin"/>
          </w:r>
          <w:r>
            <w:instrText xml:space="preserve"> HYPERLINK \l _Toc27455 </w:instrText>
          </w:r>
          <w:r>
            <w:fldChar w:fldCharType="separate"/>
          </w:r>
          <w:r>
            <w:rPr>
              <w:rFonts w:ascii="黑体" w:hAnsi="黑体" w:eastAsia="黑体" w:cs="黑体"/>
              <w:spacing w:val="-2"/>
              <w:szCs w:val="28"/>
            </w:rPr>
            <w:t>二、法定代表人身份证明</w:t>
          </w:r>
          <w:r>
            <w:tab/>
          </w:r>
          <w:r>
            <w:fldChar w:fldCharType="begin"/>
          </w:r>
          <w:r>
            <w:instrText xml:space="preserve"> PAGEREF _Toc27455 \h </w:instrText>
          </w:r>
          <w:r>
            <w:fldChar w:fldCharType="separate"/>
          </w:r>
          <w:r>
            <w:t>99</w:t>
          </w:r>
          <w:r>
            <w:fldChar w:fldCharType="end"/>
          </w:r>
          <w:r>
            <w:fldChar w:fldCharType="end"/>
          </w:r>
        </w:p>
        <w:p w14:paraId="0163BBA8">
          <w:pPr>
            <w:pStyle w:val="11"/>
            <w:tabs>
              <w:tab w:val="right" w:leader="dot" w:pos="8336"/>
            </w:tabs>
          </w:pPr>
          <w:r>
            <w:fldChar w:fldCharType="begin"/>
          </w:r>
          <w:r>
            <w:instrText xml:space="preserve"> HYPERLINK \l _Toc31673 </w:instrText>
          </w:r>
          <w:r>
            <w:fldChar w:fldCharType="separate"/>
          </w:r>
          <w:r>
            <w:rPr>
              <w:rFonts w:ascii="黑体" w:hAnsi="黑体" w:eastAsia="黑体" w:cs="黑体"/>
              <w:spacing w:val="-2"/>
              <w:szCs w:val="28"/>
            </w:rPr>
            <w:t>三、联合体协议书</w:t>
          </w:r>
          <w:r>
            <w:tab/>
          </w:r>
          <w:r>
            <w:fldChar w:fldCharType="begin"/>
          </w:r>
          <w:r>
            <w:instrText xml:space="preserve"> PAGEREF _Toc31673 \h </w:instrText>
          </w:r>
          <w:r>
            <w:fldChar w:fldCharType="separate"/>
          </w:r>
          <w:r>
            <w:t>100</w:t>
          </w:r>
          <w:r>
            <w:fldChar w:fldCharType="end"/>
          </w:r>
          <w:r>
            <w:fldChar w:fldCharType="end"/>
          </w:r>
        </w:p>
        <w:p w14:paraId="0F43746F">
          <w:pPr>
            <w:pStyle w:val="11"/>
            <w:tabs>
              <w:tab w:val="right" w:leader="dot" w:pos="8336"/>
            </w:tabs>
          </w:pPr>
          <w:r>
            <w:fldChar w:fldCharType="begin"/>
          </w:r>
          <w:r>
            <w:instrText xml:space="preserve"> HYPERLINK \l _Toc32601 </w:instrText>
          </w:r>
          <w:r>
            <w:fldChar w:fldCharType="separate"/>
          </w:r>
          <w:r>
            <w:rPr>
              <w:rFonts w:ascii="黑体" w:hAnsi="黑体" w:eastAsia="黑体" w:cs="黑体"/>
              <w:spacing w:val="-4"/>
              <w:szCs w:val="28"/>
            </w:rPr>
            <w:t>四、投标保证金</w:t>
          </w:r>
          <w:r>
            <w:tab/>
          </w:r>
          <w:r>
            <w:fldChar w:fldCharType="begin"/>
          </w:r>
          <w:r>
            <w:instrText xml:space="preserve"> PAGEREF _Toc32601 \h </w:instrText>
          </w:r>
          <w:r>
            <w:fldChar w:fldCharType="separate"/>
          </w:r>
          <w:r>
            <w:t>101</w:t>
          </w:r>
          <w:r>
            <w:fldChar w:fldCharType="end"/>
          </w:r>
          <w:r>
            <w:fldChar w:fldCharType="end"/>
          </w:r>
        </w:p>
        <w:p w14:paraId="0768C5AB">
          <w:pPr>
            <w:pStyle w:val="11"/>
            <w:tabs>
              <w:tab w:val="right" w:leader="dot" w:pos="8336"/>
            </w:tabs>
          </w:pPr>
          <w:r>
            <w:fldChar w:fldCharType="begin"/>
          </w:r>
          <w:r>
            <w:instrText xml:space="preserve"> HYPERLINK \l _Toc4092 </w:instrText>
          </w:r>
          <w:r>
            <w:fldChar w:fldCharType="separate"/>
          </w:r>
          <w:r>
            <w:rPr>
              <w:rFonts w:ascii="黑体" w:hAnsi="黑体" w:eastAsia="黑体" w:cs="黑体"/>
              <w:spacing w:val="-3"/>
              <w:szCs w:val="28"/>
            </w:rPr>
            <w:t>四、投标保证金（保函）</w:t>
          </w:r>
          <w:r>
            <w:tab/>
          </w:r>
          <w:r>
            <w:fldChar w:fldCharType="begin"/>
          </w:r>
          <w:r>
            <w:instrText xml:space="preserve"> PAGEREF _Toc4092 \h </w:instrText>
          </w:r>
          <w:r>
            <w:fldChar w:fldCharType="separate"/>
          </w:r>
          <w:r>
            <w:t>102</w:t>
          </w:r>
          <w:r>
            <w:fldChar w:fldCharType="end"/>
          </w:r>
          <w:r>
            <w:fldChar w:fldCharType="end"/>
          </w:r>
        </w:p>
        <w:p w14:paraId="26AECE75">
          <w:pPr>
            <w:pStyle w:val="11"/>
            <w:tabs>
              <w:tab w:val="right" w:leader="dot" w:pos="8336"/>
            </w:tabs>
          </w:pPr>
          <w:r>
            <w:fldChar w:fldCharType="begin"/>
          </w:r>
          <w:r>
            <w:instrText xml:space="preserve"> HYPERLINK \l _Toc7034 </w:instrText>
          </w:r>
          <w:r>
            <w:fldChar w:fldCharType="separate"/>
          </w:r>
          <w:r>
            <w:rPr>
              <w:rFonts w:ascii="黑体" w:hAnsi="黑体" w:eastAsia="黑体" w:cs="黑体"/>
              <w:spacing w:val="-2"/>
              <w:szCs w:val="28"/>
            </w:rPr>
            <w:t>五、监理与相关服务费报价表</w:t>
          </w:r>
          <w:r>
            <w:tab/>
          </w:r>
          <w:r>
            <w:fldChar w:fldCharType="begin"/>
          </w:r>
          <w:r>
            <w:instrText xml:space="preserve"> PAGEREF _Toc7034 \h </w:instrText>
          </w:r>
          <w:r>
            <w:fldChar w:fldCharType="separate"/>
          </w:r>
          <w:r>
            <w:t>103</w:t>
          </w:r>
          <w:r>
            <w:fldChar w:fldCharType="end"/>
          </w:r>
          <w:r>
            <w:fldChar w:fldCharType="end"/>
          </w:r>
        </w:p>
        <w:p w14:paraId="7D0E23E6">
          <w:pPr>
            <w:pStyle w:val="11"/>
            <w:tabs>
              <w:tab w:val="right" w:leader="dot" w:pos="8336"/>
            </w:tabs>
          </w:pPr>
          <w:r>
            <w:fldChar w:fldCharType="begin"/>
          </w:r>
          <w:r>
            <w:instrText xml:space="preserve"> HYPERLINK \l _Toc20733 </w:instrText>
          </w:r>
          <w:r>
            <w:fldChar w:fldCharType="separate"/>
          </w:r>
          <w:r>
            <w:rPr>
              <w:rFonts w:ascii="黑体" w:hAnsi="黑体" w:eastAsia="黑体" w:cs="黑体"/>
              <w:spacing w:val="-2"/>
              <w:szCs w:val="28"/>
            </w:rPr>
            <w:t>（一）监理与相关服务费报价汇总表</w:t>
          </w:r>
          <w:r>
            <w:tab/>
          </w:r>
          <w:r>
            <w:fldChar w:fldCharType="begin"/>
          </w:r>
          <w:r>
            <w:instrText xml:space="preserve"> PAGEREF _Toc20733 \h </w:instrText>
          </w:r>
          <w:r>
            <w:fldChar w:fldCharType="separate"/>
          </w:r>
          <w:r>
            <w:t>103</w:t>
          </w:r>
          <w:r>
            <w:fldChar w:fldCharType="end"/>
          </w:r>
          <w:r>
            <w:fldChar w:fldCharType="end"/>
          </w:r>
        </w:p>
        <w:p w14:paraId="06EDE410">
          <w:pPr>
            <w:pStyle w:val="6"/>
            <w:tabs>
              <w:tab w:val="right" w:leader="dot" w:pos="8336"/>
            </w:tabs>
          </w:pPr>
          <w:r>
            <w:fldChar w:fldCharType="begin"/>
          </w:r>
          <w:r>
            <w:instrText xml:space="preserve"> HYPERLINK \l _Toc14318 </w:instrText>
          </w:r>
          <w:r>
            <w:fldChar w:fldCharType="separate"/>
          </w:r>
          <w:r>
            <w:rPr>
              <w:rFonts w:ascii="黑体" w:hAnsi="黑体" w:eastAsia="黑体" w:cs="黑体"/>
              <w:spacing w:val="-2"/>
              <w:szCs w:val="28"/>
            </w:rPr>
            <w:t>（二）施工阶段监理服务费计算表</w:t>
          </w:r>
          <w:r>
            <w:tab/>
          </w:r>
          <w:r>
            <w:fldChar w:fldCharType="begin"/>
          </w:r>
          <w:r>
            <w:instrText xml:space="preserve"> PAGEREF _Toc14318 \h </w:instrText>
          </w:r>
          <w:r>
            <w:fldChar w:fldCharType="separate"/>
          </w:r>
          <w:r>
            <w:t>104</w:t>
          </w:r>
          <w:r>
            <w:fldChar w:fldCharType="end"/>
          </w:r>
          <w:r>
            <w:fldChar w:fldCharType="end"/>
          </w:r>
        </w:p>
        <w:p w14:paraId="33E83F4B">
          <w:pPr>
            <w:pStyle w:val="6"/>
            <w:tabs>
              <w:tab w:val="right" w:leader="dot" w:pos="8336"/>
            </w:tabs>
          </w:pPr>
          <w:r>
            <w:fldChar w:fldCharType="begin"/>
          </w:r>
          <w:r>
            <w:instrText xml:space="preserve"> HYPERLINK \l _Toc32351 </w:instrText>
          </w:r>
          <w:r>
            <w:fldChar w:fldCharType="separate"/>
          </w:r>
          <w:r>
            <w:rPr>
              <w:rFonts w:ascii="黑体" w:hAnsi="黑体" w:eastAsia="黑体" w:cs="黑体"/>
              <w:spacing w:val="-3"/>
              <w:szCs w:val="28"/>
            </w:rPr>
            <w:t>（三）相关阶段服务费计算表</w:t>
          </w:r>
          <w:r>
            <w:tab/>
          </w:r>
          <w:r>
            <w:fldChar w:fldCharType="begin"/>
          </w:r>
          <w:r>
            <w:instrText xml:space="preserve"> PAGEREF _Toc32351 \h </w:instrText>
          </w:r>
          <w:r>
            <w:fldChar w:fldCharType="separate"/>
          </w:r>
          <w:r>
            <w:t>106</w:t>
          </w:r>
          <w:r>
            <w:fldChar w:fldCharType="end"/>
          </w:r>
          <w:r>
            <w:fldChar w:fldCharType="end"/>
          </w:r>
        </w:p>
        <w:p w14:paraId="532A4BDC">
          <w:pPr>
            <w:pStyle w:val="6"/>
            <w:tabs>
              <w:tab w:val="right" w:leader="dot" w:pos="8336"/>
            </w:tabs>
          </w:pPr>
          <w:r>
            <w:fldChar w:fldCharType="begin"/>
          </w:r>
          <w:r>
            <w:instrText xml:space="preserve"> HYPERLINK \l _Toc17451 </w:instrText>
          </w:r>
          <w:r>
            <w:fldChar w:fldCharType="separate"/>
          </w:r>
          <w:r>
            <w:rPr>
              <w:rFonts w:ascii="黑体" w:hAnsi="黑体" w:eastAsia="黑体" w:cs="黑体"/>
              <w:spacing w:val="-3"/>
              <w:szCs w:val="28"/>
            </w:rPr>
            <w:t>（</w:t>
          </w:r>
          <w:r>
            <w:rPr>
              <w:rFonts w:ascii="Times New Roman" w:hAnsi="Times New Roman" w:eastAsia="Times New Roman" w:cs="Times New Roman"/>
              <w:spacing w:val="-3"/>
              <w:szCs w:val="28"/>
            </w:rPr>
            <w:t>3-</w:t>
          </w:r>
          <w:r>
            <w:rPr>
              <w:rFonts w:ascii="Times New Roman" w:hAnsi="Times New Roman" w:eastAsia="Times New Roman" w:cs="Times New Roman"/>
              <w:spacing w:val="-32"/>
              <w:szCs w:val="28"/>
            </w:rPr>
            <w:t xml:space="preserve"> </w:t>
          </w:r>
          <w:r>
            <w:rPr>
              <w:rFonts w:ascii="Times New Roman" w:hAnsi="Times New Roman" w:eastAsia="Times New Roman" w:cs="Times New Roman"/>
              <w:spacing w:val="-3"/>
              <w:szCs w:val="28"/>
            </w:rPr>
            <w:t>1</w:t>
          </w:r>
          <w:r>
            <w:rPr>
              <w:rFonts w:ascii="黑体" w:hAnsi="黑体" w:eastAsia="黑体" w:cs="黑体"/>
              <w:spacing w:val="-3"/>
              <w:szCs w:val="28"/>
            </w:rPr>
            <w:t>）缺陷责任期（保修）阶段人员费用计算表</w:t>
          </w:r>
          <w:r>
            <w:tab/>
          </w:r>
          <w:r>
            <w:fldChar w:fldCharType="begin"/>
          </w:r>
          <w:r>
            <w:instrText xml:space="preserve"> PAGEREF _Toc17451 \h </w:instrText>
          </w:r>
          <w:r>
            <w:fldChar w:fldCharType="separate"/>
          </w:r>
          <w:r>
            <w:t>107</w:t>
          </w:r>
          <w:r>
            <w:fldChar w:fldCharType="end"/>
          </w:r>
          <w:r>
            <w:fldChar w:fldCharType="end"/>
          </w:r>
        </w:p>
        <w:p w14:paraId="6AC1A501">
          <w:pPr>
            <w:pStyle w:val="6"/>
            <w:tabs>
              <w:tab w:val="right" w:leader="dot" w:pos="8336"/>
            </w:tabs>
          </w:pPr>
          <w:r>
            <w:fldChar w:fldCharType="begin"/>
          </w:r>
          <w:r>
            <w:instrText xml:space="preserve"> HYPERLINK \l _Toc18077 </w:instrText>
          </w:r>
          <w:r>
            <w:fldChar w:fldCharType="separate"/>
          </w:r>
          <w:r>
            <w:rPr>
              <w:rFonts w:ascii="黑体" w:hAnsi="黑体" w:eastAsia="黑体" w:cs="黑体"/>
              <w:spacing w:val="-2"/>
              <w:szCs w:val="28"/>
            </w:rPr>
            <w:t>（</w:t>
          </w:r>
          <w:r>
            <w:rPr>
              <w:rFonts w:ascii="Times New Roman" w:hAnsi="Times New Roman" w:eastAsia="Times New Roman" w:cs="Times New Roman"/>
              <w:spacing w:val="-2"/>
              <w:szCs w:val="28"/>
            </w:rPr>
            <w:t>3-2</w:t>
          </w:r>
          <w:r>
            <w:rPr>
              <w:rFonts w:ascii="黑体" w:hAnsi="黑体" w:eastAsia="黑体" w:cs="黑体"/>
              <w:spacing w:val="-2"/>
              <w:szCs w:val="28"/>
            </w:rPr>
            <w:t>）勘察阶段人员费用计算表</w:t>
          </w:r>
          <w:r>
            <w:tab/>
          </w:r>
          <w:r>
            <w:fldChar w:fldCharType="begin"/>
          </w:r>
          <w:r>
            <w:instrText xml:space="preserve"> PAGEREF _Toc18077 \h </w:instrText>
          </w:r>
          <w:r>
            <w:fldChar w:fldCharType="separate"/>
          </w:r>
          <w:r>
            <w:t>108</w:t>
          </w:r>
          <w:r>
            <w:fldChar w:fldCharType="end"/>
          </w:r>
          <w:r>
            <w:fldChar w:fldCharType="end"/>
          </w:r>
        </w:p>
        <w:p w14:paraId="079D6E65">
          <w:pPr>
            <w:pStyle w:val="6"/>
            <w:tabs>
              <w:tab w:val="right" w:leader="dot" w:pos="8336"/>
            </w:tabs>
          </w:pPr>
          <w:r>
            <w:fldChar w:fldCharType="begin"/>
          </w:r>
          <w:r>
            <w:instrText xml:space="preserve"> HYPERLINK \l _Toc9781 </w:instrText>
          </w:r>
          <w:r>
            <w:fldChar w:fldCharType="separate"/>
          </w:r>
          <w:r>
            <w:rPr>
              <w:rFonts w:ascii="黑体" w:hAnsi="黑体" w:eastAsia="黑体" w:cs="黑体"/>
              <w:spacing w:val="-2"/>
              <w:szCs w:val="28"/>
            </w:rPr>
            <w:t>（</w:t>
          </w:r>
          <w:r>
            <w:rPr>
              <w:rFonts w:ascii="Times New Roman" w:hAnsi="Times New Roman" w:eastAsia="Times New Roman" w:cs="Times New Roman"/>
              <w:spacing w:val="-2"/>
              <w:szCs w:val="28"/>
            </w:rPr>
            <w:t>3-3</w:t>
          </w:r>
          <w:r>
            <w:rPr>
              <w:rFonts w:ascii="黑体" w:hAnsi="黑体" w:eastAsia="黑体" w:cs="黑体"/>
              <w:spacing w:val="-2"/>
              <w:szCs w:val="28"/>
            </w:rPr>
            <w:t>）设计阶段人员费用计算表</w:t>
          </w:r>
          <w:r>
            <w:tab/>
          </w:r>
          <w:r>
            <w:fldChar w:fldCharType="begin"/>
          </w:r>
          <w:r>
            <w:instrText xml:space="preserve"> PAGEREF _Toc9781 \h </w:instrText>
          </w:r>
          <w:r>
            <w:fldChar w:fldCharType="separate"/>
          </w:r>
          <w:r>
            <w:t>109</w:t>
          </w:r>
          <w:r>
            <w:fldChar w:fldCharType="end"/>
          </w:r>
          <w:r>
            <w:fldChar w:fldCharType="end"/>
          </w:r>
        </w:p>
        <w:p w14:paraId="39429700">
          <w:pPr>
            <w:pStyle w:val="6"/>
            <w:tabs>
              <w:tab w:val="right" w:leader="dot" w:pos="8336"/>
            </w:tabs>
          </w:pPr>
          <w:r>
            <w:fldChar w:fldCharType="begin"/>
          </w:r>
          <w:r>
            <w:instrText xml:space="preserve"> HYPERLINK \l _Toc27474 </w:instrText>
          </w:r>
          <w:r>
            <w:fldChar w:fldCharType="separate"/>
          </w:r>
          <w:r>
            <w:rPr>
              <w:rFonts w:ascii="黑体" w:hAnsi="黑体" w:eastAsia="黑体" w:cs="黑体"/>
              <w:spacing w:val="-2"/>
              <w:szCs w:val="28"/>
            </w:rPr>
            <w:t>（</w:t>
          </w:r>
          <w:r>
            <w:rPr>
              <w:rFonts w:ascii="Times New Roman" w:hAnsi="Times New Roman" w:eastAsia="Times New Roman" w:cs="Times New Roman"/>
              <w:spacing w:val="-2"/>
              <w:szCs w:val="28"/>
            </w:rPr>
            <w:t>3-4</w:t>
          </w:r>
          <w:r>
            <w:rPr>
              <w:rFonts w:ascii="黑体" w:hAnsi="黑体" w:eastAsia="黑体" w:cs="黑体"/>
              <w:spacing w:val="-2"/>
              <w:szCs w:val="28"/>
            </w:rPr>
            <w:t>）其他相关服务人员费用计算表</w:t>
          </w:r>
          <w:r>
            <w:tab/>
          </w:r>
          <w:r>
            <w:fldChar w:fldCharType="begin"/>
          </w:r>
          <w:r>
            <w:instrText xml:space="preserve"> PAGEREF _Toc27474 \h </w:instrText>
          </w:r>
          <w:r>
            <w:fldChar w:fldCharType="separate"/>
          </w:r>
          <w:r>
            <w:t>110</w:t>
          </w:r>
          <w:r>
            <w:fldChar w:fldCharType="end"/>
          </w:r>
          <w:r>
            <w:fldChar w:fldCharType="end"/>
          </w:r>
        </w:p>
        <w:p w14:paraId="39ED4530">
          <w:pPr>
            <w:pStyle w:val="6"/>
            <w:tabs>
              <w:tab w:val="right" w:leader="dot" w:pos="8336"/>
            </w:tabs>
          </w:pPr>
          <w:r>
            <w:fldChar w:fldCharType="begin"/>
          </w:r>
          <w:r>
            <w:instrText xml:space="preserve"> HYPERLINK \l _Toc26172 </w:instrText>
          </w:r>
          <w:r>
            <w:fldChar w:fldCharType="separate"/>
          </w:r>
          <w:r>
            <w:rPr>
              <w:rFonts w:ascii="黑体" w:hAnsi="黑体" w:eastAsia="黑体" w:cs="黑体"/>
              <w:spacing w:val="-2"/>
              <w:szCs w:val="28"/>
            </w:rPr>
            <w:t>（四）施工阶段监理人员工作计划安排表</w:t>
          </w:r>
          <w:r>
            <w:tab/>
          </w:r>
          <w:r>
            <w:fldChar w:fldCharType="begin"/>
          </w:r>
          <w:r>
            <w:instrText xml:space="preserve"> PAGEREF _Toc26172 \h </w:instrText>
          </w:r>
          <w:r>
            <w:fldChar w:fldCharType="separate"/>
          </w:r>
          <w:r>
            <w:t>111</w:t>
          </w:r>
          <w:r>
            <w:fldChar w:fldCharType="end"/>
          </w:r>
          <w:r>
            <w:fldChar w:fldCharType="end"/>
          </w:r>
        </w:p>
        <w:p w14:paraId="74650499">
          <w:pPr>
            <w:pStyle w:val="11"/>
            <w:tabs>
              <w:tab w:val="right" w:leader="dot" w:pos="8336"/>
            </w:tabs>
          </w:pPr>
          <w:r>
            <w:fldChar w:fldCharType="begin"/>
          </w:r>
          <w:r>
            <w:instrText xml:space="preserve"> HYPERLINK \l _Toc29928 </w:instrText>
          </w:r>
          <w:r>
            <w:fldChar w:fldCharType="separate"/>
          </w:r>
          <w:r>
            <w:rPr>
              <w:rFonts w:ascii="黑体" w:hAnsi="黑体" w:eastAsia="黑体" w:cs="黑体"/>
              <w:spacing w:val="-2"/>
              <w:szCs w:val="28"/>
            </w:rPr>
            <w:t>六、监理与相关服务建议书</w:t>
          </w:r>
          <w:r>
            <w:tab/>
          </w:r>
          <w:r>
            <w:fldChar w:fldCharType="begin"/>
          </w:r>
          <w:r>
            <w:instrText xml:space="preserve"> PAGEREF _Toc29928 \h </w:instrText>
          </w:r>
          <w:r>
            <w:fldChar w:fldCharType="separate"/>
          </w:r>
          <w:r>
            <w:t>112</w:t>
          </w:r>
          <w:r>
            <w:fldChar w:fldCharType="end"/>
          </w:r>
          <w:r>
            <w:fldChar w:fldCharType="end"/>
          </w:r>
        </w:p>
        <w:p w14:paraId="1380BCE2">
          <w:pPr>
            <w:pStyle w:val="11"/>
            <w:tabs>
              <w:tab w:val="right" w:leader="dot" w:pos="8336"/>
            </w:tabs>
          </w:pPr>
          <w:r>
            <w:fldChar w:fldCharType="begin"/>
          </w:r>
          <w:r>
            <w:instrText xml:space="preserve"> HYPERLINK \l _Toc28693 </w:instrText>
          </w:r>
          <w:r>
            <w:fldChar w:fldCharType="separate"/>
          </w:r>
          <w:r>
            <w:rPr>
              <w:rFonts w:ascii="黑体" w:hAnsi="黑体" w:eastAsia="黑体" w:cs="黑体"/>
              <w:spacing w:val="-2"/>
              <w:szCs w:val="28"/>
            </w:rPr>
            <w:t>七、资格审查资料</w:t>
          </w:r>
          <w:r>
            <w:tab/>
          </w:r>
          <w:r>
            <w:fldChar w:fldCharType="begin"/>
          </w:r>
          <w:r>
            <w:instrText xml:space="preserve"> PAGEREF _Toc28693 \h </w:instrText>
          </w:r>
          <w:r>
            <w:fldChar w:fldCharType="separate"/>
          </w:r>
          <w:r>
            <w:t>113</w:t>
          </w:r>
          <w:r>
            <w:fldChar w:fldCharType="end"/>
          </w:r>
          <w:r>
            <w:fldChar w:fldCharType="end"/>
          </w:r>
        </w:p>
        <w:p w14:paraId="2122FFAF">
          <w:pPr>
            <w:pStyle w:val="11"/>
            <w:tabs>
              <w:tab w:val="right" w:leader="dot" w:pos="8336"/>
            </w:tabs>
          </w:pPr>
          <w:r>
            <w:fldChar w:fldCharType="begin"/>
          </w:r>
          <w:r>
            <w:instrText xml:space="preserve"> HYPERLINK \l _Toc22702 </w:instrText>
          </w:r>
          <w:r>
            <w:fldChar w:fldCharType="separate"/>
          </w:r>
          <w:r>
            <w:rPr>
              <w:rFonts w:ascii="黑体" w:hAnsi="黑体" w:eastAsia="黑体" w:cs="黑体"/>
              <w:spacing w:val="-2"/>
              <w:szCs w:val="28"/>
            </w:rPr>
            <w:t>八、其他材料</w:t>
          </w:r>
          <w:r>
            <w:tab/>
          </w:r>
          <w:r>
            <w:fldChar w:fldCharType="begin"/>
          </w:r>
          <w:r>
            <w:instrText xml:space="preserve"> PAGEREF _Toc22702 \h </w:instrText>
          </w:r>
          <w:r>
            <w:fldChar w:fldCharType="separate"/>
          </w:r>
          <w:r>
            <w:t>135</w:t>
          </w:r>
          <w:r>
            <w:fldChar w:fldCharType="end"/>
          </w:r>
          <w:r>
            <w:fldChar w:fldCharType="end"/>
          </w:r>
        </w:p>
        <w:p w14:paraId="37198603">
          <w:pPr>
            <w:pStyle w:val="11"/>
            <w:tabs>
              <w:tab w:val="right" w:leader="dot" w:pos="8336"/>
            </w:tabs>
          </w:pPr>
          <w:r>
            <w:fldChar w:fldCharType="begin"/>
          </w:r>
          <w:r>
            <w:instrText xml:space="preserve"> HYPERLINK \l _Toc24948 </w:instrText>
          </w:r>
          <w:r>
            <w:fldChar w:fldCharType="separate"/>
          </w:r>
          <w:r>
            <w:rPr>
              <w:rFonts w:ascii="黑体" w:hAnsi="黑体" w:eastAsia="黑体" w:cs="黑体"/>
              <w:spacing w:val="-2"/>
              <w:szCs w:val="28"/>
            </w:rPr>
            <w:t>九、财务会计报表</w:t>
          </w:r>
          <w:r>
            <w:tab/>
          </w:r>
          <w:r>
            <w:fldChar w:fldCharType="begin"/>
          </w:r>
          <w:r>
            <w:instrText xml:space="preserve"> PAGEREF _Toc24948 \h </w:instrText>
          </w:r>
          <w:r>
            <w:fldChar w:fldCharType="separate"/>
          </w:r>
          <w:r>
            <w:t>136</w:t>
          </w:r>
          <w:r>
            <w:fldChar w:fldCharType="end"/>
          </w:r>
          <w:r>
            <w:fldChar w:fldCharType="end"/>
          </w:r>
        </w:p>
        <w:p w14:paraId="46426682">
          <w:pPr>
            <w:pStyle w:val="11"/>
            <w:tabs>
              <w:tab w:val="right" w:leader="dot" w:pos="8336"/>
            </w:tabs>
          </w:pPr>
          <w:r>
            <w:fldChar w:fldCharType="begin"/>
          </w:r>
          <w:r>
            <w:instrText xml:space="preserve"> HYPERLINK \l _Toc19616 </w:instrText>
          </w:r>
          <w:r>
            <w:fldChar w:fldCharType="separate"/>
          </w:r>
          <w:r>
            <w:rPr>
              <w:rFonts w:ascii="黑体" w:hAnsi="黑体" w:eastAsia="黑体" w:cs="黑体"/>
              <w:spacing w:val="-1"/>
              <w:szCs w:val="28"/>
            </w:rPr>
            <w:t>附  录：建设工程施工阶段项目监理机构主要人员配备标准参考表</w:t>
          </w:r>
          <w:r>
            <w:tab/>
          </w:r>
          <w:r>
            <w:fldChar w:fldCharType="begin"/>
          </w:r>
          <w:r>
            <w:instrText xml:space="preserve"> PAGEREF _Toc19616 \h </w:instrText>
          </w:r>
          <w:r>
            <w:fldChar w:fldCharType="separate"/>
          </w:r>
          <w:r>
            <w:t>137</w:t>
          </w:r>
          <w:r>
            <w:fldChar w:fldCharType="end"/>
          </w:r>
          <w:r>
            <w:fldChar w:fldCharType="end"/>
          </w:r>
        </w:p>
        <w:p w14:paraId="61CFE994">
          <w:pPr>
            <w:pStyle w:val="2"/>
            <w:spacing w:line="442" w:lineRule="auto"/>
            <w:rPr>
              <w:rFonts w:ascii="Arial" w:hAnsi="Arial" w:eastAsia="Arial" w:cs="Arial"/>
              <w:snapToGrid w:val="0"/>
              <w:color w:val="000000"/>
              <w:kern w:val="0"/>
              <w:sz w:val="21"/>
              <w:szCs w:val="21"/>
              <w:lang w:val="en-US" w:eastAsia="en-US" w:bidi="ar-SA"/>
            </w:rPr>
          </w:pPr>
          <w:r>
            <w:fldChar w:fldCharType="end"/>
          </w:r>
        </w:p>
      </w:sdtContent>
    </w:sdt>
    <w:p w14:paraId="3D96230C"/>
    <w:p w14:paraId="408AAD06">
      <w:pPr>
        <w:spacing w:before="52"/>
        <w:ind w:left="4035"/>
        <w:rPr>
          <w:rFonts w:ascii="Calibri" w:hAnsi="Calibri" w:eastAsia="Calibri" w:cs="Calibri"/>
          <w:sz w:val="20"/>
          <w:szCs w:val="20"/>
        </w:rPr>
        <w:sectPr>
          <w:footerReference r:id="rId7" w:type="default"/>
          <w:pgSz w:w="11906" w:h="16839"/>
          <w:pgMar w:top="1427" w:right="1785" w:bottom="1199" w:left="1785" w:header="0" w:footer="984" w:gutter="0"/>
          <w:cols w:space="720" w:num="1"/>
        </w:sectPr>
      </w:pPr>
      <w:r>
        <w:rPr>
          <w:rFonts w:ascii="Times New Roman" w:hAnsi="Times New Roman" w:eastAsia="Times New Roman" w:cs="Times New Roman"/>
          <w:b/>
          <w:bCs/>
          <w:spacing w:val="-6"/>
          <w:sz w:val="18"/>
          <w:szCs w:val="18"/>
        </w:rPr>
        <w:t>·</w:t>
      </w:r>
      <w:r>
        <w:rPr>
          <w:position w:val="-3"/>
          <w:sz w:val="18"/>
          <w:szCs w:val="18"/>
        </w:rPr>
        <w:drawing>
          <wp:inline distT="0" distB="0" distL="0" distR="0">
            <wp:extent cx="27940" cy="13017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28"/>
                    <a:stretch>
                      <a:fillRect/>
                    </a:stretch>
                  </pic:blipFill>
                  <pic:spPr>
                    <a:xfrm>
                      <a:off x="0" y="0"/>
                      <a:ext cx="28282" cy="130809"/>
                    </a:xfrm>
                    <a:prstGeom prst="rect">
                      <a:avLst/>
                    </a:prstGeom>
                  </pic:spPr>
                </pic:pic>
              </a:graphicData>
            </a:graphic>
          </wp:inline>
        </w:drawing>
      </w:r>
      <w:r>
        <w:rPr>
          <w:rFonts w:ascii="Times New Roman" w:hAnsi="Times New Roman" w:eastAsia="Times New Roman" w:cs="Times New Roman"/>
          <w:spacing w:val="-6"/>
          <w:sz w:val="18"/>
          <w:szCs w:val="18"/>
        </w:rPr>
        <w:t>2</w:t>
      </w:r>
    </w:p>
    <w:p w14:paraId="430EEE11">
      <w:pPr>
        <w:spacing w:line="240" w:lineRule="auto"/>
        <w:ind w:firstLine="1304" w:firstLineChars="400"/>
        <w:outlineLvl w:val="0"/>
        <w:rPr>
          <w:rFonts w:ascii="黑体" w:hAnsi="黑体" w:eastAsia="黑体" w:cs="黑体"/>
          <w:sz w:val="31"/>
          <w:szCs w:val="31"/>
        </w:rPr>
      </w:pPr>
      <w:bookmarkStart w:id="0" w:name="_Toc1604"/>
      <w:bookmarkStart w:id="267" w:name="_GoBack"/>
      <w:bookmarkEnd w:id="267"/>
      <w:r>
        <w:rPr>
          <w:rFonts w:ascii="黑体" w:hAnsi="黑体" w:eastAsia="黑体" w:cs="黑体"/>
          <w:spacing w:val="8"/>
          <w:sz w:val="31"/>
          <w:szCs w:val="31"/>
        </w:rPr>
        <w:t>第一章 招标公告或投标邀请书</w:t>
      </w:r>
      <w:bookmarkEnd w:id="0"/>
    </w:p>
    <w:p w14:paraId="7ECEDE04">
      <w:pPr>
        <w:pStyle w:val="2"/>
        <w:spacing w:line="316" w:lineRule="auto"/>
      </w:pPr>
    </w:p>
    <w:p w14:paraId="28D2758B">
      <w:pPr>
        <w:pStyle w:val="2"/>
        <w:spacing w:line="317" w:lineRule="auto"/>
      </w:pPr>
    </w:p>
    <w:p w14:paraId="1D9A5579">
      <w:pPr>
        <w:spacing w:before="91" w:line="219" w:lineRule="auto"/>
        <w:ind w:left="148"/>
        <w:rPr>
          <w:rFonts w:ascii="宋体" w:hAnsi="宋体" w:eastAsia="宋体" w:cs="宋体"/>
          <w:sz w:val="28"/>
          <w:szCs w:val="28"/>
        </w:rPr>
      </w:pPr>
      <w:r>
        <w:rPr>
          <w:rFonts w:hint="eastAsia" w:ascii="宋体" w:hAnsi="宋体" w:eastAsia="宋体" w:cs="宋体"/>
          <w:spacing w:val="-1"/>
          <w:sz w:val="28"/>
          <w:szCs w:val="28"/>
          <w:lang w:eastAsia="zh-CN"/>
        </w:rPr>
        <w:t>随县城区2016年第一批棚户区改造项目（灯塔片区二期）9#-15#楼监理服务监理服务</w:t>
      </w:r>
      <w:r>
        <w:rPr>
          <w:rFonts w:ascii="宋体" w:hAnsi="宋体" w:eastAsia="宋体" w:cs="宋体"/>
          <w:spacing w:val="-1"/>
          <w:sz w:val="28"/>
          <w:szCs w:val="28"/>
        </w:rPr>
        <w:t>招标公告</w:t>
      </w:r>
    </w:p>
    <w:p w14:paraId="168A64E4">
      <w:pPr>
        <w:spacing w:before="198" w:line="220" w:lineRule="auto"/>
        <w:ind w:left="3494"/>
        <w:rPr>
          <w:rFonts w:ascii="宋体" w:hAnsi="宋体" w:eastAsia="宋体" w:cs="宋体"/>
          <w:sz w:val="28"/>
          <w:szCs w:val="28"/>
        </w:rPr>
      </w:pPr>
      <w:r>
        <w:rPr>
          <w:rFonts w:ascii="宋体" w:hAnsi="宋体" w:eastAsia="宋体" w:cs="宋体"/>
          <w:spacing w:val="-3"/>
          <w:sz w:val="28"/>
          <w:szCs w:val="28"/>
        </w:rPr>
        <w:t>招标编号：</w:t>
      </w:r>
    </w:p>
    <w:p w14:paraId="604F7D92">
      <w:pPr>
        <w:spacing w:before="199" w:line="220" w:lineRule="auto"/>
        <w:ind w:left="57"/>
        <w:rPr>
          <w:rFonts w:ascii="宋体" w:hAnsi="宋体" w:eastAsia="宋体" w:cs="宋体"/>
          <w:sz w:val="28"/>
          <w:szCs w:val="28"/>
        </w:rPr>
      </w:pPr>
      <w:r>
        <w:rPr>
          <w:rFonts w:ascii="宋体" w:hAnsi="宋体" w:eastAsia="宋体" w:cs="宋体"/>
          <w:spacing w:val="-5"/>
          <w:sz w:val="28"/>
          <w:szCs w:val="28"/>
        </w:rPr>
        <w:t>1.招标条件</w:t>
      </w:r>
    </w:p>
    <w:p w14:paraId="2C1F8649">
      <w:pPr>
        <w:spacing w:before="55" w:line="360" w:lineRule="auto"/>
        <w:ind w:left="40" w:firstLine="556" w:firstLineChars="200"/>
        <w:rPr>
          <w:rFonts w:hint="eastAsia" w:ascii="宋体" w:hAnsi="宋体" w:eastAsia="宋体" w:cs="宋体"/>
          <w:spacing w:val="-1"/>
          <w:sz w:val="28"/>
          <w:szCs w:val="28"/>
        </w:rPr>
      </w:pPr>
      <w:r>
        <w:rPr>
          <w:rFonts w:hint="eastAsia" w:ascii="宋体" w:hAnsi="宋体" w:eastAsia="宋体" w:cs="宋体"/>
          <w:spacing w:val="-1"/>
          <w:sz w:val="28"/>
          <w:szCs w:val="28"/>
        </w:rPr>
        <w:t>本招标项目</w:t>
      </w:r>
      <w:r>
        <w:rPr>
          <w:rFonts w:hint="eastAsia" w:ascii="宋体" w:hAnsi="宋体" w:eastAsia="宋体" w:cs="宋体"/>
          <w:spacing w:val="-1"/>
          <w:sz w:val="28"/>
          <w:szCs w:val="28"/>
          <w:u w:val="single"/>
        </w:rPr>
        <w:t xml:space="preserve"> 随县城区2016年第一批棚户区改造项目（灯塔片区二期）9#-15#楼监理服务监理服务</w:t>
      </w:r>
      <w:r>
        <w:rPr>
          <w:rFonts w:hint="eastAsia" w:ascii="宋体" w:hAnsi="宋体" w:eastAsia="宋体" w:cs="宋体"/>
          <w:spacing w:val="-1"/>
          <w:sz w:val="28"/>
          <w:szCs w:val="28"/>
        </w:rPr>
        <w:t xml:space="preserve"> (项目名称)已由</w:t>
      </w:r>
      <w:r>
        <w:rPr>
          <w:rFonts w:hint="eastAsia" w:ascii="宋体" w:hAnsi="宋体" w:eastAsia="宋体" w:cs="宋体"/>
          <w:spacing w:val="-1"/>
          <w:sz w:val="28"/>
          <w:szCs w:val="28"/>
          <w:u w:val="single"/>
        </w:rPr>
        <w:t xml:space="preserve"> 随县发展和改革局</w:t>
      </w:r>
      <w:r>
        <w:rPr>
          <w:rFonts w:hint="eastAsia" w:ascii="宋体" w:hAnsi="宋体" w:eastAsia="宋体" w:cs="宋体"/>
          <w:spacing w:val="-1"/>
          <w:sz w:val="28"/>
          <w:szCs w:val="28"/>
          <w:u w:val="single"/>
          <w:lang w:val="en-US" w:eastAsia="zh-CN"/>
        </w:rPr>
        <w:t xml:space="preserve"> </w:t>
      </w:r>
      <w:r>
        <w:rPr>
          <w:rFonts w:hint="eastAsia" w:ascii="宋体" w:hAnsi="宋体" w:eastAsia="宋体" w:cs="宋体"/>
          <w:spacing w:val="-1"/>
          <w:sz w:val="28"/>
          <w:szCs w:val="28"/>
        </w:rPr>
        <w:t>(项目审批、核准或备案机关名称)以</w:t>
      </w:r>
      <w:r>
        <w:rPr>
          <w:rFonts w:hint="eastAsia" w:ascii="宋体" w:hAnsi="宋体" w:eastAsia="宋体" w:cs="宋体"/>
          <w:spacing w:val="-1"/>
          <w:sz w:val="28"/>
          <w:szCs w:val="28"/>
          <w:u w:val="single"/>
        </w:rPr>
        <w:t xml:space="preserve"> 随县发展和改革局关于随县城区 2016 年第一批棚户区改造项目初步设计的批复（随县发改审批服务【2021】73 号(</w:t>
      </w:r>
      <w:r>
        <w:rPr>
          <w:rFonts w:hint="eastAsia" w:ascii="宋体" w:hAnsi="宋体" w:eastAsia="宋体" w:cs="宋体"/>
          <w:spacing w:val="-1"/>
          <w:sz w:val="28"/>
          <w:szCs w:val="28"/>
        </w:rPr>
        <w:t>批文名称及编号)批准建设，项目业主为</w:t>
      </w:r>
      <w:r>
        <w:rPr>
          <w:rFonts w:hint="eastAsia" w:ascii="宋体" w:hAnsi="宋体" w:eastAsia="宋体" w:cs="宋体"/>
          <w:spacing w:val="-1"/>
          <w:sz w:val="28"/>
          <w:szCs w:val="28"/>
          <w:u w:val="single"/>
        </w:rPr>
        <w:t xml:space="preserve"> 随县立诚建设投资有限公司 </w:t>
      </w:r>
      <w:r>
        <w:rPr>
          <w:rFonts w:hint="eastAsia" w:ascii="宋体" w:hAnsi="宋体" w:eastAsia="宋体" w:cs="宋体"/>
          <w:spacing w:val="-1"/>
          <w:sz w:val="28"/>
          <w:szCs w:val="28"/>
        </w:rPr>
        <w:t>，建设资金来自</w:t>
      </w:r>
      <w:r>
        <w:rPr>
          <w:rFonts w:hint="eastAsia" w:ascii="宋体" w:hAnsi="宋体" w:eastAsia="宋体" w:cs="宋体"/>
          <w:spacing w:val="-1"/>
          <w:sz w:val="28"/>
          <w:szCs w:val="28"/>
          <w:u w:val="single"/>
        </w:rPr>
        <w:t xml:space="preserve"> 争取上级资金及建设单位自筹 (资金来源)</w:t>
      </w:r>
      <w:r>
        <w:rPr>
          <w:rFonts w:hint="eastAsia" w:ascii="宋体" w:hAnsi="宋体" w:eastAsia="宋体" w:cs="宋体"/>
          <w:spacing w:val="-1"/>
          <w:sz w:val="28"/>
          <w:szCs w:val="28"/>
        </w:rPr>
        <w:t>，项目出资比例为</w:t>
      </w:r>
      <w:r>
        <w:rPr>
          <w:rFonts w:hint="eastAsia" w:ascii="宋体" w:hAnsi="宋体" w:eastAsia="宋体" w:cs="宋体"/>
          <w:spacing w:val="-1"/>
          <w:sz w:val="28"/>
          <w:szCs w:val="28"/>
          <w:u w:val="single"/>
        </w:rPr>
        <w:t>100%</w:t>
      </w:r>
      <w:r>
        <w:rPr>
          <w:rFonts w:hint="eastAsia" w:ascii="宋体" w:hAnsi="宋体" w:eastAsia="宋体" w:cs="宋体"/>
          <w:spacing w:val="-1"/>
          <w:sz w:val="28"/>
          <w:szCs w:val="28"/>
        </w:rPr>
        <w:t>，招标人为</w:t>
      </w:r>
      <w:r>
        <w:rPr>
          <w:rFonts w:hint="eastAsia" w:ascii="宋体" w:hAnsi="宋体" w:eastAsia="宋体" w:cs="宋体"/>
          <w:spacing w:val="-1"/>
          <w:sz w:val="28"/>
          <w:szCs w:val="28"/>
          <w:u w:val="single"/>
        </w:rPr>
        <w:t xml:space="preserve"> 随县立诚建设投资有限公司</w:t>
      </w:r>
      <w:r>
        <w:rPr>
          <w:rFonts w:hint="eastAsia" w:ascii="宋体" w:hAnsi="宋体" w:eastAsia="宋体" w:cs="宋体"/>
          <w:spacing w:val="-1"/>
          <w:sz w:val="28"/>
          <w:szCs w:val="28"/>
        </w:rPr>
        <w:t>，招标代理机构为</w:t>
      </w:r>
      <w:r>
        <w:rPr>
          <w:rFonts w:hint="eastAsia" w:ascii="宋体" w:hAnsi="宋体" w:eastAsia="宋体" w:cs="宋体"/>
          <w:spacing w:val="-1"/>
          <w:sz w:val="28"/>
          <w:szCs w:val="28"/>
          <w:u w:val="single"/>
        </w:rPr>
        <w:t xml:space="preserve"> </w:t>
      </w:r>
      <w:r>
        <w:rPr>
          <w:rFonts w:hint="eastAsia" w:ascii="宋体" w:hAnsi="宋体" w:eastAsia="宋体" w:cs="宋体"/>
          <w:spacing w:val="-1"/>
          <w:sz w:val="28"/>
          <w:szCs w:val="28"/>
          <w:u w:val="single"/>
          <w:lang w:val="en-US" w:eastAsia="zh-CN"/>
        </w:rPr>
        <w:t>湖北博程工程咨询有限公司</w:t>
      </w:r>
      <w:r>
        <w:rPr>
          <w:rFonts w:hint="eastAsia" w:ascii="宋体" w:hAnsi="宋体" w:eastAsia="宋体" w:cs="宋体"/>
          <w:spacing w:val="-1"/>
          <w:sz w:val="28"/>
          <w:szCs w:val="28"/>
        </w:rPr>
        <w:t>。项目已具备招标条件，现进行公开招标。</w:t>
      </w:r>
    </w:p>
    <w:p w14:paraId="6DBBCBC6">
      <w:pPr>
        <w:spacing w:before="55" w:line="360" w:lineRule="auto"/>
        <w:ind w:left="40"/>
        <w:rPr>
          <w:rFonts w:ascii="宋体" w:hAnsi="宋体" w:eastAsia="宋体" w:cs="宋体"/>
          <w:sz w:val="28"/>
          <w:szCs w:val="28"/>
        </w:rPr>
      </w:pPr>
      <w:r>
        <w:rPr>
          <w:rFonts w:ascii="宋体" w:hAnsi="宋体" w:eastAsia="宋体" w:cs="宋体"/>
          <w:spacing w:val="-2"/>
          <w:sz w:val="28"/>
          <w:szCs w:val="28"/>
        </w:rPr>
        <w:t>2.项目概况与招标范围</w:t>
      </w:r>
    </w:p>
    <w:p w14:paraId="08ED44E6">
      <w:pPr>
        <w:spacing w:before="197" w:line="220" w:lineRule="auto"/>
        <w:ind w:left="40"/>
        <w:rPr>
          <w:rFonts w:ascii="宋体" w:hAnsi="宋体" w:eastAsia="宋体" w:cs="宋体"/>
          <w:sz w:val="28"/>
          <w:szCs w:val="28"/>
        </w:rPr>
      </w:pPr>
      <w:r>
        <w:rPr>
          <w:rFonts w:ascii="宋体" w:hAnsi="宋体" w:eastAsia="宋体" w:cs="宋体"/>
          <w:spacing w:val="-4"/>
          <w:sz w:val="28"/>
          <w:szCs w:val="28"/>
        </w:rPr>
        <w:t>2.1</w:t>
      </w:r>
      <w:r>
        <w:rPr>
          <w:rFonts w:ascii="宋体" w:hAnsi="宋体" w:eastAsia="宋体" w:cs="宋体"/>
          <w:spacing w:val="-57"/>
          <w:sz w:val="28"/>
          <w:szCs w:val="28"/>
        </w:rPr>
        <w:t xml:space="preserve"> </w:t>
      </w:r>
      <w:r>
        <w:rPr>
          <w:rFonts w:ascii="宋体" w:hAnsi="宋体" w:eastAsia="宋体" w:cs="宋体"/>
          <w:spacing w:val="-4"/>
          <w:sz w:val="28"/>
          <w:szCs w:val="28"/>
        </w:rPr>
        <w:t>项目概况</w:t>
      </w:r>
    </w:p>
    <w:p w14:paraId="04D68109">
      <w:pPr>
        <w:spacing w:before="198" w:line="221" w:lineRule="auto"/>
        <w:ind w:left="40"/>
        <w:rPr>
          <w:rFonts w:hint="eastAsia" w:ascii="宋体" w:hAnsi="宋体" w:eastAsia="宋体" w:cs="宋体"/>
          <w:spacing w:val="-1"/>
          <w:sz w:val="28"/>
          <w:szCs w:val="28"/>
        </w:rPr>
      </w:pPr>
      <w:r>
        <w:rPr>
          <w:rFonts w:hint="eastAsia" w:ascii="宋体" w:hAnsi="宋体" w:eastAsia="宋体" w:cs="宋体"/>
          <w:spacing w:val="-1"/>
          <w:sz w:val="28"/>
          <w:szCs w:val="28"/>
        </w:rPr>
        <w:t>建设地点：湖北省随州市随县</w:t>
      </w:r>
    </w:p>
    <w:p w14:paraId="1FAC02A4">
      <w:pPr>
        <w:spacing w:before="198" w:line="221" w:lineRule="auto"/>
        <w:ind w:left="40"/>
        <w:rPr>
          <w:rFonts w:hint="eastAsia" w:ascii="宋体" w:hAnsi="宋体" w:eastAsia="宋体" w:cs="宋体"/>
          <w:spacing w:val="-1"/>
          <w:sz w:val="28"/>
          <w:szCs w:val="28"/>
        </w:rPr>
      </w:pPr>
      <w:r>
        <w:rPr>
          <w:rFonts w:hint="eastAsia" w:ascii="宋体" w:hAnsi="宋体" w:eastAsia="宋体" w:cs="宋体"/>
          <w:spacing w:val="-1"/>
          <w:sz w:val="28"/>
          <w:szCs w:val="28"/>
        </w:rPr>
        <w:t>建设规模：随县城区 2016 年第一批棚户区改造项目（灯塔片区</w:t>
      </w:r>
    </w:p>
    <w:p w14:paraId="1F572A8E">
      <w:pPr>
        <w:spacing w:before="198" w:line="221" w:lineRule="auto"/>
        <w:ind w:left="40"/>
        <w:rPr>
          <w:rFonts w:hint="eastAsia" w:ascii="宋体" w:hAnsi="宋体" w:eastAsia="宋体" w:cs="宋体"/>
          <w:spacing w:val="-1"/>
          <w:sz w:val="28"/>
          <w:szCs w:val="28"/>
        </w:rPr>
      </w:pPr>
      <w:r>
        <w:rPr>
          <w:rFonts w:hint="eastAsia" w:ascii="宋体" w:hAnsi="宋体" w:eastAsia="宋体" w:cs="宋体"/>
          <w:spacing w:val="-1"/>
          <w:sz w:val="28"/>
          <w:szCs w:val="28"/>
        </w:rPr>
        <w:t>二期）9#-15#楼施工地点位于湖北省随州市随县，总建筑面积</w:t>
      </w:r>
    </w:p>
    <w:p w14:paraId="3EF39551">
      <w:pPr>
        <w:spacing w:before="198" w:line="221" w:lineRule="auto"/>
        <w:ind w:left="40"/>
        <w:rPr>
          <w:rFonts w:hint="eastAsia" w:ascii="宋体" w:hAnsi="宋体" w:eastAsia="宋体" w:cs="宋体"/>
          <w:spacing w:val="-1"/>
          <w:sz w:val="28"/>
          <w:szCs w:val="28"/>
          <w:lang w:val="en-US" w:eastAsia="zh-CN"/>
        </w:rPr>
      </w:pPr>
      <w:r>
        <w:rPr>
          <w:rFonts w:hint="eastAsia" w:ascii="宋体" w:hAnsi="宋体" w:eastAsia="宋体" w:cs="宋体"/>
          <w:spacing w:val="-1"/>
          <w:sz w:val="28"/>
          <w:szCs w:val="28"/>
        </w:rPr>
        <w:t>为 46985.2㎡</w:t>
      </w:r>
      <w:r>
        <w:rPr>
          <w:rFonts w:hint="eastAsia" w:ascii="宋体" w:hAnsi="宋体" w:eastAsia="宋体" w:cs="宋体"/>
          <w:spacing w:val="-1"/>
          <w:sz w:val="28"/>
          <w:szCs w:val="28"/>
          <w:lang w:eastAsia="zh-CN"/>
        </w:rPr>
        <w:t>。</w:t>
      </w:r>
    </w:p>
    <w:p w14:paraId="2353C909">
      <w:pPr>
        <w:spacing w:before="198" w:line="221" w:lineRule="auto"/>
        <w:ind w:left="40"/>
        <w:rPr>
          <w:rFonts w:hint="eastAsia" w:ascii="宋体" w:hAnsi="宋体" w:eastAsia="宋体" w:cs="宋体"/>
          <w:spacing w:val="-1"/>
          <w:sz w:val="28"/>
          <w:szCs w:val="28"/>
        </w:rPr>
      </w:pPr>
      <w:r>
        <w:rPr>
          <w:rFonts w:hint="eastAsia" w:ascii="宋体" w:hAnsi="宋体" w:eastAsia="宋体" w:cs="宋体"/>
          <w:spacing w:val="-1"/>
          <w:sz w:val="28"/>
          <w:szCs w:val="28"/>
        </w:rPr>
        <w:t>2,主要施工建设内容有 9#楼、10#楼、11#楼、12#</w:t>
      </w:r>
    </w:p>
    <w:p w14:paraId="3AF9FC51">
      <w:pPr>
        <w:spacing w:before="198" w:line="221" w:lineRule="auto"/>
        <w:ind w:left="40"/>
        <w:rPr>
          <w:rFonts w:hint="eastAsia" w:ascii="宋体" w:hAnsi="宋体" w:eastAsia="宋体" w:cs="宋体"/>
          <w:spacing w:val="-1"/>
          <w:sz w:val="28"/>
          <w:szCs w:val="28"/>
        </w:rPr>
      </w:pPr>
      <w:r>
        <w:rPr>
          <w:rFonts w:hint="eastAsia" w:ascii="宋体" w:hAnsi="宋体" w:eastAsia="宋体" w:cs="宋体"/>
          <w:spacing w:val="-1"/>
          <w:sz w:val="28"/>
          <w:szCs w:val="28"/>
        </w:rPr>
        <w:t>楼、13#楼、14#楼、15#楼、配电房、室外土方等。</w:t>
      </w:r>
    </w:p>
    <w:p w14:paraId="332FE465">
      <w:pPr>
        <w:spacing w:before="198" w:line="221" w:lineRule="auto"/>
        <w:ind w:left="40"/>
        <w:rPr>
          <w:rFonts w:hint="eastAsia" w:ascii="宋体" w:hAnsi="宋体" w:eastAsia="宋体" w:cs="宋体"/>
          <w:spacing w:val="-1"/>
          <w:sz w:val="28"/>
          <w:szCs w:val="28"/>
        </w:rPr>
      </w:pPr>
      <w:r>
        <w:rPr>
          <w:rFonts w:hint="eastAsia" w:ascii="宋体" w:hAnsi="宋体" w:eastAsia="宋体" w:cs="宋体"/>
          <w:spacing w:val="-1"/>
          <w:sz w:val="28"/>
          <w:szCs w:val="28"/>
        </w:rPr>
        <w:t>其他： / 。</w:t>
      </w:r>
    </w:p>
    <w:p w14:paraId="003CAFF2">
      <w:pPr>
        <w:spacing w:before="198" w:line="221" w:lineRule="auto"/>
        <w:ind w:left="40"/>
        <w:rPr>
          <w:rFonts w:ascii="宋体" w:hAnsi="宋体" w:eastAsia="宋体" w:cs="宋体"/>
          <w:sz w:val="28"/>
          <w:szCs w:val="28"/>
        </w:rPr>
      </w:pPr>
      <w:r>
        <w:rPr>
          <w:rFonts w:ascii="宋体" w:hAnsi="宋体" w:eastAsia="宋体" w:cs="宋体"/>
          <w:spacing w:val="-4"/>
          <w:sz w:val="28"/>
          <w:szCs w:val="28"/>
        </w:rPr>
        <w:t>2.2</w:t>
      </w:r>
      <w:r>
        <w:rPr>
          <w:rFonts w:ascii="宋体" w:hAnsi="宋体" w:eastAsia="宋体" w:cs="宋体"/>
          <w:spacing w:val="-57"/>
          <w:sz w:val="28"/>
          <w:szCs w:val="28"/>
        </w:rPr>
        <w:t xml:space="preserve"> </w:t>
      </w:r>
      <w:r>
        <w:rPr>
          <w:rFonts w:ascii="宋体" w:hAnsi="宋体" w:eastAsia="宋体" w:cs="宋体"/>
          <w:spacing w:val="-4"/>
          <w:sz w:val="28"/>
          <w:szCs w:val="28"/>
        </w:rPr>
        <w:t>招标范围</w:t>
      </w:r>
    </w:p>
    <w:p w14:paraId="6D48D0EE">
      <w:pPr>
        <w:spacing w:before="199" w:line="311" w:lineRule="auto"/>
        <w:ind w:left="38"/>
        <w:rPr>
          <w:rFonts w:ascii="宋体" w:hAnsi="宋体" w:eastAsia="宋体" w:cs="宋体"/>
          <w:sz w:val="28"/>
          <w:szCs w:val="28"/>
        </w:rPr>
      </w:pPr>
      <w:r>
        <w:rPr>
          <w:rFonts w:ascii="宋体" w:hAnsi="宋体" w:eastAsia="宋体" w:cs="宋体"/>
          <w:spacing w:val="-9"/>
          <w:sz w:val="28"/>
          <w:szCs w:val="28"/>
        </w:rPr>
        <w:t>招标范围：本工程项目(建设规模范围内)的施工准备阶段、施工阶段、工程收尾阶段（包括但不限于竣工验收、整改、工程移交及实物</w:t>
      </w:r>
      <w:r>
        <w:rPr>
          <w:rFonts w:ascii="宋体" w:hAnsi="宋体" w:eastAsia="宋体" w:cs="宋体"/>
          <w:spacing w:val="-10"/>
          <w:sz w:val="28"/>
          <w:szCs w:val="28"/>
        </w:rPr>
        <w:t>移交、</w:t>
      </w:r>
      <w:r>
        <w:rPr>
          <w:rFonts w:ascii="宋体" w:hAnsi="宋体" w:eastAsia="宋体" w:cs="宋体"/>
          <w:sz w:val="28"/>
          <w:szCs w:val="28"/>
        </w:rPr>
        <w:t>工程结算等）及工程质量保修阶段的质量控制、安全生产监督管</w:t>
      </w:r>
      <w:r>
        <w:rPr>
          <w:rFonts w:ascii="宋体" w:hAnsi="宋体" w:eastAsia="宋体" w:cs="宋体"/>
          <w:spacing w:val="-1"/>
          <w:sz w:val="28"/>
          <w:szCs w:val="28"/>
        </w:rPr>
        <w:t>理、</w:t>
      </w:r>
      <w:r>
        <w:rPr>
          <w:rFonts w:ascii="宋体" w:hAnsi="宋体" w:eastAsia="宋体" w:cs="宋体"/>
          <w:spacing w:val="-3"/>
          <w:sz w:val="28"/>
          <w:szCs w:val="28"/>
        </w:rPr>
        <w:t>投资控制、进度控制、合同管理、信息管理、</w:t>
      </w:r>
      <w:r>
        <w:rPr>
          <w:rFonts w:ascii="宋体" w:hAnsi="宋体" w:eastAsia="宋体" w:cs="宋体"/>
          <w:spacing w:val="-4"/>
          <w:sz w:val="28"/>
          <w:szCs w:val="28"/>
        </w:rPr>
        <w:t>组织协调及工程计量等</w:t>
      </w:r>
      <w:r>
        <w:rPr>
          <w:rFonts w:ascii="宋体" w:hAnsi="宋体" w:eastAsia="宋体" w:cs="宋体"/>
          <w:spacing w:val="-3"/>
          <w:sz w:val="28"/>
          <w:szCs w:val="28"/>
        </w:rPr>
        <w:t>监理工作</w:t>
      </w:r>
    </w:p>
    <w:p w14:paraId="5817F5C7">
      <w:pPr>
        <w:spacing w:before="1" w:line="219" w:lineRule="auto"/>
        <w:ind w:left="38"/>
        <w:rPr>
          <w:rFonts w:ascii="宋体" w:hAnsi="宋体" w:eastAsia="宋体" w:cs="宋体"/>
          <w:sz w:val="28"/>
          <w:szCs w:val="28"/>
        </w:rPr>
      </w:pPr>
      <w:r>
        <w:rPr>
          <w:rFonts w:ascii="宋体" w:hAnsi="宋体" w:eastAsia="宋体" w:cs="宋体"/>
          <w:spacing w:val="-2"/>
          <w:sz w:val="28"/>
          <w:szCs w:val="28"/>
        </w:rPr>
        <w:t>标段划分：一个标段</w:t>
      </w:r>
    </w:p>
    <w:p w14:paraId="1FE6872B">
      <w:pPr>
        <w:spacing w:line="240" w:lineRule="auto"/>
        <w:ind w:left="0"/>
        <w:rPr>
          <w:rFonts w:ascii="宋体" w:hAnsi="宋体" w:eastAsia="宋体" w:cs="宋体"/>
          <w:spacing w:val="-3"/>
          <w:sz w:val="28"/>
          <w:szCs w:val="28"/>
        </w:rPr>
      </w:pPr>
      <w:r>
        <w:rPr>
          <w:rFonts w:ascii="宋体" w:hAnsi="宋体" w:eastAsia="宋体" w:cs="宋体"/>
          <w:spacing w:val="-3"/>
          <w:sz w:val="28"/>
          <w:szCs w:val="28"/>
        </w:rPr>
        <w:t xml:space="preserve">计划监理与相关服务期/监理服务期: </w:t>
      </w:r>
      <w:r>
        <w:rPr>
          <w:rFonts w:hint="eastAsia" w:ascii="宋体" w:hAnsi="宋体" w:eastAsia="宋体" w:cs="宋体"/>
          <w:color w:val="333333"/>
          <w:spacing w:val="-3"/>
          <w:sz w:val="28"/>
          <w:szCs w:val="28"/>
          <w:lang w:val="en-US" w:eastAsia="zh-CN"/>
        </w:rPr>
        <w:t>640</w:t>
      </w:r>
      <w:r>
        <w:rPr>
          <w:rFonts w:ascii="宋体" w:hAnsi="宋体" w:eastAsia="宋体" w:cs="宋体"/>
          <w:color w:val="333333"/>
          <w:spacing w:val="-3"/>
          <w:sz w:val="28"/>
          <w:szCs w:val="28"/>
        </w:rPr>
        <w:t xml:space="preserve"> </w:t>
      </w:r>
      <w:r>
        <w:rPr>
          <w:rFonts w:ascii="宋体" w:hAnsi="宋体" w:eastAsia="宋体" w:cs="宋体"/>
          <w:spacing w:val="-3"/>
          <w:sz w:val="28"/>
          <w:szCs w:val="28"/>
        </w:rPr>
        <w:t>日历天，</w:t>
      </w:r>
      <w:r>
        <w:rPr>
          <w:rFonts w:hint="eastAsia" w:ascii="宋体" w:hAnsi="宋体" w:eastAsia="宋体" w:cs="宋体"/>
          <w:spacing w:val="-3"/>
          <w:sz w:val="28"/>
          <w:szCs w:val="28"/>
        </w:rPr>
        <w:t>计划开工日期</w:t>
      </w:r>
      <w:r>
        <w:rPr>
          <w:rFonts w:hint="eastAsia" w:ascii="宋体" w:hAnsi="宋体" w:eastAsia="宋体" w:cs="宋体"/>
          <w:spacing w:val="-3"/>
          <w:sz w:val="28"/>
          <w:szCs w:val="28"/>
          <w:lang w:eastAsia="zh-CN"/>
        </w:rPr>
        <w:t>：</w:t>
      </w:r>
      <w:r>
        <w:rPr>
          <w:rFonts w:hint="eastAsia" w:ascii="宋体" w:hAnsi="宋体" w:eastAsia="宋体" w:cs="宋体"/>
          <w:spacing w:val="-3"/>
          <w:sz w:val="28"/>
          <w:szCs w:val="28"/>
        </w:rPr>
        <w:t xml:space="preserve"> 2026-5-29，具体以建设</w:t>
      </w:r>
      <w:r>
        <w:rPr>
          <w:rFonts w:hint="eastAsia" w:ascii="宋体" w:hAnsi="宋体" w:eastAsia="宋体" w:cs="宋体"/>
          <w:spacing w:val="-3"/>
          <w:sz w:val="28"/>
          <w:szCs w:val="28"/>
          <w:lang w:val="en-US" w:eastAsia="zh-CN"/>
        </w:rPr>
        <w:t>单位</w:t>
      </w:r>
      <w:r>
        <w:rPr>
          <w:rFonts w:hint="eastAsia" w:ascii="宋体" w:hAnsi="宋体" w:eastAsia="宋体" w:cs="宋体"/>
          <w:spacing w:val="-3"/>
          <w:sz w:val="28"/>
          <w:szCs w:val="28"/>
        </w:rPr>
        <w:t>指令时间为准。</w:t>
      </w:r>
    </w:p>
    <w:p w14:paraId="41C6D600">
      <w:pPr>
        <w:spacing w:line="240" w:lineRule="auto"/>
        <w:ind w:left="0"/>
        <w:rPr>
          <w:rFonts w:ascii="宋体" w:hAnsi="宋体" w:eastAsia="宋体" w:cs="宋体"/>
          <w:sz w:val="28"/>
          <w:szCs w:val="28"/>
        </w:rPr>
      </w:pPr>
      <w:r>
        <w:rPr>
          <w:rFonts w:ascii="宋体" w:hAnsi="宋体" w:eastAsia="宋体" w:cs="宋体"/>
          <w:spacing w:val="-3"/>
          <w:sz w:val="28"/>
          <w:szCs w:val="28"/>
        </w:rPr>
        <w:t>其中/</w:t>
      </w:r>
      <w:r>
        <w:rPr>
          <w:rFonts w:ascii="宋体" w:hAnsi="宋体" w:eastAsia="宋体" w:cs="宋体"/>
          <w:spacing w:val="-1"/>
          <w:sz w:val="28"/>
          <w:szCs w:val="28"/>
        </w:rPr>
        <w:t>工程概算投资额/建筑安装工程费：</w:t>
      </w:r>
      <w:r>
        <w:rPr>
          <w:rFonts w:hint="eastAsia" w:ascii="宋体" w:hAnsi="宋体" w:eastAsia="宋体" w:cs="宋体"/>
          <w:color w:val="333333"/>
          <w:spacing w:val="-1"/>
          <w:sz w:val="28"/>
          <w:szCs w:val="28"/>
        </w:rPr>
        <w:t>10057.445368 万元</w:t>
      </w:r>
    </w:p>
    <w:p w14:paraId="09620770">
      <w:pPr>
        <w:spacing w:before="198" w:line="219" w:lineRule="auto"/>
        <w:rPr>
          <w:rFonts w:ascii="宋体" w:hAnsi="宋体" w:eastAsia="宋体" w:cs="宋体"/>
          <w:sz w:val="28"/>
          <w:szCs w:val="28"/>
        </w:rPr>
      </w:pPr>
      <w:r>
        <w:rPr>
          <w:rFonts w:ascii="宋体" w:hAnsi="宋体" w:eastAsia="宋体" w:cs="宋体"/>
          <w:spacing w:val="-2"/>
          <w:sz w:val="28"/>
          <w:szCs w:val="28"/>
        </w:rPr>
        <w:t>2.3</w:t>
      </w:r>
      <w:r>
        <w:rPr>
          <w:rFonts w:ascii="宋体" w:hAnsi="宋体" w:eastAsia="宋体" w:cs="宋体"/>
          <w:spacing w:val="-60"/>
          <w:sz w:val="28"/>
          <w:szCs w:val="28"/>
        </w:rPr>
        <w:t xml:space="preserve"> </w:t>
      </w:r>
      <w:r>
        <w:rPr>
          <w:rFonts w:ascii="宋体" w:hAnsi="宋体" w:eastAsia="宋体" w:cs="宋体"/>
          <w:spacing w:val="-2"/>
          <w:sz w:val="28"/>
          <w:szCs w:val="28"/>
        </w:rPr>
        <w:t>其他：本项目监理服务费最高限价为</w:t>
      </w:r>
      <w:r>
        <w:rPr>
          <w:rFonts w:ascii="宋体" w:hAnsi="宋体" w:eastAsia="宋体" w:cs="宋体"/>
          <w:spacing w:val="-38"/>
          <w:sz w:val="28"/>
          <w:szCs w:val="28"/>
        </w:rPr>
        <w:t xml:space="preserve"> </w:t>
      </w:r>
      <w:r>
        <w:rPr>
          <w:rFonts w:ascii="宋体" w:hAnsi="宋体" w:eastAsia="宋体" w:cs="宋体"/>
          <w:spacing w:val="-2"/>
          <w:sz w:val="28"/>
          <w:szCs w:val="28"/>
        </w:rPr>
        <w:t>1</w:t>
      </w:r>
      <w:r>
        <w:rPr>
          <w:rFonts w:hint="eastAsia" w:ascii="宋体" w:hAnsi="宋体" w:eastAsia="宋体" w:cs="宋体"/>
          <w:spacing w:val="-2"/>
          <w:sz w:val="28"/>
          <w:szCs w:val="28"/>
          <w:lang w:val="en-US" w:eastAsia="zh-CN"/>
        </w:rPr>
        <w:t>80.9465万</w:t>
      </w:r>
      <w:r>
        <w:rPr>
          <w:rFonts w:ascii="宋体" w:hAnsi="宋体" w:eastAsia="宋体" w:cs="宋体"/>
          <w:spacing w:val="-3"/>
          <w:sz w:val="28"/>
          <w:szCs w:val="28"/>
        </w:rPr>
        <w:t>元</w:t>
      </w:r>
    </w:p>
    <w:p w14:paraId="70B5FCC3">
      <w:pPr>
        <w:spacing w:before="201" w:line="220" w:lineRule="auto"/>
        <w:ind w:left="42"/>
        <w:rPr>
          <w:rFonts w:ascii="宋体" w:hAnsi="宋体" w:eastAsia="宋体" w:cs="宋体"/>
          <w:sz w:val="28"/>
          <w:szCs w:val="28"/>
        </w:rPr>
      </w:pPr>
      <w:r>
        <w:rPr>
          <w:rFonts w:ascii="宋体" w:hAnsi="宋体" w:eastAsia="宋体" w:cs="宋体"/>
          <w:spacing w:val="-2"/>
          <w:sz w:val="28"/>
          <w:szCs w:val="28"/>
        </w:rPr>
        <w:t>3.投标人资格要求</w:t>
      </w:r>
    </w:p>
    <w:p w14:paraId="2931D8A4">
      <w:pPr>
        <w:spacing w:before="200" w:line="311" w:lineRule="auto"/>
        <w:ind w:left="35" w:right="98" w:firstLine="6"/>
        <w:rPr>
          <w:rFonts w:ascii="宋体" w:hAnsi="宋体" w:eastAsia="宋体" w:cs="宋体"/>
          <w:sz w:val="28"/>
          <w:szCs w:val="28"/>
        </w:rPr>
      </w:pPr>
      <w:r>
        <w:rPr>
          <w:rFonts w:ascii="宋体" w:hAnsi="宋体" w:eastAsia="宋体" w:cs="宋体"/>
          <w:spacing w:val="-3"/>
          <w:sz w:val="28"/>
          <w:szCs w:val="28"/>
        </w:rPr>
        <w:t>3.1</w:t>
      </w:r>
      <w:r>
        <w:rPr>
          <w:rFonts w:ascii="宋体" w:hAnsi="宋体" w:eastAsia="宋体" w:cs="宋体"/>
          <w:spacing w:val="-55"/>
          <w:sz w:val="28"/>
          <w:szCs w:val="28"/>
        </w:rPr>
        <w:t xml:space="preserve"> </w:t>
      </w:r>
      <w:r>
        <w:rPr>
          <w:rFonts w:ascii="宋体" w:hAnsi="宋体" w:eastAsia="宋体" w:cs="宋体"/>
          <w:spacing w:val="-3"/>
          <w:sz w:val="28"/>
          <w:szCs w:val="28"/>
        </w:rPr>
        <w:t>本标段招标要求投标人须具备：</w:t>
      </w:r>
      <w:r>
        <w:rPr>
          <w:rFonts w:ascii="宋体" w:hAnsi="宋体" w:eastAsia="宋体" w:cs="宋体"/>
          <w:b/>
          <w:bCs/>
          <w:color w:val="0000FF"/>
          <w:spacing w:val="-3"/>
          <w:sz w:val="28"/>
          <w:szCs w:val="28"/>
        </w:rPr>
        <w:t>具备建设行政主管部门颁发的有</w:t>
      </w:r>
      <w:r>
        <w:rPr>
          <w:rFonts w:ascii="宋体" w:hAnsi="宋体" w:eastAsia="宋体" w:cs="宋体"/>
          <w:b/>
          <w:bCs/>
          <w:color w:val="0000FF"/>
          <w:spacing w:val="-6"/>
          <w:sz w:val="28"/>
          <w:szCs w:val="28"/>
        </w:rPr>
        <w:t>效的工程监理综合资质或房屋建筑专业监理乙级及</w:t>
      </w:r>
      <w:r>
        <w:rPr>
          <w:rFonts w:ascii="宋体" w:hAnsi="宋体" w:eastAsia="宋体" w:cs="宋体"/>
          <w:b/>
          <w:bCs/>
          <w:color w:val="0000FF"/>
          <w:spacing w:val="-7"/>
          <w:sz w:val="28"/>
          <w:szCs w:val="28"/>
        </w:rPr>
        <w:t>以上资质证书，具</w:t>
      </w:r>
      <w:r>
        <w:rPr>
          <w:rFonts w:ascii="宋体" w:hAnsi="宋体" w:eastAsia="宋体" w:cs="宋体"/>
          <w:b/>
          <w:bCs/>
          <w:color w:val="0000FF"/>
          <w:spacing w:val="-6"/>
          <w:sz w:val="28"/>
          <w:szCs w:val="28"/>
        </w:rPr>
        <w:t>备市场监督管理部门核发的有效企业法人营业执照</w:t>
      </w:r>
      <w:r>
        <w:rPr>
          <w:rFonts w:ascii="宋体" w:hAnsi="宋体" w:eastAsia="宋体" w:cs="宋体"/>
          <w:b/>
          <w:bCs/>
          <w:color w:val="0000FF"/>
          <w:spacing w:val="-7"/>
          <w:sz w:val="28"/>
          <w:szCs w:val="28"/>
        </w:rPr>
        <w:t>。近五年内【自投</w:t>
      </w:r>
      <w:r>
        <w:rPr>
          <w:rFonts w:ascii="宋体" w:hAnsi="宋体" w:eastAsia="宋体" w:cs="宋体"/>
          <w:b/>
          <w:bCs/>
          <w:color w:val="0000FF"/>
          <w:spacing w:val="-2"/>
          <w:sz w:val="28"/>
          <w:szCs w:val="28"/>
        </w:rPr>
        <w:t>标截止时间往前推算，以工程接收证书或工程竣工验</w:t>
      </w:r>
      <w:r>
        <w:rPr>
          <w:rFonts w:ascii="宋体" w:hAnsi="宋体" w:eastAsia="宋体" w:cs="宋体"/>
          <w:b/>
          <w:bCs/>
          <w:color w:val="0000FF"/>
          <w:spacing w:val="-3"/>
          <w:sz w:val="28"/>
          <w:szCs w:val="28"/>
        </w:rPr>
        <w:t>收证书(单位工</w:t>
      </w:r>
      <w:r>
        <w:rPr>
          <w:rFonts w:ascii="宋体" w:hAnsi="宋体" w:eastAsia="宋体" w:cs="宋体"/>
          <w:b/>
          <w:bCs/>
          <w:color w:val="0000FF"/>
          <w:spacing w:val="-2"/>
          <w:sz w:val="28"/>
          <w:szCs w:val="28"/>
        </w:rPr>
        <w:t>程竣工验收单)或工程竣工验收备案证颁发时间为准</w:t>
      </w:r>
      <w:r>
        <w:rPr>
          <w:rFonts w:ascii="宋体" w:hAnsi="宋体" w:eastAsia="宋体" w:cs="宋体"/>
          <w:b/>
          <w:bCs/>
          <w:color w:val="0000FF"/>
          <w:spacing w:val="-3"/>
          <w:sz w:val="28"/>
          <w:szCs w:val="28"/>
        </w:rPr>
        <w:t>,或以监理业务</w:t>
      </w:r>
      <w:r>
        <w:rPr>
          <w:rFonts w:ascii="宋体" w:hAnsi="宋体" w:eastAsia="宋体" w:cs="宋体"/>
          <w:b/>
          <w:bCs/>
          <w:color w:val="0000FF"/>
          <w:spacing w:val="-2"/>
          <w:sz w:val="28"/>
          <w:szCs w:val="28"/>
        </w:rPr>
        <w:t>手册注明的完工时间为准)】至少独立完成过</w:t>
      </w:r>
      <w:r>
        <w:rPr>
          <w:rFonts w:ascii="宋体" w:hAnsi="宋体" w:eastAsia="宋体" w:cs="宋体"/>
          <w:color w:val="0000FF"/>
          <w:spacing w:val="-31"/>
          <w:sz w:val="28"/>
          <w:szCs w:val="28"/>
        </w:rPr>
        <w:t xml:space="preserve"> </w:t>
      </w:r>
      <w:r>
        <w:rPr>
          <w:rFonts w:ascii="宋体" w:hAnsi="宋体" w:eastAsia="宋体" w:cs="宋体"/>
          <w:b/>
          <w:bCs/>
          <w:color w:val="0000FF"/>
          <w:spacing w:val="-2"/>
          <w:sz w:val="28"/>
          <w:szCs w:val="28"/>
        </w:rPr>
        <w:t>1</w:t>
      </w:r>
      <w:r>
        <w:rPr>
          <w:rFonts w:ascii="宋体" w:hAnsi="宋体" w:eastAsia="宋体" w:cs="宋体"/>
          <w:color w:val="0000FF"/>
          <w:spacing w:val="-54"/>
          <w:sz w:val="28"/>
          <w:szCs w:val="28"/>
        </w:rPr>
        <w:t xml:space="preserve"> </w:t>
      </w:r>
      <w:r>
        <w:rPr>
          <w:rFonts w:ascii="宋体" w:hAnsi="宋体" w:eastAsia="宋体" w:cs="宋体"/>
          <w:b/>
          <w:bCs/>
          <w:color w:val="0000FF"/>
          <w:spacing w:val="-2"/>
          <w:sz w:val="28"/>
          <w:szCs w:val="28"/>
        </w:rPr>
        <w:t>项建筑面积</w:t>
      </w:r>
      <w:r>
        <w:rPr>
          <w:rFonts w:hint="eastAsia" w:ascii="宋体" w:hAnsi="宋体" w:eastAsia="宋体" w:cs="宋体"/>
          <w:b/>
          <w:bCs/>
          <w:color w:val="0000FF"/>
          <w:spacing w:val="-2"/>
          <w:sz w:val="28"/>
          <w:szCs w:val="28"/>
          <w:lang w:val="en-US" w:eastAsia="zh-CN"/>
        </w:rPr>
        <w:t>35000</w:t>
      </w:r>
      <w:r>
        <w:rPr>
          <w:rFonts w:ascii="宋体" w:hAnsi="宋体" w:eastAsia="宋体" w:cs="宋体"/>
          <w:b/>
          <w:bCs/>
          <w:color w:val="0000FF"/>
          <w:spacing w:val="-2"/>
          <w:sz w:val="28"/>
          <w:szCs w:val="28"/>
        </w:rPr>
        <w:t>平</w:t>
      </w:r>
      <w:r>
        <w:rPr>
          <w:rFonts w:ascii="宋体" w:hAnsi="宋体" w:eastAsia="宋体" w:cs="宋体"/>
          <w:b/>
          <w:bCs/>
          <w:color w:val="0000FF"/>
          <w:sz w:val="28"/>
          <w:szCs w:val="28"/>
        </w:rPr>
        <w:t>方米及以上或监理合同金额</w:t>
      </w:r>
      <w:r>
        <w:rPr>
          <w:rFonts w:hint="eastAsia" w:ascii="宋体" w:hAnsi="宋体" w:eastAsia="宋体" w:cs="宋体"/>
          <w:b/>
          <w:bCs/>
          <w:color w:val="0000FF"/>
          <w:sz w:val="28"/>
          <w:szCs w:val="28"/>
          <w:lang w:val="en-US" w:eastAsia="zh-CN"/>
        </w:rPr>
        <w:t xml:space="preserve"> 60</w:t>
      </w:r>
      <w:r>
        <w:rPr>
          <w:rFonts w:ascii="宋体" w:hAnsi="宋体" w:eastAsia="宋体" w:cs="宋体"/>
          <w:color w:val="0000FF"/>
          <w:spacing w:val="-52"/>
          <w:sz w:val="28"/>
          <w:szCs w:val="28"/>
        </w:rPr>
        <w:t xml:space="preserve"> </w:t>
      </w:r>
      <w:r>
        <w:rPr>
          <w:rFonts w:ascii="宋体" w:hAnsi="宋体" w:eastAsia="宋体" w:cs="宋体"/>
          <w:b/>
          <w:bCs/>
          <w:color w:val="0000FF"/>
          <w:sz w:val="28"/>
          <w:szCs w:val="28"/>
        </w:rPr>
        <w:t>万元及以上房屋建筑工程</w:t>
      </w:r>
      <w:r>
        <w:rPr>
          <w:rFonts w:ascii="宋体" w:hAnsi="宋体" w:eastAsia="宋体" w:cs="宋体"/>
          <w:color w:val="0000FF"/>
          <w:sz w:val="28"/>
          <w:szCs w:val="28"/>
        </w:rPr>
        <w:t>相关</w:t>
      </w:r>
      <w:r>
        <w:rPr>
          <w:rFonts w:ascii="宋体" w:hAnsi="宋体" w:eastAsia="宋体" w:cs="宋体"/>
          <w:color w:val="0000FF"/>
          <w:spacing w:val="-1"/>
          <w:sz w:val="28"/>
          <w:szCs w:val="28"/>
        </w:rPr>
        <w:t>工程监</w:t>
      </w:r>
      <w:r>
        <w:rPr>
          <w:rFonts w:ascii="宋体" w:hAnsi="宋体" w:eastAsia="宋体" w:cs="宋体"/>
          <w:color w:val="0000FF"/>
          <w:spacing w:val="-3"/>
          <w:sz w:val="28"/>
          <w:szCs w:val="28"/>
        </w:rPr>
        <w:t>理业绩。投标人拟派总监理工程师须具有房屋建筑</w:t>
      </w:r>
      <w:r>
        <w:rPr>
          <w:rFonts w:ascii="宋体" w:hAnsi="宋体" w:eastAsia="宋体" w:cs="宋体"/>
          <w:color w:val="0000FF"/>
          <w:spacing w:val="-4"/>
          <w:sz w:val="28"/>
          <w:szCs w:val="28"/>
        </w:rPr>
        <w:t>工程专业注册监理</w:t>
      </w:r>
      <w:r>
        <w:rPr>
          <w:rFonts w:ascii="宋体" w:hAnsi="宋体" w:eastAsia="宋体" w:cs="宋体"/>
          <w:color w:val="0000FF"/>
          <w:spacing w:val="-3"/>
          <w:sz w:val="28"/>
          <w:szCs w:val="28"/>
        </w:rPr>
        <w:t>工程师注册执业证书，在本单位注册，且已承担总</w:t>
      </w:r>
      <w:r>
        <w:rPr>
          <w:rFonts w:ascii="宋体" w:hAnsi="宋体" w:eastAsia="宋体" w:cs="宋体"/>
          <w:color w:val="0000FF"/>
          <w:spacing w:val="-4"/>
          <w:sz w:val="28"/>
          <w:szCs w:val="28"/>
        </w:rPr>
        <w:t>监理工程师工作的</w:t>
      </w:r>
      <w:r>
        <w:rPr>
          <w:rFonts w:ascii="宋体" w:hAnsi="宋体" w:eastAsia="宋体" w:cs="宋体"/>
          <w:color w:val="0000FF"/>
          <w:spacing w:val="4"/>
          <w:sz w:val="28"/>
          <w:szCs w:val="28"/>
        </w:rPr>
        <w:t>在监项目不超过2</w:t>
      </w:r>
      <w:r>
        <w:rPr>
          <w:rFonts w:ascii="宋体" w:hAnsi="宋体" w:eastAsia="宋体" w:cs="宋体"/>
          <w:color w:val="0000FF"/>
          <w:spacing w:val="-51"/>
          <w:sz w:val="28"/>
          <w:szCs w:val="28"/>
        </w:rPr>
        <w:t xml:space="preserve"> </w:t>
      </w:r>
      <w:r>
        <w:rPr>
          <w:rFonts w:ascii="宋体" w:hAnsi="宋体" w:eastAsia="宋体" w:cs="宋体"/>
          <w:color w:val="0000FF"/>
          <w:spacing w:val="4"/>
          <w:sz w:val="28"/>
          <w:szCs w:val="28"/>
        </w:rPr>
        <w:t>项。</w:t>
      </w:r>
    </w:p>
    <w:p w14:paraId="183766D8">
      <w:pPr>
        <w:spacing w:line="219" w:lineRule="auto"/>
        <w:ind w:left="42"/>
        <w:rPr>
          <w:rFonts w:ascii="宋体" w:hAnsi="宋体" w:eastAsia="宋体" w:cs="宋体"/>
          <w:sz w:val="28"/>
          <w:szCs w:val="28"/>
        </w:rPr>
      </w:pPr>
      <w:r>
        <w:rPr>
          <w:rFonts w:ascii="宋体" w:hAnsi="宋体" w:eastAsia="宋体" w:cs="宋体"/>
          <w:spacing w:val="-2"/>
          <w:sz w:val="28"/>
          <w:szCs w:val="28"/>
        </w:rPr>
        <w:t>3.2</w:t>
      </w:r>
      <w:r>
        <w:rPr>
          <w:rFonts w:ascii="宋体" w:hAnsi="宋体" w:eastAsia="宋体" w:cs="宋体"/>
          <w:spacing w:val="-57"/>
          <w:sz w:val="28"/>
          <w:szCs w:val="28"/>
        </w:rPr>
        <w:t xml:space="preserve"> </w:t>
      </w:r>
      <w:r>
        <w:rPr>
          <w:rFonts w:ascii="宋体" w:hAnsi="宋体" w:eastAsia="宋体" w:cs="宋体"/>
          <w:spacing w:val="-2"/>
          <w:sz w:val="28"/>
          <w:szCs w:val="28"/>
        </w:rPr>
        <w:t>本标段不接受联合体投标。</w:t>
      </w:r>
    </w:p>
    <w:p w14:paraId="6B3D2C09">
      <w:pPr>
        <w:spacing w:before="140" w:line="311" w:lineRule="auto"/>
        <w:ind w:left="38" w:right="97" w:firstLine="4"/>
        <w:rPr>
          <w:rFonts w:ascii="宋体" w:hAnsi="宋体" w:eastAsia="宋体" w:cs="宋体"/>
          <w:sz w:val="28"/>
          <w:szCs w:val="28"/>
        </w:rPr>
      </w:pPr>
      <w:r>
        <w:rPr>
          <w:rFonts w:ascii="宋体" w:hAnsi="宋体" w:eastAsia="宋体" w:cs="宋体"/>
          <w:spacing w:val="-7"/>
          <w:sz w:val="28"/>
          <w:szCs w:val="28"/>
        </w:rPr>
        <w:t>3.3</w:t>
      </w:r>
      <w:r>
        <w:rPr>
          <w:rFonts w:ascii="宋体" w:hAnsi="宋体" w:eastAsia="宋体" w:cs="宋体"/>
          <w:spacing w:val="-43"/>
          <w:sz w:val="28"/>
          <w:szCs w:val="28"/>
        </w:rPr>
        <w:t xml:space="preserve"> </w:t>
      </w:r>
      <w:r>
        <w:rPr>
          <w:rFonts w:ascii="宋体" w:hAnsi="宋体" w:eastAsia="宋体" w:cs="宋体"/>
          <w:spacing w:val="-7"/>
          <w:sz w:val="28"/>
          <w:szCs w:val="28"/>
        </w:rPr>
        <w:t>各投标人均可就本招标项目上述标段中的</w:t>
      </w:r>
      <w:r>
        <w:rPr>
          <w:rFonts w:ascii="宋体" w:hAnsi="宋体" w:eastAsia="宋体" w:cs="宋体"/>
          <w:spacing w:val="-39"/>
          <w:sz w:val="28"/>
          <w:szCs w:val="28"/>
        </w:rPr>
        <w:t xml:space="preserve"> </w:t>
      </w:r>
      <w:r>
        <w:rPr>
          <w:rFonts w:ascii="宋体" w:hAnsi="宋体" w:eastAsia="宋体" w:cs="宋体"/>
          <w:spacing w:val="-7"/>
          <w:sz w:val="28"/>
          <w:szCs w:val="28"/>
        </w:rPr>
        <w:t>1</w:t>
      </w:r>
      <w:r>
        <w:rPr>
          <w:rFonts w:ascii="宋体" w:hAnsi="宋体" w:eastAsia="宋体" w:cs="宋体"/>
          <w:spacing w:val="-78"/>
          <w:sz w:val="28"/>
          <w:szCs w:val="28"/>
        </w:rPr>
        <w:t xml:space="preserve"> </w:t>
      </w:r>
      <w:r>
        <w:rPr>
          <w:rFonts w:ascii="宋体" w:hAnsi="宋体" w:eastAsia="宋体" w:cs="宋体"/>
          <w:spacing w:val="-7"/>
          <w:sz w:val="28"/>
          <w:szCs w:val="28"/>
        </w:rPr>
        <w:t>(具体数量）个标段投</w:t>
      </w:r>
      <w:r>
        <w:rPr>
          <w:rFonts w:ascii="宋体" w:hAnsi="宋体" w:eastAsia="宋体" w:cs="宋体"/>
          <w:spacing w:val="-6"/>
          <w:sz w:val="28"/>
          <w:szCs w:val="28"/>
        </w:rPr>
        <w:t>标。</w:t>
      </w:r>
    </w:p>
    <w:p w14:paraId="1E4283AA">
      <w:pPr>
        <w:spacing w:line="219" w:lineRule="auto"/>
        <w:ind w:left="42"/>
        <w:rPr>
          <w:rFonts w:ascii="宋体" w:hAnsi="宋体" w:eastAsia="宋体" w:cs="宋体"/>
          <w:sz w:val="28"/>
          <w:szCs w:val="28"/>
        </w:rPr>
      </w:pPr>
      <w:r>
        <w:rPr>
          <w:rFonts w:ascii="宋体" w:hAnsi="宋体" w:eastAsia="宋体" w:cs="宋体"/>
          <w:spacing w:val="-2"/>
          <w:sz w:val="28"/>
          <w:szCs w:val="28"/>
        </w:rPr>
        <w:t>3.4</w:t>
      </w:r>
      <w:r>
        <w:rPr>
          <w:rFonts w:ascii="宋体" w:hAnsi="宋体" w:eastAsia="宋体" w:cs="宋体"/>
          <w:spacing w:val="-48"/>
          <w:sz w:val="28"/>
          <w:szCs w:val="28"/>
        </w:rPr>
        <w:t xml:space="preserve"> </w:t>
      </w:r>
      <w:r>
        <w:rPr>
          <w:rFonts w:ascii="宋体" w:hAnsi="宋体" w:eastAsia="宋体" w:cs="宋体"/>
          <w:spacing w:val="-2"/>
          <w:sz w:val="28"/>
          <w:szCs w:val="28"/>
        </w:rPr>
        <w:t>本次招标本项目不属于政府采购工程。</w:t>
      </w:r>
    </w:p>
    <w:p w14:paraId="243DA3AD">
      <w:pPr>
        <w:spacing w:before="141" w:line="219" w:lineRule="auto"/>
        <w:ind w:left="42"/>
        <w:rPr>
          <w:rFonts w:ascii="宋体" w:hAnsi="宋体" w:eastAsia="宋体" w:cs="宋体"/>
          <w:sz w:val="28"/>
          <w:szCs w:val="28"/>
        </w:rPr>
      </w:pPr>
      <w:r>
        <w:rPr>
          <w:rFonts w:ascii="宋体" w:hAnsi="宋体" w:eastAsia="宋体" w:cs="宋体"/>
          <w:spacing w:val="-1"/>
          <w:sz w:val="28"/>
          <w:szCs w:val="28"/>
        </w:rPr>
        <w:t>3.5</w:t>
      </w:r>
      <w:r>
        <w:rPr>
          <w:rFonts w:ascii="宋体" w:hAnsi="宋体" w:eastAsia="宋体" w:cs="宋体"/>
          <w:spacing w:val="-60"/>
          <w:sz w:val="28"/>
          <w:szCs w:val="28"/>
        </w:rPr>
        <w:t xml:space="preserve"> </w:t>
      </w:r>
      <w:r>
        <w:rPr>
          <w:rFonts w:ascii="宋体" w:hAnsi="宋体" w:eastAsia="宋体" w:cs="宋体"/>
          <w:spacing w:val="-1"/>
          <w:sz w:val="28"/>
          <w:szCs w:val="28"/>
        </w:rPr>
        <w:t>本项目属性：项目未预留份额专门面向中小企业采购</w:t>
      </w:r>
    </w:p>
    <w:p w14:paraId="061F5C74">
      <w:pPr>
        <w:spacing w:before="137" w:line="221" w:lineRule="auto"/>
        <w:ind w:left="42"/>
        <w:rPr>
          <w:rFonts w:hint="eastAsia" w:ascii="宋体" w:hAnsi="宋体" w:eastAsia="宋体" w:cs="宋体"/>
          <w:spacing w:val="-3"/>
          <w:sz w:val="28"/>
          <w:szCs w:val="28"/>
        </w:rPr>
      </w:pPr>
      <w:r>
        <w:rPr>
          <w:rFonts w:ascii="宋体" w:hAnsi="宋体" w:eastAsia="宋体" w:cs="宋体"/>
          <w:spacing w:val="-3"/>
          <w:sz w:val="28"/>
          <w:szCs w:val="28"/>
        </w:rPr>
        <w:t>3.6</w:t>
      </w:r>
      <w:r>
        <w:rPr>
          <w:rFonts w:ascii="宋体" w:hAnsi="宋体" w:eastAsia="宋体" w:cs="宋体"/>
          <w:spacing w:val="-52"/>
          <w:sz w:val="28"/>
          <w:szCs w:val="28"/>
        </w:rPr>
        <w:t xml:space="preserve"> </w:t>
      </w:r>
      <w:r>
        <w:rPr>
          <w:rFonts w:ascii="宋体" w:hAnsi="宋体" w:eastAsia="宋体" w:cs="宋体"/>
          <w:spacing w:val="-3"/>
          <w:sz w:val="28"/>
          <w:szCs w:val="28"/>
        </w:rPr>
        <w:t>其他要求：</w:t>
      </w:r>
      <w:r>
        <w:rPr>
          <w:rFonts w:hint="eastAsia" w:ascii="宋体" w:hAnsi="宋体" w:eastAsia="宋体" w:cs="宋体"/>
          <w:spacing w:val="-3"/>
          <w:sz w:val="28"/>
          <w:szCs w:val="28"/>
        </w:rPr>
        <w:t>详见资格预审文件第二章申请人须知及其附录一</w:t>
      </w:r>
    </w:p>
    <w:p w14:paraId="04860CF6">
      <w:pPr>
        <w:spacing w:before="137" w:line="221" w:lineRule="auto"/>
        <w:ind w:left="42"/>
        <w:rPr>
          <w:rFonts w:ascii="宋体" w:hAnsi="宋体" w:eastAsia="宋体" w:cs="宋体"/>
          <w:spacing w:val="-3"/>
          <w:sz w:val="28"/>
          <w:szCs w:val="28"/>
        </w:rPr>
      </w:pPr>
      <w:r>
        <w:rPr>
          <w:rFonts w:hint="eastAsia" w:ascii="宋体" w:hAnsi="宋体" w:eastAsia="宋体" w:cs="宋体"/>
          <w:spacing w:val="-3"/>
          <w:sz w:val="28"/>
          <w:szCs w:val="28"/>
        </w:rPr>
        <w:t>“投标人资质条件、能力和信誉。</w:t>
      </w:r>
    </w:p>
    <w:p w14:paraId="40240B7A">
      <w:pPr>
        <w:spacing w:before="198" w:line="220" w:lineRule="auto"/>
        <w:ind w:left="35"/>
        <w:rPr>
          <w:rFonts w:ascii="宋体" w:hAnsi="宋体" w:eastAsia="宋体" w:cs="宋体"/>
          <w:sz w:val="28"/>
          <w:szCs w:val="28"/>
        </w:rPr>
      </w:pPr>
      <w:r>
        <w:rPr>
          <w:rFonts w:ascii="宋体" w:hAnsi="宋体" w:eastAsia="宋体" w:cs="宋体"/>
          <w:spacing w:val="-1"/>
          <w:sz w:val="28"/>
          <w:szCs w:val="28"/>
        </w:rPr>
        <w:t>4.招标文件的获取</w:t>
      </w:r>
    </w:p>
    <w:p w14:paraId="593B2655">
      <w:pPr>
        <w:spacing w:before="200" w:line="311" w:lineRule="auto"/>
        <w:ind w:left="35" w:right="30"/>
        <w:rPr>
          <w:rFonts w:ascii="宋体" w:hAnsi="宋体" w:eastAsia="宋体" w:cs="宋体"/>
          <w:sz w:val="28"/>
          <w:szCs w:val="28"/>
        </w:rPr>
      </w:pPr>
      <w:r>
        <w:rPr>
          <w:rFonts w:ascii="宋体" w:hAnsi="宋体" w:eastAsia="宋体" w:cs="宋体"/>
          <w:spacing w:val="-3"/>
          <w:sz w:val="28"/>
          <w:szCs w:val="28"/>
        </w:rPr>
        <w:t>4.1 凡有意参加投标者(若为联合体投标，指联合体所有成员)，应当</w:t>
      </w:r>
      <w:r>
        <w:rPr>
          <w:rFonts w:ascii="宋体" w:hAnsi="宋体" w:eastAsia="宋体" w:cs="宋体"/>
          <w:spacing w:val="-4"/>
          <w:sz w:val="28"/>
          <w:szCs w:val="28"/>
        </w:rPr>
        <w:t>在湖北省电子招投标交易平台（以下简称“</w:t>
      </w:r>
      <w:r>
        <w:rPr>
          <w:rFonts w:ascii="宋体" w:hAnsi="宋体" w:eastAsia="宋体" w:cs="宋体"/>
          <w:spacing w:val="-87"/>
          <w:sz w:val="28"/>
          <w:szCs w:val="28"/>
        </w:rPr>
        <w:t xml:space="preserve"> </w:t>
      </w:r>
      <w:r>
        <w:rPr>
          <w:rFonts w:ascii="宋体" w:hAnsi="宋体" w:eastAsia="宋体" w:cs="宋体"/>
          <w:spacing w:val="-4"/>
          <w:sz w:val="28"/>
          <w:szCs w:val="28"/>
        </w:rPr>
        <w:t>电子交易平台</w:t>
      </w:r>
      <w:r>
        <w:rPr>
          <w:rFonts w:ascii="宋体" w:hAnsi="宋体" w:eastAsia="宋体" w:cs="宋体"/>
          <w:spacing w:val="-103"/>
          <w:sz w:val="28"/>
          <w:szCs w:val="28"/>
        </w:rPr>
        <w:t xml:space="preserve"> </w:t>
      </w:r>
      <w:r>
        <w:rPr>
          <w:rFonts w:ascii="宋体" w:hAnsi="宋体" w:eastAsia="宋体" w:cs="宋体"/>
          <w:spacing w:val="-4"/>
          <w:sz w:val="28"/>
          <w:szCs w:val="28"/>
        </w:rPr>
        <w:t>”，下同）</w:t>
      </w:r>
      <w:r>
        <w:rPr>
          <w:rFonts w:ascii="宋体" w:hAnsi="宋体" w:eastAsia="宋体" w:cs="宋体"/>
          <w:sz w:val="28"/>
          <w:szCs w:val="28"/>
        </w:rPr>
        <w:t xml:space="preserve"> （网址：</w:t>
      </w:r>
      <w:r>
        <w:fldChar w:fldCharType="begin"/>
      </w:r>
      <w:r>
        <w:instrText xml:space="preserve"> HYPERLINK "https://www.hbbidcloud.cn" </w:instrText>
      </w:r>
      <w:r>
        <w:fldChar w:fldCharType="separate"/>
      </w:r>
      <w:r>
        <w:rPr>
          <w:rFonts w:ascii="宋体" w:hAnsi="宋体" w:eastAsia="宋体" w:cs="宋体"/>
          <w:sz w:val="28"/>
          <w:szCs w:val="28"/>
        </w:rPr>
        <w:t>www.hbbidcloud.cn</w:t>
      </w:r>
      <w:r>
        <w:rPr>
          <w:rFonts w:ascii="宋体" w:hAnsi="宋体" w:eastAsia="宋体" w:cs="宋体"/>
          <w:sz w:val="28"/>
          <w:szCs w:val="28"/>
        </w:rPr>
        <w:fldChar w:fldCharType="end"/>
      </w:r>
      <w:r>
        <w:rPr>
          <w:rFonts w:ascii="宋体" w:hAnsi="宋体" w:eastAsia="宋体" w:cs="宋体"/>
          <w:sz w:val="28"/>
          <w:szCs w:val="28"/>
        </w:rPr>
        <w:t>）进行注册登记</w:t>
      </w:r>
      <w:r>
        <w:rPr>
          <w:rFonts w:ascii="宋体" w:hAnsi="宋体" w:eastAsia="宋体" w:cs="宋体"/>
          <w:spacing w:val="-1"/>
          <w:sz w:val="28"/>
          <w:szCs w:val="28"/>
        </w:rPr>
        <w:t>，并下载移动数字证书</w:t>
      </w:r>
      <w:r>
        <w:rPr>
          <w:rFonts w:ascii="宋体" w:hAnsi="宋体" w:eastAsia="宋体" w:cs="宋体"/>
          <w:spacing w:val="-8"/>
          <w:sz w:val="28"/>
          <w:szCs w:val="28"/>
        </w:rPr>
        <w:t>（CA）、电子营业执照或办理实体数字证书（CA</w:t>
      </w:r>
      <w:r>
        <w:rPr>
          <w:rFonts w:ascii="宋体" w:hAnsi="宋体" w:eastAsia="宋体" w:cs="宋体"/>
          <w:spacing w:val="-78"/>
          <w:w w:val="97"/>
          <w:sz w:val="28"/>
          <w:szCs w:val="28"/>
        </w:rPr>
        <w:t>）（</w:t>
      </w:r>
      <w:r>
        <w:rPr>
          <w:rFonts w:ascii="宋体" w:hAnsi="宋体" w:eastAsia="宋体" w:cs="宋体"/>
          <w:spacing w:val="-8"/>
          <w:sz w:val="28"/>
          <w:szCs w:val="28"/>
        </w:rPr>
        <w:t>具体操作参见“</w:t>
      </w:r>
      <w:r>
        <w:rPr>
          <w:rFonts w:ascii="宋体" w:hAnsi="宋体" w:eastAsia="宋体" w:cs="宋体"/>
          <w:spacing w:val="-97"/>
          <w:sz w:val="28"/>
          <w:szCs w:val="28"/>
        </w:rPr>
        <w:t xml:space="preserve"> </w:t>
      </w:r>
      <w:r>
        <w:rPr>
          <w:rFonts w:ascii="宋体" w:hAnsi="宋体" w:eastAsia="宋体" w:cs="宋体"/>
          <w:spacing w:val="-8"/>
          <w:sz w:val="28"/>
          <w:szCs w:val="28"/>
        </w:rPr>
        <w:t>电</w:t>
      </w:r>
      <w:r>
        <w:rPr>
          <w:rFonts w:ascii="宋体" w:hAnsi="宋体" w:eastAsia="宋体" w:cs="宋体"/>
          <w:spacing w:val="-2"/>
          <w:sz w:val="28"/>
          <w:szCs w:val="28"/>
        </w:rPr>
        <w:t>子交易平台</w:t>
      </w:r>
      <w:r>
        <w:rPr>
          <w:rFonts w:ascii="宋体" w:hAnsi="宋体" w:eastAsia="宋体" w:cs="宋体"/>
          <w:spacing w:val="-102"/>
          <w:sz w:val="28"/>
          <w:szCs w:val="28"/>
        </w:rPr>
        <w:t xml:space="preserve"> </w:t>
      </w:r>
      <w:r>
        <w:rPr>
          <w:rFonts w:ascii="宋体" w:hAnsi="宋体" w:eastAsia="宋体" w:cs="宋体"/>
          <w:spacing w:val="-2"/>
          <w:sz w:val="28"/>
          <w:szCs w:val="28"/>
        </w:rPr>
        <w:t>”—办事指南—交易主体注册登记指南）。</w:t>
      </w:r>
    </w:p>
    <w:p w14:paraId="019204F8">
      <w:pPr>
        <w:spacing w:before="189" w:line="312" w:lineRule="auto"/>
        <w:jc w:val="both"/>
        <w:rPr>
          <w:rFonts w:ascii="宋体" w:hAnsi="宋体" w:eastAsia="宋体" w:cs="宋体"/>
          <w:sz w:val="28"/>
          <w:szCs w:val="28"/>
        </w:rPr>
      </w:pPr>
      <w:r>
        <w:rPr>
          <w:rFonts w:ascii="宋体" w:hAnsi="宋体" w:eastAsia="宋体" w:cs="宋体"/>
          <w:spacing w:val="-7"/>
          <w:sz w:val="28"/>
          <w:szCs w:val="28"/>
        </w:rPr>
        <w:t>4.2 完成注册登记后，请于</w:t>
      </w:r>
      <w:r>
        <w:rPr>
          <w:rFonts w:ascii="宋体" w:hAnsi="宋体" w:eastAsia="宋体" w:cs="宋体"/>
          <w:color w:val="0000FF"/>
          <w:spacing w:val="-56"/>
          <w:sz w:val="28"/>
          <w:szCs w:val="28"/>
        </w:rPr>
        <w:t xml:space="preserve"> </w:t>
      </w:r>
      <w:r>
        <w:rPr>
          <w:rFonts w:ascii="宋体" w:hAnsi="宋体" w:eastAsia="宋体" w:cs="宋体"/>
          <w:color w:val="0000FF"/>
          <w:spacing w:val="-7"/>
          <w:sz w:val="28"/>
          <w:szCs w:val="28"/>
        </w:rPr>
        <w:t>2026</w:t>
      </w:r>
      <w:r>
        <w:rPr>
          <w:rFonts w:ascii="宋体" w:hAnsi="宋体" w:eastAsia="宋体" w:cs="宋体"/>
          <w:color w:val="0000FF"/>
          <w:spacing w:val="-60"/>
          <w:sz w:val="28"/>
          <w:szCs w:val="28"/>
        </w:rPr>
        <w:t xml:space="preserve"> </w:t>
      </w:r>
      <w:r>
        <w:rPr>
          <w:rFonts w:ascii="宋体" w:hAnsi="宋体" w:eastAsia="宋体" w:cs="宋体"/>
          <w:color w:val="0000FF"/>
          <w:spacing w:val="-7"/>
          <w:sz w:val="28"/>
          <w:szCs w:val="28"/>
        </w:rPr>
        <w:t>年</w:t>
      </w:r>
      <w:r>
        <w:rPr>
          <w:rFonts w:ascii="宋体" w:hAnsi="宋体" w:eastAsia="宋体" w:cs="宋体"/>
          <w:color w:val="0000FF"/>
          <w:spacing w:val="-7"/>
          <w:sz w:val="28"/>
          <w:szCs w:val="28"/>
          <w:u w:val="single" w:color="auto"/>
        </w:rPr>
        <w:t xml:space="preserve"> </w:t>
      </w:r>
      <w:r>
        <w:rPr>
          <w:rFonts w:hint="eastAsia" w:ascii="宋体" w:hAnsi="宋体" w:eastAsia="宋体" w:cs="宋体"/>
          <w:color w:val="0000FF"/>
          <w:spacing w:val="-7"/>
          <w:sz w:val="28"/>
          <w:szCs w:val="28"/>
          <w:u w:val="single" w:color="auto"/>
          <w:lang w:val="en-US" w:eastAsia="zh-CN"/>
        </w:rPr>
        <w:t>5</w:t>
      </w:r>
      <w:r>
        <w:rPr>
          <w:rFonts w:ascii="宋体" w:hAnsi="宋体" w:eastAsia="宋体" w:cs="宋体"/>
          <w:color w:val="0000FF"/>
          <w:spacing w:val="-7"/>
          <w:sz w:val="28"/>
          <w:szCs w:val="28"/>
          <w:u w:val="single" w:color="auto"/>
        </w:rPr>
        <w:t xml:space="preserve"> </w:t>
      </w:r>
      <w:r>
        <w:rPr>
          <w:rFonts w:ascii="宋体" w:hAnsi="宋体" w:eastAsia="宋体" w:cs="宋体"/>
          <w:color w:val="0000FF"/>
          <w:spacing w:val="-121"/>
          <w:sz w:val="28"/>
          <w:szCs w:val="28"/>
        </w:rPr>
        <w:t xml:space="preserve"> </w:t>
      </w:r>
      <w:r>
        <w:rPr>
          <w:rFonts w:ascii="宋体" w:hAnsi="宋体" w:eastAsia="宋体" w:cs="宋体"/>
          <w:color w:val="0000FF"/>
          <w:spacing w:val="-7"/>
          <w:sz w:val="28"/>
          <w:szCs w:val="28"/>
        </w:rPr>
        <w:t>月</w:t>
      </w:r>
      <w:r>
        <w:rPr>
          <w:rFonts w:ascii="宋体" w:hAnsi="宋体" w:eastAsia="宋体" w:cs="宋体"/>
          <w:color w:val="0000FF"/>
          <w:spacing w:val="-7"/>
          <w:sz w:val="28"/>
          <w:szCs w:val="28"/>
          <w:u w:val="single" w:color="auto"/>
        </w:rPr>
        <w:t xml:space="preserve"> </w:t>
      </w:r>
      <w:r>
        <w:rPr>
          <w:rFonts w:hint="eastAsia" w:ascii="宋体" w:hAnsi="宋体" w:eastAsia="宋体" w:cs="宋体"/>
          <w:color w:val="0000FF"/>
          <w:spacing w:val="-7"/>
          <w:sz w:val="28"/>
          <w:szCs w:val="28"/>
          <w:u w:val="single" w:color="auto"/>
          <w:lang w:val="en-US" w:eastAsia="zh-CN"/>
        </w:rPr>
        <w:t>21</w:t>
      </w:r>
      <w:r>
        <w:rPr>
          <w:rFonts w:ascii="宋体" w:hAnsi="宋体" w:eastAsia="宋体" w:cs="宋体"/>
          <w:color w:val="0000FF"/>
          <w:spacing w:val="-7"/>
          <w:sz w:val="28"/>
          <w:szCs w:val="28"/>
          <w:u w:val="single" w:color="auto"/>
        </w:rPr>
        <w:t xml:space="preserve"> </w:t>
      </w:r>
      <w:r>
        <w:rPr>
          <w:rFonts w:ascii="宋体" w:hAnsi="宋体" w:eastAsia="宋体" w:cs="宋体"/>
          <w:color w:val="0000FF"/>
          <w:spacing w:val="-81"/>
          <w:sz w:val="28"/>
          <w:szCs w:val="28"/>
        </w:rPr>
        <w:t xml:space="preserve"> </w:t>
      </w:r>
      <w:r>
        <w:rPr>
          <w:rFonts w:ascii="宋体" w:hAnsi="宋体" w:eastAsia="宋体" w:cs="宋体"/>
          <w:color w:val="0000FF"/>
          <w:spacing w:val="-7"/>
          <w:sz w:val="28"/>
          <w:szCs w:val="28"/>
        </w:rPr>
        <w:t>日至</w:t>
      </w:r>
      <w:r>
        <w:rPr>
          <w:rFonts w:ascii="宋体" w:hAnsi="宋体" w:eastAsia="宋体" w:cs="宋体"/>
          <w:color w:val="0000FF"/>
          <w:spacing w:val="-58"/>
          <w:sz w:val="28"/>
          <w:szCs w:val="28"/>
        </w:rPr>
        <w:t xml:space="preserve"> </w:t>
      </w:r>
      <w:r>
        <w:rPr>
          <w:rFonts w:ascii="宋体" w:hAnsi="宋体" w:eastAsia="宋体" w:cs="宋体"/>
          <w:color w:val="0000FF"/>
          <w:spacing w:val="-7"/>
          <w:sz w:val="28"/>
          <w:szCs w:val="28"/>
        </w:rPr>
        <w:t>2026</w:t>
      </w:r>
      <w:r>
        <w:rPr>
          <w:rFonts w:ascii="宋体" w:hAnsi="宋体" w:eastAsia="宋体" w:cs="宋体"/>
          <w:color w:val="0000FF"/>
          <w:spacing w:val="-58"/>
          <w:sz w:val="28"/>
          <w:szCs w:val="28"/>
        </w:rPr>
        <w:t xml:space="preserve"> </w:t>
      </w:r>
      <w:r>
        <w:rPr>
          <w:rFonts w:ascii="宋体" w:hAnsi="宋体" w:eastAsia="宋体" w:cs="宋体"/>
          <w:color w:val="0000FF"/>
          <w:spacing w:val="-7"/>
          <w:sz w:val="28"/>
          <w:szCs w:val="28"/>
        </w:rPr>
        <w:t>年</w:t>
      </w:r>
      <w:r>
        <w:rPr>
          <w:rFonts w:ascii="宋体" w:hAnsi="宋体" w:eastAsia="宋体" w:cs="宋体"/>
          <w:color w:val="0000FF"/>
          <w:spacing w:val="-7"/>
          <w:sz w:val="28"/>
          <w:szCs w:val="28"/>
          <w:u w:val="single" w:color="auto"/>
        </w:rPr>
        <w:t xml:space="preserve"> </w:t>
      </w:r>
      <w:r>
        <w:rPr>
          <w:rFonts w:hint="eastAsia" w:ascii="宋体" w:hAnsi="宋体" w:eastAsia="宋体" w:cs="宋体"/>
          <w:color w:val="0000FF"/>
          <w:spacing w:val="-7"/>
          <w:sz w:val="28"/>
          <w:szCs w:val="28"/>
          <w:u w:val="single" w:color="auto"/>
          <w:lang w:val="en-US" w:eastAsia="zh-CN"/>
        </w:rPr>
        <w:t>5</w:t>
      </w:r>
      <w:r>
        <w:rPr>
          <w:rFonts w:ascii="宋体" w:hAnsi="宋体" w:eastAsia="宋体" w:cs="宋体"/>
          <w:color w:val="0000FF"/>
          <w:spacing w:val="-8"/>
          <w:sz w:val="28"/>
          <w:szCs w:val="28"/>
          <w:u w:val="single" w:color="auto"/>
        </w:rPr>
        <w:t xml:space="preserve"> </w:t>
      </w:r>
      <w:r>
        <w:rPr>
          <w:rFonts w:ascii="宋体" w:hAnsi="宋体" w:eastAsia="宋体" w:cs="宋体"/>
          <w:color w:val="0000FF"/>
          <w:spacing w:val="-121"/>
          <w:sz w:val="28"/>
          <w:szCs w:val="28"/>
        </w:rPr>
        <w:t xml:space="preserve"> </w:t>
      </w:r>
      <w:r>
        <w:rPr>
          <w:rFonts w:ascii="宋体" w:hAnsi="宋体" w:eastAsia="宋体" w:cs="宋体"/>
          <w:color w:val="0000FF"/>
          <w:spacing w:val="-8"/>
          <w:sz w:val="28"/>
          <w:szCs w:val="28"/>
        </w:rPr>
        <w:t>月</w:t>
      </w:r>
      <w:r>
        <w:rPr>
          <w:rFonts w:ascii="宋体" w:hAnsi="宋体" w:eastAsia="宋体" w:cs="宋体"/>
          <w:color w:val="0000FF"/>
          <w:spacing w:val="-8"/>
          <w:sz w:val="28"/>
          <w:szCs w:val="28"/>
          <w:u w:val="single" w:color="auto"/>
        </w:rPr>
        <w:t xml:space="preserve"> </w:t>
      </w:r>
      <w:r>
        <w:rPr>
          <w:rFonts w:hint="eastAsia" w:ascii="宋体" w:hAnsi="宋体" w:eastAsia="宋体" w:cs="宋体"/>
          <w:color w:val="0000FF"/>
          <w:spacing w:val="-8"/>
          <w:sz w:val="28"/>
          <w:szCs w:val="28"/>
          <w:u w:val="single" w:color="auto"/>
          <w:lang w:val="en-US" w:eastAsia="zh-CN"/>
        </w:rPr>
        <w:t>27</w:t>
      </w:r>
      <w:r>
        <w:rPr>
          <w:rFonts w:ascii="宋体" w:hAnsi="宋体" w:eastAsia="宋体" w:cs="宋体"/>
          <w:color w:val="0000FF"/>
          <w:spacing w:val="-8"/>
          <w:sz w:val="28"/>
          <w:szCs w:val="28"/>
          <w:u w:val="single" w:color="auto"/>
        </w:rPr>
        <w:t xml:space="preserve"> </w:t>
      </w:r>
      <w:r>
        <w:rPr>
          <w:rFonts w:ascii="宋体" w:hAnsi="宋体" w:eastAsia="宋体" w:cs="宋体"/>
          <w:color w:val="0000FF"/>
          <w:spacing w:val="-80"/>
          <w:sz w:val="28"/>
          <w:szCs w:val="28"/>
        </w:rPr>
        <w:t xml:space="preserve"> </w:t>
      </w:r>
      <w:r>
        <w:rPr>
          <w:rFonts w:ascii="宋体" w:hAnsi="宋体" w:eastAsia="宋体" w:cs="宋体"/>
          <w:color w:val="0000FF"/>
          <w:spacing w:val="-8"/>
          <w:sz w:val="28"/>
          <w:szCs w:val="28"/>
        </w:rPr>
        <w:t>日</w:t>
      </w:r>
      <w:r>
        <w:rPr>
          <w:rFonts w:ascii="宋体" w:hAnsi="宋体" w:eastAsia="宋体" w:cs="宋体"/>
          <w:color w:val="0000FF"/>
          <w:spacing w:val="-57"/>
          <w:sz w:val="28"/>
          <w:szCs w:val="28"/>
        </w:rPr>
        <w:t xml:space="preserve"> </w:t>
      </w:r>
      <w:r>
        <w:rPr>
          <w:rFonts w:ascii="宋体" w:hAnsi="宋体" w:eastAsia="宋体" w:cs="宋体"/>
          <w:color w:val="0000FF"/>
          <w:spacing w:val="-8"/>
          <w:sz w:val="28"/>
          <w:szCs w:val="28"/>
        </w:rPr>
        <w:t>24：</w:t>
      </w:r>
      <w:r>
        <w:rPr>
          <w:rFonts w:ascii="宋体" w:hAnsi="宋体" w:eastAsia="宋体" w:cs="宋体"/>
          <w:color w:val="0000FF"/>
          <w:sz w:val="28"/>
          <w:szCs w:val="28"/>
        </w:rPr>
        <w:t xml:space="preserve"> </w:t>
      </w:r>
      <w:r>
        <w:rPr>
          <w:rFonts w:ascii="宋体" w:hAnsi="宋体" w:eastAsia="宋体" w:cs="宋体"/>
          <w:color w:val="0000FF"/>
          <w:spacing w:val="-3"/>
          <w:sz w:val="28"/>
          <w:szCs w:val="28"/>
        </w:rPr>
        <w:t>00</w:t>
      </w:r>
      <w:r>
        <w:rPr>
          <w:rFonts w:ascii="宋体" w:hAnsi="宋体" w:eastAsia="宋体" w:cs="宋体"/>
          <w:color w:val="0000FF"/>
          <w:spacing w:val="-47"/>
          <w:sz w:val="28"/>
          <w:szCs w:val="28"/>
        </w:rPr>
        <w:t xml:space="preserve"> </w:t>
      </w:r>
      <w:r>
        <w:rPr>
          <w:rFonts w:ascii="宋体" w:hAnsi="宋体" w:eastAsia="宋体" w:cs="宋体"/>
          <w:color w:val="0000FF"/>
          <w:spacing w:val="-3"/>
          <w:sz w:val="28"/>
          <w:szCs w:val="28"/>
        </w:rPr>
        <w:t>时止（</w:t>
      </w:r>
      <w:r>
        <w:rPr>
          <w:rFonts w:ascii="宋体" w:hAnsi="宋体" w:eastAsia="宋体" w:cs="宋体"/>
          <w:spacing w:val="-3"/>
          <w:sz w:val="28"/>
          <w:szCs w:val="28"/>
        </w:rPr>
        <w:t>北京时间、下同</w:t>
      </w:r>
      <w:r>
        <w:rPr>
          <w:rFonts w:ascii="宋体" w:hAnsi="宋体" w:eastAsia="宋体" w:cs="宋体"/>
          <w:spacing w:val="1"/>
          <w:sz w:val="28"/>
          <w:szCs w:val="28"/>
        </w:rPr>
        <w:t>），</w:t>
      </w:r>
      <w:r>
        <w:rPr>
          <w:rFonts w:ascii="宋体" w:hAnsi="宋体" w:eastAsia="宋体" w:cs="宋体"/>
          <w:spacing w:val="-3"/>
          <w:sz w:val="28"/>
          <w:szCs w:val="28"/>
        </w:rPr>
        <w:t>通过互联网使用移动数</w:t>
      </w:r>
      <w:r>
        <w:rPr>
          <w:rFonts w:ascii="宋体" w:hAnsi="宋体" w:eastAsia="宋体" w:cs="宋体"/>
          <w:spacing w:val="-4"/>
          <w:sz w:val="28"/>
          <w:szCs w:val="28"/>
        </w:rPr>
        <w:t>字证书（CA）、</w:t>
      </w:r>
      <w:r>
        <w:rPr>
          <w:rFonts w:ascii="宋体" w:hAnsi="宋体" w:eastAsia="宋体" w:cs="宋体"/>
          <w:spacing w:val="-6"/>
          <w:sz w:val="28"/>
          <w:szCs w:val="28"/>
        </w:rPr>
        <w:t>电子营业执照或办理实体数字证书（CA）登录“</w:t>
      </w:r>
      <w:r>
        <w:rPr>
          <w:rFonts w:ascii="宋体" w:hAnsi="宋体" w:eastAsia="宋体" w:cs="宋体"/>
          <w:spacing w:val="-83"/>
          <w:sz w:val="28"/>
          <w:szCs w:val="28"/>
        </w:rPr>
        <w:t xml:space="preserve"> </w:t>
      </w:r>
      <w:r>
        <w:rPr>
          <w:rFonts w:ascii="宋体" w:hAnsi="宋体" w:eastAsia="宋体" w:cs="宋体"/>
          <w:spacing w:val="-6"/>
          <w:sz w:val="28"/>
          <w:szCs w:val="28"/>
        </w:rPr>
        <w:t>电子交易平台</w:t>
      </w:r>
      <w:r>
        <w:rPr>
          <w:rFonts w:ascii="宋体" w:hAnsi="宋体" w:eastAsia="宋体" w:cs="宋体"/>
          <w:spacing w:val="-103"/>
          <w:sz w:val="28"/>
          <w:szCs w:val="28"/>
        </w:rPr>
        <w:t xml:space="preserve"> </w:t>
      </w:r>
      <w:r>
        <w:rPr>
          <w:rFonts w:ascii="宋体" w:hAnsi="宋体" w:eastAsia="宋体" w:cs="宋体"/>
          <w:spacing w:val="-6"/>
          <w:sz w:val="28"/>
          <w:szCs w:val="28"/>
        </w:rPr>
        <w:t>”，在</w:t>
      </w:r>
      <w:r>
        <w:rPr>
          <w:rFonts w:ascii="宋体" w:hAnsi="宋体" w:eastAsia="宋体" w:cs="宋体"/>
          <w:spacing w:val="-3"/>
          <w:sz w:val="28"/>
          <w:szCs w:val="28"/>
        </w:rPr>
        <w:t>所投标段免费下载招标文件。联合体投标的，由</w:t>
      </w:r>
      <w:r>
        <w:rPr>
          <w:rFonts w:ascii="宋体" w:hAnsi="宋体" w:eastAsia="宋体" w:cs="宋体"/>
          <w:spacing w:val="-4"/>
          <w:sz w:val="28"/>
          <w:szCs w:val="28"/>
        </w:rPr>
        <w:t>联合体牵头人下载招标文件（具体操作参见“</w:t>
      </w:r>
      <w:r>
        <w:rPr>
          <w:rFonts w:ascii="宋体" w:hAnsi="宋体" w:eastAsia="宋体" w:cs="宋体"/>
          <w:spacing w:val="-90"/>
          <w:sz w:val="28"/>
          <w:szCs w:val="28"/>
        </w:rPr>
        <w:t xml:space="preserve"> </w:t>
      </w:r>
      <w:r>
        <w:rPr>
          <w:rFonts w:ascii="宋体" w:hAnsi="宋体" w:eastAsia="宋体" w:cs="宋体"/>
          <w:spacing w:val="-4"/>
          <w:sz w:val="28"/>
          <w:szCs w:val="28"/>
        </w:rPr>
        <w:t>电子交易平台</w:t>
      </w:r>
      <w:r>
        <w:rPr>
          <w:rFonts w:ascii="宋体" w:hAnsi="宋体" w:eastAsia="宋体" w:cs="宋体"/>
          <w:spacing w:val="-102"/>
          <w:sz w:val="28"/>
          <w:szCs w:val="28"/>
        </w:rPr>
        <w:t xml:space="preserve"> </w:t>
      </w:r>
      <w:r>
        <w:rPr>
          <w:rFonts w:ascii="宋体" w:hAnsi="宋体" w:eastAsia="宋体" w:cs="宋体"/>
          <w:spacing w:val="-4"/>
          <w:sz w:val="28"/>
          <w:szCs w:val="28"/>
        </w:rPr>
        <w:t>”—办事指南—招标（资审）</w:t>
      </w:r>
      <w:r>
        <w:rPr>
          <w:rFonts w:ascii="宋体" w:hAnsi="宋体" w:eastAsia="宋体" w:cs="宋体"/>
          <w:spacing w:val="-6"/>
          <w:sz w:val="28"/>
          <w:szCs w:val="28"/>
        </w:rPr>
        <w:t>文件下载指南）。未按规定从“</w:t>
      </w:r>
      <w:r>
        <w:rPr>
          <w:rFonts w:ascii="宋体" w:hAnsi="宋体" w:eastAsia="宋体" w:cs="宋体"/>
          <w:spacing w:val="-97"/>
          <w:sz w:val="28"/>
          <w:szCs w:val="28"/>
        </w:rPr>
        <w:t xml:space="preserve"> </w:t>
      </w:r>
      <w:r>
        <w:rPr>
          <w:rFonts w:ascii="宋体" w:hAnsi="宋体" w:eastAsia="宋体" w:cs="宋体"/>
          <w:spacing w:val="-6"/>
          <w:sz w:val="28"/>
          <w:szCs w:val="28"/>
        </w:rPr>
        <w:t>电子交易平台</w:t>
      </w:r>
      <w:r>
        <w:rPr>
          <w:rFonts w:ascii="宋体" w:hAnsi="宋体" w:eastAsia="宋体" w:cs="宋体"/>
          <w:spacing w:val="-103"/>
          <w:sz w:val="28"/>
          <w:szCs w:val="28"/>
        </w:rPr>
        <w:t xml:space="preserve"> </w:t>
      </w:r>
      <w:r>
        <w:rPr>
          <w:rFonts w:ascii="宋体" w:hAnsi="宋体" w:eastAsia="宋体" w:cs="宋体"/>
          <w:spacing w:val="-6"/>
          <w:sz w:val="28"/>
          <w:szCs w:val="28"/>
        </w:rPr>
        <w:t>”下载招标文件的，招</w:t>
      </w:r>
      <w:r>
        <w:rPr>
          <w:rFonts w:ascii="宋体" w:hAnsi="宋体" w:eastAsia="宋体" w:cs="宋体"/>
          <w:spacing w:val="-7"/>
          <w:sz w:val="28"/>
          <w:szCs w:val="28"/>
        </w:rPr>
        <w:t>标人 （</w:t>
      </w:r>
      <w:r>
        <w:rPr>
          <w:rFonts w:ascii="宋体" w:hAnsi="宋体" w:eastAsia="宋体" w:cs="宋体"/>
          <w:spacing w:val="-85"/>
          <w:sz w:val="28"/>
          <w:szCs w:val="28"/>
        </w:rPr>
        <w:t xml:space="preserve"> </w:t>
      </w:r>
      <w:r>
        <w:rPr>
          <w:rFonts w:ascii="宋体" w:hAnsi="宋体" w:eastAsia="宋体" w:cs="宋体"/>
          <w:spacing w:val="-7"/>
          <w:sz w:val="28"/>
          <w:szCs w:val="28"/>
        </w:rPr>
        <w:t>“</w:t>
      </w:r>
      <w:r>
        <w:rPr>
          <w:rFonts w:ascii="宋体" w:hAnsi="宋体" w:eastAsia="宋体" w:cs="宋体"/>
          <w:spacing w:val="-96"/>
          <w:sz w:val="28"/>
          <w:szCs w:val="28"/>
        </w:rPr>
        <w:t xml:space="preserve"> </w:t>
      </w:r>
      <w:r>
        <w:rPr>
          <w:rFonts w:ascii="宋体" w:hAnsi="宋体" w:eastAsia="宋体" w:cs="宋体"/>
          <w:spacing w:val="-7"/>
          <w:sz w:val="28"/>
          <w:szCs w:val="28"/>
        </w:rPr>
        <w:t>电子交易平台</w:t>
      </w:r>
      <w:r>
        <w:rPr>
          <w:rFonts w:ascii="宋体" w:hAnsi="宋体" w:eastAsia="宋体" w:cs="宋体"/>
          <w:spacing w:val="-103"/>
          <w:sz w:val="28"/>
          <w:szCs w:val="28"/>
        </w:rPr>
        <w:t xml:space="preserve"> </w:t>
      </w:r>
      <w:r>
        <w:rPr>
          <w:rFonts w:ascii="宋体" w:hAnsi="宋体" w:eastAsia="宋体" w:cs="宋体"/>
          <w:spacing w:val="-7"/>
          <w:sz w:val="28"/>
          <w:szCs w:val="28"/>
        </w:rPr>
        <w:t>”）拒收其投标文件。</w:t>
      </w:r>
    </w:p>
    <w:p w14:paraId="4EBE1798">
      <w:pPr>
        <w:spacing w:before="54" w:line="220" w:lineRule="auto"/>
        <w:ind w:left="42"/>
        <w:rPr>
          <w:rFonts w:ascii="宋体" w:hAnsi="宋体" w:eastAsia="宋体" w:cs="宋体"/>
          <w:sz w:val="28"/>
          <w:szCs w:val="28"/>
        </w:rPr>
      </w:pPr>
      <w:r>
        <w:rPr>
          <w:rFonts w:ascii="宋体" w:hAnsi="宋体" w:eastAsia="宋体" w:cs="宋体"/>
          <w:spacing w:val="-2"/>
          <w:sz w:val="28"/>
          <w:szCs w:val="28"/>
        </w:rPr>
        <w:t>5.投标文件的递交</w:t>
      </w:r>
    </w:p>
    <w:p w14:paraId="35E6BDBA">
      <w:pPr>
        <w:spacing w:before="199" w:line="220" w:lineRule="auto"/>
        <w:ind w:left="42"/>
        <w:rPr>
          <w:rFonts w:ascii="宋体" w:hAnsi="宋体" w:eastAsia="宋体" w:cs="宋体"/>
          <w:sz w:val="28"/>
          <w:szCs w:val="28"/>
        </w:rPr>
      </w:pPr>
      <w:r>
        <w:rPr>
          <w:rFonts w:ascii="宋体" w:hAnsi="宋体" w:eastAsia="宋体" w:cs="宋体"/>
          <w:spacing w:val="-4"/>
          <w:sz w:val="28"/>
          <w:szCs w:val="28"/>
        </w:rPr>
        <w:t>5.1 投标文件递交截止时间为：2026</w:t>
      </w:r>
      <w:r>
        <w:rPr>
          <w:rFonts w:ascii="宋体" w:hAnsi="宋体" w:eastAsia="宋体" w:cs="宋体"/>
          <w:spacing w:val="-57"/>
          <w:sz w:val="28"/>
          <w:szCs w:val="28"/>
        </w:rPr>
        <w:t xml:space="preserve"> </w:t>
      </w:r>
      <w:r>
        <w:rPr>
          <w:rFonts w:ascii="宋体" w:hAnsi="宋体" w:eastAsia="宋体" w:cs="宋体"/>
          <w:spacing w:val="-4"/>
          <w:sz w:val="28"/>
          <w:szCs w:val="28"/>
        </w:rPr>
        <w:t>年</w:t>
      </w:r>
      <w:r>
        <w:rPr>
          <w:rFonts w:ascii="宋体" w:hAnsi="宋体" w:eastAsia="宋体" w:cs="宋体"/>
          <w:spacing w:val="-4"/>
          <w:sz w:val="28"/>
          <w:szCs w:val="28"/>
          <w:u w:val="single" w:color="auto"/>
        </w:rPr>
        <w:t xml:space="preserve"> </w:t>
      </w:r>
      <w:r>
        <w:rPr>
          <w:rFonts w:hint="eastAsia" w:ascii="宋体" w:hAnsi="宋体" w:eastAsia="宋体" w:cs="宋体"/>
          <w:spacing w:val="-4"/>
          <w:sz w:val="28"/>
          <w:szCs w:val="28"/>
          <w:u w:val="single" w:color="auto"/>
          <w:lang w:val="en-US" w:eastAsia="zh-CN"/>
        </w:rPr>
        <w:t>6</w:t>
      </w:r>
      <w:r>
        <w:rPr>
          <w:rFonts w:ascii="宋体" w:hAnsi="宋体" w:eastAsia="宋体" w:cs="宋体"/>
          <w:spacing w:val="-4"/>
          <w:sz w:val="28"/>
          <w:szCs w:val="28"/>
          <w:u w:val="single" w:color="auto"/>
        </w:rPr>
        <w:t xml:space="preserve"> </w:t>
      </w:r>
      <w:r>
        <w:rPr>
          <w:rFonts w:ascii="宋体" w:hAnsi="宋体" w:eastAsia="宋体" w:cs="宋体"/>
          <w:spacing w:val="-122"/>
          <w:sz w:val="28"/>
          <w:szCs w:val="28"/>
        </w:rPr>
        <w:t xml:space="preserve"> </w:t>
      </w:r>
      <w:r>
        <w:rPr>
          <w:rFonts w:ascii="宋体" w:hAnsi="宋体" w:eastAsia="宋体" w:cs="宋体"/>
          <w:spacing w:val="-4"/>
          <w:sz w:val="28"/>
          <w:szCs w:val="28"/>
        </w:rPr>
        <w:t>月</w:t>
      </w:r>
      <w:r>
        <w:rPr>
          <w:rFonts w:ascii="宋体" w:hAnsi="宋体" w:eastAsia="宋体" w:cs="宋体"/>
          <w:spacing w:val="-4"/>
          <w:sz w:val="28"/>
          <w:szCs w:val="28"/>
          <w:u w:val="single" w:color="auto"/>
        </w:rPr>
        <w:t xml:space="preserve"> </w:t>
      </w:r>
      <w:r>
        <w:rPr>
          <w:rFonts w:hint="eastAsia" w:ascii="宋体" w:hAnsi="宋体" w:eastAsia="宋体" w:cs="宋体"/>
          <w:spacing w:val="-4"/>
          <w:sz w:val="28"/>
          <w:szCs w:val="28"/>
          <w:u w:val="single" w:color="auto"/>
          <w:lang w:val="en-US" w:eastAsia="zh-CN"/>
        </w:rPr>
        <w:t xml:space="preserve">12 </w:t>
      </w:r>
      <w:r>
        <w:rPr>
          <w:rFonts w:ascii="宋体" w:hAnsi="宋体" w:eastAsia="宋体" w:cs="宋体"/>
          <w:spacing w:val="-79"/>
          <w:sz w:val="28"/>
          <w:szCs w:val="28"/>
        </w:rPr>
        <w:t xml:space="preserve"> </w:t>
      </w:r>
      <w:r>
        <w:rPr>
          <w:rFonts w:ascii="宋体" w:hAnsi="宋体" w:eastAsia="宋体" w:cs="宋体"/>
          <w:spacing w:val="-4"/>
          <w:sz w:val="28"/>
          <w:szCs w:val="28"/>
        </w:rPr>
        <w:t>日</w:t>
      </w:r>
      <w:r>
        <w:rPr>
          <w:rFonts w:ascii="宋体" w:hAnsi="宋体" w:eastAsia="宋体" w:cs="宋体"/>
          <w:spacing w:val="-5"/>
          <w:sz w:val="28"/>
          <w:szCs w:val="28"/>
        </w:rPr>
        <w:t xml:space="preserve"> 09</w:t>
      </w:r>
      <w:r>
        <w:rPr>
          <w:rFonts w:ascii="宋体" w:hAnsi="宋体" w:eastAsia="宋体" w:cs="宋体"/>
          <w:spacing w:val="-48"/>
          <w:sz w:val="28"/>
          <w:szCs w:val="28"/>
        </w:rPr>
        <w:t xml:space="preserve"> </w:t>
      </w:r>
      <w:r>
        <w:rPr>
          <w:rFonts w:ascii="宋体" w:hAnsi="宋体" w:eastAsia="宋体" w:cs="宋体"/>
          <w:spacing w:val="-5"/>
          <w:sz w:val="28"/>
          <w:szCs w:val="28"/>
        </w:rPr>
        <w:t>时</w:t>
      </w:r>
      <w:r>
        <w:rPr>
          <w:rFonts w:ascii="宋体" w:hAnsi="宋体" w:eastAsia="宋体" w:cs="宋体"/>
          <w:spacing w:val="-57"/>
          <w:sz w:val="28"/>
          <w:szCs w:val="28"/>
        </w:rPr>
        <w:t xml:space="preserve"> </w:t>
      </w:r>
      <w:r>
        <w:rPr>
          <w:rFonts w:ascii="宋体" w:hAnsi="宋体" w:eastAsia="宋体" w:cs="宋体"/>
          <w:spacing w:val="-5"/>
          <w:sz w:val="28"/>
          <w:szCs w:val="28"/>
        </w:rPr>
        <w:t>00</w:t>
      </w:r>
      <w:r>
        <w:rPr>
          <w:rFonts w:ascii="宋体" w:hAnsi="宋体" w:eastAsia="宋体" w:cs="宋体"/>
          <w:spacing w:val="-58"/>
          <w:sz w:val="28"/>
          <w:szCs w:val="28"/>
        </w:rPr>
        <w:t xml:space="preserve"> </w:t>
      </w:r>
      <w:r>
        <w:rPr>
          <w:rFonts w:ascii="宋体" w:hAnsi="宋体" w:eastAsia="宋体" w:cs="宋体"/>
          <w:spacing w:val="-5"/>
          <w:sz w:val="28"/>
          <w:szCs w:val="28"/>
        </w:rPr>
        <w:t>分</w:t>
      </w:r>
    </w:p>
    <w:p w14:paraId="4F935E10">
      <w:pPr>
        <w:spacing w:before="137" w:line="312" w:lineRule="auto"/>
        <w:ind w:left="35" w:right="67" w:firstLine="6"/>
        <w:rPr>
          <w:rFonts w:ascii="宋体" w:hAnsi="宋体" w:eastAsia="宋体" w:cs="宋体"/>
          <w:sz w:val="28"/>
          <w:szCs w:val="28"/>
        </w:rPr>
      </w:pPr>
      <w:r>
        <w:rPr>
          <w:rFonts w:ascii="宋体" w:hAnsi="宋体" w:eastAsia="宋体" w:cs="宋体"/>
          <w:spacing w:val="-1"/>
          <w:sz w:val="28"/>
          <w:szCs w:val="28"/>
        </w:rPr>
        <w:t>5.2 投标人应当在投标截止时间前，通过互联网使用移动数字证书</w:t>
      </w:r>
      <w:r>
        <w:rPr>
          <w:rFonts w:ascii="宋体" w:hAnsi="宋体" w:eastAsia="宋体" w:cs="宋体"/>
          <w:spacing w:val="-4"/>
          <w:sz w:val="28"/>
          <w:szCs w:val="28"/>
        </w:rPr>
        <w:t>（CA）、电子营业执照或办理实体数字证</w:t>
      </w:r>
      <w:r>
        <w:rPr>
          <w:rFonts w:ascii="宋体" w:hAnsi="宋体" w:eastAsia="宋体" w:cs="宋体"/>
          <w:spacing w:val="-5"/>
          <w:sz w:val="28"/>
          <w:szCs w:val="28"/>
        </w:rPr>
        <w:t>书（CA）登录“</w:t>
      </w:r>
      <w:r>
        <w:rPr>
          <w:rFonts w:ascii="宋体" w:hAnsi="宋体" w:eastAsia="宋体" w:cs="宋体"/>
          <w:spacing w:val="-97"/>
          <w:sz w:val="28"/>
          <w:szCs w:val="28"/>
        </w:rPr>
        <w:t xml:space="preserve"> </w:t>
      </w:r>
      <w:r>
        <w:rPr>
          <w:rFonts w:ascii="宋体" w:hAnsi="宋体" w:eastAsia="宋体" w:cs="宋体"/>
          <w:spacing w:val="-5"/>
          <w:sz w:val="28"/>
          <w:szCs w:val="28"/>
        </w:rPr>
        <w:t>电子交易平台</w:t>
      </w:r>
      <w:r>
        <w:rPr>
          <w:rFonts w:ascii="宋体" w:hAnsi="宋体" w:eastAsia="宋体" w:cs="宋体"/>
          <w:spacing w:val="-103"/>
          <w:sz w:val="28"/>
          <w:szCs w:val="28"/>
        </w:rPr>
        <w:t xml:space="preserve"> </w:t>
      </w:r>
      <w:r>
        <w:rPr>
          <w:rFonts w:ascii="宋体" w:hAnsi="宋体" w:eastAsia="宋体" w:cs="宋体"/>
          <w:spacing w:val="-5"/>
          <w:sz w:val="28"/>
          <w:szCs w:val="28"/>
        </w:rPr>
        <w:t>”，选择所投标段将</w:t>
      </w:r>
      <w:r>
        <w:rPr>
          <w:rFonts w:ascii="宋体" w:hAnsi="宋体" w:eastAsia="宋体" w:cs="宋体"/>
          <w:b/>
          <w:bCs/>
          <w:spacing w:val="-5"/>
          <w:sz w:val="28"/>
          <w:szCs w:val="28"/>
        </w:rPr>
        <w:t>加密的电子投标文件</w:t>
      </w:r>
      <w:r>
        <w:rPr>
          <w:rFonts w:ascii="宋体" w:hAnsi="宋体" w:eastAsia="宋体" w:cs="宋体"/>
          <w:spacing w:val="-6"/>
          <w:sz w:val="28"/>
          <w:szCs w:val="28"/>
        </w:rPr>
        <w:t>上传。投标人完成投标文</w:t>
      </w:r>
      <w:r>
        <w:rPr>
          <w:rFonts w:ascii="宋体" w:hAnsi="宋体" w:eastAsia="宋体" w:cs="宋体"/>
          <w:spacing w:val="-5"/>
          <w:sz w:val="28"/>
          <w:szCs w:val="28"/>
        </w:rPr>
        <w:t>件上传后，“电子交易平台</w:t>
      </w:r>
      <w:r>
        <w:rPr>
          <w:rFonts w:ascii="宋体" w:hAnsi="宋体" w:eastAsia="宋体" w:cs="宋体"/>
          <w:spacing w:val="-88"/>
          <w:sz w:val="28"/>
          <w:szCs w:val="28"/>
        </w:rPr>
        <w:t xml:space="preserve"> </w:t>
      </w:r>
      <w:r>
        <w:rPr>
          <w:rFonts w:ascii="宋体" w:hAnsi="宋体" w:eastAsia="宋体" w:cs="宋体"/>
          <w:spacing w:val="-5"/>
          <w:sz w:val="28"/>
          <w:szCs w:val="28"/>
        </w:rPr>
        <w:t>”即时向投标人发出电子签收凭证，递交</w:t>
      </w:r>
      <w:r>
        <w:rPr>
          <w:rFonts w:ascii="宋体" w:hAnsi="宋体" w:eastAsia="宋体" w:cs="宋体"/>
          <w:spacing w:val="-3"/>
          <w:sz w:val="28"/>
          <w:szCs w:val="28"/>
        </w:rPr>
        <w:t>时间以电子签收凭证载明的传输完成时间为准</w:t>
      </w:r>
      <w:r>
        <w:rPr>
          <w:rFonts w:ascii="宋体" w:hAnsi="宋体" w:eastAsia="宋体" w:cs="宋体"/>
          <w:spacing w:val="-4"/>
          <w:sz w:val="28"/>
          <w:szCs w:val="28"/>
        </w:rPr>
        <w:t>。逾期未完成上传或未</w:t>
      </w:r>
      <w:r>
        <w:rPr>
          <w:rFonts w:ascii="宋体" w:hAnsi="宋体" w:eastAsia="宋体" w:cs="宋体"/>
          <w:spacing w:val="-5"/>
          <w:sz w:val="28"/>
          <w:szCs w:val="28"/>
        </w:rPr>
        <w:t>加密的电子投标文件，招标人（</w:t>
      </w:r>
      <w:r>
        <w:rPr>
          <w:rFonts w:ascii="宋体" w:hAnsi="宋体" w:eastAsia="宋体" w:cs="宋体"/>
          <w:spacing w:val="-95"/>
          <w:sz w:val="28"/>
          <w:szCs w:val="28"/>
        </w:rPr>
        <w:t xml:space="preserve"> </w:t>
      </w:r>
      <w:r>
        <w:rPr>
          <w:rFonts w:ascii="宋体" w:hAnsi="宋体" w:eastAsia="宋体" w:cs="宋体"/>
          <w:spacing w:val="-5"/>
          <w:sz w:val="28"/>
          <w:szCs w:val="28"/>
        </w:rPr>
        <w:t>“</w:t>
      </w:r>
      <w:r>
        <w:rPr>
          <w:rFonts w:ascii="宋体" w:hAnsi="宋体" w:eastAsia="宋体" w:cs="宋体"/>
          <w:spacing w:val="-97"/>
          <w:sz w:val="28"/>
          <w:szCs w:val="28"/>
        </w:rPr>
        <w:t xml:space="preserve"> </w:t>
      </w:r>
      <w:r>
        <w:rPr>
          <w:rFonts w:ascii="宋体" w:hAnsi="宋体" w:eastAsia="宋体" w:cs="宋体"/>
          <w:spacing w:val="-5"/>
          <w:sz w:val="28"/>
          <w:szCs w:val="28"/>
        </w:rPr>
        <w:t>电子交易平台</w:t>
      </w:r>
      <w:r>
        <w:rPr>
          <w:rFonts w:ascii="宋体" w:hAnsi="宋体" w:eastAsia="宋体" w:cs="宋体"/>
          <w:spacing w:val="-103"/>
          <w:sz w:val="28"/>
          <w:szCs w:val="28"/>
        </w:rPr>
        <w:t xml:space="preserve"> </w:t>
      </w:r>
      <w:r>
        <w:rPr>
          <w:rFonts w:ascii="宋体" w:hAnsi="宋体" w:eastAsia="宋体" w:cs="宋体"/>
          <w:spacing w:val="-5"/>
          <w:sz w:val="28"/>
          <w:szCs w:val="28"/>
        </w:rPr>
        <w:t>”）将拒收。</w:t>
      </w:r>
    </w:p>
    <w:p w14:paraId="52BBC4AB">
      <w:pPr>
        <w:spacing w:before="51" w:line="221" w:lineRule="auto"/>
        <w:ind w:left="39"/>
        <w:rPr>
          <w:rFonts w:ascii="宋体" w:hAnsi="宋体" w:eastAsia="宋体" w:cs="宋体"/>
          <w:sz w:val="28"/>
          <w:szCs w:val="28"/>
        </w:rPr>
      </w:pPr>
      <w:r>
        <w:rPr>
          <w:rFonts w:ascii="宋体" w:hAnsi="宋体" w:eastAsia="宋体" w:cs="宋体"/>
          <w:spacing w:val="-2"/>
          <w:sz w:val="28"/>
          <w:szCs w:val="28"/>
        </w:rPr>
        <w:t>6.投标相关事宜</w:t>
      </w:r>
    </w:p>
    <w:p w14:paraId="53412C83">
      <w:pPr>
        <w:spacing w:before="198" w:line="312" w:lineRule="auto"/>
        <w:ind w:left="60" w:right="22" w:firstLine="1096"/>
        <w:jc w:val="both"/>
        <w:rPr>
          <w:rFonts w:ascii="宋体" w:hAnsi="宋体" w:eastAsia="宋体" w:cs="宋体"/>
          <w:sz w:val="28"/>
          <w:szCs w:val="28"/>
        </w:rPr>
      </w:pPr>
      <w:r>
        <w:rPr>
          <w:rFonts w:ascii="宋体" w:hAnsi="宋体" w:eastAsia="宋体" w:cs="宋体"/>
          <w:spacing w:val="-4"/>
          <w:sz w:val="28"/>
          <w:szCs w:val="28"/>
        </w:rPr>
        <w:t>评审后，招标人有权对通过资格审查的投标人提交的资格证明资料（包括但不限于业绩、资格证书等）进行核查，发现</w:t>
      </w:r>
      <w:r>
        <w:rPr>
          <w:rFonts w:ascii="宋体" w:hAnsi="宋体" w:eastAsia="宋体" w:cs="宋体"/>
          <w:spacing w:val="-5"/>
          <w:sz w:val="28"/>
          <w:szCs w:val="28"/>
        </w:rPr>
        <w:t>且有充足</w:t>
      </w:r>
      <w:r>
        <w:rPr>
          <w:rFonts w:ascii="宋体" w:hAnsi="宋体" w:eastAsia="宋体" w:cs="宋体"/>
          <w:spacing w:val="-4"/>
          <w:sz w:val="28"/>
          <w:szCs w:val="28"/>
        </w:rPr>
        <w:t>的理由证明投标人提供的材料为虚假的，招标人将取消其投</w:t>
      </w:r>
      <w:r>
        <w:rPr>
          <w:rFonts w:ascii="宋体" w:hAnsi="宋体" w:eastAsia="宋体" w:cs="宋体"/>
          <w:spacing w:val="-5"/>
          <w:sz w:val="28"/>
          <w:szCs w:val="28"/>
        </w:rPr>
        <w:t>标资格并</w:t>
      </w:r>
      <w:r>
        <w:rPr>
          <w:rFonts w:ascii="宋体" w:hAnsi="宋体" w:eastAsia="宋体" w:cs="宋体"/>
          <w:spacing w:val="-3"/>
          <w:sz w:val="28"/>
          <w:szCs w:val="28"/>
        </w:rPr>
        <w:t>向监督管理部门反映，由监督管理部门按照相关法律法规严肃处理。</w:t>
      </w:r>
    </w:p>
    <w:p w14:paraId="4B52C5AB">
      <w:pPr>
        <w:spacing w:before="56" w:line="220" w:lineRule="auto"/>
        <w:ind w:left="43"/>
        <w:rPr>
          <w:rFonts w:ascii="宋体" w:hAnsi="宋体" w:eastAsia="宋体" w:cs="宋体"/>
          <w:sz w:val="28"/>
          <w:szCs w:val="28"/>
        </w:rPr>
      </w:pPr>
      <w:r>
        <w:rPr>
          <w:rFonts w:ascii="宋体" w:hAnsi="宋体" w:eastAsia="宋体" w:cs="宋体"/>
          <w:spacing w:val="-3"/>
          <w:sz w:val="28"/>
          <w:szCs w:val="28"/>
        </w:rPr>
        <w:t>7.评标办法</w:t>
      </w:r>
    </w:p>
    <w:p w14:paraId="4993C4C5">
      <w:pPr>
        <w:spacing w:before="197" w:line="313" w:lineRule="auto"/>
        <w:ind w:left="38" w:right="69" w:firstLine="1120"/>
        <w:rPr>
          <w:rFonts w:ascii="宋体" w:hAnsi="宋体" w:eastAsia="宋体" w:cs="宋体"/>
          <w:sz w:val="28"/>
          <w:szCs w:val="28"/>
        </w:rPr>
      </w:pPr>
      <w:r>
        <w:rPr>
          <w:rFonts w:ascii="宋体" w:hAnsi="宋体" w:eastAsia="宋体" w:cs="宋体"/>
          <w:spacing w:val="-6"/>
          <w:sz w:val="28"/>
          <w:szCs w:val="28"/>
        </w:rPr>
        <w:t>本标段招标评标办法采用“评定分离</w:t>
      </w:r>
      <w:r>
        <w:rPr>
          <w:rFonts w:ascii="宋体" w:hAnsi="宋体" w:eastAsia="宋体" w:cs="宋体"/>
          <w:spacing w:val="-87"/>
          <w:sz w:val="28"/>
          <w:szCs w:val="28"/>
        </w:rPr>
        <w:t xml:space="preserve"> </w:t>
      </w:r>
      <w:r>
        <w:rPr>
          <w:rFonts w:ascii="宋体" w:hAnsi="宋体" w:eastAsia="宋体" w:cs="宋体"/>
          <w:spacing w:val="-6"/>
          <w:sz w:val="28"/>
          <w:szCs w:val="28"/>
        </w:rPr>
        <w:t>”实施招投标，评标办</w:t>
      </w:r>
      <w:r>
        <w:rPr>
          <w:rFonts w:ascii="宋体" w:hAnsi="宋体" w:eastAsia="宋体" w:cs="宋体"/>
          <w:spacing w:val="-1"/>
          <w:sz w:val="28"/>
          <w:szCs w:val="28"/>
        </w:rPr>
        <w:t>法采用综合评估法，定标方法采用票决数量法（投票表决法）。</w:t>
      </w:r>
    </w:p>
    <w:p w14:paraId="1EFE1B62">
      <w:pPr>
        <w:spacing w:before="55" w:line="219" w:lineRule="auto"/>
        <w:ind w:left="38"/>
        <w:rPr>
          <w:rFonts w:ascii="宋体" w:hAnsi="宋体" w:eastAsia="宋体" w:cs="宋体"/>
          <w:sz w:val="28"/>
          <w:szCs w:val="28"/>
        </w:rPr>
      </w:pPr>
      <w:r>
        <w:rPr>
          <w:rFonts w:ascii="宋体" w:hAnsi="宋体" w:eastAsia="宋体" w:cs="宋体"/>
          <w:spacing w:val="-2"/>
          <w:sz w:val="28"/>
          <w:szCs w:val="28"/>
        </w:rPr>
        <w:t>8.发布公告的媒介</w:t>
      </w:r>
    </w:p>
    <w:p w14:paraId="4529E41D">
      <w:pPr>
        <w:spacing w:before="199" w:line="311" w:lineRule="auto"/>
        <w:ind w:left="45" w:right="259" w:firstLine="1113"/>
        <w:rPr>
          <w:rFonts w:ascii="宋体" w:hAnsi="宋体" w:eastAsia="宋体" w:cs="宋体"/>
          <w:sz w:val="28"/>
          <w:szCs w:val="28"/>
        </w:rPr>
      </w:pPr>
      <w:r>
        <w:rPr>
          <w:rFonts w:ascii="宋体" w:hAnsi="宋体" w:eastAsia="宋体" w:cs="宋体"/>
          <w:spacing w:val="-1"/>
          <w:sz w:val="28"/>
          <w:szCs w:val="28"/>
        </w:rPr>
        <w:t>本标段招标公告同时在湖北省公共资源交易电子服务系统</w:t>
      </w:r>
      <w:r>
        <w:rPr>
          <w:rFonts w:ascii="宋体" w:hAnsi="宋体" w:eastAsia="宋体" w:cs="宋体"/>
          <w:spacing w:val="-2"/>
          <w:sz w:val="28"/>
          <w:szCs w:val="28"/>
        </w:rPr>
        <w:t>（网址：</w:t>
      </w:r>
      <w:r>
        <w:fldChar w:fldCharType="begin"/>
      </w:r>
      <w:r>
        <w:instrText xml:space="preserve"> HYPERLINK "https://www.hbggzyfwpt.cn" </w:instrText>
      </w:r>
      <w:r>
        <w:fldChar w:fldCharType="separate"/>
      </w:r>
      <w:r>
        <w:rPr>
          <w:rFonts w:ascii="宋体" w:hAnsi="宋体" w:eastAsia="宋体" w:cs="宋体"/>
          <w:spacing w:val="-2"/>
          <w:sz w:val="28"/>
          <w:szCs w:val="28"/>
        </w:rPr>
        <w:t>www.hbggzyfwpt.cn</w:t>
      </w:r>
      <w:r>
        <w:rPr>
          <w:rFonts w:ascii="宋体" w:hAnsi="宋体" w:eastAsia="宋体" w:cs="宋体"/>
          <w:spacing w:val="-2"/>
          <w:sz w:val="28"/>
          <w:szCs w:val="28"/>
        </w:rPr>
        <w:fldChar w:fldCharType="end"/>
      </w:r>
      <w:r>
        <w:rPr>
          <w:rFonts w:ascii="宋体" w:hAnsi="宋体" w:eastAsia="宋体" w:cs="宋体"/>
          <w:spacing w:val="-2"/>
          <w:sz w:val="28"/>
          <w:szCs w:val="28"/>
        </w:rPr>
        <w:t>）</w:t>
      </w:r>
      <w:r>
        <w:rPr>
          <w:rFonts w:ascii="宋体" w:hAnsi="宋体" w:eastAsia="宋体" w:cs="宋体"/>
          <w:spacing w:val="-80"/>
          <w:sz w:val="28"/>
          <w:szCs w:val="28"/>
        </w:rPr>
        <w:t xml:space="preserve"> </w:t>
      </w:r>
      <w:r>
        <w:rPr>
          <w:rFonts w:ascii="宋体" w:hAnsi="宋体" w:eastAsia="宋体" w:cs="宋体"/>
          <w:spacing w:val="-2"/>
          <w:sz w:val="28"/>
          <w:szCs w:val="28"/>
        </w:rPr>
        <w:t>(发布公告的媒介名</w:t>
      </w:r>
      <w:r>
        <w:rPr>
          <w:rFonts w:ascii="宋体" w:hAnsi="宋体" w:eastAsia="宋体" w:cs="宋体"/>
          <w:spacing w:val="-3"/>
          <w:sz w:val="28"/>
          <w:szCs w:val="28"/>
        </w:rPr>
        <w:t>称)上发布。</w:t>
      </w:r>
    </w:p>
    <w:p w14:paraId="1419DD2C">
      <w:pPr>
        <w:spacing w:before="63" w:line="221" w:lineRule="auto"/>
        <w:ind w:left="38"/>
        <w:rPr>
          <w:rFonts w:ascii="宋体" w:hAnsi="宋体" w:eastAsia="宋体" w:cs="宋体"/>
          <w:spacing w:val="-2"/>
          <w:sz w:val="28"/>
          <w:szCs w:val="28"/>
        </w:rPr>
      </w:pPr>
    </w:p>
    <w:p w14:paraId="438CC598">
      <w:pPr>
        <w:spacing w:before="63" w:line="221" w:lineRule="auto"/>
        <w:ind w:left="38"/>
        <w:rPr>
          <w:rFonts w:ascii="宋体" w:hAnsi="宋体" w:eastAsia="宋体" w:cs="宋体"/>
          <w:spacing w:val="-2"/>
          <w:sz w:val="28"/>
          <w:szCs w:val="28"/>
        </w:rPr>
      </w:pPr>
    </w:p>
    <w:p w14:paraId="7A4B8729">
      <w:pPr>
        <w:spacing w:before="63" w:line="221" w:lineRule="auto"/>
        <w:ind w:left="38"/>
        <w:rPr>
          <w:rFonts w:ascii="宋体" w:hAnsi="宋体" w:eastAsia="宋体" w:cs="宋体"/>
          <w:spacing w:val="-2"/>
          <w:sz w:val="28"/>
          <w:szCs w:val="28"/>
        </w:rPr>
      </w:pPr>
    </w:p>
    <w:p w14:paraId="723E42CC">
      <w:pPr>
        <w:spacing w:before="63" w:line="221" w:lineRule="auto"/>
        <w:ind w:left="38"/>
        <w:rPr>
          <w:rFonts w:ascii="宋体" w:hAnsi="宋体" w:eastAsia="宋体" w:cs="宋体"/>
          <w:sz w:val="28"/>
          <w:szCs w:val="28"/>
        </w:rPr>
      </w:pPr>
      <w:r>
        <w:rPr>
          <w:rFonts w:ascii="宋体" w:hAnsi="宋体" w:eastAsia="宋体" w:cs="宋体"/>
          <w:spacing w:val="-2"/>
          <w:sz w:val="28"/>
          <w:szCs w:val="28"/>
        </w:rPr>
        <w:t>9.联系方式</w:t>
      </w:r>
    </w:p>
    <w:p w14:paraId="2D16C448">
      <w:pPr>
        <w:spacing w:before="63" w:line="221" w:lineRule="auto"/>
        <w:rPr>
          <w:rFonts w:hint="eastAsia" w:ascii="宋体" w:hAnsi="宋体" w:eastAsia="宋体" w:cs="宋体"/>
          <w:spacing w:val="-2"/>
          <w:sz w:val="28"/>
          <w:szCs w:val="28"/>
          <w:lang w:val="en-US" w:eastAsia="zh-CN"/>
        </w:rPr>
      </w:pPr>
      <w:r>
        <w:rPr>
          <w:rFonts w:ascii="宋体" w:hAnsi="宋体" w:eastAsia="宋体" w:cs="宋体"/>
          <w:spacing w:val="-2"/>
          <w:sz w:val="28"/>
          <w:szCs w:val="28"/>
        </w:rPr>
        <w:t>招标人：</w:t>
      </w:r>
      <w:r>
        <w:rPr>
          <w:rFonts w:hint="eastAsia" w:ascii="宋体" w:hAnsi="宋体" w:eastAsia="宋体" w:cs="宋体"/>
          <w:spacing w:val="-2"/>
          <w:sz w:val="28"/>
          <w:szCs w:val="28"/>
        </w:rPr>
        <w:t>随县立诚建设</w:t>
      </w:r>
      <w:r>
        <w:rPr>
          <w:rFonts w:hint="eastAsia" w:ascii="宋体" w:hAnsi="宋体" w:eastAsia="宋体" w:cs="宋体"/>
          <w:spacing w:val="-2"/>
          <w:sz w:val="28"/>
          <w:szCs w:val="28"/>
          <w:lang w:val="en-US" w:eastAsia="zh-CN"/>
        </w:rPr>
        <w:t xml:space="preserve">     </w:t>
      </w:r>
      <w:r>
        <w:rPr>
          <w:rFonts w:ascii="宋体" w:hAnsi="宋体" w:eastAsia="宋体" w:cs="宋体"/>
          <w:spacing w:val="-2"/>
          <w:sz w:val="28"/>
          <w:szCs w:val="28"/>
        </w:rPr>
        <w:t>招标代理机构：</w:t>
      </w:r>
      <w:r>
        <w:rPr>
          <w:rFonts w:hint="eastAsia" w:ascii="宋体" w:hAnsi="宋体" w:eastAsia="宋体" w:cs="宋体"/>
          <w:spacing w:val="-2"/>
          <w:sz w:val="28"/>
          <w:szCs w:val="28"/>
          <w:lang w:val="en-US" w:eastAsia="zh-CN"/>
        </w:rPr>
        <w:t>湖北博程工程咨询</w:t>
      </w:r>
    </w:p>
    <w:p w14:paraId="34613C53">
      <w:pPr>
        <w:spacing w:before="63" w:line="221" w:lineRule="auto"/>
        <w:ind w:firstLine="1104" w:firstLineChars="400"/>
        <w:rPr>
          <w:rFonts w:hint="default" w:ascii="宋体" w:hAnsi="宋体" w:eastAsia="宋体" w:cs="宋体"/>
          <w:spacing w:val="-2"/>
          <w:sz w:val="28"/>
          <w:szCs w:val="28"/>
          <w:lang w:val="en-US"/>
        </w:rPr>
      </w:pPr>
      <w:r>
        <w:rPr>
          <w:rFonts w:hint="eastAsia" w:ascii="宋体" w:hAnsi="宋体" w:eastAsia="宋体" w:cs="宋体"/>
          <w:spacing w:val="-2"/>
          <w:sz w:val="28"/>
          <w:szCs w:val="28"/>
        </w:rPr>
        <w:t>投资有限公司</w:t>
      </w:r>
      <w:r>
        <w:rPr>
          <w:rFonts w:ascii="宋体" w:hAnsi="宋体" w:eastAsia="宋体" w:cs="宋体"/>
          <w:spacing w:val="-2"/>
          <w:sz w:val="28"/>
          <w:szCs w:val="28"/>
        </w:rPr>
        <w:t xml:space="preserve">  </w:t>
      </w:r>
      <w:r>
        <w:rPr>
          <w:rFonts w:hint="eastAsia" w:ascii="宋体" w:hAnsi="宋体" w:eastAsia="宋体" w:cs="宋体"/>
          <w:spacing w:val="-2"/>
          <w:sz w:val="28"/>
          <w:szCs w:val="28"/>
          <w:lang w:val="en-US" w:eastAsia="zh-CN"/>
        </w:rPr>
        <w:t xml:space="preserve">                 有限公司</w:t>
      </w:r>
    </w:p>
    <w:p w14:paraId="2E2A8A43">
      <w:pPr>
        <w:spacing w:before="63" w:line="221" w:lineRule="auto"/>
        <w:ind w:left="38"/>
        <w:rPr>
          <w:rFonts w:hint="default" w:ascii="宋体" w:hAnsi="宋体" w:eastAsia="宋体" w:cs="宋体"/>
          <w:spacing w:val="-2"/>
          <w:sz w:val="28"/>
          <w:szCs w:val="28"/>
          <w:lang w:val="en-US" w:eastAsia="zh-CN"/>
        </w:rPr>
      </w:pPr>
      <w:r>
        <w:rPr>
          <w:rFonts w:ascii="宋体" w:hAnsi="宋体" w:eastAsia="宋体" w:cs="宋体"/>
          <w:spacing w:val="-2"/>
          <w:sz w:val="28"/>
          <w:szCs w:val="28"/>
        </w:rPr>
        <w:t>地</w:t>
      </w:r>
      <w:r>
        <w:rPr>
          <w:rFonts w:hint="eastAsia" w:ascii="宋体" w:hAnsi="宋体" w:eastAsia="宋体" w:cs="宋体"/>
          <w:spacing w:val="-2"/>
          <w:sz w:val="28"/>
          <w:szCs w:val="28"/>
          <w:lang w:val="en-US" w:eastAsia="zh-CN"/>
        </w:rPr>
        <w:t xml:space="preserve"> </w:t>
      </w:r>
      <w:r>
        <w:rPr>
          <w:rFonts w:ascii="宋体" w:hAnsi="宋体" w:eastAsia="宋体" w:cs="宋体"/>
          <w:spacing w:val="-2"/>
          <w:sz w:val="28"/>
          <w:szCs w:val="28"/>
        </w:rPr>
        <w:t xml:space="preserve"> 址：</w:t>
      </w:r>
      <w:r>
        <w:rPr>
          <w:rFonts w:hint="eastAsia" w:ascii="宋体" w:hAnsi="宋体" w:eastAsia="宋体" w:cs="宋体"/>
          <w:spacing w:val="-2"/>
          <w:sz w:val="28"/>
          <w:szCs w:val="28"/>
        </w:rPr>
        <w:t>随县厉山镇民主路</w:t>
      </w:r>
      <w:r>
        <w:rPr>
          <w:rFonts w:hint="eastAsia" w:ascii="宋体" w:hAnsi="宋体" w:eastAsia="宋体" w:cs="宋体"/>
          <w:spacing w:val="-2"/>
          <w:sz w:val="28"/>
          <w:szCs w:val="28"/>
          <w:lang w:val="en-US" w:eastAsia="zh-CN"/>
        </w:rPr>
        <w:t xml:space="preserve">       </w:t>
      </w:r>
      <w:r>
        <w:rPr>
          <w:rFonts w:ascii="宋体" w:hAnsi="宋体" w:eastAsia="宋体" w:cs="宋体"/>
          <w:spacing w:val="-2"/>
          <w:sz w:val="28"/>
          <w:szCs w:val="28"/>
        </w:rPr>
        <w:t>地  址：</w:t>
      </w:r>
      <w:r>
        <w:rPr>
          <w:rFonts w:hint="eastAsia" w:ascii="宋体" w:hAnsi="宋体" w:eastAsia="宋体" w:cs="宋体"/>
          <w:spacing w:val="-2"/>
          <w:sz w:val="28"/>
          <w:szCs w:val="28"/>
          <w:lang w:val="en-US" w:eastAsia="zh-CN"/>
        </w:rPr>
        <w:t>随州市迎宾大道46号</w:t>
      </w:r>
    </w:p>
    <w:p w14:paraId="0EA5BD71">
      <w:pPr>
        <w:spacing w:before="63" w:line="221" w:lineRule="auto"/>
        <w:ind w:left="38"/>
        <w:rPr>
          <w:rFonts w:ascii="宋体" w:hAnsi="宋体" w:eastAsia="宋体" w:cs="宋体"/>
          <w:spacing w:val="-2"/>
          <w:sz w:val="28"/>
          <w:szCs w:val="28"/>
        </w:rPr>
      </w:pPr>
      <w:r>
        <w:rPr>
          <w:rFonts w:hint="eastAsia" w:ascii="宋体" w:hAnsi="宋体" w:eastAsia="宋体" w:cs="宋体"/>
          <w:spacing w:val="-2"/>
          <w:sz w:val="28"/>
          <w:szCs w:val="28"/>
        </w:rPr>
        <w:t>（随县城市开发投资有限公司二楼）</w:t>
      </w:r>
      <w:r>
        <w:rPr>
          <w:rFonts w:ascii="宋体" w:hAnsi="宋体" w:eastAsia="宋体" w:cs="宋体"/>
          <w:spacing w:val="-2"/>
          <w:sz w:val="28"/>
          <w:szCs w:val="28"/>
        </w:rPr>
        <w:t xml:space="preserve">                                        </w:t>
      </w:r>
    </w:p>
    <w:p w14:paraId="68CF646E">
      <w:pPr>
        <w:spacing w:before="63" w:line="221" w:lineRule="auto"/>
        <w:ind w:left="38"/>
        <w:rPr>
          <w:rFonts w:ascii="宋体" w:hAnsi="宋体" w:eastAsia="宋体" w:cs="宋体"/>
          <w:spacing w:val="-2"/>
          <w:sz w:val="28"/>
          <w:szCs w:val="28"/>
        </w:rPr>
      </w:pPr>
      <w:r>
        <w:rPr>
          <w:rFonts w:ascii="宋体" w:hAnsi="宋体" w:eastAsia="宋体" w:cs="宋体"/>
          <w:spacing w:val="-2"/>
          <w:sz w:val="28"/>
          <w:szCs w:val="28"/>
        </w:rPr>
        <w:t xml:space="preserve">邮    编：                         邮    编：                        </w:t>
      </w:r>
    </w:p>
    <w:p w14:paraId="3088BF86">
      <w:pPr>
        <w:spacing w:before="63" w:line="221" w:lineRule="auto"/>
        <w:ind w:left="38"/>
        <w:rPr>
          <w:rFonts w:ascii="宋体" w:hAnsi="宋体" w:eastAsia="宋体" w:cs="宋体"/>
          <w:spacing w:val="-2"/>
          <w:sz w:val="28"/>
          <w:szCs w:val="28"/>
        </w:rPr>
      </w:pPr>
      <w:r>
        <w:rPr>
          <w:rFonts w:ascii="宋体" w:hAnsi="宋体" w:eastAsia="宋体" w:cs="宋体"/>
          <w:spacing w:val="-2"/>
          <w:sz w:val="28"/>
          <w:szCs w:val="28"/>
        </w:rPr>
        <w:t>联 系 人：</w:t>
      </w:r>
      <w:r>
        <w:rPr>
          <w:rFonts w:hint="eastAsia" w:ascii="宋体" w:hAnsi="宋体" w:eastAsia="宋体" w:cs="宋体"/>
          <w:spacing w:val="-2"/>
          <w:sz w:val="28"/>
          <w:szCs w:val="28"/>
        </w:rPr>
        <w:t>刘宝龙</w:t>
      </w:r>
      <w:r>
        <w:rPr>
          <w:rFonts w:ascii="宋体" w:hAnsi="宋体" w:eastAsia="宋体" w:cs="宋体"/>
          <w:spacing w:val="-2"/>
          <w:sz w:val="28"/>
          <w:szCs w:val="28"/>
        </w:rPr>
        <w:t xml:space="preserve">                   联 系 人：</w:t>
      </w:r>
      <w:r>
        <w:rPr>
          <w:rFonts w:hint="eastAsia" w:ascii="宋体" w:hAnsi="宋体" w:eastAsia="宋体" w:cs="宋体"/>
          <w:spacing w:val="-2"/>
          <w:sz w:val="28"/>
          <w:szCs w:val="28"/>
          <w:lang w:val="en-US" w:eastAsia="zh-CN"/>
        </w:rPr>
        <w:t>张 俊</w:t>
      </w:r>
      <w:r>
        <w:rPr>
          <w:rFonts w:ascii="宋体" w:hAnsi="宋体" w:eastAsia="宋体" w:cs="宋体"/>
          <w:spacing w:val="-2"/>
          <w:sz w:val="28"/>
          <w:szCs w:val="28"/>
        </w:rPr>
        <w:t xml:space="preserve">                        </w:t>
      </w:r>
    </w:p>
    <w:p w14:paraId="263C2007">
      <w:pPr>
        <w:spacing w:before="63" w:line="221" w:lineRule="auto"/>
        <w:ind w:left="38"/>
        <w:rPr>
          <w:rFonts w:ascii="宋体" w:hAnsi="宋体" w:eastAsia="宋体" w:cs="宋体"/>
          <w:spacing w:val="-2"/>
          <w:sz w:val="28"/>
          <w:szCs w:val="28"/>
        </w:rPr>
      </w:pPr>
      <w:r>
        <w:rPr>
          <w:rFonts w:ascii="宋体" w:hAnsi="宋体" w:eastAsia="宋体" w:cs="宋体"/>
          <w:spacing w:val="-2"/>
          <w:sz w:val="28"/>
          <w:szCs w:val="28"/>
        </w:rPr>
        <w:t>电    话：</w:t>
      </w:r>
      <w:r>
        <w:rPr>
          <w:rFonts w:hint="eastAsia" w:ascii="宋体" w:hAnsi="宋体" w:eastAsia="宋体" w:cs="宋体"/>
          <w:spacing w:val="-2"/>
          <w:sz w:val="28"/>
          <w:szCs w:val="28"/>
          <w:lang w:val="en-US" w:eastAsia="zh-CN"/>
        </w:rPr>
        <w:t>0722-7037030</w:t>
      </w:r>
      <w:r>
        <w:rPr>
          <w:rFonts w:ascii="宋体" w:hAnsi="宋体" w:eastAsia="宋体" w:cs="宋体"/>
          <w:spacing w:val="-2"/>
          <w:sz w:val="28"/>
          <w:szCs w:val="28"/>
        </w:rPr>
        <w:t xml:space="preserve">             电    话： </w:t>
      </w:r>
      <w:r>
        <w:rPr>
          <w:rFonts w:hint="eastAsia" w:ascii="宋体" w:hAnsi="宋体" w:eastAsia="宋体" w:cs="宋体"/>
          <w:spacing w:val="-2"/>
          <w:sz w:val="28"/>
          <w:szCs w:val="28"/>
          <w:lang w:val="en-US" w:eastAsia="zh-CN"/>
        </w:rPr>
        <w:t>13872887710</w:t>
      </w:r>
      <w:r>
        <w:rPr>
          <w:rFonts w:ascii="宋体" w:hAnsi="宋体" w:eastAsia="宋体" w:cs="宋体"/>
          <w:spacing w:val="-2"/>
          <w:sz w:val="28"/>
          <w:szCs w:val="28"/>
        </w:rPr>
        <w:t xml:space="preserve">                       </w:t>
      </w:r>
    </w:p>
    <w:p w14:paraId="7F64F618">
      <w:pPr>
        <w:spacing w:before="63" w:line="221" w:lineRule="auto"/>
        <w:ind w:left="38"/>
        <w:rPr>
          <w:rFonts w:ascii="宋体" w:hAnsi="宋体" w:eastAsia="宋体" w:cs="宋体"/>
          <w:spacing w:val="-2"/>
          <w:sz w:val="28"/>
          <w:szCs w:val="28"/>
        </w:rPr>
      </w:pPr>
      <w:r>
        <w:rPr>
          <w:rFonts w:ascii="宋体" w:hAnsi="宋体" w:eastAsia="宋体" w:cs="宋体"/>
          <w:spacing w:val="-2"/>
          <w:sz w:val="28"/>
          <w:szCs w:val="28"/>
        </w:rPr>
        <w:t xml:space="preserve">传    真：                         传    真：                        </w:t>
      </w:r>
    </w:p>
    <w:p w14:paraId="5F8F5D02">
      <w:pPr>
        <w:spacing w:before="63" w:line="221" w:lineRule="auto"/>
        <w:ind w:left="38"/>
        <w:rPr>
          <w:rFonts w:ascii="宋体" w:hAnsi="宋体" w:eastAsia="宋体" w:cs="宋体"/>
          <w:spacing w:val="-2"/>
          <w:sz w:val="28"/>
          <w:szCs w:val="28"/>
        </w:rPr>
      </w:pPr>
      <w:r>
        <w:rPr>
          <w:rFonts w:ascii="宋体" w:hAnsi="宋体" w:eastAsia="宋体" w:cs="宋体"/>
          <w:spacing w:val="-2"/>
          <w:sz w:val="28"/>
          <w:szCs w:val="28"/>
        </w:rPr>
        <w:t xml:space="preserve">电子邮件：                         电子邮件：                        </w:t>
      </w:r>
    </w:p>
    <w:p w14:paraId="2C88ECDD">
      <w:pPr>
        <w:spacing w:before="63" w:line="221" w:lineRule="auto"/>
        <w:ind w:left="38"/>
        <w:rPr>
          <w:rFonts w:ascii="宋体" w:hAnsi="宋体" w:eastAsia="宋体" w:cs="宋体"/>
          <w:spacing w:val="-2"/>
          <w:sz w:val="28"/>
          <w:szCs w:val="28"/>
        </w:rPr>
      </w:pPr>
      <w:r>
        <w:rPr>
          <w:rFonts w:ascii="宋体" w:hAnsi="宋体" w:eastAsia="宋体" w:cs="宋体"/>
          <w:spacing w:val="-2"/>
          <w:sz w:val="28"/>
          <w:szCs w:val="28"/>
        </w:rPr>
        <w:t xml:space="preserve">网    址：                         网    址：                        </w:t>
      </w:r>
    </w:p>
    <w:p w14:paraId="3F22C673">
      <w:pPr>
        <w:spacing w:before="63" w:line="221" w:lineRule="auto"/>
        <w:ind w:left="38"/>
        <w:rPr>
          <w:rFonts w:ascii="宋体" w:hAnsi="宋体" w:eastAsia="宋体" w:cs="宋体"/>
          <w:spacing w:val="-2"/>
          <w:sz w:val="28"/>
          <w:szCs w:val="28"/>
        </w:rPr>
      </w:pPr>
      <w:r>
        <w:rPr>
          <w:rFonts w:ascii="宋体" w:hAnsi="宋体" w:eastAsia="宋体" w:cs="宋体"/>
          <w:spacing w:val="-2"/>
          <w:sz w:val="28"/>
          <w:szCs w:val="28"/>
        </w:rPr>
        <w:t xml:space="preserve">开户银行：                         开户银行：                        </w:t>
      </w:r>
    </w:p>
    <w:p w14:paraId="7430968D">
      <w:pPr>
        <w:spacing w:before="63" w:line="221" w:lineRule="auto"/>
        <w:ind w:left="38"/>
        <w:rPr>
          <w:rFonts w:ascii="宋体" w:hAnsi="宋体" w:eastAsia="宋体" w:cs="宋体"/>
          <w:spacing w:val="-2"/>
          <w:sz w:val="28"/>
          <w:szCs w:val="28"/>
        </w:rPr>
      </w:pPr>
      <w:r>
        <w:rPr>
          <w:rFonts w:ascii="宋体" w:hAnsi="宋体" w:eastAsia="宋体" w:cs="宋体"/>
          <w:spacing w:val="-2"/>
          <w:sz w:val="28"/>
          <w:szCs w:val="28"/>
        </w:rPr>
        <w:t xml:space="preserve">账    号：                         账    号：                   </w:t>
      </w:r>
    </w:p>
    <w:p w14:paraId="4B8B274F">
      <w:pPr>
        <w:spacing w:before="63" w:line="221" w:lineRule="auto"/>
        <w:ind w:left="38"/>
        <w:rPr>
          <w:rFonts w:ascii="宋体" w:hAnsi="宋体" w:eastAsia="宋体" w:cs="宋体"/>
          <w:spacing w:val="-2"/>
          <w:sz w:val="28"/>
          <w:szCs w:val="28"/>
        </w:rPr>
      </w:pPr>
      <w:r>
        <w:rPr>
          <w:rFonts w:ascii="宋体" w:hAnsi="宋体" w:eastAsia="宋体" w:cs="宋体"/>
          <w:spacing w:val="-2"/>
          <w:sz w:val="28"/>
          <w:szCs w:val="28"/>
        </w:rPr>
        <w:t xml:space="preserve">                                             </w:t>
      </w:r>
    </w:p>
    <w:p w14:paraId="4AD4AA0F">
      <w:pPr>
        <w:spacing w:before="63" w:line="221" w:lineRule="auto"/>
        <w:ind w:left="38"/>
        <w:rPr>
          <w:rFonts w:ascii="宋体" w:hAnsi="宋体" w:eastAsia="宋体" w:cs="宋体"/>
          <w:spacing w:val="-2"/>
          <w:sz w:val="28"/>
          <w:szCs w:val="28"/>
        </w:rPr>
      </w:pPr>
      <w:r>
        <w:rPr>
          <w:rFonts w:ascii="宋体" w:hAnsi="宋体" w:eastAsia="宋体" w:cs="宋体"/>
          <w:spacing w:val="-2"/>
          <w:sz w:val="28"/>
          <w:szCs w:val="28"/>
        </w:rPr>
        <w:t xml:space="preserve">                                                                      </w:t>
      </w:r>
    </w:p>
    <w:p w14:paraId="59F37820">
      <w:pPr>
        <w:spacing w:before="63" w:line="221" w:lineRule="auto"/>
        <w:ind w:left="38"/>
        <w:rPr>
          <w:rFonts w:ascii="宋体" w:hAnsi="宋体" w:eastAsia="宋体" w:cs="宋体"/>
          <w:spacing w:val="-2"/>
          <w:sz w:val="28"/>
          <w:szCs w:val="28"/>
        </w:rPr>
      </w:pPr>
      <w:r>
        <w:rPr>
          <w:rFonts w:ascii="宋体" w:hAnsi="宋体" w:eastAsia="宋体" w:cs="宋体"/>
          <w:spacing w:val="-2"/>
          <w:sz w:val="28"/>
          <w:szCs w:val="28"/>
        </w:rPr>
        <w:t xml:space="preserve">　　　　　　　　　　　　　　　　　　　　　　　　   </w:t>
      </w:r>
      <w:bookmarkStart w:id="1" w:name="_Toc221949952"/>
    </w:p>
    <w:p w14:paraId="66B6EB2F">
      <w:pPr>
        <w:spacing w:before="63" w:line="221" w:lineRule="auto"/>
        <w:ind w:left="38"/>
        <w:rPr>
          <w:rFonts w:ascii="宋体" w:hAnsi="宋体" w:eastAsia="宋体" w:cs="宋体"/>
          <w:spacing w:val="-2"/>
          <w:sz w:val="28"/>
          <w:szCs w:val="28"/>
        </w:rPr>
      </w:pPr>
      <w:r>
        <w:rPr>
          <w:rFonts w:ascii="宋体" w:hAnsi="宋体" w:eastAsia="宋体" w:cs="宋体"/>
          <w:spacing w:val="-2"/>
          <w:sz w:val="28"/>
          <w:szCs w:val="28"/>
        </w:rPr>
        <w:t xml:space="preserve">     </w:t>
      </w:r>
      <w:r>
        <w:rPr>
          <w:rFonts w:hint="eastAsia" w:ascii="宋体" w:hAnsi="宋体" w:eastAsia="宋体" w:cs="宋体"/>
          <w:spacing w:val="-2"/>
          <w:sz w:val="28"/>
          <w:szCs w:val="28"/>
          <w:lang w:val="en-US" w:eastAsia="zh-CN"/>
        </w:rPr>
        <w:t xml:space="preserve">                               </w:t>
      </w:r>
      <w:r>
        <w:rPr>
          <w:rFonts w:ascii="宋体" w:hAnsi="宋体" w:eastAsia="宋体" w:cs="宋体"/>
          <w:spacing w:val="-2"/>
          <w:sz w:val="28"/>
          <w:szCs w:val="28"/>
        </w:rPr>
        <w:t>年     月     日</w:t>
      </w:r>
      <w:bookmarkEnd w:id="1"/>
    </w:p>
    <w:p w14:paraId="16BB744E">
      <w:pPr>
        <w:spacing w:before="63" w:line="221" w:lineRule="auto"/>
        <w:ind w:left="38"/>
        <w:rPr>
          <w:rFonts w:ascii="宋体" w:hAnsi="宋体" w:eastAsia="宋体" w:cs="宋体"/>
          <w:spacing w:val="-2"/>
          <w:sz w:val="28"/>
          <w:szCs w:val="28"/>
        </w:rPr>
      </w:pPr>
    </w:p>
    <w:p w14:paraId="044198C0">
      <w:pPr>
        <w:spacing w:before="63" w:line="221" w:lineRule="auto"/>
        <w:ind w:left="38"/>
        <w:rPr>
          <w:rFonts w:ascii="宋体" w:hAnsi="宋体" w:eastAsia="宋体" w:cs="宋体"/>
          <w:spacing w:val="-2"/>
          <w:sz w:val="28"/>
          <w:szCs w:val="28"/>
        </w:rPr>
      </w:pPr>
    </w:p>
    <w:p w14:paraId="74001498">
      <w:pPr>
        <w:spacing w:before="63" w:line="221" w:lineRule="auto"/>
        <w:ind w:left="38"/>
        <w:rPr>
          <w:rFonts w:ascii="宋体" w:hAnsi="宋体" w:eastAsia="宋体" w:cs="宋体"/>
          <w:spacing w:val="-2"/>
          <w:sz w:val="28"/>
          <w:szCs w:val="28"/>
        </w:rPr>
      </w:pPr>
    </w:p>
    <w:p w14:paraId="2E54242A">
      <w:pPr>
        <w:spacing w:before="63" w:line="221" w:lineRule="auto"/>
        <w:ind w:left="38"/>
        <w:rPr>
          <w:rFonts w:ascii="宋体" w:hAnsi="宋体" w:eastAsia="宋体" w:cs="宋体"/>
          <w:spacing w:val="-2"/>
          <w:sz w:val="28"/>
          <w:szCs w:val="28"/>
        </w:rPr>
      </w:pPr>
      <w:r>
        <w:rPr>
          <w:rFonts w:ascii="宋体" w:hAnsi="宋体" w:eastAsia="宋体" w:cs="宋体"/>
          <w:spacing w:val="-2"/>
          <w:sz w:val="28"/>
          <w:szCs w:val="28"/>
        </w:rPr>
        <w:t>备注：“在所投标段免费下载招标文件”是指投标人拟参加某标段投标的，应按规定下载该标段的招标文件。投标人的下载活动“省电子交易平台”将予以记录，并可在“下载情况查询”中查看，该记录作为投标人是否下载该标段招标文件的依据。</w:t>
      </w:r>
    </w:p>
    <w:p w14:paraId="2CEC99F6">
      <w:pPr>
        <w:shd w:val="clear" w:color="auto" w:fill="auto"/>
        <w:rPr>
          <w:color w:val="auto"/>
          <w:highlight w:val="none"/>
        </w:rPr>
      </w:pPr>
    </w:p>
    <w:p w14:paraId="60E76CC7">
      <w:pPr>
        <w:spacing w:before="1" w:line="312" w:lineRule="auto"/>
        <w:ind w:left="38" w:hanging="3"/>
        <w:rPr>
          <w:rFonts w:ascii="宋体" w:hAnsi="宋体" w:eastAsia="宋体" w:cs="宋体"/>
          <w:sz w:val="28"/>
          <w:szCs w:val="28"/>
        </w:rPr>
        <w:sectPr>
          <w:footerReference r:id="rId8" w:type="default"/>
          <w:pgSz w:w="11906" w:h="16839"/>
          <w:pgMar w:top="1431" w:right="1682" w:bottom="1199" w:left="1785" w:header="0" w:footer="984" w:gutter="0"/>
          <w:pgNumType w:fmt="decimal" w:start="1"/>
          <w:cols w:space="720" w:num="1"/>
        </w:sectPr>
      </w:pPr>
    </w:p>
    <w:p w14:paraId="58B28E3D">
      <w:pPr>
        <w:pStyle w:val="2"/>
      </w:pPr>
    </w:p>
    <w:p w14:paraId="143D74AA">
      <w:pPr>
        <w:spacing w:before="175" w:line="226" w:lineRule="auto"/>
        <w:ind w:left="2739"/>
        <w:outlineLvl w:val="0"/>
        <w:rPr>
          <w:rFonts w:ascii="黑体" w:hAnsi="黑体" w:eastAsia="黑体" w:cs="黑体"/>
          <w:sz w:val="31"/>
          <w:szCs w:val="31"/>
        </w:rPr>
      </w:pPr>
      <w:bookmarkStart w:id="2" w:name="_Toc15"/>
      <w:r>
        <w:rPr>
          <w:rFonts w:ascii="黑体" w:hAnsi="黑体" w:eastAsia="黑体" w:cs="黑体"/>
          <w:spacing w:val="7"/>
          <w:sz w:val="31"/>
          <w:szCs w:val="31"/>
        </w:rPr>
        <w:t>第二章  投标人须知</w:t>
      </w:r>
      <w:bookmarkEnd w:id="2"/>
    </w:p>
    <w:p w14:paraId="241B0687">
      <w:pPr>
        <w:pStyle w:val="2"/>
        <w:spacing w:line="434" w:lineRule="auto"/>
      </w:pPr>
    </w:p>
    <w:p w14:paraId="35A03903">
      <w:pPr>
        <w:spacing w:before="91" w:line="212" w:lineRule="auto"/>
        <w:ind w:left="21"/>
        <w:outlineLvl w:val="1"/>
        <w:rPr>
          <w:rFonts w:ascii="黑体" w:hAnsi="黑体" w:eastAsia="黑体" w:cs="黑体"/>
          <w:sz w:val="28"/>
          <w:szCs w:val="28"/>
        </w:rPr>
      </w:pPr>
      <w:bookmarkStart w:id="3" w:name="bookmark83"/>
      <w:bookmarkEnd w:id="3"/>
      <w:bookmarkStart w:id="4" w:name="_Toc13273"/>
      <w:r>
        <w:rPr>
          <w:rFonts w:ascii="黑体" w:hAnsi="黑体" w:eastAsia="黑体" w:cs="黑体"/>
          <w:spacing w:val="-1"/>
          <w:sz w:val="28"/>
          <w:szCs w:val="28"/>
        </w:rPr>
        <w:t>投标人须知前附表</w:t>
      </w:r>
      <w:bookmarkEnd w:id="4"/>
    </w:p>
    <w:tbl>
      <w:tblPr>
        <w:tblStyle w:val="17"/>
        <w:tblW w:w="80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7"/>
        <w:gridCol w:w="2032"/>
        <w:gridCol w:w="4981"/>
      </w:tblGrid>
      <w:tr w14:paraId="5F886A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987" w:type="dxa"/>
            <w:vAlign w:val="top"/>
          </w:tcPr>
          <w:p w14:paraId="715194AE">
            <w:pPr>
              <w:pStyle w:val="18"/>
              <w:spacing w:before="277" w:line="228" w:lineRule="auto"/>
              <w:ind w:left="185"/>
              <w:rPr>
                <w:sz w:val="20"/>
                <w:szCs w:val="20"/>
              </w:rPr>
            </w:pPr>
            <w:r>
              <w:rPr>
                <w:b/>
                <w:bCs/>
                <w:spacing w:val="5"/>
                <w:sz w:val="20"/>
                <w:szCs w:val="20"/>
              </w:rPr>
              <w:t>条款号</w:t>
            </w:r>
          </w:p>
        </w:tc>
        <w:tc>
          <w:tcPr>
            <w:tcW w:w="2032" w:type="dxa"/>
            <w:vAlign w:val="top"/>
          </w:tcPr>
          <w:p w14:paraId="6D19CC7F">
            <w:pPr>
              <w:pStyle w:val="18"/>
              <w:spacing w:before="277" w:line="228" w:lineRule="auto"/>
              <w:ind w:left="285"/>
              <w:rPr>
                <w:sz w:val="20"/>
                <w:szCs w:val="20"/>
              </w:rPr>
            </w:pPr>
            <w:r>
              <w:rPr>
                <w:b/>
                <w:bCs/>
                <w:spacing w:val="-3"/>
                <w:sz w:val="20"/>
                <w:szCs w:val="20"/>
              </w:rPr>
              <w:t>条</w:t>
            </w:r>
            <w:r>
              <w:rPr>
                <w:spacing w:val="10"/>
                <w:sz w:val="20"/>
                <w:szCs w:val="20"/>
              </w:rPr>
              <w:t xml:space="preserve">  </w:t>
            </w:r>
            <w:r>
              <w:rPr>
                <w:b/>
                <w:bCs/>
                <w:spacing w:val="-3"/>
                <w:sz w:val="20"/>
                <w:szCs w:val="20"/>
              </w:rPr>
              <w:t>款</w:t>
            </w:r>
            <w:r>
              <w:rPr>
                <w:spacing w:val="11"/>
                <w:sz w:val="20"/>
                <w:szCs w:val="20"/>
              </w:rPr>
              <w:t xml:space="preserve">  </w:t>
            </w:r>
            <w:r>
              <w:rPr>
                <w:b/>
                <w:bCs/>
                <w:spacing w:val="-3"/>
                <w:sz w:val="20"/>
                <w:szCs w:val="20"/>
              </w:rPr>
              <w:t>名</w:t>
            </w:r>
            <w:r>
              <w:rPr>
                <w:spacing w:val="11"/>
                <w:sz w:val="20"/>
                <w:szCs w:val="20"/>
              </w:rPr>
              <w:t xml:space="preserve">  </w:t>
            </w:r>
            <w:r>
              <w:rPr>
                <w:b/>
                <w:bCs/>
                <w:spacing w:val="-3"/>
                <w:sz w:val="20"/>
                <w:szCs w:val="20"/>
              </w:rPr>
              <w:t>称</w:t>
            </w:r>
          </w:p>
        </w:tc>
        <w:tc>
          <w:tcPr>
            <w:tcW w:w="4981" w:type="dxa"/>
            <w:vAlign w:val="top"/>
          </w:tcPr>
          <w:p w14:paraId="55C164FF">
            <w:pPr>
              <w:pStyle w:val="18"/>
              <w:spacing w:before="277" w:line="228" w:lineRule="auto"/>
              <w:ind w:left="1759"/>
              <w:rPr>
                <w:sz w:val="20"/>
                <w:szCs w:val="20"/>
              </w:rPr>
            </w:pPr>
            <w:r>
              <w:rPr>
                <w:b/>
                <w:bCs/>
                <w:spacing w:val="-10"/>
                <w:sz w:val="20"/>
                <w:szCs w:val="20"/>
              </w:rPr>
              <w:t>编</w:t>
            </w:r>
            <w:r>
              <w:rPr>
                <w:spacing w:val="12"/>
                <w:sz w:val="20"/>
                <w:szCs w:val="20"/>
              </w:rPr>
              <w:t xml:space="preserve">  </w:t>
            </w:r>
            <w:r>
              <w:rPr>
                <w:b/>
                <w:bCs/>
                <w:spacing w:val="-10"/>
                <w:sz w:val="20"/>
                <w:szCs w:val="20"/>
              </w:rPr>
              <w:t>列</w:t>
            </w:r>
            <w:r>
              <w:rPr>
                <w:spacing w:val="22"/>
                <w:sz w:val="20"/>
                <w:szCs w:val="20"/>
              </w:rPr>
              <w:t xml:space="preserve">  </w:t>
            </w:r>
            <w:r>
              <w:rPr>
                <w:b/>
                <w:bCs/>
                <w:spacing w:val="-10"/>
                <w:sz w:val="20"/>
                <w:szCs w:val="20"/>
              </w:rPr>
              <w:t>内</w:t>
            </w:r>
            <w:r>
              <w:rPr>
                <w:spacing w:val="12"/>
                <w:sz w:val="20"/>
                <w:szCs w:val="20"/>
              </w:rPr>
              <w:t xml:space="preserve">  </w:t>
            </w:r>
            <w:r>
              <w:rPr>
                <w:b/>
                <w:bCs/>
                <w:spacing w:val="-10"/>
                <w:sz w:val="20"/>
                <w:szCs w:val="20"/>
              </w:rPr>
              <w:t>容</w:t>
            </w:r>
          </w:p>
        </w:tc>
      </w:tr>
      <w:tr w14:paraId="570C76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77" w:hRule="atLeast"/>
        </w:trPr>
        <w:tc>
          <w:tcPr>
            <w:tcW w:w="987" w:type="dxa"/>
            <w:vAlign w:val="top"/>
          </w:tcPr>
          <w:p w14:paraId="164257E3">
            <w:pPr>
              <w:spacing w:line="297" w:lineRule="auto"/>
              <w:rPr>
                <w:rFonts w:ascii="Arial"/>
                <w:sz w:val="21"/>
              </w:rPr>
            </w:pPr>
          </w:p>
          <w:p w14:paraId="104C2061">
            <w:pPr>
              <w:spacing w:line="297" w:lineRule="auto"/>
              <w:rPr>
                <w:rFonts w:ascii="Arial"/>
                <w:sz w:val="21"/>
              </w:rPr>
            </w:pPr>
          </w:p>
          <w:p w14:paraId="7893E252">
            <w:pPr>
              <w:spacing w:line="297" w:lineRule="auto"/>
              <w:rPr>
                <w:rFonts w:ascii="Arial"/>
                <w:sz w:val="21"/>
              </w:rPr>
            </w:pPr>
          </w:p>
          <w:p w14:paraId="3951350B">
            <w:pPr>
              <w:spacing w:line="297" w:lineRule="auto"/>
              <w:rPr>
                <w:rFonts w:ascii="Arial"/>
                <w:sz w:val="21"/>
              </w:rPr>
            </w:pPr>
          </w:p>
          <w:p w14:paraId="7B20D011">
            <w:pPr>
              <w:spacing w:before="61" w:line="186" w:lineRule="auto"/>
              <w:ind w:left="296"/>
              <w:rPr>
                <w:rFonts w:ascii="Calibri" w:hAnsi="Calibri" w:eastAsia="Calibri" w:cs="Calibri"/>
                <w:sz w:val="20"/>
                <w:szCs w:val="20"/>
              </w:rPr>
            </w:pPr>
            <w:r>
              <w:rPr>
                <w:rFonts w:ascii="Calibri" w:hAnsi="Calibri" w:eastAsia="Calibri" w:cs="Calibri"/>
                <w:spacing w:val="-1"/>
                <w:sz w:val="20"/>
                <w:szCs w:val="20"/>
              </w:rPr>
              <w:t>1.1.2</w:t>
            </w:r>
          </w:p>
        </w:tc>
        <w:tc>
          <w:tcPr>
            <w:tcW w:w="2032" w:type="dxa"/>
            <w:vAlign w:val="top"/>
          </w:tcPr>
          <w:p w14:paraId="09B32076">
            <w:pPr>
              <w:rPr>
                <w:rFonts w:ascii="Arial"/>
                <w:sz w:val="21"/>
              </w:rPr>
            </w:pPr>
          </w:p>
          <w:p w14:paraId="5C330716">
            <w:pPr>
              <w:rPr>
                <w:rFonts w:ascii="Arial"/>
                <w:sz w:val="21"/>
              </w:rPr>
            </w:pPr>
          </w:p>
          <w:p w14:paraId="67515272">
            <w:pPr>
              <w:rPr>
                <w:rFonts w:ascii="Arial"/>
                <w:sz w:val="21"/>
              </w:rPr>
            </w:pPr>
          </w:p>
          <w:p w14:paraId="6C11C057">
            <w:pPr>
              <w:rPr>
                <w:rFonts w:ascii="Arial"/>
                <w:sz w:val="21"/>
              </w:rPr>
            </w:pPr>
          </w:p>
          <w:p w14:paraId="52B16147">
            <w:pPr>
              <w:rPr>
                <w:rFonts w:ascii="Arial"/>
                <w:sz w:val="21"/>
              </w:rPr>
            </w:pPr>
          </w:p>
          <w:p w14:paraId="7D398C32">
            <w:pPr>
              <w:pStyle w:val="18"/>
              <w:spacing w:before="65" w:line="228" w:lineRule="auto"/>
              <w:ind w:left="704"/>
              <w:rPr>
                <w:sz w:val="20"/>
                <w:szCs w:val="20"/>
              </w:rPr>
            </w:pPr>
            <w:r>
              <w:rPr>
                <w:spacing w:val="6"/>
                <w:sz w:val="20"/>
                <w:szCs w:val="20"/>
              </w:rPr>
              <w:t>招标人</w:t>
            </w:r>
          </w:p>
        </w:tc>
        <w:tc>
          <w:tcPr>
            <w:tcW w:w="4981" w:type="dxa"/>
            <w:vAlign w:val="top"/>
          </w:tcPr>
          <w:p w14:paraId="1C5950A2">
            <w:pPr>
              <w:pStyle w:val="18"/>
              <w:spacing w:before="173" w:line="227" w:lineRule="auto"/>
              <w:ind w:left="114"/>
              <w:rPr>
                <w:sz w:val="20"/>
                <w:szCs w:val="20"/>
              </w:rPr>
            </w:pPr>
            <w:r>
              <w:rPr>
                <w:spacing w:val="9"/>
                <w:sz w:val="20"/>
                <w:szCs w:val="20"/>
              </w:rPr>
              <w:t>名称：</w:t>
            </w:r>
            <w:r>
              <w:rPr>
                <w:rFonts w:hint="eastAsia"/>
                <w:spacing w:val="9"/>
                <w:sz w:val="20"/>
                <w:szCs w:val="20"/>
              </w:rPr>
              <w:t>随县立诚建设投资有限公司</w:t>
            </w:r>
          </w:p>
          <w:p w14:paraId="00BCA12E">
            <w:pPr>
              <w:pStyle w:val="18"/>
              <w:spacing w:before="195" w:line="228" w:lineRule="auto"/>
              <w:ind w:left="114"/>
              <w:rPr>
                <w:sz w:val="20"/>
                <w:szCs w:val="20"/>
              </w:rPr>
            </w:pPr>
            <w:r>
              <w:rPr>
                <w:spacing w:val="6"/>
                <w:sz w:val="20"/>
                <w:szCs w:val="20"/>
              </w:rPr>
              <w:t>地址：</w:t>
            </w:r>
            <w:r>
              <w:rPr>
                <w:rFonts w:hint="eastAsia"/>
                <w:spacing w:val="6"/>
                <w:sz w:val="20"/>
                <w:szCs w:val="20"/>
              </w:rPr>
              <w:t>随县厉山镇民主路（随县城市开发投资有限公司二楼）</w:t>
            </w:r>
          </w:p>
          <w:p w14:paraId="3AEBBE1D">
            <w:pPr>
              <w:pStyle w:val="18"/>
              <w:spacing w:before="192" w:line="228" w:lineRule="auto"/>
              <w:ind w:left="112"/>
              <w:rPr>
                <w:sz w:val="20"/>
                <w:szCs w:val="20"/>
              </w:rPr>
            </w:pPr>
            <w:r>
              <w:rPr>
                <w:spacing w:val="8"/>
                <w:sz w:val="20"/>
                <w:szCs w:val="20"/>
              </w:rPr>
              <w:t>联系人：</w:t>
            </w:r>
            <w:r>
              <w:rPr>
                <w:rFonts w:hint="eastAsia"/>
                <w:spacing w:val="8"/>
                <w:sz w:val="20"/>
                <w:szCs w:val="20"/>
              </w:rPr>
              <w:t>刘宝龙</w:t>
            </w:r>
          </w:p>
          <w:p w14:paraId="10137657">
            <w:pPr>
              <w:pStyle w:val="18"/>
              <w:spacing w:before="191" w:line="230" w:lineRule="auto"/>
              <w:ind w:left="136"/>
              <w:rPr>
                <w:rFonts w:ascii="Calibri" w:hAnsi="Calibri" w:eastAsia="Calibri" w:cs="Calibri"/>
                <w:sz w:val="20"/>
                <w:szCs w:val="20"/>
              </w:rPr>
            </w:pPr>
            <w:r>
              <w:rPr>
                <w:spacing w:val="3"/>
                <w:sz w:val="20"/>
                <w:szCs w:val="20"/>
              </w:rPr>
              <w:t>电话：</w:t>
            </w:r>
            <w:r>
              <w:rPr>
                <w:rFonts w:hint="eastAsia"/>
                <w:spacing w:val="3"/>
                <w:sz w:val="20"/>
                <w:szCs w:val="20"/>
              </w:rPr>
              <w:t>0722-7037030</w:t>
            </w:r>
          </w:p>
          <w:p w14:paraId="755945B4">
            <w:pPr>
              <w:pStyle w:val="18"/>
              <w:spacing w:before="158" w:line="280" w:lineRule="exact"/>
              <w:ind w:left="136"/>
              <w:rPr>
                <w:rFonts w:ascii="Calibri" w:hAnsi="Calibri" w:eastAsia="Calibri" w:cs="Calibri"/>
                <w:sz w:val="20"/>
                <w:szCs w:val="20"/>
              </w:rPr>
            </w:pPr>
            <w:r>
              <w:rPr>
                <w:spacing w:val="3"/>
                <w:position w:val="2"/>
                <w:sz w:val="20"/>
                <w:szCs w:val="20"/>
              </w:rPr>
              <w:t>电子邮件：</w:t>
            </w:r>
            <w:r>
              <w:rPr>
                <w:rFonts w:ascii="Calibri" w:hAnsi="Calibri" w:eastAsia="Calibri" w:cs="Calibri"/>
                <w:color w:val="0000FF"/>
                <w:spacing w:val="3"/>
                <w:position w:val="2"/>
                <w:sz w:val="20"/>
                <w:szCs w:val="20"/>
              </w:rPr>
              <w:t>/</w:t>
            </w:r>
          </w:p>
        </w:tc>
      </w:tr>
      <w:tr w14:paraId="2808CA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4" w:hRule="atLeast"/>
        </w:trPr>
        <w:tc>
          <w:tcPr>
            <w:tcW w:w="987" w:type="dxa"/>
            <w:vAlign w:val="top"/>
          </w:tcPr>
          <w:p w14:paraId="272FDA1D">
            <w:pPr>
              <w:spacing w:line="242" w:lineRule="auto"/>
              <w:rPr>
                <w:rFonts w:ascii="Arial"/>
                <w:sz w:val="21"/>
              </w:rPr>
            </w:pPr>
          </w:p>
          <w:p w14:paraId="64D0DED6">
            <w:pPr>
              <w:spacing w:line="242" w:lineRule="auto"/>
              <w:rPr>
                <w:rFonts w:ascii="Arial"/>
                <w:sz w:val="21"/>
              </w:rPr>
            </w:pPr>
          </w:p>
          <w:p w14:paraId="3FA345D6">
            <w:pPr>
              <w:spacing w:line="242" w:lineRule="auto"/>
              <w:rPr>
                <w:rFonts w:ascii="Arial"/>
                <w:sz w:val="21"/>
              </w:rPr>
            </w:pPr>
          </w:p>
          <w:p w14:paraId="412D04CB">
            <w:pPr>
              <w:spacing w:line="243" w:lineRule="auto"/>
              <w:rPr>
                <w:rFonts w:ascii="Arial"/>
                <w:sz w:val="21"/>
              </w:rPr>
            </w:pPr>
          </w:p>
          <w:p w14:paraId="41E306AD">
            <w:pPr>
              <w:spacing w:before="61" w:line="186" w:lineRule="auto"/>
              <w:ind w:left="296"/>
              <w:rPr>
                <w:rFonts w:ascii="Calibri" w:hAnsi="Calibri" w:eastAsia="Calibri" w:cs="Calibri"/>
                <w:sz w:val="20"/>
                <w:szCs w:val="20"/>
              </w:rPr>
            </w:pPr>
            <w:r>
              <w:rPr>
                <w:rFonts w:ascii="Calibri" w:hAnsi="Calibri" w:eastAsia="Calibri" w:cs="Calibri"/>
                <w:spacing w:val="-1"/>
                <w:sz w:val="20"/>
                <w:szCs w:val="20"/>
              </w:rPr>
              <w:t>1.1.3</w:t>
            </w:r>
          </w:p>
        </w:tc>
        <w:tc>
          <w:tcPr>
            <w:tcW w:w="2032" w:type="dxa"/>
            <w:vAlign w:val="top"/>
          </w:tcPr>
          <w:p w14:paraId="4DF533A7">
            <w:pPr>
              <w:spacing w:line="245" w:lineRule="auto"/>
              <w:rPr>
                <w:rFonts w:ascii="Arial"/>
                <w:sz w:val="21"/>
              </w:rPr>
            </w:pPr>
          </w:p>
          <w:p w14:paraId="264943BB">
            <w:pPr>
              <w:spacing w:line="246" w:lineRule="auto"/>
              <w:rPr>
                <w:rFonts w:ascii="Arial"/>
                <w:sz w:val="21"/>
              </w:rPr>
            </w:pPr>
          </w:p>
          <w:p w14:paraId="77ECAF8A">
            <w:pPr>
              <w:spacing w:line="246" w:lineRule="auto"/>
              <w:rPr>
                <w:rFonts w:ascii="Arial"/>
                <w:sz w:val="21"/>
              </w:rPr>
            </w:pPr>
          </w:p>
          <w:p w14:paraId="4273D396">
            <w:pPr>
              <w:spacing w:line="246" w:lineRule="auto"/>
              <w:rPr>
                <w:rFonts w:ascii="Arial"/>
                <w:sz w:val="21"/>
              </w:rPr>
            </w:pPr>
          </w:p>
          <w:p w14:paraId="6AD584E7">
            <w:pPr>
              <w:pStyle w:val="18"/>
              <w:spacing w:before="65" w:line="227" w:lineRule="auto"/>
              <w:ind w:left="390"/>
              <w:rPr>
                <w:sz w:val="20"/>
                <w:szCs w:val="20"/>
              </w:rPr>
            </w:pPr>
            <w:r>
              <w:rPr>
                <w:spacing w:val="8"/>
                <w:sz w:val="20"/>
                <w:szCs w:val="20"/>
              </w:rPr>
              <w:t>招标代理机构</w:t>
            </w:r>
          </w:p>
        </w:tc>
        <w:tc>
          <w:tcPr>
            <w:tcW w:w="4981" w:type="dxa"/>
            <w:vAlign w:val="top"/>
          </w:tcPr>
          <w:p w14:paraId="1A5FF6D0">
            <w:pPr>
              <w:pStyle w:val="18"/>
              <w:spacing w:before="174" w:line="228" w:lineRule="auto"/>
              <w:ind w:left="114"/>
              <w:rPr>
                <w:sz w:val="20"/>
                <w:szCs w:val="20"/>
              </w:rPr>
            </w:pPr>
            <w:r>
              <w:rPr>
                <w:spacing w:val="9"/>
                <w:sz w:val="20"/>
                <w:szCs w:val="20"/>
              </w:rPr>
              <w:t>名称：</w:t>
            </w:r>
            <w:r>
              <w:rPr>
                <w:color w:val="0000FF"/>
                <w:spacing w:val="9"/>
                <w:sz w:val="20"/>
                <w:szCs w:val="20"/>
              </w:rPr>
              <w:t>湖北</w:t>
            </w:r>
            <w:r>
              <w:rPr>
                <w:rFonts w:hint="eastAsia"/>
                <w:color w:val="0000FF"/>
                <w:spacing w:val="9"/>
                <w:sz w:val="20"/>
                <w:szCs w:val="20"/>
                <w:lang w:val="en-US" w:eastAsia="zh-CN"/>
              </w:rPr>
              <w:t>博程</w:t>
            </w:r>
            <w:r>
              <w:rPr>
                <w:color w:val="0000FF"/>
                <w:spacing w:val="9"/>
                <w:sz w:val="20"/>
                <w:szCs w:val="20"/>
              </w:rPr>
              <w:t>工程咨询有限公司</w:t>
            </w:r>
          </w:p>
          <w:p w14:paraId="2321A0DF">
            <w:pPr>
              <w:pStyle w:val="18"/>
              <w:spacing w:before="191" w:line="227" w:lineRule="auto"/>
              <w:ind w:left="111"/>
              <w:rPr>
                <w:rFonts w:hint="default" w:ascii="Calibri" w:hAnsi="Calibri" w:eastAsia="宋体" w:cs="Calibri"/>
                <w:sz w:val="20"/>
                <w:szCs w:val="20"/>
                <w:lang w:val="en-US" w:eastAsia="zh-CN"/>
              </w:rPr>
            </w:pPr>
            <w:r>
              <w:rPr>
                <w:spacing w:val="4"/>
                <w:sz w:val="20"/>
                <w:szCs w:val="20"/>
              </w:rPr>
              <w:t>地址：</w:t>
            </w:r>
            <w:r>
              <w:rPr>
                <w:rFonts w:hint="eastAsia"/>
                <w:color w:val="0000FF"/>
                <w:spacing w:val="4"/>
                <w:sz w:val="20"/>
                <w:szCs w:val="20"/>
                <w:lang w:val="en-US" w:eastAsia="zh-CN"/>
              </w:rPr>
              <w:t>随州市迎宾大道46号</w:t>
            </w:r>
          </w:p>
          <w:p w14:paraId="29EB6D7C">
            <w:pPr>
              <w:pStyle w:val="18"/>
              <w:spacing w:before="195" w:line="228" w:lineRule="auto"/>
              <w:ind w:left="112"/>
              <w:rPr>
                <w:rFonts w:hint="eastAsia" w:eastAsia="宋体"/>
                <w:sz w:val="20"/>
                <w:szCs w:val="20"/>
                <w:lang w:eastAsia="zh-CN"/>
              </w:rPr>
            </w:pPr>
            <w:r>
              <w:rPr>
                <w:spacing w:val="8"/>
                <w:sz w:val="20"/>
                <w:szCs w:val="20"/>
              </w:rPr>
              <w:t>联系人：</w:t>
            </w:r>
            <w:r>
              <w:rPr>
                <w:rFonts w:hint="eastAsia"/>
                <w:color w:val="0000FF"/>
                <w:spacing w:val="8"/>
                <w:sz w:val="20"/>
                <w:szCs w:val="20"/>
                <w:lang w:val="en-US" w:eastAsia="zh-CN"/>
              </w:rPr>
              <w:t>张俊</w:t>
            </w:r>
          </w:p>
          <w:p w14:paraId="7E121852">
            <w:pPr>
              <w:pStyle w:val="18"/>
              <w:spacing w:before="192" w:line="230" w:lineRule="auto"/>
              <w:ind w:left="136"/>
              <w:rPr>
                <w:rFonts w:hint="default" w:ascii="Calibri" w:hAnsi="Calibri" w:eastAsia="宋体" w:cs="Calibri"/>
                <w:sz w:val="20"/>
                <w:szCs w:val="20"/>
                <w:lang w:val="en-US" w:eastAsia="zh-CN"/>
              </w:rPr>
            </w:pPr>
            <w:r>
              <w:rPr>
                <w:spacing w:val="3"/>
                <w:sz w:val="20"/>
                <w:szCs w:val="20"/>
              </w:rPr>
              <w:t>电话：</w:t>
            </w:r>
            <w:r>
              <w:rPr>
                <w:rFonts w:hint="eastAsia" w:ascii="Calibri" w:hAnsi="Calibri" w:cs="Calibri"/>
                <w:color w:val="0000FF"/>
                <w:spacing w:val="3"/>
                <w:sz w:val="20"/>
                <w:szCs w:val="20"/>
                <w:lang w:val="en-US" w:eastAsia="zh-CN"/>
              </w:rPr>
              <w:t>13872887710</w:t>
            </w:r>
          </w:p>
          <w:p w14:paraId="15507112">
            <w:pPr>
              <w:pStyle w:val="18"/>
              <w:spacing w:before="190" w:line="223" w:lineRule="auto"/>
              <w:ind w:left="136"/>
              <w:rPr>
                <w:rFonts w:ascii="Calibri" w:hAnsi="Calibri" w:eastAsia="Calibri" w:cs="Calibri"/>
                <w:sz w:val="20"/>
                <w:szCs w:val="20"/>
              </w:rPr>
            </w:pPr>
            <w:r>
              <w:rPr>
                <w:spacing w:val="6"/>
                <w:sz w:val="20"/>
                <w:szCs w:val="20"/>
              </w:rPr>
              <w:t>电子邮件：</w:t>
            </w:r>
            <w:r>
              <w:fldChar w:fldCharType="begin"/>
            </w:r>
            <w:r>
              <w:instrText xml:space="preserve"> HYPERLINK "413583532@qq.com" </w:instrText>
            </w:r>
            <w:r>
              <w:fldChar w:fldCharType="separate"/>
            </w:r>
            <w:r>
              <w:rPr>
                <w:rFonts w:hint="eastAsia" w:ascii="Calibri" w:hAnsi="Calibri" w:cs="Calibri"/>
                <w:color w:val="0000FF"/>
                <w:spacing w:val="6"/>
                <w:sz w:val="20"/>
                <w:szCs w:val="20"/>
                <w:lang w:val="en-US" w:eastAsia="zh-CN"/>
              </w:rPr>
              <w:t>53540050</w:t>
            </w:r>
            <w:r>
              <w:rPr>
                <w:rFonts w:ascii="Calibri" w:hAnsi="Calibri" w:eastAsia="Calibri" w:cs="Calibri"/>
                <w:color w:val="0000FF"/>
                <w:spacing w:val="6"/>
                <w:sz w:val="20"/>
                <w:szCs w:val="20"/>
              </w:rPr>
              <w:t>@</w:t>
            </w:r>
            <w:r>
              <w:rPr>
                <w:rFonts w:ascii="Calibri" w:hAnsi="Calibri" w:eastAsia="Calibri" w:cs="Calibri"/>
                <w:color w:val="0000FF"/>
                <w:sz w:val="20"/>
                <w:szCs w:val="20"/>
              </w:rPr>
              <w:t>qq</w:t>
            </w:r>
            <w:r>
              <w:rPr>
                <w:rFonts w:ascii="Calibri" w:hAnsi="Calibri" w:eastAsia="Calibri" w:cs="Calibri"/>
                <w:color w:val="0000FF"/>
                <w:spacing w:val="6"/>
                <w:sz w:val="20"/>
                <w:szCs w:val="20"/>
              </w:rPr>
              <w:t>.</w:t>
            </w:r>
            <w:r>
              <w:rPr>
                <w:rFonts w:ascii="Calibri" w:hAnsi="Calibri" w:eastAsia="Calibri" w:cs="Calibri"/>
                <w:color w:val="0000FF"/>
                <w:sz w:val="20"/>
                <w:szCs w:val="20"/>
              </w:rPr>
              <w:t>com</w:t>
            </w:r>
            <w:r>
              <w:rPr>
                <w:rFonts w:ascii="Calibri" w:hAnsi="Calibri" w:eastAsia="Calibri" w:cs="Calibri"/>
                <w:color w:val="0000FF"/>
                <w:sz w:val="20"/>
                <w:szCs w:val="20"/>
              </w:rPr>
              <w:fldChar w:fldCharType="end"/>
            </w:r>
          </w:p>
        </w:tc>
      </w:tr>
      <w:tr w14:paraId="032EB8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987" w:type="dxa"/>
            <w:vAlign w:val="top"/>
          </w:tcPr>
          <w:p w14:paraId="66022ED8">
            <w:pPr>
              <w:spacing w:before="213" w:line="185" w:lineRule="auto"/>
              <w:ind w:left="296"/>
              <w:rPr>
                <w:rFonts w:ascii="Calibri" w:hAnsi="Calibri" w:eastAsia="Calibri" w:cs="Calibri"/>
                <w:sz w:val="20"/>
                <w:szCs w:val="20"/>
              </w:rPr>
            </w:pPr>
            <w:r>
              <w:rPr>
                <w:rFonts w:ascii="Calibri" w:hAnsi="Calibri" w:eastAsia="Calibri" w:cs="Calibri"/>
                <w:spacing w:val="-1"/>
                <w:sz w:val="20"/>
                <w:szCs w:val="20"/>
              </w:rPr>
              <w:t>1.1.4</w:t>
            </w:r>
          </w:p>
        </w:tc>
        <w:tc>
          <w:tcPr>
            <w:tcW w:w="2032" w:type="dxa"/>
            <w:vAlign w:val="top"/>
          </w:tcPr>
          <w:p w14:paraId="047335BD">
            <w:pPr>
              <w:pStyle w:val="18"/>
              <w:spacing w:before="228" w:line="228" w:lineRule="auto"/>
              <w:ind w:left="603"/>
              <w:rPr>
                <w:sz w:val="20"/>
                <w:szCs w:val="20"/>
              </w:rPr>
            </w:pPr>
            <w:r>
              <w:rPr>
                <w:spacing w:val="6"/>
                <w:sz w:val="20"/>
                <w:szCs w:val="20"/>
              </w:rPr>
              <w:t>项目名称</w:t>
            </w:r>
          </w:p>
        </w:tc>
        <w:tc>
          <w:tcPr>
            <w:tcW w:w="4981" w:type="dxa"/>
            <w:vAlign w:val="top"/>
          </w:tcPr>
          <w:p w14:paraId="71E46357">
            <w:pPr>
              <w:pStyle w:val="18"/>
              <w:spacing w:before="37" w:line="234" w:lineRule="auto"/>
              <w:ind w:left="112" w:right="108" w:firstLine="10"/>
              <w:rPr>
                <w:rFonts w:hint="eastAsia" w:eastAsia="宋体"/>
                <w:sz w:val="20"/>
                <w:szCs w:val="20"/>
                <w:lang w:eastAsia="zh-CN"/>
              </w:rPr>
            </w:pPr>
            <w:r>
              <w:rPr>
                <w:rFonts w:hint="eastAsia"/>
                <w:color w:val="0000FF"/>
                <w:spacing w:val="9"/>
                <w:sz w:val="20"/>
                <w:szCs w:val="20"/>
                <w:lang w:eastAsia="zh-CN"/>
              </w:rPr>
              <w:t>随县城区2016年第一批棚户区改造项目（灯塔片区二期）9#-15#楼监理服务监理服务</w:t>
            </w:r>
          </w:p>
        </w:tc>
      </w:tr>
      <w:tr w14:paraId="136F8B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987" w:type="dxa"/>
            <w:vAlign w:val="top"/>
          </w:tcPr>
          <w:p w14:paraId="0FF951A0">
            <w:pPr>
              <w:spacing w:before="239" w:line="185" w:lineRule="auto"/>
              <w:ind w:left="296"/>
              <w:rPr>
                <w:rFonts w:ascii="Calibri" w:hAnsi="Calibri" w:eastAsia="Calibri" w:cs="Calibri"/>
                <w:sz w:val="20"/>
                <w:szCs w:val="20"/>
              </w:rPr>
            </w:pPr>
            <w:r>
              <w:rPr>
                <w:rFonts w:ascii="Calibri" w:hAnsi="Calibri" w:eastAsia="Calibri" w:cs="Calibri"/>
                <w:spacing w:val="-1"/>
                <w:sz w:val="20"/>
                <w:szCs w:val="20"/>
              </w:rPr>
              <w:t>1.1.5</w:t>
            </w:r>
          </w:p>
        </w:tc>
        <w:tc>
          <w:tcPr>
            <w:tcW w:w="2032" w:type="dxa"/>
            <w:vAlign w:val="top"/>
          </w:tcPr>
          <w:p w14:paraId="445F1F2D">
            <w:pPr>
              <w:pStyle w:val="18"/>
              <w:spacing w:before="255" w:line="229" w:lineRule="auto"/>
              <w:ind w:left="603"/>
              <w:rPr>
                <w:sz w:val="20"/>
                <w:szCs w:val="20"/>
              </w:rPr>
            </w:pPr>
            <w:r>
              <w:rPr>
                <w:spacing w:val="6"/>
                <w:sz w:val="20"/>
                <w:szCs w:val="20"/>
              </w:rPr>
              <w:t>建设地点</w:t>
            </w:r>
          </w:p>
        </w:tc>
        <w:tc>
          <w:tcPr>
            <w:tcW w:w="4981" w:type="dxa"/>
            <w:vAlign w:val="top"/>
          </w:tcPr>
          <w:p w14:paraId="40E82E0F">
            <w:pPr>
              <w:pStyle w:val="18"/>
              <w:spacing w:before="197" w:line="227" w:lineRule="auto"/>
              <w:ind w:left="123"/>
              <w:rPr>
                <w:sz w:val="20"/>
                <w:szCs w:val="20"/>
              </w:rPr>
            </w:pPr>
            <w:r>
              <w:rPr>
                <w:rFonts w:hint="eastAsia"/>
                <w:sz w:val="20"/>
                <w:szCs w:val="20"/>
              </w:rPr>
              <w:t>湖北省随州市随县</w:t>
            </w:r>
          </w:p>
        </w:tc>
      </w:tr>
      <w:tr w14:paraId="0CDC19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987" w:type="dxa"/>
            <w:vAlign w:val="top"/>
          </w:tcPr>
          <w:p w14:paraId="49F23BA7">
            <w:pPr>
              <w:spacing w:before="249" w:line="186" w:lineRule="auto"/>
              <w:ind w:left="296"/>
              <w:rPr>
                <w:rFonts w:ascii="Calibri" w:hAnsi="Calibri" w:eastAsia="Calibri" w:cs="Calibri"/>
                <w:sz w:val="20"/>
                <w:szCs w:val="20"/>
              </w:rPr>
            </w:pPr>
            <w:r>
              <w:rPr>
                <w:rFonts w:ascii="Calibri" w:hAnsi="Calibri" w:eastAsia="Calibri" w:cs="Calibri"/>
                <w:sz w:val="20"/>
                <w:szCs w:val="20"/>
              </w:rPr>
              <w:t>1.1.6</w:t>
            </w:r>
          </w:p>
        </w:tc>
        <w:tc>
          <w:tcPr>
            <w:tcW w:w="2032" w:type="dxa"/>
            <w:vAlign w:val="top"/>
          </w:tcPr>
          <w:p w14:paraId="17C17572">
            <w:pPr>
              <w:pStyle w:val="18"/>
              <w:spacing w:before="264" w:line="228" w:lineRule="auto"/>
              <w:ind w:left="702"/>
              <w:rPr>
                <w:sz w:val="20"/>
                <w:szCs w:val="20"/>
              </w:rPr>
            </w:pPr>
            <w:r>
              <w:rPr>
                <w:spacing w:val="7"/>
                <w:sz w:val="20"/>
                <w:szCs w:val="20"/>
              </w:rPr>
              <w:t>代建人</w:t>
            </w:r>
          </w:p>
        </w:tc>
        <w:tc>
          <w:tcPr>
            <w:tcW w:w="4981" w:type="dxa"/>
            <w:vAlign w:val="top"/>
          </w:tcPr>
          <w:p w14:paraId="1E3EB0FA">
            <w:pPr>
              <w:spacing w:before="170" w:line="280" w:lineRule="exact"/>
              <w:ind w:left="103"/>
              <w:rPr>
                <w:rFonts w:ascii="Calibri" w:hAnsi="Calibri" w:eastAsia="Calibri" w:cs="Calibri"/>
                <w:sz w:val="20"/>
                <w:szCs w:val="20"/>
              </w:rPr>
            </w:pPr>
            <w:r>
              <w:rPr>
                <w:rFonts w:ascii="Calibri" w:hAnsi="Calibri" w:eastAsia="Calibri" w:cs="Calibri"/>
                <w:color w:val="0000FF"/>
                <w:spacing w:val="3"/>
                <w:position w:val="3"/>
                <w:sz w:val="20"/>
                <w:szCs w:val="20"/>
              </w:rPr>
              <w:t>/</w:t>
            </w:r>
          </w:p>
        </w:tc>
      </w:tr>
      <w:tr w14:paraId="115CED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6" w:hRule="atLeast"/>
        </w:trPr>
        <w:tc>
          <w:tcPr>
            <w:tcW w:w="987" w:type="dxa"/>
            <w:vAlign w:val="top"/>
          </w:tcPr>
          <w:p w14:paraId="1871AAF8">
            <w:pPr>
              <w:spacing w:before="247" w:line="186" w:lineRule="auto"/>
              <w:ind w:left="296"/>
              <w:rPr>
                <w:rFonts w:ascii="Calibri" w:hAnsi="Calibri" w:eastAsia="Calibri" w:cs="Calibri"/>
                <w:sz w:val="20"/>
                <w:szCs w:val="20"/>
              </w:rPr>
            </w:pPr>
            <w:r>
              <w:rPr>
                <w:rFonts w:ascii="Calibri" w:hAnsi="Calibri" w:eastAsia="Calibri" w:cs="Calibri"/>
                <w:spacing w:val="-1"/>
                <w:sz w:val="20"/>
                <w:szCs w:val="20"/>
              </w:rPr>
              <w:t>1.2.1</w:t>
            </w:r>
          </w:p>
        </w:tc>
        <w:tc>
          <w:tcPr>
            <w:tcW w:w="2032" w:type="dxa"/>
            <w:vAlign w:val="top"/>
          </w:tcPr>
          <w:p w14:paraId="03032873">
            <w:pPr>
              <w:pStyle w:val="18"/>
              <w:spacing w:before="263" w:line="228" w:lineRule="auto"/>
              <w:ind w:left="609"/>
              <w:rPr>
                <w:sz w:val="20"/>
                <w:szCs w:val="20"/>
              </w:rPr>
            </w:pPr>
            <w:r>
              <w:rPr>
                <w:spacing w:val="5"/>
                <w:sz w:val="20"/>
                <w:szCs w:val="20"/>
              </w:rPr>
              <w:t>资金来源</w:t>
            </w:r>
          </w:p>
        </w:tc>
        <w:tc>
          <w:tcPr>
            <w:tcW w:w="4981" w:type="dxa"/>
            <w:vAlign w:val="top"/>
          </w:tcPr>
          <w:p w14:paraId="54C5DCD7">
            <w:pPr>
              <w:pStyle w:val="18"/>
              <w:spacing w:before="206" w:line="228" w:lineRule="auto"/>
              <w:ind w:left="146"/>
              <w:rPr>
                <w:sz w:val="20"/>
                <w:szCs w:val="20"/>
              </w:rPr>
            </w:pPr>
            <w:r>
              <w:rPr>
                <w:rFonts w:hint="eastAsia"/>
                <w:color w:val="0000FF"/>
                <w:spacing w:val="-13"/>
                <w:sz w:val="20"/>
                <w:szCs w:val="20"/>
              </w:rPr>
              <w:t>争取上级资金及建设单位自筹</w:t>
            </w:r>
          </w:p>
        </w:tc>
      </w:tr>
      <w:tr w14:paraId="2EF543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987" w:type="dxa"/>
            <w:vAlign w:val="top"/>
          </w:tcPr>
          <w:p w14:paraId="78D0D432">
            <w:pPr>
              <w:spacing w:before="244" w:line="186" w:lineRule="auto"/>
              <w:ind w:left="296"/>
              <w:rPr>
                <w:rFonts w:ascii="Calibri" w:hAnsi="Calibri" w:eastAsia="Calibri" w:cs="Calibri"/>
                <w:sz w:val="20"/>
                <w:szCs w:val="20"/>
              </w:rPr>
            </w:pPr>
            <w:r>
              <w:rPr>
                <w:rFonts w:ascii="Calibri" w:hAnsi="Calibri" w:eastAsia="Calibri" w:cs="Calibri"/>
                <w:spacing w:val="-1"/>
                <w:sz w:val="20"/>
                <w:szCs w:val="20"/>
              </w:rPr>
              <w:t>1.2.2</w:t>
            </w:r>
          </w:p>
        </w:tc>
        <w:tc>
          <w:tcPr>
            <w:tcW w:w="2032" w:type="dxa"/>
            <w:vAlign w:val="top"/>
          </w:tcPr>
          <w:p w14:paraId="60BADEF0">
            <w:pPr>
              <w:pStyle w:val="18"/>
              <w:spacing w:before="260" w:line="229" w:lineRule="auto"/>
              <w:ind w:left="618"/>
              <w:rPr>
                <w:sz w:val="20"/>
                <w:szCs w:val="20"/>
              </w:rPr>
            </w:pPr>
            <w:r>
              <w:rPr>
                <w:spacing w:val="2"/>
                <w:sz w:val="20"/>
                <w:szCs w:val="20"/>
              </w:rPr>
              <w:t>出资比例</w:t>
            </w:r>
          </w:p>
        </w:tc>
        <w:tc>
          <w:tcPr>
            <w:tcW w:w="4981" w:type="dxa"/>
            <w:vAlign w:val="top"/>
          </w:tcPr>
          <w:p w14:paraId="785CC733">
            <w:pPr>
              <w:spacing w:before="241" w:line="189" w:lineRule="auto"/>
              <w:ind w:left="121"/>
              <w:rPr>
                <w:rFonts w:ascii="Calibri" w:hAnsi="Calibri" w:eastAsia="Calibri" w:cs="Calibri"/>
                <w:sz w:val="20"/>
                <w:szCs w:val="20"/>
              </w:rPr>
            </w:pPr>
            <w:r>
              <w:rPr>
                <w:rFonts w:ascii="Calibri" w:hAnsi="Calibri" w:eastAsia="Calibri" w:cs="Calibri"/>
                <w:color w:val="0000FF"/>
                <w:sz w:val="20"/>
                <w:szCs w:val="20"/>
              </w:rPr>
              <w:t>100%</w:t>
            </w:r>
          </w:p>
        </w:tc>
      </w:tr>
      <w:tr w14:paraId="66409F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987" w:type="dxa"/>
            <w:vAlign w:val="top"/>
          </w:tcPr>
          <w:p w14:paraId="6D156C03">
            <w:pPr>
              <w:spacing w:before="247" w:line="186" w:lineRule="auto"/>
              <w:ind w:left="296"/>
              <w:rPr>
                <w:rFonts w:ascii="Calibri" w:hAnsi="Calibri" w:eastAsia="Calibri" w:cs="Calibri"/>
                <w:sz w:val="20"/>
                <w:szCs w:val="20"/>
              </w:rPr>
            </w:pPr>
            <w:r>
              <w:rPr>
                <w:rFonts w:ascii="Calibri" w:hAnsi="Calibri" w:eastAsia="Calibri" w:cs="Calibri"/>
                <w:spacing w:val="-1"/>
                <w:sz w:val="20"/>
                <w:szCs w:val="20"/>
              </w:rPr>
              <w:t>1.2.3</w:t>
            </w:r>
          </w:p>
        </w:tc>
        <w:tc>
          <w:tcPr>
            <w:tcW w:w="2032" w:type="dxa"/>
            <w:vAlign w:val="top"/>
          </w:tcPr>
          <w:p w14:paraId="3A004DE5">
            <w:pPr>
              <w:pStyle w:val="18"/>
              <w:spacing w:before="263" w:line="228" w:lineRule="auto"/>
              <w:ind w:left="398"/>
              <w:rPr>
                <w:sz w:val="20"/>
                <w:szCs w:val="20"/>
              </w:rPr>
            </w:pPr>
            <w:r>
              <w:rPr>
                <w:spacing w:val="6"/>
                <w:sz w:val="20"/>
                <w:szCs w:val="20"/>
              </w:rPr>
              <w:t>资金落实情况</w:t>
            </w:r>
          </w:p>
        </w:tc>
        <w:tc>
          <w:tcPr>
            <w:tcW w:w="4981" w:type="dxa"/>
            <w:vAlign w:val="top"/>
          </w:tcPr>
          <w:p w14:paraId="18CC8487">
            <w:pPr>
              <w:pStyle w:val="18"/>
              <w:spacing w:before="208" w:line="228" w:lineRule="auto"/>
              <w:ind w:left="134"/>
              <w:rPr>
                <w:sz w:val="20"/>
                <w:szCs w:val="20"/>
              </w:rPr>
            </w:pPr>
            <w:r>
              <w:rPr>
                <w:color w:val="0000FF"/>
                <w:spacing w:val="-1"/>
                <w:sz w:val="20"/>
                <w:szCs w:val="20"/>
              </w:rPr>
              <w:t>已落实</w:t>
            </w:r>
          </w:p>
        </w:tc>
      </w:tr>
      <w:tr w14:paraId="71E121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8" w:hRule="atLeast"/>
        </w:trPr>
        <w:tc>
          <w:tcPr>
            <w:tcW w:w="987" w:type="dxa"/>
            <w:vAlign w:val="top"/>
          </w:tcPr>
          <w:p w14:paraId="0D403F05">
            <w:pPr>
              <w:spacing w:line="345" w:lineRule="auto"/>
              <w:rPr>
                <w:rFonts w:ascii="Arial"/>
                <w:sz w:val="21"/>
              </w:rPr>
            </w:pPr>
          </w:p>
          <w:p w14:paraId="7431DC21">
            <w:pPr>
              <w:spacing w:line="345" w:lineRule="auto"/>
              <w:rPr>
                <w:rFonts w:ascii="Arial"/>
                <w:sz w:val="21"/>
              </w:rPr>
            </w:pPr>
          </w:p>
          <w:p w14:paraId="48E98BDA">
            <w:pPr>
              <w:spacing w:before="61" w:line="186" w:lineRule="auto"/>
              <w:ind w:left="296"/>
              <w:rPr>
                <w:rFonts w:ascii="Calibri" w:hAnsi="Calibri" w:eastAsia="Calibri" w:cs="Calibri"/>
                <w:sz w:val="20"/>
                <w:szCs w:val="20"/>
              </w:rPr>
            </w:pPr>
            <w:r>
              <w:rPr>
                <w:rFonts w:ascii="Calibri" w:hAnsi="Calibri" w:eastAsia="Calibri" w:cs="Calibri"/>
                <w:spacing w:val="-1"/>
                <w:sz w:val="20"/>
                <w:szCs w:val="20"/>
              </w:rPr>
              <w:t>1.3.1</w:t>
            </w:r>
          </w:p>
        </w:tc>
        <w:tc>
          <w:tcPr>
            <w:tcW w:w="2032" w:type="dxa"/>
            <w:vAlign w:val="top"/>
          </w:tcPr>
          <w:p w14:paraId="19222187">
            <w:pPr>
              <w:spacing w:line="352" w:lineRule="auto"/>
              <w:rPr>
                <w:rFonts w:ascii="Arial"/>
                <w:sz w:val="21"/>
              </w:rPr>
            </w:pPr>
          </w:p>
          <w:p w14:paraId="6426D99A">
            <w:pPr>
              <w:spacing w:line="352" w:lineRule="auto"/>
              <w:rPr>
                <w:rFonts w:ascii="Arial"/>
                <w:sz w:val="21"/>
              </w:rPr>
            </w:pPr>
          </w:p>
          <w:p w14:paraId="1A818FC4">
            <w:pPr>
              <w:pStyle w:val="18"/>
              <w:spacing w:before="65" w:line="228" w:lineRule="auto"/>
              <w:ind w:left="601"/>
              <w:rPr>
                <w:sz w:val="20"/>
                <w:szCs w:val="20"/>
              </w:rPr>
            </w:pPr>
            <w:r>
              <w:rPr>
                <w:spacing w:val="7"/>
                <w:sz w:val="20"/>
                <w:szCs w:val="20"/>
              </w:rPr>
              <w:t>招标范围</w:t>
            </w:r>
          </w:p>
        </w:tc>
        <w:tc>
          <w:tcPr>
            <w:tcW w:w="4981" w:type="dxa"/>
            <w:vAlign w:val="top"/>
          </w:tcPr>
          <w:p w14:paraId="1F0A1996">
            <w:pPr>
              <w:pStyle w:val="18"/>
              <w:spacing w:before="35" w:line="245" w:lineRule="auto"/>
              <w:ind w:left="110" w:right="37" w:firstLine="1"/>
              <w:jc w:val="both"/>
              <w:rPr>
                <w:sz w:val="20"/>
                <w:szCs w:val="20"/>
              </w:rPr>
            </w:pPr>
            <w:r>
              <w:rPr>
                <w:color w:val="0000FF"/>
                <w:spacing w:val="9"/>
                <w:sz w:val="20"/>
                <w:szCs w:val="20"/>
              </w:rPr>
              <w:t>本工程项目</w:t>
            </w:r>
            <w:r>
              <w:rPr>
                <w:rFonts w:ascii="Calibri" w:hAnsi="Calibri" w:eastAsia="Calibri" w:cs="Calibri"/>
                <w:color w:val="0000FF"/>
                <w:spacing w:val="9"/>
                <w:sz w:val="20"/>
                <w:szCs w:val="20"/>
              </w:rPr>
              <w:t>(</w:t>
            </w:r>
            <w:r>
              <w:rPr>
                <w:color w:val="0000FF"/>
                <w:spacing w:val="9"/>
                <w:sz w:val="20"/>
                <w:szCs w:val="20"/>
              </w:rPr>
              <w:t>建设规模范围内</w:t>
            </w:r>
            <w:r>
              <w:rPr>
                <w:rFonts w:ascii="Calibri" w:hAnsi="Calibri" w:eastAsia="Calibri" w:cs="Calibri"/>
                <w:color w:val="0000FF"/>
                <w:spacing w:val="9"/>
                <w:sz w:val="20"/>
                <w:szCs w:val="20"/>
              </w:rPr>
              <w:t>)</w:t>
            </w:r>
            <w:r>
              <w:rPr>
                <w:color w:val="0000FF"/>
                <w:spacing w:val="9"/>
                <w:sz w:val="20"/>
                <w:szCs w:val="20"/>
              </w:rPr>
              <w:t>的施工准备阶段、施工</w:t>
            </w:r>
            <w:r>
              <w:rPr>
                <w:color w:val="0000FF"/>
                <w:spacing w:val="1"/>
                <w:sz w:val="20"/>
                <w:szCs w:val="20"/>
              </w:rPr>
              <w:t>阶段、工程收尾阶段（包括但不限于竣工验收、整改、</w:t>
            </w:r>
            <w:r>
              <w:rPr>
                <w:color w:val="0000FF"/>
                <w:spacing w:val="6"/>
                <w:sz w:val="20"/>
                <w:szCs w:val="20"/>
              </w:rPr>
              <w:t>工程移交及实物移交、工程结算等）及工程质量保修阶段的质量控制、安全生产监督管理、投资控制、进度控制、合同管理、信息管理、组织协调及工程计量等监理工作。</w:t>
            </w:r>
          </w:p>
        </w:tc>
      </w:tr>
      <w:tr w14:paraId="5DEE52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7" w:hRule="atLeast"/>
        </w:trPr>
        <w:tc>
          <w:tcPr>
            <w:tcW w:w="987" w:type="dxa"/>
            <w:vAlign w:val="top"/>
          </w:tcPr>
          <w:p w14:paraId="1B208BC3">
            <w:pPr>
              <w:spacing w:line="327" w:lineRule="auto"/>
              <w:rPr>
                <w:rFonts w:ascii="Arial"/>
                <w:sz w:val="21"/>
              </w:rPr>
            </w:pPr>
          </w:p>
          <w:p w14:paraId="64B6639B">
            <w:pPr>
              <w:spacing w:line="328" w:lineRule="auto"/>
              <w:rPr>
                <w:rFonts w:ascii="Arial"/>
                <w:sz w:val="21"/>
              </w:rPr>
            </w:pPr>
          </w:p>
          <w:p w14:paraId="37E2FF24">
            <w:pPr>
              <w:spacing w:before="61" w:line="186" w:lineRule="auto"/>
              <w:ind w:left="296"/>
              <w:rPr>
                <w:rFonts w:ascii="Calibri" w:hAnsi="Calibri" w:eastAsia="Calibri" w:cs="Calibri"/>
                <w:sz w:val="20"/>
                <w:szCs w:val="20"/>
              </w:rPr>
            </w:pPr>
            <w:r>
              <w:rPr>
                <w:rFonts w:ascii="Calibri" w:hAnsi="Calibri" w:eastAsia="Calibri" w:cs="Calibri"/>
                <w:spacing w:val="-1"/>
                <w:sz w:val="20"/>
                <w:szCs w:val="20"/>
              </w:rPr>
              <w:t>1.3.2</w:t>
            </w:r>
          </w:p>
        </w:tc>
        <w:tc>
          <w:tcPr>
            <w:tcW w:w="2032" w:type="dxa"/>
            <w:vAlign w:val="top"/>
          </w:tcPr>
          <w:p w14:paraId="1F6F105D">
            <w:pPr>
              <w:spacing w:line="398" w:lineRule="auto"/>
              <w:rPr>
                <w:rFonts w:ascii="Arial"/>
                <w:sz w:val="21"/>
              </w:rPr>
            </w:pPr>
          </w:p>
          <w:p w14:paraId="2420BA2A">
            <w:pPr>
              <w:pStyle w:val="18"/>
              <w:spacing w:before="65" w:line="371" w:lineRule="auto"/>
              <w:ind w:left="810" w:right="176" w:hanging="630"/>
              <w:rPr>
                <w:sz w:val="20"/>
                <w:szCs w:val="20"/>
              </w:rPr>
            </w:pPr>
            <w:r>
              <w:rPr>
                <w:spacing w:val="8"/>
                <w:sz w:val="20"/>
                <w:szCs w:val="20"/>
              </w:rPr>
              <w:t>计划监理与相关服</w:t>
            </w:r>
            <w:r>
              <w:rPr>
                <w:spacing w:val="3"/>
                <w:sz w:val="20"/>
                <w:szCs w:val="20"/>
              </w:rPr>
              <w:t>务期</w:t>
            </w:r>
          </w:p>
        </w:tc>
        <w:tc>
          <w:tcPr>
            <w:tcW w:w="4981" w:type="dxa"/>
            <w:vAlign w:val="top"/>
          </w:tcPr>
          <w:p w14:paraId="4FB24D3F">
            <w:pPr>
              <w:pStyle w:val="18"/>
              <w:spacing w:before="145" w:line="480" w:lineRule="auto"/>
              <w:ind w:left="111" w:right="1311"/>
              <w:rPr>
                <w:sz w:val="20"/>
                <w:szCs w:val="20"/>
              </w:rPr>
            </w:pPr>
            <w:r>
              <w:rPr>
                <w:spacing w:val="8"/>
                <w:sz w:val="20"/>
                <w:szCs w:val="20"/>
              </w:rPr>
              <w:t>计划监理与相关服务期：</w:t>
            </w:r>
            <w:r>
              <w:rPr>
                <w:rFonts w:hint="eastAsia" w:ascii="Times New Roman" w:hAnsi="Times New Roman" w:cs="Times New Roman"/>
                <w:color w:val="0000FF"/>
                <w:spacing w:val="8"/>
                <w:sz w:val="20"/>
                <w:szCs w:val="20"/>
                <w:lang w:val="en-US" w:eastAsia="zh-CN"/>
              </w:rPr>
              <w:t>640</w:t>
            </w:r>
            <w:r>
              <w:rPr>
                <w:rFonts w:ascii="Times New Roman" w:hAnsi="Times New Roman" w:eastAsia="Times New Roman" w:cs="Times New Roman"/>
                <w:color w:val="0000FF"/>
                <w:spacing w:val="57"/>
                <w:sz w:val="20"/>
                <w:szCs w:val="20"/>
              </w:rPr>
              <w:t xml:space="preserve"> </w:t>
            </w:r>
            <w:r>
              <w:rPr>
                <w:spacing w:val="8"/>
                <w:sz w:val="20"/>
                <w:szCs w:val="20"/>
              </w:rPr>
              <w:t>日历天。其中：</w:t>
            </w:r>
          </w:p>
          <w:p w14:paraId="29F63C43">
            <w:pPr>
              <w:pStyle w:val="18"/>
              <w:spacing w:line="227" w:lineRule="auto"/>
              <w:ind w:left="128"/>
              <w:rPr>
                <w:sz w:val="20"/>
                <w:szCs w:val="20"/>
              </w:rPr>
            </w:pPr>
            <w:r>
              <w:rPr>
                <w:rFonts w:ascii="Times New Roman" w:hAnsi="Times New Roman" w:eastAsia="Times New Roman" w:cs="Times New Roman"/>
                <w:spacing w:val="3"/>
                <w:sz w:val="20"/>
                <w:szCs w:val="20"/>
              </w:rPr>
              <w:t>1.</w:t>
            </w:r>
            <w:r>
              <w:rPr>
                <w:spacing w:val="3"/>
                <w:sz w:val="20"/>
                <w:szCs w:val="20"/>
              </w:rPr>
              <w:t>监理服务期：</w:t>
            </w:r>
            <w:r>
              <w:rPr>
                <w:rFonts w:hint="eastAsia" w:ascii="Times New Roman" w:hAnsi="Times New Roman" w:cs="Times New Roman"/>
                <w:color w:val="0000FF"/>
                <w:spacing w:val="3"/>
                <w:sz w:val="20"/>
                <w:szCs w:val="20"/>
                <w:lang w:val="en-US" w:eastAsia="zh-CN"/>
              </w:rPr>
              <w:t>640</w:t>
            </w:r>
            <w:r>
              <w:rPr>
                <w:rFonts w:ascii="Times New Roman" w:hAnsi="Times New Roman" w:eastAsia="Times New Roman" w:cs="Times New Roman"/>
                <w:color w:val="0000FF"/>
                <w:spacing w:val="56"/>
                <w:w w:val="101"/>
                <w:sz w:val="20"/>
                <w:szCs w:val="20"/>
              </w:rPr>
              <w:t xml:space="preserve"> </w:t>
            </w:r>
            <w:r>
              <w:rPr>
                <w:spacing w:val="3"/>
                <w:sz w:val="20"/>
                <w:szCs w:val="20"/>
              </w:rPr>
              <w:t>日历天</w:t>
            </w:r>
          </w:p>
        </w:tc>
      </w:tr>
    </w:tbl>
    <w:p w14:paraId="47ACD333">
      <w:pPr>
        <w:spacing w:line="91" w:lineRule="auto"/>
        <w:rPr>
          <w:rFonts w:ascii="Arial"/>
          <w:sz w:val="2"/>
        </w:rPr>
      </w:pPr>
    </w:p>
    <w:tbl>
      <w:tblPr>
        <w:tblStyle w:val="17"/>
        <w:tblW w:w="80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7"/>
        <w:gridCol w:w="2032"/>
        <w:gridCol w:w="4981"/>
      </w:tblGrid>
      <w:tr w14:paraId="67F321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8" w:hRule="atLeast"/>
        </w:trPr>
        <w:tc>
          <w:tcPr>
            <w:tcW w:w="987" w:type="dxa"/>
            <w:vAlign w:val="top"/>
          </w:tcPr>
          <w:p w14:paraId="1C2C46E2">
            <w:pPr>
              <w:rPr>
                <w:rFonts w:ascii="Arial"/>
                <w:sz w:val="21"/>
              </w:rPr>
            </w:pPr>
          </w:p>
        </w:tc>
        <w:tc>
          <w:tcPr>
            <w:tcW w:w="2032" w:type="dxa"/>
            <w:vAlign w:val="top"/>
          </w:tcPr>
          <w:p w14:paraId="04DF202E">
            <w:pPr>
              <w:rPr>
                <w:rFonts w:ascii="Arial"/>
                <w:sz w:val="21"/>
              </w:rPr>
            </w:pPr>
          </w:p>
        </w:tc>
        <w:tc>
          <w:tcPr>
            <w:tcW w:w="4981" w:type="dxa"/>
            <w:vAlign w:val="top"/>
          </w:tcPr>
          <w:p w14:paraId="29310BF2">
            <w:pPr>
              <w:pStyle w:val="18"/>
              <w:spacing w:before="145" w:line="228" w:lineRule="auto"/>
              <w:ind w:left="146"/>
              <w:rPr>
                <w:sz w:val="20"/>
                <w:szCs w:val="20"/>
              </w:rPr>
            </w:pPr>
            <w:r>
              <w:rPr>
                <w:spacing w:val="4"/>
                <w:sz w:val="20"/>
                <w:szCs w:val="20"/>
              </w:rPr>
              <w:t>自始</w:t>
            </w:r>
            <w:r>
              <w:rPr>
                <w:spacing w:val="-54"/>
                <w:sz w:val="20"/>
                <w:szCs w:val="20"/>
              </w:rPr>
              <w:t xml:space="preserve"> </w:t>
            </w:r>
            <w:r>
              <w:rPr>
                <w:spacing w:val="4"/>
                <w:sz w:val="20"/>
                <w:szCs w:val="20"/>
              </w:rPr>
              <w:t>，至止。</w:t>
            </w:r>
          </w:p>
          <w:p w14:paraId="4B5C9C8D">
            <w:pPr>
              <w:pStyle w:val="18"/>
              <w:spacing w:before="273" w:line="228" w:lineRule="auto"/>
              <w:ind w:left="106"/>
              <w:rPr>
                <w:sz w:val="20"/>
                <w:szCs w:val="20"/>
              </w:rPr>
            </w:pPr>
            <w:r>
              <w:rPr>
                <w:rFonts w:ascii="Times New Roman" w:hAnsi="Times New Roman" w:eastAsia="Times New Roman" w:cs="Times New Roman"/>
                <w:spacing w:val="9"/>
                <w:sz w:val="16"/>
                <w:szCs w:val="16"/>
              </w:rPr>
              <w:t>2.</w:t>
            </w:r>
            <w:r>
              <w:rPr>
                <w:spacing w:val="9"/>
                <w:sz w:val="20"/>
                <w:szCs w:val="20"/>
              </w:rPr>
              <w:t>相关服务期</w:t>
            </w:r>
            <w:r>
              <w:rPr>
                <w:rFonts w:ascii="Times New Roman" w:hAnsi="Times New Roman" w:eastAsia="Times New Roman" w:cs="Times New Roman"/>
                <w:spacing w:val="9"/>
                <w:sz w:val="20"/>
                <w:szCs w:val="20"/>
              </w:rPr>
              <w:t xml:space="preserve">:   </w:t>
            </w:r>
            <w:r>
              <w:rPr>
                <w:spacing w:val="9"/>
                <w:sz w:val="20"/>
                <w:szCs w:val="20"/>
              </w:rPr>
              <w:t>日历天</w:t>
            </w:r>
          </w:p>
          <w:p w14:paraId="02475388">
            <w:pPr>
              <w:spacing w:line="245" w:lineRule="auto"/>
              <w:rPr>
                <w:rFonts w:ascii="Arial"/>
                <w:sz w:val="21"/>
              </w:rPr>
            </w:pPr>
          </w:p>
          <w:p w14:paraId="2CD3E9D8">
            <w:pPr>
              <w:pStyle w:val="18"/>
              <w:spacing w:before="65" w:line="228" w:lineRule="auto"/>
              <w:ind w:left="121"/>
              <w:rPr>
                <w:sz w:val="20"/>
                <w:szCs w:val="20"/>
              </w:rPr>
            </w:pPr>
            <w:r>
              <w:rPr>
                <w:spacing w:val="11"/>
                <w:sz w:val="20"/>
                <w:szCs w:val="20"/>
              </w:rPr>
              <w:t>（</w:t>
            </w:r>
            <w:r>
              <w:rPr>
                <w:rFonts w:ascii="Calibri" w:hAnsi="Calibri" w:eastAsia="Calibri" w:cs="Calibri"/>
                <w:spacing w:val="11"/>
                <w:sz w:val="20"/>
                <w:szCs w:val="20"/>
              </w:rPr>
              <w:t>1</w:t>
            </w:r>
            <w:r>
              <w:rPr>
                <w:spacing w:val="11"/>
                <w:sz w:val="20"/>
                <w:szCs w:val="20"/>
              </w:rPr>
              <w:t>）勘察阶段服务期：</w:t>
            </w:r>
            <w:r>
              <w:rPr>
                <w:spacing w:val="-11"/>
                <w:sz w:val="20"/>
                <w:szCs w:val="20"/>
              </w:rPr>
              <w:t xml:space="preserve"> </w:t>
            </w:r>
            <w:r>
              <w:rPr>
                <w:spacing w:val="11"/>
                <w:sz w:val="20"/>
                <w:szCs w:val="20"/>
              </w:rPr>
              <w:t>日历天</w:t>
            </w:r>
          </w:p>
          <w:p w14:paraId="138F046F">
            <w:pPr>
              <w:pStyle w:val="18"/>
              <w:spacing w:before="173" w:line="228" w:lineRule="auto"/>
              <w:ind w:left="146"/>
              <w:rPr>
                <w:sz w:val="20"/>
                <w:szCs w:val="20"/>
              </w:rPr>
            </w:pPr>
            <w:r>
              <w:rPr>
                <w:spacing w:val="4"/>
                <w:sz w:val="20"/>
                <w:szCs w:val="20"/>
              </w:rPr>
              <w:t>自始</w:t>
            </w:r>
            <w:r>
              <w:rPr>
                <w:spacing w:val="-54"/>
                <w:sz w:val="20"/>
                <w:szCs w:val="20"/>
              </w:rPr>
              <w:t xml:space="preserve"> </w:t>
            </w:r>
            <w:r>
              <w:rPr>
                <w:spacing w:val="4"/>
                <w:sz w:val="20"/>
                <w:szCs w:val="20"/>
              </w:rPr>
              <w:t>，至止。</w:t>
            </w:r>
          </w:p>
          <w:p w14:paraId="5E16D0FA">
            <w:pPr>
              <w:pStyle w:val="18"/>
              <w:spacing w:before="172" w:line="228" w:lineRule="auto"/>
              <w:ind w:left="121"/>
              <w:rPr>
                <w:sz w:val="20"/>
                <w:szCs w:val="20"/>
              </w:rPr>
            </w:pPr>
            <w:r>
              <w:rPr>
                <w:spacing w:val="11"/>
                <w:sz w:val="20"/>
                <w:szCs w:val="20"/>
              </w:rPr>
              <w:t>（</w:t>
            </w:r>
            <w:r>
              <w:rPr>
                <w:rFonts w:ascii="Calibri" w:hAnsi="Calibri" w:eastAsia="Calibri" w:cs="Calibri"/>
                <w:spacing w:val="11"/>
                <w:sz w:val="20"/>
                <w:szCs w:val="20"/>
              </w:rPr>
              <w:t>2</w:t>
            </w:r>
            <w:r>
              <w:rPr>
                <w:spacing w:val="11"/>
                <w:sz w:val="20"/>
                <w:szCs w:val="20"/>
              </w:rPr>
              <w:t>）设计阶段服务期：</w:t>
            </w:r>
            <w:r>
              <w:rPr>
                <w:spacing w:val="-11"/>
                <w:sz w:val="20"/>
                <w:szCs w:val="20"/>
              </w:rPr>
              <w:t xml:space="preserve"> </w:t>
            </w:r>
            <w:r>
              <w:rPr>
                <w:spacing w:val="11"/>
                <w:sz w:val="20"/>
                <w:szCs w:val="20"/>
              </w:rPr>
              <w:t>日历天</w:t>
            </w:r>
          </w:p>
          <w:p w14:paraId="18AEE781">
            <w:pPr>
              <w:pStyle w:val="18"/>
              <w:spacing w:before="174" w:line="228" w:lineRule="auto"/>
              <w:ind w:left="146"/>
              <w:rPr>
                <w:sz w:val="20"/>
                <w:szCs w:val="20"/>
              </w:rPr>
            </w:pPr>
            <w:r>
              <w:rPr>
                <w:spacing w:val="4"/>
                <w:sz w:val="20"/>
                <w:szCs w:val="20"/>
              </w:rPr>
              <w:t>自始</w:t>
            </w:r>
            <w:r>
              <w:rPr>
                <w:spacing w:val="-54"/>
                <w:sz w:val="20"/>
                <w:szCs w:val="20"/>
              </w:rPr>
              <w:t xml:space="preserve"> </w:t>
            </w:r>
            <w:r>
              <w:rPr>
                <w:spacing w:val="4"/>
                <w:sz w:val="20"/>
                <w:szCs w:val="20"/>
              </w:rPr>
              <w:t>，至止。</w:t>
            </w:r>
          </w:p>
          <w:p w14:paraId="7A1B65F0">
            <w:pPr>
              <w:pStyle w:val="18"/>
              <w:spacing w:before="172" w:line="228" w:lineRule="auto"/>
              <w:ind w:left="121"/>
              <w:rPr>
                <w:sz w:val="20"/>
                <w:szCs w:val="20"/>
              </w:rPr>
            </w:pPr>
            <w:r>
              <w:rPr>
                <w:spacing w:val="11"/>
                <w:sz w:val="20"/>
                <w:szCs w:val="20"/>
              </w:rPr>
              <w:t>（</w:t>
            </w:r>
            <w:r>
              <w:rPr>
                <w:rFonts w:ascii="Calibri" w:hAnsi="Calibri" w:eastAsia="Calibri" w:cs="Calibri"/>
                <w:spacing w:val="11"/>
                <w:sz w:val="20"/>
                <w:szCs w:val="20"/>
              </w:rPr>
              <w:t>3</w:t>
            </w:r>
            <w:r>
              <w:rPr>
                <w:spacing w:val="11"/>
                <w:sz w:val="20"/>
                <w:szCs w:val="20"/>
              </w:rPr>
              <w:t>）保修阶段服务期：</w:t>
            </w:r>
            <w:r>
              <w:rPr>
                <w:spacing w:val="-11"/>
                <w:sz w:val="20"/>
                <w:szCs w:val="20"/>
              </w:rPr>
              <w:t xml:space="preserve"> </w:t>
            </w:r>
            <w:r>
              <w:rPr>
                <w:spacing w:val="11"/>
                <w:sz w:val="20"/>
                <w:szCs w:val="20"/>
              </w:rPr>
              <w:t>日历天</w:t>
            </w:r>
          </w:p>
          <w:p w14:paraId="3026FB4B">
            <w:pPr>
              <w:pStyle w:val="18"/>
              <w:spacing w:before="174" w:line="228" w:lineRule="auto"/>
              <w:ind w:left="146"/>
              <w:rPr>
                <w:sz w:val="20"/>
                <w:szCs w:val="20"/>
              </w:rPr>
            </w:pPr>
            <w:r>
              <w:rPr>
                <w:spacing w:val="4"/>
                <w:sz w:val="20"/>
                <w:szCs w:val="20"/>
              </w:rPr>
              <w:t>自始</w:t>
            </w:r>
            <w:r>
              <w:rPr>
                <w:spacing w:val="-54"/>
                <w:sz w:val="20"/>
                <w:szCs w:val="20"/>
              </w:rPr>
              <w:t xml:space="preserve"> </w:t>
            </w:r>
            <w:r>
              <w:rPr>
                <w:spacing w:val="4"/>
                <w:sz w:val="20"/>
                <w:szCs w:val="20"/>
              </w:rPr>
              <w:t>，至止。</w:t>
            </w:r>
          </w:p>
          <w:p w14:paraId="236F7284">
            <w:pPr>
              <w:pStyle w:val="18"/>
              <w:spacing w:before="131" w:line="228" w:lineRule="auto"/>
              <w:ind w:left="121"/>
              <w:rPr>
                <w:sz w:val="20"/>
                <w:szCs w:val="20"/>
              </w:rPr>
            </w:pPr>
            <w:r>
              <w:rPr>
                <w:spacing w:val="11"/>
                <w:sz w:val="20"/>
                <w:szCs w:val="20"/>
              </w:rPr>
              <w:t>（</w:t>
            </w:r>
            <w:r>
              <w:rPr>
                <w:rFonts w:ascii="Calibri" w:hAnsi="Calibri" w:eastAsia="Calibri" w:cs="Calibri"/>
                <w:spacing w:val="11"/>
                <w:sz w:val="20"/>
                <w:szCs w:val="20"/>
              </w:rPr>
              <w:t>4</w:t>
            </w:r>
            <w:r>
              <w:rPr>
                <w:spacing w:val="11"/>
                <w:sz w:val="20"/>
                <w:szCs w:val="20"/>
              </w:rPr>
              <w:t>）其他相关服务期：</w:t>
            </w:r>
            <w:r>
              <w:rPr>
                <w:spacing w:val="-11"/>
                <w:sz w:val="20"/>
                <w:szCs w:val="20"/>
              </w:rPr>
              <w:t xml:space="preserve"> </w:t>
            </w:r>
            <w:r>
              <w:rPr>
                <w:spacing w:val="11"/>
                <w:sz w:val="20"/>
                <w:szCs w:val="20"/>
              </w:rPr>
              <w:t>日历天</w:t>
            </w:r>
          </w:p>
          <w:p w14:paraId="3E8722A6">
            <w:pPr>
              <w:pStyle w:val="18"/>
              <w:spacing w:before="275" w:line="228" w:lineRule="auto"/>
              <w:ind w:left="146"/>
              <w:rPr>
                <w:sz w:val="20"/>
                <w:szCs w:val="20"/>
              </w:rPr>
            </w:pPr>
            <w:r>
              <w:rPr>
                <w:spacing w:val="4"/>
                <w:sz w:val="20"/>
                <w:szCs w:val="20"/>
              </w:rPr>
              <w:t>自始</w:t>
            </w:r>
            <w:r>
              <w:rPr>
                <w:spacing w:val="-54"/>
                <w:sz w:val="20"/>
                <w:szCs w:val="20"/>
              </w:rPr>
              <w:t xml:space="preserve"> </w:t>
            </w:r>
            <w:r>
              <w:rPr>
                <w:spacing w:val="4"/>
                <w:sz w:val="20"/>
                <w:szCs w:val="20"/>
              </w:rPr>
              <w:t>，至止。</w:t>
            </w:r>
          </w:p>
        </w:tc>
      </w:tr>
      <w:tr w14:paraId="54B499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4" w:hRule="atLeast"/>
        </w:trPr>
        <w:tc>
          <w:tcPr>
            <w:tcW w:w="987" w:type="dxa"/>
            <w:vAlign w:val="top"/>
          </w:tcPr>
          <w:p w14:paraId="200AF145">
            <w:pPr>
              <w:spacing w:line="271" w:lineRule="auto"/>
              <w:rPr>
                <w:rFonts w:ascii="Arial"/>
                <w:sz w:val="21"/>
              </w:rPr>
            </w:pPr>
          </w:p>
          <w:p w14:paraId="11800176">
            <w:pPr>
              <w:spacing w:line="271" w:lineRule="auto"/>
              <w:rPr>
                <w:rFonts w:ascii="Arial"/>
                <w:sz w:val="21"/>
              </w:rPr>
            </w:pPr>
          </w:p>
          <w:p w14:paraId="6390458D">
            <w:pPr>
              <w:spacing w:line="271" w:lineRule="auto"/>
              <w:rPr>
                <w:rFonts w:ascii="Arial"/>
                <w:sz w:val="21"/>
              </w:rPr>
            </w:pPr>
          </w:p>
          <w:p w14:paraId="5E539C21">
            <w:pPr>
              <w:spacing w:line="271" w:lineRule="auto"/>
              <w:rPr>
                <w:rFonts w:ascii="Arial"/>
                <w:sz w:val="21"/>
              </w:rPr>
            </w:pPr>
          </w:p>
          <w:p w14:paraId="3CC1B866">
            <w:pPr>
              <w:spacing w:line="271" w:lineRule="auto"/>
              <w:rPr>
                <w:rFonts w:ascii="Arial"/>
                <w:sz w:val="21"/>
              </w:rPr>
            </w:pPr>
          </w:p>
          <w:p w14:paraId="5A517DA6">
            <w:pPr>
              <w:spacing w:line="271" w:lineRule="auto"/>
              <w:rPr>
                <w:rFonts w:ascii="Arial"/>
                <w:sz w:val="21"/>
              </w:rPr>
            </w:pPr>
          </w:p>
          <w:p w14:paraId="14E779E1">
            <w:pPr>
              <w:spacing w:before="61" w:line="185" w:lineRule="auto"/>
              <w:ind w:left="296"/>
              <w:rPr>
                <w:rFonts w:ascii="Calibri" w:hAnsi="Calibri" w:eastAsia="Calibri" w:cs="Calibri"/>
                <w:sz w:val="20"/>
                <w:szCs w:val="20"/>
              </w:rPr>
            </w:pPr>
            <w:r>
              <w:rPr>
                <w:rFonts w:ascii="Calibri" w:hAnsi="Calibri" w:eastAsia="Calibri" w:cs="Calibri"/>
                <w:spacing w:val="-1"/>
                <w:sz w:val="20"/>
                <w:szCs w:val="20"/>
              </w:rPr>
              <w:t>1.4.1</w:t>
            </w:r>
          </w:p>
        </w:tc>
        <w:tc>
          <w:tcPr>
            <w:tcW w:w="2032" w:type="dxa"/>
            <w:vAlign w:val="top"/>
          </w:tcPr>
          <w:p w14:paraId="617CB2B7">
            <w:pPr>
              <w:spacing w:line="283" w:lineRule="auto"/>
              <w:rPr>
                <w:rFonts w:ascii="Arial"/>
                <w:sz w:val="21"/>
              </w:rPr>
            </w:pPr>
          </w:p>
          <w:p w14:paraId="4669CA16">
            <w:pPr>
              <w:spacing w:line="284" w:lineRule="auto"/>
              <w:rPr>
                <w:rFonts w:ascii="Arial"/>
                <w:sz w:val="21"/>
              </w:rPr>
            </w:pPr>
          </w:p>
          <w:p w14:paraId="7D73A347">
            <w:pPr>
              <w:spacing w:line="284" w:lineRule="auto"/>
              <w:rPr>
                <w:rFonts w:ascii="Arial"/>
                <w:sz w:val="21"/>
              </w:rPr>
            </w:pPr>
          </w:p>
          <w:p w14:paraId="3FA0B63A">
            <w:pPr>
              <w:spacing w:line="284" w:lineRule="auto"/>
              <w:rPr>
                <w:rFonts w:ascii="Arial"/>
                <w:sz w:val="21"/>
              </w:rPr>
            </w:pPr>
          </w:p>
          <w:p w14:paraId="0C36FA18">
            <w:pPr>
              <w:spacing w:line="284" w:lineRule="auto"/>
              <w:rPr>
                <w:rFonts w:ascii="Arial"/>
                <w:sz w:val="21"/>
              </w:rPr>
            </w:pPr>
          </w:p>
          <w:p w14:paraId="516D7E16">
            <w:pPr>
              <w:pStyle w:val="18"/>
              <w:spacing w:before="65" w:line="409" w:lineRule="auto"/>
              <w:ind w:left="503" w:right="211" w:hanging="320"/>
              <w:rPr>
                <w:sz w:val="20"/>
                <w:szCs w:val="20"/>
              </w:rPr>
            </w:pPr>
            <w:r>
              <w:rPr>
                <w:spacing w:val="4"/>
                <w:sz w:val="20"/>
                <w:szCs w:val="20"/>
              </w:rPr>
              <w:t>投标人资质条件、</w:t>
            </w:r>
            <w:r>
              <w:rPr>
                <w:spacing w:val="6"/>
                <w:sz w:val="20"/>
                <w:szCs w:val="20"/>
              </w:rPr>
              <w:t>能力和信誉</w:t>
            </w:r>
          </w:p>
        </w:tc>
        <w:tc>
          <w:tcPr>
            <w:tcW w:w="4981" w:type="dxa"/>
            <w:vAlign w:val="top"/>
          </w:tcPr>
          <w:p w14:paraId="1D83EEF5">
            <w:pPr>
              <w:pStyle w:val="18"/>
              <w:spacing w:before="142" w:line="227" w:lineRule="auto"/>
              <w:ind w:left="120"/>
              <w:rPr>
                <w:sz w:val="20"/>
                <w:szCs w:val="20"/>
              </w:rPr>
            </w:pPr>
            <w:r>
              <w:rPr>
                <w:spacing w:val="8"/>
                <w:sz w:val="20"/>
                <w:szCs w:val="20"/>
              </w:rPr>
              <w:t>资质条件：见本章附件</w:t>
            </w:r>
          </w:p>
          <w:p w14:paraId="1A562600">
            <w:pPr>
              <w:pStyle w:val="18"/>
              <w:spacing w:before="274" w:line="227" w:lineRule="auto"/>
              <w:ind w:left="113"/>
              <w:rPr>
                <w:sz w:val="20"/>
                <w:szCs w:val="20"/>
              </w:rPr>
            </w:pPr>
            <w:r>
              <w:rPr>
                <w:spacing w:val="8"/>
                <w:sz w:val="20"/>
                <w:szCs w:val="20"/>
              </w:rPr>
              <w:t>主要人员要求：见本章附件</w:t>
            </w:r>
          </w:p>
          <w:p w14:paraId="091CB427">
            <w:pPr>
              <w:pStyle w:val="18"/>
              <w:spacing w:before="272" w:line="227" w:lineRule="auto"/>
              <w:ind w:left="112"/>
              <w:rPr>
                <w:sz w:val="20"/>
                <w:szCs w:val="20"/>
              </w:rPr>
            </w:pPr>
            <w:r>
              <w:rPr>
                <w:spacing w:val="9"/>
                <w:sz w:val="20"/>
                <w:szCs w:val="20"/>
              </w:rPr>
              <w:t>财务要求：见本章附件</w:t>
            </w:r>
          </w:p>
          <w:p w14:paraId="5B44B0BC">
            <w:pPr>
              <w:pStyle w:val="18"/>
              <w:spacing w:before="274" w:line="372" w:lineRule="auto"/>
              <w:ind w:left="112" w:right="110" w:hanging="2"/>
              <w:rPr>
                <w:sz w:val="20"/>
                <w:szCs w:val="20"/>
              </w:rPr>
            </w:pPr>
            <w:r>
              <w:rPr>
                <w:spacing w:val="6"/>
                <w:sz w:val="20"/>
                <w:szCs w:val="20"/>
              </w:rPr>
              <w:t>业绩要求：见本章附件且与招标公告或投标邀请书要求一致</w:t>
            </w:r>
          </w:p>
          <w:p w14:paraId="2CF21016">
            <w:pPr>
              <w:pStyle w:val="18"/>
              <w:spacing w:before="114" w:line="227" w:lineRule="auto"/>
              <w:ind w:left="111"/>
              <w:rPr>
                <w:sz w:val="20"/>
                <w:szCs w:val="20"/>
              </w:rPr>
            </w:pPr>
            <w:r>
              <w:rPr>
                <w:spacing w:val="9"/>
                <w:sz w:val="20"/>
                <w:szCs w:val="20"/>
              </w:rPr>
              <w:t>信誉要求：见本章附件</w:t>
            </w:r>
          </w:p>
          <w:p w14:paraId="51D5BA17">
            <w:pPr>
              <w:pStyle w:val="18"/>
              <w:spacing w:before="274" w:line="227" w:lineRule="auto"/>
              <w:ind w:left="112"/>
              <w:rPr>
                <w:sz w:val="20"/>
                <w:szCs w:val="20"/>
              </w:rPr>
            </w:pPr>
            <w:r>
              <w:rPr>
                <w:spacing w:val="8"/>
                <w:sz w:val="20"/>
                <w:szCs w:val="20"/>
              </w:rPr>
              <w:t>其他要求：见本章附件</w:t>
            </w:r>
          </w:p>
        </w:tc>
      </w:tr>
      <w:tr w14:paraId="5BF097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6" w:hRule="atLeast"/>
        </w:trPr>
        <w:tc>
          <w:tcPr>
            <w:tcW w:w="987" w:type="dxa"/>
            <w:vAlign w:val="top"/>
          </w:tcPr>
          <w:p w14:paraId="1D190BA8">
            <w:pPr>
              <w:spacing w:line="459" w:lineRule="auto"/>
              <w:rPr>
                <w:rFonts w:ascii="Arial"/>
                <w:sz w:val="21"/>
              </w:rPr>
            </w:pPr>
          </w:p>
          <w:p w14:paraId="1B3A875F">
            <w:pPr>
              <w:spacing w:before="62" w:line="186" w:lineRule="auto"/>
              <w:ind w:left="296"/>
              <w:rPr>
                <w:rFonts w:ascii="Calibri" w:hAnsi="Calibri" w:eastAsia="Calibri" w:cs="Calibri"/>
                <w:sz w:val="20"/>
                <w:szCs w:val="20"/>
              </w:rPr>
            </w:pPr>
            <w:r>
              <w:rPr>
                <w:rFonts w:ascii="Calibri" w:hAnsi="Calibri" w:eastAsia="Calibri" w:cs="Calibri"/>
                <w:spacing w:val="-1"/>
                <w:sz w:val="20"/>
                <w:szCs w:val="20"/>
              </w:rPr>
              <w:t>1.4.2</w:t>
            </w:r>
          </w:p>
        </w:tc>
        <w:tc>
          <w:tcPr>
            <w:tcW w:w="2032" w:type="dxa"/>
            <w:vAlign w:val="top"/>
          </w:tcPr>
          <w:p w14:paraId="706FD76D">
            <w:pPr>
              <w:spacing w:line="255" w:lineRule="auto"/>
              <w:rPr>
                <w:rFonts w:ascii="Arial"/>
                <w:sz w:val="21"/>
              </w:rPr>
            </w:pPr>
          </w:p>
          <w:p w14:paraId="745EE4EB">
            <w:pPr>
              <w:pStyle w:val="18"/>
              <w:spacing w:before="65" w:line="228" w:lineRule="auto"/>
              <w:ind w:left="183"/>
              <w:rPr>
                <w:sz w:val="20"/>
                <w:szCs w:val="20"/>
              </w:rPr>
            </w:pPr>
            <w:r>
              <w:rPr>
                <w:spacing w:val="8"/>
                <w:sz w:val="20"/>
                <w:szCs w:val="20"/>
              </w:rPr>
              <w:t>是否接受联合体投</w:t>
            </w:r>
          </w:p>
          <w:p w14:paraId="67ACF421">
            <w:pPr>
              <w:pStyle w:val="18"/>
              <w:spacing w:before="192" w:line="228" w:lineRule="auto"/>
              <w:ind w:left="915"/>
              <w:rPr>
                <w:sz w:val="20"/>
                <w:szCs w:val="20"/>
              </w:rPr>
            </w:pPr>
            <w:r>
              <w:rPr>
                <w:sz w:val="20"/>
                <w:szCs w:val="20"/>
              </w:rPr>
              <w:t>标</w:t>
            </w:r>
          </w:p>
        </w:tc>
        <w:tc>
          <w:tcPr>
            <w:tcW w:w="4981" w:type="dxa"/>
            <w:vAlign w:val="top"/>
          </w:tcPr>
          <w:p w14:paraId="4D182BF4">
            <w:pPr>
              <w:pStyle w:val="18"/>
              <w:spacing w:before="264" w:line="229" w:lineRule="auto"/>
              <w:ind w:left="119"/>
              <w:rPr>
                <w:sz w:val="20"/>
                <w:szCs w:val="20"/>
              </w:rPr>
            </w:pPr>
            <w:r>
              <w:rPr>
                <w:rFonts w:ascii="MS Gothic" w:hAnsi="MS Gothic" w:eastAsia="MS Gothic" w:cs="MS Gothic"/>
                <w:color w:val="0000FF"/>
                <w:spacing w:val="7"/>
                <w:sz w:val="20"/>
                <w:szCs w:val="20"/>
              </w:rPr>
              <w:t>☑</w:t>
            </w:r>
            <w:r>
              <w:rPr>
                <w:color w:val="0000FF"/>
                <w:spacing w:val="7"/>
                <w:sz w:val="20"/>
                <w:szCs w:val="20"/>
              </w:rPr>
              <w:t>不接受□接受</w:t>
            </w:r>
          </w:p>
          <w:p w14:paraId="519448C0">
            <w:pPr>
              <w:pStyle w:val="18"/>
              <w:spacing w:before="129" w:line="280" w:lineRule="exact"/>
              <w:ind w:left="111"/>
              <w:rPr>
                <w:rFonts w:ascii="Calibri" w:hAnsi="Calibri" w:eastAsia="Calibri" w:cs="Calibri"/>
                <w:sz w:val="20"/>
                <w:szCs w:val="20"/>
              </w:rPr>
            </w:pPr>
            <w:r>
              <w:rPr>
                <w:spacing w:val="8"/>
                <w:position w:val="2"/>
                <w:sz w:val="20"/>
                <w:szCs w:val="20"/>
              </w:rPr>
              <w:t>应满足下列要求：</w:t>
            </w:r>
            <w:r>
              <w:rPr>
                <w:rFonts w:ascii="Calibri" w:hAnsi="Calibri" w:eastAsia="Calibri" w:cs="Calibri"/>
                <w:color w:val="0000FF"/>
                <w:spacing w:val="8"/>
                <w:position w:val="2"/>
                <w:sz w:val="20"/>
                <w:szCs w:val="20"/>
              </w:rPr>
              <w:t>/</w:t>
            </w:r>
          </w:p>
        </w:tc>
      </w:tr>
      <w:tr w14:paraId="2EE4FA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6" w:hRule="atLeast"/>
        </w:trPr>
        <w:tc>
          <w:tcPr>
            <w:tcW w:w="987" w:type="dxa"/>
            <w:vAlign w:val="top"/>
          </w:tcPr>
          <w:p w14:paraId="33660821">
            <w:pPr>
              <w:spacing w:line="451" w:lineRule="auto"/>
              <w:rPr>
                <w:rFonts w:ascii="Arial"/>
                <w:sz w:val="21"/>
              </w:rPr>
            </w:pPr>
          </w:p>
          <w:p w14:paraId="4CE7E399">
            <w:pPr>
              <w:spacing w:before="61" w:line="198" w:lineRule="auto"/>
              <w:ind w:left="125"/>
              <w:rPr>
                <w:rFonts w:ascii="Calibri" w:hAnsi="Calibri" w:eastAsia="Calibri" w:cs="Calibri"/>
                <w:sz w:val="20"/>
                <w:szCs w:val="20"/>
              </w:rPr>
            </w:pPr>
            <w:r>
              <w:rPr>
                <w:rFonts w:ascii="Calibri" w:hAnsi="Calibri" w:eastAsia="Calibri" w:cs="Calibri"/>
                <w:spacing w:val="1"/>
                <w:sz w:val="20"/>
                <w:szCs w:val="20"/>
              </w:rPr>
              <w:t>1.4.3(18)</w:t>
            </w:r>
          </w:p>
        </w:tc>
        <w:tc>
          <w:tcPr>
            <w:tcW w:w="2032" w:type="dxa"/>
            <w:vAlign w:val="top"/>
          </w:tcPr>
          <w:p w14:paraId="7850DF60">
            <w:pPr>
              <w:spacing w:line="254" w:lineRule="auto"/>
              <w:rPr>
                <w:rFonts w:ascii="Arial"/>
                <w:sz w:val="21"/>
              </w:rPr>
            </w:pPr>
          </w:p>
          <w:p w14:paraId="29C4A5D7">
            <w:pPr>
              <w:pStyle w:val="18"/>
              <w:spacing w:before="65" w:line="228" w:lineRule="auto"/>
              <w:ind w:left="183"/>
              <w:rPr>
                <w:sz w:val="20"/>
                <w:szCs w:val="20"/>
              </w:rPr>
            </w:pPr>
            <w:r>
              <w:rPr>
                <w:spacing w:val="8"/>
                <w:sz w:val="20"/>
                <w:szCs w:val="20"/>
              </w:rPr>
              <w:t>不得存在的其他情</w:t>
            </w:r>
          </w:p>
          <w:p w14:paraId="218969D1">
            <w:pPr>
              <w:pStyle w:val="18"/>
              <w:spacing w:before="194" w:line="230" w:lineRule="auto"/>
              <w:ind w:left="917"/>
              <w:rPr>
                <w:sz w:val="20"/>
                <w:szCs w:val="20"/>
              </w:rPr>
            </w:pPr>
            <w:r>
              <w:rPr>
                <w:sz w:val="20"/>
                <w:szCs w:val="20"/>
              </w:rPr>
              <w:t>形</w:t>
            </w:r>
          </w:p>
        </w:tc>
        <w:tc>
          <w:tcPr>
            <w:tcW w:w="4981" w:type="dxa"/>
            <w:vAlign w:val="top"/>
          </w:tcPr>
          <w:p w14:paraId="4CC0E292">
            <w:pPr>
              <w:spacing w:line="383" w:lineRule="auto"/>
              <w:rPr>
                <w:rFonts w:ascii="Arial"/>
                <w:sz w:val="21"/>
              </w:rPr>
            </w:pPr>
          </w:p>
          <w:p w14:paraId="3C04FF0E">
            <w:pPr>
              <w:spacing w:before="62" w:line="279" w:lineRule="exact"/>
              <w:ind w:left="103"/>
              <w:rPr>
                <w:rFonts w:ascii="Calibri" w:hAnsi="Calibri" w:eastAsia="Calibri" w:cs="Calibri"/>
                <w:sz w:val="20"/>
                <w:szCs w:val="20"/>
              </w:rPr>
            </w:pPr>
            <w:r>
              <w:rPr>
                <w:rFonts w:ascii="Calibri" w:hAnsi="Calibri" w:eastAsia="Calibri" w:cs="Calibri"/>
                <w:color w:val="0000FF"/>
                <w:spacing w:val="3"/>
                <w:position w:val="3"/>
                <w:sz w:val="20"/>
                <w:szCs w:val="20"/>
              </w:rPr>
              <w:t>/</w:t>
            </w:r>
          </w:p>
        </w:tc>
      </w:tr>
      <w:tr w14:paraId="029395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7" w:hRule="atLeast"/>
        </w:trPr>
        <w:tc>
          <w:tcPr>
            <w:tcW w:w="987" w:type="dxa"/>
            <w:vAlign w:val="top"/>
          </w:tcPr>
          <w:p w14:paraId="2736EB71">
            <w:pPr>
              <w:spacing w:line="452" w:lineRule="auto"/>
              <w:rPr>
                <w:rFonts w:ascii="Arial"/>
                <w:sz w:val="21"/>
              </w:rPr>
            </w:pPr>
          </w:p>
          <w:p w14:paraId="6BD35826">
            <w:pPr>
              <w:spacing w:before="61" w:line="186" w:lineRule="auto"/>
              <w:ind w:left="296"/>
              <w:rPr>
                <w:rFonts w:ascii="Calibri" w:hAnsi="Calibri" w:eastAsia="Calibri" w:cs="Calibri"/>
                <w:sz w:val="20"/>
                <w:szCs w:val="20"/>
              </w:rPr>
            </w:pPr>
            <w:r>
              <w:rPr>
                <w:rFonts w:ascii="Calibri" w:hAnsi="Calibri" w:eastAsia="Calibri" w:cs="Calibri"/>
                <w:spacing w:val="-1"/>
                <w:sz w:val="20"/>
                <w:szCs w:val="20"/>
              </w:rPr>
              <w:t>1.9.1</w:t>
            </w:r>
          </w:p>
        </w:tc>
        <w:tc>
          <w:tcPr>
            <w:tcW w:w="2032" w:type="dxa"/>
            <w:vAlign w:val="top"/>
          </w:tcPr>
          <w:p w14:paraId="347FD6BA">
            <w:pPr>
              <w:spacing w:line="464" w:lineRule="auto"/>
              <w:rPr>
                <w:rFonts w:ascii="Arial"/>
                <w:sz w:val="21"/>
              </w:rPr>
            </w:pPr>
          </w:p>
          <w:p w14:paraId="55E7FBD1">
            <w:pPr>
              <w:pStyle w:val="18"/>
              <w:spacing w:before="65" w:line="228" w:lineRule="auto"/>
              <w:ind w:left="601"/>
              <w:rPr>
                <w:sz w:val="20"/>
                <w:szCs w:val="20"/>
              </w:rPr>
            </w:pPr>
            <w:r>
              <w:rPr>
                <w:spacing w:val="7"/>
                <w:sz w:val="20"/>
                <w:szCs w:val="20"/>
              </w:rPr>
              <w:t>踏勘现场</w:t>
            </w:r>
          </w:p>
        </w:tc>
        <w:tc>
          <w:tcPr>
            <w:tcW w:w="4981" w:type="dxa"/>
            <w:vAlign w:val="top"/>
          </w:tcPr>
          <w:p w14:paraId="789B3A45">
            <w:pPr>
              <w:pStyle w:val="18"/>
              <w:spacing w:before="35" w:line="231" w:lineRule="auto"/>
              <w:ind w:left="119"/>
              <w:rPr>
                <w:sz w:val="20"/>
                <w:szCs w:val="20"/>
              </w:rPr>
            </w:pPr>
            <w:r>
              <w:rPr>
                <w:rFonts w:ascii="MS Gothic" w:hAnsi="MS Gothic" w:eastAsia="MS Gothic" w:cs="MS Gothic"/>
                <w:color w:val="0000FF"/>
                <w:spacing w:val="7"/>
                <w:sz w:val="20"/>
                <w:szCs w:val="20"/>
              </w:rPr>
              <w:t>☑</w:t>
            </w:r>
            <w:r>
              <w:rPr>
                <w:color w:val="0000FF"/>
                <w:spacing w:val="7"/>
                <w:sz w:val="20"/>
                <w:szCs w:val="20"/>
              </w:rPr>
              <w:t>不组织□组织</w:t>
            </w:r>
          </w:p>
          <w:p w14:paraId="0AA4783A">
            <w:pPr>
              <w:pStyle w:val="18"/>
              <w:spacing w:before="162" w:line="228" w:lineRule="auto"/>
              <w:ind w:left="112"/>
              <w:rPr>
                <w:sz w:val="20"/>
                <w:szCs w:val="20"/>
              </w:rPr>
            </w:pPr>
            <w:r>
              <w:rPr>
                <w:spacing w:val="5"/>
                <w:sz w:val="20"/>
                <w:szCs w:val="20"/>
              </w:rPr>
              <w:t>踏勘时间：</w:t>
            </w:r>
          </w:p>
          <w:p w14:paraId="2EF5E7CD">
            <w:pPr>
              <w:pStyle w:val="18"/>
              <w:spacing w:before="160" w:line="279" w:lineRule="exact"/>
              <w:ind w:left="112"/>
              <w:rPr>
                <w:rFonts w:ascii="Calibri" w:hAnsi="Calibri" w:eastAsia="Calibri" w:cs="Calibri"/>
                <w:sz w:val="20"/>
                <w:szCs w:val="20"/>
              </w:rPr>
            </w:pPr>
            <w:r>
              <w:rPr>
                <w:spacing w:val="8"/>
                <w:position w:val="2"/>
                <w:sz w:val="20"/>
                <w:szCs w:val="20"/>
              </w:rPr>
              <w:t>踏勘集中地点：</w:t>
            </w:r>
            <w:r>
              <w:rPr>
                <w:rFonts w:ascii="Calibri" w:hAnsi="Calibri" w:eastAsia="Calibri" w:cs="Calibri"/>
                <w:color w:val="0000FF"/>
                <w:spacing w:val="8"/>
                <w:position w:val="2"/>
                <w:sz w:val="20"/>
                <w:szCs w:val="20"/>
              </w:rPr>
              <w:t>/</w:t>
            </w:r>
          </w:p>
        </w:tc>
      </w:tr>
      <w:tr w14:paraId="24CE65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8" w:hRule="atLeast"/>
        </w:trPr>
        <w:tc>
          <w:tcPr>
            <w:tcW w:w="987" w:type="dxa"/>
            <w:vAlign w:val="top"/>
          </w:tcPr>
          <w:p w14:paraId="656B81A5">
            <w:pPr>
              <w:spacing w:line="452" w:lineRule="auto"/>
              <w:rPr>
                <w:rFonts w:ascii="Arial"/>
                <w:sz w:val="21"/>
              </w:rPr>
            </w:pPr>
          </w:p>
          <w:p w14:paraId="318D1E54">
            <w:pPr>
              <w:spacing w:before="61" w:line="186" w:lineRule="auto"/>
              <w:ind w:left="243"/>
              <w:rPr>
                <w:rFonts w:ascii="Calibri" w:hAnsi="Calibri" w:eastAsia="Calibri" w:cs="Calibri"/>
                <w:sz w:val="20"/>
                <w:szCs w:val="20"/>
              </w:rPr>
            </w:pPr>
            <w:r>
              <w:rPr>
                <w:rFonts w:ascii="Calibri" w:hAnsi="Calibri" w:eastAsia="Calibri" w:cs="Calibri"/>
                <w:sz w:val="20"/>
                <w:szCs w:val="20"/>
              </w:rPr>
              <w:t>1.10.1</w:t>
            </w:r>
          </w:p>
        </w:tc>
        <w:tc>
          <w:tcPr>
            <w:tcW w:w="2032" w:type="dxa"/>
            <w:vAlign w:val="top"/>
          </w:tcPr>
          <w:p w14:paraId="0BD25029">
            <w:pPr>
              <w:spacing w:line="466" w:lineRule="auto"/>
              <w:rPr>
                <w:rFonts w:ascii="Arial"/>
                <w:sz w:val="21"/>
              </w:rPr>
            </w:pPr>
          </w:p>
          <w:p w14:paraId="56D24A80">
            <w:pPr>
              <w:pStyle w:val="18"/>
              <w:spacing w:before="65" w:line="227" w:lineRule="auto"/>
              <w:ind w:left="497"/>
              <w:rPr>
                <w:sz w:val="20"/>
                <w:szCs w:val="20"/>
              </w:rPr>
            </w:pPr>
            <w:r>
              <w:rPr>
                <w:spacing w:val="7"/>
                <w:sz w:val="20"/>
                <w:szCs w:val="20"/>
              </w:rPr>
              <w:t>投标预备会</w:t>
            </w:r>
          </w:p>
        </w:tc>
        <w:tc>
          <w:tcPr>
            <w:tcW w:w="4981" w:type="dxa"/>
            <w:vAlign w:val="top"/>
          </w:tcPr>
          <w:p w14:paraId="676B35FE">
            <w:pPr>
              <w:pStyle w:val="18"/>
              <w:spacing w:before="35" w:line="229" w:lineRule="auto"/>
              <w:ind w:left="119"/>
              <w:rPr>
                <w:sz w:val="20"/>
                <w:szCs w:val="20"/>
              </w:rPr>
            </w:pPr>
            <w:r>
              <w:rPr>
                <w:rFonts w:ascii="MS Gothic" w:hAnsi="MS Gothic" w:eastAsia="MS Gothic" w:cs="MS Gothic"/>
                <w:color w:val="0000FF"/>
                <w:spacing w:val="7"/>
                <w:sz w:val="20"/>
                <w:szCs w:val="20"/>
              </w:rPr>
              <w:t>☑</w:t>
            </w:r>
            <w:r>
              <w:rPr>
                <w:color w:val="0000FF"/>
                <w:spacing w:val="7"/>
                <w:sz w:val="20"/>
                <w:szCs w:val="20"/>
              </w:rPr>
              <w:t>不召开□召开</w:t>
            </w:r>
          </w:p>
          <w:p w14:paraId="44587B66">
            <w:pPr>
              <w:pStyle w:val="18"/>
              <w:spacing w:before="167" w:line="229" w:lineRule="auto"/>
              <w:ind w:left="119"/>
              <w:rPr>
                <w:sz w:val="20"/>
                <w:szCs w:val="20"/>
              </w:rPr>
            </w:pPr>
            <w:r>
              <w:rPr>
                <w:spacing w:val="4"/>
                <w:sz w:val="20"/>
                <w:szCs w:val="20"/>
              </w:rPr>
              <w:t>召开时间：</w:t>
            </w:r>
          </w:p>
          <w:p w14:paraId="08DC0067">
            <w:pPr>
              <w:pStyle w:val="18"/>
              <w:spacing w:before="156" w:line="279" w:lineRule="exact"/>
              <w:ind w:left="119"/>
              <w:rPr>
                <w:rFonts w:ascii="Calibri" w:hAnsi="Calibri" w:eastAsia="Calibri" w:cs="Calibri"/>
                <w:sz w:val="20"/>
                <w:szCs w:val="20"/>
              </w:rPr>
            </w:pPr>
            <w:r>
              <w:rPr>
                <w:spacing w:val="6"/>
                <w:position w:val="2"/>
                <w:sz w:val="20"/>
                <w:szCs w:val="20"/>
              </w:rPr>
              <w:t>召开地点：</w:t>
            </w:r>
            <w:r>
              <w:rPr>
                <w:rFonts w:ascii="Calibri" w:hAnsi="Calibri" w:eastAsia="Calibri" w:cs="Calibri"/>
                <w:color w:val="0000FF"/>
                <w:spacing w:val="6"/>
                <w:position w:val="2"/>
                <w:sz w:val="20"/>
                <w:szCs w:val="20"/>
              </w:rPr>
              <w:t>/</w:t>
            </w:r>
          </w:p>
        </w:tc>
      </w:tr>
      <w:tr w14:paraId="7E9E7D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1" w:hRule="atLeast"/>
        </w:trPr>
        <w:tc>
          <w:tcPr>
            <w:tcW w:w="987" w:type="dxa"/>
            <w:vAlign w:val="top"/>
          </w:tcPr>
          <w:p w14:paraId="45899AF2">
            <w:pPr>
              <w:spacing w:line="393" w:lineRule="auto"/>
              <w:rPr>
                <w:rFonts w:ascii="Arial"/>
                <w:sz w:val="21"/>
              </w:rPr>
            </w:pPr>
          </w:p>
          <w:p w14:paraId="521FF624">
            <w:pPr>
              <w:spacing w:before="61" w:line="186" w:lineRule="auto"/>
              <w:ind w:left="322"/>
              <w:rPr>
                <w:rFonts w:ascii="Calibri" w:hAnsi="Calibri" w:eastAsia="Calibri" w:cs="Calibri"/>
                <w:sz w:val="20"/>
                <w:szCs w:val="20"/>
              </w:rPr>
            </w:pPr>
            <w:r>
              <w:rPr>
                <w:rFonts w:ascii="Calibri" w:hAnsi="Calibri" w:eastAsia="Calibri" w:cs="Calibri"/>
                <w:spacing w:val="-1"/>
                <w:sz w:val="20"/>
                <w:szCs w:val="20"/>
              </w:rPr>
              <w:t>1.12</w:t>
            </w:r>
          </w:p>
        </w:tc>
        <w:tc>
          <w:tcPr>
            <w:tcW w:w="2032" w:type="dxa"/>
            <w:vAlign w:val="top"/>
          </w:tcPr>
          <w:p w14:paraId="3A5BF226">
            <w:pPr>
              <w:spacing w:line="405" w:lineRule="auto"/>
              <w:rPr>
                <w:rFonts w:ascii="Arial"/>
                <w:sz w:val="21"/>
              </w:rPr>
            </w:pPr>
          </w:p>
          <w:p w14:paraId="599EFA76">
            <w:pPr>
              <w:pStyle w:val="18"/>
              <w:spacing w:before="65" w:line="228" w:lineRule="auto"/>
              <w:ind w:left="809"/>
              <w:rPr>
                <w:sz w:val="20"/>
                <w:szCs w:val="20"/>
              </w:rPr>
            </w:pPr>
            <w:r>
              <w:rPr>
                <w:spacing w:val="4"/>
                <w:sz w:val="20"/>
                <w:szCs w:val="20"/>
              </w:rPr>
              <w:t>偏离</w:t>
            </w:r>
          </w:p>
        </w:tc>
        <w:tc>
          <w:tcPr>
            <w:tcW w:w="4981" w:type="dxa"/>
            <w:vAlign w:val="top"/>
          </w:tcPr>
          <w:p w14:paraId="4CFAF99E">
            <w:pPr>
              <w:spacing w:line="347" w:lineRule="auto"/>
              <w:rPr>
                <w:rFonts w:ascii="Arial"/>
                <w:sz w:val="21"/>
              </w:rPr>
            </w:pPr>
          </w:p>
          <w:p w14:paraId="55E28343">
            <w:pPr>
              <w:pStyle w:val="18"/>
              <w:spacing w:before="65" w:line="228" w:lineRule="auto"/>
              <w:ind w:left="119"/>
              <w:rPr>
                <w:sz w:val="20"/>
                <w:szCs w:val="20"/>
              </w:rPr>
            </w:pPr>
            <w:r>
              <w:rPr>
                <w:rFonts w:ascii="MS Gothic" w:hAnsi="MS Gothic" w:eastAsia="MS Gothic" w:cs="MS Gothic"/>
                <w:color w:val="0000FF"/>
                <w:spacing w:val="7"/>
                <w:sz w:val="20"/>
                <w:szCs w:val="20"/>
              </w:rPr>
              <w:t>☑</w:t>
            </w:r>
            <w:r>
              <w:rPr>
                <w:color w:val="0000FF"/>
                <w:spacing w:val="7"/>
                <w:sz w:val="20"/>
                <w:szCs w:val="20"/>
              </w:rPr>
              <w:t>不允许□允许</w:t>
            </w:r>
          </w:p>
        </w:tc>
      </w:tr>
    </w:tbl>
    <w:p w14:paraId="2D31020D">
      <w:pPr>
        <w:pStyle w:val="2"/>
      </w:pPr>
    </w:p>
    <w:p w14:paraId="5C57CB6E">
      <w:pPr>
        <w:sectPr>
          <w:footerReference r:id="rId9" w:type="default"/>
          <w:pgSz w:w="11906" w:h="16839"/>
          <w:pgMar w:top="1431" w:right="1785" w:bottom="1199" w:left="1785" w:header="0" w:footer="984" w:gutter="0"/>
          <w:pgNumType w:fmt="decimal"/>
          <w:cols w:space="720" w:num="1"/>
        </w:sectPr>
      </w:pPr>
    </w:p>
    <w:p w14:paraId="3312B73A">
      <w:pPr>
        <w:spacing w:line="91" w:lineRule="auto"/>
        <w:rPr>
          <w:rFonts w:ascii="Arial"/>
          <w:sz w:val="2"/>
        </w:rPr>
      </w:pPr>
    </w:p>
    <w:tbl>
      <w:tblPr>
        <w:tblStyle w:val="17"/>
        <w:tblW w:w="80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7"/>
        <w:gridCol w:w="2032"/>
        <w:gridCol w:w="4981"/>
      </w:tblGrid>
      <w:tr w14:paraId="005BBA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987" w:type="dxa"/>
            <w:vAlign w:val="top"/>
          </w:tcPr>
          <w:p w14:paraId="74578D91">
            <w:pPr>
              <w:spacing w:line="318" w:lineRule="auto"/>
              <w:rPr>
                <w:rFonts w:ascii="Arial"/>
                <w:sz w:val="21"/>
              </w:rPr>
            </w:pPr>
          </w:p>
          <w:p w14:paraId="7D22DCB3">
            <w:pPr>
              <w:spacing w:before="61" w:line="186" w:lineRule="auto"/>
              <w:ind w:left="369"/>
              <w:rPr>
                <w:rFonts w:ascii="Calibri" w:hAnsi="Calibri" w:eastAsia="Calibri" w:cs="Calibri"/>
                <w:sz w:val="20"/>
                <w:szCs w:val="20"/>
              </w:rPr>
            </w:pPr>
            <w:r>
              <w:rPr>
                <w:rFonts w:ascii="Calibri" w:hAnsi="Calibri" w:eastAsia="Calibri" w:cs="Calibri"/>
                <w:spacing w:val="-1"/>
                <w:sz w:val="20"/>
                <w:szCs w:val="20"/>
              </w:rPr>
              <w:t>2.1</w:t>
            </w:r>
          </w:p>
        </w:tc>
        <w:tc>
          <w:tcPr>
            <w:tcW w:w="2032" w:type="dxa"/>
            <w:vAlign w:val="top"/>
          </w:tcPr>
          <w:p w14:paraId="151D2D4E">
            <w:pPr>
              <w:pStyle w:val="18"/>
              <w:spacing w:before="177" w:line="324" w:lineRule="auto"/>
              <w:ind w:left="601" w:right="282" w:hanging="315"/>
              <w:rPr>
                <w:sz w:val="20"/>
                <w:szCs w:val="20"/>
              </w:rPr>
            </w:pPr>
            <w:r>
              <w:rPr>
                <w:spacing w:val="8"/>
                <w:sz w:val="20"/>
                <w:szCs w:val="20"/>
              </w:rPr>
              <w:t>构成招标文件的</w:t>
            </w:r>
            <w:r>
              <w:rPr>
                <w:spacing w:val="7"/>
                <w:sz w:val="20"/>
                <w:szCs w:val="20"/>
              </w:rPr>
              <w:t>其他材料</w:t>
            </w:r>
          </w:p>
        </w:tc>
        <w:tc>
          <w:tcPr>
            <w:tcW w:w="4981" w:type="dxa"/>
            <w:vAlign w:val="top"/>
          </w:tcPr>
          <w:p w14:paraId="7DAB3648">
            <w:pPr>
              <w:pStyle w:val="18"/>
              <w:spacing w:before="203" w:line="254" w:lineRule="auto"/>
              <w:ind w:left="112" w:right="108"/>
              <w:rPr>
                <w:sz w:val="20"/>
                <w:szCs w:val="20"/>
              </w:rPr>
            </w:pPr>
            <w:r>
              <w:rPr>
                <w:color w:val="0000FF"/>
                <w:spacing w:val="6"/>
                <w:sz w:val="20"/>
                <w:szCs w:val="20"/>
              </w:rPr>
              <w:t>招标文件附件、答疑、澄清、补充、修改等文件（如</w:t>
            </w:r>
            <w:r>
              <w:rPr>
                <w:color w:val="0000FF"/>
                <w:sz w:val="20"/>
                <w:szCs w:val="20"/>
              </w:rPr>
              <w:t>有）</w:t>
            </w:r>
          </w:p>
        </w:tc>
      </w:tr>
      <w:tr w14:paraId="52E907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4" w:hRule="atLeast"/>
        </w:trPr>
        <w:tc>
          <w:tcPr>
            <w:tcW w:w="987" w:type="dxa"/>
            <w:vAlign w:val="top"/>
          </w:tcPr>
          <w:p w14:paraId="6B3B04DD">
            <w:pPr>
              <w:spacing w:line="265" w:lineRule="auto"/>
              <w:rPr>
                <w:rFonts w:ascii="Arial"/>
                <w:sz w:val="21"/>
              </w:rPr>
            </w:pPr>
          </w:p>
          <w:p w14:paraId="15E91573">
            <w:pPr>
              <w:spacing w:line="266" w:lineRule="auto"/>
              <w:rPr>
                <w:rFonts w:ascii="Arial"/>
                <w:sz w:val="21"/>
              </w:rPr>
            </w:pPr>
          </w:p>
          <w:p w14:paraId="747F92A5">
            <w:pPr>
              <w:spacing w:before="61" w:line="186" w:lineRule="auto"/>
              <w:ind w:left="290"/>
              <w:rPr>
                <w:rFonts w:ascii="Calibri" w:hAnsi="Calibri" w:eastAsia="Calibri" w:cs="Calibri"/>
                <w:sz w:val="20"/>
                <w:szCs w:val="20"/>
              </w:rPr>
            </w:pPr>
            <w:r>
              <w:rPr>
                <w:rFonts w:ascii="Calibri" w:hAnsi="Calibri" w:eastAsia="Calibri" w:cs="Calibri"/>
                <w:spacing w:val="1"/>
                <w:sz w:val="20"/>
                <w:szCs w:val="20"/>
              </w:rPr>
              <w:t>2.2.1</w:t>
            </w:r>
          </w:p>
        </w:tc>
        <w:tc>
          <w:tcPr>
            <w:tcW w:w="2032" w:type="dxa"/>
            <w:vAlign w:val="top"/>
          </w:tcPr>
          <w:p w14:paraId="2992CE97">
            <w:pPr>
              <w:pStyle w:val="18"/>
              <w:spacing w:before="173" w:line="228" w:lineRule="auto"/>
              <w:ind w:left="286"/>
              <w:rPr>
                <w:sz w:val="20"/>
                <w:szCs w:val="20"/>
              </w:rPr>
            </w:pPr>
            <w:r>
              <w:rPr>
                <w:spacing w:val="8"/>
                <w:sz w:val="20"/>
                <w:szCs w:val="20"/>
              </w:rPr>
              <w:t>投标人要求澄清</w:t>
            </w:r>
          </w:p>
          <w:p w14:paraId="0C3D5B83">
            <w:pPr>
              <w:pStyle w:val="18"/>
              <w:spacing w:before="193" w:line="228" w:lineRule="auto"/>
              <w:ind w:left="181"/>
              <w:rPr>
                <w:sz w:val="20"/>
                <w:szCs w:val="20"/>
              </w:rPr>
            </w:pPr>
            <w:r>
              <w:rPr>
                <w:spacing w:val="8"/>
                <w:sz w:val="20"/>
                <w:szCs w:val="20"/>
              </w:rPr>
              <w:t>招标文件的截止时</w:t>
            </w:r>
          </w:p>
          <w:p w14:paraId="492E4B72">
            <w:pPr>
              <w:pStyle w:val="18"/>
              <w:spacing w:before="192" w:line="231" w:lineRule="auto"/>
              <w:ind w:left="931"/>
              <w:rPr>
                <w:sz w:val="20"/>
                <w:szCs w:val="20"/>
              </w:rPr>
            </w:pPr>
            <w:r>
              <w:rPr>
                <w:sz w:val="20"/>
                <w:szCs w:val="20"/>
              </w:rPr>
              <w:t>间</w:t>
            </w:r>
          </w:p>
        </w:tc>
        <w:tc>
          <w:tcPr>
            <w:tcW w:w="4981" w:type="dxa"/>
            <w:vAlign w:val="top"/>
          </w:tcPr>
          <w:p w14:paraId="0996514A">
            <w:pPr>
              <w:spacing w:line="272" w:lineRule="auto"/>
              <w:rPr>
                <w:rFonts w:ascii="Arial"/>
                <w:sz w:val="21"/>
              </w:rPr>
            </w:pPr>
          </w:p>
          <w:p w14:paraId="7FF27981">
            <w:pPr>
              <w:spacing w:line="273" w:lineRule="auto"/>
              <w:rPr>
                <w:rFonts w:ascii="Arial"/>
                <w:sz w:val="21"/>
              </w:rPr>
            </w:pPr>
          </w:p>
          <w:p w14:paraId="17EDD78E">
            <w:pPr>
              <w:pStyle w:val="18"/>
              <w:spacing w:before="65" w:line="228" w:lineRule="auto"/>
              <w:ind w:left="112"/>
              <w:rPr>
                <w:sz w:val="20"/>
                <w:szCs w:val="20"/>
              </w:rPr>
            </w:pPr>
            <w:r>
              <w:rPr>
                <w:spacing w:val="3"/>
                <w:sz w:val="20"/>
                <w:szCs w:val="20"/>
              </w:rPr>
              <w:t>递交投标文件截止之日</w:t>
            </w:r>
            <w:r>
              <w:rPr>
                <w:spacing w:val="-15"/>
                <w:sz w:val="20"/>
                <w:szCs w:val="20"/>
              </w:rPr>
              <w:t xml:space="preserve"> </w:t>
            </w:r>
            <w:r>
              <w:rPr>
                <w:rFonts w:ascii="Calibri" w:hAnsi="Calibri" w:eastAsia="Calibri" w:cs="Calibri"/>
                <w:color w:val="0000FF"/>
                <w:spacing w:val="3"/>
                <w:sz w:val="20"/>
                <w:szCs w:val="20"/>
                <w:u w:val="single" w:color="auto"/>
              </w:rPr>
              <w:t xml:space="preserve">15 </w:t>
            </w:r>
            <w:r>
              <w:rPr>
                <w:rFonts w:ascii="Calibri" w:hAnsi="Calibri" w:eastAsia="Calibri" w:cs="Calibri"/>
                <w:color w:val="0000FF"/>
                <w:spacing w:val="3"/>
                <w:sz w:val="20"/>
                <w:szCs w:val="20"/>
              </w:rPr>
              <w:t xml:space="preserve"> </w:t>
            </w:r>
            <w:r>
              <w:rPr>
                <w:spacing w:val="3"/>
                <w:sz w:val="20"/>
                <w:szCs w:val="20"/>
              </w:rPr>
              <w:t>日前</w:t>
            </w:r>
          </w:p>
        </w:tc>
      </w:tr>
      <w:tr w14:paraId="71C569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 w:hRule="atLeast"/>
        </w:trPr>
        <w:tc>
          <w:tcPr>
            <w:tcW w:w="987" w:type="dxa"/>
            <w:vAlign w:val="top"/>
          </w:tcPr>
          <w:p w14:paraId="39CF36F2">
            <w:pPr>
              <w:spacing w:line="315" w:lineRule="auto"/>
              <w:rPr>
                <w:rFonts w:ascii="Arial"/>
                <w:sz w:val="21"/>
              </w:rPr>
            </w:pPr>
          </w:p>
          <w:p w14:paraId="34C0F85C">
            <w:pPr>
              <w:spacing w:before="61" w:line="186" w:lineRule="auto"/>
              <w:ind w:left="289"/>
              <w:rPr>
                <w:rFonts w:ascii="Calibri" w:hAnsi="Calibri" w:eastAsia="Calibri" w:cs="Calibri"/>
                <w:sz w:val="20"/>
                <w:szCs w:val="20"/>
              </w:rPr>
            </w:pPr>
            <w:r>
              <w:rPr>
                <w:rFonts w:ascii="Calibri" w:hAnsi="Calibri" w:eastAsia="Calibri" w:cs="Calibri"/>
                <w:spacing w:val="1"/>
                <w:sz w:val="20"/>
                <w:szCs w:val="20"/>
              </w:rPr>
              <w:t>3.1.1</w:t>
            </w:r>
          </w:p>
        </w:tc>
        <w:tc>
          <w:tcPr>
            <w:tcW w:w="2032" w:type="dxa"/>
            <w:vAlign w:val="top"/>
          </w:tcPr>
          <w:p w14:paraId="64DD50A6">
            <w:pPr>
              <w:pStyle w:val="18"/>
              <w:spacing w:before="172" w:line="324" w:lineRule="auto"/>
              <w:ind w:left="601" w:right="282" w:hanging="315"/>
              <w:rPr>
                <w:sz w:val="20"/>
                <w:szCs w:val="20"/>
              </w:rPr>
            </w:pPr>
            <w:r>
              <w:rPr>
                <w:spacing w:val="8"/>
                <w:sz w:val="20"/>
                <w:szCs w:val="20"/>
              </w:rPr>
              <w:t>构成投标文件的</w:t>
            </w:r>
            <w:r>
              <w:rPr>
                <w:spacing w:val="7"/>
                <w:sz w:val="20"/>
                <w:szCs w:val="20"/>
              </w:rPr>
              <w:t>其他材料</w:t>
            </w:r>
          </w:p>
        </w:tc>
        <w:tc>
          <w:tcPr>
            <w:tcW w:w="4981" w:type="dxa"/>
            <w:vAlign w:val="top"/>
          </w:tcPr>
          <w:p w14:paraId="656C636A">
            <w:pPr>
              <w:spacing w:before="299" w:line="280" w:lineRule="exact"/>
              <w:ind w:left="103"/>
              <w:rPr>
                <w:rFonts w:ascii="Calibri" w:hAnsi="Calibri" w:eastAsia="Calibri" w:cs="Calibri"/>
                <w:sz w:val="20"/>
                <w:szCs w:val="20"/>
              </w:rPr>
            </w:pPr>
            <w:r>
              <w:rPr>
                <w:rFonts w:ascii="Calibri" w:hAnsi="Calibri" w:eastAsia="Calibri" w:cs="Calibri"/>
                <w:color w:val="0000FF"/>
                <w:spacing w:val="3"/>
                <w:position w:val="3"/>
                <w:sz w:val="20"/>
                <w:szCs w:val="20"/>
              </w:rPr>
              <w:t>/</w:t>
            </w:r>
          </w:p>
        </w:tc>
      </w:tr>
      <w:tr w14:paraId="037E1F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4" w:hRule="atLeast"/>
        </w:trPr>
        <w:tc>
          <w:tcPr>
            <w:tcW w:w="987" w:type="dxa"/>
            <w:vAlign w:val="top"/>
          </w:tcPr>
          <w:p w14:paraId="607C2616">
            <w:pPr>
              <w:spacing w:line="250" w:lineRule="auto"/>
              <w:rPr>
                <w:rFonts w:ascii="Arial"/>
                <w:sz w:val="21"/>
              </w:rPr>
            </w:pPr>
          </w:p>
          <w:p w14:paraId="2D3529EB">
            <w:pPr>
              <w:spacing w:line="251" w:lineRule="auto"/>
              <w:rPr>
                <w:rFonts w:ascii="Arial"/>
                <w:sz w:val="21"/>
              </w:rPr>
            </w:pPr>
          </w:p>
          <w:p w14:paraId="7F722D51">
            <w:pPr>
              <w:spacing w:line="251" w:lineRule="auto"/>
              <w:rPr>
                <w:rFonts w:ascii="Arial"/>
                <w:sz w:val="21"/>
              </w:rPr>
            </w:pPr>
          </w:p>
          <w:p w14:paraId="25C384BA">
            <w:pPr>
              <w:spacing w:line="251" w:lineRule="auto"/>
              <w:rPr>
                <w:rFonts w:ascii="Arial"/>
                <w:sz w:val="21"/>
              </w:rPr>
            </w:pPr>
          </w:p>
          <w:p w14:paraId="76ADE4F0">
            <w:pPr>
              <w:spacing w:line="251" w:lineRule="auto"/>
              <w:rPr>
                <w:rFonts w:ascii="Arial"/>
                <w:sz w:val="21"/>
              </w:rPr>
            </w:pPr>
          </w:p>
          <w:p w14:paraId="5C4E7EB3">
            <w:pPr>
              <w:spacing w:line="251" w:lineRule="auto"/>
              <w:rPr>
                <w:rFonts w:ascii="Arial"/>
                <w:sz w:val="21"/>
              </w:rPr>
            </w:pPr>
          </w:p>
          <w:p w14:paraId="35D906AB">
            <w:pPr>
              <w:spacing w:before="61" w:line="186" w:lineRule="auto"/>
              <w:ind w:left="289"/>
              <w:rPr>
                <w:rFonts w:ascii="Calibri" w:hAnsi="Calibri" w:eastAsia="Calibri" w:cs="Calibri"/>
                <w:sz w:val="20"/>
                <w:szCs w:val="20"/>
              </w:rPr>
            </w:pPr>
            <w:r>
              <w:rPr>
                <w:rFonts w:ascii="Calibri" w:hAnsi="Calibri" w:eastAsia="Calibri" w:cs="Calibri"/>
                <w:spacing w:val="1"/>
                <w:sz w:val="20"/>
                <w:szCs w:val="20"/>
              </w:rPr>
              <w:t>3.2.3</w:t>
            </w:r>
          </w:p>
        </w:tc>
        <w:tc>
          <w:tcPr>
            <w:tcW w:w="2032" w:type="dxa"/>
            <w:vAlign w:val="top"/>
          </w:tcPr>
          <w:p w14:paraId="7E2B3F6F">
            <w:pPr>
              <w:spacing w:line="275" w:lineRule="auto"/>
              <w:rPr>
                <w:rFonts w:ascii="Arial"/>
                <w:sz w:val="21"/>
              </w:rPr>
            </w:pPr>
          </w:p>
          <w:p w14:paraId="665050DE">
            <w:pPr>
              <w:spacing w:line="275" w:lineRule="auto"/>
              <w:rPr>
                <w:rFonts w:ascii="Arial"/>
                <w:sz w:val="21"/>
              </w:rPr>
            </w:pPr>
          </w:p>
          <w:p w14:paraId="54E73396">
            <w:pPr>
              <w:spacing w:line="276" w:lineRule="auto"/>
              <w:rPr>
                <w:rFonts w:ascii="Arial"/>
                <w:sz w:val="21"/>
              </w:rPr>
            </w:pPr>
          </w:p>
          <w:p w14:paraId="33ED69AA">
            <w:pPr>
              <w:spacing w:line="276" w:lineRule="auto"/>
              <w:rPr>
                <w:rFonts w:ascii="Arial"/>
                <w:sz w:val="21"/>
              </w:rPr>
            </w:pPr>
          </w:p>
          <w:p w14:paraId="493FF97C">
            <w:pPr>
              <w:pStyle w:val="18"/>
              <w:spacing w:before="65" w:line="228" w:lineRule="auto"/>
              <w:ind w:left="181"/>
              <w:rPr>
                <w:sz w:val="20"/>
                <w:szCs w:val="20"/>
              </w:rPr>
            </w:pPr>
            <w:r>
              <w:rPr>
                <w:spacing w:val="8"/>
                <w:sz w:val="20"/>
                <w:szCs w:val="20"/>
              </w:rPr>
              <w:t>监理服务费计费额</w:t>
            </w:r>
          </w:p>
          <w:p w14:paraId="32B2C106">
            <w:pPr>
              <w:pStyle w:val="18"/>
              <w:spacing w:before="192" w:line="231" w:lineRule="auto"/>
              <w:ind w:left="915"/>
              <w:rPr>
                <w:sz w:val="20"/>
                <w:szCs w:val="20"/>
              </w:rPr>
            </w:pPr>
            <w:r>
              <w:rPr>
                <w:sz w:val="20"/>
                <w:szCs w:val="20"/>
              </w:rPr>
              <w:t>和</w:t>
            </w:r>
          </w:p>
          <w:p w14:paraId="62B66289">
            <w:pPr>
              <w:pStyle w:val="18"/>
              <w:spacing w:before="177" w:line="226" w:lineRule="auto"/>
              <w:ind w:left="391"/>
              <w:rPr>
                <w:sz w:val="20"/>
                <w:szCs w:val="20"/>
              </w:rPr>
            </w:pPr>
            <w:r>
              <w:rPr>
                <w:spacing w:val="7"/>
                <w:sz w:val="20"/>
                <w:szCs w:val="20"/>
              </w:rPr>
              <w:t>最高投标限价</w:t>
            </w:r>
          </w:p>
        </w:tc>
        <w:tc>
          <w:tcPr>
            <w:tcW w:w="4981" w:type="dxa"/>
            <w:vAlign w:val="top"/>
          </w:tcPr>
          <w:p w14:paraId="7B19BF3F">
            <w:pPr>
              <w:pStyle w:val="18"/>
              <w:spacing w:before="173" w:line="400" w:lineRule="auto"/>
              <w:ind w:left="116" w:right="108" w:firstLine="4"/>
              <w:rPr>
                <w:sz w:val="20"/>
                <w:szCs w:val="20"/>
              </w:rPr>
            </w:pPr>
            <w:r>
              <w:rPr>
                <w:rFonts w:ascii="Calibri" w:hAnsi="Calibri" w:eastAsia="Calibri" w:cs="Calibri"/>
                <w:spacing w:val="-3"/>
                <w:sz w:val="20"/>
                <w:szCs w:val="20"/>
              </w:rPr>
              <w:t>1.</w:t>
            </w:r>
            <w:r>
              <w:rPr>
                <w:rFonts w:ascii="Calibri" w:hAnsi="Calibri" w:eastAsia="Calibri" w:cs="Calibri"/>
                <w:spacing w:val="15"/>
                <w:sz w:val="20"/>
                <w:szCs w:val="20"/>
              </w:rPr>
              <w:t xml:space="preserve">  </w:t>
            </w:r>
            <w:r>
              <w:rPr>
                <w:spacing w:val="-3"/>
                <w:sz w:val="20"/>
                <w:szCs w:val="20"/>
              </w:rPr>
              <w:t>工程概算投资额（或建筑安装工程费）为：</w:t>
            </w:r>
            <w:r>
              <w:rPr>
                <w:rFonts w:hint="eastAsia" w:ascii="Calibri" w:hAnsi="Calibri" w:eastAsia="Calibri" w:cs="Calibri"/>
                <w:color w:val="0000FF"/>
                <w:spacing w:val="-3"/>
                <w:sz w:val="20"/>
                <w:szCs w:val="20"/>
              </w:rPr>
              <w:t xml:space="preserve">10057.445368 </w:t>
            </w:r>
            <w:r>
              <w:rPr>
                <w:rFonts w:hint="eastAsia" w:ascii="Calibri" w:hAnsi="Calibri" w:cs="Calibri"/>
                <w:color w:val="0000FF"/>
                <w:spacing w:val="-3"/>
                <w:sz w:val="20"/>
                <w:szCs w:val="20"/>
                <w:lang w:val="en-US" w:eastAsia="zh-CN"/>
              </w:rPr>
              <w:t xml:space="preserve"> </w:t>
            </w:r>
            <w:r>
              <w:rPr>
                <w:color w:val="0000FF"/>
                <w:spacing w:val="2"/>
                <w:sz w:val="20"/>
                <w:szCs w:val="20"/>
              </w:rPr>
              <w:t>万元</w:t>
            </w:r>
          </w:p>
          <w:p w14:paraId="2611FF18">
            <w:pPr>
              <w:pStyle w:val="18"/>
              <w:spacing w:line="226" w:lineRule="auto"/>
              <w:ind w:left="115"/>
              <w:rPr>
                <w:sz w:val="20"/>
                <w:szCs w:val="20"/>
              </w:rPr>
            </w:pPr>
            <w:r>
              <w:rPr>
                <w:rFonts w:ascii="Calibri" w:hAnsi="Calibri" w:eastAsia="Calibri" w:cs="Calibri"/>
                <w:spacing w:val="7"/>
                <w:sz w:val="20"/>
                <w:szCs w:val="20"/>
              </w:rPr>
              <w:t xml:space="preserve">2.  </w:t>
            </w:r>
            <w:r>
              <w:rPr>
                <w:spacing w:val="7"/>
                <w:sz w:val="20"/>
                <w:szCs w:val="20"/>
              </w:rPr>
              <w:t>最高投标限价的计费依据：</w:t>
            </w:r>
          </w:p>
          <w:p w14:paraId="745FEE67">
            <w:pPr>
              <w:pStyle w:val="18"/>
              <w:spacing w:before="155" w:line="369" w:lineRule="auto"/>
              <w:ind w:left="115" w:right="108" w:firstLine="4"/>
              <w:rPr>
                <w:sz w:val="20"/>
                <w:szCs w:val="20"/>
              </w:rPr>
            </w:pPr>
            <w:r>
              <w:rPr>
                <w:rFonts w:ascii="MS Gothic" w:hAnsi="MS Gothic" w:eastAsia="MS Gothic" w:cs="MS Gothic"/>
                <w:color w:val="0000FF"/>
                <w:spacing w:val="6"/>
                <w:sz w:val="20"/>
                <w:szCs w:val="20"/>
              </w:rPr>
              <w:t>☑</w:t>
            </w:r>
            <w:r>
              <w:rPr>
                <w:color w:val="0000FF"/>
                <w:spacing w:val="6"/>
                <w:sz w:val="20"/>
                <w:szCs w:val="20"/>
              </w:rPr>
              <w:t>《建设工程监理与相关服务收费管理规定》</w:t>
            </w:r>
            <w:r>
              <w:rPr>
                <w:color w:val="0000FF"/>
                <w:spacing w:val="6"/>
                <w:sz w:val="20"/>
                <w:szCs w:val="20"/>
              </w:rPr>
              <w:br w:type="textWrapping"/>
            </w:r>
            <w:r>
              <w:rPr>
                <w:color w:val="0000FF"/>
                <w:spacing w:val="6"/>
                <w:sz w:val="20"/>
                <w:szCs w:val="20"/>
              </w:rPr>
              <w:t>□《建</w:t>
            </w:r>
            <w:r>
              <w:rPr>
                <w:color w:val="0000FF"/>
                <w:spacing w:val="8"/>
                <w:sz w:val="20"/>
                <w:szCs w:val="20"/>
              </w:rPr>
              <w:t>设工程监理与相关服务计费规则》</w:t>
            </w:r>
          </w:p>
          <w:p w14:paraId="3411D6E2">
            <w:pPr>
              <w:pStyle w:val="18"/>
              <w:spacing w:line="226" w:lineRule="auto"/>
              <w:ind w:left="114"/>
              <w:rPr>
                <w:sz w:val="20"/>
                <w:szCs w:val="20"/>
              </w:rPr>
            </w:pPr>
            <w:r>
              <w:rPr>
                <w:rFonts w:ascii="Calibri" w:hAnsi="Calibri" w:eastAsia="Calibri" w:cs="Calibri"/>
                <w:spacing w:val="4"/>
                <w:sz w:val="20"/>
                <w:szCs w:val="20"/>
              </w:rPr>
              <w:t xml:space="preserve">3.  </w:t>
            </w:r>
            <w:r>
              <w:rPr>
                <w:spacing w:val="4"/>
                <w:sz w:val="20"/>
                <w:szCs w:val="20"/>
              </w:rPr>
              <w:t>最高投标限价为</w:t>
            </w:r>
            <w:r>
              <w:rPr>
                <w:spacing w:val="-10"/>
                <w:sz w:val="20"/>
                <w:szCs w:val="20"/>
              </w:rPr>
              <w:t xml:space="preserve"> </w:t>
            </w:r>
            <w:r>
              <w:rPr>
                <w:rFonts w:ascii="Calibri" w:hAnsi="Calibri" w:eastAsia="Calibri" w:cs="Calibri"/>
                <w:color w:val="0000FF"/>
                <w:spacing w:val="4"/>
                <w:sz w:val="20"/>
                <w:szCs w:val="20"/>
                <w:u w:val="single" w:color="auto"/>
              </w:rPr>
              <w:t>1</w:t>
            </w:r>
            <w:r>
              <w:rPr>
                <w:rFonts w:hint="eastAsia" w:ascii="Calibri" w:hAnsi="Calibri" w:cs="Calibri"/>
                <w:color w:val="0000FF"/>
                <w:spacing w:val="4"/>
                <w:sz w:val="20"/>
                <w:szCs w:val="20"/>
                <w:u w:val="single" w:color="auto"/>
                <w:lang w:val="en-US" w:eastAsia="zh-CN"/>
              </w:rPr>
              <w:t>809465</w:t>
            </w:r>
            <w:r>
              <w:rPr>
                <w:rFonts w:ascii="Calibri" w:hAnsi="Calibri" w:eastAsia="Calibri" w:cs="Calibri"/>
                <w:color w:val="0000FF"/>
                <w:spacing w:val="20"/>
                <w:sz w:val="20"/>
                <w:szCs w:val="20"/>
                <w:u w:val="single" w:color="auto"/>
              </w:rPr>
              <w:t xml:space="preserve"> </w:t>
            </w:r>
            <w:r>
              <w:rPr>
                <w:spacing w:val="4"/>
                <w:sz w:val="20"/>
                <w:szCs w:val="20"/>
              </w:rPr>
              <w:t>元</w:t>
            </w:r>
          </w:p>
          <w:p w14:paraId="1FF89036">
            <w:pPr>
              <w:pStyle w:val="18"/>
              <w:spacing w:before="156" w:line="292" w:lineRule="auto"/>
              <w:ind w:left="111" w:right="110" w:firstLine="4"/>
              <w:rPr>
                <w:sz w:val="20"/>
                <w:szCs w:val="20"/>
              </w:rPr>
            </w:pPr>
            <w:r>
              <w:rPr>
                <w:spacing w:val="15"/>
                <w:sz w:val="20"/>
                <w:szCs w:val="20"/>
              </w:rPr>
              <w:t>列明详细的计算过程或随招标文件发出监理与相关</w:t>
            </w:r>
            <w:r>
              <w:rPr>
                <w:spacing w:val="7"/>
                <w:sz w:val="20"/>
                <w:szCs w:val="20"/>
              </w:rPr>
              <w:t>服务费计算表。</w:t>
            </w:r>
          </w:p>
        </w:tc>
      </w:tr>
      <w:tr w14:paraId="7374C4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987" w:type="dxa"/>
            <w:vAlign w:val="top"/>
          </w:tcPr>
          <w:p w14:paraId="72E3C577">
            <w:pPr>
              <w:spacing w:before="269" w:line="186" w:lineRule="auto"/>
              <w:ind w:left="289"/>
              <w:rPr>
                <w:rFonts w:ascii="Calibri" w:hAnsi="Calibri" w:eastAsia="Calibri" w:cs="Calibri"/>
                <w:sz w:val="20"/>
                <w:szCs w:val="20"/>
              </w:rPr>
            </w:pPr>
            <w:r>
              <w:rPr>
                <w:rFonts w:ascii="Calibri" w:hAnsi="Calibri" w:eastAsia="Calibri" w:cs="Calibri"/>
                <w:spacing w:val="1"/>
                <w:sz w:val="20"/>
                <w:szCs w:val="20"/>
              </w:rPr>
              <w:t>3.3.1</w:t>
            </w:r>
          </w:p>
        </w:tc>
        <w:tc>
          <w:tcPr>
            <w:tcW w:w="2032" w:type="dxa"/>
            <w:vAlign w:val="top"/>
          </w:tcPr>
          <w:p w14:paraId="62AAF26D">
            <w:pPr>
              <w:pStyle w:val="18"/>
              <w:spacing w:before="286" w:line="228" w:lineRule="auto"/>
              <w:ind w:left="497"/>
              <w:rPr>
                <w:sz w:val="20"/>
                <w:szCs w:val="20"/>
              </w:rPr>
            </w:pPr>
            <w:r>
              <w:rPr>
                <w:spacing w:val="7"/>
                <w:sz w:val="20"/>
                <w:szCs w:val="20"/>
              </w:rPr>
              <w:t>投标有效期</w:t>
            </w:r>
          </w:p>
        </w:tc>
        <w:tc>
          <w:tcPr>
            <w:tcW w:w="4981" w:type="dxa"/>
            <w:vAlign w:val="top"/>
          </w:tcPr>
          <w:p w14:paraId="40AA0D5A">
            <w:pPr>
              <w:pStyle w:val="18"/>
              <w:spacing w:before="227" w:line="228" w:lineRule="auto"/>
              <w:ind w:left="146"/>
              <w:rPr>
                <w:sz w:val="20"/>
                <w:szCs w:val="20"/>
              </w:rPr>
            </w:pPr>
            <w:r>
              <w:rPr>
                <w:spacing w:val="1"/>
                <w:sz w:val="20"/>
                <w:szCs w:val="20"/>
              </w:rPr>
              <w:t>自投标截止之日起</w:t>
            </w:r>
            <w:r>
              <w:rPr>
                <w:spacing w:val="-22"/>
                <w:sz w:val="20"/>
                <w:szCs w:val="20"/>
              </w:rPr>
              <w:t xml:space="preserve"> </w:t>
            </w:r>
            <w:r>
              <w:rPr>
                <w:color w:val="0000FF"/>
                <w:spacing w:val="1"/>
                <w:sz w:val="20"/>
                <w:szCs w:val="20"/>
              </w:rPr>
              <w:t xml:space="preserve">120 </w:t>
            </w:r>
            <w:r>
              <w:rPr>
                <w:spacing w:val="1"/>
                <w:sz w:val="20"/>
                <w:szCs w:val="20"/>
              </w:rPr>
              <w:t>日内有效</w:t>
            </w:r>
          </w:p>
        </w:tc>
      </w:tr>
      <w:tr w14:paraId="6B5F99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4" w:hRule="atLeast"/>
        </w:trPr>
        <w:tc>
          <w:tcPr>
            <w:tcW w:w="987" w:type="dxa"/>
            <w:vAlign w:val="top"/>
          </w:tcPr>
          <w:p w14:paraId="58174A8F">
            <w:pPr>
              <w:spacing w:line="250" w:lineRule="auto"/>
              <w:rPr>
                <w:rFonts w:ascii="Arial"/>
                <w:sz w:val="21"/>
              </w:rPr>
            </w:pPr>
          </w:p>
          <w:p w14:paraId="6B42AD94">
            <w:pPr>
              <w:spacing w:line="250" w:lineRule="auto"/>
              <w:rPr>
                <w:rFonts w:ascii="Arial"/>
                <w:sz w:val="21"/>
              </w:rPr>
            </w:pPr>
          </w:p>
          <w:p w14:paraId="4E2D0283">
            <w:pPr>
              <w:spacing w:line="251" w:lineRule="auto"/>
              <w:rPr>
                <w:rFonts w:ascii="Arial"/>
                <w:sz w:val="21"/>
              </w:rPr>
            </w:pPr>
          </w:p>
          <w:p w14:paraId="39196A07">
            <w:pPr>
              <w:spacing w:line="251" w:lineRule="auto"/>
              <w:rPr>
                <w:rFonts w:ascii="Arial"/>
                <w:sz w:val="21"/>
              </w:rPr>
            </w:pPr>
          </w:p>
          <w:p w14:paraId="54F68551">
            <w:pPr>
              <w:spacing w:line="251" w:lineRule="auto"/>
              <w:rPr>
                <w:rFonts w:ascii="Arial"/>
                <w:sz w:val="21"/>
              </w:rPr>
            </w:pPr>
          </w:p>
          <w:p w14:paraId="593E41C5">
            <w:pPr>
              <w:spacing w:line="251" w:lineRule="auto"/>
              <w:rPr>
                <w:rFonts w:ascii="Arial"/>
                <w:sz w:val="21"/>
              </w:rPr>
            </w:pPr>
          </w:p>
          <w:p w14:paraId="5D8555E3">
            <w:pPr>
              <w:spacing w:line="251" w:lineRule="auto"/>
              <w:rPr>
                <w:rFonts w:ascii="Arial"/>
                <w:sz w:val="21"/>
              </w:rPr>
            </w:pPr>
          </w:p>
          <w:p w14:paraId="6E896DA4">
            <w:pPr>
              <w:spacing w:line="251" w:lineRule="auto"/>
              <w:rPr>
                <w:rFonts w:ascii="Arial"/>
                <w:sz w:val="21"/>
              </w:rPr>
            </w:pPr>
          </w:p>
          <w:p w14:paraId="338E9696">
            <w:pPr>
              <w:spacing w:line="251" w:lineRule="auto"/>
              <w:rPr>
                <w:rFonts w:ascii="Arial"/>
                <w:sz w:val="21"/>
              </w:rPr>
            </w:pPr>
          </w:p>
          <w:p w14:paraId="64DCAE57">
            <w:pPr>
              <w:spacing w:line="251" w:lineRule="auto"/>
              <w:rPr>
                <w:rFonts w:ascii="Arial"/>
                <w:sz w:val="21"/>
              </w:rPr>
            </w:pPr>
          </w:p>
          <w:p w14:paraId="3D8BB1AF">
            <w:pPr>
              <w:spacing w:line="251" w:lineRule="auto"/>
              <w:rPr>
                <w:rFonts w:ascii="Arial"/>
                <w:sz w:val="21"/>
              </w:rPr>
            </w:pPr>
          </w:p>
          <w:p w14:paraId="3570CB7C">
            <w:pPr>
              <w:spacing w:line="251" w:lineRule="auto"/>
              <w:rPr>
                <w:rFonts w:ascii="Arial"/>
                <w:sz w:val="21"/>
              </w:rPr>
            </w:pPr>
          </w:p>
          <w:p w14:paraId="319AB765">
            <w:pPr>
              <w:spacing w:line="251" w:lineRule="auto"/>
              <w:rPr>
                <w:rFonts w:ascii="Arial"/>
                <w:sz w:val="21"/>
              </w:rPr>
            </w:pPr>
          </w:p>
          <w:p w14:paraId="59897477">
            <w:pPr>
              <w:spacing w:before="61" w:line="186" w:lineRule="auto"/>
              <w:ind w:left="289"/>
              <w:rPr>
                <w:rFonts w:ascii="Calibri" w:hAnsi="Calibri" w:eastAsia="Calibri" w:cs="Calibri"/>
                <w:sz w:val="20"/>
                <w:szCs w:val="20"/>
              </w:rPr>
            </w:pPr>
            <w:r>
              <w:rPr>
                <w:rFonts w:ascii="Calibri" w:hAnsi="Calibri" w:eastAsia="Calibri" w:cs="Calibri"/>
                <w:spacing w:val="1"/>
                <w:sz w:val="20"/>
                <w:szCs w:val="20"/>
              </w:rPr>
              <w:t>3.4.1</w:t>
            </w:r>
          </w:p>
        </w:tc>
        <w:tc>
          <w:tcPr>
            <w:tcW w:w="2032" w:type="dxa"/>
            <w:vAlign w:val="top"/>
          </w:tcPr>
          <w:p w14:paraId="6764E387">
            <w:pPr>
              <w:spacing w:line="251" w:lineRule="auto"/>
              <w:rPr>
                <w:rFonts w:ascii="Arial"/>
                <w:sz w:val="21"/>
              </w:rPr>
            </w:pPr>
          </w:p>
          <w:p w14:paraId="63F62162">
            <w:pPr>
              <w:spacing w:line="251" w:lineRule="auto"/>
              <w:rPr>
                <w:rFonts w:ascii="Arial"/>
                <w:sz w:val="21"/>
              </w:rPr>
            </w:pPr>
          </w:p>
          <w:p w14:paraId="29A25552">
            <w:pPr>
              <w:spacing w:line="251" w:lineRule="auto"/>
              <w:rPr>
                <w:rFonts w:ascii="Arial"/>
                <w:sz w:val="21"/>
              </w:rPr>
            </w:pPr>
          </w:p>
          <w:p w14:paraId="64BB1639">
            <w:pPr>
              <w:spacing w:line="252" w:lineRule="auto"/>
              <w:rPr>
                <w:rFonts w:ascii="Arial"/>
                <w:sz w:val="21"/>
              </w:rPr>
            </w:pPr>
          </w:p>
          <w:p w14:paraId="4220CADF">
            <w:pPr>
              <w:spacing w:line="252" w:lineRule="auto"/>
              <w:rPr>
                <w:rFonts w:ascii="Arial"/>
                <w:sz w:val="21"/>
              </w:rPr>
            </w:pPr>
          </w:p>
          <w:p w14:paraId="0FB4C4A0">
            <w:pPr>
              <w:spacing w:line="252" w:lineRule="auto"/>
              <w:rPr>
                <w:rFonts w:ascii="Arial"/>
                <w:sz w:val="21"/>
              </w:rPr>
            </w:pPr>
          </w:p>
          <w:p w14:paraId="39FC0786">
            <w:pPr>
              <w:spacing w:line="252" w:lineRule="auto"/>
              <w:rPr>
                <w:rFonts w:ascii="Arial"/>
                <w:sz w:val="21"/>
              </w:rPr>
            </w:pPr>
          </w:p>
          <w:p w14:paraId="78A3540B">
            <w:pPr>
              <w:spacing w:line="252" w:lineRule="auto"/>
              <w:rPr>
                <w:rFonts w:ascii="Arial"/>
                <w:sz w:val="21"/>
              </w:rPr>
            </w:pPr>
          </w:p>
          <w:p w14:paraId="2A786285">
            <w:pPr>
              <w:spacing w:line="252" w:lineRule="auto"/>
              <w:rPr>
                <w:rFonts w:ascii="Arial"/>
                <w:sz w:val="21"/>
              </w:rPr>
            </w:pPr>
          </w:p>
          <w:p w14:paraId="047220D2">
            <w:pPr>
              <w:spacing w:line="252" w:lineRule="auto"/>
              <w:rPr>
                <w:rFonts w:ascii="Arial"/>
                <w:sz w:val="21"/>
              </w:rPr>
            </w:pPr>
          </w:p>
          <w:p w14:paraId="56AB916D">
            <w:pPr>
              <w:spacing w:line="252" w:lineRule="auto"/>
              <w:rPr>
                <w:rFonts w:ascii="Arial"/>
                <w:sz w:val="21"/>
              </w:rPr>
            </w:pPr>
          </w:p>
          <w:p w14:paraId="1BF21F74">
            <w:pPr>
              <w:spacing w:line="252" w:lineRule="auto"/>
              <w:rPr>
                <w:rFonts w:ascii="Arial"/>
                <w:sz w:val="21"/>
              </w:rPr>
            </w:pPr>
          </w:p>
          <w:p w14:paraId="0D1A1D0D">
            <w:pPr>
              <w:spacing w:line="252" w:lineRule="auto"/>
              <w:rPr>
                <w:rFonts w:ascii="Arial"/>
                <w:sz w:val="21"/>
              </w:rPr>
            </w:pPr>
          </w:p>
          <w:p w14:paraId="0DE89EAF">
            <w:pPr>
              <w:pStyle w:val="18"/>
              <w:spacing w:before="65" w:line="228" w:lineRule="auto"/>
              <w:ind w:left="497"/>
              <w:rPr>
                <w:sz w:val="20"/>
                <w:szCs w:val="20"/>
              </w:rPr>
            </w:pPr>
            <w:r>
              <w:rPr>
                <w:spacing w:val="7"/>
                <w:sz w:val="20"/>
                <w:szCs w:val="20"/>
              </w:rPr>
              <w:t>投标保证金</w:t>
            </w:r>
          </w:p>
        </w:tc>
        <w:tc>
          <w:tcPr>
            <w:tcW w:w="4981" w:type="dxa"/>
            <w:vAlign w:val="top"/>
          </w:tcPr>
          <w:p w14:paraId="739C0AB3">
            <w:pPr>
              <w:pStyle w:val="18"/>
              <w:spacing w:before="35" w:line="228" w:lineRule="auto"/>
              <w:ind w:left="119"/>
              <w:rPr>
                <w:sz w:val="20"/>
                <w:szCs w:val="20"/>
              </w:rPr>
            </w:pPr>
            <w:r>
              <w:rPr>
                <w:rFonts w:ascii="MS Gothic" w:hAnsi="MS Gothic" w:eastAsia="MS Gothic" w:cs="MS Gothic"/>
                <w:color w:val="0000FF"/>
                <w:spacing w:val="5"/>
                <w:sz w:val="20"/>
                <w:szCs w:val="20"/>
              </w:rPr>
              <w:t>☑</w:t>
            </w:r>
            <w:r>
              <w:rPr>
                <w:spacing w:val="5"/>
                <w:sz w:val="20"/>
                <w:szCs w:val="20"/>
              </w:rPr>
              <w:t>不提交</w:t>
            </w:r>
          </w:p>
          <w:p w14:paraId="688AFC90">
            <w:pPr>
              <w:pStyle w:val="18"/>
              <w:spacing w:before="24" w:line="228" w:lineRule="auto"/>
              <w:ind w:left="133"/>
              <w:rPr>
                <w:sz w:val="20"/>
                <w:szCs w:val="20"/>
              </w:rPr>
            </w:pPr>
            <w:r>
              <w:rPr>
                <w:color w:val="0000FF"/>
                <w:spacing w:val="-1"/>
                <w:sz w:val="20"/>
                <w:szCs w:val="20"/>
              </w:rPr>
              <w:t>□</w:t>
            </w:r>
            <w:r>
              <w:rPr>
                <w:spacing w:val="-1"/>
                <w:sz w:val="20"/>
                <w:szCs w:val="20"/>
              </w:rPr>
              <w:t>提交，</w:t>
            </w:r>
          </w:p>
          <w:p w14:paraId="69CC9651">
            <w:pPr>
              <w:pStyle w:val="18"/>
              <w:spacing w:before="27" w:line="251" w:lineRule="auto"/>
              <w:ind w:left="121" w:right="110" w:firstLine="5"/>
              <w:rPr>
                <w:sz w:val="20"/>
                <w:szCs w:val="20"/>
              </w:rPr>
            </w:pPr>
            <w:r>
              <w:rPr>
                <w:spacing w:val="8"/>
                <w:sz w:val="20"/>
                <w:szCs w:val="20"/>
              </w:rPr>
              <w:t>1. 递交截止时间（到账时间</w:t>
            </w:r>
            <w:r>
              <w:rPr>
                <w:spacing w:val="30"/>
                <w:sz w:val="20"/>
                <w:szCs w:val="20"/>
              </w:rPr>
              <w:t>）：</w:t>
            </w:r>
            <w:r>
              <w:rPr>
                <w:spacing w:val="8"/>
                <w:sz w:val="20"/>
                <w:szCs w:val="20"/>
              </w:rPr>
              <w:t>同本标段投标截止</w:t>
            </w:r>
            <w:r>
              <w:rPr>
                <w:spacing w:val="-1"/>
                <w:sz w:val="20"/>
                <w:szCs w:val="20"/>
              </w:rPr>
              <w:t>时间。</w:t>
            </w:r>
          </w:p>
          <w:p w14:paraId="1522AC04">
            <w:pPr>
              <w:pStyle w:val="18"/>
              <w:spacing w:line="227" w:lineRule="auto"/>
              <w:ind w:left="114"/>
              <w:rPr>
                <w:sz w:val="20"/>
                <w:szCs w:val="20"/>
              </w:rPr>
            </w:pPr>
            <w:r>
              <w:rPr>
                <w:spacing w:val="3"/>
                <w:sz w:val="20"/>
                <w:szCs w:val="20"/>
              </w:rPr>
              <w:t>2.</w:t>
            </w:r>
            <w:r>
              <w:rPr>
                <w:spacing w:val="21"/>
                <w:sz w:val="20"/>
                <w:szCs w:val="20"/>
              </w:rPr>
              <w:t xml:space="preserve"> </w:t>
            </w:r>
            <w:r>
              <w:rPr>
                <w:spacing w:val="3"/>
                <w:sz w:val="20"/>
                <w:szCs w:val="20"/>
              </w:rPr>
              <w:t>金额：元。</w:t>
            </w:r>
          </w:p>
          <w:p w14:paraId="3DC0EEE4">
            <w:pPr>
              <w:pStyle w:val="18"/>
              <w:spacing w:before="24" w:line="251" w:lineRule="auto"/>
              <w:ind w:left="112" w:right="108" w:firstLine="3"/>
              <w:rPr>
                <w:sz w:val="20"/>
                <w:szCs w:val="20"/>
              </w:rPr>
            </w:pPr>
            <w:r>
              <w:rPr>
                <w:spacing w:val="7"/>
                <w:sz w:val="20"/>
                <w:szCs w:val="20"/>
              </w:rPr>
              <w:t>3. 形式：投标人应当采用现金、</w:t>
            </w:r>
            <w:r>
              <w:rPr>
                <w:spacing w:val="-57"/>
                <w:sz w:val="20"/>
                <w:szCs w:val="20"/>
              </w:rPr>
              <w:t xml:space="preserve"> </w:t>
            </w:r>
            <w:r>
              <w:rPr>
                <w:spacing w:val="7"/>
                <w:sz w:val="20"/>
                <w:szCs w:val="20"/>
              </w:rPr>
              <w:t>电子银行</w:t>
            </w:r>
            <w:r>
              <w:rPr>
                <w:spacing w:val="6"/>
                <w:sz w:val="20"/>
                <w:szCs w:val="20"/>
              </w:rPr>
              <w:t>保函、</w:t>
            </w:r>
            <w:r>
              <w:rPr>
                <w:spacing w:val="-59"/>
                <w:sz w:val="20"/>
                <w:szCs w:val="20"/>
              </w:rPr>
              <w:t xml:space="preserve"> </w:t>
            </w:r>
            <w:r>
              <w:rPr>
                <w:spacing w:val="6"/>
                <w:sz w:val="20"/>
                <w:szCs w:val="20"/>
              </w:rPr>
              <w:t>电子担保保函、电子保险保单中的一种形式递交投标担</w:t>
            </w:r>
            <w:r>
              <w:rPr>
                <w:sz w:val="20"/>
                <w:szCs w:val="20"/>
              </w:rPr>
              <w:t>保。</w:t>
            </w:r>
          </w:p>
          <w:p w14:paraId="17D2760C">
            <w:pPr>
              <w:pStyle w:val="18"/>
              <w:spacing w:line="229" w:lineRule="auto"/>
              <w:ind w:left="110"/>
              <w:rPr>
                <w:sz w:val="20"/>
                <w:szCs w:val="20"/>
              </w:rPr>
            </w:pPr>
            <w:r>
              <w:rPr>
                <w:spacing w:val="7"/>
                <w:sz w:val="20"/>
                <w:szCs w:val="20"/>
              </w:rPr>
              <w:t>4. 递交方式及要求：</w:t>
            </w:r>
          </w:p>
          <w:p w14:paraId="084DA11C">
            <w:pPr>
              <w:pStyle w:val="18"/>
              <w:spacing w:before="25" w:line="227" w:lineRule="auto"/>
              <w:ind w:left="121"/>
              <w:rPr>
                <w:sz w:val="20"/>
                <w:szCs w:val="20"/>
              </w:rPr>
            </w:pPr>
            <w:r>
              <w:rPr>
                <w:spacing w:val="7"/>
                <w:sz w:val="20"/>
                <w:szCs w:val="20"/>
              </w:rPr>
              <w:t>（1）采用现金方式</w:t>
            </w:r>
          </w:p>
          <w:p w14:paraId="1F3D4F36">
            <w:pPr>
              <w:pStyle w:val="18"/>
              <w:spacing w:before="24" w:line="253" w:lineRule="auto"/>
              <w:ind w:left="110" w:right="108" w:firstLine="16"/>
              <w:rPr>
                <w:sz w:val="20"/>
                <w:szCs w:val="20"/>
              </w:rPr>
            </w:pPr>
            <w:r>
              <w:rPr>
                <w:spacing w:val="10"/>
                <w:sz w:val="20"/>
                <w:szCs w:val="20"/>
              </w:rPr>
              <w:t>1）必须从投标人的基本账户汇至招标人指定的账户</w:t>
            </w:r>
            <w:r>
              <w:rPr>
                <w:spacing w:val="5"/>
                <w:sz w:val="20"/>
                <w:szCs w:val="20"/>
              </w:rPr>
              <w:t>及账号。</w:t>
            </w:r>
          </w:p>
          <w:p w14:paraId="491D7C77">
            <w:pPr>
              <w:pStyle w:val="18"/>
              <w:spacing w:before="1" w:line="228" w:lineRule="auto"/>
              <w:ind w:left="112"/>
              <w:rPr>
                <w:sz w:val="20"/>
                <w:szCs w:val="20"/>
              </w:rPr>
            </w:pPr>
            <w:r>
              <w:rPr>
                <w:spacing w:val="6"/>
                <w:sz w:val="20"/>
                <w:szCs w:val="20"/>
              </w:rPr>
              <w:t>保证金账号：</w:t>
            </w:r>
            <w:r>
              <w:rPr>
                <w:color w:val="0000FF"/>
                <w:spacing w:val="6"/>
                <w:sz w:val="20"/>
                <w:szCs w:val="20"/>
              </w:rPr>
              <w:t>/</w:t>
            </w:r>
            <w:r>
              <w:rPr>
                <w:spacing w:val="6"/>
                <w:sz w:val="20"/>
                <w:szCs w:val="20"/>
              </w:rPr>
              <w:t>；</w:t>
            </w:r>
          </w:p>
          <w:p w14:paraId="68995EB8">
            <w:pPr>
              <w:pStyle w:val="18"/>
              <w:spacing w:before="24" w:line="228" w:lineRule="auto"/>
              <w:ind w:left="115"/>
              <w:rPr>
                <w:sz w:val="20"/>
                <w:szCs w:val="20"/>
              </w:rPr>
            </w:pPr>
            <w:r>
              <w:rPr>
                <w:spacing w:val="6"/>
                <w:sz w:val="20"/>
                <w:szCs w:val="20"/>
              </w:rPr>
              <w:t>账户名称：</w:t>
            </w:r>
            <w:r>
              <w:rPr>
                <w:color w:val="0000FF"/>
                <w:spacing w:val="6"/>
                <w:sz w:val="20"/>
                <w:szCs w:val="20"/>
              </w:rPr>
              <w:t>/</w:t>
            </w:r>
            <w:r>
              <w:rPr>
                <w:spacing w:val="6"/>
                <w:sz w:val="20"/>
                <w:szCs w:val="20"/>
              </w:rPr>
              <w:t>；</w:t>
            </w:r>
          </w:p>
          <w:p w14:paraId="61D46E1D">
            <w:pPr>
              <w:pStyle w:val="18"/>
              <w:spacing w:before="24" w:line="228" w:lineRule="auto"/>
              <w:ind w:left="112"/>
              <w:rPr>
                <w:sz w:val="20"/>
                <w:szCs w:val="20"/>
              </w:rPr>
            </w:pPr>
            <w:r>
              <w:rPr>
                <w:spacing w:val="6"/>
                <w:sz w:val="20"/>
                <w:szCs w:val="20"/>
              </w:rPr>
              <w:t>开户银行：</w:t>
            </w:r>
            <w:r>
              <w:rPr>
                <w:color w:val="0000FF"/>
                <w:spacing w:val="6"/>
                <w:sz w:val="20"/>
                <w:szCs w:val="20"/>
              </w:rPr>
              <w:t>/</w:t>
            </w:r>
            <w:r>
              <w:rPr>
                <w:spacing w:val="6"/>
                <w:sz w:val="20"/>
                <w:szCs w:val="20"/>
              </w:rPr>
              <w:t>；</w:t>
            </w:r>
          </w:p>
          <w:p w14:paraId="79D55B20">
            <w:pPr>
              <w:pStyle w:val="18"/>
              <w:spacing w:before="27" w:line="228" w:lineRule="auto"/>
              <w:ind w:left="112"/>
              <w:rPr>
                <w:sz w:val="20"/>
                <w:szCs w:val="20"/>
              </w:rPr>
            </w:pPr>
            <w:r>
              <w:rPr>
                <w:spacing w:val="6"/>
                <w:sz w:val="20"/>
                <w:szCs w:val="20"/>
              </w:rPr>
              <w:t>其他要求：</w:t>
            </w:r>
            <w:r>
              <w:rPr>
                <w:color w:val="0000FF"/>
                <w:spacing w:val="6"/>
                <w:sz w:val="20"/>
                <w:szCs w:val="20"/>
              </w:rPr>
              <w:t>/</w:t>
            </w:r>
            <w:r>
              <w:rPr>
                <w:spacing w:val="6"/>
                <w:sz w:val="20"/>
                <w:szCs w:val="20"/>
              </w:rPr>
              <w:t>。</w:t>
            </w:r>
          </w:p>
          <w:p w14:paraId="17D4C14F">
            <w:pPr>
              <w:pStyle w:val="18"/>
              <w:spacing w:before="25" w:line="251" w:lineRule="auto"/>
              <w:ind w:left="110" w:right="108" w:firstLine="3"/>
              <w:rPr>
                <w:sz w:val="20"/>
                <w:szCs w:val="20"/>
              </w:rPr>
            </w:pPr>
            <w:r>
              <w:rPr>
                <w:spacing w:val="11"/>
                <w:sz w:val="20"/>
                <w:szCs w:val="20"/>
              </w:rPr>
              <w:t>2）基本账户信息将以投标人办理交易主体注册登记</w:t>
            </w:r>
            <w:r>
              <w:rPr>
                <w:spacing w:val="6"/>
                <w:sz w:val="20"/>
                <w:szCs w:val="20"/>
              </w:rPr>
              <w:t>所填基本账户信息为准，若投标人汇款账户与注册登记时的基本账户信息不相符，由此造成投标保证金递</w:t>
            </w:r>
            <w:r>
              <w:rPr>
                <w:spacing w:val="8"/>
                <w:sz w:val="20"/>
                <w:szCs w:val="20"/>
              </w:rPr>
              <w:t>交失败的责任由投标人自行承担。</w:t>
            </w:r>
          </w:p>
          <w:p w14:paraId="0664CD2A">
            <w:pPr>
              <w:pStyle w:val="18"/>
              <w:spacing w:before="1" w:line="228" w:lineRule="auto"/>
              <w:ind w:left="115"/>
              <w:rPr>
                <w:sz w:val="20"/>
                <w:szCs w:val="20"/>
              </w:rPr>
            </w:pPr>
            <w:r>
              <w:rPr>
                <w:spacing w:val="8"/>
                <w:sz w:val="20"/>
                <w:szCs w:val="20"/>
              </w:rPr>
              <w:t>3）投标保证金到账查询方法及其它要求：</w:t>
            </w:r>
            <w:r>
              <w:rPr>
                <w:color w:val="0000FF"/>
                <w:spacing w:val="8"/>
                <w:sz w:val="20"/>
                <w:szCs w:val="20"/>
              </w:rPr>
              <w:t>/</w:t>
            </w:r>
            <w:r>
              <w:rPr>
                <w:spacing w:val="8"/>
                <w:sz w:val="20"/>
                <w:szCs w:val="20"/>
              </w:rPr>
              <w:t>。</w:t>
            </w:r>
          </w:p>
          <w:p w14:paraId="1478298A">
            <w:pPr>
              <w:pStyle w:val="18"/>
              <w:spacing w:before="27" w:line="250" w:lineRule="auto"/>
              <w:ind w:left="112" w:right="108" w:firstLine="9"/>
              <w:rPr>
                <w:sz w:val="20"/>
                <w:szCs w:val="20"/>
              </w:rPr>
            </w:pPr>
            <w:r>
              <w:rPr>
                <w:spacing w:val="7"/>
                <w:sz w:val="20"/>
                <w:szCs w:val="20"/>
              </w:rPr>
              <w:t>（2）采用电子银行保函、</w:t>
            </w:r>
            <w:r>
              <w:rPr>
                <w:spacing w:val="-57"/>
                <w:sz w:val="20"/>
                <w:szCs w:val="20"/>
              </w:rPr>
              <w:t xml:space="preserve"> </w:t>
            </w:r>
            <w:r>
              <w:rPr>
                <w:spacing w:val="7"/>
                <w:sz w:val="20"/>
                <w:szCs w:val="20"/>
              </w:rPr>
              <w:t>电子担保保函、</w:t>
            </w:r>
            <w:r>
              <w:rPr>
                <w:spacing w:val="-60"/>
                <w:sz w:val="20"/>
                <w:szCs w:val="20"/>
              </w:rPr>
              <w:t xml:space="preserve"> </w:t>
            </w:r>
            <w:r>
              <w:rPr>
                <w:spacing w:val="7"/>
                <w:sz w:val="20"/>
                <w:szCs w:val="20"/>
              </w:rPr>
              <w:t>电子保险</w:t>
            </w:r>
            <w:r>
              <w:rPr>
                <w:spacing w:val="8"/>
                <w:sz w:val="20"/>
                <w:szCs w:val="20"/>
              </w:rPr>
              <w:t>保单方式（以下简称保函、保单）</w:t>
            </w:r>
          </w:p>
          <w:p w14:paraId="379F099F">
            <w:pPr>
              <w:pStyle w:val="18"/>
              <w:spacing w:before="1" w:line="234" w:lineRule="auto"/>
              <w:ind w:left="112" w:right="108" w:firstLine="14"/>
              <w:rPr>
                <w:sz w:val="20"/>
                <w:szCs w:val="20"/>
              </w:rPr>
            </w:pPr>
            <w:r>
              <w:rPr>
                <w:spacing w:val="7"/>
                <w:sz w:val="20"/>
                <w:szCs w:val="20"/>
              </w:rPr>
              <w:t>1）投标人须及时登录“</w:t>
            </w:r>
            <w:r>
              <w:rPr>
                <w:spacing w:val="-54"/>
                <w:sz w:val="20"/>
                <w:szCs w:val="20"/>
              </w:rPr>
              <w:t xml:space="preserve"> </w:t>
            </w:r>
            <w:r>
              <w:rPr>
                <w:spacing w:val="7"/>
                <w:sz w:val="20"/>
                <w:szCs w:val="20"/>
              </w:rPr>
              <w:t>电子交易平台</w:t>
            </w:r>
            <w:r>
              <w:rPr>
                <w:spacing w:val="-68"/>
                <w:sz w:val="20"/>
                <w:szCs w:val="20"/>
              </w:rPr>
              <w:t xml:space="preserve"> </w:t>
            </w:r>
            <w:r>
              <w:rPr>
                <w:spacing w:val="7"/>
                <w:sz w:val="20"/>
                <w:szCs w:val="20"/>
              </w:rPr>
              <w:t>”选择所投标</w:t>
            </w:r>
            <w:r>
              <w:rPr>
                <w:spacing w:val="8"/>
                <w:sz w:val="20"/>
                <w:szCs w:val="20"/>
              </w:rPr>
              <w:t>段按系统引导的程序申请电子保函或保单。</w:t>
            </w:r>
          </w:p>
        </w:tc>
      </w:tr>
    </w:tbl>
    <w:p w14:paraId="4120D082">
      <w:pPr>
        <w:pStyle w:val="2"/>
      </w:pPr>
    </w:p>
    <w:p w14:paraId="723F2F2D">
      <w:pPr>
        <w:sectPr>
          <w:footerReference r:id="rId10" w:type="default"/>
          <w:pgSz w:w="11906" w:h="16839"/>
          <w:pgMar w:top="1431" w:right="1785" w:bottom="1199" w:left="1785" w:header="0" w:footer="984" w:gutter="0"/>
          <w:pgNumType w:fmt="decimal"/>
          <w:cols w:space="720" w:num="1"/>
        </w:sectPr>
      </w:pPr>
    </w:p>
    <w:p w14:paraId="7FEFA2BA">
      <w:pPr>
        <w:spacing w:line="91" w:lineRule="auto"/>
        <w:rPr>
          <w:rFonts w:ascii="Arial"/>
          <w:sz w:val="2"/>
        </w:rPr>
      </w:pPr>
    </w:p>
    <w:tbl>
      <w:tblPr>
        <w:tblStyle w:val="17"/>
        <w:tblW w:w="80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7"/>
        <w:gridCol w:w="2032"/>
        <w:gridCol w:w="4981"/>
      </w:tblGrid>
      <w:tr w14:paraId="5009B1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61" w:hRule="atLeast"/>
        </w:trPr>
        <w:tc>
          <w:tcPr>
            <w:tcW w:w="987" w:type="dxa"/>
            <w:vAlign w:val="top"/>
          </w:tcPr>
          <w:p w14:paraId="1CDEDE3F">
            <w:pPr>
              <w:rPr>
                <w:rFonts w:ascii="Arial"/>
                <w:sz w:val="21"/>
              </w:rPr>
            </w:pPr>
          </w:p>
        </w:tc>
        <w:tc>
          <w:tcPr>
            <w:tcW w:w="2032" w:type="dxa"/>
            <w:vAlign w:val="top"/>
          </w:tcPr>
          <w:p w14:paraId="7A9D7CD2">
            <w:pPr>
              <w:rPr>
                <w:rFonts w:ascii="Arial"/>
                <w:sz w:val="21"/>
              </w:rPr>
            </w:pPr>
          </w:p>
        </w:tc>
        <w:tc>
          <w:tcPr>
            <w:tcW w:w="4981" w:type="dxa"/>
            <w:vAlign w:val="top"/>
          </w:tcPr>
          <w:p w14:paraId="3EBDCEBE">
            <w:pPr>
              <w:pStyle w:val="18"/>
              <w:spacing w:before="39" w:line="247" w:lineRule="auto"/>
              <w:ind w:left="112" w:firstLine="1"/>
              <w:rPr>
                <w:sz w:val="20"/>
                <w:szCs w:val="20"/>
              </w:rPr>
            </w:pPr>
            <w:r>
              <w:rPr>
                <w:spacing w:val="7"/>
                <w:sz w:val="20"/>
                <w:szCs w:val="20"/>
              </w:rPr>
              <w:t>2）投标人可在“</w:t>
            </w:r>
            <w:r>
              <w:rPr>
                <w:spacing w:val="-63"/>
                <w:sz w:val="20"/>
                <w:szCs w:val="20"/>
              </w:rPr>
              <w:t xml:space="preserve"> </w:t>
            </w:r>
            <w:r>
              <w:rPr>
                <w:spacing w:val="7"/>
                <w:sz w:val="20"/>
                <w:szCs w:val="20"/>
              </w:rPr>
              <w:t>电子交易平台</w:t>
            </w:r>
            <w:r>
              <w:rPr>
                <w:spacing w:val="-70"/>
                <w:sz w:val="20"/>
                <w:szCs w:val="20"/>
              </w:rPr>
              <w:t xml:space="preserve"> </w:t>
            </w:r>
            <w:r>
              <w:rPr>
                <w:spacing w:val="7"/>
                <w:sz w:val="20"/>
                <w:szCs w:val="20"/>
              </w:rPr>
              <w:t>”查询保函或</w:t>
            </w:r>
            <w:r>
              <w:rPr>
                <w:spacing w:val="6"/>
                <w:sz w:val="20"/>
                <w:szCs w:val="20"/>
              </w:rPr>
              <w:t>保单是</w:t>
            </w:r>
            <w:r>
              <w:rPr>
                <w:spacing w:val="5"/>
                <w:sz w:val="20"/>
                <w:szCs w:val="20"/>
              </w:rPr>
              <w:t>否申请成功，开具成功后可下载电子保函或保单。电</w:t>
            </w:r>
            <w:r>
              <w:rPr>
                <w:spacing w:val="1"/>
                <w:sz w:val="20"/>
                <w:szCs w:val="20"/>
              </w:rPr>
              <w:t>子保函或保单应载明：保函或保单受益人（招标人）</w:t>
            </w:r>
            <w:r>
              <w:rPr>
                <w:position w:val="-6"/>
                <w:sz w:val="20"/>
                <w:szCs w:val="20"/>
              </w:rPr>
              <w:drawing>
                <wp:inline distT="0" distB="0" distL="0" distR="0">
                  <wp:extent cx="24130" cy="172720"/>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129"/>
                          <a:stretch>
                            <a:fillRect/>
                          </a:stretch>
                        </pic:blipFill>
                        <pic:spPr>
                          <a:xfrm>
                            <a:off x="0" y="0"/>
                            <a:ext cx="24626" cy="173354"/>
                          </a:xfrm>
                          <a:prstGeom prst="rect">
                            <a:avLst/>
                          </a:prstGeom>
                        </pic:spPr>
                      </pic:pic>
                    </a:graphicData>
                  </a:graphic>
                </wp:inline>
              </w:drawing>
            </w:r>
            <w:r>
              <w:rPr>
                <w:spacing w:val="1"/>
                <w:sz w:val="20"/>
                <w:szCs w:val="20"/>
              </w:rPr>
              <w:t>、</w:t>
            </w:r>
            <w:r>
              <w:rPr>
                <w:spacing w:val="5"/>
                <w:sz w:val="20"/>
                <w:szCs w:val="20"/>
              </w:rPr>
              <w:t>标段名称、标段编号、担保内容、担保金额、保函或保单有效期等信息，检查其内容符合招标文件的相关</w:t>
            </w:r>
            <w:r>
              <w:rPr>
                <w:spacing w:val="6"/>
                <w:sz w:val="20"/>
                <w:szCs w:val="20"/>
              </w:rPr>
              <w:t>约定后，上传至投标文件的“投标保证金</w:t>
            </w:r>
            <w:r>
              <w:rPr>
                <w:spacing w:val="-54"/>
                <w:sz w:val="20"/>
                <w:szCs w:val="20"/>
              </w:rPr>
              <w:t xml:space="preserve"> </w:t>
            </w:r>
            <w:r>
              <w:rPr>
                <w:spacing w:val="6"/>
                <w:sz w:val="20"/>
                <w:szCs w:val="20"/>
              </w:rPr>
              <w:t>”栏目中。</w:t>
            </w:r>
          </w:p>
          <w:p w14:paraId="51F9517B">
            <w:pPr>
              <w:pStyle w:val="18"/>
              <w:spacing w:before="10" w:line="241" w:lineRule="auto"/>
              <w:ind w:left="115" w:right="108"/>
              <w:rPr>
                <w:sz w:val="20"/>
                <w:szCs w:val="20"/>
              </w:rPr>
            </w:pPr>
            <w:r>
              <w:rPr>
                <w:spacing w:val="9"/>
                <w:sz w:val="20"/>
                <w:szCs w:val="20"/>
              </w:rPr>
              <w:t>3）开标后，</w:t>
            </w:r>
            <w:r>
              <w:rPr>
                <w:spacing w:val="-57"/>
                <w:sz w:val="20"/>
                <w:szCs w:val="20"/>
              </w:rPr>
              <w:t xml:space="preserve"> </w:t>
            </w:r>
            <w:r>
              <w:rPr>
                <w:spacing w:val="9"/>
                <w:sz w:val="20"/>
                <w:szCs w:val="20"/>
              </w:rPr>
              <w:t>电子交易平台将自动比对投标截止时间</w:t>
            </w:r>
            <w:r>
              <w:rPr>
                <w:spacing w:val="6"/>
                <w:sz w:val="20"/>
                <w:szCs w:val="20"/>
              </w:rPr>
              <w:t>前收到的电子保函或保单情况；评标时评标委员会可</w:t>
            </w:r>
            <w:r>
              <w:rPr>
                <w:spacing w:val="8"/>
                <w:sz w:val="20"/>
                <w:szCs w:val="20"/>
              </w:rPr>
              <w:t>以直接在投标文件中查验电子保函或保单。</w:t>
            </w:r>
          </w:p>
        </w:tc>
      </w:tr>
      <w:tr w14:paraId="6BF6BC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9" w:hRule="atLeast"/>
        </w:trPr>
        <w:tc>
          <w:tcPr>
            <w:tcW w:w="987" w:type="dxa"/>
            <w:vAlign w:val="top"/>
          </w:tcPr>
          <w:p w14:paraId="6F8CAFE7">
            <w:pPr>
              <w:spacing w:line="343" w:lineRule="auto"/>
              <w:rPr>
                <w:rFonts w:ascii="Arial"/>
                <w:sz w:val="21"/>
              </w:rPr>
            </w:pPr>
          </w:p>
          <w:p w14:paraId="4A096781">
            <w:pPr>
              <w:spacing w:line="343" w:lineRule="auto"/>
              <w:rPr>
                <w:rFonts w:ascii="Arial"/>
                <w:sz w:val="21"/>
              </w:rPr>
            </w:pPr>
          </w:p>
          <w:p w14:paraId="010B9D71">
            <w:pPr>
              <w:spacing w:before="61" w:line="186" w:lineRule="auto"/>
              <w:ind w:left="289"/>
              <w:rPr>
                <w:rFonts w:ascii="Calibri" w:hAnsi="Calibri" w:eastAsia="Calibri" w:cs="Calibri"/>
                <w:sz w:val="20"/>
                <w:szCs w:val="20"/>
              </w:rPr>
            </w:pPr>
            <w:r>
              <w:rPr>
                <w:rFonts w:ascii="Calibri" w:hAnsi="Calibri" w:eastAsia="Calibri" w:cs="Calibri"/>
                <w:spacing w:val="1"/>
                <w:sz w:val="20"/>
                <w:szCs w:val="20"/>
              </w:rPr>
              <w:t>3.4.3</w:t>
            </w:r>
          </w:p>
        </w:tc>
        <w:tc>
          <w:tcPr>
            <w:tcW w:w="2032" w:type="dxa"/>
            <w:vAlign w:val="top"/>
          </w:tcPr>
          <w:p w14:paraId="7E6AEB7A">
            <w:pPr>
              <w:rPr>
                <w:rFonts w:ascii="Arial"/>
                <w:sz w:val="21"/>
              </w:rPr>
            </w:pPr>
          </w:p>
          <w:p w14:paraId="46D530A2">
            <w:pPr>
              <w:spacing w:line="241" w:lineRule="auto"/>
              <w:rPr>
                <w:rFonts w:ascii="Arial"/>
                <w:sz w:val="21"/>
              </w:rPr>
            </w:pPr>
          </w:p>
          <w:p w14:paraId="6862E1A4">
            <w:pPr>
              <w:pStyle w:val="18"/>
              <w:spacing w:before="65" w:line="408" w:lineRule="auto"/>
              <w:ind w:left="809" w:right="176" w:hanging="628"/>
              <w:rPr>
                <w:sz w:val="20"/>
                <w:szCs w:val="20"/>
              </w:rPr>
            </w:pPr>
            <w:r>
              <w:rPr>
                <w:spacing w:val="8"/>
                <w:sz w:val="20"/>
                <w:szCs w:val="20"/>
              </w:rPr>
              <w:t>退还投标保证金及</w:t>
            </w:r>
            <w:r>
              <w:rPr>
                <w:spacing w:val="4"/>
                <w:sz w:val="20"/>
                <w:szCs w:val="20"/>
              </w:rPr>
              <w:t>利息</w:t>
            </w:r>
          </w:p>
        </w:tc>
        <w:tc>
          <w:tcPr>
            <w:tcW w:w="4981" w:type="dxa"/>
            <w:vAlign w:val="top"/>
          </w:tcPr>
          <w:p w14:paraId="3D1DBF02">
            <w:pPr>
              <w:pStyle w:val="18"/>
              <w:spacing w:before="31" w:line="227" w:lineRule="auto"/>
              <w:ind w:left="127"/>
              <w:rPr>
                <w:sz w:val="20"/>
                <w:szCs w:val="20"/>
              </w:rPr>
            </w:pPr>
            <w:r>
              <w:rPr>
                <w:spacing w:val="3"/>
                <w:sz w:val="20"/>
                <w:szCs w:val="20"/>
              </w:rPr>
              <w:t>1</w:t>
            </w:r>
            <w:r>
              <w:rPr>
                <w:spacing w:val="25"/>
                <w:sz w:val="20"/>
                <w:szCs w:val="20"/>
              </w:rPr>
              <w:t xml:space="preserve"> </w:t>
            </w:r>
            <w:r>
              <w:rPr>
                <w:spacing w:val="3"/>
                <w:sz w:val="20"/>
                <w:szCs w:val="20"/>
              </w:rPr>
              <w:t>.采用现金方式</w:t>
            </w:r>
          </w:p>
          <w:p w14:paraId="239F649A">
            <w:pPr>
              <w:pStyle w:val="18"/>
              <w:spacing w:before="25" w:line="228" w:lineRule="auto"/>
              <w:ind w:left="111"/>
              <w:rPr>
                <w:sz w:val="20"/>
                <w:szCs w:val="20"/>
              </w:rPr>
            </w:pPr>
            <w:r>
              <w:rPr>
                <w:spacing w:val="8"/>
                <w:sz w:val="20"/>
                <w:szCs w:val="20"/>
              </w:rPr>
              <w:t>计息标准：</w:t>
            </w:r>
            <w:r>
              <w:rPr>
                <w:color w:val="0000FF"/>
                <w:spacing w:val="8"/>
                <w:sz w:val="20"/>
                <w:szCs w:val="20"/>
              </w:rPr>
              <w:t>/</w:t>
            </w:r>
          </w:p>
          <w:p w14:paraId="72AA27A6">
            <w:pPr>
              <w:pStyle w:val="18"/>
              <w:spacing w:before="26" w:line="229" w:lineRule="auto"/>
              <w:ind w:left="111"/>
              <w:rPr>
                <w:sz w:val="20"/>
                <w:szCs w:val="20"/>
              </w:rPr>
            </w:pPr>
            <w:r>
              <w:rPr>
                <w:spacing w:val="8"/>
                <w:sz w:val="20"/>
                <w:szCs w:val="20"/>
              </w:rPr>
              <w:t>计息时间：</w:t>
            </w:r>
            <w:r>
              <w:rPr>
                <w:color w:val="0000FF"/>
                <w:spacing w:val="8"/>
                <w:sz w:val="20"/>
                <w:szCs w:val="20"/>
              </w:rPr>
              <w:t>/</w:t>
            </w:r>
          </w:p>
          <w:p w14:paraId="35861ED3">
            <w:pPr>
              <w:pStyle w:val="18"/>
              <w:spacing w:before="22" w:line="228" w:lineRule="auto"/>
              <w:ind w:left="112"/>
              <w:rPr>
                <w:sz w:val="20"/>
                <w:szCs w:val="20"/>
              </w:rPr>
            </w:pPr>
            <w:r>
              <w:rPr>
                <w:spacing w:val="6"/>
                <w:sz w:val="20"/>
                <w:szCs w:val="20"/>
              </w:rPr>
              <w:t>退还办法：</w:t>
            </w:r>
            <w:r>
              <w:rPr>
                <w:color w:val="0000FF"/>
                <w:spacing w:val="6"/>
                <w:sz w:val="20"/>
                <w:szCs w:val="20"/>
              </w:rPr>
              <w:t>/</w:t>
            </w:r>
            <w:r>
              <w:rPr>
                <w:spacing w:val="6"/>
                <w:sz w:val="20"/>
                <w:szCs w:val="20"/>
              </w:rPr>
              <w:t>。</w:t>
            </w:r>
          </w:p>
          <w:p w14:paraId="07C33F81">
            <w:pPr>
              <w:pStyle w:val="18"/>
              <w:spacing w:before="25" w:line="235" w:lineRule="auto"/>
              <w:ind w:left="114" w:right="110"/>
              <w:rPr>
                <w:sz w:val="20"/>
                <w:szCs w:val="20"/>
              </w:rPr>
            </w:pPr>
            <w:r>
              <w:rPr>
                <w:spacing w:val="6"/>
                <w:sz w:val="20"/>
                <w:szCs w:val="20"/>
              </w:rPr>
              <w:t>2.采用电子保函或保单方式，不产生利息，电子保函</w:t>
            </w:r>
            <w:r>
              <w:rPr>
                <w:spacing w:val="7"/>
                <w:sz w:val="20"/>
                <w:szCs w:val="20"/>
              </w:rPr>
              <w:t>或保单到期后自动失效。</w:t>
            </w:r>
          </w:p>
        </w:tc>
      </w:tr>
      <w:tr w14:paraId="6013F4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5" w:hRule="atLeast"/>
        </w:trPr>
        <w:tc>
          <w:tcPr>
            <w:tcW w:w="987" w:type="dxa"/>
            <w:vAlign w:val="top"/>
          </w:tcPr>
          <w:p w14:paraId="21A7A3C1">
            <w:pPr>
              <w:spacing w:line="253" w:lineRule="auto"/>
              <w:rPr>
                <w:rFonts w:ascii="Arial"/>
                <w:sz w:val="21"/>
              </w:rPr>
            </w:pPr>
          </w:p>
          <w:p w14:paraId="16F2A940">
            <w:pPr>
              <w:spacing w:line="253" w:lineRule="auto"/>
              <w:rPr>
                <w:rFonts w:ascii="Arial"/>
                <w:sz w:val="21"/>
              </w:rPr>
            </w:pPr>
          </w:p>
          <w:p w14:paraId="647910FE">
            <w:pPr>
              <w:spacing w:line="253" w:lineRule="auto"/>
              <w:rPr>
                <w:rFonts w:ascii="Arial"/>
                <w:sz w:val="21"/>
              </w:rPr>
            </w:pPr>
          </w:p>
          <w:p w14:paraId="777234F7">
            <w:pPr>
              <w:spacing w:line="253" w:lineRule="auto"/>
              <w:rPr>
                <w:rFonts w:ascii="Arial"/>
                <w:sz w:val="21"/>
              </w:rPr>
            </w:pPr>
          </w:p>
          <w:p w14:paraId="1D8B88A4">
            <w:pPr>
              <w:spacing w:line="254" w:lineRule="auto"/>
              <w:rPr>
                <w:rFonts w:ascii="Arial"/>
                <w:sz w:val="21"/>
              </w:rPr>
            </w:pPr>
          </w:p>
          <w:p w14:paraId="18D0AA3C">
            <w:pPr>
              <w:spacing w:before="61" w:line="186" w:lineRule="auto"/>
              <w:ind w:left="289"/>
              <w:rPr>
                <w:rFonts w:ascii="Calibri" w:hAnsi="Calibri" w:eastAsia="Calibri" w:cs="Calibri"/>
                <w:sz w:val="20"/>
                <w:szCs w:val="20"/>
              </w:rPr>
            </w:pPr>
            <w:r>
              <w:rPr>
                <w:rFonts w:ascii="Calibri" w:hAnsi="Calibri" w:eastAsia="Calibri" w:cs="Calibri"/>
                <w:spacing w:val="1"/>
                <w:sz w:val="20"/>
                <w:szCs w:val="20"/>
              </w:rPr>
              <w:t>3.5.1</w:t>
            </w:r>
          </w:p>
        </w:tc>
        <w:tc>
          <w:tcPr>
            <w:tcW w:w="2032" w:type="dxa"/>
            <w:vAlign w:val="top"/>
          </w:tcPr>
          <w:p w14:paraId="750B7BA6">
            <w:pPr>
              <w:spacing w:line="257" w:lineRule="auto"/>
              <w:rPr>
                <w:rFonts w:ascii="Arial"/>
                <w:sz w:val="21"/>
              </w:rPr>
            </w:pPr>
          </w:p>
          <w:p w14:paraId="359C3027">
            <w:pPr>
              <w:spacing w:line="257" w:lineRule="auto"/>
              <w:rPr>
                <w:rFonts w:ascii="Arial"/>
                <w:sz w:val="21"/>
              </w:rPr>
            </w:pPr>
          </w:p>
          <w:p w14:paraId="75BE780B">
            <w:pPr>
              <w:spacing w:line="257" w:lineRule="auto"/>
              <w:rPr>
                <w:rFonts w:ascii="Arial"/>
                <w:sz w:val="21"/>
              </w:rPr>
            </w:pPr>
          </w:p>
          <w:p w14:paraId="7681CA9F">
            <w:pPr>
              <w:spacing w:line="257" w:lineRule="auto"/>
              <w:rPr>
                <w:rFonts w:ascii="Arial"/>
                <w:sz w:val="21"/>
              </w:rPr>
            </w:pPr>
          </w:p>
          <w:p w14:paraId="3165C184">
            <w:pPr>
              <w:spacing w:line="257" w:lineRule="auto"/>
              <w:rPr>
                <w:rFonts w:ascii="Arial"/>
                <w:sz w:val="21"/>
              </w:rPr>
            </w:pPr>
          </w:p>
          <w:p w14:paraId="33EC421E">
            <w:pPr>
              <w:pStyle w:val="18"/>
              <w:spacing w:before="65" w:line="228" w:lineRule="auto"/>
              <w:ind w:left="389"/>
              <w:rPr>
                <w:sz w:val="20"/>
                <w:szCs w:val="20"/>
              </w:rPr>
            </w:pPr>
            <w:r>
              <w:rPr>
                <w:spacing w:val="8"/>
                <w:sz w:val="20"/>
                <w:szCs w:val="20"/>
              </w:rPr>
              <w:t>类似项目业绩</w:t>
            </w:r>
          </w:p>
        </w:tc>
        <w:tc>
          <w:tcPr>
            <w:tcW w:w="4981" w:type="dxa"/>
            <w:vAlign w:val="top"/>
          </w:tcPr>
          <w:p w14:paraId="07159A3D">
            <w:pPr>
              <w:pStyle w:val="18"/>
              <w:spacing w:before="158" w:line="228" w:lineRule="auto"/>
              <w:ind w:left="111"/>
              <w:rPr>
                <w:sz w:val="20"/>
                <w:szCs w:val="20"/>
              </w:rPr>
            </w:pPr>
            <w:r>
              <w:rPr>
                <w:spacing w:val="7"/>
                <w:sz w:val="20"/>
                <w:szCs w:val="20"/>
              </w:rPr>
              <w:t>类似项目业绩是指：</w:t>
            </w:r>
          </w:p>
          <w:p w14:paraId="6468B316">
            <w:pPr>
              <w:pStyle w:val="18"/>
              <w:spacing w:before="153" w:line="344" w:lineRule="auto"/>
              <w:ind w:left="110" w:right="108"/>
              <w:jc w:val="both"/>
              <w:rPr>
                <w:sz w:val="20"/>
                <w:szCs w:val="20"/>
              </w:rPr>
            </w:pPr>
            <w:r>
              <w:rPr>
                <w:color w:val="0000FF"/>
                <w:spacing w:val="6"/>
                <w:sz w:val="20"/>
                <w:szCs w:val="20"/>
              </w:rPr>
              <w:t>近五年内【自投标截止时间往前推算，以工程接收证</w:t>
            </w:r>
            <w:r>
              <w:rPr>
                <w:color w:val="0000FF"/>
                <w:spacing w:val="9"/>
                <w:sz w:val="20"/>
                <w:szCs w:val="20"/>
              </w:rPr>
              <w:t>书或工程竣工验收证书</w:t>
            </w:r>
            <w:r>
              <w:rPr>
                <w:rFonts w:ascii="Calibri" w:hAnsi="Calibri" w:eastAsia="Calibri" w:cs="Calibri"/>
                <w:color w:val="0000FF"/>
                <w:spacing w:val="9"/>
                <w:sz w:val="20"/>
                <w:szCs w:val="20"/>
              </w:rPr>
              <w:t>(</w:t>
            </w:r>
            <w:r>
              <w:rPr>
                <w:color w:val="0000FF"/>
                <w:spacing w:val="9"/>
                <w:sz w:val="20"/>
                <w:szCs w:val="20"/>
              </w:rPr>
              <w:t>单位工程竣工验收单</w:t>
            </w:r>
            <w:r>
              <w:rPr>
                <w:rFonts w:ascii="Calibri" w:hAnsi="Calibri" w:eastAsia="Calibri" w:cs="Calibri"/>
                <w:color w:val="0000FF"/>
                <w:spacing w:val="9"/>
                <w:sz w:val="20"/>
                <w:szCs w:val="20"/>
              </w:rPr>
              <w:t>)</w:t>
            </w:r>
            <w:r>
              <w:rPr>
                <w:color w:val="0000FF"/>
                <w:spacing w:val="9"/>
                <w:sz w:val="20"/>
                <w:szCs w:val="20"/>
              </w:rPr>
              <w:t>或工程</w:t>
            </w:r>
            <w:r>
              <w:rPr>
                <w:color w:val="0000FF"/>
                <w:spacing w:val="13"/>
                <w:sz w:val="20"/>
                <w:szCs w:val="20"/>
              </w:rPr>
              <w:t>竣工验收备案证颁发时间为准</w:t>
            </w:r>
            <w:r>
              <w:rPr>
                <w:rFonts w:ascii="Calibri" w:hAnsi="Calibri" w:eastAsia="Calibri" w:cs="Calibri"/>
                <w:color w:val="0000FF"/>
                <w:spacing w:val="13"/>
                <w:sz w:val="20"/>
                <w:szCs w:val="20"/>
              </w:rPr>
              <w:t>,</w:t>
            </w:r>
            <w:r>
              <w:rPr>
                <w:color w:val="0000FF"/>
                <w:spacing w:val="13"/>
                <w:sz w:val="20"/>
                <w:szCs w:val="20"/>
              </w:rPr>
              <w:t>或以监理业务手册注</w:t>
            </w:r>
            <w:r>
              <w:rPr>
                <w:color w:val="0000FF"/>
                <w:spacing w:val="10"/>
                <w:sz w:val="20"/>
                <w:szCs w:val="20"/>
              </w:rPr>
              <w:t>明的完工时间为准</w:t>
            </w:r>
            <w:r>
              <w:rPr>
                <w:rFonts w:ascii="Calibri" w:hAnsi="Calibri" w:eastAsia="Calibri" w:cs="Calibri"/>
                <w:color w:val="0000FF"/>
                <w:spacing w:val="10"/>
                <w:sz w:val="20"/>
                <w:szCs w:val="20"/>
              </w:rPr>
              <w:t>)</w:t>
            </w:r>
            <w:r>
              <w:rPr>
                <w:color w:val="0000FF"/>
                <w:spacing w:val="10"/>
                <w:sz w:val="20"/>
                <w:szCs w:val="20"/>
              </w:rPr>
              <w:t>】至少独立完成过</w:t>
            </w:r>
            <w:r>
              <w:rPr>
                <w:color w:val="0000FF"/>
                <w:spacing w:val="-6"/>
                <w:sz w:val="20"/>
                <w:szCs w:val="20"/>
              </w:rPr>
              <w:t xml:space="preserve"> </w:t>
            </w:r>
            <w:r>
              <w:rPr>
                <w:rFonts w:ascii="Calibri" w:hAnsi="Calibri" w:eastAsia="Calibri" w:cs="Calibri"/>
                <w:color w:val="0000FF"/>
                <w:spacing w:val="10"/>
                <w:sz w:val="20"/>
                <w:szCs w:val="20"/>
              </w:rPr>
              <w:t>1</w:t>
            </w:r>
            <w:r>
              <w:rPr>
                <w:rFonts w:ascii="Calibri" w:hAnsi="Calibri" w:eastAsia="Calibri" w:cs="Calibri"/>
                <w:color w:val="0000FF"/>
                <w:spacing w:val="23"/>
                <w:w w:val="101"/>
                <w:sz w:val="20"/>
                <w:szCs w:val="20"/>
              </w:rPr>
              <w:t xml:space="preserve"> </w:t>
            </w:r>
            <w:r>
              <w:rPr>
                <w:color w:val="0000FF"/>
                <w:spacing w:val="10"/>
                <w:sz w:val="20"/>
                <w:szCs w:val="20"/>
              </w:rPr>
              <w:t>项总建筑面</w:t>
            </w:r>
            <w:r>
              <w:rPr>
                <w:color w:val="0000FF"/>
                <w:spacing w:val="7"/>
                <w:sz w:val="20"/>
                <w:szCs w:val="20"/>
              </w:rPr>
              <w:t>积</w:t>
            </w:r>
            <w:r>
              <w:rPr>
                <w:color w:val="0000FF"/>
                <w:spacing w:val="-27"/>
                <w:sz w:val="20"/>
                <w:szCs w:val="20"/>
              </w:rPr>
              <w:t xml:space="preserve"> </w:t>
            </w:r>
            <w:r>
              <w:rPr>
                <w:rFonts w:hint="eastAsia" w:ascii="Calibri" w:hAnsi="Calibri" w:cs="Calibri"/>
                <w:color w:val="0000FF"/>
                <w:spacing w:val="7"/>
                <w:sz w:val="20"/>
                <w:szCs w:val="20"/>
                <w:lang w:val="en-US" w:eastAsia="zh-CN"/>
              </w:rPr>
              <w:t>35000</w:t>
            </w:r>
            <w:r>
              <w:rPr>
                <w:rFonts w:ascii="Calibri" w:hAnsi="Calibri" w:eastAsia="Calibri" w:cs="Calibri"/>
                <w:color w:val="0000FF"/>
                <w:spacing w:val="20"/>
                <w:w w:val="101"/>
                <w:sz w:val="20"/>
                <w:szCs w:val="20"/>
              </w:rPr>
              <w:t xml:space="preserve"> </w:t>
            </w:r>
            <w:r>
              <w:rPr>
                <w:color w:val="0000FF"/>
                <w:spacing w:val="7"/>
                <w:sz w:val="20"/>
                <w:szCs w:val="20"/>
              </w:rPr>
              <w:t>平方米及以上或监理合同金额</w:t>
            </w:r>
            <w:r>
              <w:rPr>
                <w:color w:val="0000FF"/>
                <w:spacing w:val="-39"/>
                <w:sz w:val="20"/>
                <w:szCs w:val="20"/>
              </w:rPr>
              <w:t xml:space="preserve"> </w:t>
            </w:r>
            <w:r>
              <w:rPr>
                <w:rFonts w:hint="eastAsia" w:ascii="Calibri" w:hAnsi="Calibri" w:cs="Calibri"/>
                <w:color w:val="0000FF"/>
                <w:spacing w:val="7"/>
                <w:sz w:val="20"/>
                <w:szCs w:val="20"/>
                <w:lang w:val="en-US" w:eastAsia="zh-CN"/>
              </w:rPr>
              <w:t>60</w:t>
            </w:r>
            <w:r>
              <w:rPr>
                <w:rFonts w:ascii="Calibri" w:hAnsi="Calibri" w:eastAsia="Calibri" w:cs="Calibri"/>
                <w:color w:val="0000FF"/>
                <w:spacing w:val="23"/>
                <w:sz w:val="20"/>
                <w:szCs w:val="20"/>
              </w:rPr>
              <w:t xml:space="preserve"> </w:t>
            </w:r>
            <w:r>
              <w:rPr>
                <w:color w:val="0000FF"/>
                <w:spacing w:val="7"/>
                <w:sz w:val="20"/>
                <w:szCs w:val="20"/>
              </w:rPr>
              <w:t>万元及以</w:t>
            </w:r>
            <w:r>
              <w:rPr>
                <w:color w:val="0000FF"/>
                <w:spacing w:val="8"/>
                <w:sz w:val="20"/>
                <w:szCs w:val="20"/>
              </w:rPr>
              <w:t>上房屋建筑工程相关工程监理业绩。</w:t>
            </w:r>
          </w:p>
        </w:tc>
      </w:tr>
      <w:tr w14:paraId="745B79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987" w:type="dxa"/>
            <w:vAlign w:val="top"/>
          </w:tcPr>
          <w:p w14:paraId="4FAAE8C5">
            <w:pPr>
              <w:spacing w:line="272" w:lineRule="auto"/>
              <w:rPr>
                <w:rFonts w:ascii="Arial"/>
                <w:sz w:val="21"/>
              </w:rPr>
            </w:pPr>
          </w:p>
          <w:p w14:paraId="716B9377">
            <w:pPr>
              <w:spacing w:before="61" w:line="186" w:lineRule="auto"/>
              <w:ind w:left="289"/>
              <w:rPr>
                <w:rFonts w:ascii="Calibri" w:hAnsi="Calibri" w:eastAsia="Calibri" w:cs="Calibri"/>
                <w:sz w:val="20"/>
                <w:szCs w:val="20"/>
              </w:rPr>
            </w:pPr>
            <w:r>
              <w:rPr>
                <w:rFonts w:ascii="Calibri" w:hAnsi="Calibri" w:eastAsia="Calibri" w:cs="Calibri"/>
                <w:spacing w:val="1"/>
                <w:sz w:val="20"/>
                <w:szCs w:val="20"/>
              </w:rPr>
              <w:t>3.6.4</w:t>
            </w:r>
          </w:p>
        </w:tc>
        <w:tc>
          <w:tcPr>
            <w:tcW w:w="2032" w:type="dxa"/>
            <w:vAlign w:val="top"/>
          </w:tcPr>
          <w:p w14:paraId="2D584352">
            <w:pPr>
              <w:pStyle w:val="18"/>
              <w:spacing w:before="158" w:line="227" w:lineRule="auto"/>
              <w:ind w:left="183"/>
              <w:rPr>
                <w:sz w:val="20"/>
                <w:szCs w:val="20"/>
              </w:rPr>
            </w:pPr>
            <w:r>
              <w:rPr>
                <w:spacing w:val="8"/>
                <w:sz w:val="20"/>
                <w:szCs w:val="20"/>
              </w:rPr>
              <w:t>是否采用“技术暗</w:t>
            </w:r>
          </w:p>
          <w:p w14:paraId="35F38E70">
            <w:pPr>
              <w:pStyle w:val="18"/>
              <w:spacing w:before="155" w:line="217" w:lineRule="auto"/>
              <w:ind w:left="810"/>
              <w:rPr>
                <w:sz w:val="20"/>
                <w:szCs w:val="20"/>
              </w:rPr>
            </w:pPr>
            <w:r>
              <w:rPr>
                <w:spacing w:val="40"/>
                <w:sz w:val="20"/>
                <w:szCs w:val="20"/>
              </w:rPr>
              <w:t>标</w:t>
            </w:r>
            <w:r>
              <w:rPr>
                <w:spacing w:val="-70"/>
                <w:sz w:val="20"/>
                <w:szCs w:val="20"/>
              </w:rPr>
              <w:t xml:space="preserve"> </w:t>
            </w:r>
            <w:r>
              <w:rPr>
                <w:spacing w:val="40"/>
                <w:sz w:val="20"/>
                <w:szCs w:val="20"/>
              </w:rPr>
              <w:t>”</w:t>
            </w:r>
          </w:p>
        </w:tc>
        <w:tc>
          <w:tcPr>
            <w:tcW w:w="4981" w:type="dxa"/>
            <w:vAlign w:val="top"/>
          </w:tcPr>
          <w:p w14:paraId="49FAD286">
            <w:pPr>
              <w:pStyle w:val="18"/>
              <w:spacing w:before="300" w:line="227" w:lineRule="auto"/>
              <w:ind w:left="110"/>
              <w:rPr>
                <w:sz w:val="20"/>
                <w:szCs w:val="20"/>
              </w:rPr>
            </w:pPr>
            <w:r>
              <w:rPr>
                <w:spacing w:val="5"/>
                <w:sz w:val="20"/>
                <w:szCs w:val="20"/>
              </w:rPr>
              <w:t>采用</w:t>
            </w:r>
          </w:p>
        </w:tc>
      </w:tr>
      <w:tr w14:paraId="7260C1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987" w:type="dxa"/>
            <w:vAlign w:val="top"/>
          </w:tcPr>
          <w:p w14:paraId="66C764D9">
            <w:pPr>
              <w:spacing w:before="242" w:line="186" w:lineRule="auto"/>
              <w:ind w:left="283"/>
              <w:rPr>
                <w:rFonts w:ascii="Calibri" w:hAnsi="Calibri" w:eastAsia="Calibri" w:cs="Calibri"/>
                <w:sz w:val="20"/>
                <w:szCs w:val="20"/>
              </w:rPr>
            </w:pPr>
            <w:r>
              <w:rPr>
                <w:rFonts w:ascii="Calibri" w:hAnsi="Calibri" w:eastAsia="Calibri" w:cs="Calibri"/>
                <w:spacing w:val="3"/>
                <w:sz w:val="20"/>
                <w:szCs w:val="20"/>
              </w:rPr>
              <w:t>4.2.1</w:t>
            </w:r>
          </w:p>
        </w:tc>
        <w:tc>
          <w:tcPr>
            <w:tcW w:w="2032" w:type="dxa"/>
            <w:vAlign w:val="top"/>
          </w:tcPr>
          <w:p w14:paraId="58A3BEBA">
            <w:pPr>
              <w:pStyle w:val="18"/>
              <w:spacing w:before="258" w:line="228" w:lineRule="auto"/>
              <w:ind w:left="391"/>
              <w:rPr>
                <w:sz w:val="20"/>
                <w:szCs w:val="20"/>
              </w:rPr>
            </w:pPr>
            <w:r>
              <w:rPr>
                <w:spacing w:val="7"/>
                <w:sz w:val="20"/>
                <w:szCs w:val="20"/>
              </w:rPr>
              <w:t>投标截止时间</w:t>
            </w:r>
          </w:p>
        </w:tc>
        <w:tc>
          <w:tcPr>
            <w:tcW w:w="4981" w:type="dxa"/>
            <w:vAlign w:val="top"/>
          </w:tcPr>
          <w:p w14:paraId="6664B7D1">
            <w:pPr>
              <w:pStyle w:val="18"/>
              <w:spacing w:before="258" w:line="228" w:lineRule="auto"/>
              <w:ind w:left="121"/>
              <w:rPr>
                <w:sz w:val="20"/>
                <w:szCs w:val="20"/>
              </w:rPr>
            </w:pPr>
            <w:r>
              <w:rPr>
                <w:rFonts w:hint="eastAsia"/>
                <w:spacing w:val="5"/>
                <w:sz w:val="20"/>
                <w:szCs w:val="20"/>
              </w:rPr>
              <w:t xml:space="preserve">2026 年  </w:t>
            </w:r>
            <w:r>
              <w:rPr>
                <w:rFonts w:hint="eastAsia"/>
                <w:spacing w:val="5"/>
                <w:sz w:val="20"/>
                <w:szCs w:val="20"/>
                <w:lang w:val="en-US" w:eastAsia="zh-CN"/>
              </w:rPr>
              <w:t>6</w:t>
            </w:r>
            <w:r>
              <w:rPr>
                <w:rFonts w:hint="eastAsia"/>
                <w:spacing w:val="5"/>
                <w:sz w:val="20"/>
                <w:szCs w:val="20"/>
              </w:rPr>
              <w:t xml:space="preserve"> 月 </w:t>
            </w:r>
            <w:r>
              <w:rPr>
                <w:rFonts w:hint="eastAsia"/>
                <w:spacing w:val="5"/>
                <w:sz w:val="20"/>
                <w:szCs w:val="20"/>
                <w:lang w:val="en-US" w:eastAsia="zh-CN"/>
              </w:rPr>
              <w:t xml:space="preserve"> 12 </w:t>
            </w:r>
            <w:r>
              <w:rPr>
                <w:rFonts w:hint="eastAsia"/>
                <w:spacing w:val="5"/>
                <w:sz w:val="20"/>
                <w:szCs w:val="20"/>
              </w:rPr>
              <w:t xml:space="preserve"> 日 09 时 00 分</w:t>
            </w:r>
            <w:r>
              <w:rPr>
                <w:spacing w:val="5"/>
                <w:sz w:val="20"/>
                <w:szCs w:val="20"/>
              </w:rPr>
              <w:t>（北京时间）</w:t>
            </w:r>
          </w:p>
        </w:tc>
      </w:tr>
      <w:tr w14:paraId="094B49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87" w:type="dxa"/>
            <w:vAlign w:val="top"/>
          </w:tcPr>
          <w:p w14:paraId="4AFD2DEC">
            <w:pPr>
              <w:spacing w:before="154" w:line="186" w:lineRule="auto"/>
              <w:ind w:left="283"/>
              <w:rPr>
                <w:rFonts w:ascii="Calibri" w:hAnsi="Calibri" w:eastAsia="Calibri" w:cs="Calibri"/>
                <w:sz w:val="20"/>
                <w:szCs w:val="20"/>
              </w:rPr>
            </w:pPr>
            <w:r>
              <w:rPr>
                <w:rFonts w:ascii="Calibri" w:hAnsi="Calibri" w:eastAsia="Calibri" w:cs="Calibri"/>
                <w:spacing w:val="3"/>
                <w:sz w:val="20"/>
                <w:szCs w:val="20"/>
              </w:rPr>
              <w:t>4.2.3</w:t>
            </w:r>
          </w:p>
        </w:tc>
        <w:tc>
          <w:tcPr>
            <w:tcW w:w="2032" w:type="dxa"/>
            <w:vAlign w:val="top"/>
          </w:tcPr>
          <w:p w14:paraId="667E13C1">
            <w:pPr>
              <w:pStyle w:val="18"/>
              <w:spacing w:before="172" w:line="228" w:lineRule="auto"/>
              <w:ind w:left="183"/>
              <w:rPr>
                <w:sz w:val="20"/>
                <w:szCs w:val="20"/>
              </w:rPr>
            </w:pPr>
            <w:r>
              <w:rPr>
                <w:spacing w:val="8"/>
                <w:sz w:val="20"/>
                <w:szCs w:val="20"/>
              </w:rPr>
              <w:t>是否退还投标文件</w:t>
            </w:r>
          </w:p>
        </w:tc>
        <w:tc>
          <w:tcPr>
            <w:tcW w:w="4981" w:type="dxa"/>
            <w:vAlign w:val="top"/>
          </w:tcPr>
          <w:p w14:paraId="425CCBD6">
            <w:pPr>
              <w:pStyle w:val="18"/>
              <w:spacing w:before="115" w:line="228" w:lineRule="auto"/>
              <w:ind w:left="119"/>
              <w:rPr>
                <w:sz w:val="20"/>
                <w:szCs w:val="20"/>
              </w:rPr>
            </w:pPr>
            <w:r>
              <w:rPr>
                <w:rFonts w:ascii="MS Gothic" w:hAnsi="MS Gothic" w:eastAsia="MS Gothic" w:cs="MS Gothic"/>
                <w:color w:val="0000FF"/>
                <w:spacing w:val="5"/>
                <w:sz w:val="20"/>
                <w:szCs w:val="20"/>
              </w:rPr>
              <w:t>☑</w:t>
            </w:r>
            <w:r>
              <w:rPr>
                <w:color w:val="0000FF"/>
                <w:spacing w:val="5"/>
                <w:sz w:val="20"/>
                <w:szCs w:val="20"/>
              </w:rPr>
              <w:t>否□是</w:t>
            </w:r>
          </w:p>
        </w:tc>
      </w:tr>
      <w:tr w14:paraId="1E3387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 w:hRule="atLeast"/>
        </w:trPr>
        <w:tc>
          <w:tcPr>
            <w:tcW w:w="987" w:type="dxa"/>
            <w:vAlign w:val="top"/>
          </w:tcPr>
          <w:p w14:paraId="4973F69D">
            <w:pPr>
              <w:spacing w:before="98" w:line="186" w:lineRule="auto"/>
              <w:ind w:left="288"/>
              <w:rPr>
                <w:rFonts w:ascii="Calibri" w:hAnsi="Calibri" w:eastAsia="Calibri" w:cs="Calibri"/>
                <w:sz w:val="20"/>
                <w:szCs w:val="20"/>
              </w:rPr>
            </w:pPr>
            <w:r>
              <w:rPr>
                <w:rFonts w:ascii="Calibri" w:hAnsi="Calibri" w:eastAsia="Calibri" w:cs="Calibri"/>
                <w:spacing w:val="1"/>
                <w:sz w:val="20"/>
                <w:szCs w:val="20"/>
              </w:rPr>
              <w:t>5.1.2</w:t>
            </w:r>
          </w:p>
        </w:tc>
        <w:tc>
          <w:tcPr>
            <w:tcW w:w="2032" w:type="dxa"/>
            <w:vAlign w:val="top"/>
          </w:tcPr>
          <w:p w14:paraId="0C3F52AB">
            <w:pPr>
              <w:pStyle w:val="18"/>
              <w:spacing w:before="57" w:line="228" w:lineRule="auto"/>
              <w:ind w:left="391"/>
              <w:rPr>
                <w:sz w:val="20"/>
                <w:szCs w:val="20"/>
              </w:rPr>
            </w:pPr>
            <w:r>
              <w:rPr>
                <w:spacing w:val="7"/>
                <w:sz w:val="20"/>
                <w:szCs w:val="20"/>
              </w:rPr>
              <w:t>组织开标地点</w:t>
            </w:r>
          </w:p>
        </w:tc>
        <w:tc>
          <w:tcPr>
            <w:tcW w:w="4981" w:type="dxa"/>
            <w:vAlign w:val="top"/>
          </w:tcPr>
          <w:p w14:paraId="2A6CFF9E">
            <w:pPr>
              <w:pStyle w:val="18"/>
              <w:spacing w:before="30" w:line="228" w:lineRule="auto"/>
              <w:ind w:left="128"/>
              <w:rPr>
                <w:sz w:val="20"/>
                <w:szCs w:val="20"/>
              </w:rPr>
            </w:pPr>
            <w:r>
              <w:rPr>
                <w:rFonts w:hint="eastAsia"/>
                <w:color w:val="0000FF"/>
                <w:spacing w:val="5"/>
                <w:sz w:val="20"/>
                <w:szCs w:val="20"/>
              </w:rPr>
              <w:t>随县公共资源交易中心</w:t>
            </w:r>
          </w:p>
        </w:tc>
      </w:tr>
      <w:tr w14:paraId="6D2EEA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987" w:type="dxa"/>
            <w:vAlign w:val="top"/>
          </w:tcPr>
          <w:p w14:paraId="1D7ED668">
            <w:pPr>
              <w:spacing w:line="336" w:lineRule="auto"/>
              <w:rPr>
                <w:rFonts w:ascii="Arial"/>
                <w:sz w:val="21"/>
              </w:rPr>
            </w:pPr>
          </w:p>
          <w:p w14:paraId="2D3F2C47">
            <w:pPr>
              <w:pStyle w:val="18"/>
              <w:spacing w:before="65"/>
              <w:ind w:right="13"/>
              <w:jc w:val="right"/>
              <w:rPr>
                <w:sz w:val="20"/>
                <w:szCs w:val="20"/>
              </w:rPr>
            </w:pPr>
            <w:r>
              <w:rPr>
                <w:rFonts w:ascii="Calibri" w:hAnsi="Calibri" w:eastAsia="Calibri" w:cs="Calibri"/>
                <w:spacing w:val="-8"/>
                <w:sz w:val="20"/>
                <w:szCs w:val="20"/>
              </w:rPr>
              <w:t>5.2.1</w:t>
            </w:r>
            <w:r>
              <w:rPr>
                <w:spacing w:val="-8"/>
                <w:sz w:val="20"/>
                <w:szCs w:val="20"/>
              </w:rPr>
              <w:t>（</w:t>
            </w:r>
            <w:r>
              <w:rPr>
                <w:rFonts w:ascii="Calibri" w:hAnsi="Calibri" w:eastAsia="Calibri" w:cs="Calibri"/>
                <w:spacing w:val="-8"/>
                <w:sz w:val="20"/>
                <w:szCs w:val="20"/>
              </w:rPr>
              <w:t>5</w:t>
            </w:r>
            <w:r>
              <w:rPr>
                <w:spacing w:val="-8"/>
                <w:sz w:val="20"/>
                <w:szCs w:val="20"/>
              </w:rPr>
              <w:t>）</w:t>
            </w:r>
          </w:p>
        </w:tc>
        <w:tc>
          <w:tcPr>
            <w:tcW w:w="2032" w:type="dxa"/>
            <w:vAlign w:val="top"/>
          </w:tcPr>
          <w:p w14:paraId="7003092F">
            <w:pPr>
              <w:spacing w:line="394" w:lineRule="auto"/>
              <w:rPr>
                <w:rFonts w:ascii="Arial"/>
                <w:sz w:val="21"/>
              </w:rPr>
            </w:pPr>
          </w:p>
          <w:p w14:paraId="32E68E19">
            <w:pPr>
              <w:pStyle w:val="18"/>
              <w:spacing w:before="65" w:line="228" w:lineRule="auto"/>
              <w:ind w:left="599"/>
              <w:rPr>
                <w:sz w:val="20"/>
                <w:szCs w:val="20"/>
              </w:rPr>
            </w:pPr>
            <w:r>
              <w:rPr>
                <w:spacing w:val="7"/>
                <w:sz w:val="20"/>
                <w:szCs w:val="20"/>
              </w:rPr>
              <w:t>解密时间</w:t>
            </w:r>
          </w:p>
        </w:tc>
        <w:tc>
          <w:tcPr>
            <w:tcW w:w="4981" w:type="dxa"/>
            <w:vAlign w:val="top"/>
          </w:tcPr>
          <w:p w14:paraId="1555FD8E">
            <w:pPr>
              <w:spacing w:line="336" w:lineRule="auto"/>
              <w:rPr>
                <w:rFonts w:ascii="Arial"/>
                <w:sz w:val="21"/>
              </w:rPr>
            </w:pPr>
          </w:p>
          <w:p w14:paraId="024239AB">
            <w:pPr>
              <w:pStyle w:val="18"/>
              <w:spacing w:before="65" w:line="228" w:lineRule="auto"/>
              <w:ind w:left="112"/>
              <w:rPr>
                <w:sz w:val="20"/>
                <w:szCs w:val="20"/>
              </w:rPr>
            </w:pPr>
            <w:r>
              <w:rPr>
                <w:spacing w:val="7"/>
                <w:sz w:val="20"/>
                <w:szCs w:val="20"/>
              </w:rPr>
              <w:t>招标人发出解密提示后</w:t>
            </w:r>
            <w:r>
              <w:rPr>
                <w:spacing w:val="-36"/>
                <w:sz w:val="20"/>
                <w:szCs w:val="20"/>
              </w:rPr>
              <w:t xml:space="preserve"> </w:t>
            </w:r>
            <w:r>
              <w:rPr>
                <w:rFonts w:ascii="Calibri" w:hAnsi="Calibri" w:eastAsia="Calibri" w:cs="Calibri"/>
                <w:spacing w:val="7"/>
                <w:sz w:val="20"/>
                <w:szCs w:val="20"/>
              </w:rPr>
              <w:t>30</w:t>
            </w:r>
            <w:r>
              <w:rPr>
                <w:rFonts w:ascii="Calibri" w:hAnsi="Calibri" w:eastAsia="Calibri" w:cs="Calibri"/>
                <w:spacing w:val="21"/>
                <w:sz w:val="20"/>
                <w:szCs w:val="20"/>
              </w:rPr>
              <w:t xml:space="preserve"> </w:t>
            </w:r>
            <w:r>
              <w:rPr>
                <w:spacing w:val="7"/>
                <w:sz w:val="20"/>
                <w:szCs w:val="20"/>
              </w:rPr>
              <w:t>分钟内</w:t>
            </w:r>
          </w:p>
        </w:tc>
      </w:tr>
      <w:tr w14:paraId="46ABE9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5" w:hRule="atLeast"/>
        </w:trPr>
        <w:tc>
          <w:tcPr>
            <w:tcW w:w="987" w:type="dxa"/>
            <w:vAlign w:val="top"/>
          </w:tcPr>
          <w:p w14:paraId="02A3C014">
            <w:pPr>
              <w:spacing w:line="241" w:lineRule="auto"/>
              <w:rPr>
                <w:rFonts w:ascii="Arial"/>
                <w:sz w:val="21"/>
              </w:rPr>
            </w:pPr>
          </w:p>
          <w:p w14:paraId="2AE17B41">
            <w:pPr>
              <w:spacing w:line="241" w:lineRule="auto"/>
              <w:rPr>
                <w:rFonts w:ascii="Arial"/>
                <w:sz w:val="21"/>
              </w:rPr>
            </w:pPr>
          </w:p>
          <w:p w14:paraId="7838EDEC">
            <w:pPr>
              <w:spacing w:line="242" w:lineRule="auto"/>
              <w:rPr>
                <w:rFonts w:ascii="Arial"/>
                <w:sz w:val="21"/>
              </w:rPr>
            </w:pPr>
          </w:p>
          <w:p w14:paraId="146478BF">
            <w:pPr>
              <w:spacing w:line="242" w:lineRule="auto"/>
              <w:rPr>
                <w:rFonts w:ascii="Arial"/>
                <w:sz w:val="21"/>
              </w:rPr>
            </w:pPr>
          </w:p>
          <w:p w14:paraId="0531B46A">
            <w:pPr>
              <w:spacing w:before="61" w:line="186" w:lineRule="auto"/>
              <w:ind w:left="289"/>
              <w:rPr>
                <w:rFonts w:ascii="Calibri" w:hAnsi="Calibri" w:eastAsia="Calibri" w:cs="Calibri"/>
                <w:sz w:val="20"/>
                <w:szCs w:val="20"/>
              </w:rPr>
            </w:pPr>
            <w:r>
              <w:rPr>
                <w:rFonts w:ascii="Calibri" w:hAnsi="Calibri" w:eastAsia="Calibri" w:cs="Calibri"/>
                <w:spacing w:val="1"/>
                <w:sz w:val="20"/>
                <w:szCs w:val="20"/>
              </w:rPr>
              <w:t>6.1.1</w:t>
            </w:r>
          </w:p>
        </w:tc>
        <w:tc>
          <w:tcPr>
            <w:tcW w:w="2032" w:type="dxa"/>
            <w:vAlign w:val="top"/>
          </w:tcPr>
          <w:p w14:paraId="06CF2A67">
            <w:pPr>
              <w:spacing w:line="245" w:lineRule="auto"/>
              <w:rPr>
                <w:rFonts w:ascii="Arial"/>
                <w:sz w:val="21"/>
              </w:rPr>
            </w:pPr>
          </w:p>
          <w:p w14:paraId="26865554">
            <w:pPr>
              <w:spacing w:line="245" w:lineRule="auto"/>
              <w:rPr>
                <w:rFonts w:ascii="Arial"/>
                <w:sz w:val="21"/>
              </w:rPr>
            </w:pPr>
          </w:p>
          <w:p w14:paraId="5C4CC721">
            <w:pPr>
              <w:spacing w:line="245" w:lineRule="auto"/>
              <w:rPr>
                <w:rFonts w:ascii="Arial"/>
                <w:sz w:val="21"/>
              </w:rPr>
            </w:pPr>
          </w:p>
          <w:p w14:paraId="11C2B59C">
            <w:pPr>
              <w:spacing w:line="245" w:lineRule="auto"/>
              <w:rPr>
                <w:rFonts w:ascii="Arial"/>
                <w:sz w:val="21"/>
              </w:rPr>
            </w:pPr>
          </w:p>
          <w:p w14:paraId="21E4260B">
            <w:pPr>
              <w:pStyle w:val="18"/>
              <w:spacing w:before="65" w:line="227" w:lineRule="auto"/>
              <w:ind w:left="179"/>
              <w:rPr>
                <w:sz w:val="20"/>
                <w:szCs w:val="20"/>
              </w:rPr>
            </w:pPr>
            <w:r>
              <w:rPr>
                <w:spacing w:val="8"/>
                <w:sz w:val="20"/>
                <w:szCs w:val="20"/>
              </w:rPr>
              <w:t>评标委员会的组建</w:t>
            </w:r>
          </w:p>
        </w:tc>
        <w:tc>
          <w:tcPr>
            <w:tcW w:w="4981" w:type="dxa"/>
            <w:vAlign w:val="top"/>
          </w:tcPr>
          <w:p w14:paraId="1F560938">
            <w:pPr>
              <w:pStyle w:val="18"/>
              <w:spacing w:before="171" w:line="406" w:lineRule="auto"/>
              <w:ind w:left="110" w:right="108"/>
              <w:jc w:val="both"/>
              <w:rPr>
                <w:sz w:val="20"/>
                <w:szCs w:val="20"/>
              </w:rPr>
            </w:pPr>
            <w:r>
              <w:rPr>
                <w:spacing w:val="1"/>
                <w:sz w:val="20"/>
                <w:szCs w:val="20"/>
              </w:rPr>
              <w:t>评标委员会构成：</w:t>
            </w:r>
            <w:r>
              <w:rPr>
                <w:rFonts w:ascii="Calibri" w:hAnsi="Calibri" w:eastAsia="Calibri" w:cs="Calibri"/>
                <w:color w:val="0000FF"/>
                <w:spacing w:val="1"/>
                <w:sz w:val="20"/>
                <w:szCs w:val="20"/>
                <w:u w:val="single" w:color="auto"/>
              </w:rPr>
              <w:t>5-7</w:t>
            </w:r>
            <w:r>
              <w:rPr>
                <w:rFonts w:ascii="Calibri" w:hAnsi="Calibri" w:eastAsia="Calibri" w:cs="Calibri"/>
                <w:color w:val="0000FF"/>
                <w:spacing w:val="34"/>
                <w:sz w:val="20"/>
                <w:szCs w:val="20"/>
                <w:u w:val="single" w:color="auto"/>
              </w:rPr>
              <w:t xml:space="preserve"> </w:t>
            </w:r>
            <w:r>
              <w:rPr>
                <w:spacing w:val="1"/>
                <w:sz w:val="20"/>
                <w:szCs w:val="20"/>
              </w:rPr>
              <w:t>人，其中招标人代表</w:t>
            </w:r>
            <w:r>
              <w:rPr>
                <w:spacing w:val="-40"/>
                <w:sz w:val="20"/>
                <w:szCs w:val="20"/>
              </w:rPr>
              <w:t xml:space="preserve"> </w:t>
            </w:r>
            <w:r>
              <w:rPr>
                <w:rFonts w:ascii="Calibri" w:hAnsi="Calibri" w:eastAsia="Calibri" w:cs="Calibri"/>
                <w:color w:val="0000FF"/>
                <w:spacing w:val="1"/>
                <w:sz w:val="20"/>
                <w:szCs w:val="20"/>
                <w:u w:val="single" w:color="auto"/>
              </w:rPr>
              <w:t>0-2</w:t>
            </w:r>
            <w:r>
              <w:rPr>
                <w:rFonts w:ascii="Calibri" w:hAnsi="Calibri" w:eastAsia="Calibri" w:cs="Calibri"/>
                <w:color w:val="0000FF"/>
                <w:spacing w:val="17"/>
                <w:w w:val="101"/>
                <w:sz w:val="20"/>
                <w:szCs w:val="20"/>
                <w:u w:val="single" w:color="auto"/>
              </w:rPr>
              <w:t xml:space="preserve"> </w:t>
            </w:r>
            <w:r>
              <w:rPr>
                <w:spacing w:val="1"/>
                <w:sz w:val="20"/>
                <w:szCs w:val="20"/>
              </w:rPr>
              <w:t>人（限</w:t>
            </w:r>
            <w:r>
              <w:rPr>
                <w:spacing w:val="6"/>
                <w:sz w:val="20"/>
                <w:szCs w:val="20"/>
              </w:rPr>
              <w:t>招标人在职人员，且应当具备评标专家的相应的或者</w:t>
            </w:r>
            <w:r>
              <w:rPr>
                <w:spacing w:val="4"/>
                <w:sz w:val="20"/>
                <w:szCs w:val="20"/>
              </w:rPr>
              <w:t>类似的条件</w:t>
            </w:r>
            <w:r>
              <w:rPr>
                <w:spacing w:val="-33"/>
                <w:sz w:val="20"/>
                <w:szCs w:val="20"/>
              </w:rPr>
              <w:t>），</w:t>
            </w:r>
            <w:r>
              <w:rPr>
                <w:spacing w:val="4"/>
                <w:sz w:val="20"/>
                <w:szCs w:val="20"/>
              </w:rPr>
              <w:t>专家</w:t>
            </w:r>
            <w:r>
              <w:rPr>
                <w:spacing w:val="-42"/>
                <w:sz w:val="20"/>
                <w:szCs w:val="20"/>
              </w:rPr>
              <w:t xml:space="preserve"> </w:t>
            </w:r>
            <w:r>
              <w:rPr>
                <w:rFonts w:ascii="Calibri" w:hAnsi="Calibri" w:eastAsia="Calibri" w:cs="Calibri"/>
                <w:color w:val="0000FF"/>
                <w:spacing w:val="4"/>
                <w:sz w:val="20"/>
                <w:szCs w:val="20"/>
                <w:u w:val="single" w:color="auto"/>
              </w:rPr>
              <w:t>4-5</w:t>
            </w:r>
            <w:r>
              <w:rPr>
                <w:rFonts w:ascii="Calibri" w:hAnsi="Calibri" w:eastAsia="Calibri" w:cs="Calibri"/>
                <w:color w:val="0000FF"/>
                <w:spacing w:val="17"/>
                <w:w w:val="101"/>
                <w:sz w:val="20"/>
                <w:szCs w:val="20"/>
                <w:u w:val="single" w:color="auto"/>
              </w:rPr>
              <w:t xml:space="preserve"> </w:t>
            </w:r>
            <w:r>
              <w:rPr>
                <w:spacing w:val="4"/>
                <w:sz w:val="20"/>
                <w:szCs w:val="20"/>
              </w:rPr>
              <w:t>人。</w:t>
            </w:r>
          </w:p>
          <w:p w14:paraId="44CC9A8E">
            <w:pPr>
              <w:pStyle w:val="18"/>
              <w:spacing w:before="2" w:line="324" w:lineRule="auto"/>
              <w:ind w:left="111" w:right="110" w:hanging="1"/>
              <w:jc w:val="both"/>
              <w:rPr>
                <w:sz w:val="20"/>
                <w:szCs w:val="20"/>
              </w:rPr>
            </w:pPr>
            <w:r>
              <w:rPr>
                <w:spacing w:val="6"/>
                <w:sz w:val="20"/>
                <w:szCs w:val="20"/>
              </w:rPr>
              <w:t>评标专家确定方式：从</w:t>
            </w:r>
            <w:r>
              <w:rPr>
                <w:color w:val="0000FF"/>
                <w:spacing w:val="6"/>
                <w:sz w:val="20"/>
                <w:szCs w:val="20"/>
              </w:rPr>
              <w:t>湖北省综合评标专家总库</w:t>
            </w:r>
            <w:r>
              <w:rPr>
                <w:spacing w:val="6"/>
                <w:sz w:val="20"/>
                <w:szCs w:val="20"/>
              </w:rPr>
              <w:t>相应</w:t>
            </w:r>
            <w:r>
              <w:rPr>
                <w:spacing w:val="8"/>
                <w:sz w:val="20"/>
                <w:szCs w:val="20"/>
              </w:rPr>
              <w:t>专业中随机抽取产生</w:t>
            </w:r>
          </w:p>
        </w:tc>
      </w:tr>
      <w:tr w14:paraId="72B36E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7" w:hRule="atLeast"/>
        </w:trPr>
        <w:tc>
          <w:tcPr>
            <w:tcW w:w="987" w:type="dxa"/>
            <w:tcBorders>
              <w:bottom w:val="nil"/>
            </w:tcBorders>
            <w:vAlign w:val="top"/>
          </w:tcPr>
          <w:p w14:paraId="37A828E3">
            <w:pPr>
              <w:spacing w:line="292" w:lineRule="auto"/>
              <w:rPr>
                <w:rFonts w:ascii="Arial"/>
                <w:sz w:val="21"/>
              </w:rPr>
            </w:pPr>
          </w:p>
          <w:p w14:paraId="1EF8CABE">
            <w:pPr>
              <w:spacing w:line="292" w:lineRule="auto"/>
              <w:rPr>
                <w:rFonts w:ascii="Arial"/>
                <w:sz w:val="21"/>
              </w:rPr>
            </w:pPr>
          </w:p>
          <w:p w14:paraId="4C9725F8">
            <w:pPr>
              <w:spacing w:before="61" w:line="186" w:lineRule="auto"/>
              <w:ind w:left="368"/>
              <w:rPr>
                <w:rFonts w:ascii="Calibri" w:hAnsi="Calibri" w:eastAsia="Calibri" w:cs="Calibri"/>
                <w:sz w:val="20"/>
                <w:szCs w:val="20"/>
              </w:rPr>
            </w:pPr>
            <w:r>
              <w:rPr>
                <w:rFonts w:ascii="Calibri" w:hAnsi="Calibri" w:eastAsia="Calibri" w:cs="Calibri"/>
                <w:sz w:val="20"/>
                <w:szCs w:val="20"/>
              </w:rPr>
              <w:t>6.4</w:t>
            </w:r>
          </w:p>
        </w:tc>
        <w:tc>
          <w:tcPr>
            <w:tcW w:w="2032" w:type="dxa"/>
            <w:tcBorders>
              <w:bottom w:val="nil"/>
            </w:tcBorders>
            <w:vAlign w:val="top"/>
          </w:tcPr>
          <w:p w14:paraId="40950B65">
            <w:pPr>
              <w:spacing w:line="298" w:lineRule="auto"/>
              <w:rPr>
                <w:rFonts w:ascii="Arial"/>
                <w:sz w:val="21"/>
              </w:rPr>
            </w:pPr>
          </w:p>
          <w:p w14:paraId="090EBE11">
            <w:pPr>
              <w:spacing w:line="298" w:lineRule="auto"/>
              <w:rPr>
                <w:rFonts w:ascii="Arial"/>
                <w:sz w:val="21"/>
              </w:rPr>
            </w:pPr>
          </w:p>
          <w:p w14:paraId="08F9F493">
            <w:pPr>
              <w:pStyle w:val="18"/>
              <w:spacing w:before="65" w:line="227" w:lineRule="auto"/>
              <w:ind w:left="179"/>
              <w:rPr>
                <w:sz w:val="20"/>
                <w:szCs w:val="20"/>
              </w:rPr>
            </w:pPr>
            <w:r>
              <w:rPr>
                <w:spacing w:val="8"/>
                <w:sz w:val="20"/>
                <w:szCs w:val="20"/>
              </w:rPr>
              <w:t>评标结果公示媒介</w:t>
            </w:r>
          </w:p>
        </w:tc>
        <w:tc>
          <w:tcPr>
            <w:tcW w:w="4981" w:type="dxa"/>
            <w:tcBorders>
              <w:bottom w:val="nil"/>
            </w:tcBorders>
            <w:vAlign w:val="top"/>
          </w:tcPr>
          <w:p w14:paraId="31C06803">
            <w:pPr>
              <w:pStyle w:val="18"/>
              <w:spacing w:before="115" w:line="228" w:lineRule="auto"/>
              <w:ind w:left="110"/>
              <w:rPr>
                <w:sz w:val="20"/>
                <w:szCs w:val="20"/>
              </w:rPr>
            </w:pPr>
            <w:r>
              <w:rPr>
                <w:spacing w:val="9"/>
                <w:sz w:val="20"/>
                <w:szCs w:val="20"/>
              </w:rPr>
              <w:t>湖北省电子招投标交易平台</w:t>
            </w:r>
          </w:p>
          <w:p w14:paraId="76E54D9C">
            <w:pPr>
              <w:pStyle w:val="18"/>
              <w:spacing w:before="24" w:line="233" w:lineRule="auto"/>
              <w:ind w:left="128"/>
              <w:rPr>
                <w:rFonts w:ascii="Calibri" w:hAnsi="Calibri" w:eastAsia="Calibri" w:cs="Calibri"/>
                <w:sz w:val="20"/>
                <w:szCs w:val="20"/>
              </w:rPr>
            </w:pPr>
            <w:r>
              <w:rPr>
                <w:spacing w:val="15"/>
                <w:sz w:val="20"/>
                <w:szCs w:val="20"/>
              </w:rPr>
              <w:t>网址：</w:t>
            </w:r>
            <w:r>
              <w:fldChar w:fldCharType="begin"/>
            </w:r>
            <w:r>
              <w:instrText xml:space="preserve"> HYPERLINK "https://www.hbbidcloud.cn" </w:instrText>
            </w:r>
            <w:r>
              <w:fldChar w:fldCharType="separate"/>
            </w:r>
            <w:r>
              <w:rPr>
                <w:rFonts w:ascii="Calibri" w:hAnsi="Calibri" w:eastAsia="Calibri" w:cs="Calibri"/>
                <w:sz w:val="20"/>
                <w:szCs w:val="20"/>
              </w:rPr>
              <w:t>www</w:t>
            </w:r>
            <w:r>
              <w:rPr>
                <w:rFonts w:ascii="Calibri" w:hAnsi="Calibri" w:eastAsia="Calibri" w:cs="Calibri"/>
                <w:spacing w:val="15"/>
                <w:sz w:val="20"/>
                <w:szCs w:val="20"/>
              </w:rPr>
              <w:t>.</w:t>
            </w:r>
            <w:r>
              <w:rPr>
                <w:rFonts w:ascii="Calibri" w:hAnsi="Calibri" w:eastAsia="Calibri" w:cs="Calibri"/>
                <w:sz w:val="20"/>
                <w:szCs w:val="20"/>
              </w:rPr>
              <w:t>hbbidcloud</w:t>
            </w:r>
            <w:r>
              <w:rPr>
                <w:rFonts w:ascii="Calibri" w:hAnsi="Calibri" w:eastAsia="Calibri" w:cs="Calibri"/>
                <w:spacing w:val="15"/>
                <w:sz w:val="20"/>
                <w:szCs w:val="20"/>
              </w:rPr>
              <w:t>.</w:t>
            </w:r>
            <w:r>
              <w:rPr>
                <w:rFonts w:ascii="Calibri" w:hAnsi="Calibri" w:eastAsia="Calibri" w:cs="Calibri"/>
                <w:sz w:val="20"/>
                <w:szCs w:val="20"/>
              </w:rPr>
              <w:t>cn</w:t>
            </w:r>
            <w:r>
              <w:rPr>
                <w:rFonts w:ascii="Calibri" w:hAnsi="Calibri" w:eastAsia="Calibri" w:cs="Calibri"/>
                <w:sz w:val="20"/>
                <w:szCs w:val="20"/>
              </w:rPr>
              <w:fldChar w:fldCharType="end"/>
            </w:r>
          </w:p>
          <w:p w14:paraId="37F75692">
            <w:pPr>
              <w:pStyle w:val="18"/>
              <w:spacing w:before="18" w:line="228" w:lineRule="auto"/>
              <w:ind w:left="110"/>
              <w:rPr>
                <w:sz w:val="20"/>
                <w:szCs w:val="20"/>
              </w:rPr>
            </w:pPr>
            <w:r>
              <w:rPr>
                <w:spacing w:val="9"/>
                <w:sz w:val="20"/>
                <w:szCs w:val="20"/>
              </w:rPr>
              <w:t>湖北省公共资源交易电子服务系统</w:t>
            </w:r>
          </w:p>
          <w:p w14:paraId="1C96310A">
            <w:pPr>
              <w:pStyle w:val="18"/>
              <w:spacing w:before="168" w:line="221" w:lineRule="auto"/>
              <w:ind w:left="128"/>
              <w:rPr>
                <w:rFonts w:ascii="Calibri" w:hAnsi="Calibri" w:eastAsia="Calibri" w:cs="Calibri"/>
                <w:sz w:val="20"/>
                <w:szCs w:val="20"/>
              </w:rPr>
            </w:pPr>
            <w:r>
              <w:rPr>
                <w:spacing w:val="15"/>
                <w:sz w:val="20"/>
                <w:szCs w:val="20"/>
              </w:rPr>
              <w:t>网址：</w:t>
            </w:r>
            <w:r>
              <w:fldChar w:fldCharType="begin"/>
            </w:r>
            <w:r>
              <w:instrText xml:space="preserve"> HYPERLINK "https://www.hbggzyfwpt.cn" </w:instrText>
            </w:r>
            <w:r>
              <w:fldChar w:fldCharType="separate"/>
            </w:r>
            <w:r>
              <w:rPr>
                <w:rFonts w:ascii="Calibri" w:hAnsi="Calibri" w:eastAsia="Calibri" w:cs="Calibri"/>
                <w:sz w:val="20"/>
                <w:szCs w:val="20"/>
              </w:rPr>
              <w:t>www</w:t>
            </w:r>
            <w:r>
              <w:rPr>
                <w:rFonts w:ascii="Calibri" w:hAnsi="Calibri" w:eastAsia="Calibri" w:cs="Calibri"/>
                <w:spacing w:val="15"/>
                <w:sz w:val="20"/>
                <w:szCs w:val="20"/>
              </w:rPr>
              <w:t>.</w:t>
            </w:r>
            <w:r>
              <w:rPr>
                <w:rFonts w:ascii="Calibri" w:hAnsi="Calibri" w:eastAsia="Calibri" w:cs="Calibri"/>
                <w:sz w:val="20"/>
                <w:szCs w:val="20"/>
              </w:rPr>
              <w:t>hbggzyfwpt</w:t>
            </w:r>
            <w:r>
              <w:rPr>
                <w:rFonts w:ascii="Calibri" w:hAnsi="Calibri" w:eastAsia="Calibri" w:cs="Calibri"/>
                <w:spacing w:val="15"/>
                <w:sz w:val="20"/>
                <w:szCs w:val="20"/>
              </w:rPr>
              <w:t>.</w:t>
            </w:r>
            <w:r>
              <w:rPr>
                <w:rFonts w:ascii="Calibri" w:hAnsi="Calibri" w:eastAsia="Calibri" w:cs="Calibri"/>
                <w:sz w:val="20"/>
                <w:szCs w:val="20"/>
              </w:rPr>
              <w:t>cn</w:t>
            </w:r>
            <w:r>
              <w:rPr>
                <w:rFonts w:ascii="Calibri" w:hAnsi="Calibri" w:eastAsia="Calibri" w:cs="Calibri"/>
                <w:sz w:val="20"/>
                <w:szCs w:val="20"/>
              </w:rPr>
              <w:fldChar w:fldCharType="end"/>
            </w:r>
          </w:p>
        </w:tc>
      </w:tr>
    </w:tbl>
    <w:p w14:paraId="6CA11A5B">
      <w:pPr>
        <w:pStyle w:val="2"/>
      </w:pPr>
    </w:p>
    <w:p w14:paraId="3CA568F4">
      <w:pPr>
        <w:sectPr>
          <w:footerReference r:id="rId11" w:type="default"/>
          <w:pgSz w:w="11906" w:h="16839"/>
          <w:pgMar w:top="1431" w:right="1785" w:bottom="1199" w:left="1785" w:header="0" w:footer="984" w:gutter="0"/>
          <w:pgNumType w:fmt="decimal"/>
          <w:cols w:space="720" w:num="1"/>
        </w:sectPr>
      </w:pPr>
    </w:p>
    <w:p w14:paraId="499EE2F4">
      <w:pPr>
        <w:spacing w:line="91" w:lineRule="auto"/>
        <w:rPr>
          <w:rFonts w:ascii="Arial"/>
          <w:sz w:val="2"/>
        </w:rPr>
      </w:pPr>
    </w:p>
    <w:tbl>
      <w:tblPr>
        <w:tblStyle w:val="17"/>
        <w:tblW w:w="80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7"/>
        <w:gridCol w:w="2032"/>
        <w:gridCol w:w="4981"/>
      </w:tblGrid>
      <w:tr w14:paraId="04C6FE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1" w:hRule="atLeast"/>
        </w:trPr>
        <w:tc>
          <w:tcPr>
            <w:tcW w:w="987" w:type="dxa"/>
            <w:vAlign w:val="top"/>
          </w:tcPr>
          <w:p w14:paraId="6089E6B3">
            <w:pPr>
              <w:spacing w:line="277" w:lineRule="auto"/>
              <w:rPr>
                <w:rFonts w:ascii="Arial"/>
                <w:sz w:val="21"/>
              </w:rPr>
            </w:pPr>
          </w:p>
          <w:p w14:paraId="73989651">
            <w:pPr>
              <w:spacing w:line="277" w:lineRule="auto"/>
              <w:rPr>
                <w:rFonts w:ascii="Arial"/>
                <w:sz w:val="21"/>
              </w:rPr>
            </w:pPr>
          </w:p>
          <w:p w14:paraId="3C07B6C1">
            <w:pPr>
              <w:spacing w:line="277" w:lineRule="auto"/>
              <w:rPr>
                <w:rFonts w:ascii="Arial"/>
                <w:sz w:val="21"/>
              </w:rPr>
            </w:pPr>
          </w:p>
          <w:p w14:paraId="3CA70361">
            <w:pPr>
              <w:spacing w:line="277" w:lineRule="auto"/>
              <w:rPr>
                <w:rFonts w:ascii="Arial"/>
                <w:sz w:val="21"/>
              </w:rPr>
            </w:pPr>
          </w:p>
          <w:p w14:paraId="7FFA9C52">
            <w:pPr>
              <w:spacing w:before="61" w:line="185" w:lineRule="auto"/>
              <w:ind w:left="367"/>
              <w:rPr>
                <w:rFonts w:ascii="Calibri" w:hAnsi="Calibri" w:eastAsia="Calibri" w:cs="Calibri"/>
                <w:sz w:val="20"/>
                <w:szCs w:val="20"/>
              </w:rPr>
            </w:pPr>
            <w:r>
              <w:rPr>
                <w:rFonts w:ascii="Calibri" w:hAnsi="Calibri" w:eastAsia="Calibri" w:cs="Calibri"/>
                <w:sz w:val="20"/>
                <w:szCs w:val="20"/>
              </w:rPr>
              <w:t>7.1</w:t>
            </w:r>
          </w:p>
        </w:tc>
        <w:tc>
          <w:tcPr>
            <w:tcW w:w="2032" w:type="dxa"/>
            <w:vAlign w:val="top"/>
          </w:tcPr>
          <w:p w14:paraId="36BB87D1">
            <w:pPr>
              <w:spacing w:line="341" w:lineRule="auto"/>
              <w:rPr>
                <w:rFonts w:ascii="Arial"/>
                <w:sz w:val="21"/>
              </w:rPr>
            </w:pPr>
          </w:p>
          <w:p w14:paraId="74D793F2">
            <w:pPr>
              <w:spacing w:line="341" w:lineRule="auto"/>
              <w:rPr>
                <w:rFonts w:ascii="Arial"/>
                <w:sz w:val="21"/>
              </w:rPr>
            </w:pPr>
          </w:p>
          <w:p w14:paraId="6D406161">
            <w:pPr>
              <w:pStyle w:val="18"/>
              <w:spacing w:before="65" w:line="228" w:lineRule="auto"/>
              <w:ind w:left="183"/>
              <w:rPr>
                <w:sz w:val="20"/>
                <w:szCs w:val="20"/>
              </w:rPr>
            </w:pPr>
            <w:r>
              <w:rPr>
                <w:spacing w:val="8"/>
                <w:sz w:val="20"/>
                <w:szCs w:val="20"/>
              </w:rPr>
              <w:t>是否授权评标委员</w:t>
            </w:r>
          </w:p>
          <w:p w14:paraId="57329AAC">
            <w:pPr>
              <w:pStyle w:val="18"/>
              <w:spacing w:before="194" w:line="227" w:lineRule="auto"/>
              <w:ind w:left="914"/>
              <w:rPr>
                <w:sz w:val="20"/>
                <w:szCs w:val="20"/>
              </w:rPr>
            </w:pPr>
            <w:r>
              <w:rPr>
                <w:spacing w:val="1"/>
                <w:sz w:val="20"/>
                <w:szCs w:val="20"/>
              </w:rPr>
              <w:t>会</w:t>
            </w:r>
          </w:p>
          <w:p w14:paraId="7EC0A30D">
            <w:pPr>
              <w:pStyle w:val="18"/>
              <w:spacing w:before="193" w:line="228" w:lineRule="auto"/>
              <w:ind w:left="494"/>
              <w:rPr>
                <w:sz w:val="20"/>
                <w:szCs w:val="20"/>
              </w:rPr>
            </w:pPr>
            <w:r>
              <w:rPr>
                <w:spacing w:val="8"/>
                <w:sz w:val="20"/>
                <w:szCs w:val="20"/>
              </w:rPr>
              <w:t>确定中标人</w:t>
            </w:r>
          </w:p>
        </w:tc>
        <w:tc>
          <w:tcPr>
            <w:tcW w:w="4981" w:type="dxa"/>
            <w:vAlign w:val="top"/>
          </w:tcPr>
          <w:p w14:paraId="0C0BBBBF">
            <w:pPr>
              <w:pStyle w:val="18"/>
              <w:spacing w:before="37" w:line="228" w:lineRule="auto"/>
              <w:ind w:left="133"/>
              <w:rPr>
                <w:sz w:val="20"/>
                <w:szCs w:val="20"/>
              </w:rPr>
            </w:pPr>
            <w:r>
              <w:rPr>
                <w:color w:val="0000FF"/>
                <w:spacing w:val="2"/>
                <w:sz w:val="20"/>
                <w:szCs w:val="20"/>
              </w:rPr>
              <w:t>□是</w:t>
            </w:r>
            <w:r>
              <w:rPr>
                <w:color w:val="0000FF"/>
                <w:spacing w:val="2"/>
                <w:sz w:val="20"/>
                <w:szCs w:val="20"/>
              </w:rPr>
              <w:br w:type="textWrapping"/>
            </w:r>
            <w:r>
              <w:rPr>
                <w:rFonts w:hint="eastAsia" w:ascii="MS Gothic" w:hAnsi="MS Gothic" w:cs="MS Gothic"/>
                <w:color w:val="0000FF"/>
                <w:spacing w:val="2"/>
                <w:sz w:val="20"/>
                <w:szCs w:val="20"/>
                <w:lang w:eastAsia="zh-CN"/>
              </w:rPr>
              <w:t>☑</w:t>
            </w:r>
            <w:r>
              <w:rPr>
                <w:color w:val="0000FF"/>
                <w:spacing w:val="2"/>
                <w:sz w:val="20"/>
                <w:szCs w:val="20"/>
              </w:rPr>
              <w:t>否</w:t>
            </w:r>
          </w:p>
          <w:p w14:paraId="4D72ED40">
            <w:pPr>
              <w:pStyle w:val="18"/>
              <w:spacing w:before="165" w:line="373" w:lineRule="auto"/>
              <w:ind w:left="110" w:right="108"/>
              <w:jc w:val="both"/>
              <w:rPr>
                <w:sz w:val="20"/>
                <w:szCs w:val="20"/>
              </w:rPr>
            </w:pPr>
            <w:r>
              <w:rPr>
                <w:spacing w:val="6"/>
                <w:sz w:val="20"/>
                <w:szCs w:val="20"/>
              </w:rPr>
              <w:t>推荐的中标候选人数：</w:t>
            </w:r>
            <w:r>
              <w:rPr>
                <w:color w:val="0000FF"/>
                <w:spacing w:val="6"/>
                <w:sz w:val="20"/>
                <w:szCs w:val="20"/>
              </w:rPr>
              <w:t>通过资格审查的合格投标人的</w:t>
            </w:r>
            <w:r>
              <w:rPr>
                <w:color w:val="0000FF"/>
                <w:spacing w:val="7"/>
                <w:sz w:val="20"/>
                <w:szCs w:val="20"/>
              </w:rPr>
              <w:t>数量少于或等于</w:t>
            </w:r>
            <w:r>
              <w:rPr>
                <w:color w:val="0000FF"/>
                <w:spacing w:val="-13"/>
                <w:sz w:val="20"/>
                <w:szCs w:val="20"/>
              </w:rPr>
              <w:t xml:space="preserve"> </w:t>
            </w:r>
            <w:r>
              <w:rPr>
                <w:rFonts w:ascii="Calibri" w:hAnsi="Calibri" w:eastAsia="Calibri" w:cs="Calibri"/>
                <w:color w:val="0000FF"/>
                <w:spacing w:val="7"/>
                <w:sz w:val="20"/>
                <w:szCs w:val="20"/>
              </w:rPr>
              <w:t xml:space="preserve">10  </w:t>
            </w:r>
            <w:r>
              <w:rPr>
                <w:color w:val="0000FF"/>
                <w:spacing w:val="7"/>
                <w:sz w:val="20"/>
                <w:szCs w:val="20"/>
              </w:rPr>
              <w:t>家时，评标委员会推荐的中标候</w:t>
            </w:r>
            <w:r>
              <w:rPr>
                <w:color w:val="0000FF"/>
                <w:spacing w:val="11"/>
                <w:sz w:val="20"/>
                <w:szCs w:val="20"/>
              </w:rPr>
              <w:t>选人数量为</w:t>
            </w:r>
            <w:r>
              <w:rPr>
                <w:color w:val="0000FF"/>
                <w:spacing w:val="-17"/>
                <w:sz w:val="20"/>
                <w:szCs w:val="20"/>
              </w:rPr>
              <w:t xml:space="preserve"> </w:t>
            </w:r>
            <w:r>
              <w:rPr>
                <w:rFonts w:ascii="Calibri" w:hAnsi="Calibri" w:eastAsia="Calibri" w:cs="Calibri"/>
                <w:color w:val="0000FF"/>
                <w:spacing w:val="11"/>
                <w:sz w:val="20"/>
                <w:szCs w:val="20"/>
              </w:rPr>
              <w:t>3</w:t>
            </w:r>
            <w:r>
              <w:rPr>
                <w:rFonts w:ascii="Calibri" w:hAnsi="Calibri" w:eastAsia="Calibri" w:cs="Calibri"/>
                <w:color w:val="0000FF"/>
                <w:spacing w:val="19"/>
                <w:w w:val="101"/>
                <w:sz w:val="20"/>
                <w:szCs w:val="20"/>
              </w:rPr>
              <w:t xml:space="preserve"> </w:t>
            </w:r>
            <w:r>
              <w:rPr>
                <w:color w:val="0000FF"/>
                <w:spacing w:val="11"/>
                <w:sz w:val="20"/>
                <w:szCs w:val="20"/>
              </w:rPr>
              <w:t>家</w:t>
            </w:r>
            <w:r>
              <w:rPr>
                <w:rFonts w:ascii="Calibri" w:hAnsi="Calibri" w:eastAsia="Calibri" w:cs="Calibri"/>
                <w:color w:val="0000FF"/>
                <w:spacing w:val="11"/>
                <w:sz w:val="20"/>
                <w:szCs w:val="20"/>
              </w:rPr>
              <w:t>;</w:t>
            </w:r>
            <w:r>
              <w:rPr>
                <w:color w:val="0000FF"/>
                <w:spacing w:val="11"/>
                <w:sz w:val="20"/>
                <w:szCs w:val="20"/>
              </w:rPr>
              <w:t>通过资格审查的合格投标人的数量</w:t>
            </w:r>
            <w:r>
              <w:rPr>
                <w:color w:val="0000FF"/>
                <w:spacing w:val="7"/>
                <w:sz w:val="20"/>
                <w:szCs w:val="20"/>
              </w:rPr>
              <w:t>多于</w:t>
            </w:r>
            <w:r>
              <w:rPr>
                <w:color w:val="0000FF"/>
                <w:spacing w:val="-9"/>
                <w:sz w:val="20"/>
                <w:szCs w:val="20"/>
              </w:rPr>
              <w:t xml:space="preserve"> </w:t>
            </w:r>
            <w:r>
              <w:rPr>
                <w:rFonts w:ascii="Calibri" w:hAnsi="Calibri" w:eastAsia="Calibri" w:cs="Calibri"/>
                <w:color w:val="0000FF"/>
                <w:spacing w:val="7"/>
                <w:sz w:val="20"/>
                <w:szCs w:val="20"/>
              </w:rPr>
              <w:t>10</w:t>
            </w:r>
            <w:r>
              <w:rPr>
                <w:rFonts w:ascii="Calibri" w:hAnsi="Calibri" w:eastAsia="Calibri" w:cs="Calibri"/>
                <w:color w:val="0000FF"/>
                <w:spacing w:val="19"/>
                <w:w w:val="102"/>
                <w:sz w:val="20"/>
                <w:szCs w:val="20"/>
              </w:rPr>
              <w:t xml:space="preserve"> </w:t>
            </w:r>
            <w:r>
              <w:rPr>
                <w:color w:val="0000FF"/>
                <w:spacing w:val="7"/>
                <w:sz w:val="20"/>
                <w:szCs w:val="20"/>
              </w:rPr>
              <w:t>家时，评标委员会推荐的中标候选人数量为</w:t>
            </w:r>
            <w:r>
              <w:rPr>
                <w:rFonts w:ascii="Calibri" w:hAnsi="Calibri" w:eastAsia="Calibri" w:cs="Calibri"/>
                <w:color w:val="0000FF"/>
                <w:spacing w:val="8"/>
                <w:sz w:val="20"/>
                <w:szCs w:val="20"/>
              </w:rPr>
              <w:t>5</w:t>
            </w:r>
            <w:r>
              <w:rPr>
                <w:rFonts w:ascii="Calibri" w:hAnsi="Calibri" w:eastAsia="Calibri" w:cs="Calibri"/>
                <w:color w:val="0000FF"/>
                <w:spacing w:val="20"/>
                <w:sz w:val="20"/>
                <w:szCs w:val="20"/>
              </w:rPr>
              <w:t xml:space="preserve"> </w:t>
            </w:r>
            <w:r>
              <w:rPr>
                <w:color w:val="0000FF"/>
                <w:spacing w:val="8"/>
                <w:sz w:val="20"/>
                <w:szCs w:val="20"/>
              </w:rPr>
              <w:t>家。推荐的中标候选人不标明排列顺序。</w:t>
            </w:r>
          </w:p>
        </w:tc>
      </w:tr>
      <w:tr w14:paraId="488CAC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4" w:hRule="atLeast"/>
        </w:trPr>
        <w:tc>
          <w:tcPr>
            <w:tcW w:w="987" w:type="dxa"/>
            <w:vAlign w:val="top"/>
          </w:tcPr>
          <w:p w14:paraId="178411F7">
            <w:pPr>
              <w:spacing w:line="265" w:lineRule="auto"/>
              <w:rPr>
                <w:rFonts w:ascii="Arial"/>
                <w:sz w:val="21"/>
              </w:rPr>
            </w:pPr>
          </w:p>
          <w:p w14:paraId="54B955F3">
            <w:pPr>
              <w:spacing w:line="265" w:lineRule="auto"/>
              <w:rPr>
                <w:rFonts w:ascii="Arial"/>
                <w:sz w:val="21"/>
              </w:rPr>
            </w:pPr>
          </w:p>
          <w:p w14:paraId="192E9046">
            <w:pPr>
              <w:spacing w:before="61" w:line="186" w:lineRule="auto"/>
              <w:ind w:left="288"/>
              <w:rPr>
                <w:rFonts w:ascii="Calibri" w:hAnsi="Calibri" w:eastAsia="Calibri" w:cs="Calibri"/>
                <w:sz w:val="20"/>
                <w:szCs w:val="20"/>
              </w:rPr>
            </w:pPr>
            <w:r>
              <w:rPr>
                <w:rFonts w:ascii="Calibri" w:hAnsi="Calibri" w:eastAsia="Calibri" w:cs="Calibri"/>
                <w:spacing w:val="1"/>
                <w:sz w:val="20"/>
                <w:szCs w:val="20"/>
              </w:rPr>
              <w:t>7.3.1</w:t>
            </w:r>
          </w:p>
        </w:tc>
        <w:tc>
          <w:tcPr>
            <w:tcW w:w="2032" w:type="dxa"/>
            <w:vAlign w:val="top"/>
          </w:tcPr>
          <w:p w14:paraId="24535872">
            <w:pPr>
              <w:spacing w:line="272" w:lineRule="auto"/>
              <w:rPr>
                <w:rFonts w:ascii="Arial"/>
                <w:sz w:val="21"/>
              </w:rPr>
            </w:pPr>
          </w:p>
          <w:p w14:paraId="01FC21E0">
            <w:pPr>
              <w:spacing w:line="273" w:lineRule="auto"/>
              <w:rPr>
                <w:rFonts w:ascii="Arial"/>
                <w:sz w:val="21"/>
              </w:rPr>
            </w:pPr>
          </w:p>
          <w:p w14:paraId="0E78BD5F">
            <w:pPr>
              <w:pStyle w:val="18"/>
              <w:spacing w:before="65" w:line="228" w:lineRule="auto"/>
              <w:ind w:left="498"/>
              <w:rPr>
                <w:sz w:val="20"/>
                <w:szCs w:val="20"/>
              </w:rPr>
            </w:pPr>
            <w:r>
              <w:rPr>
                <w:spacing w:val="7"/>
                <w:sz w:val="20"/>
                <w:szCs w:val="20"/>
              </w:rPr>
              <w:t>履约保证金</w:t>
            </w:r>
          </w:p>
        </w:tc>
        <w:tc>
          <w:tcPr>
            <w:tcW w:w="4981" w:type="dxa"/>
            <w:vAlign w:val="top"/>
          </w:tcPr>
          <w:p w14:paraId="6016EA27">
            <w:pPr>
              <w:pStyle w:val="18"/>
              <w:spacing w:before="174" w:line="228" w:lineRule="auto"/>
              <w:ind w:left="119"/>
              <w:rPr>
                <w:sz w:val="20"/>
                <w:szCs w:val="20"/>
              </w:rPr>
            </w:pPr>
            <w:r>
              <w:rPr>
                <w:rFonts w:ascii="MS Gothic" w:hAnsi="MS Gothic" w:eastAsia="MS Gothic" w:cs="MS Gothic"/>
                <w:color w:val="0000FF"/>
                <w:spacing w:val="7"/>
                <w:sz w:val="20"/>
                <w:szCs w:val="20"/>
              </w:rPr>
              <w:t>☑</w:t>
            </w:r>
            <w:r>
              <w:rPr>
                <w:color w:val="0000FF"/>
                <w:spacing w:val="7"/>
                <w:sz w:val="20"/>
                <w:szCs w:val="20"/>
              </w:rPr>
              <w:t>不提交□提交</w:t>
            </w:r>
          </w:p>
          <w:p w14:paraId="5A617426">
            <w:pPr>
              <w:pStyle w:val="18"/>
              <w:spacing w:before="156" w:line="280" w:lineRule="exact"/>
              <w:ind w:left="115"/>
              <w:rPr>
                <w:rFonts w:ascii="Calibri" w:hAnsi="Calibri" w:eastAsia="Calibri" w:cs="Calibri"/>
                <w:sz w:val="20"/>
                <w:szCs w:val="20"/>
              </w:rPr>
            </w:pPr>
            <w:r>
              <w:rPr>
                <w:spacing w:val="8"/>
                <w:position w:val="2"/>
                <w:sz w:val="20"/>
                <w:szCs w:val="20"/>
              </w:rPr>
              <w:t>履约保证金的形式：</w:t>
            </w:r>
            <w:r>
              <w:rPr>
                <w:rFonts w:ascii="Calibri" w:hAnsi="Calibri" w:eastAsia="Calibri" w:cs="Calibri"/>
                <w:color w:val="0000FF"/>
                <w:spacing w:val="8"/>
                <w:position w:val="2"/>
                <w:sz w:val="20"/>
                <w:szCs w:val="20"/>
              </w:rPr>
              <w:t>/</w:t>
            </w:r>
          </w:p>
          <w:p w14:paraId="056A867C">
            <w:pPr>
              <w:pStyle w:val="18"/>
              <w:spacing w:before="161" w:line="280" w:lineRule="exact"/>
              <w:ind w:left="115"/>
              <w:rPr>
                <w:rFonts w:ascii="Calibri" w:hAnsi="Calibri" w:eastAsia="Calibri" w:cs="Calibri"/>
                <w:sz w:val="20"/>
                <w:szCs w:val="20"/>
              </w:rPr>
            </w:pPr>
            <w:r>
              <w:rPr>
                <w:spacing w:val="8"/>
                <w:position w:val="2"/>
                <w:sz w:val="20"/>
                <w:szCs w:val="20"/>
              </w:rPr>
              <w:t>履约保证金的金额：合同总价的</w:t>
            </w:r>
            <w:r>
              <w:rPr>
                <w:rFonts w:ascii="Calibri" w:hAnsi="Calibri" w:eastAsia="Calibri" w:cs="Calibri"/>
                <w:color w:val="0000FF"/>
                <w:spacing w:val="8"/>
                <w:position w:val="2"/>
                <w:sz w:val="20"/>
                <w:szCs w:val="20"/>
              </w:rPr>
              <w:t>/</w:t>
            </w:r>
            <w:r>
              <w:rPr>
                <w:rFonts w:ascii="Calibri" w:hAnsi="Calibri" w:eastAsia="Calibri" w:cs="Calibri"/>
                <w:spacing w:val="8"/>
                <w:position w:val="2"/>
                <w:sz w:val="20"/>
                <w:szCs w:val="20"/>
              </w:rPr>
              <w:t>%</w:t>
            </w:r>
          </w:p>
        </w:tc>
      </w:tr>
      <w:tr w14:paraId="7B2E9E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75" w:hRule="atLeast"/>
        </w:trPr>
        <w:tc>
          <w:tcPr>
            <w:tcW w:w="987" w:type="dxa"/>
            <w:vMerge w:val="restart"/>
            <w:tcBorders>
              <w:bottom w:val="nil"/>
            </w:tcBorders>
            <w:vAlign w:val="top"/>
          </w:tcPr>
          <w:p w14:paraId="21751B8A">
            <w:pPr>
              <w:spacing w:line="248" w:lineRule="auto"/>
              <w:rPr>
                <w:rFonts w:ascii="Arial"/>
                <w:sz w:val="21"/>
              </w:rPr>
            </w:pPr>
          </w:p>
          <w:p w14:paraId="42C141F6">
            <w:pPr>
              <w:spacing w:line="248" w:lineRule="auto"/>
              <w:rPr>
                <w:rFonts w:ascii="Arial"/>
                <w:sz w:val="21"/>
              </w:rPr>
            </w:pPr>
          </w:p>
          <w:p w14:paraId="2D8043CE">
            <w:pPr>
              <w:spacing w:line="249" w:lineRule="auto"/>
              <w:rPr>
                <w:rFonts w:ascii="Arial"/>
                <w:sz w:val="21"/>
              </w:rPr>
            </w:pPr>
          </w:p>
          <w:p w14:paraId="74A8F903">
            <w:pPr>
              <w:spacing w:line="249" w:lineRule="auto"/>
              <w:rPr>
                <w:rFonts w:ascii="Arial"/>
                <w:sz w:val="21"/>
              </w:rPr>
            </w:pPr>
          </w:p>
          <w:p w14:paraId="1C07FBFE">
            <w:pPr>
              <w:spacing w:line="249" w:lineRule="auto"/>
              <w:rPr>
                <w:rFonts w:ascii="Arial"/>
                <w:sz w:val="21"/>
              </w:rPr>
            </w:pPr>
          </w:p>
          <w:p w14:paraId="41A3338A">
            <w:pPr>
              <w:spacing w:line="249" w:lineRule="auto"/>
              <w:rPr>
                <w:rFonts w:ascii="Arial"/>
                <w:sz w:val="21"/>
              </w:rPr>
            </w:pPr>
          </w:p>
          <w:p w14:paraId="4C095162">
            <w:pPr>
              <w:spacing w:line="249" w:lineRule="auto"/>
              <w:rPr>
                <w:rFonts w:ascii="Arial"/>
                <w:sz w:val="21"/>
              </w:rPr>
            </w:pPr>
          </w:p>
          <w:p w14:paraId="31958F02">
            <w:pPr>
              <w:spacing w:line="249" w:lineRule="auto"/>
              <w:rPr>
                <w:rFonts w:ascii="Arial"/>
                <w:sz w:val="21"/>
              </w:rPr>
            </w:pPr>
          </w:p>
          <w:p w14:paraId="2738655E">
            <w:pPr>
              <w:spacing w:line="249" w:lineRule="auto"/>
              <w:rPr>
                <w:rFonts w:ascii="Arial"/>
                <w:sz w:val="21"/>
              </w:rPr>
            </w:pPr>
          </w:p>
          <w:p w14:paraId="7AB23416">
            <w:pPr>
              <w:spacing w:before="61" w:line="186" w:lineRule="auto"/>
              <w:ind w:left="366"/>
              <w:rPr>
                <w:rFonts w:ascii="Calibri" w:hAnsi="Calibri" w:eastAsia="Calibri" w:cs="Calibri"/>
                <w:sz w:val="20"/>
                <w:szCs w:val="20"/>
              </w:rPr>
            </w:pPr>
            <w:r>
              <w:rPr>
                <w:rFonts w:ascii="Calibri" w:hAnsi="Calibri" w:eastAsia="Calibri" w:cs="Calibri"/>
                <w:sz w:val="20"/>
                <w:szCs w:val="20"/>
              </w:rPr>
              <w:t>9.5</w:t>
            </w:r>
          </w:p>
        </w:tc>
        <w:tc>
          <w:tcPr>
            <w:tcW w:w="2032" w:type="dxa"/>
            <w:vAlign w:val="top"/>
          </w:tcPr>
          <w:p w14:paraId="196D4D23">
            <w:pPr>
              <w:spacing w:line="266" w:lineRule="auto"/>
              <w:rPr>
                <w:rFonts w:ascii="Arial"/>
                <w:sz w:val="21"/>
              </w:rPr>
            </w:pPr>
          </w:p>
          <w:p w14:paraId="52A0AE3E">
            <w:pPr>
              <w:spacing w:line="267" w:lineRule="auto"/>
              <w:rPr>
                <w:rFonts w:ascii="Arial"/>
                <w:sz w:val="21"/>
              </w:rPr>
            </w:pPr>
          </w:p>
          <w:p w14:paraId="673536DF">
            <w:pPr>
              <w:spacing w:line="267" w:lineRule="auto"/>
              <w:rPr>
                <w:rFonts w:ascii="Arial"/>
                <w:sz w:val="21"/>
              </w:rPr>
            </w:pPr>
          </w:p>
          <w:p w14:paraId="05A3F615">
            <w:pPr>
              <w:spacing w:line="267" w:lineRule="auto"/>
              <w:rPr>
                <w:rFonts w:ascii="Arial"/>
                <w:sz w:val="21"/>
              </w:rPr>
            </w:pPr>
          </w:p>
          <w:p w14:paraId="2B011A56">
            <w:pPr>
              <w:pStyle w:val="18"/>
              <w:spacing w:before="65" w:line="228" w:lineRule="auto"/>
              <w:ind w:left="392"/>
              <w:rPr>
                <w:sz w:val="20"/>
                <w:szCs w:val="20"/>
              </w:rPr>
            </w:pPr>
            <w:r>
              <w:rPr>
                <w:spacing w:val="7"/>
                <w:sz w:val="20"/>
                <w:szCs w:val="20"/>
              </w:rPr>
              <w:t>行政监督部门</w:t>
            </w:r>
          </w:p>
        </w:tc>
        <w:tc>
          <w:tcPr>
            <w:tcW w:w="4981" w:type="dxa"/>
            <w:vAlign w:val="top"/>
          </w:tcPr>
          <w:p w14:paraId="0CE9D1BD">
            <w:pPr>
              <w:pStyle w:val="18"/>
              <w:spacing w:before="167" w:line="228" w:lineRule="auto"/>
              <w:rPr>
                <w:rFonts w:hint="eastAsia"/>
                <w:spacing w:val="8"/>
                <w:sz w:val="20"/>
                <w:szCs w:val="20"/>
              </w:rPr>
            </w:pPr>
            <w:r>
              <w:rPr>
                <w:rFonts w:hint="eastAsia"/>
                <w:spacing w:val="8"/>
                <w:sz w:val="20"/>
                <w:szCs w:val="20"/>
              </w:rPr>
              <w:t>名 称： 随县住房和城乡建设局</w:t>
            </w:r>
          </w:p>
          <w:p w14:paraId="28F874F5">
            <w:pPr>
              <w:pStyle w:val="18"/>
              <w:spacing w:before="167" w:line="228" w:lineRule="auto"/>
              <w:rPr>
                <w:rFonts w:hint="eastAsia"/>
                <w:spacing w:val="8"/>
                <w:sz w:val="20"/>
                <w:szCs w:val="20"/>
              </w:rPr>
            </w:pPr>
            <w:r>
              <w:rPr>
                <w:rFonts w:hint="eastAsia"/>
                <w:spacing w:val="8"/>
                <w:sz w:val="20"/>
                <w:szCs w:val="20"/>
              </w:rPr>
              <w:t>地 址： 随县新县城杨林路</w:t>
            </w:r>
          </w:p>
          <w:p w14:paraId="70F9D797">
            <w:pPr>
              <w:pStyle w:val="18"/>
              <w:spacing w:before="167" w:line="228" w:lineRule="auto"/>
              <w:rPr>
                <w:rFonts w:hint="eastAsia"/>
                <w:spacing w:val="8"/>
                <w:sz w:val="20"/>
                <w:szCs w:val="20"/>
              </w:rPr>
            </w:pPr>
            <w:r>
              <w:rPr>
                <w:rFonts w:hint="eastAsia"/>
                <w:spacing w:val="8"/>
                <w:sz w:val="20"/>
                <w:szCs w:val="20"/>
              </w:rPr>
              <w:t>电 话： 0722-3567027</w:t>
            </w:r>
          </w:p>
          <w:p w14:paraId="49DC9D8D">
            <w:pPr>
              <w:pStyle w:val="18"/>
              <w:spacing w:before="167" w:line="228" w:lineRule="auto"/>
              <w:rPr>
                <w:rFonts w:hint="eastAsia"/>
                <w:spacing w:val="8"/>
                <w:sz w:val="20"/>
                <w:szCs w:val="20"/>
              </w:rPr>
            </w:pPr>
            <w:r>
              <w:rPr>
                <w:rFonts w:hint="eastAsia"/>
                <w:spacing w:val="8"/>
                <w:sz w:val="20"/>
                <w:szCs w:val="20"/>
              </w:rPr>
              <w:t>传 真： /</w:t>
            </w:r>
          </w:p>
          <w:p w14:paraId="225821BB">
            <w:pPr>
              <w:pStyle w:val="18"/>
              <w:spacing w:before="167" w:line="228" w:lineRule="auto"/>
              <w:rPr>
                <w:rFonts w:ascii="Calibri" w:hAnsi="Calibri" w:eastAsia="Calibri" w:cs="Calibri"/>
                <w:sz w:val="20"/>
                <w:szCs w:val="20"/>
              </w:rPr>
            </w:pPr>
            <w:r>
              <w:rPr>
                <w:rFonts w:hint="eastAsia"/>
                <w:spacing w:val="8"/>
                <w:sz w:val="20"/>
                <w:szCs w:val="20"/>
              </w:rPr>
              <w:t>邮政编码: /</w:t>
            </w:r>
          </w:p>
        </w:tc>
      </w:tr>
      <w:tr w14:paraId="05E407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75" w:hRule="atLeast"/>
        </w:trPr>
        <w:tc>
          <w:tcPr>
            <w:tcW w:w="987" w:type="dxa"/>
            <w:vMerge w:val="continue"/>
            <w:tcBorders>
              <w:top w:val="nil"/>
            </w:tcBorders>
            <w:vAlign w:val="top"/>
          </w:tcPr>
          <w:p w14:paraId="068F8246">
            <w:pPr>
              <w:rPr>
                <w:rFonts w:ascii="Arial"/>
                <w:sz w:val="21"/>
              </w:rPr>
            </w:pPr>
          </w:p>
        </w:tc>
        <w:tc>
          <w:tcPr>
            <w:tcW w:w="2032" w:type="dxa"/>
            <w:vAlign w:val="top"/>
          </w:tcPr>
          <w:p w14:paraId="6E99EE96">
            <w:pPr>
              <w:spacing w:line="282" w:lineRule="auto"/>
              <w:rPr>
                <w:rFonts w:ascii="Arial"/>
                <w:sz w:val="21"/>
              </w:rPr>
            </w:pPr>
          </w:p>
          <w:p w14:paraId="573E5F8A">
            <w:pPr>
              <w:spacing w:line="283" w:lineRule="auto"/>
              <w:rPr>
                <w:rFonts w:ascii="Arial"/>
                <w:sz w:val="21"/>
              </w:rPr>
            </w:pPr>
          </w:p>
          <w:p w14:paraId="1642CB0B">
            <w:pPr>
              <w:spacing w:line="283" w:lineRule="auto"/>
              <w:rPr>
                <w:rFonts w:ascii="Arial"/>
                <w:sz w:val="21"/>
              </w:rPr>
            </w:pPr>
          </w:p>
          <w:p w14:paraId="3F423FC8">
            <w:pPr>
              <w:pStyle w:val="18"/>
              <w:spacing w:before="65" w:line="409" w:lineRule="auto"/>
              <w:ind w:left="391" w:right="388" w:firstLine="3"/>
              <w:rPr>
                <w:sz w:val="20"/>
                <w:szCs w:val="20"/>
              </w:rPr>
            </w:pPr>
            <w:r>
              <w:rPr>
                <w:spacing w:val="7"/>
                <w:sz w:val="20"/>
                <w:szCs w:val="20"/>
              </w:rPr>
              <w:t>公共资源交易综合监管机构</w:t>
            </w:r>
          </w:p>
        </w:tc>
        <w:tc>
          <w:tcPr>
            <w:tcW w:w="4981" w:type="dxa"/>
            <w:vAlign w:val="top"/>
          </w:tcPr>
          <w:p w14:paraId="59C6698B">
            <w:pPr>
              <w:spacing w:line="279" w:lineRule="auto"/>
              <w:rPr>
                <w:rFonts w:ascii="Arial"/>
                <w:sz w:val="21"/>
              </w:rPr>
            </w:pPr>
          </w:p>
          <w:p w14:paraId="1FAC61C5">
            <w:pPr>
              <w:pStyle w:val="18"/>
              <w:spacing w:before="155" w:line="228" w:lineRule="auto"/>
              <w:ind w:left="127"/>
              <w:rPr>
                <w:rFonts w:hint="eastAsia"/>
                <w:spacing w:val="8"/>
                <w:sz w:val="20"/>
                <w:szCs w:val="20"/>
              </w:rPr>
            </w:pPr>
            <w:r>
              <w:rPr>
                <w:rFonts w:hint="eastAsia"/>
                <w:spacing w:val="8"/>
                <w:sz w:val="20"/>
                <w:szCs w:val="20"/>
              </w:rPr>
              <w:t>名 称： 随县发展和改革局</w:t>
            </w:r>
          </w:p>
          <w:p w14:paraId="30A295FE">
            <w:pPr>
              <w:pStyle w:val="18"/>
              <w:spacing w:before="155" w:line="228" w:lineRule="auto"/>
              <w:ind w:left="127"/>
              <w:rPr>
                <w:rFonts w:hint="eastAsia"/>
                <w:spacing w:val="8"/>
                <w:sz w:val="20"/>
                <w:szCs w:val="20"/>
              </w:rPr>
            </w:pPr>
            <w:r>
              <w:rPr>
                <w:rFonts w:hint="eastAsia"/>
                <w:spacing w:val="8"/>
                <w:sz w:val="20"/>
                <w:szCs w:val="20"/>
              </w:rPr>
              <w:t>地 址： 随县政府大楼 206</w:t>
            </w:r>
          </w:p>
          <w:p w14:paraId="0AE0706A">
            <w:pPr>
              <w:pStyle w:val="18"/>
              <w:spacing w:before="155" w:line="228" w:lineRule="auto"/>
              <w:ind w:left="127"/>
              <w:rPr>
                <w:rFonts w:hint="eastAsia"/>
                <w:spacing w:val="8"/>
                <w:sz w:val="20"/>
                <w:szCs w:val="20"/>
              </w:rPr>
            </w:pPr>
            <w:r>
              <w:rPr>
                <w:rFonts w:hint="eastAsia"/>
                <w:spacing w:val="8"/>
                <w:sz w:val="20"/>
                <w:szCs w:val="20"/>
              </w:rPr>
              <w:t>电 话： 0722-566238</w:t>
            </w:r>
          </w:p>
          <w:p w14:paraId="6FA6E1B8">
            <w:pPr>
              <w:pStyle w:val="18"/>
              <w:spacing w:before="155" w:line="228" w:lineRule="auto"/>
              <w:ind w:left="127"/>
              <w:rPr>
                <w:rFonts w:hint="eastAsia"/>
                <w:spacing w:val="8"/>
                <w:sz w:val="20"/>
                <w:szCs w:val="20"/>
              </w:rPr>
            </w:pPr>
            <w:r>
              <w:rPr>
                <w:rFonts w:hint="eastAsia"/>
                <w:spacing w:val="8"/>
                <w:sz w:val="20"/>
                <w:szCs w:val="20"/>
              </w:rPr>
              <w:t>传 真： /</w:t>
            </w:r>
          </w:p>
          <w:p w14:paraId="16041734">
            <w:pPr>
              <w:pStyle w:val="18"/>
              <w:spacing w:before="155" w:line="228" w:lineRule="auto"/>
              <w:ind w:left="127"/>
              <w:rPr>
                <w:rFonts w:ascii="Calibri" w:hAnsi="Calibri" w:eastAsia="Calibri" w:cs="Calibri"/>
                <w:sz w:val="20"/>
                <w:szCs w:val="20"/>
              </w:rPr>
            </w:pPr>
            <w:r>
              <w:rPr>
                <w:rFonts w:hint="eastAsia"/>
                <w:spacing w:val="8"/>
                <w:sz w:val="20"/>
                <w:szCs w:val="20"/>
              </w:rPr>
              <w:t>邮政编码： /</w:t>
            </w:r>
          </w:p>
        </w:tc>
      </w:tr>
      <w:tr w14:paraId="7446C6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86" w:hRule="atLeast"/>
        </w:trPr>
        <w:tc>
          <w:tcPr>
            <w:tcW w:w="987" w:type="dxa"/>
            <w:vAlign w:val="top"/>
          </w:tcPr>
          <w:p w14:paraId="0D5D04F5">
            <w:pPr>
              <w:spacing w:line="250" w:lineRule="auto"/>
              <w:rPr>
                <w:rFonts w:ascii="Arial"/>
                <w:sz w:val="21"/>
              </w:rPr>
            </w:pPr>
          </w:p>
          <w:p w14:paraId="5F55B6BA">
            <w:pPr>
              <w:spacing w:line="250" w:lineRule="auto"/>
              <w:rPr>
                <w:rFonts w:ascii="Arial"/>
                <w:sz w:val="21"/>
              </w:rPr>
            </w:pPr>
          </w:p>
          <w:p w14:paraId="25AD9C44">
            <w:pPr>
              <w:spacing w:line="250" w:lineRule="auto"/>
              <w:rPr>
                <w:rFonts w:ascii="Arial"/>
                <w:sz w:val="21"/>
              </w:rPr>
            </w:pPr>
          </w:p>
          <w:p w14:paraId="0934A2FD">
            <w:pPr>
              <w:spacing w:line="250" w:lineRule="auto"/>
              <w:rPr>
                <w:rFonts w:ascii="Arial"/>
                <w:sz w:val="21"/>
              </w:rPr>
            </w:pPr>
          </w:p>
          <w:p w14:paraId="064701BE">
            <w:pPr>
              <w:spacing w:line="250" w:lineRule="auto"/>
              <w:rPr>
                <w:rFonts w:ascii="Arial"/>
                <w:sz w:val="21"/>
              </w:rPr>
            </w:pPr>
          </w:p>
          <w:p w14:paraId="55AC3DD8">
            <w:pPr>
              <w:spacing w:line="250" w:lineRule="auto"/>
              <w:rPr>
                <w:rFonts w:ascii="Arial"/>
                <w:sz w:val="21"/>
              </w:rPr>
            </w:pPr>
          </w:p>
          <w:p w14:paraId="63E8FD3B">
            <w:pPr>
              <w:spacing w:line="250" w:lineRule="auto"/>
              <w:rPr>
                <w:rFonts w:ascii="Arial"/>
                <w:sz w:val="21"/>
              </w:rPr>
            </w:pPr>
          </w:p>
          <w:p w14:paraId="2B0914D2">
            <w:pPr>
              <w:spacing w:line="251" w:lineRule="auto"/>
              <w:rPr>
                <w:rFonts w:ascii="Arial"/>
                <w:sz w:val="21"/>
              </w:rPr>
            </w:pPr>
          </w:p>
          <w:p w14:paraId="43541CB4">
            <w:pPr>
              <w:spacing w:line="251" w:lineRule="auto"/>
              <w:rPr>
                <w:rFonts w:ascii="Arial"/>
                <w:sz w:val="21"/>
              </w:rPr>
            </w:pPr>
          </w:p>
          <w:p w14:paraId="71EDE069">
            <w:pPr>
              <w:spacing w:line="251" w:lineRule="auto"/>
              <w:rPr>
                <w:rFonts w:ascii="Arial"/>
                <w:sz w:val="21"/>
              </w:rPr>
            </w:pPr>
          </w:p>
          <w:p w14:paraId="2EABF1E7">
            <w:pPr>
              <w:spacing w:before="61" w:line="186" w:lineRule="auto"/>
              <w:ind w:left="322"/>
              <w:rPr>
                <w:rFonts w:ascii="Calibri" w:hAnsi="Calibri" w:eastAsia="Calibri" w:cs="Calibri"/>
                <w:sz w:val="20"/>
                <w:szCs w:val="20"/>
              </w:rPr>
            </w:pPr>
            <w:r>
              <w:rPr>
                <w:rFonts w:ascii="Calibri" w:hAnsi="Calibri" w:eastAsia="Calibri" w:cs="Calibri"/>
                <w:spacing w:val="-1"/>
                <w:sz w:val="20"/>
                <w:szCs w:val="20"/>
              </w:rPr>
              <w:t>10.1</w:t>
            </w:r>
          </w:p>
        </w:tc>
        <w:tc>
          <w:tcPr>
            <w:tcW w:w="2032" w:type="dxa"/>
            <w:vAlign w:val="top"/>
          </w:tcPr>
          <w:p w14:paraId="3284DF99">
            <w:pPr>
              <w:spacing w:line="248" w:lineRule="auto"/>
              <w:rPr>
                <w:rFonts w:ascii="Arial"/>
                <w:sz w:val="21"/>
              </w:rPr>
            </w:pPr>
          </w:p>
          <w:p w14:paraId="4FC30787">
            <w:pPr>
              <w:spacing w:line="248" w:lineRule="auto"/>
              <w:rPr>
                <w:rFonts w:ascii="Arial"/>
                <w:sz w:val="21"/>
              </w:rPr>
            </w:pPr>
          </w:p>
          <w:p w14:paraId="5269BFEC">
            <w:pPr>
              <w:spacing w:line="249" w:lineRule="auto"/>
              <w:rPr>
                <w:rFonts w:ascii="Arial"/>
                <w:sz w:val="21"/>
              </w:rPr>
            </w:pPr>
          </w:p>
          <w:p w14:paraId="0C1AA942">
            <w:pPr>
              <w:spacing w:line="249" w:lineRule="auto"/>
              <w:rPr>
                <w:rFonts w:ascii="Arial"/>
                <w:sz w:val="21"/>
              </w:rPr>
            </w:pPr>
          </w:p>
          <w:p w14:paraId="480F7872">
            <w:pPr>
              <w:spacing w:line="249" w:lineRule="auto"/>
              <w:rPr>
                <w:rFonts w:ascii="Arial"/>
                <w:sz w:val="21"/>
              </w:rPr>
            </w:pPr>
          </w:p>
          <w:p w14:paraId="56D7D8EF">
            <w:pPr>
              <w:spacing w:line="249" w:lineRule="auto"/>
              <w:rPr>
                <w:rFonts w:ascii="Arial"/>
                <w:sz w:val="21"/>
              </w:rPr>
            </w:pPr>
          </w:p>
          <w:p w14:paraId="498F08C6">
            <w:pPr>
              <w:spacing w:line="249" w:lineRule="auto"/>
              <w:rPr>
                <w:rFonts w:ascii="Arial"/>
                <w:sz w:val="21"/>
              </w:rPr>
            </w:pPr>
          </w:p>
          <w:p w14:paraId="24E5A67A">
            <w:pPr>
              <w:spacing w:line="249" w:lineRule="auto"/>
              <w:rPr>
                <w:rFonts w:ascii="Arial"/>
                <w:sz w:val="21"/>
              </w:rPr>
            </w:pPr>
          </w:p>
          <w:p w14:paraId="1C024AEE">
            <w:pPr>
              <w:spacing w:line="249" w:lineRule="auto"/>
              <w:rPr>
                <w:rFonts w:ascii="Arial"/>
                <w:sz w:val="21"/>
              </w:rPr>
            </w:pPr>
          </w:p>
          <w:p w14:paraId="01232852">
            <w:pPr>
              <w:spacing w:line="249" w:lineRule="auto"/>
              <w:rPr>
                <w:rFonts w:ascii="Arial"/>
                <w:sz w:val="21"/>
              </w:rPr>
            </w:pPr>
          </w:p>
          <w:p w14:paraId="139552EB">
            <w:pPr>
              <w:pStyle w:val="18"/>
              <w:spacing w:before="72" w:line="221" w:lineRule="auto"/>
              <w:ind w:left="460"/>
              <w:rPr>
                <w:sz w:val="22"/>
                <w:szCs w:val="22"/>
              </w:rPr>
            </w:pPr>
            <w:r>
              <w:rPr>
                <w:spacing w:val="2"/>
                <w:sz w:val="22"/>
                <w:szCs w:val="22"/>
              </w:rPr>
              <w:t>多标段投标</w:t>
            </w:r>
          </w:p>
        </w:tc>
        <w:tc>
          <w:tcPr>
            <w:tcW w:w="4981" w:type="dxa"/>
            <w:vAlign w:val="top"/>
          </w:tcPr>
          <w:p w14:paraId="72656773">
            <w:pPr>
              <w:pStyle w:val="18"/>
              <w:spacing w:before="175" w:line="407" w:lineRule="auto"/>
              <w:ind w:left="112" w:right="75" w:firstLine="1"/>
              <w:rPr>
                <w:sz w:val="20"/>
                <w:szCs w:val="20"/>
              </w:rPr>
            </w:pPr>
            <w:r>
              <w:rPr>
                <w:spacing w:val="6"/>
                <w:sz w:val="20"/>
                <w:szCs w:val="20"/>
              </w:rPr>
              <w:t>各投标人可同时对本次招标标段中的</w:t>
            </w:r>
            <w:r>
              <w:rPr>
                <w:spacing w:val="-16"/>
                <w:sz w:val="20"/>
                <w:szCs w:val="20"/>
              </w:rPr>
              <w:t xml:space="preserve"> </w:t>
            </w:r>
            <w:r>
              <w:rPr>
                <w:rFonts w:ascii="Calibri" w:hAnsi="Calibri" w:eastAsia="Calibri" w:cs="Calibri"/>
                <w:color w:val="0000FF"/>
                <w:spacing w:val="6"/>
                <w:sz w:val="20"/>
                <w:szCs w:val="20"/>
                <w:u w:val="single" w:color="auto"/>
              </w:rPr>
              <w:t>1</w:t>
            </w:r>
            <w:r>
              <w:rPr>
                <w:rFonts w:ascii="Calibri" w:hAnsi="Calibri" w:eastAsia="Calibri" w:cs="Calibri"/>
                <w:color w:val="0000FF"/>
                <w:spacing w:val="16"/>
                <w:sz w:val="20"/>
                <w:szCs w:val="20"/>
                <w:u w:val="single" w:color="auto"/>
              </w:rPr>
              <w:t xml:space="preserve"> </w:t>
            </w:r>
            <w:r>
              <w:rPr>
                <w:spacing w:val="6"/>
                <w:sz w:val="20"/>
                <w:szCs w:val="20"/>
              </w:rPr>
              <w:t>个标段投标。</w:t>
            </w:r>
            <w:r>
              <w:rPr>
                <w:spacing w:val="8"/>
                <w:sz w:val="20"/>
                <w:szCs w:val="20"/>
              </w:rPr>
              <w:t>招标人按下列原则选择中标人：</w:t>
            </w:r>
          </w:p>
          <w:p w14:paraId="106D9E3C">
            <w:pPr>
              <w:pStyle w:val="18"/>
              <w:spacing w:line="227" w:lineRule="auto"/>
              <w:ind w:left="133"/>
              <w:rPr>
                <w:sz w:val="20"/>
                <w:szCs w:val="20"/>
              </w:rPr>
            </w:pPr>
            <w:r>
              <w:rPr>
                <w:color w:val="0000FF"/>
                <w:spacing w:val="7"/>
                <w:sz w:val="20"/>
                <w:szCs w:val="20"/>
              </w:rPr>
              <w:t>□</w:t>
            </w:r>
            <w:r>
              <w:rPr>
                <w:spacing w:val="7"/>
                <w:sz w:val="20"/>
                <w:szCs w:val="20"/>
              </w:rPr>
              <w:t>招标人按标段择优选择中标人。</w:t>
            </w:r>
          </w:p>
          <w:p w14:paraId="5478ADC6">
            <w:pPr>
              <w:pStyle w:val="18"/>
              <w:spacing w:before="192" w:line="402" w:lineRule="auto"/>
              <w:ind w:left="110" w:right="95" w:firstLine="22"/>
              <w:rPr>
                <w:sz w:val="20"/>
                <w:szCs w:val="20"/>
              </w:rPr>
            </w:pPr>
            <w:r>
              <w:rPr>
                <w:color w:val="0000FF"/>
                <w:spacing w:val="10"/>
                <w:sz w:val="20"/>
                <w:szCs w:val="20"/>
              </w:rPr>
              <w:t>□</w:t>
            </w:r>
            <w:r>
              <w:rPr>
                <w:spacing w:val="10"/>
                <w:sz w:val="20"/>
                <w:szCs w:val="20"/>
              </w:rPr>
              <w:t>投标人最多只允许中标</w:t>
            </w:r>
            <w:r>
              <w:rPr>
                <w:color w:val="0000FF"/>
                <w:spacing w:val="10"/>
                <w:sz w:val="20"/>
                <w:szCs w:val="20"/>
                <w:u w:val="single" w:color="auto"/>
              </w:rPr>
              <w:t>/</w:t>
            </w:r>
            <w:r>
              <w:rPr>
                <w:spacing w:val="10"/>
                <w:sz w:val="20"/>
                <w:szCs w:val="20"/>
              </w:rPr>
              <w:t>个标段。如果同一投标人</w:t>
            </w:r>
            <w:r>
              <w:rPr>
                <w:spacing w:val="7"/>
                <w:sz w:val="20"/>
                <w:szCs w:val="20"/>
              </w:rPr>
              <w:t>在多个标段中均排序第一，推荐中标候选人顺序为：</w:t>
            </w:r>
          </w:p>
          <w:p w14:paraId="4E0CEFFE">
            <w:pPr>
              <w:pStyle w:val="18"/>
              <w:spacing w:line="396" w:lineRule="auto"/>
              <w:ind w:left="112" w:right="108" w:firstLine="22"/>
              <w:rPr>
                <w:sz w:val="20"/>
                <w:szCs w:val="20"/>
              </w:rPr>
            </w:pPr>
            <w:r>
              <w:rPr>
                <w:color w:val="0000FF"/>
                <w:spacing w:val="5"/>
                <w:sz w:val="22"/>
                <w:szCs w:val="22"/>
              </w:rPr>
              <w:t>□</w:t>
            </w:r>
            <w:r>
              <w:rPr>
                <w:spacing w:val="5"/>
                <w:sz w:val="20"/>
                <w:szCs w:val="20"/>
              </w:rPr>
              <w:t>按照标段顺序，投标人在前面标段被推荐</w:t>
            </w:r>
            <w:r>
              <w:rPr>
                <w:spacing w:val="4"/>
                <w:sz w:val="20"/>
                <w:szCs w:val="20"/>
              </w:rPr>
              <w:t>为第一中</w:t>
            </w:r>
            <w:r>
              <w:rPr>
                <w:spacing w:val="6"/>
                <w:sz w:val="20"/>
                <w:szCs w:val="20"/>
              </w:rPr>
              <w:t>标候选人后，所投其他标段将不再被推荐为中标候选</w:t>
            </w:r>
            <w:r>
              <w:rPr>
                <w:sz w:val="20"/>
                <w:szCs w:val="20"/>
              </w:rPr>
              <w:t>人。</w:t>
            </w:r>
          </w:p>
          <w:p w14:paraId="2C17BDEB">
            <w:pPr>
              <w:pStyle w:val="18"/>
              <w:spacing w:line="403" w:lineRule="auto"/>
              <w:ind w:left="111" w:right="94" w:firstLine="21"/>
              <w:rPr>
                <w:sz w:val="20"/>
                <w:szCs w:val="20"/>
              </w:rPr>
            </w:pPr>
            <w:r>
              <w:rPr>
                <w:color w:val="0000FF"/>
                <w:spacing w:val="5"/>
                <w:sz w:val="20"/>
                <w:szCs w:val="20"/>
              </w:rPr>
              <w:t>□</w:t>
            </w:r>
            <w:r>
              <w:rPr>
                <w:spacing w:val="5"/>
                <w:sz w:val="20"/>
                <w:szCs w:val="20"/>
              </w:rPr>
              <w:t>按照标段最高投标限价从大到小的顺序，投标人在</w:t>
            </w:r>
            <w:r>
              <w:rPr>
                <w:spacing w:val="7"/>
                <w:sz w:val="20"/>
                <w:szCs w:val="20"/>
              </w:rPr>
              <w:t>最高投标限价大的标段被推荐为第一中标候选人后，</w:t>
            </w:r>
            <w:r>
              <w:rPr>
                <w:spacing w:val="8"/>
                <w:sz w:val="20"/>
                <w:szCs w:val="20"/>
              </w:rPr>
              <w:t>所投其他标段将不再被推荐为中标候选人。</w:t>
            </w:r>
          </w:p>
          <w:p w14:paraId="51AF8C4E">
            <w:pPr>
              <w:pStyle w:val="18"/>
              <w:spacing w:line="225" w:lineRule="auto"/>
              <w:ind w:left="134"/>
              <w:rPr>
                <w:sz w:val="22"/>
                <w:szCs w:val="22"/>
              </w:rPr>
            </w:pPr>
            <w:r>
              <w:rPr>
                <w:color w:val="0000FF"/>
                <w:spacing w:val="-12"/>
                <w:sz w:val="22"/>
                <w:szCs w:val="22"/>
              </w:rPr>
              <w:t>□/</w:t>
            </w:r>
          </w:p>
        </w:tc>
      </w:tr>
    </w:tbl>
    <w:p w14:paraId="423BB592">
      <w:pPr>
        <w:pStyle w:val="2"/>
      </w:pPr>
    </w:p>
    <w:p w14:paraId="58642640">
      <w:pPr>
        <w:sectPr>
          <w:footerReference r:id="rId12" w:type="default"/>
          <w:pgSz w:w="11906" w:h="16839"/>
          <w:pgMar w:top="1431" w:right="1785" w:bottom="1199" w:left="1785" w:header="0" w:footer="984" w:gutter="0"/>
          <w:pgNumType w:fmt="decimal"/>
          <w:cols w:space="720" w:num="1"/>
        </w:sectPr>
      </w:pPr>
    </w:p>
    <w:p w14:paraId="77B09535">
      <w:pPr>
        <w:spacing w:line="91" w:lineRule="auto"/>
        <w:rPr>
          <w:rFonts w:ascii="Arial"/>
          <w:sz w:val="2"/>
        </w:rPr>
      </w:pPr>
    </w:p>
    <w:tbl>
      <w:tblPr>
        <w:tblStyle w:val="17"/>
        <w:tblW w:w="80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7"/>
        <w:gridCol w:w="2032"/>
        <w:gridCol w:w="4981"/>
      </w:tblGrid>
      <w:tr w14:paraId="7E56F3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987" w:type="dxa"/>
            <w:vAlign w:val="top"/>
          </w:tcPr>
          <w:p w14:paraId="5D7CC91A">
            <w:pPr>
              <w:spacing w:line="277" w:lineRule="auto"/>
              <w:rPr>
                <w:rFonts w:ascii="Arial"/>
                <w:sz w:val="21"/>
              </w:rPr>
            </w:pPr>
          </w:p>
          <w:p w14:paraId="37A13C13">
            <w:pPr>
              <w:spacing w:before="61" w:line="186" w:lineRule="auto"/>
              <w:ind w:left="243"/>
              <w:rPr>
                <w:rFonts w:ascii="Calibri" w:hAnsi="Calibri" w:eastAsia="Calibri" w:cs="Calibri"/>
                <w:sz w:val="20"/>
                <w:szCs w:val="20"/>
              </w:rPr>
            </w:pPr>
            <w:r>
              <w:rPr>
                <w:rFonts w:ascii="Calibri" w:hAnsi="Calibri" w:eastAsia="Calibri" w:cs="Calibri"/>
                <w:sz w:val="20"/>
                <w:szCs w:val="20"/>
              </w:rPr>
              <w:t>10.2.1</w:t>
            </w:r>
          </w:p>
        </w:tc>
        <w:tc>
          <w:tcPr>
            <w:tcW w:w="2032" w:type="dxa"/>
            <w:vAlign w:val="top"/>
          </w:tcPr>
          <w:p w14:paraId="58ADB441">
            <w:pPr>
              <w:pStyle w:val="18"/>
              <w:spacing w:before="144" w:line="302" w:lineRule="auto"/>
              <w:ind w:left="810" w:right="176" w:hanging="627"/>
              <w:rPr>
                <w:sz w:val="20"/>
                <w:szCs w:val="20"/>
              </w:rPr>
            </w:pPr>
            <w:r>
              <w:rPr>
                <w:spacing w:val="8"/>
                <w:sz w:val="20"/>
                <w:szCs w:val="20"/>
              </w:rPr>
              <w:t>投标报价得分计算</w:t>
            </w:r>
            <w:r>
              <w:rPr>
                <w:spacing w:val="4"/>
                <w:sz w:val="20"/>
                <w:szCs w:val="20"/>
              </w:rPr>
              <w:t>方法</w:t>
            </w:r>
          </w:p>
        </w:tc>
        <w:tc>
          <w:tcPr>
            <w:tcW w:w="4981" w:type="dxa"/>
            <w:vAlign w:val="top"/>
          </w:tcPr>
          <w:p w14:paraId="1321FF42">
            <w:pPr>
              <w:pStyle w:val="18"/>
              <w:spacing w:before="100" w:line="220" w:lineRule="auto"/>
              <w:ind w:left="119"/>
              <w:rPr>
                <w:rFonts w:ascii="Calibri" w:hAnsi="Calibri" w:eastAsia="Calibri" w:cs="Calibri"/>
                <w:sz w:val="20"/>
                <w:szCs w:val="20"/>
              </w:rPr>
            </w:pPr>
            <w:r>
              <w:rPr>
                <w:rFonts w:ascii="MS Gothic" w:hAnsi="MS Gothic" w:eastAsia="MS Gothic" w:cs="MS Gothic"/>
                <w:color w:val="0000FF"/>
                <w:spacing w:val="6"/>
                <w:sz w:val="20"/>
                <w:szCs w:val="20"/>
              </w:rPr>
              <w:t>☑</w:t>
            </w:r>
            <w:r>
              <w:rPr>
                <w:spacing w:val="6"/>
                <w:sz w:val="20"/>
                <w:szCs w:val="20"/>
              </w:rPr>
              <w:t>采用方法一</w:t>
            </w:r>
            <w:r>
              <w:rPr>
                <w:rFonts w:ascii="Calibri" w:hAnsi="Calibri" w:eastAsia="Calibri" w:cs="Calibri"/>
                <w:spacing w:val="6"/>
                <w:sz w:val="20"/>
                <w:szCs w:val="20"/>
              </w:rPr>
              <w:t>;</w:t>
            </w:r>
          </w:p>
          <w:p w14:paraId="7EDF0F98">
            <w:pPr>
              <w:pStyle w:val="18"/>
              <w:spacing w:before="162" w:line="227" w:lineRule="auto"/>
              <w:ind w:left="133"/>
              <w:rPr>
                <w:sz w:val="20"/>
                <w:szCs w:val="20"/>
              </w:rPr>
            </w:pPr>
            <w:r>
              <w:rPr>
                <w:color w:val="0000FF"/>
                <w:spacing w:val="5"/>
                <w:sz w:val="20"/>
                <w:szCs w:val="20"/>
              </w:rPr>
              <w:t>□</w:t>
            </w:r>
            <w:r>
              <w:rPr>
                <w:spacing w:val="5"/>
                <w:sz w:val="20"/>
                <w:szCs w:val="20"/>
              </w:rPr>
              <w:t>采用方法二</w:t>
            </w:r>
          </w:p>
        </w:tc>
      </w:tr>
      <w:tr w14:paraId="668F05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trPr>
        <w:tc>
          <w:tcPr>
            <w:tcW w:w="987" w:type="dxa"/>
            <w:vAlign w:val="top"/>
          </w:tcPr>
          <w:p w14:paraId="301E8E36">
            <w:pPr>
              <w:spacing w:line="472" w:lineRule="auto"/>
              <w:rPr>
                <w:rFonts w:ascii="Arial"/>
                <w:sz w:val="21"/>
              </w:rPr>
            </w:pPr>
          </w:p>
          <w:p w14:paraId="677EDB9A">
            <w:pPr>
              <w:spacing w:before="61" w:line="186" w:lineRule="auto"/>
              <w:ind w:left="243"/>
              <w:rPr>
                <w:rFonts w:ascii="Calibri" w:hAnsi="Calibri" w:eastAsia="Calibri" w:cs="Calibri"/>
                <w:sz w:val="20"/>
                <w:szCs w:val="20"/>
              </w:rPr>
            </w:pPr>
            <w:r>
              <w:rPr>
                <w:rFonts w:ascii="Calibri" w:hAnsi="Calibri" w:eastAsia="Calibri" w:cs="Calibri"/>
                <w:spacing w:val="1"/>
                <w:sz w:val="20"/>
                <w:szCs w:val="20"/>
              </w:rPr>
              <w:t>10.2.2</w:t>
            </w:r>
          </w:p>
        </w:tc>
        <w:tc>
          <w:tcPr>
            <w:tcW w:w="2032" w:type="dxa"/>
            <w:vAlign w:val="top"/>
          </w:tcPr>
          <w:p w14:paraId="2826C8C6">
            <w:pPr>
              <w:pStyle w:val="18"/>
              <w:spacing w:before="133" w:line="297" w:lineRule="auto"/>
              <w:ind w:left="113" w:right="114"/>
              <w:jc w:val="both"/>
              <w:rPr>
                <w:sz w:val="22"/>
                <w:szCs w:val="22"/>
              </w:rPr>
            </w:pPr>
            <w:r>
              <w:rPr>
                <w:spacing w:val="36"/>
                <w:sz w:val="22"/>
                <w:szCs w:val="22"/>
              </w:rPr>
              <w:t>投标报价得分计</w:t>
            </w:r>
            <w:r>
              <w:rPr>
                <w:spacing w:val="7"/>
                <w:sz w:val="22"/>
                <w:szCs w:val="22"/>
              </w:rPr>
              <w:t>算方法中</w:t>
            </w:r>
            <w:r>
              <w:rPr>
                <w:spacing w:val="-25"/>
                <w:sz w:val="22"/>
                <w:szCs w:val="22"/>
              </w:rPr>
              <w:t xml:space="preserve"> </w:t>
            </w:r>
            <w:r>
              <w:rPr>
                <w:spacing w:val="7"/>
                <w:sz w:val="22"/>
                <w:szCs w:val="22"/>
              </w:rPr>
              <w:t>M、N 的</w:t>
            </w:r>
            <w:r>
              <w:rPr>
                <w:spacing w:val="-1"/>
                <w:sz w:val="22"/>
                <w:szCs w:val="22"/>
              </w:rPr>
              <w:t>取值</w:t>
            </w:r>
          </w:p>
        </w:tc>
        <w:tc>
          <w:tcPr>
            <w:tcW w:w="4981" w:type="dxa"/>
            <w:vAlign w:val="top"/>
          </w:tcPr>
          <w:p w14:paraId="2F33B4FA">
            <w:pPr>
              <w:pStyle w:val="18"/>
              <w:spacing w:before="224" w:line="228" w:lineRule="auto"/>
              <w:ind w:left="119"/>
              <w:rPr>
                <w:sz w:val="20"/>
                <w:szCs w:val="20"/>
              </w:rPr>
            </w:pPr>
            <w:r>
              <w:rPr>
                <w:rFonts w:ascii="MS Gothic" w:hAnsi="MS Gothic" w:eastAsia="MS Gothic" w:cs="MS Gothic"/>
                <w:color w:val="0000FF"/>
                <w:spacing w:val="-6"/>
                <w:sz w:val="20"/>
                <w:szCs w:val="20"/>
              </w:rPr>
              <w:t>☑</w:t>
            </w:r>
            <w:r>
              <w:rPr>
                <w:rFonts w:ascii="MS Gothic" w:hAnsi="MS Gothic" w:eastAsia="MS Gothic" w:cs="MS Gothic"/>
                <w:color w:val="0000FF"/>
                <w:spacing w:val="21"/>
                <w:sz w:val="20"/>
                <w:szCs w:val="20"/>
              </w:rPr>
              <w:t xml:space="preserve"> </w:t>
            </w:r>
            <w:r>
              <w:rPr>
                <w:spacing w:val="-6"/>
                <w:sz w:val="20"/>
                <w:szCs w:val="20"/>
              </w:rPr>
              <w:t>无</w:t>
            </w:r>
          </w:p>
          <w:p w14:paraId="3A6C149F">
            <w:pPr>
              <w:pStyle w:val="18"/>
              <w:spacing w:before="150" w:line="228" w:lineRule="auto"/>
              <w:ind w:left="133"/>
              <w:rPr>
                <w:sz w:val="20"/>
                <w:szCs w:val="20"/>
              </w:rPr>
            </w:pPr>
            <w:r>
              <w:rPr>
                <w:color w:val="0000FF"/>
                <w:spacing w:val="1"/>
                <w:sz w:val="20"/>
                <w:szCs w:val="20"/>
              </w:rPr>
              <w:t>□</w:t>
            </w:r>
            <w:r>
              <w:rPr>
                <w:color w:val="0000FF"/>
                <w:spacing w:val="33"/>
                <w:sz w:val="20"/>
                <w:szCs w:val="20"/>
              </w:rPr>
              <w:t xml:space="preserve"> </w:t>
            </w:r>
            <w:r>
              <w:rPr>
                <w:rFonts w:ascii="Calibri" w:hAnsi="Calibri" w:eastAsia="Calibri" w:cs="Calibri"/>
                <w:spacing w:val="1"/>
                <w:sz w:val="20"/>
                <w:szCs w:val="20"/>
              </w:rPr>
              <w:t>M</w:t>
            </w:r>
            <w:r>
              <w:rPr>
                <w:rFonts w:ascii="Calibri" w:hAnsi="Calibri" w:eastAsia="Calibri" w:cs="Calibri"/>
                <w:spacing w:val="-23"/>
                <w:sz w:val="20"/>
                <w:szCs w:val="20"/>
              </w:rPr>
              <w:t xml:space="preserve"> </w:t>
            </w:r>
            <w:r>
              <w:rPr>
                <w:spacing w:val="1"/>
                <w:sz w:val="20"/>
                <w:szCs w:val="20"/>
              </w:rPr>
              <w:t>、</w:t>
            </w:r>
            <w:r>
              <w:rPr>
                <w:rFonts w:ascii="Calibri" w:hAnsi="Calibri" w:eastAsia="Calibri" w:cs="Calibri"/>
                <w:spacing w:val="1"/>
                <w:sz w:val="20"/>
                <w:szCs w:val="20"/>
              </w:rPr>
              <w:t>N</w:t>
            </w:r>
            <w:r>
              <w:rPr>
                <w:rFonts w:ascii="Calibri" w:hAnsi="Calibri" w:eastAsia="Calibri" w:cs="Calibri"/>
                <w:spacing w:val="33"/>
                <w:sz w:val="20"/>
                <w:szCs w:val="20"/>
              </w:rPr>
              <w:t xml:space="preserve"> </w:t>
            </w:r>
            <w:r>
              <w:rPr>
                <w:spacing w:val="1"/>
                <w:sz w:val="20"/>
                <w:szCs w:val="20"/>
              </w:rPr>
              <w:t>的取值分别为</w:t>
            </w:r>
            <w:r>
              <w:rPr>
                <w:spacing w:val="-36"/>
                <w:sz w:val="20"/>
                <w:szCs w:val="20"/>
              </w:rPr>
              <w:t xml:space="preserve"> </w:t>
            </w:r>
            <w:r>
              <w:rPr>
                <w:spacing w:val="1"/>
                <w:sz w:val="20"/>
                <w:szCs w:val="20"/>
              </w:rPr>
              <w:t>0.25 0.3</w:t>
            </w:r>
          </w:p>
          <w:p w14:paraId="31D7E087">
            <w:pPr>
              <w:pStyle w:val="18"/>
              <w:spacing w:before="26" w:line="228" w:lineRule="auto"/>
              <w:ind w:left="133"/>
              <w:rPr>
                <w:sz w:val="20"/>
                <w:szCs w:val="20"/>
              </w:rPr>
            </w:pPr>
            <w:r>
              <w:rPr>
                <w:color w:val="0000FF"/>
                <w:spacing w:val="1"/>
                <w:sz w:val="20"/>
                <w:szCs w:val="20"/>
              </w:rPr>
              <w:t>□</w:t>
            </w:r>
            <w:r>
              <w:rPr>
                <w:color w:val="0000FF"/>
                <w:spacing w:val="29"/>
                <w:sz w:val="20"/>
                <w:szCs w:val="20"/>
              </w:rPr>
              <w:t xml:space="preserve"> </w:t>
            </w:r>
            <w:r>
              <w:rPr>
                <w:rFonts w:ascii="Calibri" w:hAnsi="Calibri" w:eastAsia="Calibri" w:cs="Calibri"/>
                <w:spacing w:val="1"/>
                <w:sz w:val="20"/>
                <w:szCs w:val="20"/>
              </w:rPr>
              <w:t>M</w:t>
            </w:r>
            <w:r>
              <w:rPr>
                <w:rFonts w:ascii="Calibri" w:hAnsi="Calibri" w:eastAsia="Calibri" w:cs="Calibri"/>
                <w:spacing w:val="-24"/>
                <w:sz w:val="20"/>
                <w:szCs w:val="20"/>
              </w:rPr>
              <w:t xml:space="preserve"> </w:t>
            </w:r>
            <w:r>
              <w:rPr>
                <w:spacing w:val="1"/>
                <w:sz w:val="20"/>
                <w:szCs w:val="20"/>
              </w:rPr>
              <w:t>、</w:t>
            </w:r>
            <w:r>
              <w:rPr>
                <w:rFonts w:ascii="Calibri" w:hAnsi="Calibri" w:eastAsia="Calibri" w:cs="Calibri"/>
                <w:spacing w:val="1"/>
                <w:sz w:val="20"/>
                <w:szCs w:val="20"/>
              </w:rPr>
              <w:t>N</w:t>
            </w:r>
            <w:r>
              <w:rPr>
                <w:rFonts w:ascii="Calibri" w:hAnsi="Calibri" w:eastAsia="Calibri" w:cs="Calibri"/>
                <w:spacing w:val="33"/>
                <w:sz w:val="20"/>
                <w:szCs w:val="20"/>
              </w:rPr>
              <w:t xml:space="preserve"> </w:t>
            </w:r>
            <w:r>
              <w:rPr>
                <w:spacing w:val="1"/>
                <w:sz w:val="20"/>
                <w:szCs w:val="20"/>
              </w:rPr>
              <w:t>的取值分别为</w:t>
            </w:r>
            <w:r>
              <w:rPr>
                <w:spacing w:val="-35"/>
                <w:sz w:val="20"/>
                <w:szCs w:val="20"/>
              </w:rPr>
              <w:t xml:space="preserve"> </w:t>
            </w:r>
            <w:r>
              <w:rPr>
                <w:spacing w:val="1"/>
                <w:sz w:val="20"/>
                <w:szCs w:val="20"/>
              </w:rPr>
              <w:t>0.3 0.4</w:t>
            </w:r>
          </w:p>
        </w:tc>
      </w:tr>
      <w:tr w14:paraId="7F45E0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987" w:type="dxa"/>
            <w:vAlign w:val="top"/>
          </w:tcPr>
          <w:p w14:paraId="52407946">
            <w:pPr>
              <w:spacing w:line="274" w:lineRule="auto"/>
              <w:rPr>
                <w:rFonts w:ascii="Arial"/>
                <w:sz w:val="21"/>
              </w:rPr>
            </w:pPr>
          </w:p>
          <w:p w14:paraId="263F3E24">
            <w:pPr>
              <w:spacing w:before="61" w:line="186" w:lineRule="auto"/>
              <w:ind w:left="322"/>
              <w:rPr>
                <w:rFonts w:ascii="Calibri" w:hAnsi="Calibri" w:eastAsia="Calibri" w:cs="Calibri"/>
                <w:sz w:val="20"/>
                <w:szCs w:val="20"/>
              </w:rPr>
            </w:pPr>
            <w:r>
              <w:rPr>
                <w:rFonts w:ascii="Calibri" w:hAnsi="Calibri" w:eastAsia="Calibri" w:cs="Calibri"/>
                <w:spacing w:val="-1"/>
                <w:sz w:val="20"/>
                <w:szCs w:val="20"/>
              </w:rPr>
              <w:t>10.3</w:t>
            </w:r>
          </w:p>
        </w:tc>
        <w:tc>
          <w:tcPr>
            <w:tcW w:w="2032" w:type="dxa"/>
            <w:vAlign w:val="top"/>
          </w:tcPr>
          <w:p w14:paraId="11C3123C">
            <w:pPr>
              <w:pStyle w:val="18"/>
              <w:spacing w:before="141" w:line="228" w:lineRule="auto"/>
              <w:ind w:left="184"/>
              <w:rPr>
                <w:sz w:val="20"/>
                <w:szCs w:val="20"/>
              </w:rPr>
            </w:pPr>
            <w:r>
              <w:rPr>
                <w:spacing w:val="8"/>
                <w:sz w:val="20"/>
                <w:szCs w:val="20"/>
              </w:rPr>
              <w:t>交易平台信息服务</w:t>
            </w:r>
          </w:p>
          <w:p w14:paraId="5766B84F">
            <w:pPr>
              <w:pStyle w:val="18"/>
              <w:spacing w:before="152" w:line="228" w:lineRule="auto"/>
              <w:ind w:left="926"/>
              <w:rPr>
                <w:sz w:val="20"/>
                <w:szCs w:val="20"/>
              </w:rPr>
            </w:pPr>
            <w:r>
              <w:rPr>
                <w:sz w:val="20"/>
                <w:szCs w:val="20"/>
              </w:rPr>
              <w:t>费</w:t>
            </w:r>
          </w:p>
        </w:tc>
        <w:tc>
          <w:tcPr>
            <w:tcW w:w="4981" w:type="dxa"/>
            <w:vAlign w:val="top"/>
          </w:tcPr>
          <w:p w14:paraId="410012B4">
            <w:pPr>
              <w:spacing w:before="258" w:line="280" w:lineRule="exact"/>
              <w:ind w:left="103"/>
              <w:rPr>
                <w:rFonts w:ascii="Calibri" w:hAnsi="Calibri" w:eastAsia="Calibri" w:cs="Calibri"/>
                <w:sz w:val="20"/>
                <w:szCs w:val="20"/>
              </w:rPr>
            </w:pPr>
            <w:r>
              <w:rPr>
                <w:rFonts w:ascii="Calibri" w:hAnsi="Calibri" w:eastAsia="Calibri" w:cs="Calibri"/>
                <w:color w:val="0000FF"/>
                <w:spacing w:val="3"/>
                <w:position w:val="3"/>
                <w:sz w:val="20"/>
                <w:szCs w:val="20"/>
              </w:rPr>
              <w:t>/</w:t>
            </w:r>
          </w:p>
        </w:tc>
      </w:tr>
      <w:tr w14:paraId="2DCA2A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5" w:hRule="atLeast"/>
        </w:trPr>
        <w:tc>
          <w:tcPr>
            <w:tcW w:w="987" w:type="dxa"/>
            <w:vAlign w:val="top"/>
          </w:tcPr>
          <w:p w14:paraId="3AA4BCCE">
            <w:pPr>
              <w:spacing w:line="249" w:lineRule="auto"/>
              <w:rPr>
                <w:rFonts w:ascii="Arial"/>
                <w:sz w:val="21"/>
              </w:rPr>
            </w:pPr>
          </w:p>
          <w:p w14:paraId="419571E1">
            <w:pPr>
              <w:spacing w:line="249" w:lineRule="auto"/>
              <w:rPr>
                <w:rFonts w:ascii="Arial"/>
                <w:sz w:val="21"/>
              </w:rPr>
            </w:pPr>
          </w:p>
          <w:p w14:paraId="5C37F5B5">
            <w:pPr>
              <w:spacing w:line="249" w:lineRule="auto"/>
              <w:rPr>
                <w:rFonts w:ascii="Arial"/>
                <w:sz w:val="21"/>
              </w:rPr>
            </w:pPr>
          </w:p>
          <w:p w14:paraId="30E1F16F">
            <w:pPr>
              <w:spacing w:line="250" w:lineRule="auto"/>
              <w:rPr>
                <w:rFonts w:ascii="Arial"/>
                <w:sz w:val="21"/>
              </w:rPr>
            </w:pPr>
          </w:p>
          <w:p w14:paraId="2B96B08A">
            <w:pPr>
              <w:spacing w:line="250" w:lineRule="auto"/>
              <w:rPr>
                <w:rFonts w:ascii="Arial"/>
                <w:sz w:val="21"/>
              </w:rPr>
            </w:pPr>
          </w:p>
          <w:p w14:paraId="039DD9ED">
            <w:pPr>
              <w:spacing w:line="250" w:lineRule="auto"/>
              <w:rPr>
                <w:rFonts w:ascii="Arial"/>
                <w:sz w:val="21"/>
              </w:rPr>
            </w:pPr>
          </w:p>
          <w:p w14:paraId="11035724">
            <w:pPr>
              <w:spacing w:line="250" w:lineRule="auto"/>
              <w:rPr>
                <w:rFonts w:ascii="Arial"/>
                <w:sz w:val="21"/>
              </w:rPr>
            </w:pPr>
          </w:p>
          <w:p w14:paraId="238481CB">
            <w:pPr>
              <w:spacing w:line="250" w:lineRule="auto"/>
              <w:rPr>
                <w:rFonts w:ascii="Arial"/>
                <w:sz w:val="21"/>
              </w:rPr>
            </w:pPr>
          </w:p>
          <w:p w14:paraId="178D0407">
            <w:pPr>
              <w:spacing w:before="61" w:line="186" w:lineRule="auto"/>
              <w:ind w:left="322"/>
              <w:rPr>
                <w:rFonts w:ascii="Calibri" w:hAnsi="Calibri" w:eastAsia="Calibri" w:cs="Calibri"/>
                <w:sz w:val="20"/>
                <w:szCs w:val="20"/>
              </w:rPr>
            </w:pPr>
            <w:r>
              <w:rPr>
                <w:rFonts w:ascii="Calibri" w:hAnsi="Calibri" w:eastAsia="Calibri" w:cs="Calibri"/>
                <w:spacing w:val="-1"/>
                <w:sz w:val="20"/>
                <w:szCs w:val="20"/>
              </w:rPr>
              <w:t>10.4</w:t>
            </w:r>
          </w:p>
        </w:tc>
        <w:tc>
          <w:tcPr>
            <w:tcW w:w="2032" w:type="dxa"/>
            <w:vAlign w:val="top"/>
          </w:tcPr>
          <w:p w14:paraId="68276E05">
            <w:pPr>
              <w:spacing w:line="247" w:lineRule="auto"/>
              <w:rPr>
                <w:rFonts w:ascii="Arial"/>
                <w:sz w:val="21"/>
              </w:rPr>
            </w:pPr>
          </w:p>
          <w:p w14:paraId="42BE5FAA">
            <w:pPr>
              <w:spacing w:line="248" w:lineRule="auto"/>
              <w:rPr>
                <w:rFonts w:ascii="Arial"/>
                <w:sz w:val="21"/>
              </w:rPr>
            </w:pPr>
          </w:p>
          <w:p w14:paraId="10A9970A">
            <w:pPr>
              <w:spacing w:line="248" w:lineRule="auto"/>
              <w:rPr>
                <w:rFonts w:ascii="Arial"/>
                <w:sz w:val="21"/>
              </w:rPr>
            </w:pPr>
          </w:p>
          <w:p w14:paraId="7E922C65">
            <w:pPr>
              <w:spacing w:line="248" w:lineRule="auto"/>
              <w:rPr>
                <w:rFonts w:ascii="Arial"/>
                <w:sz w:val="21"/>
              </w:rPr>
            </w:pPr>
          </w:p>
          <w:p w14:paraId="5555B2A1">
            <w:pPr>
              <w:spacing w:line="248" w:lineRule="auto"/>
              <w:rPr>
                <w:rFonts w:ascii="Arial"/>
                <w:sz w:val="21"/>
              </w:rPr>
            </w:pPr>
          </w:p>
          <w:p w14:paraId="735EE6D1">
            <w:pPr>
              <w:spacing w:line="248" w:lineRule="auto"/>
              <w:rPr>
                <w:rFonts w:ascii="Arial"/>
                <w:sz w:val="21"/>
              </w:rPr>
            </w:pPr>
          </w:p>
          <w:p w14:paraId="6AD7C46F">
            <w:pPr>
              <w:spacing w:line="248" w:lineRule="auto"/>
              <w:rPr>
                <w:rFonts w:ascii="Arial"/>
                <w:sz w:val="21"/>
              </w:rPr>
            </w:pPr>
          </w:p>
          <w:p w14:paraId="016378A8">
            <w:pPr>
              <w:spacing w:line="248" w:lineRule="auto"/>
              <w:rPr>
                <w:rFonts w:ascii="Arial"/>
                <w:sz w:val="21"/>
              </w:rPr>
            </w:pPr>
          </w:p>
          <w:p w14:paraId="686A4C4B">
            <w:pPr>
              <w:pStyle w:val="18"/>
              <w:spacing w:before="72" w:line="220" w:lineRule="auto"/>
              <w:ind w:left="222"/>
              <w:rPr>
                <w:sz w:val="22"/>
                <w:szCs w:val="22"/>
              </w:rPr>
            </w:pPr>
            <w:r>
              <w:rPr>
                <w:spacing w:val="5"/>
                <w:sz w:val="22"/>
                <w:szCs w:val="22"/>
              </w:rPr>
              <w:t>招标代理服务费</w:t>
            </w:r>
          </w:p>
        </w:tc>
        <w:tc>
          <w:tcPr>
            <w:tcW w:w="4981" w:type="dxa"/>
            <w:vAlign w:val="top"/>
          </w:tcPr>
          <w:p w14:paraId="26EDFD82">
            <w:pPr>
              <w:pStyle w:val="18"/>
              <w:spacing w:before="159" w:line="227" w:lineRule="auto"/>
              <w:ind w:left="133"/>
              <w:rPr>
                <w:sz w:val="20"/>
                <w:szCs w:val="20"/>
              </w:rPr>
            </w:pPr>
            <w:r>
              <w:rPr>
                <w:color w:val="0000FF"/>
                <w:spacing w:val="7"/>
                <w:sz w:val="20"/>
                <w:szCs w:val="20"/>
              </w:rPr>
              <w:t>□</w:t>
            </w:r>
            <w:r>
              <w:rPr>
                <w:spacing w:val="7"/>
                <w:sz w:val="20"/>
                <w:szCs w:val="20"/>
              </w:rPr>
              <w:t>本次招标没有招标代理服务费。</w:t>
            </w:r>
          </w:p>
          <w:p w14:paraId="58B4418A">
            <w:pPr>
              <w:pStyle w:val="18"/>
              <w:spacing w:before="155" w:line="369" w:lineRule="auto"/>
              <w:ind w:left="324" w:right="108" w:hanging="205"/>
              <w:rPr>
                <w:sz w:val="20"/>
                <w:szCs w:val="20"/>
              </w:rPr>
            </w:pPr>
            <w:r>
              <w:rPr>
                <w:rFonts w:ascii="MS Gothic" w:hAnsi="MS Gothic" w:eastAsia="MS Gothic" w:cs="MS Gothic"/>
                <w:color w:val="0000FF"/>
                <w:spacing w:val="6"/>
                <w:sz w:val="20"/>
                <w:szCs w:val="20"/>
              </w:rPr>
              <w:t>☑</w:t>
            </w:r>
            <w:r>
              <w:rPr>
                <w:spacing w:val="6"/>
                <w:sz w:val="20"/>
                <w:szCs w:val="20"/>
              </w:rPr>
              <w:t>本次招标有招标代理服务费。根据招标人和招标代理机构委托代理合同的约定，本项目招标代理服务</w:t>
            </w:r>
            <w:r>
              <w:rPr>
                <w:spacing w:val="-1"/>
                <w:sz w:val="20"/>
                <w:szCs w:val="20"/>
              </w:rPr>
              <w:t>费：</w:t>
            </w:r>
          </w:p>
          <w:p w14:paraId="51E95401">
            <w:pPr>
              <w:pStyle w:val="18"/>
              <w:spacing w:line="227" w:lineRule="auto"/>
              <w:ind w:left="344"/>
              <w:rPr>
                <w:sz w:val="20"/>
                <w:szCs w:val="20"/>
              </w:rPr>
            </w:pPr>
            <w:r>
              <w:rPr>
                <w:color w:val="0000FF"/>
                <w:spacing w:val="4"/>
                <w:sz w:val="20"/>
                <w:szCs w:val="20"/>
              </w:rPr>
              <w:t>□</w:t>
            </w:r>
            <w:r>
              <w:rPr>
                <w:spacing w:val="4"/>
                <w:sz w:val="20"/>
                <w:szCs w:val="20"/>
              </w:rPr>
              <w:t>由招标人支付。</w:t>
            </w:r>
          </w:p>
          <w:p w14:paraId="77376797">
            <w:pPr>
              <w:pStyle w:val="18"/>
              <w:spacing w:before="151" w:line="228" w:lineRule="auto"/>
              <w:ind w:left="331"/>
              <w:rPr>
                <w:sz w:val="20"/>
                <w:szCs w:val="20"/>
              </w:rPr>
            </w:pPr>
            <w:r>
              <w:rPr>
                <w:rFonts w:ascii="MS Gothic" w:hAnsi="MS Gothic" w:eastAsia="MS Gothic" w:cs="MS Gothic"/>
                <w:color w:val="0000FF"/>
                <w:spacing w:val="6"/>
                <w:sz w:val="20"/>
                <w:szCs w:val="20"/>
              </w:rPr>
              <w:t>☑</w:t>
            </w:r>
            <w:r>
              <w:rPr>
                <w:spacing w:val="6"/>
                <w:sz w:val="20"/>
                <w:szCs w:val="20"/>
              </w:rPr>
              <w:t>由中标人支付。</w:t>
            </w:r>
          </w:p>
          <w:p w14:paraId="26BE96FB">
            <w:pPr>
              <w:pStyle w:val="18"/>
              <w:spacing w:before="154" w:line="369" w:lineRule="auto"/>
              <w:ind w:left="113" w:right="108" w:firstLine="630"/>
              <w:jc w:val="both"/>
              <w:rPr>
                <w:sz w:val="20"/>
                <w:szCs w:val="20"/>
              </w:rPr>
            </w:pPr>
            <w:r>
              <w:rPr>
                <w:spacing w:val="6"/>
                <w:sz w:val="20"/>
                <w:szCs w:val="20"/>
              </w:rPr>
              <w:t>支付标准：</w:t>
            </w:r>
            <w:r>
              <w:rPr>
                <w:color w:val="0000FF"/>
                <w:spacing w:val="6"/>
                <w:sz w:val="20"/>
                <w:szCs w:val="20"/>
                <w:u w:val="single" w:color="auto"/>
              </w:rPr>
              <w:t>参照关于印发《湖北省招标代理服</w:t>
            </w:r>
            <w:r>
              <w:rPr>
                <w:color w:val="0000FF"/>
                <w:spacing w:val="2"/>
                <w:sz w:val="20"/>
                <w:szCs w:val="20"/>
                <w:u w:val="single" w:color="auto"/>
              </w:rPr>
              <w:t>务收费参考标准（试行）》鄂建文〔2023〕35 号的通</w:t>
            </w:r>
            <w:r>
              <w:rPr>
                <w:color w:val="0000FF"/>
                <w:spacing w:val="8"/>
                <w:sz w:val="20"/>
                <w:szCs w:val="20"/>
                <w:u w:val="single" w:color="auto"/>
              </w:rPr>
              <w:t>知,招标代理费以中标价为计费基数</w:t>
            </w:r>
            <w:r>
              <w:rPr>
                <w:spacing w:val="8"/>
                <w:sz w:val="20"/>
                <w:szCs w:val="20"/>
              </w:rPr>
              <w:t>；</w:t>
            </w:r>
          </w:p>
          <w:p w14:paraId="2A928B7C">
            <w:pPr>
              <w:pStyle w:val="18"/>
              <w:spacing w:before="1" w:line="228" w:lineRule="auto"/>
              <w:ind w:left="743"/>
              <w:rPr>
                <w:sz w:val="20"/>
                <w:szCs w:val="20"/>
              </w:rPr>
            </w:pPr>
            <w:r>
              <w:rPr>
                <w:spacing w:val="8"/>
                <w:sz w:val="20"/>
                <w:szCs w:val="20"/>
              </w:rPr>
              <w:t>支付方式：</w:t>
            </w:r>
            <w:r>
              <w:rPr>
                <w:color w:val="0000FF"/>
                <w:spacing w:val="8"/>
                <w:sz w:val="20"/>
                <w:szCs w:val="20"/>
                <w:u w:val="single" w:color="auto"/>
              </w:rPr>
              <w:t>银行转帐或现金</w:t>
            </w:r>
            <w:r>
              <w:rPr>
                <w:spacing w:val="8"/>
                <w:sz w:val="20"/>
                <w:szCs w:val="20"/>
              </w:rPr>
              <w:t>；</w:t>
            </w:r>
          </w:p>
          <w:p w14:paraId="75A1EAE2">
            <w:pPr>
              <w:pStyle w:val="18"/>
              <w:spacing w:before="24" w:line="216" w:lineRule="auto"/>
              <w:ind w:left="743"/>
              <w:rPr>
                <w:sz w:val="20"/>
                <w:szCs w:val="20"/>
              </w:rPr>
            </w:pPr>
            <w:r>
              <w:rPr>
                <w:spacing w:val="8"/>
                <w:sz w:val="20"/>
                <w:szCs w:val="20"/>
              </w:rPr>
              <w:t>支付时间：</w:t>
            </w:r>
            <w:r>
              <w:rPr>
                <w:color w:val="0000FF"/>
                <w:spacing w:val="8"/>
                <w:sz w:val="20"/>
                <w:szCs w:val="20"/>
                <w:u w:val="single" w:color="auto"/>
              </w:rPr>
              <w:t>领取中标通知书时</w:t>
            </w:r>
            <w:r>
              <w:rPr>
                <w:spacing w:val="8"/>
                <w:sz w:val="20"/>
                <w:szCs w:val="20"/>
              </w:rPr>
              <w:t>。</w:t>
            </w:r>
          </w:p>
        </w:tc>
      </w:tr>
      <w:tr w14:paraId="13F8D0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9" w:hRule="atLeast"/>
        </w:trPr>
        <w:tc>
          <w:tcPr>
            <w:tcW w:w="987" w:type="dxa"/>
            <w:vAlign w:val="top"/>
          </w:tcPr>
          <w:p w14:paraId="03114B8A">
            <w:pPr>
              <w:spacing w:line="250" w:lineRule="auto"/>
              <w:rPr>
                <w:rFonts w:ascii="Arial"/>
                <w:sz w:val="21"/>
              </w:rPr>
            </w:pPr>
          </w:p>
          <w:p w14:paraId="27054076">
            <w:pPr>
              <w:spacing w:line="250" w:lineRule="auto"/>
              <w:rPr>
                <w:rFonts w:ascii="Arial"/>
                <w:sz w:val="21"/>
              </w:rPr>
            </w:pPr>
          </w:p>
          <w:p w14:paraId="2B29E0DF">
            <w:pPr>
              <w:spacing w:line="251" w:lineRule="auto"/>
              <w:rPr>
                <w:rFonts w:ascii="Arial"/>
                <w:sz w:val="21"/>
              </w:rPr>
            </w:pPr>
          </w:p>
          <w:p w14:paraId="7F044F6F">
            <w:pPr>
              <w:spacing w:line="251" w:lineRule="auto"/>
              <w:rPr>
                <w:rFonts w:ascii="Arial"/>
                <w:sz w:val="21"/>
              </w:rPr>
            </w:pPr>
          </w:p>
          <w:p w14:paraId="28297974">
            <w:pPr>
              <w:spacing w:line="251" w:lineRule="auto"/>
              <w:rPr>
                <w:rFonts w:ascii="Arial"/>
                <w:sz w:val="21"/>
              </w:rPr>
            </w:pPr>
          </w:p>
          <w:p w14:paraId="5DF0AC5A">
            <w:pPr>
              <w:spacing w:line="251" w:lineRule="auto"/>
              <w:rPr>
                <w:rFonts w:ascii="Arial"/>
                <w:sz w:val="21"/>
              </w:rPr>
            </w:pPr>
          </w:p>
          <w:p w14:paraId="77F2F5A0">
            <w:pPr>
              <w:spacing w:line="251" w:lineRule="auto"/>
              <w:rPr>
                <w:rFonts w:ascii="Arial"/>
                <w:sz w:val="21"/>
              </w:rPr>
            </w:pPr>
          </w:p>
          <w:p w14:paraId="5012D197">
            <w:pPr>
              <w:spacing w:line="251" w:lineRule="auto"/>
              <w:rPr>
                <w:rFonts w:ascii="Arial"/>
                <w:sz w:val="21"/>
              </w:rPr>
            </w:pPr>
          </w:p>
          <w:p w14:paraId="2E4380A9">
            <w:pPr>
              <w:spacing w:line="251" w:lineRule="auto"/>
              <w:rPr>
                <w:rFonts w:ascii="Arial"/>
                <w:sz w:val="21"/>
              </w:rPr>
            </w:pPr>
          </w:p>
          <w:p w14:paraId="75F7FB45">
            <w:pPr>
              <w:spacing w:line="251" w:lineRule="auto"/>
              <w:rPr>
                <w:rFonts w:ascii="Arial"/>
                <w:sz w:val="21"/>
              </w:rPr>
            </w:pPr>
          </w:p>
          <w:p w14:paraId="4DE38855">
            <w:pPr>
              <w:spacing w:line="251" w:lineRule="auto"/>
              <w:rPr>
                <w:rFonts w:ascii="Arial"/>
                <w:sz w:val="21"/>
              </w:rPr>
            </w:pPr>
          </w:p>
          <w:p w14:paraId="05FBBD79">
            <w:pPr>
              <w:spacing w:line="251" w:lineRule="auto"/>
              <w:rPr>
                <w:rFonts w:ascii="Arial"/>
                <w:sz w:val="21"/>
              </w:rPr>
            </w:pPr>
          </w:p>
          <w:p w14:paraId="2BAC460D">
            <w:pPr>
              <w:spacing w:line="251" w:lineRule="auto"/>
              <w:rPr>
                <w:rFonts w:ascii="Arial"/>
                <w:sz w:val="21"/>
              </w:rPr>
            </w:pPr>
          </w:p>
          <w:p w14:paraId="7E2F623F">
            <w:pPr>
              <w:spacing w:before="61" w:line="186" w:lineRule="auto"/>
              <w:ind w:left="322"/>
              <w:rPr>
                <w:rFonts w:ascii="Calibri" w:hAnsi="Calibri" w:eastAsia="Calibri" w:cs="Calibri"/>
                <w:sz w:val="20"/>
                <w:szCs w:val="20"/>
              </w:rPr>
            </w:pPr>
            <w:r>
              <w:rPr>
                <w:rFonts w:ascii="Calibri" w:hAnsi="Calibri" w:eastAsia="Calibri" w:cs="Calibri"/>
                <w:spacing w:val="-1"/>
                <w:sz w:val="20"/>
                <w:szCs w:val="20"/>
              </w:rPr>
              <w:t>10.5</w:t>
            </w:r>
          </w:p>
        </w:tc>
        <w:tc>
          <w:tcPr>
            <w:tcW w:w="2032" w:type="dxa"/>
            <w:vAlign w:val="top"/>
          </w:tcPr>
          <w:p w14:paraId="46FBF4F7">
            <w:pPr>
              <w:spacing w:line="253" w:lineRule="auto"/>
              <w:rPr>
                <w:rFonts w:ascii="Arial"/>
                <w:sz w:val="21"/>
              </w:rPr>
            </w:pPr>
          </w:p>
          <w:p w14:paraId="008E5911">
            <w:pPr>
              <w:spacing w:line="254" w:lineRule="auto"/>
              <w:rPr>
                <w:rFonts w:ascii="Arial"/>
                <w:sz w:val="21"/>
              </w:rPr>
            </w:pPr>
          </w:p>
          <w:p w14:paraId="12A91C55">
            <w:pPr>
              <w:spacing w:line="254" w:lineRule="auto"/>
              <w:rPr>
                <w:rFonts w:ascii="Arial"/>
                <w:sz w:val="21"/>
              </w:rPr>
            </w:pPr>
          </w:p>
          <w:p w14:paraId="61ACBC67">
            <w:pPr>
              <w:spacing w:line="254" w:lineRule="auto"/>
              <w:rPr>
                <w:rFonts w:ascii="Arial"/>
                <w:sz w:val="21"/>
              </w:rPr>
            </w:pPr>
          </w:p>
          <w:p w14:paraId="6FDCA289">
            <w:pPr>
              <w:spacing w:line="254" w:lineRule="auto"/>
              <w:rPr>
                <w:rFonts w:ascii="Arial"/>
                <w:sz w:val="21"/>
              </w:rPr>
            </w:pPr>
          </w:p>
          <w:p w14:paraId="720ABCFA">
            <w:pPr>
              <w:spacing w:line="254" w:lineRule="auto"/>
              <w:rPr>
                <w:rFonts w:ascii="Arial"/>
                <w:sz w:val="21"/>
              </w:rPr>
            </w:pPr>
          </w:p>
          <w:p w14:paraId="5338EA92">
            <w:pPr>
              <w:spacing w:line="254" w:lineRule="auto"/>
              <w:rPr>
                <w:rFonts w:ascii="Arial"/>
                <w:sz w:val="21"/>
              </w:rPr>
            </w:pPr>
          </w:p>
          <w:p w14:paraId="32DFB906">
            <w:pPr>
              <w:spacing w:line="254" w:lineRule="auto"/>
              <w:rPr>
                <w:rFonts w:ascii="Arial"/>
                <w:sz w:val="21"/>
              </w:rPr>
            </w:pPr>
          </w:p>
          <w:p w14:paraId="357761A4">
            <w:pPr>
              <w:spacing w:line="254" w:lineRule="auto"/>
              <w:rPr>
                <w:rFonts w:ascii="Arial"/>
                <w:sz w:val="21"/>
              </w:rPr>
            </w:pPr>
          </w:p>
          <w:p w14:paraId="0A896BB9">
            <w:pPr>
              <w:spacing w:line="254" w:lineRule="auto"/>
              <w:rPr>
                <w:rFonts w:ascii="Arial"/>
                <w:sz w:val="21"/>
              </w:rPr>
            </w:pPr>
          </w:p>
          <w:p w14:paraId="48843129">
            <w:pPr>
              <w:spacing w:line="254" w:lineRule="auto"/>
              <w:rPr>
                <w:rFonts w:ascii="Arial"/>
                <w:sz w:val="21"/>
              </w:rPr>
            </w:pPr>
          </w:p>
          <w:p w14:paraId="294B05F0">
            <w:pPr>
              <w:spacing w:line="254" w:lineRule="auto"/>
              <w:rPr>
                <w:rFonts w:ascii="Arial"/>
                <w:sz w:val="21"/>
              </w:rPr>
            </w:pPr>
          </w:p>
          <w:p w14:paraId="05B11336">
            <w:pPr>
              <w:pStyle w:val="18"/>
              <w:spacing w:before="72" w:line="338" w:lineRule="auto"/>
              <w:ind w:left="818" w:right="224" w:hanging="585"/>
              <w:rPr>
                <w:sz w:val="22"/>
                <w:szCs w:val="22"/>
              </w:rPr>
            </w:pPr>
            <w:r>
              <w:rPr>
                <w:spacing w:val="4"/>
                <w:sz w:val="22"/>
                <w:szCs w:val="22"/>
              </w:rPr>
              <w:t>需要补充的其他</w:t>
            </w:r>
            <w:r>
              <w:rPr>
                <w:spacing w:val="-14"/>
                <w:sz w:val="22"/>
                <w:szCs w:val="22"/>
              </w:rPr>
              <w:t>内容</w:t>
            </w:r>
          </w:p>
        </w:tc>
        <w:tc>
          <w:tcPr>
            <w:tcW w:w="4981" w:type="dxa"/>
            <w:vAlign w:val="top"/>
          </w:tcPr>
          <w:p w14:paraId="2E797683">
            <w:pPr>
              <w:pStyle w:val="18"/>
              <w:spacing w:before="32" w:line="238" w:lineRule="auto"/>
              <w:ind w:left="112" w:right="108"/>
              <w:rPr>
                <w:rFonts w:hint="eastAsia"/>
                <w:sz w:val="20"/>
                <w:szCs w:val="20"/>
                <w:lang w:val="en-US" w:eastAsia="zh-CN"/>
              </w:rPr>
            </w:pPr>
            <w:r>
              <w:rPr>
                <w:rFonts w:hint="eastAsia"/>
                <w:sz w:val="20"/>
                <w:szCs w:val="20"/>
              </w:rPr>
              <w:t>一、本招标项目根据《随州市房屋建筑和市政基础设施工程招标投标评定分离实施办法》的规定，采用“评定分离”方式进行招标。1、定标办法：票决定标法；2、清标与考察的内容和方法：本项目不开展清标与考察；3、定标会中中标候选人答辩要求：中标候选人不答辩;4、在评标结果公示期间，中标候选人放弃资格或被查实存在违法违规行为被取消中标候选人资格的，若剩余中标候选人大于或等于 3 家时，招标人应继续定标；若小于 3 家时，招标人可以继续定标，也可以重新招标</w:t>
            </w:r>
            <w:r>
              <w:rPr>
                <w:rFonts w:hint="eastAsia"/>
                <w:sz w:val="20"/>
                <w:szCs w:val="20"/>
                <w:lang w:eastAsia="zh-CN"/>
              </w:rPr>
              <w:t>。</w:t>
            </w:r>
            <w:r>
              <w:rPr>
                <w:rFonts w:hint="eastAsia"/>
                <w:sz w:val="20"/>
                <w:szCs w:val="20"/>
                <w:lang w:eastAsia="zh-CN"/>
              </w:rPr>
              <w:br w:type="textWrapping"/>
            </w:r>
            <w:r>
              <w:rPr>
                <w:rFonts w:hint="eastAsia"/>
                <w:sz w:val="20"/>
                <w:szCs w:val="20"/>
                <w:lang w:val="en-US" w:eastAsia="zh-CN"/>
              </w:rPr>
              <w:t>二、1、凡在湖北省电子招投标交易平台参与招标投标活动的投标人或者其他利害关系人对招标文件、评标结果有异议的，必须通过各自的 CA 锁登录湖北省电子招投标交易平台后，在系统里提出异议，否则视为无效异议，不予受理；</w:t>
            </w:r>
          </w:p>
          <w:p w14:paraId="5E995C0A">
            <w:pPr>
              <w:keepNext w:val="0"/>
              <w:keepLines w:val="0"/>
              <w:widowControl/>
              <w:suppressLineNumbers w:val="0"/>
              <w:ind w:firstLine="200" w:firstLineChars="100"/>
              <w:jc w:val="left"/>
            </w:pPr>
            <w:r>
              <w:rPr>
                <w:rFonts w:hint="eastAsia"/>
                <w:sz w:val="20"/>
                <w:szCs w:val="20"/>
                <w:lang w:val="en-US" w:eastAsia="zh-CN"/>
              </w:rPr>
              <w:t>2、异议和投诉以法人名义提出的，未经投标人的法定代表人签字并加盖公章的不予受理；3、异议的法人授权委托人或联系人、投诉的法人授权委托人必须是投标人在册人员，必须提供投标文件递交截止前投标人为其连续缴纳 6 个月以上社保的明细证明材料（为其缴纳社保的必须是投标人本身，不得为分公司、子公司或关联公司），否则不予受理；4、</w:t>
            </w:r>
            <w:r>
              <w:rPr>
                <w:rFonts w:hint="eastAsia" w:ascii="宋体" w:hAnsi="宋体" w:eastAsia="宋体" w:cs="宋体"/>
                <w:snapToGrid w:val="0"/>
                <w:color w:val="000000"/>
                <w:kern w:val="0"/>
                <w:sz w:val="20"/>
                <w:szCs w:val="20"/>
                <w:lang w:val="en-US" w:eastAsia="zh-CN" w:bidi="ar"/>
              </w:rPr>
              <w:t>经查证提供的社保证明材料造假，涉嫌出借或借用 资质虚假恶意提出异议和投诉的，将依法严肃处理。</w:t>
            </w:r>
          </w:p>
          <w:p w14:paraId="3E95358C">
            <w:pPr>
              <w:pStyle w:val="18"/>
              <w:spacing w:before="32" w:line="238" w:lineRule="auto"/>
              <w:ind w:left="112" w:right="108"/>
              <w:rPr>
                <w:rFonts w:hint="default" w:eastAsia="宋体"/>
                <w:sz w:val="20"/>
                <w:szCs w:val="20"/>
                <w:lang w:val="en-US" w:eastAsia="zh-CN"/>
              </w:rPr>
            </w:pPr>
          </w:p>
        </w:tc>
      </w:tr>
    </w:tbl>
    <w:p w14:paraId="5C2DCAE0">
      <w:pPr>
        <w:pStyle w:val="2"/>
        <w:spacing w:line="240" w:lineRule="exact"/>
        <w:rPr>
          <w:sz w:val="20"/>
        </w:rPr>
      </w:pPr>
    </w:p>
    <w:p w14:paraId="2DA5AE5D">
      <w:pPr>
        <w:spacing w:line="240" w:lineRule="exact"/>
        <w:rPr>
          <w:sz w:val="20"/>
          <w:szCs w:val="20"/>
        </w:rPr>
        <w:sectPr>
          <w:footerReference r:id="rId13" w:type="default"/>
          <w:pgSz w:w="11906" w:h="16839"/>
          <w:pgMar w:top="1431" w:right="1785" w:bottom="1199" w:left="1785" w:header="0" w:footer="984" w:gutter="0"/>
          <w:pgNumType w:fmt="decimal"/>
          <w:cols w:space="720" w:num="1"/>
        </w:sectPr>
      </w:pPr>
    </w:p>
    <w:p w14:paraId="224454B2">
      <w:pPr>
        <w:spacing w:line="91" w:lineRule="auto"/>
        <w:rPr>
          <w:rFonts w:ascii="Arial"/>
          <w:sz w:val="2"/>
        </w:rPr>
      </w:pPr>
    </w:p>
    <w:tbl>
      <w:tblPr>
        <w:tblStyle w:val="17"/>
        <w:tblW w:w="80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7"/>
        <w:gridCol w:w="2032"/>
        <w:gridCol w:w="4981"/>
      </w:tblGrid>
      <w:tr w14:paraId="57E410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2" w:hRule="atLeast"/>
        </w:trPr>
        <w:tc>
          <w:tcPr>
            <w:tcW w:w="987" w:type="dxa"/>
            <w:vAlign w:val="top"/>
          </w:tcPr>
          <w:p w14:paraId="2096952D">
            <w:pPr>
              <w:rPr>
                <w:rFonts w:ascii="Arial"/>
                <w:sz w:val="21"/>
              </w:rPr>
            </w:pPr>
          </w:p>
        </w:tc>
        <w:tc>
          <w:tcPr>
            <w:tcW w:w="2032" w:type="dxa"/>
            <w:vAlign w:val="top"/>
          </w:tcPr>
          <w:p w14:paraId="1B226B81">
            <w:pPr>
              <w:rPr>
                <w:rFonts w:ascii="Arial"/>
                <w:sz w:val="21"/>
              </w:rPr>
            </w:pPr>
          </w:p>
        </w:tc>
        <w:tc>
          <w:tcPr>
            <w:tcW w:w="4981" w:type="dxa"/>
            <w:vAlign w:val="top"/>
          </w:tcPr>
          <w:p w14:paraId="56AEBAB6">
            <w:pPr>
              <w:keepNext w:val="0"/>
              <w:keepLines w:val="0"/>
              <w:widowControl/>
              <w:suppressLineNumbers w:val="0"/>
              <w:jc w:val="left"/>
            </w:pPr>
            <w:r>
              <w:rPr>
                <w:rFonts w:hint="eastAsia" w:ascii="宋体" w:hAnsi="宋体" w:eastAsia="宋体" w:cs="宋体"/>
                <w:snapToGrid w:val="0"/>
                <w:color w:val="000000"/>
                <w:kern w:val="0"/>
                <w:sz w:val="20"/>
                <w:szCs w:val="20"/>
                <w:lang w:val="en-US" w:eastAsia="zh-CN" w:bidi="ar"/>
              </w:rPr>
              <w:t xml:space="preserve">5、 投标单位应保证所有递交资料的真实性，不得弄虚作假。 招标人有对投标文件的内容进行核实和要求澄清的权力， 投标人应当配合。招标人有权通过向相关方咨询、相关网 站查询、现场调研确认及项目所在地建管部门核实等方式对各投标人的投标文件进行调查和核实。若招标人在必要的调查过程中发现投标人有串通、行贿、以他人名义或以其他方式弄虚作假行为的，将在报有关行政监督部门后，取消其投标资格。有关行政监督部门对其违法行为作出行政处理决定后，在相关招投标违法违规行为信息发布平台予以公告。请所有投标人提前做好原件资料核查的准备工作。投标单位在收到招标人电话（以投标文件格式资格审 查资料“投标人基本情况表”中的联系人和电话为准）通知后 3 个工作日内，必须将原件资料送达招标人指定地点。 投标单位的法定代表人或授权委托人请保持手机畅通。若投标单位未在招标人规定时间内提交原件资料核查，视同放弃本项目投标。招标人有权向有关行政监督部门报告，并取消其投标资格。 </w:t>
            </w:r>
          </w:p>
          <w:p w14:paraId="1C551ADC">
            <w:pPr>
              <w:keepNext w:val="0"/>
              <w:keepLines w:val="0"/>
              <w:widowControl/>
              <w:suppressLineNumbers w:val="0"/>
              <w:jc w:val="left"/>
            </w:pPr>
          </w:p>
          <w:p w14:paraId="037A1E25">
            <w:pPr>
              <w:pStyle w:val="18"/>
              <w:spacing w:before="29" w:line="235" w:lineRule="auto"/>
              <w:ind w:left="128" w:right="108" w:hanging="14"/>
              <w:rPr>
                <w:sz w:val="20"/>
                <w:szCs w:val="20"/>
              </w:rPr>
            </w:pPr>
          </w:p>
        </w:tc>
      </w:tr>
    </w:tbl>
    <w:p w14:paraId="6591892D">
      <w:pPr>
        <w:pStyle w:val="2"/>
      </w:pPr>
    </w:p>
    <w:p w14:paraId="6F81490D">
      <w:pPr>
        <w:sectPr>
          <w:footerReference r:id="rId14" w:type="default"/>
          <w:pgSz w:w="11906" w:h="16839"/>
          <w:pgMar w:top="1431" w:right="1785" w:bottom="1199" w:left="1785" w:header="0" w:footer="984" w:gutter="0"/>
          <w:pgNumType w:fmt="decimal"/>
          <w:cols w:space="720" w:num="1"/>
        </w:sectPr>
      </w:pPr>
    </w:p>
    <w:p w14:paraId="2FD27459">
      <w:pPr>
        <w:spacing w:before="188" w:line="222" w:lineRule="auto"/>
        <w:ind w:left="44"/>
        <w:outlineLvl w:val="1"/>
        <w:rPr>
          <w:rFonts w:ascii="黑体" w:hAnsi="黑体" w:eastAsia="黑体" w:cs="黑体"/>
          <w:sz w:val="28"/>
          <w:szCs w:val="28"/>
        </w:rPr>
      </w:pPr>
      <w:bookmarkStart w:id="5" w:name="_Toc10471"/>
      <w:r>
        <w:rPr>
          <w:rFonts w:ascii="Times New Roman" w:hAnsi="Times New Roman" w:eastAsia="Times New Roman" w:cs="Times New Roman"/>
          <w:spacing w:val="-12"/>
          <w:sz w:val="28"/>
          <w:szCs w:val="28"/>
        </w:rPr>
        <w:t>1.</w:t>
      </w:r>
      <w:r>
        <w:rPr>
          <w:rFonts w:ascii="Times New Roman" w:hAnsi="Times New Roman" w:eastAsia="Times New Roman" w:cs="Times New Roman"/>
          <w:spacing w:val="8"/>
          <w:sz w:val="28"/>
          <w:szCs w:val="28"/>
        </w:rPr>
        <w:t xml:space="preserve">  </w:t>
      </w:r>
      <w:r>
        <w:rPr>
          <w:rFonts w:ascii="黑体" w:hAnsi="黑体" w:eastAsia="黑体" w:cs="黑体"/>
          <w:spacing w:val="-12"/>
          <w:sz w:val="28"/>
          <w:szCs w:val="28"/>
        </w:rPr>
        <w:t>总则</w:t>
      </w:r>
      <w:bookmarkEnd w:id="5"/>
    </w:p>
    <w:p w14:paraId="2BED6BB1">
      <w:pPr>
        <w:spacing w:before="123" w:line="229" w:lineRule="auto"/>
        <w:ind w:left="29"/>
        <w:outlineLvl w:val="2"/>
        <w:rPr>
          <w:rFonts w:ascii="黑体" w:hAnsi="黑体" w:eastAsia="黑体" w:cs="黑体"/>
          <w:sz w:val="20"/>
          <w:szCs w:val="20"/>
        </w:rPr>
      </w:pPr>
      <w:bookmarkStart w:id="6" w:name="_Toc31915"/>
      <w:r>
        <w:rPr>
          <w:rFonts w:ascii="Calibri" w:hAnsi="Calibri" w:eastAsia="Calibri" w:cs="Calibri"/>
          <w:spacing w:val="3"/>
          <w:sz w:val="20"/>
          <w:szCs w:val="20"/>
        </w:rPr>
        <w:t>1.1</w:t>
      </w:r>
      <w:r>
        <w:rPr>
          <w:rFonts w:ascii="Calibri" w:hAnsi="Calibri" w:eastAsia="Calibri" w:cs="Calibri"/>
          <w:spacing w:val="11"/>
          <w:w w:val="102"/>
          <w:sz w:val="20"/>
          <w:szCs w:val="20"/>
        </w:rPr>
        <w:t xml:space="preserve">  </w:t>
      </w:r>
      <w:r>
        <w:rPr>
          <w:rFonts w:ascii="黑体" w:hAnsi="黑体" w:eastAsia="黑体" w:cs="黑体"/>
          <w:spacing w:val="3"/>
          <w:sz w:val="20"/>
          <w:szCs w:val="20"/>
        </w:rPr>
        <w:t>项目概况</w:t>
      </w:r>
      <w:bookmarkEnd w:id="6"/>
    </w:p>
    <w:p w14:paraId="2F1D049C">
      <w:pPr>
        <w:spacing w:before="153" w:line="369" w:lineRule="auto"/>
        <w:ind w:left="20" w:right="11" w:firstLine="428"/>
        <w:jc w:val="both"/>
        <w:rPr>
          <w:rFonts w:ascii="宋体" w:hAnsi="宋体" w:eastAsia="宋体" w:cs="宋体"/>
          <w:sz w:val="20"/>
          <w:szCs w:val="20"/>
        </w:rPr>
      </w:pPr>
      <w:r>
        <w:rPr>
          <w:rFonts w:ascii="Calibri" w:hAnsi="Calibri" w:eastAsia="Calibri" w:cs="Calibri"/>
          <w:spacing w:val="4"/>
          <w:sz w:val="20"/>
          <w:szCs w:val="20"/>
        </w:rPr>
        <w:t>1.1.1</w:t>
      </w:r>
      <w:r>
        <w:rPr>
          <w:rFonts w:ascii="Calibri" w:hAnsi="Calibri" w:eastAsia="Calibri" w:cs="Calibri"/>
          <w:spacing w:val="13"/>
          <w:sz w:val="20"/>
          <w:szCs w:val="20"/>
        </w:rPr>
        <w:t xml:space="preserve">  </w:t>
      </w:r>
      <w:r>
        <w:rPr>
          <w:rFonts w:ascii="宋体" w:hAnsi="宋体" w:eastAsia="宋体" w:cs="宋体"/>
          <w:spacing w:val="4"/>
          <w:sz w:val="20"/>
          <w:szCs w:val="20"/>
        </w:rPr>
        <w:t>根据《中华人民共和国招标投标法》、《中华</w:t>
      </w:r>
      <w:r>
        <w:rPr>
          <w:rFonts w:ascii="宋体" w:hAnsi="宋体" w:eastAsia="宋体" w:cs="宋体"/>
          <w:spacing w:val="3"/>
          <w:sz w:val="20"/>
          <w:szCs w:val="20"/>
        </w:rPr>
        <w:t>人民共和国招标投标法实施条例》等</w:t>
      </w:r>
      <w:r>
        <w:rPr>
          <w:rFonts w:ascii="宋体" w:hAnsi="宋体" w:eastAsia="宋体" w:cs="宋体"/>
          <w:spacing w:val="8"/>
          <w:sz w:val="20"/>
          <w:szCs w:val="20"/>
        </w:rPr>
        <w:t>有关法律、法规和规章的规定，本招标项目已具</w:t>
      </w:r>
      <w:r>
        <w:rPr>
          <w:rFonts w:ascii="宋体" w:hAnsi="宋体" w:eastAsia="宋体" w:cs="宋体"/>
          <w:spacing w:val="7"/>
          <w:sz w:val="20"/>
          <w:szCs w:val="20"/>
        </w:rPr>
        <w:t>备招标条件，现对本标段监理与相关服务进</w:t>
      </w:r>
      <w:r>
        <w:rPr>
          <w:rFonts w:ascii="宋体" w:hAnsi="宋体" w:eastAsia="宋体" w:cs="宋体"/>
          <w:spacing w:val="4"/>
          <w:sz w:val="20"/>
          <w:szCs w:val="20"/>
        </w:rPr>
        <w:t>行招标。</w:t>
      </w:r>
    </w:p>
    <w:p w14:paraId="308965C2">
      <w:pPr>
        <w:spacing w:line="226" w:lineRule="auto"/>
        <w:ind w:left="449"/>
        <w:rPr>
          <w:rFonts w:ascii="宋体" w:hAnsi="宋体" w:eastAsia="宋体" w:cs="宋体"/>
          <w:sz w:val="20"/>
          <w:szCs w:val="20"/>
        </w:rPr>
      </w:pPr>
      <w:r>
        <w:rPr>
          <w:rFonts w:ascii="Calibri" w:hAnsi="Calibri" w:eastAsia="Calibri" w:cs="Calibri"/>
          <w:spacing w:val="7"/>
          <w:sz w:val="20"/>
          <w:szCs w:val="20"/>
        </w:rPr>
        <w:t xml:space="preserve">1.1.2  </w:t>
      </w:r>
      <w:r>
        <w:rPr>
          <w:rFonts w:ascii="宋体" w:hAnsi="宋体" w:eastAsia="宋体" w:cs="宋体"/>
          <w:spacing w:val="7"/>
          <w:sz w:val="20"/>
          <w:szCs w:val="20"/>
        </w:rPr>
        <w:t>本招标项目招标人：见投标人须知前附表。</w:t>
      </w:r>
    </w:p>
    <w:p w14:paraId="6A83240E">
      <w:pPr>
        <w:spacing w:before="155" w:line="227" w:lineRule="auto"/>
        <w:ind w:left="449"/>
        <w:rPr>
          <w:rFonts w:ascii="宋体" w:hAnsi="宋体" w:eastAsia="宋体" w:cs="宋体"/>
          <w:sz w:val="20"/>
          <w:szCs w:val="20"/>
        </w:rPr>
      </w:pPr>
      <w:r>
        <w:rPr>
          <w:rFonts w:ascii="Calibri" w:hAnsi="Calibri" w:eastAsia="Calibri" w:cs="Calibri"/>
          <w:spacing w:val="7"/>
          <w:sz w:val="20"/>
          <w:szCs w:val="20"/>
        </w:rPr>
        <w:t xml:space="preserve">1.1.3  </w:t>
      </w:r>
      <w:r>
        <w:rPr>
          <w:rFonts w:ascii="宋体" w:hAnsi="宋体" w:eastAsia="宋体" w:cs="宋体"/>
          <w:spacing w:val="7"/>
          <w:sz w:val="20"/>
          <w:szCs w:val="20"/>
        </w:rPr>
        <w:t>本标段招标代理机构：见投标人须知前附表。</w:t>
      </w:r>
    </w:p>
    <w:p w14:paraId="7828EE2E">
      <w:pPr>
        <w:spacing w:before="152" w:line="227" w:lineRule="auto"/>
        <w:ind w:left="449"/>
        <w:rPr>
          <w:rFonts w:ascii="宋体" w:hAnsi="宋体" w:eastAsia="宋体" w:cs="宋体"/>
          <w:sz w:val="20"/>
          <w:szCs w:val="20"/>
        </w:rPr>
      </w:pPr>
      <w:r>
        <w:rPr>
          <w:rFonts w:ascii="Calibri" w:hAnsi="Calibri" w:eastAsia="Calibri" w:cs="Calibri"/>
          <w:spacing w:val="7"/>
          <w:sz w:val="20"/>
          <w:szCs w:val="20"/>
        </w:rPr>
        <w:t xml:space="preserve">1.1.4  </w:t>
      </w:r>
      <w:r>
        <w:rPr>
          <w:rFonts w:ascii="宋体" w:hAnsi="宋体" w:eastAsia="宋体" w:cs="宋体"/>
          <w:spacing w:val="7"/>
          <w:sz w:val="20"/>
          <w:szCs w:val="20"/>
        </w:rPr>
        <w:t>本招标项目名称：见投标人须知前附表。</w:t>
      </w:r>
    </w:p>
    <w:p w14:paraId="4C68A213">
      <w:pPr>
        <w:spacing w:before="155" w:line="227" w:lineRule="auto"/>
        <w:ind w:left="449"/>
        <w:rPr>
          <w:rFonts w:ascii="宋体" w:hAnsi="宋体" w:eastAsia="宋体" w:cs="宋体"/>
          <w:sz w:val="20"/>
          <w:szCs w:val="20"/>
        </w:rPr>
      </w:pPr>
      <w:r>
        <w:rPr>
          <w:rFonts w:ascii="Calibri" w:hAnsi="Calibri" w:eastAsia="Calibri" w:cs="Calibri"/>
          <w:spacing w:val="7"/>
          <w:sz w:val="20"/>
          <w:szCs w:val="20"/>
        </w:rPr>
        <w:t xml:space="preserve">1.1.5  </w:t>
      </w:r>
      <w:r>
        <w:rPr>
          <w:rFonts w:ascii="宋体" w:hAnsi="宋体" w:eastAsia="宋体" w:cs="宋体"/>
          <w:spacing w:val="7"/>
          <w:sz w:val="20"/>
          <w:szCs w:val="20"/>
        </w:rPr>
        <w:t>本标段建设地点：见投标人须知前附表。</w:t>
      </w:r>
    </w:p>
    <w:p w14:paraId="6FB43F58">
      <w:pPr>
        <w:spacing w:before="155" w:line="227" w:lineRule="auto"/>
        <w:ind w:left="449"/>
        <w:rPr>
          <w:rFonts w:ascii="宋体" w:hAnsi="宋体" w:eastAsia="宋体" w:cs="宋体"/>
          <w:sz w:val="20"/>
          <w:szCs w:val="20"/>
        </w:rPr>
      </w:pPr>
      <w:r>
        <w:rPr>
          <w:rFonts w:ascii="Calibri" w:hAnsi="Calibri" w:eastAsia="Calibri" w:cs="Calibri"/>
          <w:spacing w:val="7"/>
          <w:sz w:val="20"/>
          <w:szCs w:val="20"/>
        </w:rPr>
        <w:t xml:space="preserve">1.1.6  </w:t>
      </w:r>
      <w:r>
        <w:rPr>
          <w:rFonts w:ascii="宋体" w:hAnsi="宋体" w:eastAsia="宋体" w:cs="宋体"/>
          <w:spacing w:val="7"/>
          <w:sz w:val="20"/>
          <w:szCs w:val="20"/>
        </w:rPr>
        <w:t>本标段代建人：见投标人须知前附表。</w:t>
      </w:r>
    </w:p>
    <w:p w14:paraId="2A0BD306">
      <w:pPr>
        <w:spacing w:before="153" w:line="229" w:lineRule="auto"/>
        <w:ind w:left="29"/>
        <w:outlineLvl w:val="2"/>
        <w:rPr>
          <w:rFonts w:ascii="黑体" w:hAnsi="黑体" w:eastAsia="黑体" w:cs="黑体"/>
          <w:sz w:val="20"/>
          <w:szCs w:val="20"/>
        </w:rPr>
      </w:pPr>
      <w:bookmarkStart w:id="7" w:name="_Toc31751"/>
      <w:r>
        <w:rPr>
          <w:rFonts w:ascii="Calibri" w:hAnsi="Calibri" w:eastAsia="Calibri" w:cs="Calibri"/>
          <w:spacing w:val="5"/>
          <w:sz w:val="20"/>
          <w:szCs w:val="20"/>
        </w:rPr>
        <w:t>1.2</w:t>
      </w:r>
      <w:r>
        <w:rPr>
          <w:rFonts w:ascii="Calibri" w:hAnsi="Calibri" w:eastAsia="Calibri" w:cs="Calibri"/>
          <w:spacing w:val="18"/>
          <w:sz w:val="20"/>
          <w:szCs w:val="20"/>
        </w:rPr>
        <w:t xml:space="preserve">  </w:t>
      </w:r>
      <w:r>
        <w:rPr>
          <w:rFonts w:ascii="黑体" w:hAnsi="黑体" w:eastAsia="黑体" w:cs="黑体"/>
          <w:spacing w:val="5"/>
          <w:sz w:val="20"/>
          <w:szCs w:val="20"/>
        </w:rPr>
        <w:t>资金来源和落实情况</w:t>
      </w:r>
      <w:bookmarkEnd w:id="7"/>
    </w:p>
    <w:p w14:paraId="30116841">
      <w:pPr>
        <w:spacing w:before="152" w:line="227" w:lineRule="auto"/>
        <w:ind w:left="449"/>
        <w:rPr>
          <w:rFonts w:ascii="宋体" w:hAnsi="宋体" w:eastAsia="宋体" w:cs="宋体"/>
          <w:sz w:val="20"/>
          <w:szCs w:val="20"/>
        </w:rPr>
      </w:pPr>
      <w:r>
        <w:rPr>
          <w:rFonts w:ascii="Calibri" w:hAnsi="Calibri" w:eastAsia="Calibri" w:cs="Calibri"/>
          <w:spacing w:val="7"/>
          <w:sz w:val="20"/>
          <w:szCs w:val="20"/>
        </w:rPr>
        <w:t xml:space="preserve">1.2.1  </w:t>
      </w:r>
      <w:r>
        <w:rPr>
          <w:rFonts w:ascii="宋体" w:hAnsi="宋体" w:eastAsia="宋体" w:cs="宋体"/>
          <w:spacing w:val="7"/>
          <w:sz w:val="20"/>
          <w:szCs w:val="20"/>
        </w:rPr>
        <w:t>本招标项目的资金来源：见投标人须知前附表。</w:t>
      </w:r>
    </w:p>
    <w:p w14:paraId="3F2AE602">
      <w:pPr>
        <w:spacing w:before="155" w:line="227" w:lineRule="auto"/>
        <w:ind w:left="449"/>
        <w:rPr>
          <w:rFonts w:ascii="宋体" w:hAnsi="宋体" w:eastAsia="宋体" w:cs="宋体"/>
          <w:sz w:val="20"/>
          <w:szCs w:val="20"/>
        </w:rPr>
      </w:pPr>
      <w:r>
        <w:rPr>
          <w:rFonts w:ascii="Calibri" w:hAnsi="Calibri" w:eastAsia="Calibri" w:cs="Calibri"/>
          <w:spacing w:val="7"/>
          <w:sz w:val="20"/>
          <w:szCs w:val="20"/>
        </w:rPr>
        <w:t xml:space="preserve">1.2.2  </w:t>
      </w:r>
      <w:r>
        <w:rPr>
          <w:rFonts w:ascii="宋体" w:hAnsi="宋体" w:eastAsia="宋体" w:cs="宋体"/>
          <w:spacing w:val="7"/>
          <w:sz w:val="20"/>
          <w:szCs w:val="20"/>
        </w:rPr>
        <w:t>本招标项目的出资比例：见投标人须知前附表。</w:t>
      </w:r>
    </w:p>
    <w:p w14:paraId="68D07ADC">
      <w:pPr>
        <w:spacing w:before="153" w:line="227" w:lineRule="auto"/>
        <w:ind w:left="449"/>
        <w:rPr>
          <w:rFonts w:ascii="宋体" w:hAnsi="宋体" w:eastAsia="宋体" w:cs="宋体"/>
          <w:sz w:val="20"/>
          <w:szCs w:val="20"/>
        </w:rPr>
      </w:pPr>
      <w:r>
        <w:rPr>
          <w:rFonts w:ascii="Calibri" w:hAnsi="Calibri" w:eastAsia="Calibri" w:cs="Calibri"/>
          <w:spacing w:val="8"/>
          <w:sz w:val="20"/>
          <w:szCs w:val="20"/>
        </w:rPr>
        <w:t xml:space="preserve">1.2.3  </w:t>
      </w:r>
      <w:r>
        <w:rPr>
          <w:rFonts w:ascii="宋体" w:hAnsi="宋体" w:eastAsia="宋体" w:cs="宋体"/>
          <w:spacing w:val="8"/>
          <w:sz w:val="20"/>
          <w:szCs w:val="20"/>
        </w:rPr>
        <w:t>本招标项目的资金落实情况：见投标</w:t>
      </w:r>
      <w:r>
        <w:rPr>
          <w:rFonts w:ascii="宋体" w:hAnsi="宋体" w:eastAsia="宋体" w:cs="宋体"/>
          <w:spacing w:val="7"/>
          <w:sz w:val="20"/>
          <w:szCs w:val="20"/>
        </w:rPr>
        <w:t>人须知前附表。</w:t>
      </w:r>
    </w:p>
    <w:p w14:paraId="186D33D3">
      <w:pPr>
        <w:spacing w:before="155" w:line="229" w:lineRule="auto"/>
        <w:ind w:left="29"/>
        <w:outlineLvl w:val="2"/>
        <w:rPr>
          <w:rFonts w:ascii="黑体" w:hAnsi="黑体" w:eastAsia="黑体" w:cs="黑体"/>
          <w:sz w:val="20"/>
          <w:szCs w:val="20"/>
        </w:rPr>
      </w:pPr>
      <w:bookmarkStart w:id="8" w:name="_Toc5041"/>
      <w:r>
        <w:rPr>
          <w:rFonts w:ascii="Calibri" w:hAnsi="Calibri" w:eastAsia="Calibri" w:cs="Calibri"/>
          <w:spacing w:val="7"/>
          <w:sz w:val="20"/>
          <w:szCs w:val="20"/>
        </w:rPr>
        <w:t xml:space="preserve">1.3  </w:t>
      </w:r>
      <w:r>
        <w:rPr>
          <w:rFonts w:ascii="黑体" w:hAnsi="黑体" w:eastAsia="黑体" w:cs="黑体"/>
          <w:spacing w:val="7"/>
          <w:sz w:val="20"/>
          <w:szCs w:val="20"/>
        </w:rPr>
        <w:t>招标范围和监理与相关服务期</w:t>
      </w:r>
      <w:bookmarkEnd w:id="8"/>
    </w:p>
    <w:p w14:paraId="21800B5F">
      <w:pPr>
        <w:spacing w:before="152" w:line="227" w:lineRule="auto"/>
        <w:ind w:left="449"/>
        <w:rPr>
          <w:rFonts w:ascii="宋体" w:hAnsi="宋体" w:eastAsia="宋体" w:cs="宋体"/>
          <w:sz w:val="20"/>
          <w:szCs w:val="20"/>
        </w:rPr>
      </w:pPr>
      <w:r>
        <w:rPr>
          <w:rFonts w:ascii="Calibri" w:hAnsi="Calibri" w:eastAsia="Calibri" w:cs="Calibri"/>
          <w:spacing w:val="7"/>
          <w:sz w:val="20"/>
          <w:szCs w:val="20"/>
        </w:rPr>
        <w:t xml:space="preserve">1.3.1  </w:t>
      </w:r>
      <w:r>
        <w:rPr>
          <w:rFonts w:ascii="宋体" w:hAnsi="宋体" w:eastAsia="宋体" w:cs="宋体"/>
          <w:spacing w:val="7"/>
          <w:sz w:val="20"/>
          <w:szCs w:val="20"/>
        </w:rPr>
        <w:t>本次招标范围：见投标人须知前附表。</w:t>
      </w:r>
    </w:p>
    <w:p w14:paraId="5A80358E">
      <w:pPr>
        <w:spacing w:before="153" w:line="227" w:lineRule="auto"/>
        <w:ind w:left="449"/>
        <w:rPr>
          <w:rFonts w:ascii="宋体" w:hAnsi="宋体" w:eastAsia="宋体" w:cs="宋体"/>
          <w:sz w:val="20"/>
          <w:szCs w:val="20"/>
        </w:rPr>
      </w:pPr>
      <w:r>
        <w:rPr>
          <w:rFonts w:ascii="Calibri" w:hAnsi="Calibri" w:eastAsia="Calibri" w:cs="Calibri"/>
          <w:spacing w:val="8"/>
          <w:sz w:val="20"/>
          <w:szCs w:val="20"/>
        </w:rPr>
        <w:t xml:space="preserve">1.3.2  </w:t>
      </w:r>
      <w:r>
        <w:rPr>
          <w:rFonts w:ascii="宋体" w:hAnsi="宋体" w:eastAsia="宋体" w:cs="宋体"/>
          <w:spacing w:val="8"/>
          <w:sz w:val="20"/>
          <w:szCs w:val="20"/>
        </w:rPr>
        <w:t>本标段计划监理与相关服务期：见投标人须知</w:t>
      </w:r>
      <w:r>
        <w:rPr>
          <w:rFonts w:ascii="宋体" w:hAnsi="宋体" w:eastAsia="宋体" w:cs="宋体"/>
          <w:spacing w:val="7"/>
          <w:sz w:val="20"/>
          <w:szCs w:val="20"/>
        </w:rPr>
        <w:t>前附表。</w:t>
      </w:r>
    </w:p>
    <w:p w14:paraId="1A01EA71">
      <w:pPr>
        <w:spacing w:before="155" w:line="230" w:lineRule="auto"/>
        <w:ind w:left="29"/>
        <w:outlineLvl w:val="2"/>
        <w:rPr>
          <w:rFonts w:ascii="黑体" w:hAnsi="黑体" w:eastAsia="黑体" w:cs="黑体"/>
          <w:sz w:val="20"/>
          <w:szCs w:val="20"/>
        </w:rPr>
      </w:pPr>
      <w:bookmarkStart w:id="9" w:name="_Toc14948"/>
      <w:r>
        <w:rPr>
          <w:rFonts w:ascii="Calibri" w:hAnsi="Calibri" w:eastAsia="Calibri" w:cs="Calibri"/>
          <w:spacing w:val="8"/>
          <w:sz w:val="20"/>
          <w:szCs w:val="20"/>
        </w:rPr>
        <w:t xml:space="preserve">1.4  </w:t>
      </w:r>
      <w:r>
        <w:rPr>
          <w:rFonts w:ascii="黑体" w:hAnsi="黑体" w:eastAsia="黑体" w:cs="黑体"/>
          <w:spacing w:val="8"/>
          <w:sz w:val="20"/>
          <w:szCs w:val="20"/>
        </w:rPr>
        <w:t>投标人资格要求（适用于未进行资格</w:t>
      </w:r>
      <w:r>
        <w:rPr>
          <w:rFonts w:ascii="黑体" w:hAnsi="黑体" w:eastAsia="黑体" w:cs="黑体"/>
          <w:spacing w:val="7"/>
          <w:sz w:val="20"/>
          <w:szCs w:val="20"/>
        </w:rPr>
        <w:t>预审的）</w:t>
      </w:r>
      <w:bookmarkEnd w:id="9"/>
    </w:p>
    <w:p w14:paraId="689FF22A">
      <w:pPr>
        <w:spacing w:before="151" w:line="227" w:lineRule="auto"/>
        <w:ind w:left="449"/>
        <w:rPr>
          <w:rFonts w:ascii="宋体" w:hAnsi="宋体" w:eastAsia="宋体" w:cs="宋体"/>
          <w:sz w:val="20"/>
          <w:szCs w:val="20"/>
        </w:rPr>
      </w:pPr>
      <w:r>
        <w:rPr>
          <w:rFonts w:ascii="Calibri" w:hAnsi="Calibri" w:eastAsia="Calibri" w:cs="Calibri"/>
          <w:spacing w:val="7"/>
          <w:sz w:val="20"/>
          <w:szCs w:val="20"/>
        </w:rPr>
        <w:t>1.4.1</w:t>
      </w:r>
      <w:r>
        <w:rPr>
          <w:rFonts w:ascii="Calibri" w:hAnsi="Calibri" w:eastAsia="Calibri" w:cs="Calibri"/>
          <w:spacing w:val="21"/>
          <w:w w:val="101"/>
          <w:sz w:val="20"/>
          <w:szCs w:val="20"/>
        </w:rPr>
        <w:t xml:space="preserve">  </w:t>
      </w:r>
      <w:r>
        <w:rPr>
          <w:rFonts w:ascii="宋体" w:hAnsi="宋体" w:eastAsia="宋体" w:cs="宋体"/>
          <w:spacing w:val="7"/>
          <w:sz w:val="20"/>
          <w:szCs w:val="20"/>
        </w:rPr>
        <w:t>投标人应具备承担本标段监理的资质条件、能力和信誉。</w:t>
      </w:r>
    </w:p>
    <w:p w14:paraId="0F313E0A">
      <w:pPr>
        <w:spacing w:before="153" w:line="227" w:lineRule="auto"/>
        <w:ind w:left="74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1</w:t>
      </w:r>
      <w:r>
        <w:rPr>
          <w:rFonts w:ascii="宋体" w:hAnsi="宋体" w:eastAsia="宋体" w:cs="宋体"/>
          <w:spacing w:val="8"/>
          <w:sz w:val="20"/>
          <w:szCs w:val="20"/>
        </w:rPr>
        <w:t>）资质条件：见投标人须知前附表；</w:t>
      </w:r>
    </w:p>
    <w:p w14:paraId="60CBF49B">
      <w:pPr>
        <w:spacing w:before="155" w:line="227" w:lineRule="auto"/>
        <w:ind w:left="74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2</w:t>
      </w:r>
      <w:r>
        <w:rPr>
          <w:rFonts w:ascii="宋体" w:hAnsi="宋体" w:eastAsia="宋体" w:cs="宋体"/>
          <w:spacing w:val="8"/>
          <w:sz w:val="20"/>
          <w:szCs w:val="20"/>
        </w:rPr>
        <w:t>）主要人员要求：见投标人须知前附表；</w:t>
      </w:r>
    </w:p>
    <w:p w14:paraId="024012AE">
      <w:pPr>
        <w:spacing w:before="154" w:line="227" w:lineRule="auto"/>
        <w:ind w:left="74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3</w:t>
      </w:r>
      <w:r>
        <w:rPr>
          <w:rFonts w:ascii="宋体" w:hAnsi="宋体" w:eastAsia="宋体" w:cs="宋体"/>
          <w:spacing w:val="8"/>
          <w:sz w:val="20"/>
          <w:szCs w:val="20"/>
        </w:rPr>
        <w:t>）财务要求：见投标人须知前附表；</w:t>
      </w:r>
    </w:p>
    <w:p w14:paraId="423DC2C4">
      <w:pPr>
        <w:spacing w:before="153" w:line="227" w:lineRule="auto"/>
        <w:ind w:left="74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4</w:t>
      </w:r>
      <w:r>
        <w:rPr>
          <w:rFonts w:ascii="宋体" w:hAnsi="宋体" w:eastAsia="宋体" w:cs="宋体"/>
          <w:spacing w:val="8"/>
          <w:sz w:val="20"/>
          <w:szCs w:val="20"/>
        </w:rPr>
        <w:t>）业绩要求：见投标人须知前附表；</w:t>
      </w:r>
    </w:p>
    <w:p w14:paraId="1F71C6C5">
      <w:pPr>
        <w:spacing w:before="155" w:line="220" w:lineRule="auto"/>
        <w:ind w:left="747"/>
        <w:rPr>
          <w:rFonts w:ascii="Calibri" w:hAnsi="Calibri" w:eastAsia="Calibri" w:cs="Calibri"/>
          <w:sz w:val="20"/>
          <w:szCs w:val="20"/>
        </w:rPr>
      </w:pPr>
      <w:r>
        <w:rPr>
          <w:rFonts w:ascii="宋体" w:hAnsi="宋体" w:eastAsia="宋体" w:cs="宋体"/>
          <w:spacing w:val="8"/>
          <w:sz w:val="20"/>
          <w:szCs w:val="20"/>
        </w:rPr>
        <w:t>（</w:t>
      </w:r>
      <w:r>
        <w:rPr>
          <w:rFonts w:ascii="Calibri" w:hAnsi="Calibri" w:eastAsia="Calibri" w:cs="Calibri"/>
          <w:spacing w:val="8"/>
          <w:sz w:val="20"/>
          <w:szCs w:val="20"/>
        </w:rPr>
        <w:t>5</w:t>
      </w:r>
      <w:r>
        <w:rPr>
          <w:rFonts w:ascii="宋体" w:hAnsi="宋体" w:eastAsia="宋体" w:cs="宋体"/>
          <w:spacing w:val="8"/>
          <w:sz w:val="20"/>
          <w:szCs w:val="20"/>
        </w:rPr>
        <w:t>）信誉要求：见投标人须知前附表</w:t>
      </w:r>
      <w:r>
        <w:rPr>
          <w:rFonts w:ascii="Calibri" w:hAnsi="Calibri" w:eastAsia="Calibri" w:cs="Calibri"/>
          <w:spacing w:val="8"/>
          <w:sz w:val="20"/>
          <w:szCs w:val="20"/>
        </w:rPr>
        <w:t>;</w:t>
      </w:r>
    </w:p>
    <w:p w14:paraId="3202A7C3">
      <w:pPr>
        <w:spacing w:before="162" w:line="227" w:lineRule="auto"/>
        <w:ind w:left="74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6</w:t>
      </w:r>
      <w:r>
        <w:rPr>
          <w:rFonts w:ascii="宋体" w:hAnsi="宋体" w:eastAsia="宋体" w:cs="宋体"/>
          <w:spacing w:val="8"/>
          <w:sz w:val="20"/>
          <w:szCs w:val="20"/>
        </w:rPr>
        <w:t>）其他要求：见投标人须知前附表。</w:t>
      </w:r>
    </w:p>
    <w:p w14:paraId="398C7C40">
      <w:pPr>
        <w:spacing w:before="153" w:line="370" w:lineRule="auto"/>
        <w:ind w:left="23" w:right="11" w:firstLine="426"/>
        <w:rPr>
          <w:rFonts w:ascii="宋体" w:hAnsi="宋体" w:eastAsia="宋体" w:cs="宋体"/>
          <w:sz w:val="20"/>
          <w:szCs w:val="20"/>
        </w:rPr>
      </w:pPr>
      <w:r>
        <w:rPr>
          <w:rFonts w:ascii="Calibri" w:hAnsi="Calibri" w:eastAsia="Calibri" w:cs="Calibri"/>
          <w:spacing w:val="5"/>
          <w:sz w:val="20"/>
          <w:szCs w:val="20"/>
        </w:rPr>
        <w:t>1.4.2</w:t>
      </w:r>
      <w:r>
        <w:rPr>
          <w:rFonts w:ascii="Calibri" w:hAnsi="Calibri" w:eastAsia="Calibri" w:cs="Calibri"/>
          <w:spacing w:val="14"/>
          <w:sz w:val="20"/>
          <w:szCs w:val="20"/>
        </w:rPr>
        <w:t xml:space="preserve">  </w:t>
      </w:r>
      <w:r>
        <w:rPr>
          <w:rFonts w:ascii="宋体" w:hAnsi="宋体" w:eastAsia="宋体" w:cs="宋体"/>
          <w:spacing w:val="5"/>
          <w:sz w:val="20"/>
          <w:szCs w:val="20"/>
        </w:rPr>
        <w:t>投标人须知前附表规定接受联合体投标的，除应符合本章第</w:t>
      </w:r>
      <w:r>
        <w:rPr>
          <w:rFonts w:ascii="宋体" w:hAnsi="宋体" w:eastAsia="宋体" w:cs="宋体"/>
          <w:spacing w:val="-29"/>
          <w:sz w:val="20"/>
          <w:szCs w:val="20"/>
        </w:rPr>
        <w:t xml:space="preserve"> </w:t>
      </w:r>
      <w:r>
        <w:rPr>
          <w:rFonts w:ascii="Calibri" w:hAnsi="Calibri" w:eastAsia="Calibri" w:cs="Calibri"/>
          <w:spacing w:val="5"/>
          <w:sz w:val="20"/>
          <w:szCs w:val="20"/>
        </w:rPr>
        <w:t>1</w:t>
      </w:r>
      <w:r>
        <w:rPr>
          <w:rFonts w:ascii="Calibri" w:hAnsi="Calibri" w:eastAsia="Calibri" w:cs="Calibri"/>
          <w:spacing w:val="4"/>
          <w:sz w:val="20"/>
          <w:szCs w:val="20"/>
        </w:rPr>
        <w:t>.4.1</w:t>
      </w:r>
      <w:r>
        <w:rPr>
          <w:rFonts w:ascii="Calibri" w:hAnsi="Calibri" w:eastAsia="Calibri" w:cs="Calibri"/>
          <w:spacing w:val="23"/>
          <w:w w:val="101"/>
          <w:sz w:val="20"/>
          <w:szCs w:val="20"/>
        </w:rPr>
        <w:t xml:space="preserve"> </w:t>
      </w:r>
      <w:r>
        <w:rPr>
          <w:rFonts w:ascii="宋体" w:hAnsi="宋体" w:eastAsia="宋体" w:cs="宋体"/>
          <w:spacing w:val="4"/>
          <w:sz w:val="20"/>
          <w:szCs w:val="20"/>
        </w:rPr>
        <w:t>项和投标人须知</w:t>
      </w:r>
      <w:r>
        <w:rPr>
          <w:rFonts w:ascii="宋体" w:hAnsi="宋体" w:eastAsia="宋体" w:cs="宋体"/>
          <w:spacing w:val="8"/>
          <w:sz w:val="20"/>
          <w:szCs w:val="20"/>
        </w:rPr>
        <w:t>前附表的要求外，还应遵守以下规定：</w:t>
      </w:r>
    </w:p>
    <w:p w14:paraId="41ADED0C">
      <w:pPr>
        <w:spacing w:before="2" w:line="368" w:lineRule="auto"/>
        <w:ind w:left="22" w:right="11" w:firstLine="725"/>
        <w:rPr>
          <w:rFonts w:ascii="宋体" w:hAnsi="宋体" w:eastAsia="宋体" w:cs="宋体"/>
          <w:sz w:val="20"/>
          <w:szCs w:val="20"/>
        </w:rPr>
      </w:pPr>
      <w:r>
        <w:rPr>
          <w:rFonts w:ascii="宋体" w:hAnsi="宋体" w:eastAsia="宋体" w:cs="宋体"/>
          <w:spacing w:val="7"/>
          <w:sz w:val="20"/>
          <w:szCs w:val="20"/>
        </w:rPr>
        <w:t>（</w:t>
      </w:r>
      <w:r>
        <w:rPr>
          <w:rFonts w:ascii="Calibri" w:hAnsi="Calibri" w:eastAsia="Calibri" w:cs="Calibri"/>
          <w:spacing w:val="7"/>
          <w:sz w:val="20"/>
          <w:szCs w:val="20"/>
        </w:rPr>
        <w:t>1</w:t>
      </w:r>
      <w:r>
        <w:rPr>
          <w:rFonts w:ascii="宋体" w:hAnsi="宋体" w:eastAsia="宋体" w:cs="宋体"/>
          <w:spacing w:val="7"/>
          <w:sz w:val="20"/>
          <w:szCs w:val="20"/>
        </w:rPr>
        <w:t>）联合体各方应按招标文件提供的格式签订联合体协议书，明确联合体牵头人和</w:t>
      </w:r>
      <w:r>
        <w:rPr>
          <w:rFonts w:ascii="宋体" w:hAnsi="宋体" w:eastAsia="宋体" w:cs="宋体"/>
          <w:spacing w:val="6"/>
          <w:sz w:val="20"/>
          <w:szCs w:val="20"/>
        </w:rPr>
        <w:t>各方权利义务；</w:t>
      </w:r>
    </w:p>
    <w:p w14:paraId="06D80510">
      <w:pPr>
        <w:spacing w:line="227" w:lineRule="auto"/>
        <w:ind w:left="74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2</w:t>
      </w:r>
      <w:r>
        <w:rPr>
          <w:rFonts w:ascii="宋体" w:hAnsi="宋体" w:eastAsia="宋体" w:cs="宋体"/>
          <w:spacing w:val="8"/>
          <w:sz w:val="20"/>
          <w:szCs w:val="20"/>
        </w:rPr>
        <w:t>）</w:t>
      </w:r>
      <w:r>
        <w:rPr>
          <w:rFonts w:ascii="宋体" w:hAnsi="宋体" w:eastAsia="宋体" w:cs="宋体"/>
          <w:spacing w:val="-56"/>
          <w:sz w:val="20"/>
          <w:szCs w:val="20"/>
        </w:rPr>
        <w:t xml:space="preserve"> </w:t>
      </w:r>
      <w:r>
        <w:rPr>
          <w:rFonts w:ascii="宋体" w:hAnsi="宋体" w:eastAsia="宋体" w:cs="宋体"/>
          <w:spacing w:val="8"/>
          <w:sz w:val="20"/>
          <w:szCs w:val="20"/>
        </w:rPr>
        <w:t>由同一专业的单位组成的联合体，按照资质等级较低的单</w:t>
      </w:r>
      <w:r>
        <w:rPr>
          <w:rFonts w:ascii="宋体" w:hAnsi="宋体" w:eastAsia="宋体" w:cs="宋体"/>
          <w:spacing w:val="7"/>
          <w:sz w:val="20"/>
          <w:szCs w:val="20"/>
        </w:rPr>
        <w:t>位确定资质等级；</w:t>
      </w:r>
    </w:p>
    <w:p w14:paraId="5042BF30">
      <w:pPr>
        <w:spacing w:before="154" w:line="228" w:lineRule="auto"/>
        <w:ind w:left="747"/>
        <w:rPr>
          <w:rFonts w:ascii="宋体" w:hAnsi="宋体" w:eastAsia="宋体" w:cs="宋体"/>
          <w:sz w:val="20"/>
          <w:szCs w:val="20"/>
        </w:rPr>
      </w:pPr>
      <w:r>
        <w:rPr>
          <w:rFonts w:ascii="宋体" w:hAnsi="宋体" w:eastAsia="宋体" w:cs="宋体"/>
          <w:spacing w:val="9"/>
          <w:sz w:val="20"/>
          <w:szCs w:val="20"/>
        </w:rPr>
        <w:t>（</w:t>
      </w:r>
      <w:r>
        <w:rPr>
          <w:rFonts w:ascii="Calibri" w:hAnsi="Calibri" w:eastAsia="Calibri" w:cs="Calibri"/>
          <w:spacing w:val="9"/>
          <w:sz w:val="20"/>
          <w:szCs w:val="20"/>
        </w:rPr>
        <w:t>3</w:t>
      </w:r>
      <w:r>
        <w:rPr>
          <w:rFonts w:ascii="宋体" w:hAnsi="宋体" w:eastAsia="宋体" w:cs="宋体"/>
          <w:spacing w:val="9"/>
          <w:sz w:val="20"/>
          <w:szCs w:val="20"/>
        </w:rPr>
        <w:t>）联合体各方不得再以自己名义单独或参加其他联合体在同一标段中投</w:t>
      </w:r>
      <w:r>
        <w:rPr>
          <w:rFonts w:ascii="宋体" w:hAnsi="宋体" w:eastAsia="宋体" w:cs="宋体"/>
          <w:spacing w:val="8"/>
          <w:sz w:val="20"/>
          <w:szCs w:val="20"/>
        </w:rPr>
        <w:t>标；</w:t>
      </w:r>
    </w:p>
    <w:p w14:paraId="54A8F4F8">
      <w:pPr>
        <w:spacing w:before="152" w:line="228" w:lineRule="auto"/>
        <w:ind w:left="449"/>
        <w:rPr>
          <w:rFonts w:ascii="宋体" w:hAnsi="宋体" w:eastAsia="宋体" w:cs="宋体"/>
          <w:sz w:val="20"/>
          <w:szCs w:val="20"/>
        </w:rPr>
      </w:pPr>
      <w:r>
        <w:rPr>
          <w:rFonts w:ascii="Calibri" w:hAnsi="Calibri" w:eastAsia="Calibri" w:cs="Calibri"/>
          <w:spacing w:val="6"/>
          <w:sz w:val="20"/>
          <w:szCs w:val="20"/>
        </w:rPr>
        <w:t>1.4.3</w:t>
      </w:r>
      <w:r>
        <w:rPr>
          <w:rFonts w:ascii="Calibri" w:hAnsi="Calibri" w:eastAsia="Calibri" w:cs="Calibri"/>
          <w:spacing w:val="15"/>
          <w:w w:val="101"/>
          <w:sz w:val="20"/>
          <w:szCs w:val="20"/>
        </w:rPr>
        <w:t xml:space="preserve">  </w:t>
      </w:r>
      <w:r>
        <w:rPr>
          <w:rFonts w:ascii="宋体" w:hAnsi="宋体" w:eastAsia="宋体" w:cs="宋体"/>
          <w:spacing w:val="6"/>
          <w:sz w:val="20"/>
          <w:szCs w:val="20"/>
        </w:rPr>
        <w:t>投标人不得存在下列情形之一：</w:t>
      </w:r>
    </w:p>
    <w:p w14:paraId="6D6DC6AA">
      <w:pPr>
        <w:spacing w:before="154" w:line="220" w:lineRule="auto"/>
        <w:ind w:left="74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1</w:t>
      </w:r>
      <w:r>
        <w:rPr>
          <w:rFonts w:ascii="宋体" w:hAnsi="宋体" w:eastAsia="宋体" w:cs="宋体"/>
          <w:spacing w:val="8"/>
          <w:sz w:val="20"/>
          <w:szCs w:val="20"/>
        </w:rPr>
        <w:t>）为招标人不具有独立法人资格的附属机构</w:t>
      </w:r>
      <w:r>
        <w:rPr>
          <w:rFonts w:ascii="Calibri" w:hAnsi="Calibri" w:eastAsia="Calibri" w:cs="Calibri"/>
          <w:spacing w:val="8"/>
          <w:sz w:val="20"/>
          <w:szCs w:val="20"/>
        </w:rPr>
        <w:t>(</w:t>
      </w:r>
      <w:r>
        <w:rPr>
          <w:rFonts w:ascii="宋体" w:hAnsi="宋体" w:eastAsia="宋体" w:cs="宋体"/>
          <w:spacing w:val="8"/>
          <w:sz w:val="20"/>
          <w:szCs w:val="20"/>
        </w:rPr>
        <w:t>单位</w:t>
      </w:r>
      <w:r>
        <w:rPr>
          <w:rFonts w:ascii="Calibri" w:hAnsi="Calibri" w:eastAsia="Calibri" w:cs="Calibri"/>
          <w:spacing w:val="8"/>
          <w:sz w:val="20"/>
          <w:szCs w:val="20"/>
        </w:rPr>
        <w:t>)</w:t>
      </w:r>
      <w:r>
        <w:rPr>
          <w:rFonts w:ascii="宋体" w:hAnsi="宋体" w:eastAsia="宋体" w:cs="宋体"/>
          <w:spacing w:val="8"/>
          <w:sz w:val="20"/>
          <w:szCs w:val="20"/>
        </w:rPr>
        <w:t>；</w:t>
      </w:r>
    </w:p>
    <w:p w14:paraId="38F1B32B">
      <w:pPr>
        <w:spacing w:before="162" w:line="228" w:lineRule="auto"/>
        <w:ind w:left="74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2</w:t>
      </w:r>
      <w:r>
        <w:rPr>
          <w:rFonts w:ascii="宋体" w:hAnsi="宋体" w:eastAsia="宋体" w:cs="宋体"/>
          <w:spacing w:val="8"/>
          <w:sz w:val="20"/>
          <w:szCs w:val="20"/>
        </w:rPr>
        <w:t>）与招标人存在利害关系且可能影响招标公正性；</w:t>
      </w:r>
    </w:p>
    <w:p w14:paraId="52E7A40A">
      <w:pPr>
        <w:spacing w:line="228" w:lineRule="auto"/>
        <w:rPr>
          <w:rFonts w:ascii="宋体" w:hAnsi="宋体" w:eastAsia="宋体" w:cs="宋体"/>
          <w:sz w:val="20"/>
          <w:szCs w:val="20"/>
        </w:rPr>
        <w:sectPr>
          <w:footerReference r:id="rId15" w:type="default"/>
          <w:pgSz w:w="11906" w:h="16839"/>
          <w:pgMar w:top="1431" w:right="1785" w:bottom="1199" w:left="1785" w:header="0" w:footer="984" w:gutter="0"/>
          <w:pgNumType w:fmt="decimal"/>
          <w:cols w:space="720" w:num="1"/>
        </w:sectPr>
      </w:pPr>
    </w:p>
    <w:p w14:paraId="2AB2FF23">
      <w:pPr>
        <w:spacing w:before="149" w:line="227" w:lineRule="auto"/>
        <w:ind w:left="74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3</w:t>
      </w:r>
      <w:r>
        <w:rPr>
          <w:rFonts w:ascii="宋体" w:hAnsi="宋体" w:eastAsia="宋体" w:cs="宋体"/>
          <w:spacing w:val="8"/>
          <w:sz w:val="20"/>
          <w:szCs w:val="20"/>
        </w:rPr>
        <w:t>）与本标段的其他投标人为同一个单位负责人；</w:t>
      </w:r>
    </w:p>
    <w:p w14:paraId="3EFD5B04">
      <w:pPr>
        <w:spacing w:before="154" w:line="227" w:lineRule="auto"/>
        <w:ind w:left="74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4</w:t>
      </w:r>
      <w:r>
        <w:rPr>
          <w:rFonts w:ascii="宋体" w:hAnsi="宋体" w:eastAsia="宋体" w:cs="宋体"/>
          <w:spacing w:val="8"/>
          <w:sz w:val="20"/>
          <w:szCs w:val="20"/>
        </w:rPr>
        <w:t>）与本标段的其他投标人存在控股、管理关系；</w:t>
      </w:r>
    </w:p>
    <w:p w14:paraId="5BE1360F">
      <w:pPr>
        <w:spacing w:before="152" w:line="227" w:lineRule="auto"/>
        <w:ind w:left="747"/>
        <w:rPr>
          <w:rFonts w:ascii="宋体" w:hAnsi="宋体" w:eastAsia="宋体" w:cs="宋体"/>
          <w:sz w:val="20"/>
          <w:szCs w:val="20"/>
        </w:rPr>
      </w:pPr>
      <w:r>
        <w:rPr>
          <w:rFonts w:ascii="宋体" w:hAnsi="宋体" w:eastAsia="宋体" w:cs="宋体"/>
          <w:spacing w:val="7"/>
          <w:sz w:val="20"/>
          <w:szCs w:val="20"/>
        </w:rPr>
        <w:t>（</w:t>
      </w:r>
      <w:r>
        <w:rPr>
          <w:rFonts w:ascii="Calibri" w:hAnsi="Calibri" w:eastAsia="Calibri" w:cs="Calibri"/>
          <w:spacing w:val="7"/>
          <w:sz w:val="20"/>
          <w:szCs w:val="20"/>
        </w:rPr>
        <w:t>5</w:t>
      </w:r>
      <w:r>
        <w:rPr>
          <w:rFonts w:ascii="宋体" w:hAnsi="宋体" w:eastAsia="宋体" w:cs="宋体"/>
          <w:spacing w:val="7"/>
          <w:sz w:val="20"/>
          <w:szCs w:val="20"/>
        </w:rPr>
        <w:t>）为本标段的代建人；</w:t>
      </w:r>
    </w:p>
    <w:p w14:paraId="53FFB8FA">
      <w:pPr>
        <w:spacing w:before="154" w:line="227" w:lineRule="auto"/>
        <w:ind w:left="747"/>
        <w:rPr>
          <w:rFonts w:ascii="宋体" w:hAnsi="宋体" w:eastAsia="宋体" w:cs="宋体"/>
          <w:sz w:val="20"/>
          <w:szCs w:val="20"/>
        </w:rPr>
      </w:pPr>
      <w:r>
        <w:rPr>
          <w:rFonts w:ascii="宋体" w:hAnsi="宋体" w:eastAsia="宋体" w:cs="宋体"/>
          <w:spacing w:val="7"/>
          <w:sz w:val="20"/>
          <w:szCs w:val="20"/>
        </w:rPr>
        <w:t>（</w:t>
      </w:r>
      <w:r>
        <w:rPr>
          <w:rFonts w:ascii="Calibri" w:hAnsi="Calibri" w:eastAsia="Calibri" w:cs="Calibri"/>
          <w:spacing w:val="7"/>
          <w:sz w:val="20"/>
          <w:szCs w:val="20"/>
        </w:rPr>
        <w:t>6</w:t>
      </w:r>
      <w:r>
        <w:rPr>
          <w:rFonts w:ascii="宋体" w:hAnsi="宋体" w:eastAsia="宋体" w:cs="宋体"/>
          <w:spacing w:val="7"/>
          <w:sz w:val="20"/>
          <w:szCs w:val="20"/>
        </w:rPr>
        <w:t>）为本标段的招标代理机构；</w:t>
      </w:r>
    </w:p>
    <w:p w14:paraId="77ECFD80">
      <w:pPr>
        <w:spacing w:before="155" w:line="227" w:lineRule="auto"/>
        <w:ind w:left="747"/>
        <w:rPr>
          <w:rFonts w:ascii="宋体" w:hAnsi="宋体" w:eastAsia="宋体" w:cs="宋体"/>
          <w:sz w:val="20"/>
          <w:szCs w:val="20"/>
        </w:rPr>
      </w:pPr>
      <w:r>
        <w:rPr>
          <w:rFonts w:ascii="宋体" w:hAnsi="宋体" w:eastAsia="宋体" w:cs="宋体"/>
          <w:spacing w:val="9"/>
          <w:sz w:val="20"/>
          <w:szCs w:val="20"/>
        </w:rPr>
        <w:t>（</w:t>
      </w:r>
      <w:r>
        <w:rPr>
          <w:rFonts w:ascii="Calibri" w:hAnsi="Calibri" w:eastAsia="Calibri" w:cs="Calibri"/>
          <w:spacing w:val="9"/>
          <w:sz w:val="20"/>
          <w:szCs w:val="20"/>
        </w:rPr>
        <w:t>7</w:t>
      </w:r>
      <w:r>
        <w:rPr>
          <w:rFonts w:ascii="宋体" w:hAnsi="宋体" w:eastAsia="宋体" w:cs="宋体"/>
          <w:spacing w:val="9"/>
          <w:sz w:val="20"/>
          <w:szCs w:val="20"/>
        </w:rPr>
        <w:t>）与本标段的代建人或招标代理机构同为</w:t>
      </w:r>
      <w:r>
        <w:rPr>
          <w:rFonts w:ascii="宋体" w:hAnsi="宋体" w:eastAsia="宋体" w:cs="宋体"/>
          <w:spacing w:val="8"/>
          <w:sz w:val="20"/>
          <w:szCs w:val="20"/>
        </w:rPr>
        <w:t>一个法定代表人；</w:t>
      </w:r>
    </w:p>
    <w:p w14:paraId="7550DBDC">
      <w:pPr>
        <w:spacing w:before="152" w:line="227" w:lineRule="auto"/>
        <w:ind w:left="74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8</w:t>
      </w:r>
      <w:r>
        <w:rPr>
          <w:rFonts w:ascii="宋体" w:hAnsi="宋体" w:eastAsia="宋体" w:cs="宋体"/>
          <w:spacing w:val="8"/>
          <w:sz w:val="20"/>
          <w:szCs w:val="20"/>
        </w:rPr>
        <w:t>）与本标段的代建人或招标代理机构相互控股或参股；</w:t>
      </w:r>
    </w:p>
    <w:p w14:paraId="6B9D1B5F">
      <w:pPr>
        <w:spacing w:before="155" w:line="227" w:lineRule="auto"/>
        <w:ind w:left="74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9</w:t>
      </w:r>
      <w:r>
        <w:rPr>
          <w:rFonts w:ascii="宋体" w:hAnsi="宋体" w:eastAsia="宋体" w:cs="宋体"/>
          <w:spacing w:val="8"/>
          <w:sz w:val="20"/>
          <w:szCs w:val="20"/>
        </w:rPr>
        <w:t>）与本标段的代建人或招标代理机构相互任职或工作；</w:t>
      </w:r>
    </w:p>
    <w:p w14:paraId="238B517B">
      <w:pPr>
        <w:spacing w:before="155" w:line="369" w:lineRule="auto"/>
        <w:ind w:left="22" w:right="85" w:firstLine="725"/>
        <w:rPr>
          <w:rFonts w:ascii="宋体" w:hAnsi="宋体" w:eastAsia="宋体" w:cs="宋体"/>
          <w:sz w:val="20"/>
          <w:szCs w:val="20"/>
        </w:rPr>
      </w:pPr>
      <w:r>
        <w:rPr>
          <w:rFonts w:ascii="宋体" w:hAnsi="宋体" w:eastAsia="宋体" w:cs="宋体"/>
          <w:spacing w:val="10"/>
          <w:sz w:val="20"/>
          <w:szCs w:val="20"/>
        </w:rPr>
        <w:t>（</w:t>
      </w:r>
      <w:r>
        <w:rPr>
          <w:rFonts w:ascii="Calibri" w:hAnsi="Calibri" w:eastAsia="Calibri" w:cs="Calibri"/>
          <w:spacing w:val="10"/>
          <w:sz w:val="20"/>
          <w:szCs w:val="20"/>
        </w:rPr>
        <w:t>10</w:t>
      </w:r>
      <w:r>
        <w:rPr>
          <w:rFonts w:ascii="宋体" w:hAnsi="宋体" w:eastAsia="宋体" w:cs="宋体"/>
          <w:spacing w:val="10"/>
          <w:sz w:val="20"/>
          <w:szCs w:val="20"/>
        </w:rPr>
        <w:t>）与本标段的施工承包人以及建筑材料、建筑构配件和设备供应商有隶属关系</w:t>
      </w:r>
      <w:r>
        <w:rPr>
          <w:rFonts w:ascii="宋体" w:hAnsi="宋体" w:eastAsia="宋体" w:cs="宋体"/>
          <w:spacing w:val="7"/>
          <w:sz w:val="20"/>
          <w:szCs w:val="20"/>
        </w:rPr>
        <w:t>或者其他利害关系；</w:t>
      </w:r>
    </w:p>
    <w:p w14:paraId="4F9FA087">
      <w:pPr>
        <w:spacing w:before="1" w:line="369" w:lineRule="auto"/>
        <w:ind w:left="24" w:right="85" w:firstLine="722"/>
        <w:rPr>
          <w:rFonts w:ascii="宋体" w:hAnsi="宋体" w:eastAsia="宋体" w:cs="宋体"/>
          <w:sz w:val="20"/>
          <w:szCs w:val="20"/>
        </w:rPr>
      </w:pPr>
      <w:r>
        <w:rPr>
          <w:rFonts w:ascii="宋体" w:hAnsi="宋体" w:eastAsia="宋体" w:cs="宋体"/>
          <w:spacing w:val="10"/>
          <w:sz w:val="20"/>
          <w:szCs w:val="20"/>
        </w:rPr>
        <w:t>（</w:t>
      </w:r>
      <w:r>
        <w:rPr>
          <w:rFonts w:ascii="Calibri" w:hAnsi="Calibri" w:eastAsia="Calibri" w:cs="Calibri"/>
          <w:spacing w:val="10"/>
          <w:sz w:val="20"/>
          <w:szCs w:val="20"/>
        </w:rPr>
        <w:t>11</w:t>
      </w:r>
      <w:r>
        <w:rPr>
          <w:rFonts w:ascii="宋体" w:hAnsi="宋体" w:eastAsia="宋体" w:cs="宋体"/>
          <w:spacing w:val="10"/>
          <w:sz w:val="20"/>
          <w:szCs w:val="20"/>
        </w:rPr>
        <w:t>）被依法暂停或者取消投标资格（指被招标项目所在地县级及以上建设行政主</w:t>
      </w:r>
      <w:r>
        <w:rPr>
          <w:rFonts w:ascii="宋体" w:hAnsi="宋体" w:eastAsia="宋体" w:cs="宋体"/>
          <w:spacing w:val="13"/>
          <w:sz w:val="20"/>
          <w:szCs w:val="20"/>
        </w:rPr>
        <w:t>管部门或其他行政主管部门暂停或取消投标资格或禁止进入该区</w:t>
      </w:r>
      <w:r>
        <w:rPr>
          <w:rFonts w:ascii="宋体" w:hAnsi="宋体" w:eastAsia="宋体" w:cs="宋体"/>
          <w:spacing w:val="12"/>
          <w:sz w:val="20"/>
          <w:szCs w:val="20"/>
        </w:rPr>
        <w:t>域建设市场且处于有效期</w:t>
      </w:r>
      <w:r>
        <w:rPr>
          <w:rFonts w:ascii="宋体" w:hAnsi="宋体" w:eastAsia="宋体" w:cs="宋体"/>
          <w:spacing w:val="-5"/>
          <w:sz w:val="20"/>
          <w:szCs w:val="20"/>
        </w:rPr>
        <w:t>内</w:t>
      </w:r>
      <w:r>
        <w:rPr>
          <w:rFonts w:ascii="宋体" w:hAnsi="宋体" w:eastAsia="宋体" w:cs="宋体"/>
          <w:spacing w:val="-35"/>
          <w:sz w:val="20"/>
          <w:szCs w:val="20"/>
        </w:rPr>
        <w:t>）；</w:t>
      </w:r>
    </w:p>
    <w:p w14:paraId="14C7E43D">
      <w:pPr>
        <w:spacing w:before="1" w:line="226" w:lineRule="auto"/>
        <w:ind w:left="747"/>
        <w:rPr>
          <w:rFonts w:ascii="宋体" w:hAnsi="宋体" w:eastAsia="宋体" w:cs="宋体"/>
          <w:sz w:val="20"/>
          <w:szCs w:val="20"/>
        </w:rPr>
      </w:pPr>
      <w:r>
        <w:rPr>
          <w:rFonts w:ascii="宋体" w:hAnsi="宋体" w:eastAsia="宋体" w:cs="宋体"/>
          <w:spacing w:val="9"/>
          <w:sz w:val="20"/>
          <w:szCs w:val="20"/>
        </w:rPr>
        <w:t>（</w:t>
      </w:r>
      <w:r>
        <w:rPr>
          <w:rFonts w:ascii="Calibri" w:hAnsi="Calibri" w:eastAsia="Calibri" w:cs="Calibri"/>
          <w:spacing w:val="9"/>
          <w:sz w:val="20"/>
          <w:szCs w:val="20"/>
        </w:rPr>
        <w:t>12</w:t>
      </w:r>
      <w:r>
        <w:rPr>
          <w:rFonts w:ascii="宋体" w:hAnsi="宋体" w:eastAsia="宋体" w:cs="宋体"/>
          <w:spacing w:val="9"/>
          <w:sz w:val="20"/>
          <w:szCs w:val="20"/>
        </w:rPr>
        <w:t>）被责令停产停业、暂扣或者吊销许可证</w:t>
      </w:r>
      <w:r>
        <w:rPr>
          <w:rFonts w:ascii="宋体" w:hAnsi="宋体" w:eastAsia="宋体" w:cs="宋体"/>
          <w:spacing w:val="8"/>
          <w:sz w:val="20"/>
          <w:szCs w:val="20"/>
        </w:rPr>
        <w:t>、暂扣或者吊销执照；</w:t>
      </w:r>
    </w:p>
    <w:p w14:paraId="1342525F">
      <w:pPr>
        <w:spacing w:before="155" w:line="226" w:lineRule="auto"/>
        <w:ind w:left="747"/>
        <w:rPr>
          <w:rFonts w:ascii="宋体" w:hAnsi="宋体" w:eastAsia="宋体" w:cs="宋体"/>
          <w:sz w:val="20"/>
          <w:szCs w:val="20"/>
        </w:rPr>
      </w:pPr>
      <w:r>
        <w:rPr>
          <w:rFonts w:ascii="宋体" w:hAnsi="宋体" w:eastAsia="宋体" w:cs="宋体"/>
          <w:spacing w:val="9"/>
          <w:sz w:val="20"/>
          <w:szCs w:val="20"/>
        </w:rPr>
        <w:t>（</w:t>
      </w:r>
      <w:r>
        <w:rPr>
          <w:rFonts w:ascii="Calibri" w:hAnsi="Calibri" w:eastAsia="Calibri" w:cs="Calibri"/>
          <w:spacing w:val="9"/>
          <w:sz w:val="20"/>
          <w:szCs w:val="20"/>
        </w:rPr>
        <w:t>13</w:t>
      </w:r>
      <w:r>
        <w:rPr>
          <w:rFonts w:ascii="宋体" w:hAnsi="宋体" w:eastAsia="宋体" w:cs="宋体"/>
          <w:spacing w:val="9"/>
          <w:sz w:val="20"/>
          <w:szCs w:val="20"/>
        </w:rPr>
        <w:t>）进入清算程序，或被宣告破产，或其他</w:t>
      </w:r>
      <w:r>
        <w:rPr>
          <w:rFonts w:ascii="宋体" w:hAnsi="宋体" w:eastAsia="宋体" w:cs="宋体"/>
          <w:spacing w:val="8"/>
          <w:sz w:val="20"/>
          <w:szCs w:val="20"/>
        </w:rPr>
        <w:t>丧失履约能力的情形；</w:t>
      </w:r>
    </w:p>
    <w:p w14:paraId="5F50D0D6">
      <w:pPr>
        <w:spacing w:before="153" w:line="370" w:lineRule="auto"/>
        <w:ind w:left="22" w:right="85" w:firstLine="725"/>
        <w:rPr>
          <w:rFonts w:ascii="宋体" w:hAnsi="宋体" w:eastAsia="宋体" w:cs="宋体"/>
          <w:sz w:val="20"/>
          <w:szCs w:val="20"/>
        </w:rPr>
      </w:pPr>
      <w:r>
        <w:rPr>
          <w:rFonts w:ascii="宋体" w:hAnsi="宋体" w:eastAsia="宋体" w:cs="宋体"/>
          <w:spacing w:val="10"/>
          <w:sz w:val="20"/>
          <w:szCs w:val="20"/>
        </w:rPr>
        <w:t>（</w:t>
      </w:r>
      <w:r>
        <w:rPr>
          <w:rFonts w:ascii="Calibri" w:hAnsi="Calibri" w:eastAsia="Calibri" w:cs="Calibri"/>
          <w:spacing w:val="10"/>
          <w:sz w:val="20"/>
          <w:szCs w:val="20"/>
        </w:rPr>
        <w:t>14</w:t>
      </w:r>
      <w:r>
        <w:rPr>
          <w:rFonts w:ascii="宋体" w:hAnsi="宋体" w:eastAsia="宋体" w:cs="宋体"/>
          <w:spacing w:val="10"/>
          <w:sz w:val="20"/>
          <w:szCs w:val="20"/>
        </w:rPr>
        <w:t>）在最近三年内发生重大监理质量问题（以相关行业主管部门的行政处罚决定</w:t>
      </w:r>
      <w:r>
        <w:rPr>
          <w:rFonts w:ascii="宋体" w:hAnsi="宋体" w:eastAsia="宋体" w:cs="宋体"/>
          <w:spacing w:val="9"/>
          <w:sz w:val="20"/>
          <w:szCs w:val="20"/>
        </w:rPr>
        <w:t>或司法机关出具的有关法律文书为准</w:t>
      </w:r>
      <w:r>
        <w:rPr>
          <w:rFonts w:ascii="宋体" w:hAnsi="宋体" w:eastAsia="宋体" w:cs="宋体"/>
          <w:spacing w:val="-53"/>
          <w:sz w:val="20"/>
          <w:szCs w:val="20"/>
        </w:rPr>
        <w:t>）；</w:t>
      </w:r>
    </w:p>
    <w:p w14:paraId="58CDFCF0">
      <w:pPr>
        <w:spacing w:before="2" w:line="363" w:lineRule="auto"/>
        <w:ind w:left="24" w:firstLine="723"/>
        <w:rPr>
          <w:rFonts w:ascii="宋体" w:hAnsi="宋体" w:eastAsia="宋体" w:cs="宋体"/>
          <w:sz w:val="20"/>
          <w:szCs w:val="20"/>
        </w:rPr>
      </w:pPr>
      <w:r>
        <w:rPr>
          <w:rFonts w:ascii="宋体" w:hAnsi="宋体" w:eastAsia="宋体" w:cs="宋体"/>
          <w:spacing w:val="7"/>
          <w:sz w:val="20"/>
          <w:szCs w:val="20"/>
        </w:rPr>
        <w:t>（</w:t>
      </w:r>
      <w:r>
        <w:rPr>
          <w:rFonts w:ascii="Calibri" w:hAnsi="Calibri" w:eastAsia="Calibri" w:cs="Calibri"/>
          <w:spacing w:val="7"/>
          <w:sz w:val="20"/>
          <w:szCs w:val="20"/>
        </w:rPr>
        <w:t>15</w:t>
      </w:r>
      <w:r>
        <w:rPr>
          <w:rFonts w:ascii="宋体" w:hAnsi="宋体" w:eastAsia="宋体" w:cs="宋体"/>
          <w:spacing w:val="7"/>
          <w:sz w:val="20"/>
          <w:szCs w:val="20"/>
        </w:rPr>
        <w:t>）被工商行政管理部门在“国家企业信用信息</w:t>
      </w:r>
      <w:r>
        <w:rPr>
          <w:rFonts w:ascii="宋体" w:hAnsi="宋体" w:eastAsia="宋体" w:cs="宋体"/>
          <w:spacing w:val="6"/>
          <w:sz w:val="20"/>
          <w:szCs w:val="20"/>
        </w:rPr>
        <w:t>公示系统” （</w:t>
      </w:r>
      <w:r>
        <w:rPr>
          <w:rFonts w:ascii="宋体" w:hAnsi="宋体" w:eastAsia="宋体" w:cs="宋体"/>
          <w:spacing w:val="43"/>
          <w:sz w:val="20"/>
          <w:szCs w:val="20"/>
        </w:rPr>
        <w:t xml:space="preserve"> </w:t>
      </w:r>
      <w:r>
        <w:fldChar w:fldCharType="begin"/>
      </w:r>
      <w:r>
        <w:instrText xml:space="preserve"> HYPERLINK "https://www.gsxt.gov.cn" </w:instrText>
      </w:r>
      <w:r>
        <w:fldChar w:fldCharType="separate"/>
      </w:r>
      <w:r>
        <w:rPr>
          <w:rFonts w:ascii="Calibri" w:hAnsi="Calibri" w:eastAsia="Calibri" w:cs="Calibri"/>
          <w:sz w:val="20"/>
          <w:szCs w:val="20"/>
        </w:rPr>
        <w:t>www</w:t>
      </w:r>
      <w:r>
        <w:rPr>
          <w:rFonts w:ascii="Calibri" w:hAnsi="Calibri" w:eastAsia="Calibri" w:cs="Calibri"/>
          <w:spacing w:val="6"/>
          <w:sz w:val="20"/>
          <w:szCs w:val="20"/>
        </w:rPr>
        <w:t>.</w:t>
      </w:r>
      <w:r>
        <w:rPr>
          <w:rFonts w:ascii="Calibri" w:hAnsi="Calibri" w:eastAsia="Calibri" w:cs="Calibri"/>
          <w:sz w:val="20"/>
          <w:szCs w:val="20"/>
        </w:rPr>
        <w:t>gsxt</w:t>
      </w:r>
      <w:r>
        <w:rPr>
          <w:rFonts w:ascii="Calibri" w:hAnsi="Calibri" w:eastAsia="Calibri" w:cs="Calibri"/>
          <w:spacing w:val="6"/>
          <w:sz w:val="20"/>
          <w:szCs w:val="20"/>
        </w:rPr>
        <w:t>.</w:t>
      </w:r>
      <w:r>
        <w:rPr>
          <w:rFonts w:ascii="Calibri" w:hAnsi="Calibri" w:eastAsia="Calibri" w:cs="Calibri"/>
          <w:sz w:val="20"/>
          <w:szCs w:val="20"/>
        </w:rPr>
        <w:t>gov</w:t>
      </w:r>
      <w:r>
        <w:rPr>
          <w:rFonts w:ascii="Calibri" w:hAnsi="Calibri" w:eastAsia="Calibri" w:cs="Calibri"/>
          <w:spacing w:val="6"/>
          <w:sz w:val="20"/>
          <w:szCs w:val="20"/>
        </w:rPr>
        <w:t>.</w:t>
      </w:r>
      <w:r>
        <w:rPr>
          <w:rFonts w:ascii="Calibri" w:hAnsi="Calibri" w:eastAsia="Calibri" w:cs="Calibri"/>
          <w:sz w:val="20"/>
          <w:szCs w:val="20"/>
        </w:rPr>
        <w:t>cn</w:t>
      </w:r>
      <w:r>
        <w:rPr>
          <w:rFonts w:ascii="Calibri" w:hAnsi="Calibri" w:eastAsia="Calibri" w:cs="Calibri"/>
          <w:sz w:val="20"/>
          <w:szCs w:val="20"/>
        </w:rPr>
        <w:fldChar w:fldCharType="end"/>
      </w:r>
      <w:r>
        <w:rPr>
          <w:rFonts w:ascii="宋体" w:hAnsi="宋体" w:eastAsia="宋体" w:cs="宋体"/>
          <w:spacing w:val="6"/>
          <w:sz w:val="20"/>
          <w:szCs w:val="20"/>
        </w:rPr>
        <w:t>）</w:t>
      </w:r>
      <w:r>
        <w:rPr>
          <w:rFonts w:ascii="宋体" w:hAnsi="宋体" w:eastAsia="宋体" w:cs="宋体"/>
          <w:spacing w:val="8"/>
          <w:sz w:val="20"/>
          <w:szCs w:val="20"/>
        </w:rPr>
        <w:t>列入严重违法失信企业名单；</w:t>
      </w:r>
    </w:p>
    <w:p w14:paraId="51A61FC4">
      <w:pPr>
        <w:spacing w:before="12" w:line="366" w:lineRule="auto"/>
        <w:ind w:left="21" w:right="87" w:firstLine="726"/>
        <w:rPr>
          <w:rFonts w:ascii="宋体" w:hAnsi="宋体" w:eastAsia="宋体" w:cs="宋体"/>
          <w:sz w:val="20"/>
          <w:szCs w:val="20"/>
        </w:rPr>
      </w:pPr>
      <w:r>
        <w:rPr>
          <w:rFonts w:ascii="宋体" w:hAnsi="宋体" w:eastAsia="宋体" w:cs="宋体"/>
          <w:spacing w:val="7"/>
          <w:sz w:val="20"/>
          <w:szCs w:val="20"/>
        </w:rPr>
        <w:t>（</w:t>
      </w:r>
      <w:r>
        <w:rPr>
          <w:rFonts w:ascii="Calibri" w:hAnsi="Calibri" w:eastAsia="Calibri" w:cs="Calibri"/>
          <w:spacing w:val="7"/>
          <w:sz w:val="20"/>
          <w:szCs w:val="20"/>
        </w:rPr>
        <w:t>16</w:t>
      </w:r>
      <w:r>
        <w:rPr>
          <w:rFonts w:ascii="宋体" w:hAnsi="宋体" w:eastAsia="宋体" w:cs="宋体"/>
          <w:spacing w:val="7"/>
          <w:sz w:val="20"/>
          <w:szCs w:val="20"/>
        </w:rPr>
        <w:t>）被最高人民法院在</w:t>
      </w:r>
      <w:r>
        <w:rPr>
          <w:rFonts w:ascii="Calibri" w:hAnsi="Calibri" w:eastAsia="Calibri" w:cs="Calibri"/>
          <w:spacing w:val="7"/>
          <w:sz w:val="20"/>
          <w:szCs w:val="20"/>
        </w:rPr>
        <w:t>“</w:t>
      </w:r>
      <w:r>
        <w:rPr>
          <w:rFonts w:ascii="宋体" w:hAnsi="宋体" w:eastAsia="宋体" w:cs="宋体"/>
          <w:spacing w:val="7"/>
          <w:sz w:val="20"/>
          <w:szCs w:val="20"/>
        </w:rPr>
        <w:t>信用中国</w:t>
      </w:r>
      <w:r>
        <w:rPr>
          <w:rFonts w:ascii="Calibri" w:hAnsi="Calibri" w:eastAsia="Calibri" w:cs="Calibri"/>
          <w:spacing w:val="7"/>
          <w:sz w:val="20"/>
          <w:szCs w:val="20"/>
        </w:rPr>
        <w:t>”</w:t>
      </w:r>
      <w:r>
        <w:rPr>
          <w:rFonts w:ascii="宋体" w:hAnsi="宋体" w:eastAsia="宋体" w:cs="宋体"/>
          <w:spacing w:val="7"/>
          <w:sz w:val="20"/>
          <w:szCs w:val="20"/>
        </w:rPr>
        <w:t>网站（</w:t>
      </w:r>
      <w:r>
        <w:fldChar w:fldCharType="begin"/>
      </w:r>
      <w:r>
        <w:instrText xml:space="preserve"> HYPERLINK "https://www.creditchina.gov.cn" </w:instrText>
      </w:r>
      <w:r>
        <w:fldChar w:fldCharType="separate"/>
      </w:r>
      <w:r>
        <w:rPr>
          <w:rFonts w:ascii="Calibri" w:hAnsi="Calibri" w:eastAsia="Calibri" w:cs="Calibri"/>
          <w:sz w:val="20"/>
          <w:szCs w:val="20"/>
        </w:rPr>
        <w:t>www</w:t>
      </w:r>
      <w:r>
        <w:rPr>
          <w:rFonts w:ascii="Calibri" w:hAnsi="Calibri" w:eastAsia="Calibri" w:cs="Calibri"/>
          <w:spacing w:val="7"/>
          <w:sz w:val="20"/>
          <w:szCs w:val="20"/>
        </w:rPr>
        <w:t>.</w:t>
      </w:r>
      <w:r>
        <w:rPr>
          <w:rFonts w:ascii="Calibri" w:hAnsi="Calibri" w:eastAsia="Calibri" w:cs="Calibri"/>
          <w:sz w:val="20"/>
          <w:szCs w:val="20"/>
        </w:rPr>
        <w:t>creditchina</w:t>
      </w:r>
      <w:r>
        <w:rPr>
          <w:rFonts w:ascii="Calibri" w:hAnsi="Calibri" w:eastAsia="Calibri" w:cs="Calibri"/>
          <w:spacing w:val="7"/>
          <w:sz w:val="20"/>
          <w:szCs w:val="20"/>
        </w:rPr>
        <w:t>.</w:t>
      </w:r>
      <w:r>
        <w:rPr>
          <w:rFonts w:ascii="Calibri" w:hAnsi="Calibri" w:eastAsia="Calibri" w:cs="Calibri"/>
          <w:sz w:val="20"/>
          <w:szCs w:val="20"/>
        </w:rPr>
        <w:t>gov</w:t>
      </w:r>
      <w:r>
        <w:rPr>
          <w:rFonts w:ascii="Calibri" w:hAnsi="Calibri" w:eastAsia="Calibri" w:cs="Calibri"/>
          <w:spacing w:val="7"/>
          <w:sz w:val="20"/>
          <w:szCs w:val="20"/>
        </w:rPr>
        <w:t>.</w:t>
      </w:r>
      <w:r>
        <w:rPr>
          <w:rFonts w:ascii="Calibri" w:hAnsi="Calibri" w:eastAsia="Calibri" w:cs="Calibri"/>
          <w:sz w:val="20"/>
          <w:szCs w:val="20"/>
        </w:rPr>
        <w:t>cn</w:t>
      </w:r>
      <w:r>
        <w:rPr>
          <w:rFonts w:ascii="Calibri" w:hAnsi="Calibri" w:eastAsia="Calibri" w:cs="Calibri"/>
          <w:sz w:val="20"/>
          <w:szCs w:val="20"/>
        </w:rPr>
        <w:fldChar w:fldCharType="end"/>
      </w:r>
      <w:r>
        <w:rPr>
          <w:rFonts w:ascii="宋体" w:hAnsi="宋体" w:eastAsia="宋体" w:cs="宋体"/>
          <w:spacing w:val="7"/>
          <w:sz w:val="20"/>
          <w:szCs w:val="20"/>
        </w:rPr>
        <w:t>）列入失信被执行</w:t>
      </w:r>
      <w:r>
        <w:rPr>
          <w:rFonts w:ascii="宋体" w:hAnsi="宋体" w:eastAsia="宋体" w:cs="宋体"/>
          <w:spacing w:val="4"/>
          <w:sz w:val="20"/>
          <w:szCs w:val="20"/>
        </w:rPr>
        <w:t>人名单；</w:t>
      </w:r>
    </w:p>
    <w:p w14:paraId="7E68C143">
      <w:pPr>
        <w:spacing w:before="5" w:line="227" w:lineRule="auto"/>
        <w:jc w:val="right"/>
        <w:rPr>
          <w:rFonts w:ascii="宋体" w:hAnsi="宋体" w:eastAsia="宋体" w:cs="宋体"/>
          <w:sz w:val="20"/>
          <w:szCs w:val="20"/>
        </w:rPr>
      </w:pPr>
      <w:r>
        <w:rPr>
          <w:rFonts w:ascii="宋体" w:hAnsi="宋体" w:eastAsia="宋体" w:cs="宋体"/>
          <w:spacing w:val="6"/>
          <w:sz w:val="20"/>
          <w:szCs w:val="20"/>
        </w:rPr>
        <w:t>（</w:t>
      </w:r>
      <w:r>
        <w:rPr>
          <w:rFonts w:ascii="Calibri" w:hAnsi="Calibri" w:eastAsia="Calibri" w:cs="Calibri"/>
          <w:spacing w:val="6"/>
          <w:sz w:val="20"/>
          <w:szCs w:val="20"/>
        </w:rPr>
        <w:t>17</w:t>
      </w:r>
      <w:r>
        <w:rPr>
          <w:rFonts w:ascii="宋体" w:hAnsi="宋体" w:eastAsia="宋体" w:cs="宋体"/>
          <w:spacing w:val="6"/>
          <w:sz w:val="20"/>
          <w:szCs w:val="20"/>
        </w:rPr>
        <w:t>）在近三年内投标人或其法定代表人、拟委任的总监理工程师有</w:t>
      </w:r>
      <w:r>
        <w:rPr>
          <w:rFonts w:ascii="宋体" w:hAnsi="宋体" w:eastAsia="宋体" w:cs="宋体"/>
          <w:spacing w:val="5"/>
          <w:sz w:val="20"/>
          <w:szCs w:val="20"/>
        </w:rPr>
        <w:t>行贿犯罪行为；</w:t>
      </w:r>
    </w:p>
    <w:p w14:paraId="10544B6A">
      <w:pPr>
        <w:spacing w:before="155" w:line="227" w:lineRule="auto"/>
        <w:ind w:left="764"/>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18</w:t>
      </w:r>
      <w:r>
        <w:rPr>
          <w:rFonts w:ascii="宋体" w:hAnsi="宋体" w:eastAsia="宋体" w:cs="宋体"/>
          <w:spacing w:val="8"/>
          <w:sz w:val="20"/>
          <w:szCs w:val="20"/>
        </w:rPr>
        <w:t>）法律法规或投标人须知前附表规定的其他情形。</w:t>
      </w:r>
    </w:p>
    <w:p w14:paraId="40240CE2">
      <w:pPr>
        <w:spacing w:before="155" w:line="231" w:lineRule="auto"/>
        <w:ind w:left="29"/>
        <w:outlineLvl w:val="2"/>
        <w:rPr>
          <w:rFonts w:ascii="黑体" w:hAnsi="黑体" w:eastAsia="黑体" w:cs="黑体"/>
          <w:sz w:val="20"/>
          <w:szCs w:val="20"/>
        </w:rPr>
      </w:pPr>
      <w:bookmarkStart w:id="10" w:name="_Toc12387"/>
      <w:r>
        <w:rPr>
          <w:rFonts w:ascii="Calibri" w:hAnsi="Calibri" w:eastAsia="Calibri" w:cs="Calibri"/>
          <w:spacing w:val="3"/>
          <w:sz w:val="20"/>
          <w:szCs w:val="20"/>
        </w:rPr>
        <w:t>1.5</w:t>
      </w:r>
      <w:r>
        <w:rPr>
          <w:rFonts w:ascii="Calibri" w:hAnsi="Calibri" w:eastAsia="Calibri" w:cs="Calibri"/>
          <w:spacing w:val="12"/>
          <w:sz w:val="20"/>
          <w:szCs w:val="20"/>
        </w:rPr>
        <w:t xml:space="preserve">  </w:t>
      </w:r>
      <w:r>
        <w:rPr>
          <w:rFonts w:ascii="黑体" w:hAnsi="黑体" w:eastAsia="黑体" w:cs="黑体"/>
          <w:spacing w:val="3"/>
          <w:sz w:val="20"/>
          <w:szCs w:val="20"/>
        </w:rPr>
        <w:t>费用承担</w:t>
      </w:r>
      <w:bookmarkEnd w:id="10"/>
    </w:p>
    <w:p w14:paraId="2ED1FCF6">
      <w:pPr>
        <w:spacing w:before="148" w:line="228" w:lineRule="auto"/>
        <w:ind w:left="442"/>
        <w:rPr>
          <w:rFonts w:ascii="宋体" w:hAnsi="宋体" w:eastAsia="宋体" w:cs="宋体"/>
          <w:sz w:val="20"/>
          <w:szCs w:val="20"/>
        </w:rPr>
      </w:pPr>
      <w:r>
        <w:rPr>
          <w:rFonts w:ascii="宋体" w:hAnsi="宋体" w:eastAsia="宋体" w:cs="宋体"/>
          <w:spacing w:val="8"/>
          <w:sz w:val="20"/>
          <w:szCs w:val="20"/>
        </w:rPr>
        <w:t>投标人准备和参加投标活动发生的费用自理。</w:t>
      </w:r>
    </w:p>
    <w:p w14:paraId="69344455">
      <w:pPr>
        <w:spacing w:before="154" w:line="229" w:lineRule="auto"/>
        <w:ind w:left="29"/>
        <w:outlineLvl w:val="2"/>
        <w:rPr>
          <w:rFonts w:ascii="黑体" w:hAnsi="黑体" w:eastAsia="黑体" w:cs="黑体"/>
          <w:sz w:val="20"/>
          <w:szCs w:val="20"/>
        </w:rPr>
      </w:pPr>
      <w:bookmarkStart w:id="11" w:name="_Toc13969"/>
      <w:r>
        <w:rPr>
          <w:rFonts w:ascii="Calibri" w:hAnsi="Calibri" w:eastAsia="Calibri" w:cs="Calibri"/>
          <w:sz w:val="20"/>
          <w:szCs w:val="20"/>
        </w:rPr>
        <w:t>1.6</w:t>
      </w:r>
      <w:r>
        <w:rPr>
          <w:rFonts w:ascii="Calibri" w:hAnsi="Calibri" w:eastAsia="Calibri" w:cs="Calibri"/>
          <w:spacing w:val="12"/>
          <w:w w:val="101"/>
          <w:sz w:val="20"/>
          <w:szCs w:val="20"/>
        </w:rPr>
        <w:t xml:space="preserve">  </w:t>
      </w:r>
      <w:r>
        <w:rPr>
          <w:rFonts w:ascii="黑体" w:hAnsi="黑体" w:eastAsia="黑体" w:cs="黑体"/>
          <w:sz w:val="20"/>
          <w:szCs w:val="20"/>
        </w:rPr>
        <w:t>保密</w:t>
      </w:r>
      <w:bookmarkEnd w:id="11"/>
    </w:p>
    <w:p w14:paraId="5EB4CDAC">
      <w:pPr>
        <w:spacing w:before="152" w:line="369" w:lineRule="auto"/>
        <w:ind w:left="19" w:right="84" w:firstLine="422"/>
        <w:rPr>
          <w:rFonts w:ascii="宋体" w:hAnsi="宋体" w:eastAsia="宋体" w:cs="宋体"/>
          <w:sz w:val="20"/>
          <w:szCs w:val="20"/>
        </w:rPr>
      </w:pPr>
      <w:r>
        <w:rPr>
          <w:rFonts w:ascii="宋体" w:hAnsi="宋体" w:eastAsia="宋体" w:cs="宋体"/>
          <w:spacing w:val="7"/>
          <w:sz w:val="20"/>
          <w:szCs w:val="20"/>
        </w:rPr>
        <w:t>参与招标投标活动的各方应对招标文件和投标文件中的商业和技术等秘密保密，违者应</w:t>
      </w:r>
      <w:r>
        <w:rPr>
          <w:rFonts w:ascii="宋体" w:hAnsi="宋体" w:eastAsia="宋体" w:cs="宋体"/>
          <w:spacing w:val="8"/>
          <w:sz w:val="20"/>
          <w:szCs w:val="20"/>
        </w:rPr>
        <w:t>对由此造成的后果承担法律责任。</w:t>
      </w:r>
    </w:p>
    <w:p w14:paraId="30846F09">
      <w:pPr>
        <w:spacing w:before="1" w:line="229" w:lineRule="auto"/>
        <w:ind w:left="29"/>
        <w:outlineLvl w:val="2"/>
        <w:rPr>
          <w:rFonts w:ascii="黑体" w:hAnsi="黑体" w:eastAsia="黑体" w:cs="黑体"/>
          <w:sz w:val="20"/>
          <w:szCs w:val="20"/>
        </w:rPr>
      </w:pPr>
      <w:bookmarkStart w:id="12" w:name="_Toc14390"/>
      <w:r>
        <w:rPr>
          <w:rFonts w:ascii="Calibri" w:hAnsi="Calibri" w:eastAsia="Calibri" w:cs="Calibri"/>
          <w:spacing w:val="3"/>
          <w:sz w:val="20"/>
          <w:szCs w:val="20"/>
        </w:rPr>
        <w:t>1.7</w:t>
      </w:r>
      <w:r>
        <w:rPr>
          <w:rFonts w:ascii="Calibri" w:hAnsi="Calibri" w:eastAsia="Calibri" w:cs="Calibri"/>
          <w:spacing w:val="11"/>
          <w:w w:val="102"/>
          <w:sz w:val="20"/>
          <w:szCs w:val="20"/>
        </w:rPr>
        <w:t xml:space="preserve">  </w:t>
      </w:r>
      <w:r>
        <w:rPr>
          <w:rFonts w:ascii="黑体" w:hAnsi="黑体" w:eastAsia="黑体" w:cs="黑体"/>
          <w:spacing w:val="3"/>
          <w:sz w:val="20"/>
          <w:szCs w:val="20"/>
        </w:rPr>
        <w:t>语言文字</w:t>
      </w:r>
      <w:bookmarkEnd w:id="12"/>
    </w:p>
    <w:p w14:paraId="70DF2AA5">
      <w:pPr>
        <w:spacing w:before="152" w:line="227" w:lineRule="auto"/>
        <w:ind w:right="7"/>
        <w:jc w:val="right"/>
        <w:rPr>
          <w:rFonts w:ascii="宋体" w:hAnsi="宋体" w:eastAsia="宋体" w:cs="宋体"/>
          <w:sz w:val="20"/>
          <w:szCs w:val="20"/>
        </w:rPr>
      </w:pPr>
      <w:r>
        <w:rPr>
          <w:rFonts w:ascii="宋体" w:hAnsi="宋体" w:eastAsia="宋体" w:cs="宋体"/>
          <w:spacing w:val="9"/>
          <w:sz w:val="20"/>
          <w:szCs w:val="20"/>
        </w:rPr>
        <w:t>除专用术语外，与招标投标有关的语言均使用中文。必要时专用术语应附有中文注释。</w:t>
      </w:r>
    </w:p>
    <w:p w14:paraId="0188CEF7">
      <w:pPr>
        <w:spacing w:before="152" w:line="231" w:lineRule="auto"/>
        <w:ind w:left="29"/>
        <w:outlineLvl w:val="2"/>
        <w:rPr>
          <w:rFonts w:ascii="黑体" w:hAnsi="黑体" w:eastAsia="黑体" w:cs="黑体"/>
          <w:sz w:val="20"/>
          <w:szCs w:val="20"/>
        </w:rPr>
      </w:pPr>
      <w:bookmarkStart w:id="13" w:name="_Toc20652"/>
      <w:r>
        <w:rPr>
          <w:rFonts w:ascii="Calibri" w:hAnsi="Calibri" w:eastAsia="Calibri" w:cs="Calibri"/>
          <w:spacing w:val="3"/>
          <w:sz w:val="20"/>
          <w:szCs w:val="20"/>
        </w:rPr>
        <w:t>1.8</w:t>
      </w:r>
      <w:r>
        <w:rPr>
          <w:rFonts w:ascii="Calibri" w:hAnsi="Calibri" w:eastAsia="Calibri" w:cs="Calibri"/>
          <w:spacing w:val="11"/>
          <w:w w:val="102"/>
          <w:sz w:val="20"/>
          <w:szCs w:val="20"/>
        </w:rPr>
        <w:t xml:space="preserve">  </w:t>
      </w:r>
      <w:r>
        <w:rPr>
          <w:rFonts w:ascii="黑体" w:hAnsi="黑体" w:eastAsia="黑体" w:cs="黑体"/>
          <w:spacing w:val="3"/>
          <w:sz w:val="20"/>
          <w:szCs w:val="20"/>
        </w:rPr>
        <w:t>计量单位</w:t>
      </w:r>
      <w:bookmarkEnd w:id="13"/>
    </w:p>
    <w:p w14:paraId="10AFDAF4">
      <w:pPr>
        <w:spacing w:before="151" w:line="227" w:lineRule="auto"/>
        <w:ind w:left="439"/>
        <w:rPr>
          <w:rFonts w:ascii="宋体" w:hAnsi="宋体" w:eastAsia="宋体" w:cs="宋体"/>
          <w:sz w:val="20"/>
          <w:szCs w:val="20"/>
        </w:rPr>
      </w:pPr>
      <w:r>
        <w:rPr>
          <w:rFonts w:ascii="宋体" w:hAnsi="宋体" w:eastAsia="宋体" w:cs="宋体"/>
          <w:spacing w:val="9"/>
          <w:sz w:val="20"/>
          <w:szCs w:val="20"/>
        </w:rPr>
        <w:t>所有计量均采用中华人民共和国法定计量单位。</w:t>
      </w:r>
    </w:p>
    <w:p w14:paraId="16DCDC5A">
      <w:pPr>
        <w:spacing w:before="155" w:line="230" w:lineRule="auto"/>
        <w:ind w:left="29"/>
        <w:outlineLvl w:val="2"/>
        <w:rPr>
          <w:rFonts w:ascii="黑体" w:hAnsi="黑体" w:eastAsia="黑体" w:cs="黑体"/>
          <w:sz w:val="20"/>
          <w:szCs w:val="20"/>
        </w:rPr>
      </w:pPr>
      <w:bookmarkStart w:id="14" w:name="_Toc24903"/>
      <w:r>
        <w:rPr>
          <w:rFonts w:ascii="Calibri" w:hAnsi="Calibri" w:eastAsia="Calibri" w:cs="Calibri"/>
          <w:spacing w:val="3"/>
          <w:sz w:val="20"/>
          <w:szCs w:val="20"/>
        </w:rPr>
        <w:t>1.9</w:t>
      </w:r>
      <w:r>
        <w:rPr>
          <w:rFonts w:ascii="Calibri" w:hAnsi="Calibri" w:eastAsia="Calibri" w:cs="Calibri"/>
          <w:spacing w:val="11"/>
          <w:w w:val="102"/>
          <w:sz w:val="20"/>
          <w:szCs w:val="20"/>
        </w:rPr>
        <w:t xml:space="preserve">  </w:t>
      </w:r>
      <w:r>
        <w:rPr>
          <w:rFonts w:ascii="黑体" w:hAnsi="黑体" w:eastAsia="黑体" w:cs="黑体"/>
          <w:spacing w:val="3"/>
          <w:sz w:val="20"/>
          <w:szCs w:val="20"/>
        </w:rPr>
        <w:t>踏勘现场</w:t>
      </w:r>
      <w:bookmarkEnd w:id="14"/>
    </w:p>
    <w:p w14:paraId="72C12FD2">
      <w:pPr>
        <w:spacing w:before="150" w:line="371" w:lineRule="auto"/>
        <w:ind w:left="19" w:right="16" w:firstLine="429"/>
        <w:rPr>
          <w:rFonts w:ascii="宋体" w:hAnsi="宋体" w:eastAsia="宋体" w:cs="宋体"/>
          <w:sz w:val="20"/>
          <w:szCs w:val="20"/>
        </w:rPr>
      </w:pPr>
      <w:r>
        <w:rPr>
          <w:rFonts w:ascii="Calibri" w:hAnsi="Calibri" w:eastAsia="Calibri" w:cs="Calibri"/>
          <w:spacing w:val="5"/>
          <w:sz w:val="20"/>
          <w:szCs w:val="20"/>
        </w:rPr>
        <w:t>1.9.1</w:t>
      </w:r>
      <w:r>
        <w:rPr>
          <w:rFonts w:ascii="Calibri" w:hAnsi="Calibri" w:eastAsia="Calibri" w:cs="Calibri"/>
          <w:spacing w:val="20"/>
          <w:sz w:val="20"/>
          <w:szCs w:val="20"/>
        </w:rPr>
        <w:t xml:space="preserve">  </w:t>
      </w:r>
      <w:r>
        <w:rPr>
          <w:rFonts w:ascii="宋体" w:hAnsi="宋体" w:eastAsia="宋体" w:cs="宋体"/>
          <w:spacing w:val="5"/>
          <w:sz w:val="20"/>
          <w:szCs w:val="20"/>
        </w:rPr>
        <w:t>投标人须知前附表规定组织踏勘现场的，招标人按投标人须知前附表规定的时间、</w:t>
      </w:r>
      <w:r>
        <w:rPr>
          <w:rFonts w:ascii="宋体" w:hAnsi="宋体" w:eastAsia="宋体" w:cs="宋体"/>
          <w:spacing w:val="8"/>
          <w:sz w:val="20"/>
          <w:szCs w:val="20"/>
        </w:rPr>
        <w:t>地点组织投标人踏勘项目现场。</w:t>
      </w:r>
    </w:p>
    <w:p w14:paraId="0207ECA8">
      <w:pPr>
        <w:spacing w:line="371" w:lineRule="auto"/>
        <w:rPr>
          <w:rFonts w:ascii="宋体" w:hAnsi="宋体" w:eastAsia="宋体" w:cs="宋体"/>
          <w:sz w:val="20"/>
          <w:szCs w:val="20"/>
        </w:rPr>
        <w:sectPr>
          <w:footerReference r:id="rId16" w:type="default"/>
          <w:pgSz w:w="11906" w:h="16839"/>
          <w:pgMar w:top="1431" w:right="1712" w:bottom="1199" w:left="1785" w:header="0" w:footer="984" w:gutter="0"/>
          <w:pgNumType w:fmt="decimal"/>
          <w:cols w:space="720" w:num="1"/>
        </w:sectPr>
      </w:pPr>
    </w:p>
    <w:p w14:paraId="0AA3C53C">
      <w:pPr>
        <w:spacing w:before="149" w:line="228" w:lineRule="auto"/>
        <w:ind w:left="449"/>
        <w:rPr>
          <w:rFonts w:ascii="宋体" w:hAnsi="宋体" w:eastAsia="宋体" w:cs="宋体"/>
          <w:sz w:val="20"/>
          <w:szCs w:val="20"/>
        </w:rPr>
      </w:pPr>
      <w:r>
        <w:rPr>
          <w:rFonts w:ascii="Calibri" w:hAnsi="Calibri" w:eastAsia="Calibri" w:cs="Calibri"/>
          <w:spacing w:val="6"/>
          <w:sz w:val="20"/>
          <w:szCs w:val="20"/>
        </w:rPr>
        <w:t>1.9.2</w:t>
      </w:r>
      <w:r>
        <w:rPr>
          <w:rFonts w:ascii="Calibri" w:hAnsi="Calibri" w:eastAsia="Calibri" w:cs="Calibri"/>
          <w:spacing w:val="16"/>
          <w:w w:val="102"/>
          <w:sz w:val="20"/>
          <w:szCs w:val="20"/>
        </w:rPr>
        <w:t xml:space="preserve">  </w:t>
      </w:r>
      <w:r>
        <w:rPr>
          <w:rFonts w:ascii="宋体" w:hAnsi="宋体" w:eastAsia="宋体" w:cs="宋体"/>
          <w:spacing w:val="6"/>
          <w:sz w:val="20"/>
          <w:szCs w:val="20"/>
        </w:rPr>
        <w:t>投标人踏勘现场发生的费用自理。</w:t>
      </w:r>
    </w:p>
    <w:p w14:paraId="2931B54B">
      <w:pPr>
        <w:spacing w:before="153" w:line="228" w:lineRule="auto"/>
        <w:jc w:val="right"/>
        <w:rPr>
          <w:rFonts w:ascii="宋体" w:hAnsi="宋体" w:eastAsia="宋体" w:cs="宋体"/>
          <w:sz w:val="20"/>
          <w:szCs w:val="20"/>
        </w:rPr>
      </w:pPr>
      <w:r>
        <w:rPr>
          <w:rFonts w:ascii="Calibri" w:hAnsi="Calibri" w:eastAsia="Calibri" w:cs="Calibri"/>
          <w:spacing w:val="5"/>
          <w:sz w:val="20"/>
          <w:szCs w:val="20"/>
        </w:rPr>
        <w:t>1.9.3</w:t>
      </w:r>
      <w:r>
        <w:rPr>
          <w:rFonts w:ascii="Calibri" w:hAnsi="Calibri" w:eastAsia="Calibri" w:cs="Calibri"/>
          <w:spacing w:val="20"/>
          <w:sz w:val="20"/>
          <w:szCs w:val="20"/>
        </w:rPr>
        <w:t xml:space="preserve">  </w:t>
      </w:r>
      <w:r>
        <w:rPr>
          <w:rFonts w:ascii="宋体" w:hAnsi="宋体" w:eastAsia="宋体" w:cs="宋体"/>
          <w:spacing w:val="5"/>
          <w:sz w:val="20"/>
          <w:szCs w:val="20"/>
        </w:rPr>
        <w:t>除招标人的原因外，投标人自行负责在踏勘现场中所发生的人员伤亡和财产损失。</w:t>
      </w:r>
    </w:p>
    <w:p w14:paraId="199C9B40">
      <w:pPr>
        <w:spacing w:before="151" w:line="370" w:lineRule="auto"/>
        <w:ind w:left="20" w:right="68" w:firstLine="428"/>
        <w:rPr>
          <w:rFonts w:ascii="宋体" w:hAnsi="宋体" w:eastAsia="宋体" w:cs="宋体"/>
          <w:sz w:val="20"/>
          <w:szCs w:val="20"/>
        </w:rPr>
      </w:pPr>
      <w:r>
        <w:rPr>
          <w:rFonts w:ascii="Calibri" w:hAnsi="Calibri" w:eastAsia="Calibri" w:cs="Calibri"/>
          <w:spacing w:val="9"/>
          <w:sz w:val="20"/>
          <w:szCs w:val="20"/>
        </w:rPr>
        <w:t xml:space="preserve">1.9.4  </w:t>
      </w:r>
      <w:r>
        <w:rPr>
          <w:rFonts w:ascii="宋体" w:hAnsi="宋体" w:eastAsia="宋体" w:cs="宋体"/>
          <w:spacing w:val="9"/>
          <w:sz w:val="20"/>
          <w:szCs w:val="20"/>
        </w:rPr>
        <w:t>招标人在踏勘现场中介绍的工程场地和相关的周边环境情况，供投标人在编</w:t>
      </w:r>
      <w:r>
        <w:rPr>
          <w:rFonts w:ascii="宋体" w:hAnsi="宋体" w:eastAsia="宋体" w:cs="宋体"/>
          <w:spacing w:val="8"/>
          <w:sz w:val="20"/>
          <w:szCs w:val="20"/>
        </w:rPr>
        <w:t>制投</w:t>
      </w:r>
      <w:r>
        <w:rPr>
          <w:rFonts w:ascii="宋体" w:hAnsi="宋体" w:eastAsia="宋体" w:cs="宋体"/>
          <w:spacing w:val="9"/>
          <w:sz w:val="20"/>
          <w:szCs w:val="20"/>
        </w:rPr>
        <w:t>标文件时参考，招标人不对投标人据此作出的判断和决策负责。</w:t>
      </w:r>
    </w:p>
    <w:p w14:paraId="0CC8713D">
      <w:pPr>
        <w:spacing w:before="1" w:line="229" w:lineRule="auto"/>
        <w:ind w:left="29"/>
        <w:outlineLvl w:val="2"/>
        <w:rPr>
          <w:rFonts w:ascii="黑体" w:hAnsi="黑体" w:eastAsia="黑体" w:cs="黑体"/>
          <w:sz w:val="20"/>
          <w:szCs w:val="20"/>
        </w:rPr>
      </w:pPr>
      <w:bookmarkStart w:id="15" w:name="_Toc19188"/>
      <w:r>
        <w:rPr>
          <w:rFonts w:ascii="Calibri" w:hAnsi="Calibri" w:eastAsia="Calibri" w:cs="Calibri"/>
          <w:spacing w:val="4"/>
          <w:sz w:val="20"/>
          <w:szCs w:val="20"/>
        </w:rPr>
        <w:t>1.10</w:t>
      </w:r>
      <w:r>
        <w:rPr>
          <w:rFonts w:ascii="Calibri" w:hAnsi="Calibri" w:eastAsia="Calibri" w:cs="Calibri"/>
          <w:spacing w:val="12"/>
          <w:sz w:val="20"/>
          <w:szCs w:val="20"/>
        </w:rPr>
        <w:t xml:space="preserve">  </w:t>
      </w:r>
      <w:r>
        <w:rPr>
          <w:rFonts w:ascii="黑体" w:hAnsi="黑体" w:eastAsia="黑体" w:cs="黑体"/>
          <w:spacing w:val="4"/>
          <w:sz w:val="20"/>
          <w:szCs w:val="20"/>
        </w:rPr>
        <w:t>投标预备会</w:t>
      </w:r>
      <w:bookmarkEnd w:id="15"/>
    </w:p>
    <w:p w14:paraId="326A137D">
      <w:pPr>
        <w:spacing w:before="149" w:line="370" w:lineRule="auto"/>
        <w:ind w:left="36" w:right="70" w:firstLine="413"/>
        <w:rPr>
          <w:rFonts w:ascii="宋体" w:hAnsi="宋体" w:eastAsia="宋体" w:cs="宋体"/>
          <w:sz w:val="20"/>
          <w:szCs w:val="20"/>
        </w:rPr>
      </w:pPr>
      <w:r>
        <w:rPr>
          <w:rFonts w:ascii="Calibri" w:hAnsi="Calibri" w:eastAsia="Calibri" w:cs="Calibri"/>
          <w:spacing w:val="6"/>
          <w:sz w:val="20"/>
          <w:szCs w:val="20"/>
        </w:rPr>
        <w:t>1.10.1</w:t>
      </w:r>
      <w:r>
        <w:rPr>
          <w:rFonts w:ascii="Calibri" w:hAnsi="Calibri" w:eastAsia="Calibri" w:cs="Calibri"/>
          <w:spacing w:val="14"/>
          <w:sz w:val="20"/>
          <w:szCs w:val="20"/>
        </w:rPr>
        <w:t xml:space="preserve">  </w:t>
      </w:r>
      <w:r>
        <w:rPr>
          <w:rFonts w:ascii="宋体" w:hAnsi="宋体" w:eastAsia="宋体" w:cs="宋体"/>
          <w:spacing w:val="6"/>
          <w:sz w:val="20"/>
          <w:szCs w:val="20"/>
        </w:rPr>
        <w:t>投标人须知前附表规定召开投标预备会的，招标人按投标人须知前附表规定的时</w:t>
      </w:r>
      <w:r>
        <w:rPr>
          <w:rFonts w:ascii="宋体" w:hAnsi="宋体" w:eastAsia="宋体" w:cs="宋体"/>
          <w:spacing w:val="8"/>
          <w:sz w:val="20"/>
          <w:szCs w:val="20"/>
        </w:rPr>
        <w:t>间和地点召开投标预备会，澄清投标人提出的问题。</w:t>
      </w:r>
    </w:p>
    <w:p w14:paraId="2CF14DC1">
      <w:pPr>
        <w:spacing w:before="1" w:line="368" w:lineRule="auto"/>
        <w:ind w:left="20" w:right="70" w:firstLine="428"/>
        <w:rPr>
          <w:rFonts w:ascii="宋体" w:hAnsi="宋体" w:eastAsia="宋体" w:cs="宋体"/>
          <w:sz w:val="20"/>
          <w:szCs w:val="20"/>
        </w:rPr>
      </w:pPr>
      <w:r>
        <w:rPr>
          <w:rFonts w:ascii="Calibri" w:hAnsi="Calibri" w:eastAsia="Calibri" w:cs="Calibri"/>
          <w:spacing w:val="2"/>
          <w:sz w:val="20"/>
          <w:szCs w:val="20"/>
        </w:rPr>
        <w:t>1.10.2</w:t>
      </w:r>
      <w:r>
        <w:rPr>
          <w:rFonts w:ascii="Calibri" w:hAnsi="Calibri" w:eastAsia="Calibri" w:cs="Calibri"/>
          <w:spacing w:val="20"/>
          <w:w w:val="102"/>
          <w:sz w:val="20"/>
          <w:szCs w:val="20"/>
        </w:rPr>
        <w:t xml:space="preserve">  </w:t>
      </w:r>
      <w:r>
        <w:rPr>
          <w:rFonts w:ascii="宋体" w:hAnsi="宋体" w:eastAsia="宋体" w:cs="宋体"/>
          <w:spacing w:val="2"/>
          <w:sz w:val="20"/>
          <w:szCs w:val="20"/>
        </w:rPr>
        <w:t>在投标预备会召开前，投标人应使用</w:t>
      </w:r>
      <w:r>
        <w:rPr>
          <w:rFonts w:ascii="Calibri" w:hAnsi="Calibri" w:eastAsia="Calibri" w:cs="Calibri"/>
          <w:sz w:val="20"/>
          <w:szCs w:val="20"/>
        </w:rPr>
        <w:t>CA</w:t>
      </w:r>
      <w:r>
        <w:rPr>
          <w:rFonts w:ascii="Calibri" w:hAnsi="Calibri" w:eastAsia="Calibri" w:cs="Calibri"/>
          <w:spacing w:val="19"/>
          <w:sz w:val="20"/>
          <w:szCs w:val="20"/>
        </w:rPr>
        <w:t xml:space="preserve"> </w:t>
      </w:r>
      <w:r>
        <w:rPr>
          <w:rFonts w:ascii="宋体" w:hAnsi="宋体" w:eastAsia="宋体" w:cs="宋体"/>
          <w:spacing w:val="2"/>
          <w:sz w:val="20"/>
          <w:szCs w:val="20"/>
        </w:rPr>
        <w:t>数字证书登录“</w:t>
      </w:r>
      <w:r>
        <w:rPr>
          <w:rFonts w:ascii="宋体" w:hAnsi="宋体" w:eastAsia="宋体" w:cs="宋体"/>
          <w:spacing w:val="-66"/>
          <w:sz w:val="20"/>
          <w:szCs w:val="20"/>
        </w:rPr>
        <w:t xml:space="preserve"> </w:t>
      </w:r>
      <w:r>
        <w:rPr>
          <w:rFonts w:ascii="宋体" w:hAnsi="宋体" w:eastAsia="宋体" w:cs="宋体"/>
          <w:spacing w:val="2"/>
          <w:sz w:val="20"/>
          <w:szCs w:val="20"/>
        </w:rPr>
        <w:t>电子交易平台</w:t>
      </w:r>
      <w:r>
        <w:rPr>
          <w:rFonts w:ascii="宋体" w:hAnsi="宋体" w:eastAsia="宋体" w:cs="宋体"/>
          <w:spacing w:val="-70"/>
          <w:sz w:val="20"/>
          <w:szCs w:val="20"/>
        </w:rPr>
        <w:t xml:space="preserve"> </w:t>
      </w:r>
      <w:r>
        <w:rPr>
          <w:rFonts w:ascii="宋体" w:hAnsi="宋体" w:eastAsia="宋体" w:cs="宋体"/>
          <w:spacing w:val="2"/>
          <w:sz w:val="20"/>
          <w:szCs w:val="20"/>
        </w:rPr>
        <w:t>”，在“投</w:t>
      </w:r>
      <w:r>
        <w:rPr>
          <w:rFonts w:ascii="宋体" w:hAnsi="宋体" w:eastAsia="宋体" w:cs="宋体"/>
          <w:spacing w:val="7"/>
          <w:sz w:val="20"/>
          <w:szCs w:val="20"/>
        </w:rPr>
        <w:t>标答疑</w:t>
      </w:r>
      <w:r>
        <w:rPr>
          <w:rFonts w:ascii="宋体" w:hAnsi="宋体" w:eastAsia="宋体" w:cs="宋体"/>
          <w:spacing w:val="-54"/>
          <w:sz w:val="20"/>
          <w:szCs w:val="20"/>
        </w:rPr>
        <w:t xml:space="preserve"> </w:t>
      </w:r>
      <w:r>
        <w:rPr>
          <w:rFonts w:ascii="宋体" w:hAnsi="宋体" w:eastAsia="宋体" w:cs="宋体"/>
          <w:spacing w:val="7"/>
          <w:sz w:val="20"/>
          <w:szCs w:val="20"/>
        </w:rPr>
        <w:t>”菜单以书面形式将需要招标人澄清的问题送达招标人，</w:t>
      </w:r>
      <w:r>
        <w:rPr>
          <w:rFonts w:ascii="宋体" w:hAnsi="宋体" w:eastAsia="宋体" w:cs="宋体"/>
          <w:spacing w:val="-60"/>
          <w:sz w:val="20"/>
          <w:szCs w:val="20"/>
        </w:rPr>
        <w:t xml:space="preserve"> </w:t>
      </w:r>
      <w:r>
        <w:rPr>
          <w:rFonts w:ascii="宋体" w:hAnsi="宋体" w:eastAsia="宋体" w:cs="宋体"/>
          <w:spacing w:val="7"/>
          <w:sz w:val="20"/>
          <w:szCs w:val="20"/>
        </w:rPr>
        <w:t>以便招标人澄清。</w:t>
      </w:r>
    </w:p>
    <w:p w14:paraId="6961D17E">
      <w:pPr>
        <w:spacing w:before="1" w:line="369" w:lineRule="auto"/>
        <w:ind w:left="20" w:right="68" w:firstLine="428"/>
        <w:rPr>
          <w:rFonts w:ascii="宋体" w:hAnsi="宋体" w:eastAsia="宋体" w:cs="宋体"/>
          <w:sz w:val="20"/>
          <w:szCs w:val="20"/>
        </w:rPr>
      </w:pPr>
      <w:r>
        <w:rPr>
          <w:rFonts w:ascii="Calibri" w:hAnsi="Calibri" w:eastAsia="Calibri" w:cs="Calibri"/>
          <w:spacing w:val="8"/>
          <w:sz w:val="20"/>
          <w:szCs w:val="20"/>
        </w:rPr>
        <w:t xml:space="preserve">1.10.3  </w:t>
      </w:r>
      <w:r>
        <w:rPr>
          <w:rFonts w:ascii="宋体" w:hAnsi="宋体" w:eastAsia="宋体" w:cs="宋体"/>
          <w:spacing w:val="8"/>
          <w:sz w:val="20"/>
          <w:szCs w:val="20"/>
        </w:rPr>
        <w:t>在投标人须知第</w:t>
      </w:r>
      <w:r>
        <w:rPr>
          <w:rFonts w:ascii="宋体" w:hAnsi="宋体" w:eastAsia="宋体" w:cs="宋体"/>
          <w:spacing w:val="-34"/>
          <w:sz w:val="20"/>
          <w:szCs w:val="20"/>
        </w:rPr>
        <w:t xml:space="preserve"> </w:t>
      </w:r>
      <w:r>
        <w:rPr>
          <w:rFonts w:ascii="Calibri" w:hAnsi="Calibri" w:eastAsia="Calibri" w:cs="Calibri"/>
          <w:spacing w:val="8"/>
          <w:sz w:val="20"/>
          <w:szCs w:val="20"/>
        </w:rPr>
        <w:t>2.2.2</w:t>
      </w:r>
      <w:r>
        <w:rPr>
          <w:rFonts w:ascii="Calibri" w:hAnsi="Calibri" w:eastAsia="Calibri" w:cs="Calibri"/>
          <w:spacing w:val="22"/>
          <w:sz w:val="20"/>
          <w:szCs w:val="20"/>
        </w:rPr>
        <w:t xml:space="preserve"> </w:t>
      </w:r>
      <w:r>
        <w:rPr>
          <w:rFonts w:ascii="宋体" w:hAnsi="宋体" w:eastAsia="宋体" w:cs="宋体"/>
          <w:spacing w:val="8"/>
          <w:sz w:val="20"/>
          <w:szCs w:val="20"/>
        </w:rPr>
        <w:t>项规</w:t>
      </w:r>
      <w:r>
        <w:rPr>
          <w:rFonts w:ascii="宋体" w:hAnsi="宋体" w:eastAsia="宋体" w:cs="宋体"/>
          <w:spacing w:val="7"/>
          <w:sz w:val="20"/>
          <w:szCs w:val="20"/>
        </w:rPr>
        <w:t>定的时间内，招标人对投标人所提问题的澄清将以书</w:t>
      </w:r>
      <w:r>
        <w:rPr>
          <w:rFonts w:ascii="宋体" w:hAnsi="宋体" w:eastAsia="宋体" w:cs="宋体"/>
          <w:spacing w:val="6"/>
          <w:sz w:val="20"/>
          <w:szCs w:val="20"/>
        </w:rPr>
        <w:t>面形式通过“</w:t>
      </w:r>
      <w:r>
        <w:rPr>
          <w:rFonts w:ascii="宋体" w:hAnsi="宋体" w:eastAsia="宋体" w:cs="宋体"/>
          <w:spacing w:val="-68"/>
          <w:sz w:val="20"/>
          <w:szCs w:val="20"/>
        </w:rPr>
        <w:t xml:space="preserve"> </w:t>
      </w:r>
      <w:r>
        <w:rPr>
          <w:rFonts w:ascii="宋体" w:hAnsi="宋体" w:eastAsia="宋体" w:cs="宋体"/>
          <w:spacing w:val="6"/>
          <w:sz w:val="20"/>
          <w:szCs w:val="20"/>
        </w:rPr>
        <w:t>电子交易平台</w:t>
      </w:r>
      <w:r>
        <w:rPr>
          <w:rFonts w:ascii="宋体" w:hAnsi="宋体" w:eastAsia="宋体" w:cs="宋体"/>
          <w:spacing w:val="-70"/>
          <w:sz w:val="20"/>
          <w:szCs w:val="20"/>
        </w:rPr>
        <w:t xml:space="preserve"> </w:t>
      </w:r>
      <w:r>
        <w:rPr>
          <w:rFonts w:ascii="宋体" w:hAnsi="宋体" w:eastAsia="宋体" w:cs="宋体"/>
          <w:spacing w:val="6"/>
          <w:sz w:val="20"/>
          <w:szCs w:val="20"/>
        </w:rPr>
        <w:t>”通知所有下载招标文件的投标人。该澄清内容为招标</w:t>
      </w:r>
      <w:r>
        <w:rPr>
          <w:rFonts w:ascii="宋体" w:hAnsi="宋体" w:eastAsia="宋体" w:cs="宋体"/>
          <w:spacing w:val="5"/>
          <w:sz w:val="20"/>
          <w:szCs w:val="20"/>
        </w:rPr>
        <w:t>文件的组</w:t>
      </w:r>
      <w:r>
        <w:rPr>
          <w:rFonts w:ascii="宋体" w:hAnsi="宋体" w:eastAsia="宋体" w:cs="宋体"/>
          <w:spacing w:val="4"/>
          <w:sz w:val="20"/>
          <w:szCs w:val="20"/>
        </w:rPr>
        <w:t>成部分。</w:t>
      </w:r>
    </w:p>
    <w:p w14:paraId="2A4B0855">
      <w:pPr>
        <w:spacing w:before="1" w:line="230" w:lineRule="auto"/>
        <w:ind w:left="29"/>
        <w:outlineLvl w:val="2"/>
        <w:rPr>
          <w:rFonts w:ascii="黑体" w:hAnsi="黑体" w:eastAsia="黑体" w:cs="黑体"/>
          <w:sz w:val="20"/>
          <w:szCs w:val="20"/>
        </w:rPr>
      </w:pPr>
      <w:bookmarkStart w:id="16" w:name="_Toc32548"/>
      <w:r>
        <w:rPr>
          <w:rFonts w:ascii="Calibri" w:hAnsi="Calibri" w:eastAsia="Calibri" w:cs="Calibri"/>
          <w:sz w:val="20"/>
          <w:szCs w:val="20"/>
        </w:rPr>
        <w:t>1.11</w:t>
      </w:r>
      <w:r>
        <w:rPr>
          <w:rFonts w:ascii="Calibri" w:hAnsi="Calibri" w:eastAsia="Calibri" w:cs="Calibri"/>
          <w:spacing w:val="14"/>
          <w:w w:val="101"/>
          <w:sz w:val="20"/>
          <w:szCs w:val="20"/>
        </w:rPr>
        <w:t xml:space="preserve">  </w:t>
      </w:r>
      <w:r>
        <w:rPr>
          <w:rFonts w:ascii="黑体" w:hAnsi="黑体" w:eastAsia="黑体" w:cs="黑体"/>
          <w:sz w:val="20"/>
          <w:szCs w:val="20"/>
        </w:rPr>
        <w:t>分包</w:t>
      </w:r>
      <w:bookmarkEnd w:id="16"/>
    </w:p>
    <w:p w14:paraId="6922FF9F">
      <w:pPr>
        <w:spacing w:before="150" w:line="227" w:lineRule="auto"/>
        <w:ind w:left="440"/>
        <w:rPr>
          <w:rFonts w:ascii="宋体" w:hAnsi="宋体" w:eastAsia="宋体" w:cs="宋体"/>
          <w:sz w:val="20"/>
          <w:szCs w:val="20"/>
        </w:rPr>
      </w:pPr>
      <w:r>
        <w:rPr>
          <w:rFonts w:ascii="宋体" w:hAnsi="宋体" w:eastAsia="宋体" w:cs="宋体"/>
          <w:spacing w:val="8"/>
          <w:sz w:val="20"/>
          <w:szCs w:val="20"/>
        </w:rPr>
        <w:t>本项目严禁转包和分包。</w:t>
      </w:r>
    </w:p>
    <w:p w14:paraId="5D655CC0">
      <w:pPr>
        <w:spacing w:before="153" w:line="231" w:lineRule="auto"/>
        <w:ind w:left="29"/>
        <w:outlineLvl w:val="2"/>
        <w:rPr>
          <w:rFonts w:ascii="黑体" w:hAnsi="黑体" w:eastAsia="黑体" w:cs="黑体"/>
          <w:sz w:val="20"/>
          <w:szCs w:val="20"/>
        </w:rPr>
      </w:pPr>
      <w:bookmarkStart w:id="17" w:name="_Toc987"/>
      <w:r>
        <w:rPr>
          <w:rFonts w:ascii="Calibri" w:hAnsi="Calibri" w:eastAsia="Calibri" w:cs="Calibri"/>
          <w:spacing w:val="1"/>
          <w:sz w:val="20"/>
          <w:szCs w:val="20"/>
        </w:rPr>
        <w:t>1.12</w:t>
      </w:r>
      <w:r>
        <w:rPr>
          <w:rFonts w:ascii="Calibri" w:hAnsi="Calibri" w:eastAsia="Calibri" w:cs="Calibri"/>
          <w:spacing w:val="11"/>
          <w:w w:val="101"/>
          <w:sz w:val="20"/>
          <w:szCs w:val="20"/>
        </w:rPr>
        <w:t xml:space="preserve">  </w:t>
      </w:r>
      <w:r>
        <w:rPr>
          <w:rFonts w:ascii="黑体" w:hAnsi="黑体" w:eastAsia="黑体" w:cs="黑体"/>
          <w:spacing w:val="1"/>
          <w:sz w:val="20"/>
          <w:szCs w:val="20"/>
        </w:rPr>
        <w:t>偏离</w:t>
      </w:r>
      <w:bookmarkEnd w:id="17"/>
    </w:p>
    <w:p w14:paraId="56542915">
      <w:pPr>
        <w:spacing w:before="150" w:line="371" w:lineRule="auto"/>
        <w:ind w:left="36" w:right="70" w:firstLine="342"/>
        <w:rPr>
          <w:rFonts w:ascii="宋体" w:hAnsi="宋体" w:eastAsia="宋体" w:cs="宋体"/>
          <w:sz w:val="20"/>
          <w:szCs w:val="20"/>
        </w:rPr>
      </w:pPr>
      <w:r>
        <w:rPr>
          <w:rFonts w:ascii="宋体" w:hAnsi="宋体" w:eastAsia="宋体" w:cs="宋体"/>
          <w:spacing w:val="9"/>
          <w:sz w:val="20"/>
          <w:szCs w:val="20"/>
        </w:rPr>
        <w:t>投标人须知前附表允许投标文件偏离招标文件某些要求的，偏离应当符合招标文</w:t>
      </w:r>
      <w:r>
        <w:rPr>
          <w:rFonts w:ascii="宋体" w:hAnsi="宋体" w:eastAsia="宋体" w:cs="宋体"/>
          <w:spacing w:val="8"/>
          <w:sz w:val="20"/>
          <w:szCs w:val="20"/>
        </w:rPr>
        <w:t>件规定</w:t>
      </w:r>
      <w:r>
        <w:rPr>
          <w:rFonts w:ascii="宋体" w:hAnsi="宋体" w:eastAsia="宋体" w:cs="宋体"/>
          <w:spacing w:val="5"/>
          <w:sz w:val="20"/>
          <w:szCs w:val="20"/>
        </w:rPr>
        <w:t>的偏离范围和幅度。</w:t>
      </w:r>
    </w:p>
    <w:p w14:paraId="25D32356">
      <w:pPr>
        <w:pStyle w:val="2"/>
        <w:spacing w:line="455" w:lineRule="auto"/>
      </w:pPr>
    </w:p>
    <w:p w14:paraId="788A6D39">
      <w:pPr>
        <w:spacing w:before="91" w:line="222" w:lineRule="auto"/>
        <w:ind w:left="17"/>
        <w:outlineLvl w:val="1"/>
        <w:rPr>
          <w:rFonts w:ascii="黑体" w:hAnsi="黑体" w:eastAsia="黑体" w:cs="黑体"/>
          <w:sz w:val="28"/>
          <w:szCs w:val="28"/>
        </w:rPr>
      </w:pPr>
      <w:bookmarkStart w:id="18" w:name="_Toc29457"/>
      <w:r>
        <w:rPr>
          <w:rFonts w:ascii="Times New Roman" w:hAnsi="Times New Roman" w:eastAsia="Times New Roman" w:cs="Times New Roman"/>
          <w:spacing w:val="-1"/>
          <w:sz w:val="28"/>
          <w:szCs w:val="28"/>
        </w:rPr>
        <w:t xml:space="preserve">2.  </w:t>
      </w:r>
      <w:r>
        <w:rPr>
          <w:rFonts w:ascii="黑体" w:hAnsi="黑体" w:eastAsia="黑体" w:cs="黑体"/>
          <w:spacing w:val="-1"/>
          <w:sz w:val="28"/>
          <w:szCs w:val="28"/>
        </w:rPr>
        <w:t>招标文件</w:t>
      </w:r>
      <w:bookmarkEnd w:id="18"/>
    </w:p>
    <w:p w14:paraId="718F9C38">
      <w:pPr>
        <w:spacing w:before="123" w:line="230" w:lineRule="auto"/>
        <w:ind w:left="23"/>
        <w:outlineLvl w:val="2"/>
        <w:rPr>
          <w:rFonts w:ascii="黑体" w:hAnsi="黑体" w:eastAsia="黑体" w:cs="黑体"/>
          <w:sz w:val="20"/>
          <w:szCs w:val="20"/>
        </w:rPr>
      </w:pPr>
      <w:bookmarkStart w:id="19" w:name="_Toc18891"/>
      <w:r>
        <w:rPr>
          <w:rFonts w:ascii="Calibri" w:hAnsi="Calibri" w:eastAsia="Calibri" w:cs="Calibri"/>
          <w:spacing w:val="6"/>
          <w:sz w:val="20"/>
          <w:szCs w:val="20"/>
        </w:rPr>
        <w:t>2.1</w:t>
      </w:r>
      <w:r>
        <w:rPr>
          <w:rFonts w:ascii="Calibri" w:hAnsi="Calibri" w:eastAsia="Calibri" w:cs="Calibri"/>
          <w:spacing w:val="11"/>
          <w:sz w:val="20"/>
          <w:szCs w:val="20"/>
        </w:rPr>
        <w:t xml:space="preserve">  </w:t>
      </w:r>
      <w:r>
        <w:rPr>
          <w:rFonts w:ascii="黑体" w:hAnsi="黑体" w:eastAsia="黑体" w:cs="黑体"/>
          <w:spacing w:val="6"/>
          <w:sz w:val="20"/>
          <w:szCs w:val="20"/>
        </w:rPr>
        <w:t>招标文件的组成</w:t>
      </w:r>
      <w:bookmarkEnd w:id="19"/>
    </w:p>
    <w:p w14:paraId="1D995C28">
      <w:pPr>
        <w:spacing w:before="152" w:line="227" w:lineRule="auto"/>
        <w:ind w:left="440"/>
        <w:rPr>
          <w:rFonts w:ascii="宋体" w:hAnsi="宋体" w:eastAsia="宋体" w:cs="宋体"/>
          <w:sz w:val="20"/>
          <w:szCs w:val="20"/>
        </w:rPr>
      </w:pPr>
      <w:r>
        <w:rPr>
          <w:rFonts w:ascii="宋体" w:hAnsi="宋体" w:eastAsia="宋体" w:cs="宋体"/>
          <w:spacing w:val="7"/>
          <w:sz w:val="20"/>
          <w:szCs w:val="20"/>
        </w:rPr>
        <w:t>本招标文件包括：</w:t>
      </w:r>
    </w:p>
    <w:p w14:paraId="78CBB9E4">
      <w:pPr>
        <w:spacing w:before="153" w:line="226" w:lineRule="auto"/>
        <w:ind w:left="38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1</w:t>
      </w:r>
      <w:r>
        <w:rPr>
          <w:rFonts w:ascii="宋体" w:hAnsi="宋体" w:eastAsia="宋体" w:cs="宋体"/>
          <w:spacing w:val="8"/>
          <w:sz w:val="20"/>
          <w:szCs w:val="20"/>
        </w:rPr>
        <w:t>）招标公告（或投标邀请书</w:t>
      </w:r>
      <w:r>
        <w:rPr>
          <w:rFonts w:ascii="宋体" w:hAnsi="宋体" w:eastAsia="宋体" w:cs="宋体"/>
          <w:spacing w:val="-53"/>
          <w:sz w:val="20"/>
          <w:szCs w:val="20"/>
        </w:rPr>
        <w:t>）；</w:t>
      </w:r>
    </w:p>
    <w:p w14:paraId="27425A55">
      <w:pPr>
        <w:spacing w:before="156" w:line="228" w:lineRule="auto"/>
        <w:ind w:left="387"/>
        <w:rPr>
          <w:rFonts w:ascii="宋体" w:hAnsi="宋体" w:eastAsia="宋体" w:cs="宋体"/>
          <w:sz w:val="20"/>
          <w:szCs w:val="20"/>
        </w:rPr>
      </w:pPr>
      <w:r>
        <w:rPr>
          <w:rFonts w:ascii="宋体" w:hAnsi="宋体" w:eastAsia="宋体" w:cs="宋体"/>
          <w:spacing w:val="6"/>
          <w:sz w:val="20"/>
          <w:szCs w:val="20"/>
        </w:rPr>
        <w:t>（</w:t>
      </w:r>
      <w:r>
        <w:rPr>
          <w:rFonts w:ascii="Calibri" w:hAnsi="Calibri" w:eastAsia="Calibri" w:cs="Calibri"/>
          <w:spacing w:val="6"/>
          <w:sz w:val="20"/>
          <w:szCs w:val="20"/>
        </w:rPr>
        <w:t>2</w:t>
      </w:r>
      <w:r>
        <w:rPr>
          <w:rFonts w:ascii="宋体" w:hAnsi="宋体" w:eastAsia="宋体" w:cs="宋体"/>
          <w:spacing w:val="6"/>
          <w:sz w:val="20"/>
          <w:szCs w:val="20"/>
        </w:rPr>
        <w:t>）投标人须知；</w:t>
      </w:r>
    </w:p>
    <w:p w14:paraId="0C1CB4F1">
      <w:pPr>
        <w:spacing w:before="153" w:line="228" w:lineRule="auto"/>
        <w:ind w:left="387"/>
        <w:rPr>
          <w:rFonts w:ascii="宋体" w:hAnsi="宋体" w:eastAsia="宋体" w:cs="宋体"/>
          <w:sz w:val="20"/>
          <w:szCs w:val="20"/>
        </w:rPr>
      </w:pPr>
      <w:r>
        <w:rPr>
          <w:rFonts w:ascii="宋体" w:hAnsi="宋体" w:eastAsia="宋体" w:cs="宋体"/>
          <w:spacing w:val="5"/>
          <w:sz w:val="20"/>
          <w:szCs w:val="20"/>
        </w:rPr>
        <w:t>（</w:t>
      </w:r>
      <w:r>
        <w:rPr>
          <w:rFonts w:ascii="Calibri" w:hAnsi="Calibri" w:eastAsia="Calibri" w:cs="Calibri"/>
          <w:spacing w:val="5"/>
          <w:sz w:val="20"/>
          <w:szCs w:val="20"/>
        </w:rPr>
        <w:t>3</w:t>
      </w:r>
      <w:r>
        <w:rPr>
          <w:rFonts w:ascii="宋体" w:hAnsi="宋体" w:eastAsia="宋体" w:cs="宋体"/>
          <w:spacing w:val="5"/>
          <w:sz w:val="20"/>
          <w:szCs w:val="20"/>
        </w:rPr>
        <w:t>）评标办法；</w:t>
      </w:r>
    </w:p>
    <w:p w14:paraId="664D6D7A">
      <w:pPr>
        <w:spacing w:before="151" w:line="228" w:lineRule="auto"/>
        <w:ind w:left="387"/>
        <w:rPr>
          <w:rFonts w:ascii="宋体" w:hAnsi="宋体" w:eastAsia="宋体" w:cs="宋体"/>
          <w:sz w:val="20"/>
          <w:szCs w:val="20"/>
        </w:rPr>
      </w:pPr>
      <w:r>
        <w:rPr>
          <w:rFonts w:ascii="宋体" w:hAnsi="宋体" w:eastAsia="宋体" w:cs="宋体"/>
          <w:spacing w:val="6"/>
          <w:sz w:val="20"/>
          <w:szCs w:val="20"/>
        </w:rPr>
        <w:t>（</w:t>
      </w:r>
      <w:r>
        <w:rPr>
          <w:rFonts w:ascii="Calibri" w:hAnsi="Calibri" w:eastAsia="Calibri" w:cs="Calibri"/>
          <w:spacing w:val="6"/>
          <w:sz w:val="20"/>
          <w:szCs w:val="20"/>
        </w:rPr>
        <w:t>4</w:t>
      </w:r>
      <w:r>
        <w:rPr>
          <w:rFonts w:ascii="宋体" w:hAnsi="宋体" w:eastAsia="宋体" w:cs="宋体"/>
          <w:spacing w:val="6"/>
          <w:sz w:val="20"/>
          <w:szCs w:val="20"/>
        </w:rPr>
        <w:t>）合同条款及格式；</w:t>
      </w:r>
    </w:p>
    <w:p w14:paraId="7E2DB78D">
      <w:pPr>
        <w:spacing w:before="154" w:line="230" w:lineRule="auto"/>
        <w:ind w:left="387"/>
        <w:rPr>
          <w:rFonts w:ascii="宋体" w:hAnsi="宋体" w:eastAsia="宋体" w:cs="宋体"/>
          <w:sz w:val="20"/>
          <w:szCs w:val="20"/>
        </w:rPr>
      </w:pPr>
      <w:r>
        <w:rPr>
          <w:rFonts w:ascii="宋体" w:hAnsi="宋体" w:eastAsia="宋体" w:cs="宋体"/>
          <w:spacing w:val="5"/>
          <w:sz w:val="20"/>
          <w:szCs w:val="20"/>
        </w:rPr>
        <w:t>（</w:t>
      </w:r>
      <w:r>
        <w:rPr>
          <w:rFonts w:ascii="Calibri" w:hAnsi="Calibri" w:eastAsia="Calibri" w:cs="Calibri"/>
          <w:spacing w:val="5"/>
          <w:sz w:val="20"/>
          <w:szCs w:val="20"/>
        </w:rPr>
        <w:t>5</w:t>
      </w:r>
      <w:r>
        <w:rPr>
          <w:rFonts w:ascii="宋体" w:hAnsi="宋体" w:eastAsia="宋体" w:cs="宋体"/>
          <w:spacing w:val="5"/>
          <w:sz w:val="20"/>
          <w:szCs w:val="20"/>
        </w:rPr>
        <w:t>）监理规范；</w:t>
      </w:r>
    </w:p>
    <w:p w14:paraId="3D6D0BC6">
      <w:pPr>
        <w:spacing w:before="152" w:line="228" w:lineRule="auto"/>
        <w:ind w:left="387"/>
        <w:rPr>
          <w:rFonts w:ascii="宋体" w:hAnsi="宋体" w:eastAsia="宋体" w:cs="宋体"/>
          <w:sz w:val="20"/>
          <w:szCs w:val="20"/>
        </w:rPr>
      </w:pPr>
      <w:r>
        <w:rPr>
          <w:rFonts w:ascii="宋体" w:hAnsi="宋体" w:eastAsia="宋体" w:cs="宋体"/>
          <w:spacing w:val="6"/>
          <w:sz w:val="20"/>
          <w:szCs w:val="20"/>
        </w:rPr>
        <w:t>（</w:t>
      </w:r>
      <w:r>
        <w:rPr>
          <w:rFonts w:ascii="Calibri" w:hAnsi="Calibri" w:eastAsia="Calibri" w:cs="Calibri"/>
          <w:spacing w:val="6"/>
          <w:sz w:val="20"/>
          <w:szCs w:val="20"/>
        </w:rPr>
        <w:t>6</w:t>
      </w:r>
      <w:r>
        <w:rPr>
          <w:rFonts w:ascii="宋体" w:hAnsi="宋体" w:eastAsia="宋体" w:cs="宋体"/>
          <w:spacing w:val="6"/>
          <w:sz w:val="20"/>
          <w:szCs w:val="20"/>
        </w:rPr>
        <w:t>）技术标准和要求；</w:t>
      </w:r>
    </w:p>
    <w:p w14:paraId="339EB536">
      <w:pPr>
        <w:spacing w:before="152" w:line="228" w:lineRule="auto"/>
        <w:ind w:left="387"/>
        <w:rPr>
          <w:rFonts w:ascii="宋体" w:hAnsi="宋体" w:eastAsia="宋体" w:cs="宋体"/>
          <w:sz w:val="20"/>
          <w:szCs w:val="20"/>
        </w:rPr>
      </w:pPr>
      <w:r>
        <w:rPr>
          <w:rFonts w:ascii="宋体" w:hAnsi="宋体" w:eastAsia="宋体" w:cs="宋体"/>
          <w:spacing w:val="6"/>
          <w:sz w:val="20"/>
          <w:szCs w:val="20"/>
        </w:rPr>
        <w:t>（</w:t>
      </w:r>
      <w:r>
        <w:rPr>
          <w:rFonts w:ascii="Calibri" w:hAnsi="Calibri" w:eastAsia="Calibri" w:cs="Calibri"/>
          <w:spacing w:val="6"/>
          <w:sz w:val="20"/>
          <w:szCs w:val="20"/>
        </w:rPr>
        <w:t>7</w:t>
      </w:r>
      <w:r>
        <w:rPr>
          <w:rFonts w:ascii="宋体" w:hAnsi="宋体" w:eastAsia="宋体" w:cs="宋体"/>
          <w:spacing w:val="6"/>
          <w:sz w:val="20"/>
          <w:szCs w:val="20"/>
        </w:rPr>
        <w:t>）图纸和资料</w:t>
      </w:r>
    </w:p>
    <w:p w14:paraId="11152E48">
      <w:pPr>
        <w:spacing w:before="153" w:line="228" w:lineRule="auto"/>
        <w:ind w:left="387"/>
        <w:rPr>
          <w:rFonts w:ascii="宋体" w:hAnsi="宋体" w:eastAsia="宋体" w:cs="宋体"/>
          <w:sz w:val="20"/>
          <w:szCs w:val="20"/>
        </w:rPr>
      </w:pPr>
      <w:r>
        <w:rPr>
          <w:rFonts w:ascii="宋体" w:hAnsi="宋体" w:eastAsia="宋体" w:cs="宋体"/>
          <w:spacing w:val="6"/>
          <w:sz w:val="20"/>
          <w:szCs w:val="20"/>
        </w:rPr>
        <w:t>（</w:t>
      </w:r>
      <w:r>
        <w:rPr>
          <w:rFonts w:ascii="Calibri" w:hAnsi="Calibri" w:eastAsia="Calibri" w:cs="Calibri"/>
          <w:spacing w:val="6"/>
          <w:sz w:val="20"/>
          <w:szCs w:val="20"/>
        </w:rPr>
        <w:t>8</w:t>
      </w:r>
      <w:r>
        <w:rPr>
          <w:rFonts w:ascii="宋体" w:hAnsi="宋体" w:eastAsia="宋体" w:cs="宋体"/>
          <w:spacing w:val="6"/>
          <w:sz w:val="20"/>
          <w:szCs w:val="20"/>
        </w:rPr>
        <w:t>）投标文件格式；</w:t>
      </w:r>
    </w:p>
    <w:p w14:paraId="04413D50">
      <w:pPr>
        <w:spacing w:before="154" w:line="227" w:lineRule="auto"/>
        <w:ind w:left="38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9</w:t>
      </w:r>
      <w:r>
        <w:rPr>
          <w:rFonts w:ascii="宋体" w:hAnsi="宋体" w:eastAsia="宋体" w:cs="宋体"/>
          <w:spacing w:val="8"/>
          <w:sz w:val="20"/>
          <w:szCs w:val="20"/>
        </w:rPr>
        <w:t>）投标人须知前附表规定的其他材料。</w:t>
      </w:r>
    </w:p>
    <w:p w14:paraId="45989547">
      <w:pPr>
        <w:spacing w:before="152" w:line="370" w:lineRule="auto"/>
        <w:ind w:left="36" w:right="70" w:firstLine="402"/>
        <w:rPr>
          <w:rFonts w:ascii="宋体" w:hAnsi="宋体" w:eastAsia="宋体" w:cs="宋体"/>
          <w:sz w:val="20"/>
          <w:szCs w:val="20"/>
        </w:rPr>
      </w:pPr>
      <w:r>
        <w:rPr>
          <w:rFonts w:ascii="宋体" w:hAnsi="宋体" w:eastAsia="宋体" w:cs="宋体"/>
          <w:spacing w:val="5"/>
          <w:sz w:val="20"/>
          <w:szCs w:val="20"/>
        </w:rPr>
        <w:t>根据本章第</w:t>
      </w:r>
      <w:r>
        <w:rPr>
          <w:rFonts w:ascii="宋体" w:hAnsi="宋体" w:eastAsia="宋体" w:cs="宋体"/>
          <w:spacing w:val="-13"/>
          <w:sz w:val="20"/>
          <w:szCs w:val="20"/>
        </w:rPr>
        <w:t xml:space="preserve"> </w:t>
      </w:r>
      <w:r>
        <w:rPr>
          <w:rFonts w:ascii="Calibri" w:hAnsi="Calibri" w:eastAsia="Calibri" w:cs="Calibri"/>
          <w:spacing w:val="5"/>
          <w:sz w:val="20"/>
          <w:szCs w:val="20"/>
        </w:rPr>
        <w:t>1.10</w:t>
      </w:r>
      <w:r>
        <w:rPr>
          <w:rFonts w:ascii="Calibri" w:hAnsi="Calibri" w:eastAsia="Calibri" w:cs="Calibri"/>
          <w:spacing w:val="19"/>
          <w:w w:val="101"/>
          <w:sz w:val="20"/>
          <w:szCs w:val="20"/>
        </w:rPr>
        <w:t xml:space="preserve"> </w:t>
      </w:r>
      <w:r>
        <w:rPr>
          <w:rFonts w:ascii="宋体" w:hAnsi="宋体" w:eastAsia="宋体" w:cs="宋体"/>
          <w:spacing w:val="5"/>
          <w:sz w:val="20"/>
          <w:szCs w:val="20"/>
        </w:rPr>
        <w:t>款、第</w:t>
      </w:r>
      <w:r>
        <w:rPr>
          <w:rFonts w:ascii="宋体" w:hAnsi="宋体" w:eastAsia="宋体" w:cs="宋体"/>
          <w:spacing w:val="-33"/>
          <w:sz w:val="20"/>
          <w:szCs w:val="20"/>
        </w:rPr>
        <w:t xml:space="preserve"> </w:t>
      </w:r>
      <w:r>
        <w:rPr>
          <w:rFonts w:ascii="Calibri" w:hAnsi="Calibri" w:eastAsia="Calibri" w:cs="Calibri"/>
          <w:spacing w:val="5"/>
          <w:sz w:val="20"/>
          <w:szCs w:val="20"/>
        </w:rPr>
        <w:t>2.2</w:t>
      </w:r>
      <w:r>
        <w:rPr>
          <w:rFonts w:ascii="Calibri" w:hAnsi="Calibri" w:eastAsia="Calibri" w:cs="Calibri"/>
          <w:spacing w:val="16"/>
          <w:w w:val="101"/>
          <w:sz w:val="20"/>
          <w:szCs w:val="20"/>
        </w:rPr>
        <w:t xml:space="preserve"> </w:t>
      </w:r>
      <w:r>
        <w:rPr>
          <w:rFonts w:ascii="宋体" w:hAnsi="宋体" w:eastAsia="宋体" w:cs="宋体"/>
          <w:spacing w:val="5"/>
          <w:sz w:val="20"/>
          <w:szCs w:val="20"/>
        </w:rPr>
        <w:t>款和第</w:t>
      </w:r>
      <w:r>
        <w:rPr>
          <w:rFonts w:ascii="宋体" w:hAnsi="宋体" w:eastAsia="宋体" w:cs="宋体"/>
          <w:spacing w:val="-34"/>
          <w:sz w:val="20"/>
          <w:szCs w:val="20"/>
        </w:rPr>
        <w:t xml:space="preserve"> </w:t>
      </w:r>
      <w:r>
        <w:rPr>
          <w:rFonts w:ascii="Calibri" w:hAnsi="Calibri" w:eastAsia="Calibri" w:cs="Calibri"/>
          <w:spacing w:val="5"/>
          <w:sz w:val="20"/>
          <w:szCs w:val="20"/>
        </w:rPr>
        <w:t>2.3</w:t>
      </w:r>
      <w:r>
        <w:rPr>
          <w:rFonts w:ascii="Calibri" w:hAnsi="Calibri" w:eastAsia="Calibri" w:cs="Calibri"/>
          <w:spacing w:val="17"/>
          <w:sz w:val="20"/>
          <w:szCs w:val="20"/>
        </w:rPr>
        <w:t xml:space="preserve"> </w:t>
      </w:r>
      <w:r>
        <w:rPr>
          <w:rFonts w:ascii="宋体" w:hAnsi="宋体" w:eastAsia="宋体" w:cs="宋体"/>
          <w:spacing w:val="5"/>
          <w:sz w:val="20"/>
          <w:szCs w:val="20"/>
        </w:rPr>
        <w:t>款对招标文件所作的澄清、修改，构成招标文件</w:t>
      </w:r>
      <w:r>
        <w:rPr>
          <w:rFonts w:ascii="宋体" w:hAnsi="宋体" w:eastAsia="宋体" w:cs="宋体"/>
          <w:spacing w:val="3"/>
          <w:sz w:val="20"/>
          <w:szCs w:val="20"/>
        </w:rPr>
        <w:t>的组成部分。</w:t>
      </w:r>
    </w:p>
    <w:p w14:paraId="5E9544E7">
      <w:pPr>
        <w:spacing w:before="1" w:line="229" w:lineRule="auto"/>
        <w:ind w:left="23"/>
        <w:outlineLvl w:val="2"/>
        <w:rPr>
          <w:rFonts w:ascii="黑体" w:hAnsi="黑体" w:eastAsia="黑体" w:cs="黑体"/>
          <w:sz w:val="20"/>
          <w:szCs w:val="20"/>
        </w:rPr>
      </w:pPr>
      <w:bookmarkStart w:id="20" w:name="_Toc17212"/>
      <w:r>
        <w:rPr>
          <w:rFonts w:ascii="Calibri" w:hAnsi="Calibri" w:eastAsia="Calibri" w:cs="Calibri"/>
          <w:spacing w:val="6"/>
          <w:sz w:val="20"/>
          <w:szCs w:val="20"/>
        </w:rPr>
        <w:t>2.2</w:t>
      </w:r>
      <w:r>
        <w:rPr>
          <w:rFonts w:ascii="Calibri" w:hAnsi="Calibri" w:eastAsia="Calibri" w:cs="Calibri"/>
          <w:spacing w:val="11"/>
          <w:sz w:val="20"/>
          <w:szCs w:val="20"/>
        </w:rPr>
        <w:t xml:space="preserve">  </w:t>
      </w:r>
      <w:r>
        <w:rPr>
          <w:rFonts w:ascii="黑体" w:hAnsi="黑体" w:eastAsia="黑体" w:cs="黑体"/>
          <w:spacing w:val="6"/>
          <w:sz w:val="20"/>
          <w:szCs w:val="20"/>
        </w:rPr>
        <w:t>招标文件的澄清</w:t>
      </w:r>
      <w:bookmarkEnd w:id="20"/>
    </w:p>
    <w:p w14:paraId="7FD465F3">
      <w:pPr>
        <w:spacing w:before="149" w:line="228" w:lineRule="auto"/>
        <w:ind w:left="443"/>
        <w:rPr>
          <w:rFonts w:ascii="宋体" w:hAnsi="宋体" w:eastAsia="宋体" w:cs="宋体"/>
          <w:sz w:val="20"/>
          <w:szCs w:val="20"/>
        </w:rPr>
      </w:pPr>
      <w:r>
        <w:rPr>
          <w:rFonts w:ascii="Calibri" w:hAnsi="Calibri" w:eastAsia="Calibri" w:cs="Calibri"/>
          <w:spacing w:val="10"/>
          <w:sz w:val="20"/>
          <w:szCs w:val="20"/>
        </w:rPr>
        <w:t>2.2.1</w:t>
      </w:r>
      <w:r>
        <w:rPr>
          <w:rFonts w:ascii="Calibri" w:hAnsi="Calibri" w:eastAsia="Calibri" w:cs="Calibri"/>
          <w:spacing w:val="25"/>
          <w:w w:val="101"/>
          <w:sz w:val="20"/>
          <w:szCs w:val="20"/>
        </w:rPr>
        <w:t xml:space="preserve"> </w:t>
      </w:r>
      <w:r>
        <w:rPr>
          <w:rFonts w:ascii="宋体" w:hAnsi="宋体" w:eastAsia="宋体" w:cs="宋体"/>
          <w:spacing w:val="10"/>
          <w:sz w:val="20"/>
          <w:szCs w:val="20"/>
        </w:rPr>
        <w:t>投标人应仔细阅读和检查招标文件的全部内容。如对招标文件有任何疑问，应在</w:t>
      </w:r>
    </w:p>
    <w:p w14:paraId="73E7388B">
      <w:pPr>
        <w:spacing w:line="228" w:lineRule="auto"/>
        <w:rPr>
          <w:rFonts w:ascii="宋体" w:hAnsi="宋体" w:eastAsia="宋体" w:cs="宋体"/>
          <w:sz w:val="20"/>
          <w:szCs w:val="20"/>
        </w:rPr>
        <w:sectPr>
          <w:footerReference r:id="rId17" w:type="default"/>
          <w:pgSz w:w="11906" w:h="16839"/>
          <w:pgMar w:top="1431" w:right="1728" w:bottom="1199" w:left="1785" w:header="0" w:footer="984" w:gutter="0"/>
          <w:pgNumType w:fmt="decimal"/>
          <w:cols w:space="720" w:num="1"/>
        </w:sectPr>
      </w:pPr>
    </w:p>
    <w:p w14:paraId="00067AF2">
      <w:pPr>
        <w:spacing w:before="149" w:line="369" w:lineRule="auto"/>
        <w:ind w:left="19" w:firstLine="2"/>
        <w:rPr>
          <w:rFonts w:ascii="宋体" w:hAnsi="宋体" w:eastAsia="宋体" w:cs="宋体"/>
          <w:sz w:val="20"/>
          <w:szCs w:val="20"/>
        </w:rPr>
      </w:pPr>
      <w:r>
        <w:rPr>
          <w:rFonts w:ascii="宋体" w:hAnsi="宋体" w:eastAsia="宋体" w:cs="宋体"/>
          <w:spacing w:val="7"/>
          <w:sz w:val="20"/>
          <w:szCs w:val="20"/>
        </w:rPr>
        <w:t>投标人须知前附表规定的时间前，使用</w:t>
      </w:r>
      <w:r>
        <w:rPr>
          <w:rFonts w:ascii="宋体" w:hAnsi="宋体" w:eastAsia="宋体" w:cs="宋体"/>
          <w:spacing w:val="-36"/>
          <w:sz w:val="20"/>
          <w:szCs w:val="20"/>
        </w:rPr>
        <w:t xml:space="preserve"> </w:t>
      </w:r>
      <w:r>
        <w:rPr>
          <w:rFonts w:ascii="Calibri" w:hAnsi="Calibri" w:eastAsia="Calibri" w:cs="Calibri"/>
          <w:sz w:val="20"/>
          <w:szCs w:val="20"/>
        </w:rPr>
        <w:t>CA</w:t>
      </w:r>
      <w:r>
        <w:rPr>
          <w:rFonts w:ascii="Calibri" w:hAnsi="Calibri" w:eastAsia="Calibri" w:cs="Calibri"/>
          <w:spacing w:val="19"/>
          <w:w w:val="102"/>
          <w:sz w:val="20"/>
          <w:szCs w:val="20"/>
        </w:rPr>
        <w:t xml:space="preserve"> </w:t>
      </w:r>
      <w:r>
        <w:rPr>
          <w:rFonts w:ascii="宋体" w:hAnsi="宋体" w:eastAsia="宋体" w:cs="宋体"/>
          <w:spacing w:val="7"/>
          <w:sz w:val="20"/>
          <w:szCs w:val="20"/>
        </w:rPr>
        <w:t>数字证书登录“</w:t>
      </w:r>
      <w:r>
        <w:rPr>
          <w:rFonts w:ascii="宋体" w:hAnsi="宋体" w:eastAsia="宋体" w:cs="宋体"/>
          <w:spacing w:val="-68"/>
          <w:sz w:val="20"/>
          <w:szCs w:val="20"/>
        </w:rPr>
        <w:t xml:space="preserve"> </w:t>
      </w:r>
      <w:r>
        <w:rPr>
          <w:rFonts w:ascii="宋体" w:hAnsi="宋体" w:eastAsia="宋体" w:cs="宋体"/>
          <w:spacing w:val="7"/>
          <w:sz w:val="20"/>
          <w:szCs w:val="20"/>
        </w:rPr>
        <w:t>电</w:t>
      </w:r>
      <w:r>
        <w:rPr>
          <w:rFonts w:ascii="宋体" w:hAnsi="宋体" w:eastAsia="宋体" w:cs="宋体"/>
          <w:spacing w:val="6"/>
          <w:sz w:val="20"/>
          <w:szCs w:val="20"/>
        </w:rPr>
        <w:t>子交易平台</w:t>
      </w:r>
      <w:r>
        <w:rPr>
          <w:rFonts w:ascii="宋体" w:hAnsi="宋体" w:eastAsia="宋体" w:cs="宋体"/>
          <w:spacing w:val="-70"/>
          <w:sz w:val="20"/>
          <w:szCs w:val="20"/>
        </w:rPr>
        <w:t xml:space="preserve"> </w:t>
      </w:r>
      <w:r>
        <w:rPr>
          <w:rFonts w:ascii="宋体" w:hAnsi="宋体" w:eastAsia="宋体" w:cs="宋体"/>
          <w:spacing w:val="6"/>
          <w:sz w:val="20"/>
          <w:szCs w:val="20"/>
        </w:rPr>
        <w:t>”，在“投标答疑</w:t>
      </w:r>
      <w:r>
        <w:rPr>
          <w:rFonts w:ascii="宋体" w:hAnsi="宋体" w:eastAsia="宋体" w:cs="宋体"/>
          <w:spacing w:val="-70"/>
          <w:sz w:val="20"/>
          <w:szCs w:val="20"/>
        </w:rPr>
        <w:t xml:space="preserve"> </w:t>
      </w:r>
      <w:r>
        <w:rPr>
          <w:rFonts w:ascii="宋体" w:hAnsi="宋体" w:eastAsia="宋体" w:cs="宋体"/>
          <w:spacing w:val="6"/>
          <w:sz w:val="20"/>
          <w:szCs w:val="20"/>
        </w:rPr>
        <w:t>”</w:t>
      </w:r>
      <w:r>
        <w:rPr>
          <w:rFonts w:ascii="宋体" w:hAnsi="宋体" w:eastAsia="宋体" w:cs="宋体"/>
          <w:spacing w:val="9"/>
          <w:sz w:val="20"/>
          <w:szCs w:val="20"/>
        </w:rPr>
        <w:t>菜单以书面形式要求招标人对招标文件予以澄清。</w:t>
      </w:r>
    </w:p>
    <w:p w14:paraId="4DB4739C">
      <w:pPr>
        <w:spacing w:before="1" w:line="369" w:lineRule="auto"/>
        <w:ind w:left="19" w:right="205" w:firstLine="424"/>
        <w:rPr>
          <w:rFonts w:ascii="宋体" w:hAnsi="宋体" w:eastAsia="宋体" w:cs="宋体"/>
          <w:sz w:val="20"/>
          <w:szCs w:val="20"/>
        </w:rPr>
      </w:pPr>
      <w:r>
        <w:rPr>
          <w:rFonts w:ascii="Calibri" w:hAnsi="Calibri" w:eastAsia="Calibri" w:cs="Calibri"/>
          <w:spacing w:val="9"/>
          <w:sz w:val="20"/>
          <w:szCs w:val="20"/>
        </w:rPr>
        <w:t>2.2.2</w:t>
      </w:r>
      <w:r>
        <w:rPr>
          <w:rFonts w:ascii="Calibri" w:hAnsi="Calibri" w:eastAsia="Calibri" w:cs="Calibri"/>
          <w:spacing w:val="19"/>
          <w:w w:val="101"/>
          <w:sz w:val="20"/>
          <w:szCs w:val="20"/>
        </w:rPr>
        <w:t xml:space="preserve"> </w:t>
      </w:r>
      <w:r>
        <w:rPr>
          <w:rFonts w:ascii="宋体" w:hAnsi="宋体" w:eastAsia="宋体" w:cs="宋体"/>
          <w:spacing w:val="9"/>
          <w:sz w:val="20"/>
          <w:szCs w:val="20"/>
        </w:rPr>
        <w:t>招标人对招标文件的澄清通过“</w:t>
      </w:r>
      <w:r>
        <w:rPr>
          <w:rFonts w:ascii="宋体" w:hAnsi="宋体" w:eastAsia="宋体" w:cs="宋体"/>
          <w:spacing w:val="-66"/>
          <w:sz w:val="20"/>
          <w:szCs w:val="20"/>
        </w:rPr>
        <w:t xml:space="preserve"> </w:t>
      </w:r>
      <w:r>
        <w:rPr>
          <w:rFonts w:ascii="宋体" w:hAnsi="宋体" w:eastAsia="宋体" w:cs="宋体"/>
          <w:spacing w:val="8"/>
          <w:sz w:val="20"/>
          <w:szCs w:val="20"/>
        </w:rPr>
        <w:t>电子交易平台</w:t>
      </w:r>
      <w:r>
        <w:rPr>
          <w:rFonts w:ascii="宋体" w:hAnsi="宋体" w:eastAsia="宋体" w:cs="宋体"/>
          <w:spacing w:val="-67"/>
          <w:sz w:val="20"/>
          <w:szCs w:val="20"/>
        </w:rPr>
        <w:t xml:space="preserve"> </w:t>
      </w:r>
      <w:r>
        <w:rPr>
          <w:rFonts w:ascii="宋体" w:hAnsi="宋体" w:eastAsia="宋体" w:cs="宋体"/>
          <w:spacing w:val="8"/>
          <w:sz w:val="20"/>
          <w:szCs w:val="20"/>
        </w:rPr>
        <w:t>”以书面形式发给所有下载招标文</w:t>
      </w:r>
      <w:r>
        <w:rPr>
          <w:rFonts w:ascii="宋体" w:hAnsi="宋体" w:eastAsia="宋体" w:cs="宋体"/>
          <w:spacing w:val="6"/>
          <w:sz w:val="20"/>
          <w:szCs w:val="20"/>
        </w:rPr>
        <w:t>件的投标人，但不指明澄清问题的来源。如果</w:t>
      </w:r>
      <w:r>
        <w:rPr>
          <w:rFonts w:ascii="宋体" w:hAnsi="宋体" w:eastAsia="宋体" w:cs="宋体"/>
          <w:spacing w:val="5"/>
          <w:sz w:val="20"/>
          <w:szCs w:val="20"/>
        </w:rPr>
        <w:t>澄清通知发出的时间距投标人须知前附表</w:t>
      </w:r>
      <w:r>
        <w:rPr>
          <w:rFonts w:ascii="宋体" w:hAnsi="宋体" w:eastAsia="宋体" w:cs="宋体"/>
          <w:spacing w:val="-40"/>
          <w:sz w:val="20"/>
          <w:szCs w:val="20"/>
        </w:rPr>
        <w:t xml:space="preserve"> </w:t>
      </w:r>
      <w:r>
        <w:rPr>
          <w:rFonts w:ascii="Calibri" w:hAnsi="Calibri" w:eastAsia="Calibri" w:cs="Calibri"/>
          <w:spacing w:val="5"/>
          <w:sz w:val="20"/>
          <w:szCs w:val="20"/>
        </w:rPr>
        <w:t>4.2.1</w:t>
      </w:r>
      <w:r>
        <w:rPr>
          <w:rFonts w:ascii="宋体" w:hAnsi="宋体" w:eastAsia="宋体" w:cs="宋体"/>
          <w:spacing w:val="8"/>
          <w:sz w:val="20"/>
          <w:szCs w:val="20"/>
        </w:rPr>
        <w:t>项规定的投标截止时间不足</w:t>
      </w:r>
      <w:r>
        <w:rPr>
          <w:rFonts w:ascii="宋体" w:hAnsi="宋体" w:eastAsia="宋体" w:cs="宋体"/>
          <w:spacing w:val="-29"/>
          <w:sz w:val="20"/>
          <w:szCs w:val="20"/>
        </w:rPr>
        <w:t xml:space="preserve"> </w:t>
      </w:r>
      <w:r>
        <w:rPr>
          <w:rFonts w:ascii="Calibri" w:hAnsi="Calibri" w:eastAsia="Calibri" w:cs="Calibri"/>
          <w:spacing w:val="8"/>
          <w:sz w:val="20"/>
          <w:szCs w:val="20"/>
        </w:rPr>
        <w:t xml:space="preserve">15  </w:t>
      </w:r>
      <w:r>
        <w:rPr>
          <w:rFonts w:ascii="宋体" w:hAnsi="宋体" w:eastAsia="宋体" w:cs="宋体"/>
          <w:spacing w:val="8"/>
          <w:sz w:val="20"/>
          <w:szCs w:val="20"/>
        </w:rPr>
        <w:t>日，并且澄清的内容影响投标文件编制的，相应延长投标截</w:t>
      </w:r>
      <w:r>
        <w:rPr>
          <w:rFonts w:ascii="宋体" w:hAnsi="宋体" w:eastAsia="宋体" w:cs="宋体"/>
          <w:spacing w:val="5"/>
          <w:sz w:val="20"/>
          <w:szCs w:val="20"/>
        </w:rPr>
        <w:t>止时间。</w:t>
      </w:r>
    </w:p>
    <w:p w14:paraId="66CA0381">
      <w:pPr>
        <w:spacing w:before="1" w:line="368" w:lineRule="auto"/>
        <w:ind w:left="29" w:right="205" w:firstLine="413"/>
        <w:rPr>
          <w:rFonts w:ascii="宋体" w:hAnsi="宋体" w:eastAsia="宋体" w:cs="宋体"/>
          <w:sz w:val="20"/>
          <w:szCs w:val="20"/>
        </w:rPr>
      </w:pPr>
      <w:r>
        <w:rPr>
          <w:rFonts w:ascii="Calibri" w:hAnsi="Calibri" w:eastAsia="Calibri" w:cs="Calibri"/>
          <w:spacing w:val="8"/>
          <w:sz w:val="20"/>
          <w:szCs w:val="20"/>
        </w:rPr>
        <w:t>2.2.3</w:t>
      </w:r>
      <w:r>
        <w:rPr>
          <w:rFonts w:ascii="Calibri" w:hAnsi="Calibri" w:eastAsia="Calibri" w:cs="Calibri"/>
          <w:spacing w:val="30"/>
          <w:sz w:val="20"/>
          <w:szCs w:val="20"/>
        </w:rPr>
        <w:t xml:space="preserve"> </w:t>
      </w:r>
      <w:r>
        <w:rPr>
          <w:rFonts w:ascii="宋体" w:hAnsi="宋体" w:eastAsia="宋体" w:cs="宋体"/>
          <w:spacing w:val="8"/>
          <w:sz w:val="20"/>
          <w:szCs w:val="20"/>
        </w:rPr>
        <w:t>投标人应</w:t>
      </w:r>
      <w:r>
        <w:rPr>
          <w:rFonts w:ascii="宋体" w:hAnsi="宋体" w:eastAsia="宋体" w:cs="宋体"/>
          <w:b/>
          <w:bCs/>
          <w:spacing w:val="8"/>
          <w:sz w:val="20"/>
          <w:szCs w:val="20"/>
        </w:rPr>
        <w:t>实时关注</w:t>
      </w:r>
      <w:r>
        <w:rPr>
          <w:rFonts w:ascii="宋体" w:hAnsi="宋体" w:eastAsia="宋体" w:cs="宋体"/>
          <w:spacing w:val="8"/>
          <w:sz w:val="20"/>
          <w:szCs w:val="20"/>
        </w:rPr>
        <w:t>“</w:t>
      </w:r>
      <w:r>
        <w:rPr>
          <w:rFonts w:ascii="宋体" w:hAnsi="宋体" w:eastAsia="宋体" w:cs="宋体"/>
          <w:spacing w:val="-63"/>
          <w:sz w:val="20"/>
          <w:szCs w:val="20"/>
        </w:rPr>
        <w:t xml:space="preserve"> </w:t>
      </w:r>
      <w:r>
        <w:rPr>
          <w:rFonts w:ascii="宋体" w:hAnsi="宋体" w:eastAsia="宋体" w:cs="宋体"/>
          <w:spacing w:val="8"/>
          <w:sz w:val="20"/>
          <w:szCs w:val="20"/>
        </w:rPr>
        <w:t>电子交易平台</w:t>
      </w:r>
      <w:r>
        <w:rPr>
          <w:rFonts w:ascii="宋体" w:hAnsi="宋体" w:eastAsia="宋体" w:cs="宋体"/>
          <w:spacing w:val="-70"/>
          <w:sz w:val="20"/>
          <w:szCs w:val="20"/>
        </w:rPr>
        <w:t xml:space="preserve"> </w:t>
      </w:r>
      <w:r>
        <w:rPr>
          <w:rFonts w:ascii="宋体" w:hAnsi="宋体" w:eastAsia="宋体" w:cs="宋体"/>
          <w:spacing w:val="8"/>
          <w:sz w:val="20"/>
          <w:szCs w:val="20"/>
        </w:rPr>
        <w:t>”上发出的澄清通知，因投标人自身原因未及时获知澄清内容而导致的任何后果将由投标人自行承担。</w:t>
      </w:r>
    </w:p>
    <w:p w14:paraId="3A73720E">
      <w:pPr>
        <w:spacing w:before="1" w:line="229" w:lineRule="auto"/>
        <w:ind w:left="20"/>
        <w:outlineLvl w:val="2"/>
        <w:rPr>
          <w:rFonts w:ascii="黑体" w:hAnsi="黑体" w:eastAsia="黑体" w:cs="黑体"/>
          <w:sz w:val="20"/>
          <w:szCs w:val="20"/>
        </w:rPr>
      </w:pPr>
      <w:bookmarkStart w:id="21" w:name="_Toc24059"/>
      <w:r>
        <w:rPr>
          <w:rFonts w:ascii="Calibri" w:hAnsi="Calibri" w:eastAsia="Calibri" w:cs="Calibri"/>
          <w:b/>
          <w:bCs/>
          <w:spacing w:val="6"/>
          <w:sz w:val="20"/>
          <w:szCs w:val="20"/>
        </w:rPr>
        <w:t>2.3</w:t>
      </w:r>
      <w:r>
        <w:rPr>
          <w:rFonts w:ascii="Calibri" w:hAnsi="Calibri" w:eastAsia="Calibri" w:cs="Calibri"/>
          <w:b/>
          <w:bCs/>
          <w:spacing w:val="12"/>
          <w:sz w:val="20"/>
          <w:szCs w:val="20"/>
        </w:rPr>
        <w:t xml:space="preserve">  </w:t>
      </w:r>
      <w:r>
        <w:rPr>
          <w:rFonts w:ascii="黑体" w:hAnsi="黑体" w:eastAsia="黑体" w:cs="黑体"/>
          <w:spacing w:val="6"/>
          <w:sz w:val="20"/>
          <w:szCs w:val="20"/>
        </w:rPr>
        <w:t>招标文件的修改</w:t>
      </w:r>
      <w:bookmarkEnd w:id="21"/>
    </w:p>
    <w:p w14:paraId="7F815A8A">
      <w:pPr>
        <w:spacing w:before="152" w:line="369" w:lineRule="auto"/>
        <w:ind w:left="21" w:right="203" w:firstLine="421"/>
        <w:rPr>
          <w:rFonts w:ascii="宋体" w:hAnsi="宋体" w:eastAsia="宋体" w:cs="宋体"/>
          <w:sz w:val="20"/>
          <w:szCs w:val="20"/>
        </w:rPr>
      </w:pPr>
      <w:r>
        <w:rPr>
          <w:rFonts w:ascii="Calibri" w:hAnsi="Calibri" w:eastAsia="Calibri" w:cs="Calibri"/>
          <w:spacing w:val="9"/>
          <w:sz w:val="20"/>
          <w:szCs w:val="20"/>
        </w:rPr>
        <w:t>2.3.1</w:t>
      </w:r>
      <w:r>
        <w:rPr>
          <w:rFonts w:ascii="Calibri" w:hAnsi="Calibri" w:eastAsia="Calibri" w:cs="Calibri"/>
          <w:spacing w:val="19"/>
          <w:sz w:val="20"/>
          <w:szCs w:val="20"/>
        </w:rPr>
        <w:t xml:space="preserve"> </w:t>
      </w:r>
      <w:r>
        <w:rPr>
          <w:rFonts w:ascii="宋体" w:hAnsi="宋体" w:eastAsia="宋体" w:cs="宋体"/>
          <w:spacing w:val="9"/>
          <w:sz w:val="20"/>
          <w:szCs w:val="20"/>
        </w:rPr>
        <w:t>招标人可以书面形式修改招标文件，并</w:t>
      </w:r>
      <w:r>
        <w:rPr>
          <w:rFonts w:ascii="宋体" w:hAnsi="宋体" w:eastAsia="宋体" w:cs="宋体"/>
          <w:spacing w:val="8"/>
          <w:sz w:val="20"/>
          <w:szCs w:val="20"/>
        </w:rPr>
        <w:t>通过“</w:t>
      </w:r>
      <w:r>
        <w:rPr>
          <w:rFonts w:ascii="宋体" w:hAnsi="宋体" w:eastAsia="宋体" w:cs="宋体"/>
          <w:spacing w:val="-63"/>
          <w:sz w:val="20"/>
          <w:szCs w:val="20"/>
        </w:rPr>
        <w:t xml:space="preserve"> </w:t>
      </w:r>
      <w:r>
        <w:rPr>
          <w:rFonts w:ascii="宋体" w:hAnsi="宋体" w:eastAsia="宋体" w:cs="宋体"/>
          <w:spacing w:val="8"/>
          <w:sz w:val="20"/>
          <w:szCs w:val="20"/>
        </w:rPr>
        <w:t>电子交易平台</w:t>
      </w:r>
      <w:r>
        <w:rPr>
          <w:rFonts w:ascii="宋体" w:hAnsi="宋体" w:eastAsia="宋体" w:cs="宋体"/>
          <w:spacing w:val="-70"/>
          <w:sz w:val="20"/>
          <w:szCs w:val="20"/>
        </w:rPr>
        <w:t xml:space="preserve"> </w:t>
      </w:r>
      <w:r>
        <w:rPr>
          <w:rFonts w:ascii="宋体" w:hAnsi="宋体" w:eastAsia="宋体" w:cs="宋体"/>
          <w:spacing w:val="8"/>
          <w:sz w:val="20"/>
          <w:szCs w:val="20"/>
        </w:rPr>
        <w:t>”通知所有下载招标</w:t>
      </w:r>
      <w:r>
        <w:rPr>
          <w:rFonts w:ascii="宋体" w:hAnsi="宋体" w:eastAsia="宋体" w:cs="宋体"/>
          <w:spacing w:val="9"/>
          <w:sz w:val="20"/>
          <w:szCs w:val="20"/>
        </w:rPr>
        <w:t>文件的投标人。修改通知发出的时间距投标人须知前</w:t>
      </w:r>
      <w:r>
        <w:rPr>
          <w:rFonts w:ascii="宋体" w:hAnsi="宋体" w:eastAsia="宋体" w:cs="宋体"/>
          <w:spacing w:val="8"/>
          <w:sz w:val="20"/>
          <w:szCs w:val="20"/>
        </w:rPr>
        <w:t>附表</w:t>
      </w:r>
      <w:r>
        <w:rPr>
          <w:rFonts w:ascii="宋体" w:hAnsi="宋体" w:eastAsia="宋体" w:cs="宋体"/>
          <w:spacing w:val="-43"/>
          <w:sz w:val="20"/>
          <w:szCs w:val="20"/>
        </w:rPr>
        <w:t xml:space="preserve"> </w:t>
      </w:r>
      <w:r>
        <w:rPr>
          <w:rFonts w:ascii="Calibri" w:hAnsi="Calibri" w:eastAsia="Calibri" w:cs="Calibri"/>
          <w:spacing w:val="8"/>
          <w:sz w:val="20"/>
          <w:szCs w:val="20"/>
        </w:rPr>
        <w:t>4.2.1</w:t>
      </w:r>
      <w:r>
        <w:rPr>
          <w:rFonts w:ascii="Calibri" w:hAnsi="Calibri" w:eastAsia="Calibri" w:cs="Calibri"/>
          <w:spacing w:val="22"/>
          <w:sz w:val="20"/>
          <w:szCs w:val="20"/>
        </w:rPr>
        <w:t xml:space="preserve"> </w:t>
      </w:r>
      <w:r>
        <w:rPr>
          <w:rFonts w:ascii="宋体" w:hAnsi="宋体" w:eastAsia="宋体" w:cs="宋体"/>
          <w:spacing w:val="8"/>
          <w:sz w:val="20"/>
          <w:szCs w:val="20"/>
        </w:rPr>
        <w:t>项规定的投标截止时间不足</w:t>
      </w:r>
      <w:r>
        <w:rPr>
          <w:rFonts w:ascii="Calibri" w:hAnsi="Calibri" w:eastAsia="Calibri" w:cs="Calibri"/>
          <w:spacing w:val="7"/>
          <w:sz w:val="20"/>
          <w:szCs w:val="20"/>
        </w:rPr>
        <w:t xml:space="preserve">15  </w:t>
      </w:r>
      <w:r>
        <w:rPr>
          <w:rFonts w:ascii="宋体" w:hAnsi="宋体" w:eastAsia="宋体" w:cs="宋体"/>
          <w:spacing w:val="7"/>
          <w:sz w:val="20"/>
          <w:szCs w:val="20"/>
        </w:rPr>
        <w:t>日，并且澄清的内容影响投标文件编制的，相应延长投标截止时间。</w:t>
      </w:r>
    </w:p>
    <w:p w14:paraId="481C46F0">
      <w:pPr>
        <w:spacing w:before="2" w:line="368" w:lineRule="auto"/>
        <w:ind w:left="29" w:right="205" w:firstLine="413"/>
        <w:rPr>
          <w:rFonts w:ascii="宋体" w:hAnsi="宋体" w:eastAsia="宋体" w:cs="宋体"/>
          <w:sz w:val="20"/>
          <w:szCs w:val="20"/>
        </w:rPr>
      </w:pPr>
      <w:r>
        <w:rPr>
          <w:rFonts w:ascii="Calibri" w:hAnsi="Calibri" w:eastAsia="Calibri" w:cs="Calibri"/>
          <w:spacing w:val="8"/>
          <w:sz w:val="20"/>
          <w:szCs w:val="20"/>
        </w:rPr>
        <w:t>2.3.2</w:t>
      </w:r>
      <w:r>
        <w:rPr>
          <w:rFonts w:ascii="Calibri" w:hAnsi="Calibri" w:eastAsia="Calibri" w:cs="Calibri"/>
          <w:spacing w:val="30"/>
          <w:sz w:val="20"/>
          <w:szCs w:val="20"/>
        </w:rPr>
        <w:t xml:space="preserve"> </w:t>
      </w:r>
      <w:r>
        <w:rPr>
          <w:rFonts w:ascii="宋体" w:hAnsi="宋体" w:eastAsia="宋体" w:cs="宋体"/>
          <w:spacing w:val="8"/>
          <w:sz w:val="20"/>
          <w:szCs w:val="20"/>
        </w:rPr>
        <w:t>投标人应</w:t>
      </w:r>
      <w:r>
        <w:rPr>
          <w:rFonts w:ascii="宋体" w:hAnsi="宋体" w:eastAsia="宋体" w:cs="宋体"/>
          <w:b/>
          <w:bCs/>
          <w:spacing w:val="8"/>
          <w:sz w:val="20"/>
          <w:szCs w:val="20"/>
        </w:rPr>
        <w:t>实时关注</w:t>
      </w:r>
      <w:r>
        <w:rPr>
          <w:rFonts w:ascii="宋体" w:hAnsi="宋体" w:eastAsia="宋体" w:cs="宋体"/>
          <w:spacing w:val="8"/>
          <w:sz w:val="20"/>
          <w:szCs w:val="20"/>
        </w:rPr>
        <w:t>“</w:t>
      </w:r>
      <w:r>
        <w:rPr>
          <w:rFonts w:ascii="宋体" w:hAnsi="宋体" w:eastAsia="宋体" w:cs="宋体"/>
          <w:spacing w:val="-63"/>
          <w:sz w:val="20"/>
          <w:szCs w:val="20"/>
        </w:rPr>
        <w:t xml:space="preserve"> </w:t>
      </w:r>
      <w:r>
        <w:rPr>
          <w:rFonts w:ascii="宋体" w:hAnsi="宋体" w:eastAsia="宋体" w:cs="宋体"/>
          <w:spacing w:val="8"/>
          <w:sz w:val="20"/>
          <w:szCs w:val="20"/>
        </w:rPr>
        <w:t>电子交易平台</w:t>
      </w:r>
      <w:r>
        <w:rPr>
          <w:rFonts w:ascii="宋体" w:hAnsi="宋体" w:eastAsia="宋体" w:cs="宋体"/>
          <w:spacing w:val="-70"/>
          <w:sz w:val="20"/>
          <w:szCs w:val="20"/>
        </w:rPr>
        <w:t xml:space="preserve"> </w:t>
      </w:r>
      <w:r>
        <w:rPr>
          <w:rFonts w:ascii="宋体" w:hAnsi="宋体" w:eastAsia="宋体" w:cs="宋体"/>
          <w:spacing w:val="8"/>
          <w:sz w:val="20"/>
          <w:szCs w:val="20"/>
        </w:rPr>
        <w:t>”上发出的修改通知，因投标人自身原因未及时获知修改内容而导致的任何后果将由投标人自行承担。</w:t>
      </w:r>
    </w:p>
    <w:p w14:paraId="032ABAE7">
      <w:pPr>
        <w:spacing w:before="1" w:line="229" w:lineRule="auto"/>
        <w:ind w:left="20"/>
        <w:outlineLvl w:val="2"/>
        <w:rPr>
          <w:rFonts w:ascii="黑体" w:hAnsi="黑体" w:eastAsia="黑体" w:cs="黑体"/>
          <w:sz w:val="20"/>
          <w:szCs w:val="20"/>
        </w:rPr>
      </w:pPr>
      <w:bookmarkStart w:id="22" w:name="_Toc14520"/>
      <w:r>
        <w:rPr>
          <w:rFonts w:ascii="Calibri" w:hAnsi="Calibri" w:eastAsia="Calibri" w:cs="Calibri"/>
          <w:b/>
          <w:bCs/>
          <w:spacing w:val="6"/>
          <w:sz w:val="20"/>
          <w:szCs w:val="20"/>
        </w:rPr>
        <w:t>2.4</w:t>
      </w:r>
      <w:r>
        <w:rPr>
          <w:rFonts w:ascii="Calibri" w:hAnsi="Calibri" w:eastAsia="Calibri" w:cs="Calibri"/>
          <w:b/>
          <w:bCs/>
          <w:spacing w:val="12"/>
          <w:sz w:val="20"/>
          <w:szCs w:val="20"/>
        </w:rPr>
        <w:t xml:space="preserve">  </w:t>
      </w:r>
      <w:r>
        <w:rPr>
          <w:rFonts w:ascii="黑体" w:hAnsi="黑体" w:eastAsia="黑体" w:cs="黑体"/>
          <w:spacing w:val="6"/>
          <w:sz w:val="20"/>
          <w:szCs w:val="20"/>
        </w:rPr>
        <w:t>招标文件的异议</w:t>
      </w:r>
      <w:bookmarkEnd w:id="22"/>
    </w:p>
    <w:p w14:paraId="4C22BCF8">
      <w:pPr>
        <w:spacing w:before="153" w:line="369" w:lineRule="auto"/>
        <w:ind w:left="21" w:right="134" w:firstLine="421"/>
        <w:jc w:val="both"/>
        <w:rPr>
          <w:rFonts w:ascii="宋体" w:hAnsi="宋体" w:eastAsia="宋体" w:cs="宋体"/>
          <w:sz w:val="20"/>
          <w:szCs w:val="20"/>
        </w:rPr>
      </w:pPr>
      <w:r>
        <w:rPr>
          <w:rFonts w:ascii="Calibri" w:hAnsi="Calibri" w:eastAsia="Calibri" w:cs="Calibri"/>
          <w:spacing w:val="10"/>
          <w:sz w:val="20"/>
          <w:szCs w:val="20"/>
        </w:rPr>
        <w:t>2.4.1</w:t>
      </w:r>
      <w:r>
        <w:rPr>
          <w:rFonts w:ascii="Calibri" w:hAnsi="Calibri" w:eastAsia="Calibri" w:cs="Calibri"/>
          <w:spacing w:val="25"/>
          <w:w w:val="101"/>
          <w:sz w:val="20"/>
          <w:szCs w:val="20"/>
        </w:rPr>
        <w:t xml:space="preserve"> </w:t>
      </w:r>
      <w:r>
        <w:rPr>
          <w:rFonts w:ascii="宋体" w:hAnsi="宋体" w:eastAsia="宋体" w:cs="宋体"/>
          <w:spacing w:val="10"/>
          <w:sz w:val="20"/>
          <w:szCs w:val="20"/>
        </w:rPr>
        <w:t>投标人或者其他利害关系人对招标文件（包括对招标文件澄清和修改的内容）有</w:t>
      </w:r>
      <w:r>
        <w:rPr>
          <w:rFonts w:ascii="宋体" w:hAnsi="宋体" w:eastAsia="宋体" w:cs="宋体"/>
          <w:spacing w:val="5"/>
          <w:sz w:val="20"/>
          <w:szCs w:val="20"/>
        </w:rPr>
        <w:t>异议的，应当在投标人须知前附表</w:t>
      </w:r>
      <w:r>
        <w:rPr>
          <w:rFonts w:ascii="宋体" w:hAnsi="宋体" w:eastAsia="宋体" w:cs="宋体"/>
          <w:spacing w:val="-40"/>
          <w:sz w:val="20"/>
          <w:szCs w:val="20"/>
        </w:rPr>
        <w:t xml:space="preserve"> </w:t>
      </w:r>
      <w:r>
        <w:rPr>
          <w:rFonts w:ascii="Calibri" w:hAnsi="Calibri" w:eastAsia="Calibri" w:cs="Calibri"/>
          <w:spacing w:val="5"/>
          <w:sz w:val="20"/>
          <w:szCs w:val="20"/>
        </w:rPr>
        <w:t>4.2.1</w:t>
      </w:r>
      <w:r>
        <w:rPr>
          <w:rFonts w:ascii="Calibri" w:hAnsi="Calibri" w:eastAsia="Calibri" w:cs="Calibri"/>
          <w:spacing w:val="21"/>
          <w:w w:val="101"/>
          <w:sz w:val="20"/>
          <w:szCs w:val="20"/>
        </w:rPr>
        <w:t xml:space="preserve"> </w:t>
      </w:r>
      <w:r>
        <w:rPr>
          <w:rFonts w:ascii="宋体" w:hAnsi="宋体" w:eastAsia="宋体" w:cs="宋体"/>
          <w:spacing w:val="4"/>
          <w:sz w:val="20"/>
          <w:szCs w:val="20"/>
        </w:rPr>
        <w:t>项规定的投标截止时间</w:t>
      </w:r>
      <w:r>
        <w:rPr>
          <w:rFonts w:ascii="宋体" w:hAnsi="宋体" w:eastAsia="宋体" w:cs="宋体"/>
          <w:spacing w:val="-27"/>
          <w:sz w:val="20"/>
          <w:szCs w:val="20"/>
        </w:rPr>
        <w:t xml:space="preserve"> </w:t>
      </w:r>
      <w:r>
        <w:rPr>
          <w:rFonts w:ascii="Calibri" w:hAnsi="Calibri" w:eastAsia="Calibri" w:cs="Calibri"/>
          <w:spacing w:val="4"/>
          <w:sz w:val="20"/>
          <w:szCs w:val="20"/>
        </w:rPr>
        <w:t xml:space="preserve">10  </w:t>
      </w:r>
      <w:r>
        <w:rPr>
          <w:rFonts w:ascii="宋体" w:hAnsi="宋体" w:eastAsia="宋体" w:cs="宋体"/>
          <w:spacing w:val="4"/>
          <w:sz w:val="20"/>
          <w:szCs w:val="20"/>
        </w:rPr>
        <w:t>日前提出。招标人自收到</w:t>
      </w:r>
      <w:r>
        <w:rPr>
          <w:rFonts w:ascii="宋体" w:hAnsi="宋体" w:eastAsia="宋体" w:cs="宋体"/>
          <w:spacing w:val="6"/>
          <w:sz w:val="20"/>
          <w:szCs w:val="20"/>
        </w:rPr>
        <w:t>异议之日起</w:t>
      </w:r>
      <w:r>
        <w:rPr>
          <w:rFonts w:ascii="宋体" w:hAnsi="宋体" w:eastAsia="宋体" w:cs="宋体"/>
          <w:spacing w:val="-37"/>
          <w:sz w:val="20"/>
          <w:szCs w:val="20"/>
        </w:rPr>
        <w:t xml:space="preserve"> </w:t>
      </w:r>
      <w:r>
        <w:rPr>
          <w:rFonts w:ascii="Calibri" w:hAnsi="Calibri" w:eastAsia="Calibri" w:cs="Calibri"/>
          <w:spacing w:val="6"/>
          <w:sz w:val="20"/>
          <w:szCs w:val="20"/>
        </w:rPr>
        <w:t xml:space="preserve">3  </w:t>
      </w:r>
      <w:r>
        <w:rPr>
          <w:rFonts w:ascii="宋体" w:hAnsi="宋体" w:eastAsia="宋体" w:cs="宋体"/>
          <w:spacing w:val="6"/>
          <w:sz w:val="20"/>
          <w:szCs w:val="20"/>
        </w:rPr>
        <w:t>日内作出答复；作出答复前，招标人将暂停招标投标活动</w:t>
      </w:r>
      <w:r>
        <w:rPr>
          <w:rFonts w:ascii="宋体" w:hAnsi="宋体" w:eastAsia="宋体" w:cs="宋体"/>
          <w:spacing w:val="5"/>
          <w:sz w:val="20"/>
          <w:szCs w:val="20"/>
        </w:rPr>
        <w:t>。逾期提出的，招标</w:t>
      </w:r>
      <w:r>
        <w:rPr>
          <w:rFonts w:ascii="宋体" w:hAnsi="宋体" w:eastAsia="宋体" w:cs="宋体"/>
          <w:spacing w:val="2"/>
          <w:sz w:val="20"/>
          <w:szCs w:val="20"/>
        </w:rPr>
        <w:t>人可不予受理。异议与答复应通过“</w:t>
      </w:r>
      <w:r>
        <w:rPr>
          <w:rFonts w:ascii="宋体" w:hAnsi="宋体" w:eastAsia="宋体" w:cs="宋体"/>
          <w:spacing w:val="-67"/>
          <w:sz w:val="20"/>
          <w:szCs w:val="20"/>
        </w:rPr>
        <w:t xml:space="preserve"> </w:t>
      </w:r>
      <w:r>
        <w:rPr>
          <w:rFonts w:ascii="宋体" w:hAnsi="宋体" w:eastAsia="宋体" w:cs="宋体"/>
          <w:spacing w:val="2"/>
          <w:sz w:val="20"/>
          <w:szCs w:val="20"/>
        </w:rPr>
        <w:t>电子交易平台</w:t>
      </w:r>
      <w:r>
        <w:rPr>
          <w:rFonts w:ascii="宋体" w:hAnsi="宋体" w:eastAsia="宋体" w:cs="宋体"/>
          <w:spacing w:val="-70"/>
          <w:sz w:val="20"/>
          <w:szCs w:val="20"/>
        </w:rPr>
        <w:t xml:space="preserve"> </w:t>
      </w:r>
      <w:r>
        <w:rPr>
          <w:rFonts w:ascii="宋体" w:hAnsi="宋体" w:eastAsia="宋体" w:cs="宋体"/>
          <w:spacing w:val="2"/>
          <w:sz w:val="20"/>
          <w:szCs w:val="20"/>
        </w:rPr>
        <w:t>”在“异议与答复</w:t>
      </w:r>
      <w:r>
        <w:rPr>
          <w:rFonts w:ascii="宋体" w:hAnsi="宋体" w:eastAsia="宋体" w:cs="宋体"/>
          <w:spacing w:val="-73"/>
          <w:sz w:val="20"/>
          <w:szCs w:val="20"/>
        </w:rPr>
        <w:t xml:space="preserve"> </w:t>
      </w:r>
      <w:r>
        <w:rPr>
          <w:rFonts w:ascii="宋体" w:hAnsi="宋体" w:eastAsia="宋体" w:cs="宋体"/>
          <w:spacing w:val="2"/>
          <w:sz w:val="20"/>
          <w:szCs w:val="20"/>
        </w:rPr>
        <w:t>”菜单以书面形</w:t>
      </w:r>
      <w:r>
        <w:rPr>
          <w:rFonts w:ascii="宋体" w:hAnsi="宋体" w:eastAsia="宋体" w:cs="宋体"/>
          <w:spacing w:val="1"/>
          <w:sz w:val="20"/>
          <w:szCs w:val="20"/>
        </w:rPr>
        <w:t>式进行。</w:t>
      </w:r>
    </w:p>
    <w:p w14:paraId="2388B43B">
      <w:pPr>
        <w:spacing w:before="1" w:line="369" w:lineRule="auto"/>
        <w:ind w:left="27" w:right="203" w:firstLine="413"/>
        <w:jc w:val="both"/>
        <w:rPr>
          <w:rFonts w:ascii="宋体" w:hAnsi="宋体" w:eastAsia="宋体" w:cs="宋体"/>
          <w:sz w:val="20"/>
          <w:szCs w:val="20"/>
        </w:rPr>
      </w:pPr>
      <w:r>
        <w:rPr>
          <w:rFonts w:ascii="宋体" w:hAnsi="宋体" w:eastAsia="宋体" w:cs="宋体"/>
          <w:spacing w:val="7"/>
          <w:sz w:val="20"/>
          <w:szCs w:val="20"/>
        </w:rPr>
        <w:t>本处所称异议是指投标人或者其他利害关系人认为招标文件的内容违反法律、法规、规章的强制性规定，违反公开、公平、公正和诚实信用原则，影响投标人投标而向招标人提出</w:t>
      </w:r>
      <w:r>
        <w:rPr>
          <w:rFonts w:ascii="宋体" w:hAnsi="宋体" w:eastAsia="宋体" w:cs="宋体"/>
          <w:spacing w:val="3"/>
          <w:sz w:val="20"/>
          <w:szCs w:val="20"/>
        </w:rPr>
        <w:t>的质疑。</w:t>
      </w:r>
    </w:p>
    <w:p w14:paraId="5A910F78">
      <w:pPr>
        <w:spacing w:line="369" w:lineRule="auto"/>
        <w:ind w:left="20" w:right="205" w:firstLine="422"/>
        <w:rPr>
          <w:rFonts w:ascii="宋体" w:hAnsi="宋体" w:eastAsia="宋体" w:cs="宋体"/>
          <w:sz w:val="20"/>
          <w:szCs w:val="20"/>
        </w:rPr>
      </w:pPr>
      <w:r>
        <w:rPr>
          <w:rFonts w:ascii="Calibri" w:hAnsi="Calibri" w:eastAsia="Calibri" w:cs="Calibri"/>
          <w:spacing w:val="12"/>
          <w:sz w:val="20"/>
          <w:szCs w:val="20"/>
        </w:rPr>
        <w:t>2.4.2</w:t>
      </w:r>
      <w:r>
        <w:rPr>
          <w:rFonts w:ascii="Calibri" w:hAnsi="Calibri" w:eastAsia="Calibri" w:cs="Calibri"/>
          <w:spacing w:val="24"/>
          <w:w w:val="101"/>
          <w:sz w:val="20"/>
          <w:szCs w:val="20"/>
        </w:rPr>
        <w:t xml:space="preserve"> </w:t>
      </w:r>
      <w:r>
        <w:rPr>
          <w:rFonts w:ascii="宋体" w:hAnsi="宋体" w:eastAsia="宋体" w:cs="宋体"/>
          <w:spacing w:val="12"/>
          <w:sz w:val="20"/>
          <w:szCs w:val="20"/>
        </w:rPr>
        <w:t>招标人对异议的答复构成对招标文件澄清或者修改的</w:t>
      </w:r>
      <w:r>
        <w:rPr>
          <w:rFonts w:ascii="宋体" w:hAnsi="宋体" w:eastAsia="宋体" w:cs="宋体"/>
          <w:spacing w:val="11"/>
          <w:sz w:val="20"/>
          <w:szCs w:val="20"/>
        </w:rPr>
        <w:t>，招标人将按照本章第</w:t>
      </w:r>
      <w:r>
        <w:rPr>
          <w:rFonts w:ascii="宋体" w:hAnsi="宋体" w:eastAsia="宋体" w:cs="宋体"/>
          <w:spacing w:val="-31"/>
          <w:sz w:val="20"/>
          <w:szCs w:val="20"/>
        </w:rPr>
        <w:t xml:space="preserve"> </w:t>
      </w:r>
      <w:r>
        <w:rPr>
          <w:rFonts w:ascii="Calibri" w:hAnsi="Calibri" w:eastAsia="Calibri" w:cs="Calibri"/>
          <w:spacing w:val="11"/>
          <w:sz w:val="20"/>
          <w:szCs w:val="20"/>
        </w:rPr>
        <w:t>2.2</w:t>
      </w:r>
      <w:r>
        <w:rPr>
          <w:rFonts w:ascii="宋体" w:hAnsi="宋体" w:eastAsia="宋体" w:cs="宋体"/>
          <w:spacing w:val="4"/>
          <w:sz w:val="20"/>
          <w:szCs w:val="20"/>
        </w:rPr>
        <w:t>款、第</w:t>
      </w:r>
      <w:r>
        <w:rPr>
          <w:rFonts w:ascii="宋体" w:hAnsi="宋体" w:eastAsia="宋体" w:cs="宋体"/>
          <w:spacing w:val="-26"/>
          <w:sz w:val="20"/>
          <w:szCs w:val="20"/>
        </w:rPr>
        <w:t xml:space="preserve"> </w:t>
      </w:r>
      <w:r>
        <w:rPr>
          <w:rFonts w:ascii="Calibri" w:hAnsi="Calibri" w:eastAsia="Calibri" w:cs="Calibri"/>
          <w:spacing w:val="4"/>
          <w:sz w:val="20"/>
          <w:szCs w:val="20"/>
        </w:rPr>
        <w:t>2.3</w:t>
      </w:r>
      <w:r>
        <w:rPr>
          <w:rFonts w:ascii="Calibri" w:hAnsi="Calibri" w:eastAsia="Calibri" w:cs="Calibri"/>
          <w:spacing w:val="16"/>
          <w:w w:val="102"/>
          <w:sz w:val="20"/>
          <w:szCs w:val="20"/>
        </w:rPr>
        <w:t xml:space="preserve"> </w:t>
      </w:r>
      <w:r>
        <w:rPr>
          <w:rFonts w:ascii="宋体" w:hAnsi="宋体" w:eastAsia="宋体" w:cs="宋体"/>
          <w:spacing w:val="4"/>
          <w:sz w:val="20"/>
          <w:szCs w:val="20"/>
        </w:rPr>
        <w:t>款规定办理。</w:t>
      </w:r>
    </w:p>
    <w:p w14:paraId="4DD0ACDB">
      <w:pPr>
        <w:spacing w:before="39" w:line="222" w:lineRule="auto"/>
        <w:ind w:left="23"/>
        <w:outlineLvl w:val="1"/>
        <w:rPr>
          <w:rFonts w:ascii="黑体" w:hAnsi="黑体" w:eastAsia="黑体" w:cs="黑体"/>
          <w:sz w:val="28"/>
          <w:szCs w:val="28"/>
        </w:rPr>
      </w:pPr>
      <w:bookmarkStart w:id="23" w:name="_Toc9990"/>
      <w:r>
        <w:rPr>
          <w:rFonts w:ascii="Times New Roman" w:hAnsi="Times New Roman" w:eastAsia="Times New Roman" w:cs="Times New Roman"/>
          <w:spacing w:val="-2"/>
          <w:sz w:val="28"/>
          <w:szCs w:val="28"/>
        </w:rPr>
        <w:t xml:space="preserve">3.  </w:t>
      </w:r>
      <w:r>
        <w:rPr>
          <w:rFonts w:ascii="黑体" w:hAnsi="黑体" w:eastAsia="黑体" w:cs="黑体"/>
          <w:spacing w:val="-2"/>
          <w:sz w:val="28"/>
          <w:szCs w:val="28"/>
        </w:rPr>
        <w:t>投标文件</w:t>
      </w:r>
      <w:bookmarkEnd w:id="23"/>
    </w:p>
    <w:p w14:paraId="5EE91CAA">
      <w:pPr>
        <w:spacing w:before="123" w:line="230" w:lineRule="auto"/>
        <w:ind w:left="22"/>
        <w:outlineLvl w:val="2"/>
        <w:rPr>
          <w:rFonts w:ascii="黑体" w:hAnsi="黑体" w:eastAsia="黑体" w:cs="黑体"/>
          <w:sz w:val="20"/>
          <w:szCs w:val="20"/>
        </w:rPr>
      </w:pPr>
      <w:bookmarkStart w:id="24" w:name="_Toc8764"/>
      <w:r>
        <w:rPr>
          <w:rFonts w:ascii="Calibri" w:hAnsi="Calibri" w:eastAsia="Calibri" w:cs="Calibri"/>
          <w:spacing w:val="6"/>
          <w:sz w:val="20"/>
          <w:szCs w:val="20"/>
        </w:rPr>
        <w:t>3.1</w:t>
      </w:r>
      <w:r>
        <w:rPr>
          <w:rFonts w:ascii="Calibri" w:hAnsi="Calibri" w:eastAsia="Calibri" w:cs="Calibri"/>
          <w:spacing w:val="11"/>
          <w:w w:val="101"/>
          <w:sz w:val="20"/>
          <w:szCs w:val="20"/>
        </w:rPr>
        <w:t xml:space="preserve">  </w:t>
      </w:r>
      <w:r>
        <w:rPr>
          <w:rFonts w:ascii="黑体" w:hAnsi="黑体" w:eastAsia="黑体" w:cs="黑体"/>
          <w:spacing w:val="6"/>
          <w:sz w:val="20"/>
          <w:szCs w:val="20"/>
        </w:rPr>
        <w:t>投标文件的组成</w:t>
      </w:r>
      <w:bookmarkEnd w:id="24"/>
    </w:p>
    <w:p w14:paraId="0641D340">
      <w:pPr>
        <w:spacing w:before="151" w:line="228" w:lineRule="auto"/>
        <w:ind w:left="442"/>
        <w:rPr>
          <w:rFonts w:ascii="宋体" w:hAnsi="宋体" w:eastAsia="宋体" w:cs="宋体"/>
          <w:sz w:val="20"/>
          <w:szCs w:val="20"/>
        </w:rPr>
      </w:pPr>
      <w:r>
        <w:rPr>
          <w:rFonts w:ascii="Calibri" w:hAnsi="Calibri" w:eastAsia="Calibri" w:cs="Calibri"/>
          <w:spacing w:val="6"/>
          <w:sz w:val="20"/>
          <w:szCs w:val="20"/>
        </w:rPr>
        <w:t>3.1.1</w:t>
      </w:r>
      <w:r>
        <w:rPr>
          <w:rFonts w:ascii="Calibri" w:hAnsi="Calibri" w:eastAsia="Calibri" w:cs="Calibri"/>
          <w:spacing w:val="15"/>
          <w:sz w:val="20"/>
          <w:szCs w:val="20"/>
        </w:rPr>
        <w:t xml:space="preserve">  </w:t>
      </w:r>
      <w:r>
        <w:rPr>
          <w:rFonts w:ascii="宋体" w:hAnsi="宋体" w:eastAsia="宋体" w:cs="宋体"/>
          <w:spacing w:val="6"/>
          <w:sz w:val="20"/>
          <w:szCs w:val="20"/>
        </w:rPr>
        <w:t>投标文件应包括下列内容：</w:t>
      </w:r>
    </w:p>
    <w:p w14:paraId="3C234539">
      <w:pPr>
        <w:spacing w:before="154" w:line="227" w:lineRule="auto"/>
        <w:ind w:left="387"/>
        <w:rPr>
          <w:rFonts w:ascii="宋体" w:hAnsi="宋体" w:eastAsia="宋体" w:cs="宋体"/>
          <w:sz w:val="20"/>
          <w:szCs w:val="20"/>
        </w:rPr>
      </w:pPr>
      <w:r>
        <w:rPr>
          <w:rFonts w:ascii="宋体" w:hAnsi="宋体" w:eastAsia="宋体" w:cs="宋体"/>
          <w:spacing w:val="7"/>
          <w:sz w:val="20"/>
          <w:szCs w:val="20"/>
        </w:rPr>
        <w:t>（</w:t>
      </w:r>
      <w:r>
        <w:rPr>
          <w:rFonts w:ascii="Calibri" w:hAnsi="Calibri" w:eastAsia="Calibri" w:cs="Calibri"/>
          <w:spacing w:val="7"/>
          <w:sz w:val="20"/>
          <w:szCs w:val="20"/>
        </w:rPr>
        <w:t>1</w:t>
      </w:r>
      <w:r>
        <w:rPr>
          <w:rFonts w:ascii="宋体" w:hAnsi="宋体" w:eastAsia="宋体" w:cs="宋体"/>
          <w:spacing w:val="7"/>
          <w:sz w:val="20"/>
          <w:szCs w:val="20"/>
        </w:rPr>
        <w:t>）投标函及投标函附录；</w:t>
      </w:r>
    </w:p>
    <w:p w14:paraId="73E54607">
      <w:pPr>
        <w:spacing w:before="153" w:line="228" w:lineRule="auto"/>
        <w:ind w:left="387"/>
        <w:rPr>
          <w:rFonts w:ascii="宋体" w:hAnsi="宋体" w:eastAsia="宋体" w:cs="宋体"/>
          <w:sz w:val="20"/>
          <w:szCs w:val="20"/>
        </w:rPr>
      </w:pPr>
      <w:r>
        <w:rPr>
          <w:rFonts w:ascii="宋体" w:hAnsi="宋体" w:eastAsia="宋体" w:cs="宋体"/>
          <w:spacing w:val="7"/>
          <w:sz w:val="20"/>
          <w:szCs w:val="20"/>
        </w:rPr>
        <w:t>（</w:t>
      </w:r>
      <w:r>
        <w:rPr>
          <w:rFonts w:ascii="Calibri" w:hAnsi="Calibri" w:eastAsia="Calibri" w:cs="Calibri"/>
          <w:spacing w:val="7"/>
          <w:sz w:val="20"/>
          <w:szCs w:val="20"/>
        </w:rPr>
        <w:t>2</w:t>
      </w:r>
      <w:r>
        <w:rPr>
          <w:rFonts w:ascii="宋体" w:hAnsi="宋体" w:eastAsia="宋体" w:cs="宋体"/>
          <w:spacing w:val="7"/>
          <w:sz w:val="20"/>
          <w:szCs w:val="20"/>
        </w:rPr>
        <w:t>）法定代表人身份证明；</w:t>
      </w:r>
    </w:p>
    <w:p w14:paraId="4AA28E56">
      <w:pPr>
        <w:spacing w:before="154" w:line="227" w:lineRule="auto"/>
        <w:ind w:left="387"/>
        <w:rPr>
          <w:rFonts w:ascii="宋体" w:hAnsi="宋体" w:eastAsia="宋体" w:cs="宋体"/>
          <w:sz w:val="20"/>
          <w:szCs w:val="20"/>
        </w:rPr>
      </w:pPr>
      <w:r>
        <w:rPr>
          <w:rFonts w:ascii="宋体" w:hAnsi="宋体" w:eastAsia="宋体" w:cs="宋体"/>
          <w:spacing w:val="6"/>
          <w:sz w:val="20"/>
          <w:szCs w:val="20"/>
        </w:rPr>
        <w:t>（</w:t>
      </w:r>
      <w:r>
        <w:rPr>
          <w:rFonts w:ascii="Calibri" w:hAnsi="Calibri" w:eastAsia="Calibri" w:cs="Calibri"/>
          <w:spacing w:val="6"/>
          <w:sz w:val="20"/>
          <w:szCs w:val="20"/>
        </w:rPr>
        <w:t>3</w:t>
      </w:r>
      <w:r>
        <w:rPr>
          <w:rFonts w:ascii="宋体" w:hAnsi="宋体" w:eastAsia="宋体" w:cs="宋体"/>
          <w:spacing w:val="6"/>
          <w:sz w:val="20"/>
          <w:szCs w:val="20"/>
        </w:rPr>
        <w:t>）联合体协议书；</w:t>
      </w:r>
    </w:p>
    <w:p w14:paraId="3433C52F">
      <w:pPr>
        <w:spacing w:before="155" w:line="228" w:lineRule="auto"/>
        <w:ind w:left="387"/>
        <w:rPr>
          <w:rFonts w:ascii="宋体" w:hAnsi="宋体" w:eastAsia="宋体" w:cs="宋体"/>
          <w:sz w:val="20"/>
          <w:szCs w:val="20"/>
        </w:rPr>
      </w:pPr>
      <w:r>
        <w:rPr>
          <w:rFonts w:ascii="宋体" w:hAnsi="宋体" w:eastAsia="宋体" w:cs="宋体"/>
          <w:spacing w:val="6"/>
          <w:sz w:val="20"/>
          <w:szCs w:val="20"/>
        </w:rPr>
        <w:t>（</w:t>
      </w:r>
      <w:r>
        <w:rPr>
          <w:rFonts w:ascii="Calibri" w:hAnsi="Calibri" w:eastAsia="Calibri" w:cs="Calibri"/>
          <w:spacing w:val="6"/>
          <w:sz w:val="20"/>
          <w:szCs w:val="20"/>
        </w:rPr>
        <w:t>4</w:t>
      </w:r>
      <w:r>
        <w:rPr>
          <w:rFonts w:ascii="宋体" w:hAnsi="宋体" w:eastAsia="宋体" w:cs="宋体"/>
          <w:spacing w:val="6"/>
          <w:sz w:val="20"/>
          <w:szCs w:val="20"/>
        </w:rPr>
        <w:t>）投标保证金；</w:t>
      </w:r>
    </w:p>
    <w:p w14:paraId="6EF61F40">
      <w:pPr>
        <w:spacing w:before="151" w:line="226" w:lineRule="auto"/>
        <w:ind w:left="387"/>
        <w:rPr>
          <w:rFonts w:ascii="宋体" w:hAnsi="宋体" w:eastAsia="宋体" w:cs="宋体"/>
          <w:sz w:val="20"/>
          <w:szCs w:val="20"/>
        </w:rPr>
      </w:pPr>
      <w:r>
        <w:rPr>
          <w:rFonts w:ascii="宋体" w:hAnsi="宋体" w:eastAsia="宋体" w:cs="宋体"/>
          <w:spacing w:val="7"/>
          <w:sz w:val="20"/>
          <w:szCs w:val="20"/>
        </w:rPr>
        <w:t>（</w:t>
      </w:r>
      <w:r>
        <w:rPr>
          <w:rFonts w:ascii="Calibri" w:hAnsi="Calibri" w:eastAsia="Calibri" w:cs="Calibri"/>
          <w:spacing w:val="7"/>
          <w:sz w:val="20"/>
          <w:szCs w:val="20"/>
        </w:rPr>
        <w:t>5</w:t>
      </w:r>
      <w:r>
        <w:rPr>
          <w:rFonts w:ascii="宋体" w:hAnsi="宋体" w:eastAsia="宋体" w:cs="宋体"/>
          <w:spacing w:val="7"/>
          <w:sz w:val="20"/>
          <w:szCs w:val="20"/>
        </w:rPr>
        <w:t>）监理与相关服务费报价表；</w:t>
      </w:r>
    </w:p>
    <w:p w14:paraId="2CDDFEFD">
      <w:pPr>
        <w:spacing w:before="156" w:line="227" w:lineRule="auto"/>
        <w:ind w:left="387"/>
        <w:rPr>
          <w:rFonts w:ascii="宋体" w:hAnsi="宋体" w:eastAsia="宋体" w:cs="宋体"/>
          <w:sz w:val="20"/>
          <w:szCs w:val="20"/>
        </w:rPr>
      </w:pPr>
      <w:r>
        <w:rPr>
          <w:rFonts w:ascii="宋体" w:hAnsi="宋体" w:eastAsia="宋体" w:cs="宋体"/>
          <w:spacing w:val="7"/>
          <w:sz w:val="20"/>
          <w:szCs w:val="20"/>
        </w:rPr>
        <w:t>（</w:t>
      </w:r>
      <w:r>
        <w:rPr>
          <w:rFonts w:ascii="Calibri" w:hAnsi="Calibri" w:eastAsia="Calibri" w:cs="Calibri"/>
          <w:spacing w:val="7"/>
          <w:sz w:val="20"/>
          <w:szCs w:val="20"/>
        </w:rPr>
        <w:t>6</w:t>
      </w:r>
      <w:r>
        <w:rPr>
          <w:rFonts w:ascii="宋体" w:hAnsi="宋体" w:eastAsia="宋体" w:cs="宋体"/>
          <w:spacing w:val="7"/>
          <w:sz w:val="20"/>
          <w:szCs w:val="20"/>
        </w:rPr>
        <w:t>）监理与相关服务建议书；</w:t>
      </w:r>
    </w:p>
    <w:p w14:paraId="06913CAB">
      <w:pPr>
        <w:spacing w:before="155" w:line="228" w:lineRule="auto"/>
        <w:ind w:left="387"/>
        <w:rPr>
          <w:rFonts w:ascii="宋体" w:hAnsi="宋体" w:eastAsia="宋体" w:cs="宋体"/>
          <w:sz w:val="20"/>
          <w:szCs w:val="20"/>
        </w:rPr>
      </w:pPr>
      <w:r>
        <w:rPr>
          <w:rFonts w:ascii="宋体" w:hAnsi="宋体" w:eastAsia="宋体" w:cs="宋体"/>
          <w:spacing w:val="6"/>
          <w:sz w:val="20"/>
          <w:szCs w:val="20"/>
        </w:rPr>
        <w:t>（</w:t>
      </w:r>
      <w:r>
        <w:rPr>
          <w:rFonts w:ascii="Calibri" w:hAnsi="Calibri" w:eastAsia="Calibri" w:cs="Calibri"/>
          <w:spacing w:val="6"/>
          <w:sz w:val="20"/>
          <w:szCs w:val="20"/>
        </w:rPr>
        <w:t>7</w:t>
      </w:r>
      <w:r>
        <w:rPr>
          <w:rFonts w:ascii="宋体" w:hAnsi="宋体" w:eastAsia="宋体" w:cs="宋体"/>
          <w:spacing w:val="6"/>
          <w:sz w:val="20"/>
          <w:szCs w:val="20"/>
        </w:rPr>
        <w:t>）资格审查资料；</w:t>
      </w:r>
    </w:p>
    <w:p w14:paraId="6673FDA1">
      <w:pPr>
        <w:spacing w:line="228" w:lineRule="auto"/>
        <w:rPr>
          <w:rFonts w:ascii="宋体" w:hAnsi="宋体" w:eastAsia="宋体" w:cs="宋体"/>
          <w:sz w:val="20"/>
          <w:szCs w:val="20"/>
        </w:rPr>
        <w:sectPr>
          <w:footerReference r:id="rId18" w:type="default"/>
          <w:pgSz w:w="11906" w:h="16839"/>
          <w:pgMar w:top="1431" w:right="1593" w:bottom="1199" w:left="1785" w:header="0" w:footer="984" w:gutter="0"/>
          <w:pgNumType w:fmt="decimal"/>
          <w:cols w:space="720" w:num="1"/>
        </w:sectPr>
      </w:pPr>
    </w:p>
    <w:p w14:paraId="424BCBFB">
      <w:pPr>
        <w:spacing w:before="149" w:line="227" w:lineRule="auto"/>
        <w:ind w:left="387"/>
        <w:rPr>
          <w:rFonts w:ascii="宋体" w:hAnsi="宋体" w:eastAsia="宋体" w:cs="宋体"/>
          <w:sz w:val="20"/>
          <w:szCs w:val="20"/>
        </w:rPr>
      </w:pPr>
      <w:r>
        <w:rPr>
          <w:rFonts w:ascii="宋体" w:hAnsi="宋体" w:eastAsia="宋体" w:cs="宋体"/>
          <w:spacing w:val="7"/>
          <w:sz w:val="20"/>
          <w:szCs w:val="20"/>
        </w:rPr>
        <w:t>（</w:t>
      </w:r>
      <w:r>
        <w:rPr>
          <w:rFonts w:ascii="Calibri" w:hAnsi="Calibri" w:eastAsia="Calibri" w:cs="Calibri"/>
          <w:spacing w:val="7"/>
          <w:sz w:val="20"/>
          <w:szCs w:val="20"/>
        </w:rPr>
        <w:t>8</w:t>
      </w:r>
      <w:r>
        <w:rPr>
          <w:rFonts w:ascii="宋体" w:hAnsi="宋体" w:eastAsia="宋体" w:cs="宋体"/>
          <w:spacing w:val="7"/>
          <w:sz w:val="20"/>
          <w:szCs w:val="20"/>
        </w:rPr>
        <w:t>）其他材料</w:t>
      </w:r>
      <w:r>
        <w:rPr>
          <w:rFonts w:ascii="Calibri" w:hAnsi="Calibri" w:eastAsia="Calibri" w:cs="Calibri"/>
          <w:spacing w:val="7"/>
          <w:sz w:val="20"/>
          <w:szCs w:val="20"/>
        </w:rPr>
        <w:t>:</w:t>
      </w:r>
      <w:r>
        <w:rPr>
          <w:rFonts w:ascii="宋体" w:hAnsi="宋体" w:eastAsia="宋体" w:cs="宋体"/>
          <w:spacing w:val="7"/>
          <w:sz w:val="20"/>
          <w:szCs w:val="20"/>
        </w:rPr>
        <w:t>见投标人须知前附表。</w:t>
      </w:r>
    </w:p>
    <w:p w14:paraId="50319E13">
      <w:pPr>
        <w:spacing w:before="154" w:line="369" w:lineRule="auto"/>
        <w:ind w:left="21" w:right="51" w:firstLine="358"/>
        <w:rPr>
          <w:rFonts w:ascii="宋体" w:hAnsi="宋体" w:eastAsia="宋体" w:cs="宋体"/>
          <w:sz w:val="20"/>
          <w:szCs w:val="20"/>
        </w:rPr>
      </w:pPr>
      <w:r>
        <w:rPr>
          <w:rFonts w:ascii="Calibri" w:hAnsi="Calibri" w:eastAsia="Calibri" w:cs="Calibri"/>
          <w:spacing w:val="10"/>
          <w:sz w:val="20"/>
          <w:szCs w:val="20"/>
        </w:rPr>
        <w:t>3.1.2</w:t>
      </w:r>
      <w:r>
        <w:rPr>
          <w:rFonts w:ascii="Calibri" w:hAnsi="Calibri" w:eastAsia="Calibri" w:cs="Calibri"/>
          <w:spacing w:val="23"/>
          <w:sz w:val="20"/>
          <w:szCs w:val="20"/>
        </w:rPr>
        <w:t xml:space="preserve">  </w:t>
      </w:r>
      <w:r>
        <w:rPr>
          <w:rFonts w:ascii="宋体" w:hAnsi="宋体" w:eastAsia="宋体" w:cs="宋体"/>
          <w:spacing w:val="10"/>
          <w:sz w:val="20"/>
          <w:szCs w:val="20"/>
        </w:rPr>
        <w:t>投标人须知前附表规定不接受联合体投标的，或投标人没有组成联合体的，投标</w:t>
      </w:r>
      <w:r>
        <w:rPr>
          <w:rFonts w:ascii="宋体" w:hAnsi="宋体" w:eastAsia="宋体" w:cs="宋体"/>
          <w:spacing w:val="5"/>
          <w:sz w:val="20"/>
          <w:szCs w:val="20"/>
        </w:rPr>
        <w:t>文件不包括本章第</w:t>
      </w:r>
      <w:r>
        <w:rPr>
          <w:rFonts w:ascii="宋体" w:hAnsi="宋体" w:eastAsia="宋体" w:cs="宋体"/>
          <w:spacing w:val="-29"/>
          <w:sz w:val="20"/>
          <w:szCs w:val="20"/>
        </w:rPr>
        <w:t xml:space="preserve"> </w:t>
      </w:r>
      <w:r>
        <w:rPr>
          <w:rFonts w:ascii="Calibri" w:hAnsi="Calibri" w:eastAsia="Calibri" w:cs="Calibri"/>
          <w:spacing w:val="5"/>
          <w:sz w:val="20"/>
          <w:szCs w:val="20"/>
        </w:rPr>
        <w:t>3.1.1</w:t>
      </w:r>
      <w:r>
        <w:rPr>
          <w:rFonts w:ascii="宋体" w:hAnsi="宋体" w:eastAsia="宋体" w:cs="宋体"/>
          <w:spacing w:val="5"/>
          <w:sz w:val="20"/>
          <w:szCs w:val="20"/>
        </w:rPr>
        <w:t>（</w:t>
      </w:r>
      <w:r>
        <w:rPr>
          <w:rFonts w:ascii="Calibri" w:hAnsi="Calibri" w:eastAsia="Calibri" w:cs="Calibri"/>
          <w:spacing w:val="5"/>
          <w:sz w:val="20"/>
          <w:szCs w:val="20"/>
        </w:rPr>
        <w:t>3</w:t>
      </w:r>
      <w:r>
        <w:rPr>
          <w:rFonts w:ascii="宋体" w:hAnsi="宋体" w:eastAsia="宋体" w:cs="宋体"/>
          <w:spacing w:val="5"/>
          <w:sz w:val="20"/>
          <w:szCs w:val="20"/>
        </w:rPr>
        <w:t>）</w:t>
      </w:r>
      <w:r>
        <w:rPr>
          <w:rFonts w:ascii="宋体" w:hAnsi="宋体" w:eastAsia="宋体" w:cs="宋体"/>
          <w:spacing w:val="-40"/>
          <w:sz w:val="20"/>
          <w:szCs w:val="20"/>
        </w:rPr>
        <w:t xml:space="preserve"> </w:t>
      </w:r>
      <w:r>
        <w:rPr>
          <w:rFonts w:ascii="宋体" w:hAnsi="宋体" w:eastAsia="宋体" w:cs="宋体"/>
          <w:spacing w:val="5"/>
          <w:sz w:val="20"/>
          <w:szCs w:val="20"/>
        </w:rPr>
        <w:t>目所指的联合体协议书。</w:t>
      </w:r>
    </w:p>
    <w:p w14:paraId="5B0749A1">
      <w:pPr>
        <w:spacing w:line="230" w:lineRule="auto"/>
        <w:ind w:left="22"/>
        <w:outlineLvl w:val="2"/>
        <w:rPr>
          <w:rFonts w:ascii="黑体" w:hAnsi="黑体" w:eastAsia="黑体" w:cs="黑体"/>
          <w:sz w:val="20"/>
          <w:szCs w:val="20"/>
        </w:rPr>
      </w:pPr>
      <w:bookmarkStart w:id="25" w:name="_Toc22821"/>
      <w:r>
        <w:rPr>
          <w:rFonts w:ascii="Calibri" w:hAnsi="Calibri" w:eastAsia="Calibri" w:cs="Calibri"/>
          <w:spacing w:val="4"/>
          <w:sz w:val="20"/>
          <w:szCs w:val="20"/>
        </w:rPr>
        <w:t>3.2</w:t>
      </w:r>
      <w:r>
        <w:rPr>
          <w:rFonts w:ascii="Calibri" w:hAnsi="Calibri" w:eastAsia="Calibri" w:cs="Calibri"/>
          <w:spacing w:val="12"/>
          <w:sz w:val="20"/>
          <w:szCs w:val="20"/>
        </w:rPr>
        <w:t xml:space="preserve">  </w:t>
      </w:r>
      <w:r>
        <w:rPr>
          <w:rFonts w:ascii="黑体" w:hAnsi="黑体" w:eastAsia="黑体" w:cs="黑体"/>
          <w:spacing w:val="4"/>
          <w:sz w:val="20"/>
          <w:szCs w:val="20"/>
        </w:rPr>
        <w:t>投标报价</w:t>
      </w:r>
      <w:bookmarkEnd w:id="25"/>
    </w:p>
    <w:p w14:paraId="54E28A00">
      <w:pPr>
        <w:spacing w:before="182" w:line="391" w:lineRule="auto"/>
        <w:ind w:left="20" w:right="54" w:firstLine="315"/>
        <w:rPr>
          <w:rFonts w:ascii="宋体" w:hAnsi="宋体" w:eastAsia="宋体" w:cs="宋体"/>
          <w:sz w:val="20"/>
          <w:szCs w:val="20"/>
        </w:rPr>
      </w:pPr>
      <w:r>
        <w:rPr>
          <w:rFonts w:ascii="Calibri" w:hAnsi="Calibri" w:eastAsia="Calibri" w:cs="Calibri"/>
          <w:spacing w:val="11"/>
          <w:sz w:val="20"/>
          <w:szCs w:val="20"/>
        </w:rPr>
        <w:t>3.2.1</w:t>
      </w:r>
      <w:r>
        <w:rPr>
          <w:rFonts w:ascii="Calibri" w:hAnsi="Calibri" w:eastAsia="Calibri" w:cs="Calibri"/>
          <w:spacing w:val="23"/>
          <w:w w:val="101"/>
          <w:sz w:val="20"/>
          <w:szCs w:val="20"/>
        </w:rPr>
        <w:t xml:space="preserve">  </w:t>
      </w:r>
      <w:r>
        <w:rPr>
          <w:rFonts w:ascii="宋体" w:hAnsi="宋体" w:eastAsia="宋体" w:cs="宋体"/>
          <w:spacing w:val="11"/>
          <w:sz w:val="20"/>
          <w:szCs w:val="20"/>
        </w:rPr>
        <w:t>投标报价是投标人按照招标文件的要求完成招标范围建设工程监理与相关服务工</w:t>
      </w:r>
      <w:r>
        <w:rPr>
          <w:rFonts w:ascii="宋体" w:hAnsi="宋体" w:eastAsia="宋体" w:cs="宋体"/>
          <w:spacing w:val="7"/>
          <w:sz w:val="20"/>
          <w:szCs w:val="20"/>
        </w:rPr>
        <w:t>作所需的全部费用。</w:t>
      </w:r>
    </w:p>
    <w:p w14:paraId="69452794">
      <w:pPr>
        <w:spacing w:line="369" w:lineRule="auto"/>
        <w:ind w:left="19" w:right="51" w:firstLine="360"/>
        <w:rPr>
          <w:rFonts w:ascii="宋体" w:hAnsi="宋体" w:eastAsia="宋体" w:cs="宋体"/>
          <w:sz w:val="20"/>
          <w:szCs w:val="20"/>
        </w:rPr>
      </w:pPr>
      <w:r>
        <w:rPr>
          <w:rFonts w:ascii="Calibri" w:hAnsi="Calibri" w:eastAsia="Calibri" w:cs="Calibri"/>
          <w:spacing w:val="9"/>
          <w:sz w:val="20"/>
          <w:szCs w:val="20"/>
        </w:rPr>
        <w:t>3.2.2</w:t>
      </w:r>
      <w:r>
        <w:rPr>
          <w:rFonts w:ascii="Calibri" w:hAnsi="Calibri" w:eastAsia="Calibri" w:cs="Calibri"/>
          <w:spacing w:val="15"/>
          <w:sz w:val="20"/>
          <w:szCs w:val="20"/>
        </w:rPr>
        <w:t xml:space="preserve">  </w:t>
      </w:r>
      <w:r>
        <w:rPr>
          <w:rFonts w:ascii="宋体" w:hAnsi="宋体" w:eastAsia="宋体" w:cs="宋体"/>
          <w:spacing w:val="9"/>
          <w:sz w:val="20"/>
          <w:szCs w:val="20"/>
        </w:rPr>
        <w:t>投标人应按第八章“投标文件格式</w:t>
      </w:r>
      <w:r>
        <w:rPr>
          <w:rFonts w:ascii="宋体" w:hAnsi="宋体" w:eastAsia="宋体" w:cs="宋体"/>
          <w:spacing w:val="-70"/>
          <w:sz w:val="20"/>
          <w:szCs w:val="20"/>
        </w:rPr>
        <w:t xml:space="preserve"> </w:t>
      </w:r>
      <w:r>
        <w:rPr>
          <w:rFonts w:ascii="宋体" w:hAnsi="宋体" w:eastAsia="宋体" w:cs="宋体"/>
          <w:spacing w:val="9"/>
          <w:sz w:val="20"/>
          <w:szCs w:val="20"/>
        </w:rPr>
        <w:t>”中的“监理与相关服务费报价表</w:t>
      </w:r>
      <w:r>
        <w:rPr>
          <w:rFonts w:ascii="宋体" w:hAnsi="宋体" w:eastAsia="宋体" w:cs="宋体"/>
          <w:spacing w:val="-70"/>
          <w:sz w:val="20"/>
          <w:szCs w:val="20"/>
        </w:rPr>
        <w:t xml:space="preserve"> </w:t>
      </w:r>
      <w:r>
        <w:rPr>
          <w:rFonts w:ascii="宋体" w:hAnsi="宋体" w:eastAsia="宋体" w:cs="宋体"/>
          <w:spacing w:val="9"/>
          <w:sz w:val="20"/>
          <w:szCs w:val="20"/>
        </w:rPr>
        <w:t>”</w:t>
      </w:r>
      <w:r>
        <w:rPr>
          <w:rFonts w:ascii="宋体" w:hAnsi="宋体" w:eastAsia="宋体" w:cs="宋体"/>
          <w:spacing w:val="8"/>
          <w:sz w:val="20"/>
          <w:szCs w:val="20"/>
        </w:rPr>
        <w:t>的要求结合自身因素，进行投标报价，并完整地填写相应表格</w:t>
      </w:r>
      <w:r>
        <w:rPr>
          <w:rFonts w:ascii="宋体" w:hAnsi="宋体" w:eastAsia="宋体" w:cs="宋体"/>
          <w:spacing w:val="7"/>
          <w:sz w:val="20"/>
          <w:szCs w:val="20"/>
        </w:rPr>
        <w:t>。投标人未填报的部分，在工程实施时</w:t>
      </w:r>
      <w:r>
        <w:rPr>
          <w:rFonts w:ascii="宋体" w:hAnsi="宋体" w:eastAsia="宋体" w:cs="宋体"/>
          <w:spacing w:val="9"/>
          <w:sz w:val="20"/>
          <w:szCs w:val="20"/>
        </w:rPr>
        <w:t>委托人将不予支付，并认为该部分费用已包含在报价中。</w:t>
      </w:r>
    </w:p>
    <w:p w14:paraId="10E35627">
      <w:pPr>
        <w:spacing w:before="2" w:line="369" w:lineRule="auto"/>
        <w:ind w:left="19" w:right="51" w:firstLine="360"/>
        <w:rPr>
          <w:rFonts w:ascii="宋体" w:hAnsi="宋体" w:eastAsia="宋体" w:cs="宋体"/>
          <w:sz w:val="20"/>
          <w:szCs w:val="20"/>
        </w:rPr>
      </w:pPr>
      <w:r>
        <w:rPr>
          <w:rFonts w:ascii="Calibri" w:hAnsi="Calibri" w:eastAsia="Calibri" w:cs="Calibri"/>
          <w:spacing w:val="11"/>
          <w:sz w:val="20"/>
          <w:szCs w:val="20"/>
        </w:rPr>
        <w:t xml:space="preserve">3.2.3  </w:t>
      </w:r>
      <w:r>
        <w:rPr>
          <w:rFonts w:ascii="宋体" w:hAnsi="宋体" w:eastAsia="宋体" w:cs="宋体"/>
          <w:spacing w:val="11"/>
          <w:sz w:val="20"/>
          <w:szCs w:val="20"/>
        </w:rPr>
        <w:t>招标人可以设置最高投标限价并在投标人须</w:t>
      </w:r>
      <w:r>
        <w:rPr>
          <w:rFonts w:ascii="宋体" w:hAnsi="宋体" w:eastAsia="宋体" w:cs="宋体"/>
          <w:spacing w:val="10"/>
          <w:sz w:val="20"/>
          <w:szCs w:val="20"/>
        </w:rPr>
        <w:t>知前附表中明确，施工阶段监理服务</w:t>
      </w:r>
      <w:r>
        <w:rPr>
          <w:rFonts w:ascii="宋体" w:hAnsi="宋体" w:eastAsia="宋体" w:cs="宋体"/>
          <w:spacing w:val="8"/>
          <w:sz w:val="20"/>
          <w:szCs w:val="20"/>
        </w:rPr>
        <w:t>费计费额见投标人须知前附表。最高投标限价中的施</w:t>
      </w:r>
      <w:r>
        <w:rPr>
          <w:rFonts w:ascii="宋体" w:hAnsi="宋体" w:eastAsia="宋体" w:cs="宋体"/>
          <w:spacing w:val="7"/>
          <w:sz w:val="20"/>
          <w:szCs w:val="20"/>
        </w:rPr>
        <w:t>工阶段监理服务费宜按照《建设工程监</w:t>
      </w:r>
      <w:r>
        <w:rPr>
          <w:rFonts w:ascii="宋体" w:hAnsi="宋体" w:eastAsia="宋体" w:cs="宋体"/>
          <w:spacing w:val="8"/>
          <w:sz w:val="20"/>
          <w:szCs w:val="20"/>
        </w:rPr>
        <w:t>理与相关服务收费管理规定》（发改价格【</w:t>
      </w:r>
      <w:r>
        <w:rPr>
          <w:rFonts w:ascii="Calibri" w:hAnsi="Calibri" w:eastAsia="Calibri" w:cs="Calibri"/>
          <w:spacing w:val="7"/>
          <w:sz w:val="20"/>
          <w:szCs w:val="20"/>
        </w:rPr>
        <w:t>2007</w:t>
      </w:r>
      <w:r>
        <w:rPr>
          <w:rFonts w:ascii="宋体" w:hAnsi="宋体" w:eastAsia="宋体" w:cs="宋体"/>
          <w:spacing w:val="7"/>
          <w:sz w:val="20"/>
          <w:szCs w:val="20"/>
        </w:rPr>
        <w:t>】</w:t>
      </w:r>
      <w:r>
        <w:rPr>
          <w:rFonts w:ascii="Calibri" w:hAnsi="Calibri" w:eastAsia="Calibri" w:cs="Calibri"/>
          <w:spacing w:val="7"/>
          <w:sz w:val="20"/>
          <w:szCs w:val="20"/>
        </w:rPr>
        <w:t>670</w:t>
      </w:r>
      <w:r>
        <w:rPr>
          <w:rFonts w:ascii="Calibri" w:hAnsi="Calibri" w:eastAsia="Calibri" w:cs="Calibri"/>
          <w:spacing w:val="25"/>
          <w:w w:val="101"/>
          <w:sz w:val="20"/>
          <w:szCs w:val="20"/>
        </w:rPr>
        <w:t xml:space="preserve"> </w:t>
      </w:r>
      <w:r>
        <w:rPr>
          <w:rFonts w:ascii="宋体" w:hAnsi="宋体" w:eastAsia="宋体" w:cs="宋体"/>
          <w:spacing w:val="7"/>
          <w:sz w:val="20"/>
          <w:szCs w:val="20"/>
        </w:rPr>
        <w:t>号）或《建设工程监理与相关服务计</w:t>
      </w:r>
      <w:r>
        <w:rPr>
          <w:rFonts w:ascii="宋体" w:hAnsi="宋体" w:eastAsia="宋体" w:cs="宋体"/>
          <w:spacing w:val="8"/>
          <w:sz w:val="20"/>
          <w:szCs w:val="20"/>
        </w:rPr>
        <w:t>费规则》（鄂建监协【</w:t>
      </w:r>
      <w:r>
        <w:rPr>
          <w:rFonts w:ascii="Calibri" w:hAnsi="Calibri" w:eastAsia="Calibri" w:cs="Calibri"/>
          <w:spacing w:val="8"/>
          <w:sz w:val="20"/>
          <w:szCs w:val="20"/>
        </w:rPr>
        <w:t>2015</w:t>
      </w:r>
      <w:r>
        <w:rPr>
          <w:rFonts w:ascii="宋体" w:hAnsi="宋体" w:eastAsia="宋体" w:cs="宋体"/>
          <w:spacing w:val="8"/>
          <w:sz w:val="20"/>
          <w:szCs w:val="20"/>
        </w:rPr>
        <w:t>】</w:t>
      </w:r>
      <w:r>
        <w:rPr>
          <w:rFonts w:ascii="Calibri" w:hAnsi="Calibri" w:eastAsia="Calibri" w:cs="Calibri"/>
          <w:spacing w:val="8"/>
          <w:sz w:val="20"/>
          <w:szCs w:val="20"/>
        </w:rPr>
        <w:t>7</w:t>
      </w:r>
      <w:r>
        <w:rPr>
          <w:rFonts w:ascii="Calibri" w:hAnsi="Calibri" w:eastAsia="Calibri" w:cs="Calibri"/>
          <w:spacing w:val="23"/>
          <w:sz w:val="20"/>
          <w:szCs w:val="20"/>
        </w:rPr>
        <w:t xml:space="preserve"> </w:t>
      </w:r>
      <w:r>
        <w:rPr>
          <w:rFonts w:ascii="宋体" w:hAnsi="宋体" w:eastAsia="宋体" w:cs="宋体"/>
          <w:spacing w:val="8"/>
          <w:sz w:val="20"/>
          <w:szCs w:val="20"/>
        </w:rPr>
        <w:t>号）的相关规定计算，且不宜低于</w:t>
      </w:r>
      <w:r>
        <w:rPr>
          <w:rFonts w:ascii="宋体" w:hAnsi="宋体" w:eastAsia="宋体" w:cs="宋体"/>
          <w:spacing w:val="7"/>
          <w:sz w:val="20"/>
          <w:szCs w:val="20"/>
        </w:rPr>
        <w:t>监理服务费基准价或工程</w:t>
      </w:r>
      <w:r>
        <w:rPr>
          <w:rFonts w:ascii="宋体" w:hAnsi="宋体" w:eastAsia="宋体" w:cs="宋体"/>
          <w:spacing w:val="2"/>
          <w:sz w:val="20"/>
          <w:szCs w:val="20"/>
        </w:rPr>
        <w:t>监理费的</w:t>
      </w:r>
      <w:r>
        <w:rPr>
          <w:rFonts w:ascii="宋体" w:hAnsi="宋体" w:eastAsia="宋体" w:cs="宋体"/>
          <w:spacing w:val="-27"/>
          <w:sz w:val="20"/>
          <w:szCs w:val="20"/>
        </w:rPr>
        <w:t xml:space="preserve"> </w:t>
      </w:r>
      <w:r>
        <w:rPr>
          <w:rFonts w:ascii="Calibri" w:hAnsi="Calibri" w:eastAsia="Calibri" w:cs="Calibri"/>
          <w:spacing w:val="2"/>
          <w:sz w:val="20"/>
          <w:szCs w:val="20"/>
        </w:rPr>
        <w:t>80%</w:t>
      </w:r>
      <w:r>
        <w:rPr>
          <w:rFonts w:ascii="宋体" w:hAnsi="宋体" w:eastAsia="宋体" w:cs="宋体"/>
          <w:spacing w:val="2"/>
          <w:sz w:val="20"/>
          <w:szCs w:val="20"/>
        </w:rPr>
        <w:t>；相关阶段服务费参照《建设工程监理与相关服务人员人工日费用标准》或《工</w:t>
      </w:r>
      <w:r>
        <w:rPr>
          <w:rFonts w:ascii="宋体" w:hAnsi="宋体" w:eastAsia="宋体" w:cs="宋体"/>
          <w:spacing w:val="8"/>
          <w:sz w:val="20"/>
          <w:szCs w:val="20"/>
        </w:rPr>
        <w:t>程监理人员综合费用计算表》的规定计算。</w:t>
      </w:r>
    </w:p>
    <w:p w14:paraId="4C4B4C9B">
      <w:pPr>
        <w:spacing w:before="2" w:line="369" w:lineRule="auto"/>
        <w:ind w:left="25" w:right="51" w:firstLine="354"/>
        <w:rPr>
          <w:rFonts w:ascii="宋体" w:hAnsi="宋体" w:eastAsia="宋体" w:cs="宋体"/>
          <w:sz w:val="20"/>
          <w:szCs w:val="20"/>
        </w:rPr>
      </w:pPr>
      <w:r>
        <w:rPr>
          <w:rFonts w:ascii="Calibri" w:hAnsi="Calibri" w:eastAsia="Calibri" w:cs="Calibri"/>
          <w:spacing w:val="10"/>
          <w:sz w:val="20"/>
          <w:szCs w:val="20"/>
        </w:rPr>
        <w:t>3.2.4</w:t>
      </w:r>
      <w:r>
        <w:rPr>
          <w:rFonts w:ascii="Calibri" w:hAnsi="Calibri" w:eastAsia="Calibri" w:cs="Calibri"/>
          <w:spacing w:val="23"/>
          <w:sz w:val="20"/>
          <w:szCs w:val="20"/>
        </w:rPr>
        <w:t xml:space="preserve">  </w:t>
      </w:r>
      <w:r>
        <w:rPr>
          <w:rFonts w:ascii="宋体" w:hAnsi="宋体" w:eastAsia="宋体" w:cs="宋体"/>
          <w:spacing w:val="10"/>
          <w:sz w:val="20"/>
          <w:szCs w:val="20"/>
        </w:rPr>
        <w:t>投标人的投标报价（指投标函中的大写报价或算术错误修正后的投标报价）不得</w:t>
      </w:r>
      <w:r>
        <w:rPr>
          <w:rFonts w:ascii="宋体" w:hAnsi="宋体" w:eastAsia="宋体" w:cs="宋体"/>
          <w:spacing w:val="9"/>
          <w:sz w:val="20"/>
          <w:szCs w:val="20"/>
        </w:rPr>
        <w:t>高于招标人公布的最高投标限价或低于其成本，否则，其投标将被否决。</w:t>
      </w:r>
    </w:p>
    <w:p w14:paraId="50A6B828">
      <w:pPr>
        <w:spacing w:line="226" w:lineRule="auto"/>
        <w:ind w:left="379"/>
        <w:rPr>
          <w:rFonts w:ascii="宋体" w:hAnsi="宋体" w:eastAsia="宋体" w:cs="宋体"/>
          <w:sz w:val="20"/>
          <w:szCs w:val="20"/>
        </w:rPr>
      </w:pPr>
      <w:r>
        <w:rPr>
          <w:rFonts w:ascii="Calibri" w:hAnsi="Calibri" w:eastAsia="Calibri" w:cs="Calibri"/>
          <w:spacing w:val="9"/>
          <w:sz w:val="20"/>
          <w:szCs w:val="20"/>
        </w:rPr>
        <w:t xml:space="preserve">3.2.5  </w:t>
      </w:r>
      <w:r>
        <w:rPr>
          <w:rFonts w:ascii="宋体" w:hAnsi="宋体" w:eastAsia="宋体" w:cs="宋体"/>
          <w:spacing w:val="9"/>
          <w:sz w:val="20"/>
          <w:szCs w:val="20"/>
        </w:rPr>
        <w:t>每标段只允许有一个投标报价，任何有</w:t>
      </w:r>
      <w:r>
        <w:rPr>
          <w:rFonts w:ascii="宋体" w:hAnsi="宋体" w:eastAsia="宋体" w:cs="宋体"/>
          <w:spacing w:val="8"/>
          <w:sz w:val="20"/>
          <w:szCs w:val="20"/>
        </w:rPr>
        <w:t>选择性的投标报价，其投标将被否决。</w:t>
      </w:r>
    </w:p>
    <w:p w14:paraId="5E0F4E62">
      <w:pPr>
        <w:spacing w:before="154" w:line="369" w:lineRule="auto"/>
        <w:ind w:left="19" w:right="51" w:firstLine="359"/>
        <w:rPr>
          <w:rFonts w:ascii="宋体" w:hAnsi="宋体" w:eastAsia="宋体" w:cs="宋体"/>
          <w:sz w:val="20"/>
          <w:szCs w:val="20"/>
        </w:rPr>
      </w:pPr>
      <w:r>
        <w:rPr>
          <w:rFonts w:ascii="Calibri" w:hAnsi="Calibri" w:eastAsia="Calibri" w:cs="Calibri"/>
          <w:spacing w:val="10"/>
          <w:sz w:val="20"/>
          <w:szCs w:val="20"/>
        </w:rPr>
        <w:t xml:space="preserve">3.2.6  </w:t>
      </w:r>
      <w:r>
        <w:rPr>
          <w:rFonts w:ascii="宋体" w:hAnsi="宋体" w:eastAsia="宋体" w:cs="宋体"/>
          <w:spacing w:val="10"/>
          <w:sz w:val="20"/>
          <w:szCs w:val="20"/>
        </w:rPr>
        <w:t>投标人在投标截止时间前修改“投标函</w:t>
      </w:r>
      <w:r>
        <w:rPr>
          <w:rFonts w:ascii="宋体" w:hAnsi="宋体" w:eastAsia="宋体" w:cs="宋体"/>
          <w:spacing w:val="-70"/>
          <w:sz w:val="20"/>
          <w:szCs w:val="20"/>
        </w:rPr>
        <w:t xml:space="preserve"> </w:t>
      </w:r>
      <w:r>
        <w:rPr>
          <w:rFonts w:ascii="宋体" w:hAnsi="宋体" w:eastAsia="宋体" w:cs="宋体"/>
          <w:spacing w:val="10"/>
          <w:sz w:val="20"/>
          <w:szCs w:val="20"/>
        </w:rPr>
        <w:t>”中的投标总报价，应同时修改</w:t>
      </w:r>
      <w:r>
        <w:rPr>
          <w:rFonts w:ascii="宋体" w:hAnsi="宋体" w:eastAsia="宋体" w:cs="宋体"/>
          <w:spacing w:val="9"/>
          <w:sz w:val="20"/>
          <w:szCs w:val="20"/>
        </w:rPr>
        <w:t>“监理与</w:t>
      </w:r>
      <w:r>
        <w:rPr>
          <w:rFonts w:ascii="宋体" w:hAnsi="宋体" w:eastAsia="宋体" w:cs="宋体"/>
          <w:spacing w:val="7"/>
          <w:sz w:val="20"/>
          <w:szCs w:val="20"/>
        </w:rPr>
        <w:t>相关服务费报价表</w:t>
      </w:r>
      <w:r>
        <w:rPr>
          <w:rFonts w:ascii="宋体" w:hAnsi="宋体" w:eastAsia="宋体" w:cs="宋体"/>
          <w:spacing w:val="-70"/>
          <w:sz w:val="20"/>
          <w:szCs w:val="20"/>
        </w:rPr>
        <w:t xml:space="preserve"> </w:t>
      </w:r>
      <w:r>
        <w:rPr>
          <w:rFonts w:ascii="宋体" w:hAnsi="宋体" w:eastAsia="宋体" w:cs="宋体"/>
          <w:spacing w:val="7"/>
          <w:sz w:val="20"/>
          <w:szCs w:val="20"/>
        </w:rPr>
        <w:t>”的汇总表及各计算表中的相应报价，投标总报价为各</w:t>
      </w:r>
      <w:r>
        <w:rPr>
          <w:rFonts w:ascii="宋体" w:hAnsi="宋体" w:eastAsia="宋体" w:cs="宋体"/>
          <w:spacing w:val="6"/>
          <w:sz w:val="20"/>
          <w:szCs w:val="20"/>
        </w:rPr>
        <w:t>分项金额之和。此修改须符合本章第</w:t>
      </w:r>
      <w:r>
        <w:rPr>
          <w:rFonts w:ascii="宋体" w:hAnsi="宋体" w:eastAsia="宋体" w:cs="宋体"/>
          <w:spacing w:val="-28"/>
          <w:sz w:val="20"/>
          <w:szCs w:val="20"/>
        </w:rPr>
        <w:t xml:space="preserve"> </w:t>
      </w:r>
      <w:r>
        <w:rPr>
          <w:rFonts w:ascii="Calibri" w:hAnsi="Calibri" w:eastAsia="Calibri" w:cs="Calibri"/>
          <w:spacing w:val="6"/>
          <w:sz w:val="20"/>
          <w:szCs w:val="20"/>
        </w:rPr>
        <w:t>4.3</w:t>
      </w:r>
      <w:r>
        <w:rPr>
          <w:rFonts w:ascii="Calibri" w:hAnsi="Calibri" w:eastAsia="Calibri" w:cs="Calibri"/>
          <w:spacing w:val="19"/>
          <w:w w:val="101"/>
          <w:sz w:val="20"/>
          <w:szCs w:val="20"/>
        </w:rPr>
        <w:t xml:space="preserve"> </w:t>
      </w:r>
      <w:r>
        <w:rPr>
          <w:rFonts w:ascii="宋体" w:hAnsi="宋体" w:eastAsia="宋体" w:cs="宋体"/>
          <w:spacing w:val="6"/>
          <w:sz w:val="20"/>
          <w:szCs w:val="20"/>
        </w:rPr>
        <w:t>款的有关要求。</w:t>
      </w:r>
    </w:p>
    <w:p w14:paraId="38D9E68C">
      <w:pPr>
        <w:spacing w:line="229" w:lineRule="auto"/>
        <w:ind w:left="22"/>
        <w:outlineLvl w:val="2"/>
        <w:rPr>
          <w:rFonts w:ascii="黑体" w:hAnsi="黑体" w:eastAsia="黑体" w:cs="黑体"/>
          <w:sz w:val="20"/>
          <w:szCs w:val="20"/>
        </w:rPr>
      </w:pPr>
      <w:bookmarkStart w:id="26" w:name="_Toc2556"/>
      <w:r>
        <w:rPr>
          <w:rFonts w:ascii="Calibri" w:hAnsi="Calibri" w:eastAsia="Calibri" w:cs="Calibri"/>
          <w:spacing w:val="5"/>
          <w:sz w:val="20"/>
          <w:szCs w:val="20"/>
        </w:rPr>
        <w:t>3.3</w:t>
      </w:r>
      <w:r>
        <w:rPr>
          <w:rFonts w:ascii="Calibri" w:hAnsi="Calibri" w:eastAsia="Calibri" w:cs="Calibri"/>
          <w:spacing w:val="11"/>
          <w:w w:val="101"/>
          <w:sz w:val="20"/>
          <w:szCs w:val="20"/>
        </w:rPr>
        <w:t xml:space="preserve">  </w:t>
      </w:r>
      <w:r>
        <w:rPr>
          <w:rFonts w:ascii="黑体" w:hAnsi="黑体" w:eastAsia="黑体" w:cs="黑体"/>
          <w:spacing w:val="5"/>
          <w:sz w:val="20"/>
          <w:szCs w:val="20"/>
        </w:rPr>
        <w:t>投标有效期</w:t>
      </w:r>
      <w:bookmarkEnd w:id="26"/>
    </w:p>
    <w:p w14:paraId="0450F9BF">
      <w:pPr>
        <w:spacing w:before="152" w:line="369" w:lineRule="auto"/>
        <w:ind w:left="19" w:right="51" w:firstLine="423"/>
        <w:rPr>
          <w:rFonts w:ascii="宋体" w:hAnsi="宋体" w:eastAsia="宋体" w:cs="宋体"/>
          <w:sz w:val="20"/>
          <w:szCs w:val="20"/>
        </w:rPr>
      </w:pPr>
      <w:r>
        <w:rPr>
          <w:rFonts w:ascii="Calibri" w:hAnsi="Calibri" w:eastAsia="Calibri" w:cs="Calibri"/>
          <w:spacing w:val="9"/>
          <w:sz w:val="20"/>
          <w:szCs w:val="20"/>
        </w:rPr>
        <w:t xml:space="preserve">3.3.1  </w:t>
      </w:r>
      <w:r>
        <w:rPr>
          <w:rFonts w:ascii="宋体" w:hAnsi="宋体" w:eastAsia="宋体" w:cs="宋体"/>
          <w:spacing w:val="9"/>
          <w:sz w:val="20"/>
          <w:szCs w:val="20"/>
        </w:rPr>
        <w:t>在投标人须知前附表规定的投标有效期内，投标人不得要求撤销或修改其投标文</w:t>
      </w:r>
      <w:r>
        <w:rPr>
          <w:rFonts w:ascii="宋体" w:hAnsi="宋体" w:eastAsia="宋体" w:cs="宋体"/>
          <w:sz w:val="20"/>
          <w:szCs w:val="20"/>
        </w:rPr>
        <w:t>件。</w:t>
      </w:r>
    </w:p>
    <w:p w14:paraId="7DFFD5BE">
      <w:pPr>
        <w:spacing w:before="1" w:line="369" w:lineRule="auto"/>
        <w:ind w:left="20" w:firstLine="421"/>
        <w:rPr>
          <w:rFonts w:ascii="宋体" w:hAnsi="宋体" w:eastAsia="宋体" w:cs="宋体"/>
          <w:sz w:val="20"/>
          <w:szCs w:val="20"/>
        </w:rPr>
      </w:pPr>
      <w:r>
        <w:rPr>
          <w:rFonts w:ascii="Calibri" w:hAnsi="Calibri" w:eastAsia="Calibri" w:cs="Calibri"/>
          <w:spacing w:val="9"/>
          <w:sz w:val="20"/>
          <w:szCs w:val="20"/>
        </w:rPr>
        <w:t>3.3.2</w:t>
      </w:r>
      <w:r>
        <w:rPr>
          <w:rFonts w:ascii="Calibri" w:hAnsi="Calibri" w:eastAsia="Calibri" w:cs="Calibri"/>
          <w:spacing w:val="22"/>
          <w:sz w:val="20"/>
          <w:szCs w:val="20"/>
        </w:rPr>
        <w:t xml:space="preserve">  </w:t>
      </w:r>
      <w:r>
        <w:rPr>
          <w:rFonts w:ascii="宋体" w:hAnsi="宋体" w:eastAsia="宋体" w:cs="宋体"/>
          <w:spacing w:val="9"/>
          <w:sz w:val="20"/>
          <w:szCs w:val="20"/>
        </w:rPr>
        <w:t>出现特殊情况需要延长投标有效期</w:t>
      </w:r>
      <w:r>
        <w:rPr>
          <w:rFonts w:ascii="宋体" w:hAnsi="宋体" w:eastAsia="宋体" w:cs="宋体"/>
          <w:spacing w:val="8"/>
          <w:sz w:val="20"/>
          <w:szCs w:val="20"/>
        </w:rPr>
        <w:t>的，招标人以书面形式通知所有投标人延长投</w:t>
      </w:r>
      <w:r>
        <w:rPr>
          <w:rFonts w:ascii="宋体" w:hAnsi="宋体" w:eastAsia="宋体" w:cs="宋体"/>
          <w:spacing w:val="7"/>
          <w:sz w:val="20"/>
          <w:szCs w:val="20"/>
        </w:rPr>
        <w:t>标有效期。投标人同意延长的，应相应延长其投标保证金的有效期，但不得要求或被允许修</w:t>
      </w:r>
      <w:r>
        <w:rPr>
          <w:rFonts w:ascii="宋体" w:hAnsi="宋体" w:eastAsia="宋体" w:cs="宋体"/>
          <w:spacing w:val="9"/>
          <w:sz w:val="20"/>
          <w:szCs w:val="20"/>
        </w:rPr>
        <w:t>改或撤销其投标文件；投标人拒绝延长的，其投标失效，但投标人有权收</w:t>
      </w:r>
      <w:r>
        <w:rPr>
          <w:rFonts w:ascii="宋体" w:hAnsi="宋体" w:eastAsia="宋体" w:cs="宋体"/>
          <w:spacing w:val="8"/>
          <w:sz w:val="20"/>
          <w:szCs w:val="20"/>
        </w:rPr>
        <w:t>回其投标保证金。</w:t>
      </w:r>
    </w:p>
    <w:p w14:paraId="596DE499">
      <w:pPr>
        <w:spacing w:before="1" w:line="230" w:lineRule="auto"/>
        <w:ind w:left="22"/>
        <w:outlineLvl w:val="2"/>
        <w:rPr>
          <w:rFonts w:ascii="黑体" w:hAnsi="黑体" w:eastAsia="黑体" w:cs="黑体"/>
          <w:sz w:val="20"/>
          <w:szCs w:val="20"/>
        </w:rPr>
      </w:pPr>
      <w:bookmarkStart w:id="27" w:name="_Toc18739"/>
      <w:r>
        <w:rPr>
          <w:rFonts w:ascii="Calibri" w:hAnsi="Calibri" w:eastAsia="Calibri" w:cs="Calibri"/>
          <w:spacing w:val="5"/>
          <w:sz w:val="20"/>
          <w:szCs w:val="20"/>
        </w:rPr>
        <w:t>3.4</w:t>
      </w:r>
      <w:r>
        <w:rPr>
          <w:rFonts w:ascii="Calibri" w:hAnsi="Calibri" w:eastAsia="Calibri" w:cs="Calibri"/>
          <w:spacing w:val="11"/>
          <w:w w:val="101"/>
          <w:sz w:val="20"/>
          <w:szCs w:val="20"/>
        </w:rPr>
        <w:t xml:space="preserve">  </w:t>
      </w:r>
      <w:r>
        <w:rPr>
          <w:rFonts w:ascii="黑体" w:hAnsi="黑体" w:eastAsia="黑体" w:cs="黑体"/>
          <w:spacing w:val="5"/>
          <w:sz w:val="20"/>
          <w:szCs w:val="20"/>
        </w:rPr>
        <w:t>投标保证金</w:t>
      </w:r>
      <w:bookmarkEnd w:id="27"/>
    </w:p>
    <w:p w14:paraId="3DCEEE69">
      <w:pPr>
        <w:spacing w:before="153" w:line="369" w:lineRule="auto"/>
        <w:ind w:left="22" w:right="51" w:firstLine="419"/>
        <w:rPr>
          <w:rFonts w:ascii="宋体" w:hAnsi="宋体" w:eastAsia="宋体" w:cs="宋体"/>
          <w:sz w:val="20"/>
          <w:szCs w:val="20"/>
        </w:rPr>
      </w:pPr>
      <w:r>
        <w:rPr>
          <w:rFonts w:ascii="Calibri" w:hAnsi="Calibri" w:eastAsia="Calibri" w:cs="Calibri"/>
          <w:spacing w:val="9"/>
          <w:sz w:val="20"/>
          <w:szCs w:val="20"/>
        </w:rPr>
        <w:t xml:space="preserve">3.4.1  </w:t>
      </w:r>
      <w:r>
        <w:rPr>
          <w:rFonts w:ascii="宋体" w:hAnsi="宋体" w:eastAsia="宋体" w:cs="宋体"/>
          <w:spacing w:val="9"/>
          <w:sz w:val="20"/>
          <w:szCs w:val="20"/>
        </w:rPr>
        <w:t>投标人须知前附表规定提交投标保证金的，投标人在递交投标文件的同时，应按</w:t>
      </w:r>
      <w:r>
        <w:rPr>
          <w:rFonts w:ascii="宋体" w:hAnsi="宋体" w:eastAsia="宋体" w:cs="宋体"/>
          <w:spacing w:val="7"/>
          <w:sz w:val="20"/>
          <w:szCs w:val="20"/>
        </w:rPr>
        <w:t>投标人须知前附表规定的形式、金额、递交截止时间、递交方式提交投标保证金，并作为其投标文件的组成部分。联合体投标的，其投标保证金由牵头人递交，并应符合投标人须知前</w:t>
      </w:r>
      <w:r>
        <w:rPr>
          <w:rFonts w:ascii="宋体" w:hAnsi="宋体" w:eastAsia="宋体" w:cs="宋体"/>
          <w:spacing w:val="6"/>
          <w:sz w:val="20"/>
          <w:szCs w:val="20"/>
        </w:rPr>
        <w:t>附表的规定。</w:t>
      </w:r>
    </w:p>
    <w:p w14:paraId="5278C8B8">
      <w:pPr>
        <w:spacing w:before="1" w:line="226" w:lineRule="auto"/>
        <w:ind w:left="442"/>
        <w:rPr>
          <w:rFonts w:ascii="宋体" w:hAnsi="宋体" w:eastAsia="宋体" w:cs="宋体"/>
          <w:sz w:val="20"/>
          <w:szCs w:val="20"/>
        </w:rPr>
      </w:pPr>
      <w:r>
        <w:rPr>
          <w:rFonts w:ascii="Calibri" w:hAnsi="Calibri" w:eastAsia="Calibri" w:cs="Calibri"/>
          <w:spacing w:val="7"/>
          <w:sz w:val="20"/>
          <w:szCs w:val="20"/>
        </w:rPr>
        <w:t>3.4.2</w:t>
      </w:r>
      <w:r>
        <w:rPr>
          <w:rFonts w:ascii="Calibri" w:hAnsi="Calibri" w:eastAsia="Calibri" w:cs="Calibri"/>
          <w:spacing w:val="14"/>
          <w:sz w:val="20"/>
          <w:szCs w:val="20"/>
        </w:rPr>
        <w:t xml:space="preserve">  </w:t>
      </w:r>
      <w:r>
        <w:rPr>
          <w:rFonts w:ascii="宋体" w:hAnsi="宋体" w:eastAsia="宋体" w:cs="宋体"/>
          <w:spacing w:val="7"/>
          <w:sz w:val="20"/>
          <w:szCs w:val="20"/>
        </w:rPr>
        <w:t>投标人不按本章第</w:t>
      </w:r>
      <w:r>
        <w:rPr>
          <w:rFonts w:ascii="宋体" w:hAnsi="宋体" w:eastAsia="宋体" w:cs="宋体"/>
          <w:spacing w:val="-37"/>
          <w:sz w:val="20"/>
          <w:szCs w:val="20"/>
        </w:rPr>
        <w:t xml:space="preserve"> </w:t>
      </w:r>
      <w:r>
        <w:rPr>
          <w:rFonts w:ascii="Calibri" w:hAnsi="Calibri" w:eastAsia="Calibri" w:cs="Calibri"/>
          <w:spacing w:val="7"/>
          <w:sz w:val="20"/>
          <w:szCs w:val="20"/>
        </w:rPr>
        <w:t>3.4.1</w:t>
      </w:r>
      <w:r>
        <w:rPr>
          <w:rFonts w:ascii="Calibri" w:hAnsi="Calibri" w:eastAsia="Calibri" w:cs="Calibri"/>
          <w:spacing w:val="22"/>
          <w:sz w:val="20"/>
          <w:szCs w:val="20"/>
        </w:rPr>
        <w:t xml:space="preserve"> </w:t>
      </w:r>
      <w:r>
        <w:rPr>
          <w:rFonts w:ascii="宋体" w:hAnsi="宋体" w:eastAsia="宋体" w:cs="宋体"/>
          <w:spacing w:val="7"/>
          <w:sz w:val="20"/>
          <w:szCs w:val="20"/>
        </w:rPr>
        <w:t>项要求提交投标保证金的</w:t>
      </w:r>
      <w:r>
        <w:rPr>
          <w:rFonts w:ascii="宋体" w:hAnsi="宋体" w:eastAsia="宋体" w:cs="宋体"/>
          <w:spacing w:val="6"/>
          <w:sz w:val="20"/>
          <w:szCs w:val="20"/>
        </w:rPr>
        <w:t>，其投标将被否决。</w:t>
      </w:r>
    </w:p>
    <w:p w14:paraId="045F29AA">
      <w:pPr>
        <w:spacing w:before="152" w:line="228" w:lineRule="auto"/>
        <w:ind w:left="442"/>
        <w:rPr>
          <w:rFonts w:ascii="宋体" w:hAnsi="宋体" w:eastAsia="宋体" w:cs="宋体"/>
          <w:sz w:val="20"/>
          <w:szCs w:val="20"/>
        </w:rPr>
      </w:pPr>
      <w:r>
        <w:rPr>
          <w:rFonts w:ascii="Calibri" w:hAnsi="Calibri" w:eastAsia="Calibri" w:cs="Calibri"/>
          <w:spacing w:val="8"/>
          <w:sz w:val="20"/>
          <w:szCs w:val="20"/>
        </w:rPr>
        <w:t xml:space="preserve">3.4.3  </w:t>
      </w:r>
      <w:r>
        <w:rPr>
          <w:rFonts w:ascii="宋体" w:hAnsi="宋体" w:eastAsia="宋体" w:cs="宋体"/>
          <w:spacing w:val="8"/>
          <w:sz w:val="20"/>
          <w:szCs w:val="20"/>
        </w:rPr>
        <w:t>招标人最迟在与中标人签订</w:t>
      </w:r>
      <w:r>
        <w:rPr>
          <w:rFonts w:ascii="宋体" w:hAnsi="宋体" w:eastAsia="宋体" w:cs="宋体"/>
          <w:spacing w:val="7"/>
          <w:sz w:val="20"/>
          <w:szCs w:val="20"/>
        </w:rPr>
        <w:t>合同后</w:t>
      </w:r>
      <w:r>
        <w:rPr>
          <w:rFonts w:ascii="宋体" w:hAnsi="宋体" w:eastAsia="宋体" w:cs="宋体"/>
          <w:spacing w:val="-37"/>
          <w:sz w:val="20"/>
          <w:szCs w:val="20"/>
        </w:rPr>
        <w:t xml:space="preserve"> </w:t>
      </w:r>
      <w:r>
        <w:rPr>
          <w:rFonts w:ascii="Calibri" w:hAnsi="Calibri" w:eastAsia="Calibri" w:cs="Calibri"/>
          <w:spacing w:val="7"/>
          <w:sz w:val="20"/>
          <w:szCs w:val="20"/>
        </w:rPr>
        <w:t xml:space="preserve">5  </w:t>
      </w:r>
      <w:r>
        <w:rPr>
          <w:rFonts w:ascii="宋体" w:hAnsi="宋体" w:eastAsia="宋体" w:cs="宋体"/>
          <w:spacing w:val="7"/>
          <w:sz w:val="20"/>
          <w:szCs w:val="20"/>
        </w:rPr>
        <w:t>日内，向未中标的投标人和中标人退还投标</w:t>
      </w:r>
    </w:p>
    <w:p w14:paraId="5384DEA4">
      <w:pPr>
        <w:spacing w:line="228" w:lineRule="auto"/>
        <w:rPr>
          <w:rFonts w:ascii="宋体" w:hAnsi="宋体" w:eastAsia="宋体" w:cs="宋体"/>
          <w:sz w:val="20"/>
          <w:szCs w:val="20"/>
        </w:rPr>
        <w:sectPr>
          <w:footerReference r:id="rId19" w:type="default"/>
          <w:pgSz w:w="11906" w:h="16839"/>
          <w:pgMar w:top="1431" w:right="1745" w:bottom="1199" w:left="1785" w:header="0" w:footer="984" w:gutter="0"/>
          <w:pgNumType w:fmt="decimal"/>
          <w:cols w:space="720" w:num="1"/>
        </w:sectPr>
      </w:pPr>
    </w:p>
    <w:p w14:paraId="4213F2CE">
      <w:pPr>
        <w:spacing w:before="149" w:line="369" w:lineRule="auto"/>
        <w:ind w:left="20" w:right="102"/>
        <w:rPr>
          <w:rFonts w:ascii="宋体" w:hAnsi="宋体" w:eastAsia="宋体" w:cs="宋体"/>
          <w:sz w:val="20"/>
          <w:szCs w:val="20"/>
        </w:rPr>
      </w:pPr>
      <w:r>
        <w:rPr>
          <w:rFonts w:ascii="宋体" w:hAnsi="宋体" w:eastAsia="宋体" w:cs="宋体"/>
          <w:spacing w:val="7"/>
          <w:sz w:val="20"/>
          <w:szCs w:val="20"/>
        </w:rPr>
        <w:t>保证金。招标人同时退还投标保证金的银行同期存款利息。投标保证金及利息的计息标准和</w:t>
      </w:r>
      <w:r>
        <w:rPr>
          <w:rFonts w:ascii="宋体" w:hAnsi="宋体" w:eastAsia="宋体" w:cs="宋体"/>
          <w:spacing w:val="8"/>
          <w:sz w:val="20"/>
          <w:szCs w:val="20"/>
        </w:rPr>
        <w:t>退还方式见投标人须知前附表。</w:t>
      </w:r>
    </w:p>
    <w:p w14:paraId="069442D5">
      <w:pPr>
        <w:spacing w:line="227" w:lineRule="auto"/>
        <w:ind w:left="442"/>
        <w:rPr>
          <w:rFonts w:ascii="宋体" w:hAnsi="宋体" w:eastAsia="宋体" w:cs="宋体"/>
          <w:sz w:val="20"/>
          <w:szCs w:val="20"/>
        </w:rPr>
      </w:pPr>
      <w:r>
        <w:rPr>
          <w:rFonts w:ascii="Calibri" w:hAnsi="Calibri" w:eastAsia="Calibri" w:cs="Calibri"/>
          <w:spacing w:val="8"/>
          <w:sz w:val="20"/>
          <w:szCs w:val="20"/>
        </w:rPr>
        <w:t xml:space="preserve">3.4.4  </w:t>
      </w:r>
      <w:r>
        <w:rPr>
          <w:rFonts w:ascii="宋体" w:hAnsi="宋体" w:eastAsia="宋体" w:cs="宋体"/>
          <w:spacing w:val="8"/>
          <w:sz w:val="20"/>
          <w:szCs w:val="20"/>
        </w:rPr>
        <w:t>有下列情形之一的，投标保证金将不</w:t>
      </w:r>
      <w:r>
        <w:rPr>
          <w:rFonts w:ascii="宋体" w:hAnsi="宋体" w:eastAsia="宋体" w:cs="宋体"/>
          <w:spacing w:val="7"/>
          <w:sz w:val="20"/>
          <w:szCs w:val="20"/>
        </w:rPr>
        <w:t>予退还：</w:t>
      </w:r>
    </w:p>
    <w:p w14:paraId="6EFA34D1">
      <w:pPr>
        <w:spacing w:before="153" w:line="228" w:lineRule="auto"/>
        <w:ind w:left="449"/>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1</w:t>
      </w:r>
      <w:r>
        <w:rPr>
          <w:rFonts w:ascii="宋体" w:hAnsi="宋体" w:eastAsia="宋体" w:cs="宋体"/>
          <w:spacing w:val="8"/>
          <w:sz w:val="20"/>
          <w:szCs w:val="20"/>
        </w:rPr>
        <w:t>）投标人在规定的投标有效期内撤销或修改其投标文件；</w:t>
      </w:r>
    </w:p>
    <w:p w14:paraId="45A30116">
      <w:pPr>
        <w:spacing w:before="153" w:line="369" w:lineRule="auto"/>
        <w:ind w:left="20" w:right="100" w:firstLine="429"/>
        <w:rPr>
          <w:rFonts w:ascii="宋体" w:hAnsi="宋体" w:eastAsia="宋体" w:cs="宋体"/>
          <w:sz w:val="20"/>
          <w:szCs w:val="20"/>
        </w:rPr>
      </w:pPr>
      <w:r>
        <w:rPr>
          <w:rFonts w:ascii="宋体" w:hAnsi="宋体" w:eastAsia="宋体" w:cs="宋体"/>
          <w:spacing w:val="9"/>
          <w:sz w:val="20"/>
          <w:szCs w:val="20"/>
        </w:rPr>
        <w:t>（</w:t>
      </w:r>
      <w:r>
        <w:rPr>
          <w:rFonts w:ascii="Calibri" w:hAnsi="Calibri" w:eastAsia="Calibri" w:cs="Calibri"/>
          <w:spacing w:val="9"/>
          <w:sz w:val="20"/>
          <w:szCs w:val="20"/>
        </w:rPr>
        <w:t>2</w:t>
      </w:r>
      <w:r>
        <w:rPr>
          <w:rFonts w:ascii="宋体" w:hAnsi="宋体" w:eastAsia="宋体" w:cs="宋体"/>
          <w:spacing w:val="9"/>
          <w:sz w:val="20"/>
          <w:szCs w:val="20"/>
        </w:rPr>
        <w:t>）</w:t>
      </w:r>
      <w:r>
        <w:rPr>
          <w:rFonts w:ascii="宋体" w:hAnsi="宋体" w:eastAsia="宋体" w:cs="宋体"/>
          <w:spacing w:val="-59"/>
          <w:sz w:val="20"/>
          <w:szCs w:val="20"/>
        </w:rPr>
        <w:t xml:space="preserve"> </w:t>
      </w:r>
      <w:r>
        <w:rPr>
          <w:rFonts w:ascii="宋体" w:hAnsi="宋体" w:eastAsia="宋体" w:cs="宋体"/>
          <w:spacing w:val="9"/>
          <w:sz w:val="20"/>
          <w:szCs w:val="20"/>
        </w:rPr>
        <w:t>中标人在收到中标通知书后，无正当理由拒签合同</w:t>
      </w:r>
      <w:r>
        <w:rPr>
          <w:rFonts w:ascii="宋体" w:hAnsi="宋体" w:eastAsia="宋体" w:cs="宋体"/>
          <w:spacing w:val="8"/>
          <w:sz w:val="20"/>
          <w:szCs w:val="20"/>
        </w:rPr>
        <w:t>协议书、签订合同协议书时向</w:t>
      </w:r>
      <w:r>
        <w:rPr>
          <w:rFonts w:ascii="宋体" w:hAnsi="宋体" w:eastAsia="宋体" w:cs="宋体"/>
          <w:spacing w:val="9"/>
          <w:sz w:val="20"/>
          <w:szCs w:val="20"/>
        </w:rPr>
        <w:t>招标人提出附加条件或未按招标文件规定提交履约保证金。</w:t>
      </w:r>
    </w:p>
    <w:p w14:paraId="73CBAEA2">
      <w:pPr>
        <w:spacing w:line="230" w:lineRule="auto"/>
        <w:ind w:left="22"/>
        <w:outlineLvl w:val="2"/>
        <w:rPr>
          <w:rFonts w:ascii="黑体" w:hAnsi="黑体" w:eastAsia="黑体" w:cs="黑体"/>
          <w:sz w:val="20"/>
          <w:szCs w:val="20"/>
        </w:rPr>
      </w:pPr>
      <w:bookmarkStart w:id="28" w:name="_Toc24334"/>
      <w:r>
        <w:rPr>
          <w:rFonts w:ascii="Calibri" w:hAnsi="Calibri" w:eastAsia="Calibri" w:cs="Calibri"/>
          <w:spacing w:val="7"/>
          <w:sz w:val="20"/>
          <w:szCs w:val="20"/>
        </w:rPr>
        <w:t>3.5</w:t>
      </w:r>
      <w:r>
        <w:rPr>
          <w:rFonts w:ascii="Calibri" w:hAnsi="Calibri" w:eastAsia="Calibri" w:cs="Calibri"/>
          <w:spacing w:val="19"/>
          <w:sz w:val="20"/>
          <w:szCs w:val="20"/>
        </w:rPr>
        <w:t xml:space="preserve">  </w:t>
      </w:r>
      <w:r>
        <w:rPr>
          <w:rFonts w:ascii="黑体" w:hAnsi="黑体" w:eastAsia="黑体" w:cs="黑体"/>
          <w:spacing w:val="7"/>
          <w:sz w:val="20"/>
          <w:szCs w:val="20"/>
        </w:rPr>
        <w:t>资格审查资料（适用于未进行资格预审的）</w:t>
      </w:r>
      <w:bookmarkEnd w:id="28"/>
    </w:p>
    <w:p w14:paraId="156BFA00">
      <w:pPr>
        <w:spacing w:before="151" w:line="369" w:lineRule="auto"/>
        <w:ind w:left="24" w:right="47" w:firstLine="417"/>
        <w:rPr>
          <w:rFonts w:ascii="宋体" w:hAnsi="宋体" w:eastAsia="宋体" w:cs="宋体"/>
          <w:sz w:val="20"/>
          <w:szCs w:val="20"/>
        </w:rPr>
      </w:pPr>
      <w:r>
        <w:rPr>
          <w:rFonts w:ascii="Calibri" w:hAnsi="Calibri" w:eastAsia="Calibri" w:cs="Calibri"/>
          <w:spacing w:val="4"/>
          <w:sz w:val="20"/>
          <w:szCs w:val="20"/>
        </w:rPr>
        <w:t>3.5.1</w:t>
      </w:r>
      <w:r>
        <w:rPr>
          <w:rFonts w:ascii="Calibri" w:hAnsi="Calibri" w:eastAsia="Calibri" w:cs="Calibri"/>
          <w:spacing w:val="21"/>
          <w:sz w:val="20"/>
          <w:szCs w:val="20"/>
        </w:rPr>
        <w:t xml:space="preserve">  </w:t>
      </w:r>
      <w:r>
        <w:rPr>
          <w:rFonts w:ascii="宋体" w:hAnsi="宋体" w:eastAsia="宋体" w:cs="宋体"/>
          <w:spacing w:val="4"/>
          <w:sz w:val="20"/>
          <w:szCs w:val="20"/>
        </w:rPr>
        <w:t>投标人须按招标文件第八章“投标文件格式</w:t>
      </w:r>
      <w:r>
        <w:rPr>
          <w:rFonts w:ascii="宋体" w:hAnsi="宋体" w:eastAsia="宋体" w:cs="宋体"/>
          <w:spacing w:val="-70"/>
          <w:sz w:val="20"/>
          <w:szCs w:val="20"/>
        </w:rPr>
        <w:t xml:space="preserve"> </w:t>
      </w:r>
      <w:r>
        <w:rPr>
          <w:rFonts w:ascii="宋体" w:hAnsi="宋体" w:eastAsia="宋体" w:cs="宋体"/>
          <w:spacing w:val="4"/>
          <w:sz w:val="20"/>
          <w:szCs w:val="20"/>
        </w:rPr>
        <w:t>”中规定的表格内容填写资格审查表，</w:t>
      </w:r>
      <w:r>
        <w:rPr>
          <w:rFonts w:ascii="宋体" w:hAnsi="宋体" w:eastAsia="宋体" w:cs="宋体"/>
          <w:spacing w:val="9"/>
          <w:sz w:val="20"/>
          <w:szCs w:val="20"/>
        </w:rPr>
        <w:t>并按各资格审查表的具体要求提供相关证件及证明材</w:t>
      </w:r>
      <w:r>
        <w:rPr>
          <w:rFonts w:ascii="宋体" w:hAnsi="宋体" w:eastAsia="宋体" w:cs="宋体"/>
          <w:spacing w:val="8"/>
          <w:sz w:val="20"/>
          <w:szCs w:val="20"/>
        </w:rPr>
        <w:t>料。</w:t>
      </w:r>
    </w:p>
    <w:p w14:paraId="6BCA4AAD">
      <w:pPr>
        <w:spacing w:line="227" w:lineRule="auto"/>
        <w:ind w:left="440"/>
        <w:rPr>
          <w:rFonts w:ascii="宋体" w:hAnsi="宋体" w:eastAsia="宋体" w:cs="宋体"/>
          <w:sz w:val="20"/>
          <w:szCs w:val="20"/>
        </w:rPr>
      </w:pPr>
      <w:r>
        <w:rPr>
          <w:rFonts w:ascii="宋体" w:hAnsi="宋体" w:eastAsia="宋体" w:cs="宋体"/>
          <w:spacing w:val="8"/>
          <w:sz w:val="20"/>
          <w:szCs w:val="20"/>
        </w:rPr>
        <w:t>本招标文件中“类似项目业绩</w:t>
      </w:r>
      <w:r>
        <w:rPr>
          <w:rFonts w:ascii="宋体" w:hAnsi="宋体" w:eastAsia="宋体" w:cs="宋体"/>
          <w:spacing w:val="-69"/>
          <w:sz w:val="20"/>
          <w:szCs w:val="20"/>
        </w:rPr>
        <w:t xml:space="preserve"> </w:t>
      </w:r>
      <w:r>
        <w:rPr>
          <w:rFonts w:ascii="宋体" w:hAnsi="宋体" w:eastAsia="宋体" w:cs="宋体"/>
          <w:spacing w:val="8"/>
          <w:sz w:val="20"/>
          <w:szCs w:val="20"/>
        </w:rPr>
        <w:t>”的定义见投标人须知前附表。</w:t>
      </w:r>
    </w:p>
    <w:p w14:paraId="1AF25A37">
      <w:pPr>
        <w:spacing w:before="155" w:line="369" w:lineRule="auto"/>
        <w:ind w:left="19" w:right="100" w:firstLine="422"/>
        <w:rPr>
          <w:rFonts w:ascii="宋体" w:hAnsi="宋体" w:eastAsia="宋体" w:cs="宋体"/>
          <w:sz w:val="20"/>
          <w:szCs w:val="20"/>
        </w:rPr>
      </w:pPr>
      <w:r>
        <w:rPr>
          <w:rFonts w:ascii="Calibri" w:hAnsi="Calibri" w:eastAsia="Calibri" w:cs="Calibri"/>
          <w:spacing w:val="5"/>
          <w:sz w:val="20"/>
          <w:szCs w:val="20"/>
        </w:rPr>
        <w:t>3.5.2</w:t>
      </w:r>
      <w:r>
        <w:rPr>
          <w:rFonts w:ascii="Calibri" w:hAnsi="Calibri" w:eastAsia="Calibri" w:cs="Calibri"/>
          <w:spacing w:val="16"/>
          <w:sz w:val="20"/>
          <w:szCs w:val="20"/>
        </w:rPr>
        <w:t xml:space="preserve">  </w:t>
      </w:r>
      <w:r>
        <w:rPr>
          <w:rFonts w:ascii="宋体" w:hAnsi="宋体" w:eastAsia="宋体" w:cs="宋体"/>
          <w:spacing w:val="5"/>
          <w:sz w:val="20"/>
          <w:szCs w:val="20"/>
        </w:rPr>
        <w:t>投标人须知前附表规定接受联合体投标的，本章第</w:t>
      </w:r>
      <w:r>
        <w:rPr>
          <w:rFonts w:ascii="宋体" w:hAnsi="宋体" w:eastAsia="宋体" w:cs="宋体"/>
          <w:spacing w:val="-37"/>
          <w:sz w:val="20"/>
          <w:szCs w:val="20"/>
        </w:rPr>
        <w:t xml:space="preserve"> </w:t>
      </w:r>
      <w:r>
        <w:rPr>
          <w:rFonts w:ascii="Calibri" w:hAnsi="Calibri" w:eastAsia="Calibri" w:cs="Calibri"/>
          <w:spacing w:val="5"/>
          <w:sz w:val="20"/>
          <w:szCs w:val="20"/>
        </w:rPr>
        <w:t>3.5.1</w:t>
      </w:r>
      <w:r>
        <w:rPr>
          <w:rFonts w:ascii="Calibri" w:hAnsi="Calibri" w:eastAsia="Calibri" w:cs="Calibri"/>
          <w:spacing w:val="24"/>
          <w:sz w:val="20"/>
          <w:szCs w:val="20"/>
        </w:rPr>
        <w:t xml:space="preserve"> </w:t>
      </w:r>
      <w:r>
        <w:rPr>
          <w:rFonts w:ascii="宋体" w:hAnsi="宋体" w:eastAsia="宋体" w:cs="宋体"/>
          <w:spacing w:val="5"/>
          <w:sz w:val="20"/>
          <w:szCs w:val="20"/>
        </w:rPr>
        <w:t>项规定的表格和资料应包</w:t>
      </w:r>
      <w:r>
        <w:rPr>
          <w:rFonts w:ascii="宋体" w:hAnsi="宋体" w:eastAsia="宋体" w:cs="宋体"/>
          <w:spacing w:val="8"/>
          <w:sz w:val="20"/>
          <w:szCs w:val="20"/>
        </w:rPr>
        <w:t>括联合体各方相关情况。</w:t>
      </w:r>
    </w:p>
    <w:p w14:paraId="5760FD7D">
      <w:pPr>
        <w:spacing w:line="229" w:lineRule="auto"/>
        <w:ind w:left="22"/>
        <w:outlineLvl w:val="2"/>
        <w:rPr>
          <w:rFonts w:ascii="黑体" w:hAnsi="黑体" w:eastAsia="黑体" w:cs="黑体"/>
          <w:sz w:val="20"/>
          <w:szCs w:val="20"/>
        </w:rPr>
      </w:pPr>
      <w:bookmarkStart w:id="29" w:name="_Toc2281"/>
      <w:r>
        <w:rPr>
          <w:rFonts w:ascii="Calibri" w:hAnsi="Calibri" w:eastAsia="Calibri" w:cs="Calibri"/>
          <w:spacing w:val="6"/>
          <w:sz w:val="20"/>
          <w:szCs w:val="20"/>
        </w:rPr>
        <w:t>3.6</w:t>
      </w:r>
      <w:r>
        <w:rPr>
          <w:rFonts w:ascii="Calibri" w:hAnsi="Calibri" w:eastAsia="Calibri" w:cs="Calibri"/>
          <w:spacing w:val="11"/>
          <w:w w:val="101"/>
          <w:sz w:val="20"/>
          <w:szCs w:val="20"/>
        </w:rPr>
        <w:t xml:space="preserve">  </w:t>
      </w:r>
      <w:r>
        <w:rPr>
          <w:rFonts w:ascii="黑体" w:hAnsi="黑体" w:eastAsia="黑体" w:cs="黑体"/>
          <w:spacing w:val="6"/>
          <w:sz w:val="20"/>
          <w:szCs w:val="20"/>
        </w:rPr>
        <w:t>投标文件的编制</w:t>
      </w:r>
      <w:bookmarkEnd w:id="29"/>
    </w:p>
    <w:p w14:paraId="17373260">
      <w:pPr>
        <w:spacing w:before="152" w:line="369" w:lineRule="auto"/>
        <w:ind w:left="22" w:right="100" w:firstLine="419"/>
        <w:rPr>
          <w:rFonts w:ascii="宋体" w:hAnsi="宋体" w:eastAsia="宋体" w:cs="宋体"/>
          <w:sz w:val="20"/>
          <w:szCs w:val="20"/>
        </w:rPr>
      </w:pPr>
      <w:r>
        <w:rPr>
          <w:rFonts w:ascii="Calibri" w:hAnsi="Calibri" w:eastAsia="Calibri" w:cs="Calibri"/>
          <w:spacing w:val="8"/>
          <w:sz w:val="20"/>
          <w:szCs w:val="20"/>
        </w:rPr>
        <w:t>3.6.1</w:t>
      </w:r>
      <w:r>
        <w:rPr>
          <w:rFonts w:ascii="Calibri" w:hAnsi="Calibri" w:eastAsia="Calibri" w:cs="Calibri"/>
          <w:spacing w:val="17"/>
          <w:sz w:val="20"/>
          <w:szCs w:val="20"/>
        </w:rPr>
        <w:t xml:space="preserve">  </w:t>
      </w:r>
      <w:r>
        <w:rPr>
          <w:rFonts w:ascii="宋体" w:hAnsi="宋体" w:eastAsia="宋体" w:cs="宋体"/>
          <w:spacing w:val="8"/>
          <w:sz w:val="20"/>
          <w:szCs w:val="20"/>
        </w:rPr>
        <w:t>投标文件应按第八章“投标文件格式</w:t>
      </w:r>
      <w:r>
        <w:rPr>
          <w:rFonts w:ascii="宋体" w:hAnsi="宋体" w:eastAsia="宋体" w:cs="宋体"/>
          <w:spacing w:val="-70"/>
          <w:sz w:val="20"/>
          <w:szCs w:val="20"/>
        </w:rPr>
        <w:t xml:space="preserve"> </w:t>
      </w:r>
      <w:r>
        <w:rPr>
          <w:rFonts w:ascii="宋体" w:hAnsi="宋体" w:eastAsia="宋体" w:cs="宋体"/>
          <w:spacing w:val="8"/>
          <w:sz w:val="20"/>
          <w:szCs w:val="20"/>
        </w:rPr>
        <w:t>”进行编写，如有必要，可以增加附页，作</w:t>
      </w:r>
      <w:r>
        <w:rPr>
          <w:rFonts w:ascii="宋体" w:hAnsi="宋体" w:eastAsia="宋体" w:cs="宋体"/>
          <w:spacing w:val="7"/>
          <w:sz w:val="20"/>
          <w:szCs w:val="20"/>
        </w:rPr>
        <w:t>为投标文件的组成部分。</w:t>
      </w:r>
    </w:p>
    <w:p w14:paraId="0707F493">
      <w:pPr>
        <w:spacing w:before="2" w:line="368" w:lineRule="auto"/>
        <w:ind w:left="22" w:right="102" w:firstLine="419"/>
        <w:rPr>
          <w:rFonts w:ascii="宋体" w:hAnsi="宋体" w:eastAsia="宋体" w:cs="宋体"/>
          <w:sz w:val="20"/>
          <w:szCs w:val="20"/>
        </w:rPr>
      </w:pPr>
      <w:r>
        <w:rPr>
          <w:rFonts w:ascii="Calibri" w:hAnsi="Calibri" w:eastAsia="Calibri" w:cs="Calibri"/>
          <w:spacing w:val="9"/>
          <w:sz w:val="20"/>
          <w:szCs w:val="20"/>
        </w:rPr>
        <w:t xml:space="preserve">3.6.2  </w:t>
      </w:r>
      <w:r>
        <w:rPr>
          <w:rFonts w:ascii="宋体" w:hAnsi="宋体" w:eastAsia="宋体" w:cs="宋体"/>
          <w:spacing w:val="9"/>
          <w:sz w:val="20"/>
          <w:szCs w:val="20"/>
        </w:rPr>
        <w:t>投标文件应当对招标文件有关监理与相关服务期、投标有效期、招标范围等实质</w:t>
      </w:r>
      <w:r>
        <w:rPr>
          <w:rFonts w:ascii="宋体" w:hAnsi="宋体" w:eastAsia="宋体" w:cs="宋体"/>
          <w:spacing w:val="7"/>
          <w:sz w:val="20"/>
          <w:szCs w:val="20"/>
        </w:rPr>
        <w:t>性内容作出响应。</w:t>
      </w:r>
    </w:p>
    <w:p w14:paraId="2449652C">
      <w:pPr>
        <w:spacing w:before="1" w:line="227" w:lineRule="auto"/>
        <w:ind w:left="442"/>
        <w:rPr>
          <w:rFonts w:ascii="宋体" w:hAnsi="宋体" w:eastAsia="宋体" w:cs="宋体"/>
          <w:sz w:val="20"/>
          <w:szCs w:val="20"/>
        </w:rPr>
      </w:pPr>
      <w:r>
        <w:rPr>
          <w:rFonts w:ascii="Calibri" w:hAnsi="Calibri" w:eastAsia="Calibri" w:cs="Calibri"/>
          <w:spacing w:val="3"/>
          <w:sz w:val="20"/>
          <w:szCs w:val="20"/>
        </w:rPr>
        <w:t xml:space="preserve">3.6.3   </w:t>
      </w:r>
      <w:r>
        <w:rPr>
          <w:rFonts w:ascii="宋体" w:hAnsi="宋体" w:eastAsia="宋体" w:cs="宋体"/>
          <w:spacing w:val="3"/>
          <w:sz w:val="20"/>
          <w:szCs w:val="20"/>
        </w:rPr>
        <w:t>电子投标文件制作</w:t>
      </w:r>
    </w:p>
    <w:p w14:paraId="5E48BDCC">
      <w:pPr>
        <w:spacing w:before="154" w:line="369" w:lineRule="auto"/>
        <w:ind w:left="20" w:firstLine="429"/>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1</w:t>
      </w:r>
      <w:r>
        <w:rPr>
          <w:rFonts w:ascii="宋体" w:hAnsi="宋体" w:eastAsia="宋体" w:cs="宋体"/>
          <w:spacing w:val="8"/>
          <w:sz w:val="20"/>
          <w:szCs w:val="20"/>
        </w:rPr>
        <w:t>）</w:t>
      </w:r>
      <w:r>
        <w:rPr>
          <w:rFonts w:ascii="宋体" w:hAnsi="宋体" w:eastAsia="宋体" w:cs="宋体"/>
          <w:spacing w:val="-53"/>
          <w:sz w:val="20"/>
          <w:szCs w:val="20"/>
        </w:rPr>
        <w:t xml:space="preserve"> </w:t>
      </w:r>
      <w:r>
        <w:rPr>
          <w:rFonts w:ascii="宋体" w:hAnsi="宋体" w:eastAsia="宋体" w:cs="宋体"/>
          <w:spacing w:val="8"/>
          <w:sz w:val="20"/>
          <w:szCs w:val="20"/>
        </w:rPr>
        <w:t>电子投标文件由投标人使用“</w:t>
      </w:r>
      <w:r>
        <w:rPr>
          <w:rFonts w:ascii="宋体" w:hAnsi="宋体" w:eastAsia="宋体" w:cs="宋体"/>
          <w:spacing w:val="-66"/>
          <w:sz w:val="20"/>
          <w:szCs w:val="20"/>
        </w:rPr>
        <w:t xml:space="preserve"> </w:t>
      </w:r>
      <w:r>
        <w:rPr>
          <w:rFonts w:ascii="宋体" w:hAnsi="宋体" w:eastAsia="宋体" w:cs="宋体"/>
          <w:spacing w:val="8"/>
          <w:sz w:val="20"/>
          <w:szCs w:val="20"/>
        </w:rPr>
        <w:t>电子交易平台</w:t>
      </w:r>
      <w:r>
        <w:rPr>
          <w:rFonts w:ascii="宋体" w:hAnsi="宋体" w:eastAsia="宋体" w:cs="宋体"/>
          <w:spacing w:val="-70"/>
          <w:sz w:val="20"/>
          <w:szCs w:val="20"/>
        </w:rPr>
        <w:t xml:space="preserve"> </w:t>
      </w:r>
      <w:r>
        <w:rPr>
          <w:rFonts w:ascii="宋体" w:hAnsi="宋体" w:eastAsia="宋体" w:cs="宋体"/>
          <w:spacing w:val="8"/>
          <w:sz w:val="20"/>
          <w:szCs w:val="20"/>
        </w:rPr>
        <w:t>”提供的“</w:t>
      </w:r>
      <w:r>
        <w:rPr>
          <w:rFonts w:ascii="宋体" w:hAnsi="宋体" w:eastAsia="宋体" w:cs="宋体"/>
          <w:spacing w:val="-65"/>
          <w:sz w:val="20"/>
          <w:szCs w:val="20"/>
        </w:rPr>
        <w:t xml:space="preserve"> </w:t>
      </w:r>
      <w:r>
        <w:rPr>
          <w:rFonts w:ascii="宋体" w:hAnsi="宋体" w:eastAsia="宋体" w:cs="宋体"/>
          <w:spacing w:val="8"/>
          <w:sz w:val="20"/>
          <w:szCs w:val="20"/>
        </w:rPr>
        <w:t>电</w:t>
      </w:r>
      <w:r>
        <w:rPr>
          <w:rFonts w:ascii="宋体" w:hAnsi="宋体" w:eastAsia="宋体" w:cs="宋体"/>
          <w:spacing w:val="7"/>
          <w:sz w:val="20"/>
          <w:szCs w:val="20"/>
        </w:rPr>
        <w:t>子投标文件制作软件</w:t>
      </w:r>
      <w:r>
        <w:rPr>
          <w:rFonts w:ascii="宋体" w:hAnsi="宋体" w:eastAsia="宋体" w:cs="宋体"/>
          <w:spacing w:val="-70"/>
          <w:sz w:val="20"/>
          <w:szCs w:val="20"/>
        </w:rPr>
        <w:t xml:space="preserve"> </w:t>
      </w:r>
      <w:r>
        <w:rPr>
          <w:rFonts w:ascii="宋体" w:hAnsi="宋体" w:eastAsia="宋体" w:cs="宋体"/>
          <w:spacing w:val="7"/>
          <w:sz w:val="20"/>
          <w:szCs w:val="20"/>
        </w:rPr>
        <w:t>”</w:t>
      </w:r>
      <w:r>
        <w:rPr>
          <w:rFonts w:ascii="宋体" w:hAnsi="宋体" w:eastAsia="宋体" w:cs="宋体"/>
          <w:spacing w:val="5"/>
          <w:sz w:val="20"/>
          <w:szCs w:val="20"/>
        </w:rPr>
        <w:t>制作生成。</w:t>
      </w:r>
    </w:p>
    <w:p w14:paraId="451004AC">
      <w:pPr>
        <w:spacing w:line="227" w:lineRule="auto"/>
        <w:ind w:right="5"/>
        <w:jc w:val="right"/>
        <w:rPr>
          <w:rFonts w:ascii="宋体" w:hAnsi="宋体" w:eastAsia="宋体" w:cs="宋体"/>
          <w:sz w:val="20"/>
          <w:szCs w:val="20"/>
        </w:rPr>
      </w:pPr>
      <w:r>
        <w:rPr>
          <w:rFonts w:ascii="宋体" w:hAnsi="宋体" w:eastAsia="宋体" w:cs="宋体"/>
          <w:spacing w:val="7"/>
          <w:sz w:val="20"/>
          <w:szCs w:val="20"/>
        </w:rPr>
        <w:t>（</w:t>
      </w:r>
      <w:r>
        <w:rPr>
          <w:rFonts w:ascii="Calibri" w:hAnsi="Calibri" w:eastAsia="Calibri" w:cs="Calibri"/>
          <w:spacing w:val="7"/>
          <w:sz w:val="20"/>
          <w:szCs w:val="20"/>
        </w:rPr>
        <w:t>2</w:t>
      </w:r>
      <w:r>
        <w:rPr>
          <w:rFonts w:ascii="宋体" w:hAnsi="宋体" w:eastAsia="宋体" w:cs="宋体"/>
          <w:spacing w:val="7"/>
          <w:sz w:val="20"/>
          <w:szCs w:val="20"/>
        </w:rPr>
        <w:t>）投标人在编制电子投标文件时应当建立分级目录，并按照标签提</w:t>
      </w:r>
      <w:r>
        <w:rPr>
          <w:rFonts w:ascii="宋体" w:hAnsi="宋体" w:eastAsia="宋体" w:cs="宋体"/>
          <w:spacing w:val="6"/>
          <w:sz w:val="20"/>
          <w:szCs w:val="20"/>
        </w:rPr>
        <w:t>示导入相关内容。</w:t>
      </w:r>
    </w:p>
    <w:p w14:paraId="716026EA">
      <w:pPr>
        <w:spacing w:before="155" w:line="369" w:lineRule="auto"/>
        <w:ind w:left="23" w:right="47" w:firstLine="426"/>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3</w:t>
      </w:r>
      <w:r>
        <w:rPr>
          <w:rFonts w:ascii="宋体" w:hAnsi="宋体" w:eastAsia="宋体" w:cs="宋体"/>
          <w:spacing w:val="8"/>
          <w:sz w:val="20"/>
          <w:szCs w:val="20"/>
        </w:rPr>
        <w:t>）</w:t>
      </w:r>
      <w:r>
        <w:rPr>
          <w:rFonts w:ascii="宋体" w:hAnsi="宋体" w:eastAsia="宋体" w:cs="宋体"/>
          <w:spacing w:val="-54"/>
          <w:sz w:val="20"/>
          <w:szCs w:val="20"/>
        </w:rPr>
        <w:t xml:space="preserve"> </w:t>
      </w:r>
      <w:r>
        <w:rPr>
          <w:rFonts w:ascii="宋体" w:hAnsi="宋体" w:eastAsia="宋体" w:cs="宋体"/>
          <w:spacing w:val="8"/>
          <w:sz w:val="20"/>
          <w:szCs w:val="20"/>
        </w:rPr>
        <w:t>电子投标文件中的证明资料的</w:t>
      </w:r>
      <w:r>
        <w:rPr>
          <w:rFonts w:ascii="Calibri" w:hAnsi="Calibri" w:eastAsia="Calibri" w:cs="Calibri"/>
          <w:spacing w:val="8"/>
          <w:sz w:val="20"/>
          <w:szCs w:val="20"/>
        </w:rPr>
        <w:t>“</w:t>
      </w:r>
      <w:r>
        <w:rPr>
          <w:rFonts w:ascii="Calibri" w:hAnsi="Calibri" w:eastAsia="Calibri" w:cs="Calibri"/>
          <w:spacing w:val="-30"/>
          <w:sz w:val="20"/>
          <w:szCs w:val="20"/>
        </w:rPr>
        <w:t xml:space="preserve"> </w:t>
      </w:r>
      <w:r>
        <w:rPr>
          <w:rFonts w:ascii="宋体" w:hAnsi="宋体" w:eastAsia="宋体" w:cs="宋体"/>
          <w:spacing w:val="8"/>
          <w:sz w:val="20"/>
          <w:szCs w:val="20"/>
        </w:rPr>
        <w:t>复印件</w:t>
      </w:r>
      <w:r>
        <w:rPr>
          <w:rFonts w:ascii="Calibri" w:hAnsi="Calibri" w:eastAsia="Calibri" w:cs="Calibri"/>
          <w:spacing w:val="8"/>
          <w:sz w:val="20"/>
          <w:szCs w:val="20"/>
        </w:rPr>
        <w:t>”</w:t>
      </w:r>
      <w:r>
        <w:rPr>
          <w:rFonts w:ascii="宋体" w:hAnsi="宋体" w:eastAsia="宋体" w:cs="宋体"/>
          <w:spacing w:val="8"/>
          <w:sz w:val="20"/>
          <w:szCs w:val="20"/>
        </w:rPr>
        <w:t>均为</w:t>
      </w:r>
      <w:r>
        <w:rPr>
          <w:rFonts w:ascii="Calibri" w:hAnsi="Calibri" w:eastAsia="Calibri" w:cs="Calibri"/>
          <w:spacing w:val="8"/>
          <w:sz w:val="20"/>
          <w:szCs w:val="20"/>
        </w:rPr>
        <w:t>“</w:t>
      </w:r>
      <w:r>
        <w:rPr>
          <w:rFonts w:ascii="宋体" w:hAnsi="宋体" w:eastAsia="宋体" w:cs="宋体"/>
          <w:spacing w:val="8"/>
          <w:sz w:val="20"/>
          <w:szCs w:val="20"/>
        </w:rPr>
        <w:t>原件的扫描件</w:t>
      </w:r>
      <w:r>
        <w:rPr>
          <w:rFonts w:ascii="Calibri" w:hAnsi="Calibri" w:eastAsia="Calibri" w:cs="Calibri"/>
          <w:spacing w:val="7"/>
          <w:sz w:val="20"/>
          <w:szCs w:val="20"/>
        </w:rPr>
        <w:t>”</w:t>
      </w:r>
      <w:r>
        <w:rPr>
          <w:rFonts w:ascii="Calibri" w:hAnsi="Calibri" w:eastAsia="Calibri" w:cs="Calibri"/>
          <w:spacing w:val="-18"/>
          <w:sz w:val="20"/>
          <w:szCs w:val="20"/>
        </w:rPr>
        <w:t xml:space="preserve"> </w:t>
      </w:r>
      <w:r>
        <w:rPr>
          <w:rFonts w:ascii="宋体" w:hAnsi="宋体" w:eastAsia="宋体" w:cs="宋体"/>
          <w:spacing w:val="7"/>
          <w:sz w:val="20"/>
          <w:szCs w:val="20"/>
        </w:rPr>
        <w:t>，应从“</w:t>
      </w:r>
      <w:r>
        <w:rPr>
          <w:rFonts w:ascii="宋体" w:hAnsi="宋体" w:eastAsia="宋体" w:cs="宋体"/>
          <w:spacing w:val="-63"/>
          <w:sz w:val="20"/>
          <w:szCs w:val="20"/>
        </w:rPr>
        <w:t xml:space="preserve"> </w:t>
      </w:r>
      <w:r>
        <w:rPr>
          <w:rFonts w:ascii="宋体" w:hAnsi="宋体" w:eastAsia="宋体" w:cs="宋体"/>
          <w:spacing w:val="7"/>
          <w:sz w:val="20"/>
          <w:szCs w:val="20"/>
        </w:rPr>
        <w:t>电子交易平</w:t>
      </w:r>
      <w:r>
        <w:rPr>
          <w:rFonts w:ascii="宋体" w:hAnsi="宋体" w:eastAsia="宋体" w:cs="宋体"/>
          <w:spacing w:val="2"/>
          <w:sz w:val="20"/>
          <w:szCs w:val="20"/>
        </w:rPr>
        <w:t>台</w:t>
      </w:r>
      <w:r>
        <w:rPr>
          <w:rFonts w:ascii="宋体" w:hAnsi="宋体" w:eastAsia="宋体" w:cs="宋体"/>
          <w:spacing w:val="-59"/>
          <w:sz w:val="20"/>
          <w:szCs w:val="20"/>
        </w:rPr>
        <w:t xml:space="preserve"> </w:t>
      </w:r>
      <w:r>
        <w:rPr>
          <w:rFonts w:ascii="宋体" w:hAnsi="宋体" w:eastAsia="宋体" w:cs="宋体"/>
          <w:spacing w:val="2"/>
          <w:sz w:val="20"/>
          <w:szCs w:val="20"/>
        </w:rPr>
        <w:t>”交易主体诚信库中选择，交易主体诚信库中没有的“复印件</w:t>
      </w:r>
      <w:r>
        <w:rPr>
          <w:rFonts w:ascii="宋体" w:hAnsi="宋体" w:eastAsia="宋体" w:cs="宋体"/>
          <w:spacing w:val="-73"/>
          <w:sz w:val="20"/>
          <w:szCs w:val="20"/>
        </w:rPr>
        <w:t xml:space="preserve"> </w:t>
      </w:r>
      <w:r>
        <w:rPr>
          <w:rFonts w:ascii="宋体" w:hAnsi="宋体" w:eastAsia="宋体" w:cs="宋体"/>
          <w:spacing w:val="2"/>
          <w:sz w:val="20"/>
          <w:szCs w:val="20"/>
        </w:rPr>
        <w:t>”，应以附件形式直接导入，</w:t>
      </w:r>
      <w:r>
        <w:rPr>
          <w:rFonts w:ascii="宋体" w:hAnsi="宋体" w:eastAsia="宋体" w:cs="宋体"/>
          <w:spacing w:val="7"/>
          <w:sz w:val="20"/>
          <w:szCs w:val="20"/>
        </w:rPr>
        <w:t>未标示</w:t>
      </w:r>
      <w:r>
        <w:rPr>
          <w:rFonts w:ascii="Calibri" w:hAnsi="Calibri" w:eastAsia="Calibri" w:cs="Calibri"/>
          <w:spacing w:val="7"/>
          <w:sz w:val="20"/>
          <w:szCs w:val="20"/>
        </w:rPr>
        <w:t>“</w:t>
      </w:r>
      <w:r>
        <w:rPr>
          <w:rFonts w:ascii="宋体" w:hAnsi="宋体" w:eastAsia="宋体" w:cs="宋体"/>
          <w:spacing w:val="7"/>
          <w:sz w:val="20"/>
          <w:szCs w:val="20"/>
        </w:rPr>
        <w:t>复印件</w:t>
      </w:r>
      <w:r>
        <w:rPr>
          <w:rFonts w:ascii="Calibri" w:hAnsi="Calibri" w:eastAsia="Calibri" w:cs="Calibri"/>
          <w:spacing w:val="7"/>
          <w:sz w:val="20"/>
          <w:szCs w:val="20"/>
        </w:rPr>
        <w:t>”</w:t>
      </w:r>
      <w:r>
        <w:rPr>
          <w:rFonts w:ascii="Calibri" w:hAnsi="Calibri" w:eastAsia="Calibri" w:cs="Calibri"/>
          <w:spacing w:val="-15"/>
          <w:sz w:val="20"/>
          <w:szCs w:val="20"/>
        </w:rPr>
        <w:t xml:space="preserve"> </w:t>
      </w:r>
      <w:r>
        <w:rPr>
          <w:rFonts w:ascii="宋体" w:hAnsi="宋体" w:eastAsia="宋体" w:cs="宋体"/>
          <w:spacing w:val="7"/>
          <w:sz w:val="20"/>
          <w:szCs w:val="20"/>
        </w:rPr>
        <w:t>的证明资料均应直接制作生成。</w:t>
      </w:r>
    </w:p>
    <w:p w14:paraId="41BF7121">
      <w:pPr>
        <w:spacing w:before="1" w:line="369" w:lineRule="auto"/>
        <w:ind w:left="20" w:right="100" w:firstLine="429"/>
        <w:rPr>
          <w:rFonts w:ascii="宋体" w:hAnsi="宋体" w:eastAsia="宋体" w:cs="宋体"/>
          <w:sz w:val="20"/>
          <w:szCs w:val="20"/>
        </w:rPr>
      </w:pPr>
      <w:r>
        <w:rPr>
          <w:rFonts w:ascii="宋体" w:hAnsi="宋体" w:eastAsia="宋体" w:cs="宋体"/>
          <w:spacing w:val="9"/>
          <w:sz w:val="20"/>
          <w:szCs w:val="20"/>
        </w:rPr>
        <w:t>（</w:t>
      </w:r>
      <w:r>
        <w:rPr>
          <w:rFonts w:ascii="Calibri" w:hAnsi="Calibri" w:eastAsia="Calibri" w:cs="Calibri"/>
          <w:spacing w:val="9"/>
          <w:sz w:val="20"/>
          <w:szCs w:val="20"/>
        </w:rPr>
        <w:t>4</w:t>
      </w:r>
      <w:r>
        <w:rPr>
          <w:rFonts w:ascii="宋体" w:hAnsi="宋体" w:eastAsia="宋体" w:cs="宋体"/>
          <w:spacing w:val="9"/>
          <w:sz w:val="20"/>
          <w:szCs w:val="20"/>
        </w:rPr>
        <w:t>）第八章投标文件格式文件投标函要求“盖单位章</w:t>
      </w:r>
      <w:r>
        <w:rPr>
          <w:rFonts w:ascii="宋体" w:hAnsi="宋体" w:eastAsia="宋体" w:cs="宋体"/>
          <w:spacing w:val="-60"/>
          <w:sz w:val="20"/>
          <w:szCs w:val="20"/>
        </w:rPr>
        <w:t xml:space="preserve"> </w:t>
      </w:r>
      <w:r>
        <w:rPr>
          <w:rFonts w:ascii="宋体" w:hAnsi="宋体" w:eastAsia="宋体" w:cs="宋体"/>
          <w:spacing w:val="9"/>
          <w:sz w:val="20"/>
          <w:szCs w:val="20"/>
        </w:rPr>
        <w:t>”的地方，投标人应使用</w:t>
      </w:r>
      <w:r>
        <w:rPr>
          <w:rFonts w:ascii="宋体" w:hAnsi="宋体" w:eastAsia="宋体" w:cs="宋体"/>
          <w:spacing w:val="-36"/>
          <w:sz w:val="20"/>
          <w:szCs w:val="20"/>
        </w:rPr>
        <w:t xml:space="preserve"> </w:t>
      </w:r>
      <w:r>
        <w:rPr>
          <w:rFonts w:ascii="Calibri" w:hAnsi="Calibri" w:eastAsia="Calibri" w:cs="Calibri"/>
          <w:sz w:val="20"/>
          <w:szCs w:val="20"/>
        </w:rPr>
        <w:t>CA</w:t>
      </w:r>
      <w:r>
        <w:rPr>
          <w:rFonts w:ascii="Calibri" w:hAnsi="Calibri" w:eastAsia="Calibri" w:cs="Calibri"/>
          <w:spacing w:val="14"/>
          <w:w w:val="102"/>
          <w:sz w:val="20"/>
          <w:szCs w:val="20"/>
        </w:rPr>
        <w:t xml:space="preserve">  </w:t>
      </w:r>
      <w:r>
        <w:rPr>
          <w:rFonts w:ascii="宋体" w:hAnsi="宋体" w:eastAsia="宋体" w:cs="宋体"/>
          <w:spacing w:val="9"/>
          <w:sz w:val="20"/>
          <w:szCs w:val="20"/>
        </w:rPr>
        <w:t>数</w:t>
      </w:r>
      <w:r>
        <w:rPr>
          <w:rFonts w:ascii="宋体" w:hAnsi="宋体" w:eastAsia="宋体" w:cs="宋体"/>
          <w:spacing w:val="7"/>
          <w:sz w:val="20"/>
          <w:szCs w:val="20"/>
        </w:rPr>
        <w:t>字证书加盖投标人的单位电子印章；要求“签字</w:t>
      </w:r>
      <w:r>
        <w:rPr>
          <w:rFonts w:ascii="宋体" w:hAnsi="宋体" w:eastAsia="宋体" w:cs="宋体"/>
          <w:spacing w:val="-59"/>
          <w:sz w:val="20"/>
          <w:szCs w:val="20"/>
        </w:rPr>
        <w:t xml:space="preserve"> </w:t>
      </w:r>
      <w:r>
        <w:rPr>
          <w:rFonts w:ascii="宋体" w:hAnsi="宋体" w:eastAsia="宋体" w:cs="宋体"/>
          <w:spacing w:val="7"/>
          <w:sz w:val="20"/>
          <w:szCs w:val="20"/>
        </w:rPr>
        <w:t>”的地方，投标人应使用</w:t>
      </w:r>
      <w:r>
        <w:rPr>
          <w:rFonts w:ascii="宋体" w:hAnsi="宋体" w:eastAsia="宋体" w:cs="宋体"/>
          <w:spacing w:val="-35"/>
          <w:sz w:val="20"/>
          <w:szCs w:val="20"/>
        </w:rPr>
        <w:t xml:space="preserve"> </w:t>
      </w:r>
      <w:r>
        <w:rPr>
          <w:rFonts w:ascii="Calibri" w:hAnsi="Calibri" w:eastAsia="Calibri" w:cs="Calibri"/>
          <w:sz w:val="20"/>
          <w:szCs w:val="20"/>
        </w:rPr>
        <w:t>CA</w:t>
      </w:r>
      <w:r>
        <w:rPr>
          <w:rFonts w:ascii="Calibri" w:hAnsi="Calibri" w:eastAsia="Calibri" w:cs="Calibri"/>
          <w:spacing w:val="7"/>
          <w:sz w:val="20"/>
          <w:szCs w:val="20"/>
        </w:rPr>
        <w:t xml:space="preserve">  </w:t>
      </w:r>
      <w:r>
        <w:rPr>
          <w:rFonts w:ascii="宋体" w:hAnsi="宋体" w:eastAsia="宋体" w:cs="宋体"/>
          <w:spacing w:val="7"/>
          <w:sz w:val="20"/>
          <w:szCs w:val="20"/>
        </w:rPr>
        <w:t>数字证书加盖法定代表人的个人电子印章或电子签名章。联合体投标的，投标文件由联合体牵头人按上述</w:t>
      </w:r>
      <w:r>
        <w:rPr>
          <w:rFonts w:ascii="宋体" w:hAnsi="宋体" w:eastAsia="宋体" w:cs="宋体"/>
          <w:spacing w:val="6"/>
          <w:sz w:val="20"/>
          <w:szCs w:val="20"/>
        </w:rPr>
        <w:t>规定在要求“盖单位章</w:t>
      </w:r>
      <w:r>
        <w:rPr>
          <w:rFonts w:ascii="宋体" w:hAnsi="宋体" w:eastAsia="宋体" w:cs="宋体"/>
          <w:spacing w:val="-70"/>
          <w:sz w:val="20"/>
          <w:szCs w:val="20"/>
        </w:rPr>
        <w:t xml:space="preserve"> </w:t>
      </w:r>
      <w:r>
        <w:rPr>
          <w:rFonts w:ascii="宋体" w:hAnsi="宋体" w:eastAsia="宋体" w:cs="宋体"/>
          <w:spacing w:val="6"/>
          <w:sz w:val="20"/>
          <w:szCs w:val="20"/>
        </w:rPr>
        <w:t>”的地方加盖联合体牵头人单位电子印章；在要求“签字</w:t>
      </w:r>
      <w:r>
        <w:rPr>
          <w:rFonts w:ascii="宋体" w:hAnsi="宋体" w:eastAsia="宋体" w:cs="宋体"/>
          <w:spacing w:val="-70"/>
          <w:sz w:val="20"/>
          <w:szCs w:val="20"/>
        </w:rPr>
        <w:t xml:space="preserve"> </w:t>
      </w:r>
      <w:r>
        <w:rPr>
          <w:rFonts w:ascii="宋体" w:hAnsi="宋体" w:eastAsia="宋体" w:cs="宋体"/>
          <w:spacing w:val="6"/>
          <w:sz w:val="20"/>
          <w:szCs w:val="20"/>
        </w:rPr>
        <w:t>”的地</w:t>
      </w:r>
      <w:r>
        <w:rPr>
          <w:rFonts w:ascii="宋体" w:hAnsi="宋体" w:eastAsia="宋体" w:cs="宋体"/>
          <w:spacing w:val="5"/>
          <w:sz w:val="20"/>
          <w:szCs w:val="20"/>
        </w:rPr>
        <w:t>方加</w:t>
      </w:r>
      <w:r>
        <w:rPr>
          <w:rFonts w:ascii="宋体" w:hAnsi="宋体" w:eastAsia="宋体" w:cs="宋体"/>
          <w:spacing w:val="9"/>
          <w:sz w:val="20"/>
          <w:szCs w:val="20"/>
        </w:rPr>
        <w:t>盖联合体牵头人法定代表人的个人电子印章或电子签名章。招标文件有特别说明的除外。</w:t>
      </w:r>
    </w:p>
    <w:p w14:paraId="6E2199BB">
      <w:pPr>
        <w:spacing w:before="2" w:line="369" w:lineRule="auto"/>
        <w:ind w:left="20" w:right="118" w:firstLine="429"/>
        <w:rPr>
          <w:rFonts w:ascii="宋体" w:hAnsi="宋体" w:eastAsia="宋体" w:cs="宋体"/>
          <w:sz w:val="20"/>
          <w:szCs w:val="20"/>
        </w:rPr>
      </w:pPr>
      <w:r>
        <w:rPr>
          <w:rFonts w:ascii="宋体" w:hAnsi="宋体" w:eastAsia="宋体" w:cs="宋体"/>
          <w:spacing w:val="9"/>
          <w:sz w:val="20"/>
          <w:szCs w:val="20"/>
        </w:rPr>
        <w:t>（</w:t>
      </w:r>
      <w:r>
        <w:rPr>
          <w:rFonts w:ascii="Calibri" w:hAnsi="Calibri" w:eastAsia="Calibri" w:cs="Calibri"/>
          <w:spacing w:val="9"/>
          <w:sz w:val="20"/>
          <w:szCs w:val="20"/>
        </w:rPr>
        <w:t>5</w:t>
      </w:r>
      <w:r>
        <w:rPr>
          <w:rFonts w:ascii="宋体" w:hAnsi="宋体" w:eastAsia="宋体" w:cs="宋体"/>
          <w:spacing w:val="9"/>
          <w:sz w:val="20"/>
          <w:szCs w:val="20"/>
        </w:rPr>
        <w:t>）</w:t>
      </w:r>
      <w:r>
        <w:rPr>
          <w:rFonts w:ascii="宋体" w:hAnsi="宋体" w:eastAsia="宋体" w:cs="宋体"/>
          <w:spacing w:val="-37"/>
          <w:sz w:val="20"/>
          <w:szCs w:val="20"/>
        </w:rPr>
        <w:t xml:space="preserve"> </w:t>
      </w:r>
      <w:r>
        <w:rPr>
          <w:rFonts w:ascii="宋体" w:hAnsi="宋体" w:eastAsia="宋体" w:cs="宋体"/>
          <w:spacing w:val="9"/>
          <w:sz w:val="20"/>
          <w:szCs w:val="20"/>
        </w:rPr>
        <w:t>电子投标文件制作完成后，将生成一份加密的电子投标文件（后缀名为</w:t>
      </w:r>
      <w:r>
        <w:rPr>
          <w:rFonts w:ascii="Calibri" w:hAnsi="Calibri" w:eastAsia="Calibri" w:cs="Calibri"/>
          <w:spacing w:val="9"/>
          <w:sz w:val="20"/>
          <w:szCs w:val="20"/>
        </w:rPr>
        <w:t>.</w:t>
      </w:r>
      <w:r>
        <w:rPr>
          <w:rFonts w:ascii="Calibri" w:hAnsi="Calibri" w:eastAsia="Calibri" w:cs="Calibri"/>
          <w:sz w:val="20"/>
          <w:szCs w:val="20"/>
        </w:rPr>
        <w:t>HBSTF</w:t>
      </w:r>
      <w:r>
        <w:rPr>
          <w:rFonts w:ascii="宋体" w:hAnsi="宋体" w:eastAsia="宋体" w:cs="宋体"/>
          <w:spacing w:val="9"/>
          <w:sz w:val="20"/>
          <w:szCs w:val="20"/>
        </w:rPr>
        <w:t>）</w:t>
      </w:r>
      <w:r>
        <w:rPr>
          <w:rFonts w:ascii="宋体" w:hAnsi="宋体" w:eastAsia="宋体" w:cs="宋体"/>
          <w:spacing w:val="6"/>
          <w:sz w:val="20"/>
          <w:szCs w:val="20"/>
        </w:rPr>
        <w:t>和一份不加密的电子投标文件（后缀名为</w:t>
      </w:r>
      <w:r>
        <w:rPr>
          <w:rFonts w:ascii="Calibri" w:hAnsi="Calibri" w:eastAsia="Calibri" w:cs="Calibri"/>
          <w:spacing w:val="6"/>
          <w:sz w:val="20"/>
          <w:szCs w:val="20"/>
        </w:rPr>
        <w:t>.</w:t>
      </w:r>
      <w:r>
        <w:rPr>
          <w:rFonts w:ascii="Calibri" w:hAnsi="Calibri" w:eastAsia="Calibri" w:cs="Calibri"/>
          <w:sz w:val="20"/>
          <w:szCs w:val="20"/>
        </w:rPr>
        <w:t>NHBSTF</w:t>
      </w:r>
      <w:r>
        <w:rPr>
          <w:rFonts w:ascii="宋体" w:hAnsi="宋体" w:eastAsia="宋体" w:cs="宋体"/>
          <w:spacing w:val="6"/>
          <w:sz w:val="20"/>
          <w:szCs w:val="20"/>
        </w:rPr>
        <w:t>）。</w:t>
      </w:r>
    </w:p>
    <w:p w14:paraId="2608478A">
      <w:pPr>
        <w:spacing w:before="1" w:line="227" w:lineRule="auto"/>
        <w:ind w:left="449"/>
        <w:rPr>
          <w:rFonts w:ascii="宋体" w:hAnsi="宋体" w:eastAsia="宋体" w:cs="宋体"/>
          <w:sz w:val="20"/>
          <w:szCs w:val="20"/>
        </w:rPr>
      </w:pPr>
      <w:r>
        <w:rPr>
          <w:rFonts w:ascii="宋体" w:hAnsi="宋体" w:eastAsia="宋体" w:cs="宋体"/>
          <w:spacing w:val="6"/>
          <w:sz w:val="20"/>
          <w:szCs w:val="20"/>
        </w:rPr>
        <w:t>（</w:t>
      </w:r>
      <w:r>
        <w:rPr>
          <w:rFonts w:ascii="Calibri" w:hAnsi="Calibri" w:eastAsia="Calibri" w:cs="Calibri"/>
          <w:spacing w:val="6"/>
          <w:sz w:val="20"/>
          <w:szCs w:val="20"/>
        </w:rPr>
        <w:t>6</w:t>
      </w:r>
      <w:r>
        <w:rPr>
          <w:rFonts w:ascii="宋体" w:hAnsi="宋体" w:eastAsia="宋体" w:cs="宋体"/>
          <w:spacing w:val="6"/>
          <w:sz w:val="20"/>
          <w:szCs w:val="20"/>
        </w:rPr>
        <w:t>）</w:t>
      </w:r>
      <w:r>
        <w:rPr>
          <w:rFonts w:ascii="宋体" w:hAnsi="宋体" w:eastAsia="宋体" w:cs="宋体"/>
          <w:spacing w:val="-56"/>
          <w:sz w:val="20"/>
          <w:szCs w:val="20"/>
        </w:rPr>
        <w:t xml:space="preserve"> </w:t>
      </w:r>
      <w:r>
        <w:rPr>
          <w:rFonts w:ascii="宋体" w:hAnsi="宋体" w:eastAsia="宋体" w:cs="宋体"/>
          <w:spacing w:val="6"/>
          <w:sz w:val="20"/>
          <w:szCs w:val="20"/>
        </w:rPr>
        <w:t>电子投标文件制作的具体方法详见“</w:t>
      </w:r>
      <w:r>
        <w:rPr>
          <w:rFonts w:ascii="宋体" w:hAnsi="宋体" w:eastAsia="宋体" w:cs="宋体"/>
          <w:spacing w:val="-65"/>
          <w:sz w:val="20"/>
          <w:szCs w:val="20"/>
        </w:rPr>
        <w:t xml:space="preserve"> </w:t>
      </w:r>
      <w:r>
        <w:rPr>
          <w:rFonts w:ascii="宋体" w:hAnsi="宋体" w:eastAsia="宋体" w:cs="宋体"/>
          <w:spacing w:val="6"/>
          <w:sz w:val="20"/>
          <w:szCs w:val="20"/>
        </w:rPr>
        <w:t>电子投标文件制作软件</w:t>
      </w:r>
      <w:r>
        <w:rPr>
          <w:rFonts w:ascii="宋体" w:hAnsi="宋体" w:eastAsia="宋体" w:cs="宋体"/>
          <w:spacing w:val="-70"/>
          <w:sz w:val="20"/>
          <w:szCs w:val="20"/>
        </w:rPr>
        <w:t xml:space="preserve"> </w:t>
      </w:r>
      <w:r>
        <w:rPr>
          <w:rFonts w:ascii="宋体" w:hAnsi="宋体" w:eastAsia="宋体" w:cs="宋体"/>
          <w:spacing w:val="6"/>
          <w:sz w:val="20"/>
          <w:szCs w:val="20"/>
        </w:rPr>
        <w:t>”中的帮助文档。</w:t>
      </w:r>
    </w:p>
    <w:p w14:paraId="0EF85FB3">
      <w:pPr>
        <w:spacing w:before="168" w:line="389" w:lineRule="auto"/>
        <w:ind w:left="24" w:right="153" w:firstLine="418"/>
        <w:rPr>
          <w:rFonts w:ascii="宋体" w:hAnsi="宋体" w:eastAsia="宋体" w:cs="宋体"/>
          <w:sz w:val="20"/>
          <w:szCs w:val="20"/>
        </w:rPr>
      </w:pPr>
      <w:r>
        <w:rPr>
          <w:rFonts w:ascii="Calibri" w:hAnsi="Calibri" w:eastAsia="Calibri" w:cs="Calibri"/>
          <w:spacing w:val="7"/>
          <w:sz w:val="20"/>
          <w:szCs w:val="20"/>
        </w:rPr>
        <w:t>3.6.4</w:t>
      </w:r>
      <w:r>
        <w:rPr>
          <w:rFonts w:ascii="Calibri" w:hAnsi="Calibri" w:eastAsia="Calibri" w:cs="Calibri"/>
          <w:spacing w:val="33"/>
          <w:w w:val="101"/>
          <w:sz w:val="20"/>
          <w:szCs w:val="20"/>
        </w:rPr>
        <w:t xml:space="preserve"> </w:t>
      </w:r>
      <w:r>
        <w:rPr>
          <w:rFonts w:ascii="宋体" w:hAnsi="宋体" w:eastAsia="宋体" w:cs="宋体"/>
          <w:spacing w:val="7"/>
          <w:sz w:val="20"/>
          <w:szCs w:val="20"/>
        </w:rPr>
        <w:t>投标人须知前附表规定“监理与相关服务建议书</w:t>
      </w:r>
      <w:r>
        <w:rPr>
          <w:rFonts w:ascii="宋体" w:hAnsi="宋体" w:eastAsia="宋体" w:cs="宋体"/>
          <w:spacing w:val="-68"/>
          <w:sz w:val="20"/>
          <w:szCs w:val="20"/>
        </w:rPr>
        <w:t xml:space="preserve"> </w:t>
      </w:r>
      <w:r>
        <w:rPr>
          <w:rFonts w:ascii="宋体" w:hAnsi="宋体" w:eastAsia="宋体" w:cs="宋体"/>
          <w:spacing w:val="7"/>
          <w:sz w:val="20"/>
          <w:szCs w:val="20"/>
        </w:rPr>
        <w:t>”采用无标识“技术暗标</w:t>
      </w:r>
      <w:r>
        <w:rPr>
          <w:rFonts w:ascii="宋体" w:hAnsi="宋体" w:eastAsia="宋体" w:cs="宋体"/>
          <w:spacing w:val="-70"/>
          <w:sz w:val="20"/>
          <w:szCs w:val="20"/>
        </w:rPr>
        <w:t xml:space="preserve"> </w:t>
      </w:r>
      <w:r>
        <w:rPr>
          <w:rFonts w:ascii="宋体" w:hAnsi="宋体" w:eastAsia="宋体" w:cs="宋体"/>
          <w:spacing w:val="7"/>
          <w:sz w:val="20"/>
          <w:szCs w:val="20"/>
        </w:rPr>
        <w:t>”时，则“监理与相关服务建议书</w:t>
      </w:r>
      <w:r>
        <w:rPr>
          <w:rFonts w:ascii="宋体" w:hAnsi="宋体" w:eastAsia="宋体" w:cs="宋体"/>
          <w:spacing w:val="-63"/>
          <w:sz w:val="20"/>
          <w:szCs w:val="20"/>
        </w:rPr>
        <w:t xml:space="preserve"> </w:t>
      </w:r>
      <w:r>
        <w:rPr>
          <w:rFonts w:ascii="宋体" w:hAnsi="宋体" w:eastAsia="宋体" w:cs="宋体"/>
          <w:spacing w:val="7"/>
          <w:sz w:val="20"/>
          <w:szCs w:val="20"/>
        </w:rPr>
        <w:t>”按本章第</w:t>
      </w:r>
      <w:r>
        <w:rPr>
          <w:rFonts w:ascii="宋体" w:hAnsi="宋体" w:eastAsia="宋体" w:cs="宋体"/>
          <w:spacing w:val="-34"/>
          <w:sz w:val="20"/>
          <w:szCs w:val="20"/>
        </w:rPr>
        <w:t xml:space="preserve"> </w:t>
      </w:r>
      <w:r>
        <w:rPr>
          <w:rFonts w:ascii="Calibri" w:hAnsi="Calibri" w:eastAsia="Calibri" w:cs="Calibri"/>
          <w:spacing w:val="7"/>
          <w:sz w:val="20"/>
          <w:szCs w:val="20"/>
        </w:rPr>
        <w:t>3.6.3</w:t>
      </w:r>
      <w:r>
        <w:rPr>
          <w:rFonts w:ascii="Calibri" w:hAnsi="Calibri" w:eastAsia="Calibri" w:cs="Calibri"/>
          <w:spacing w:val="21"/>
          <w:w w:val="101"/>
          <w:sz w:val="20"/>
          <w:szCs w:val="20"/>
        </w:rPr>
        <w:t xml:space="preserve"> </w:t>
      </w:r>
      <w:r>
        <w:rPr>
          <w:rFonts w:ascii="宋体" w:hAnsi="宋体" w:eastAsia="宋体" w:cs="宋体"/>
          <w:spacing w:val="7"/>
          <w:sz w:val="20"/>
          <w:szCs w:val="20"/>
        </w:rPr>
        <w:t>项制作电子投标文件时应满足下列要求。</w:t>
      </w:r>
    </w:p>
    <w:p w14:paraId="7D7D43D3">
      <w:pPr>
        <w:spacing w:line="389" w:lineRule="auto"/>
        <w:rPr>
          <w:rFonts w:ascii="宋体" w:hAnsi="宋体" w:eastAsia="宋体" w:cs="宋体"/>
          <w:sz w:val="20"/>
          <w:szCs w:val="20"/>
        </w:rPr>
        <w:sectPr>
          <w:footerReference r:id="rId20" w:type="default"/>
          <w:pgSz w:w="11906" w:h="16839"/>
          <w:pgMar w:top="1431" w:right="1696" w:bottom="1199" w:left="1785" w:header="0" w:footer="984" w:gutter="0"/>
          <w:pgNumType w:fmt="decimal"/>
          <w:cols w:space="720" w:num="1"/>
        </w:sectPr>
      </w:pPr>
    </w:p>
    <w:p w14:paraId="19DE5B7A">
      <w:pPr>
        <w:spacing w:before="149" w:line="371" w:lineRule="auto"/>
        <w:ind w:left="22" w:right="51" w:firstLine="427"/>
        <w:rPr>
          <w:rFonts w:ascii="宋体" w:hAnsi="宋体" w:eastAsia="宋体" w:cs="宋体"/>
          <w:sz w:val="20"/>
          <w:szCs w:val="20"/>
        </w:rPr>
      </w:pPr>
      <w:r>
        <w:rPr>
          <w:rFonts w:ascii="宋体" w:hAnsi="宋体" w:eastAsia="宋体" w:cs="宋体"/>
          <w:spacing w:val="13"/>
          <w:sz w:val="20"/>
          <w:szCs w:val="20"/>
        </w:rPr>
        <w:t>（</w:t>
      </w:r>
      <w:r>
        <w:rPr>
          <w:rFonts w:ascii="Calibri" w:hAnsi="Calibri" w:eastAsia="Calibri" w:cs="Calibri"/>
          <w:spacing w:val="13"/>
          <w:sz w:val="20"/>
          <w:szCs w:val="20"/>
        </w:rPr>
        <w:t>1</w:t>
      </w:r>
      <w:r>
        <w:rPr>
          <w:rFonts w:ascii="宋体" w:hAnsi="宋体" w:eastAsia="宋体" w:cs="宋体"/>
          <w:spacing w:val="13"/>
          <w:sz w:val="20"/>
          <w:szCs w:val="20"/>
        </w:rPr>
        <w:t>） 封面设置要求：采用</w:t>
      </w:r>
      <w:r>
        <w:rPr>
          <w:rFonts w:ascii="Calibri" w:hAnsi="Calibri" w:eastAsia="Calibri" w:cs="Calibri"/>
          <w:spacing w:val="13"/>
          <w:sz w:val="20"/>
          <w:szCs w:val="20"/>
        </w:rPr>
        <w:t>A4</w:t>
      </w:r>
      <w:r>
        <w:rPr>
          <w:rFonts w:ascii="Calibri" w:hAnsi="Calibri" w:eastAsia="Calibri" w:cs="Calibri"/>
          <w:spacing w:val="20"/>
          <w:sz w:val="20"/>
          <w:szCs w:val="20"/>
        </w:rPr>
        <w:t xml:space="preserve"> </w:t>
      </w:r>
      <w:r>
        <w:rPr>
          <w:rFonts w:ascii="宋体" w:hAnsi="宋体" w:eastAsia="宋体" w:cs="宋体"/>
          <w:spacing w:val="13"/>
          <w:sz w:val="20"/>
          <w:szCs w:val="20"/>
        </w:rPr>
        <w:t>规格白色</w:t>
      </w:r>
      <w:r>
        <w:rPr>
          <w:rFonts w:ascii="宋体" w:hAnsi="宋体" w:eastAsia="宋体" w:cs="宋体"/>
          <w:spacing w:val="12"/>
          <w:sz w:val="20"/>
          <w:szCs w:val="20"/>
        </w:rPr>
        <w:t>底色，写明“</w:t>
      </w:r>
      <w:r>
        <w:rPr>
          <w:rFonts w:ascii="宋体" w:hAnsi="宋体" w:eastAsia="宋体" w:cs="宋体"/>
          <w:spacing w:val="-98"/>
          <w:sz w:val="20"/>
          <w:szCs w:val="20"/>
        </w:rPr>
        <w:t xml:space="preserve"> </w:t>
      </w:r>
      <w:r>
        <w:rPr>
          <w:rFonts w:ascii="宋体" w:hAnsi="宋体" w:eastAsia="宋体" w:cs="宋体"/>
          <w:spacing w:val="12"/>
          <w:sz w:val="20"/>
          <w:szCs w:val="20"/>
          <w:u w:val="single" w:color="auto"/>
        </w:rPr>
        <w:t xml:space="preserve">     </w:t>
      </w:r>
      <w:r>
        <w:rPr>
          <w:rFonts w:ascii="宋体" w:hAnsi="宋体" w:eastAsia="宋体" w:cs="宋体"/>
          <w:spacing w:val="12"/>
          <w:sz w:val="20"/>
          <w:szCs w:val="20"/>
        </w:rPr>
        <w:t>（项目名称</w:t>
      </w:r>
      <w:r>
        <w:rPr>
          <w:rFonts w:ascii="宋体" w:hAnsi="宋体" w:eastAsia="宋体" w:cs="宋体"/>
          <w:spacing w:val="-3"/>
          <w:sz w:val="20"/>
          <w:szCs w:val="20"/>
        </w:rPr>
        <w:t>）</w:t>
      </w:r>
      <w:r>
        <w:rPr>
          <w:rFonts w:ascii="宋体" w:hAnsi="宋体" w:eastAsia="宋体" w:cs="宋体"/>
          <w:spacing w:val="7"/>
          <w:sz w:val="20"/>
          <w:szCs w:val="20"/>
          <w:u w:val="single" w:color="auto"/>
        </w:rPr>
        <w:t xml:space="preserve">    </w:t>
      </w:r>
      <w:r>
        <w:rPr>
          <w:rFonts w:ascii="宋体" w:hAnsi="宋体" w:eastAsia="宋体" w:cs="宋体"/>
          <w:spacing w:val="-3"/>
          <w:sz w:val="20"/>
          <w:szCs w:val="20"/>
        </w:rPr>
        <w:t>（</w:t>
      </w:r>
      <w:r>
        <w:rPr>
          <w:rFonts w:ascii="宋体" w:hAnsi="宋体" w:eastAsia="宋体" w:cs="宋体"/>
          <w:spacing w:val="12"/>
          <w:sz w:val="20"/>
          <w:szCs w:val="20"/>
        </w:rPr>
        <w:t>标段</w:t>
      </w:r>
      <w:r>
        <w:rPr>
          <w:rFonts w:ascii="宋体" w:hAnsi="宋体" w:eastAsia="宋体" w:cs="宋体"/>
          <w:spacing w:val="7"/>
          <w:sz w:val="20"/>
          <w:szCs w:val="20"/>
        </w:rPr>
        <w:t>名称）监理与相关服务建议书</w:t>
      </w:r>
      <w:r>
        <w:rPr>
          <w:rFonts w:ascii="宋体" w:hAnsi="宋体" w:eastAsia="宋体" w:cs="宋体"/>
          <w:spacing w:val="-63"/>
          <w:sz w:val="20"/>
          <w:szCs w:val="20"/>
        </w:rPr>
        <w:t xml:space="preserve"> </w:t>
      </w:r>
      <w:r>
        <w:rPr>
          <w:rFonts w:ascii="宋体" w:hAnsi="宋体" w:eastAsia="宋体" w:cs="宋体"/>
          <w:spacing w:val="7"/>
          <w:sz w:val="20"/>
          <w:szCs w:val="20"/>
        </w:rPr>
        <w:t>”字样，文字为黑色</w:t>
      </w:r>
      <w:r>
        <w:rPr>
          <w:rFonts w:ascii="宋体" w:hAnsi="宋体" w:eastAsia="宋体" w:cs="宋体"/>
          <w:spacing w:val="-36"/>
          <w:sz w:val="20"/>
          <w:szCs w:val="20"/>
        </w:rPr>
        <w:t xml:space="preserve"> </w:t>
      </w:r>
      <w:r>
        <w:rPr>
          <w:rFonts w:ascii="Calibri" w:hAnsi="Calibri" w:eastAsia="Calibri" w:cs="Calibri"/>
          <w:spacing w:val="7"/>
          <w:sz w:val="20"/>
          <w:szCs w:val="20"/>
        </w:rPr>
        <w:t>2</w:t>
      </w:r>
      <w:r>
        <w:rPr>
          <w:rFonts w:ascii="Calibri" w:hAnsi="Calibri" w:eastAsia="Calibri" w:cs="Calibri"/>
          <w:spacing w:val="23"/>
          <w:w w:val="102"/>
          <w:sz w:val="20"/>
          <w:szCs w:val="20"/>
        </w:rPr>
        <w:t xml:space="preserve"> </w:t>
      </w:r>
      <w:r>
        <w:rPr>
          <w:rFonts w:ascii="宋体" w:hAnsi="宋体" w:eastAsia="宋体" w:cs="宋体"/>
          <w:spacing w:val="7"/>
          <w:sz w:val="20"/>
          <w:szCs w:val="20"/>
        </w:rPr>
        <w:t>号宋体，可加粗；</w:t>
      </w:r>
    </w:p>
    <w:p w14:paraId="2A2FD62A">
      <w:pPr>
        <w:spacing w:before="11" w:line="388" w:lineRule="auto"/>
        <w:ind w:left="22" w:right="51" w:firstLine="427"/>
        <w:rPr>
          <w:rFonts w:ascii="宋体" w:hAnsi="宋体" w:eastAsia="宋体" w:cs="宋体"/>
          <w:sz w:val="20"/>
          <w:szCs w:val="20"/>
        </w:rPr>
      </w:pPr>
      <w:r>
        <w:rPr>
          <w:rFonts w:ascii="宋体" w:hAnsi="宋体" w:eastAsia="宋体" w:cs="宋体"/>
          <w:spacing w:val="7"/>
          <w:sz w:val="20"/>
          <w:szCs w:val="20"/>
        </w:rPr>
        <w:t>（</w:t>
      </w:r>
      <w:r>
        <w:rPr>
          <w:rFonts w:ascii="Calibri" w:hAnsi="Calibri" w:eastAsia="Calibri" w:cs="Calibri"/>
          <w:spacing w:val="7"/>
          <w:sz w:val="20"/>
          <w:szCs w:val="20"/>
        </w:rPr>
        <w:t>2</w:t>
      </w:r>
      <w:r>
        <w:rPr>
          <w:rFonts w:ascii="宋体" w:hAnsi="宋体" w:eastAsia="宋体" w:cs="宋体"/>
          <w:spacing w:val="7"/>
          <w:sz w:val="20"/>
          <w:szCs w:val="20"/>
        </w:rPr>
        <w:t>）</w:t>
      </w:r>
      <w:r>
        <w:rPr>
          <w:rFonts w:ascii="宋体" w:hAnsi="宋体" w:eastAsia="宋体" w:cs="宋体"/>
          <w:spacing w:val="72"/>
          <w:sz w:val="20"/>
          <w:szCs w:val="20"/>
        </w:rPr>
        <w:t xml:space="preserve"> </w:t>
      </w:r>
      <w:r>
        <w:rPr>
          <w:rFonts w:ascii="宋体" w:hAnsi="宋体" w:eastAsia="宋体" w:cs="宋体"/>
          <w:spacing w:val="7"/>
          <w:sz w:val="20"/>
          <w:szCs w:val="20"/>
        </w:rPr>
        <w:t>目录、正文标题（包括章、节、条、款、项）、正文</w:t>
      </w:r>
      <w:r>
        <w:rPr>
          <w:rFonts w:ascii="宋体" w:hAnsi="宋体" w:eastAsia="宋体" w:cs="宋体"/>
          <w:spacing w:val="6"/>
          <w:sz w:val="20"/>
          <w:szCs w:val="20"/>
        </w:rPr>
        <w:t>要求：采用</w:t>
      </w:r>
      <w:r>
        <w:rPr>
          <w:rFonts w:ascii="宋体" w:hAnsi="宋体" w:eastAsia="宋体" w:cs="宋体"/>
          <w:spacing w:val="-39"/>
          <w:sz w:val="20"/>
          <w:szCs w:val="20"/>
        </w:rPr>
        <w:t xml:space="preserve"> </w:t>
      </w:r>
      <w:r>
        <w:rPr>
          <w:rFonts w:ascii="Calibri" w:hAnsi="Calibri" w:eastAsia="Calibri" w:cs="Calibri"/>
          <w:spacing w:val="6"/>
          <w:sz w:val="20"/>
          <w:szCs w:val="20"/>
        </w:rPr>
        <w:t>A4</w:t>
      </w:r>
      <w:r>
        <w:rPr>
          <w:rFonts w:ascii="Calibri" w:hAnsi="Calibri" w:eastAsia="Calibri" w:cs="Calibri"/>
          <w:spacing w:val="21"/>
          <w:sz w:val="20"/>
          <w:szCs w:val="20"/>
        </w:rPr>
        <w:t xml:space="preserve"> </w:t>
      </w:r>
      <w:r>
        <w:rPr>
          <w:rFonts w:ascii="宋体" w:hAnsi="宋体" w:eastAsia="宋体" w:cs="宋体"/>
          <w:spacing w:val="6"/>
          <w:sz w:val="20"/>
          <w:szCs w:val="20"/>
        </w:rPr>
        <w:t>规格白色底</w:t>
      </w:r>
      <w:r>
        <w:rPr>
          <w:rFonts w:ascii="宋体" w:hAnsi="宋体" w:eastAsia="宋体" w:cs="宋体"/>
          <w:spacing w:val="7"/>
          <w:sz w:val="20"/>
          <w:szCs w:val="20"/>
        </w:rPr>
        <w:t>色，文字为黑色小</w:t>
      </w:r>
      <w:r>
        <w:rPr>
          <w:rFonts w:ascii="宋体" w:hAnsi="宋体" w:eastAsia="宋体" w:cs="宋体"/>
          <w:spacing w:val="-35"/>
          <w:sz w:val="20"/>
          <w:szCs w:val="20"/>
        </w:rPr>
        <w:t xml:space="preserve"> </w:t>
      </w:r>
      <w:r>
        <w:rPr>
          <w:rFonts w:ascii="Calibri" w:hAnsi="Calibri" w:eastAsia="Calibri" w:cs="Calibri"/>
          <w:spacing w:val="7"/>
          <w:sz w:val="20"/>
          <w:szCs w:val="20"/>
        </w:rPr>
        <w:t>4</w:t>
      </w:r>
      <w:r>
        <w:rPr>
          <w:rFonts w:ascii="Calibri" w:hAnsi="Calibri" w:eastAsia="Calibri" w:cs="Calibri"/>
          <w:spacing w:val="23"/>
          <w:w w:val="101"/>
          <w:sz w:val="20"/>
          <w:szCs w:val="20"/>
        </w:rPr>
        <w:t xml:space="preserve"> </w:t>
      </w:r>
      <w:r>
        <w:rPr>
          <w:rFonts w:ascii="宋体" w:hAnsi="宋体" w:eastAsia="宋体" w:cs="宋体"/>
          <w:spacing w:val="7"/>
          <w:sz w:val="20"/>
          <w:szCs w:val="20"/>
        </w:rPr>
        <w:t>号宋体，标题可加粗；</w:t>
      </w:r>
    </w:p>
    <w:p w14:paraId="32CB5132">
      <w:pPr>
        <w:spacing w:before="2" w:line="387" w:lineRule="auto"/>
        <w:ind w:left="21" w:right="54" w:firstLine="428"/>
        <w:rPr>
          <w:rFonts w:ascii="宋体" w:hAnsi="宋体" w:eastAsia="宋体" w:cs="宋体"/>
          <w:sz w:val="20"/>
          <w:szCs w:val="20"/>
        </w:rPr>
      </w:pPr>
      <w:r>
        <w:rPr>
          <w:rFonts w:ascii="宋体" w:hAnsi="宋体" w:eastAsia="宋体" w:cs="宋体"/>
          <w:spacing w:val="9"/>
          <w:sz w:val="20"/>
          <w:szCs w:val="20"/>
        </w:rPr>
        <w:t>（</w:t>
      </w:r>
      <w:r>
        <w:rPr>
          <w:rFonts w:ascii="Calibri" w:hAnsi="Calibri" w:eastAsia="Calibri" w:cs="Calibri"/>
          <w:spacing w:val="9"/>
          <w:sz w:val="20"/>
          <w:szCs w:val="20"/>
        </w:rPr>
        <w:t>3</w:t>
      </w:r>
      <w:r>
        <w:rPr>
          <w:rFonts w:ascii="宋体" w:hAnsi="宋体" w:eastAsia="宋体" w:cs="宋体"/>
          <w:spacing w:val="9"/>
          <w:sz w:val="20"/>
          <w:szCs w:val="20"/>
        </w:rPr>
        <w:t>）</w:t>
      </w:r>
      <w:r>
        <w:rPr>
          <w:rFonts w:ascii="宋体" w:hAnsi="宋体" w:eastAsia="宋体" w:cs="宋体"/>
          <w:spacing w:val="45"/>
          <w:sz w:val="20"/>
          <w:szCs w:val="20"/>
        </w:rPr>
        <w:t xml:space="preserve"> </w:t>
      </w:r>
      <w:r>
        <w:rPr>
          <w:rFonts w:ascii="宋体" w:hAnsi="宋体" w:eastAsia="宋体" w:cs="宋体"/>
          <w:spacing w:val="9"/>
          <w:sz w:val="20"/>
          <w:szCs w:val="20"/>
        </w:rPr>
        <w:t>图表、图片要求：图表应尽可能采用</w:t>
      </w:r>
      <w:r>
        <w:rPr>
          <w:rFonts w:ascii="Calibri" w:hAnsi="Calibri" w:eastAsia="Calibri" w:cs="Calibri"/>
          <w:spacing w:val="9"/>
          <w:sz w:val="20"/>
          <w:szCs w:val="20"/>
        </w:rPr>
        <w:t>A4</w:t>
      </w:r>
      <w:r>
        <w:rPr>
          <w:rFonts w:ascii="Calibri" w:hAnsi="Calibri" w:eastAsia="Calibri" w:cs="Calibri"/>
          <w:spacing w:val="18"/>
          <w:w w:val="102"/>
          <w:sz w:val="20"/>
          <w:szCs w:val="20"/>
        </w:rPr>
        <w:t xml:space="preserve"> </w:t>
      </w:r>
      <w:r>
        <w:rPr>
          <w:rFonts w:ascii="宋体" w:hAnsi="宋体" w:eastAsia="宋体" w:cs="宋体"/>
          <w:spacing w:val="9"/>
          <w:sz w:val="20"/>
          <w:szCs w:val="20"/>
        </w:rPr>
        <w:t>规格白色底色，对于比较大的图表可使</w:t>
      </w:r>
      <w:r>
        <w:rPr>
          <w:rFonts w:ascii="宋体" w:hAnsi="宋体" w:eastAsia="宋体" w:cs="宋体"/>
          <w:spacing w:val="10"/>
          <w:sz w:val="20"/>
          <w:szCs w:val="20"/>
        </w:rPr>
        <w:t>用</w:t>
      </w:r>
      <w:r>
        <w:rPr>
          <w:rFonts w:ascii="宋体" w:hAnsi="宋体" w:eastAsia="宋体" w:cs="宋体"/>
          <w:spacing w:val="-46"/>
          <w:sz w:val="20"/>
          <w:szCs w:val="20"/>
        </w:rPr>
        <w:t xml:space="preserve"> </w:t>
      </w:r>
      <w:r>
        <w:rPr>
          <w:rFonts w:ascii="宋体" w:hAnsi="宋体" w:eastAsia="宋体" w:cs="宋体"/>
          <w:spacing w:val="10"/>
          <w:sz w:val="20"/>
          <w:szCs w:val="20"/>
        </w:rPr>
        <w:t>A3</w:t>
      </w:r>
      <w:r>
        <w:rPr>
          <w:rFonts w:ascii="宋体" w:hAnsi="宋体" w:eastAsia="宋体" w:cs="宋体"/>
          <w:spacing w:val="-40"/>
          <w:sz w:val="20"/>
          <w:szCs w:val="20"/>
        </w:rPr>
        <w:t xml:space="preserve"> </w:t>
      </w:r>
      <w:r>
        <w:rPr>
          <w:rFonts w:ascii="宋体" w:hAnsi="宋体" w:eastAsia="宋体" w:cs="宋体"/>
          <w:spacing w:val="10"/>
          <w:sz w:val="20"/>
          <w:szCs w:val="20"/>
        </w:rPr>
        <w:t>规格白色底色，图表中的文字采用黑色，字体</w:t>
      </w:r>
      <w:r>
        <w:rPr>
          <w:rFonts w:ascii="宋体" w:hAnsi="宋体" w:eastAsia="宋体" w:cs="宋体"/>
          <w:spacing w:val="9"/>
          <w:sz w:val="20"/>
          <w:szCs w:val="20"/>
        </w:rPr>
        <w:t>、字号不限。需要采用图片的，图片中</w:t>
      </w:r>
      <w:r>
        <w:rPr>
          <w:rFonts w:ascii="宋体" w:hAnsi="宋体" w:eastAsia="宋体" w:cs="宋体"/>
          <w:spacing w:val="8"/>
          <w:sz w:val="20"/>
          <w:szCs w:val="20"/>
        </w:rPr>
        <w:t>的字体、字号不限，图片颜色不限；</w:t>
      </w:r>
    </w:p>
    <w:p w14:paraId="650E89B0">
      <w:pPr>
        <w:spacing w:before="1" w:line="387" w:lineRule="auto"/>
        <w:ind w:left="19" w:right="51" w:firstLine="430"/>
        <w:rPr>
          <w:rFonts w:ascii="宋体" w:hAnsi="宋体" w:eastAsia="宋体" w:cs="宋体"/>
          <w:sz w:val="20"/>
          <w:szCs w:val="20"/>
        </w:rPr>
      </w:pPr>
      <w:r>
        <w:rPr>
          <w:rFonts w:ascii="宋体" w:hAnsi="宋体" w:eastAsia="宋体" w:cs="宋体"/>
          <w:spacing w:val="7"/>
          <w:sz w:val="20"/>
          <w:szCs w:val="20"/>
        </w:rPr>
        <w:t>（</w:t>
      </w:r>
      <w:r>
        <w:rPr>
          <w:rFonts w:ascii="Calibri" w:hAnsi="Calibri" w:eastAsia="Calibri" w:cs="Calibri"/>
          <w:spacing w:val="7"/>
          <w:sz w:val="20"/>
          <w:szCs w:val="20"/>
        </w:rPr>
        <w:t>4</w:t>
      </w:r>
      <w:r>
        <w:rPr>
          <w:rFonts w:ascii="宋体" w:hAnsi="宋体" w:eastAsia="宋体" w:cs="宋体"/>
          <w:spacing w:val="7"/>
          <w:sz w:val="20"/>
          <w:szCs w:val="20"/>
        </w:rPr>
        <w:t>） 页眉和页脚（包括页码）设置要求：不允许出现页眉，且页脚只准出现页</w:t>
      </w:r>
      <w:r>
        <w:rPr>
          <w:rFonts w:ascii="宋体" w:hAnsi="宋体" w:eastAsia="宋体" w:cs="宋体"/>
          <w:spacing w:val="6"/>
          <w:sz w:val="20"/>
          <w:szCs w:val="20"/>
        </w:rPr>
        <w:t>码，页</w:t>
      </w:r>
      <w:r>
        <w:rPr>
          <w:rFonts w:ascii="宋体" w:hAnsi="宋体" w:eastAsia="宋体" w:cs="宋体"/>
          <w:spacing w:val="9"/>
          <w:sz w:val="20"/>
          <w:szCs w:val="20"/>
        </w:rPr>
        <w:t>码格式采用阿拉伯数字格式，字体为五号宋体，设在页脚居中位置，页码应当连续；</w:t>
      </w:r>
    </w:p>
    <w:p w14:paraId="542B1FB8">
      <w:pPr>
        <w:spacing w:before="1" w:line="387" w:lineRule="auto"/>
        <w:ind w:left="21" w:right="51" w:firstLine="428"/>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5</w:t>
      </w:r>
      <w:r>
        <w:rPr>
          <w:rFonts w:ascii="宋体" w:hAnsi="宋体" w:eastAsia="宋体" w:cs="宋体"/>
          <w:spacing w:val="8"/>
          <w:sz w:val="20"/>
          <w:szCs w:val="20"/>
        </w:rPr>
        <w:t>）</w:t>
      </w:r>
      <w:r>
        <w:rPr>
          <w:rFonts w:ascii="宋体" w:hAnsi="宋体" w:eastAsia="宋体" w:cs="宋体"/>
          <w:spacing w:val="-22"/>
          <w:sz w:val="20"/>
          <w:szCs w:val="20"/>
        </w:rPr>
        <w:t xml:space="preserve"> </w:t>
      </w:r>
      <w:r>
        <w:rPr>
          <w:rFonts w:ascii="宋体" w:hAnsi="宋体" w:eastAsia="宋体" w:cs="宋体"/>
          <w:spacing w:val="8"/>
          <w:sz w:val="20"/>
          <w:szCs w:val="20"/>
        </w:rPr>
        <w:t>任何情况下，监理与相关服务建议书中不得出现投标</w:t>
      </w:r>
      <w:r>
        <w:rPr>
          <w:rFonts w:ascii="宋体" w:hAnsi="宋体" w:eastAsia="宋体" w:cs="宋体"/>
          <w:spacing w:val="7"/>
          <w:sz w:val="20"/>
          <w:szCs w:val="20"/>
        </w:rPr>
        <w:t>人的名称和其它可识别投标</w:t>
      </w:r>
      <w:r>
        <w:rPr>
          <w:rFonts w:ascii="宋体" w:hAnsi="宋体" w:eastAsia="宋体" w:cs="宋体"/>
          <w:spacing w:val="8"/>
          <w:sz w:val="20"/>
          <w:szCs w:val="20"/>
        </w:rPr>
        <w:t>人身份的字符、徽标、人员名称等；</w:t>
      </w:r>
    </w:p>
    <w:p w14:paraId="3708A6E1">
      <w:pPr>
        <w:spacing w:before="1" w:line="226" w:lineRule="auto"/>
        <w:ind w:left="449"/>
        <w:rPr>
          <w:rFonts w:ascii="宋体" w:hAnsi="宋体" w:eastAsia="宋体" w:cs="宋体"/>
          <w:sz w:val="20"/>
          <w:szCs w:val="20"/>
        </w:rPr>
      </w:pPr>
      <w:r>
        <w:rPr>
          <w:rFonts w:ascii="宋体" w:hAnsi="宋体" w:eastAsia="宋体" w:cs="宋体"/>
          <w:spacing w:val="5"/>
          <w:sz w:val="20"/>
          <w:szCs w:val="20"/>
        </w:rPr>
        <w:t>（</w:t>
      </w:r>
      <w:r>
        <w:rPr>
          <w:rFonts w:ascii="Calibri" w:hAnsi="Calibri" w:eastAsia="Calibri" w:cs="Calibri"/>
          <w:spacing w:val="5"/>
          <w:sz w:val="20"/>
          <w:szCs w:val="20"/>
        </w:rPr>
        <w:t>6</w:t>
      </w:r>
      <w:r>
        <w:rPr>
          <w:rFonts w:ascii="宋体" w:hAnsi="宋体" w:eastAsia="宋体" w:cs="宋体"/>
          <w:spacing w:val="5"/>
          <w:sz w:val="20"/>
          <w:szCs w:val="20"/>
        </w:rPr>
        <w:t>）监理与相关服务建议书的页数不超过</w:t>
      </w:r>
      <w:r>
        <w:rPr>
          <w:rFonts w:ascii="宋体" w:hAnsi="宋体" w:eastAsia="宋体" w:cs="宋体"/>
          <w:spacing w:val="-21"/>
          <w:sz w:val="20"/>
          <w:szCs w:val="20"/>
        </w:rPr>
        <w:t xml:space="preserve"> </w:t>
      </w:r>
      <w:r>
        <w:rPr>
          <w:rFonts w:ascii="Calibri" w:hAnsi="Calibri" w:eastAsia="Calibri" w:cs="Calibri"/>
          <w:spacing w:val="5"/>
          <w:sz w:val="20"/>
          <w:szCs w:val="20"/>
        </w:rPr>
        <w:t>150</w:t>
      </w:r>
      <w:r>
        <w:rPr>
          <w:rFonts w:ascii="Calibri" w:hAnsi="Calibri" w:eastAsia="Calibri" w:cs="Calibri"/>
          <w:spacing w:val="23"/>
          <w:sz w:val="20"/>
          <w:szCs w:val="20"/>
        </w:rPr>
        <w:t xml:space="preserve"> </w:t>
      </w:r>
      <w:r>
        <w:rPr>
          <w:rFonts w:ascii="宋体" w:hAnsi="宋体" w:eastAsia="宋体" w:cs="宋体"/>
          <w:spacing w:val="5"/>
          <w:sz w:val="20"/>
          <w:szCs w:val="20"/>
        </w:rPr>
        <w:t>页（不包括封面及目录）。</w:t>
      </w:r>
    </w:p>
    <w:p w14:paraId="7812DD8B">
      <w:pPr>
        <w:pStyle w:val="2"/>
        <w:spacing w:line="307" w:lineRule="auto"/>
      </w:pPr>
    </w:p>
    <w:p w14:paraId="19F2C547">
      <w:pPr>
        <w:pStyle w:val="2"/>
        <w:spacing w:line="308" w:lineRule="auto"/>
      </w:pPr>
    </w:p>
    <w:p w14:paraId="7EEA2135">
      <w:pPr>
        <w:spacing w:before="91" w:line="223" w:lineRule="auto"/>
        <w:ind w:left="16"/>
        <w:outlineLvl w:val="1"/>
        <w:rPr>
          <w:rFonts w:ascii="黑体" w:hAnsi="黑体" w:eastAsia="黑体" w:cs="黑体"/>
          <w:sz w:val="28"/>
          <w:szCs w:val="28"/>
        </w:rPr>
      </w:pPr>
      <w:bookmarkStart w:id="30" w:name="_Toc22334"/>
      <w:r>
        <w:rPr>
          <w:rFonts w:ascii="Times New Roman" w:hAnsi="Times New Roman" w:eastAsia="Times New Roman" w:cs="Times New Roman"/>
          <w:spacing w:val="-3"/>
          <w:sz w:val="28"/>
          <w:szCs w:val="28"/>
        </w:rPr>
        <w:t>4.</w:t>
      </w:r>
      <w:r>
        <w:rPr>
          <w:rFonts w:ascii="Times New Roman" w:hAnsi="Times New Roman" w:eastAsia="Times New Roman" w:cs="Times New Roman"/>
          <w:spacing w:val="4"/>
          <w:sz w:val="28"/>
          <w:szCs w:val="28"/>
        </w:rPr>
        <w:t xml:space="preserve">  </w:t>
      </w:r>
      <w:r>
        <w:rPr>
          <w:rFonts w:ascii="黑体" w:hAnsi="黑体" w:eastAsia="黑体" w:cs="黑体"/>
          <w:spacing w:val="-3"/>
          <w:sz w:val="28"/>
          <w:szCs w:val="28"/>
        </w:rPr>
        <w:t>投标</w:t>
      </w:r>
      <w:bookmarkEnd w:id="30"/>
    </w:p>
    <w:p w14:paraId="14769B5B">
      <w:pPr>
        <w:spacing w:before="122" w:line="229" w:lineRule="auto"/>
        <w:ind w:left="16"/>
        <w:outlineLvl w:val="2"/>
        <w:rPr>
          <w:rFonts w:ascii="黑体" w:hAnsi="黑体" w:eastAsia="黑体" w:cs="黑体"/>
          <w:sz w:val="20"/>
          <w:szCs w:val="20"/>
        </w:rPr>
      </w:pPr>
      <w:bookmarkStart w:id="31" w:name="_Toc7676"/>
      <w:r>
        <w:rPr>
          <w:rFonts w:ascii="Calibri" w:hAnsi="Calibri" w:eastAsia="Calibri" w:cs="Calibri"/>
          <w:spacing w:val="6"/>
          <w:sz w:val="20"/>
          <w:szCs w:val="20"/>
        </w:rPr>
        <w:t>4.1</w:t>
      </w:r>
      <w:r>
        <w:rPr>
          <w:rFonts w:ascii="Calibri" w:hAnsi="Calibri" w:eastAsia="Calibri" w:cs="Calibri"/>
          <w:spacing w:val="14"/>
          <w:w w:val="101"/>
          <w:sz w:val="20"/>
          <w:szCs w:val="20"/>
        </w:rPr>
        <w:t xml:space="preserve">  </w:t>
      </w:r>
      <w:r>
        <w:rPr>
          <w:rFonts w:ascii="黑体" w:hAnsi="黑体" w:eastAsia="黑体" w:cs="黑体"/>
          <w:spacing w:val="6"/>
          <w:sz w:val="20"/>
          <w:szCs w:val="20"/>
        </w:rPr>
        <w:t>投标文件的加密</w:t>
      </w:r>
      <w:bookmarkEnd w:id="31"/>
    </w:p>
    <w:p w14:paraId="48B0737A">
      <w:pPr>
        <w:spacing w:before="152" w:line="369" w:lineRule="auto"/>
        <w:ind w:left="20" w:right="51" w:firstLine="421"/>
        <w:rPr>
          <w:rFonts w:ascii="宋体" w:hAnsi="宋体" w:eastAsia="宋体" w:cs="宋体"/>
          <w:sz w:val="20"/>
          <w:szCs w:val="20"/>
        </w:rPr>
      </w:pPr>
      <w:r>
        <w:rPr>
          <w:rFonts w:ascii="宋体" w:hAnsi="宋体" w:eastAsia="宋体" w:cs="宋体"/>
          <w:spacing w:val="8"/>
          <w:sz w:val="20"/>
          <w:szCs w:val="20"/>
        </w:rPr>
        <w:t>投标人应当按照本章第</w:t>
      </w:r>
      <w:r>
        <w:rPr>
          <w:rFonts w:ascii="宋体" w:hAnsi="宋体" w:eastAsia="宋体" w:cs="宋体"/>
          <w:spacing w:val="-25"/>
          <w:sz w:val="20"/>
          <w:szCs w:val="20"/>
        </w:rPr>
        <w:t xml:space="preserve"> </w:t>
      </w:r>
      <w:r>
        <w:rPr>
          <w:rFonts w:ascii="Calibri" w:hAnsi="Calibri" w:eastAsia="Calibri" w:cs="Calibri"/>
          <w:spacing w:val="8"/>
          <w:sz w:val="20"/>
          <w:szCs w:val="20"/>
        </w:rPr>
        <w:t>3.6.3</w:t>
      </w:r>
      <w:r>
        <w:rPr>
          <w:rFonts w:ascii="Calibri" w:hAnsi="Calibri" w:eastAsia="Calibri" w:cs="Calibri"/>
          <w:spacing w:val="21"/>
          <w:w w:val="101"/>
          <w:sz w:val="20"/>
          <w:szCs w:val="20"/>
        </w:rPr>
        <w:t xml:space="preserve"> </w:t>
      </w:r>
      <w:r>
        <w:rPr>
          <w:rFonts w:ascii="宋体" w:hAnsi="宋体" w:eastAsia="宋体" w:cs="宋体"/>
          <w:spacing w:val="8"/>
          <w:sz w:val="20"/>
          <w:szCs w:val="20"/>
        </w:rPr>
        <w:t>项要求制作电子投标文件，并在投标时上传</w:t>
      </w:r>
      <w:r>
        <w:rPr>
          <w:rFonts w:ascii="宋体" w:hAnsi="宋体" w:eastAsia="宋体" w:cs="宋体"/>
          <w:b/>
          <w:bCs/>
          <w:spacing w:val="8"/>
          <w:sz w:val="20"/>
          <w:szCs w:val="20"/>
        </w:rPr>
        <w:t>加密的电子投</w:t>
      </w:r>
      <w:r>
        <w:rPr>
          <w:rFonts w:ascii="宋体" w:hAnsi="宋体" w:eastAsia="宋体" w:cs="宋体"/>
          <w:b/>
          <w:bCs/>
          <w:spacing w:val="3"/>
          <w:sz w:val="20"/>
          <w:szCs w:val="20"/>
        </w:rPr>
        <w:t>标文件</w:t>
      </w:r>
      <w:r>
        <w:rPr>
          <w:rFonts w:ascii="宋体" w:hAnsi="宋体" w:eastAsia="宋体" w:cs="宋体"/>
          <w:spacing w:val="3"/>
          <w:sz w:val="20"/>
          <w:szCs w:val="20"/>
        </w:rPr>
        <w:t>，未加密的电子投标文件，招标人（“电子交易平台”）将拒收并提示。</w:t>
      </w:r>
    </w:p>
    <w:p w14:paraId="514DB5BC">
      <w:pPr>
        <w:spacing w:before="1" w:line="229" w:lineRule="auto"/>
        <w:ind w:left="16"/>
        <w:outlineLvl w:val="2"/>
        <w:rPr>
          <w:rFonts w:ascii="黑体" w:hAnsi="黑体" w:eastAsia="黑体" w:cs="黑体"/>
          <w:sz w:val="20"/>
          <w:szCs w:val="20"/>
        </w:rPr>
      </w:pPr>
      <w:bookmarkStart w:id="32" w:name="_Toc13376"/>
      <w:r>
        <w:rPr>
          <w:rFonts w:ascii="Calibri" w:hAnsi="Calibri" w:eastAsia="Calibri" w:cs="Calibri"/>
          <w:spacing w:val="6"/>
          <w:sz w:val="20"/>
          <w:szCs w:val="20"/>
        </w:rPr>
        <w:t>4.2</w:t>
      </w:r>
      <w:r>
        <w:rPr>
          <w:rFonts w:ascii="Calibri" w:hAnsi="Calibri" w:eastAsia="Calibri" w:cs="Calibri"/>
          <w:spacing w:val="14"/>
          <w:w w:val="101"/>
          <w:sz w:val="20"/>
          <w:szCs w:val="20"/>
        </w:rPr>
        <w:t xml:space="preserve">  </w:t>
      </w:r>
      <w:r>
        <w:rPr>
          <w:rFonts w:ascii="黑体" w:hAnsi="黑体" w:eastAsia="黑体" w:cs="黑体"/>
          <w:spacing w:val="6"/>
          <w:sz w:val="20"/>
          <w:szCs w:val="20"/>
        </w:rPr>
        <w:t>投标文件的递交</w:t>
      </w:r>
      <w:bookmarkEnd w:id="32"/>
    </w:p>
    <w:p w14:paraId="33437E27">
      <w:pPr>
        <w:spacing w:before="152" w:line="227" w:lineRule="auto"/>
        <w:ind w:left="436"/>
        <w:rPr>
          <w:rFonts w:ascii="宋体" w:hAnsi="宋体" w:eastAsia="宋体" w:cs="宋体"/>
          <w:sz w:val="20"/>
          <w:szCs w:val="20"/>
        </w:rPr>
      </w:pPr>
      <w:r>
        <w:rPr>
          <w:rFonts w:ascii="Calibri" w:hAnsi="Calibri" w:eastAsia="Calibri" w:cs="Calibri"/>
          <w:spacing w:val="8"/>
          <w:sz w:val="20"/>
          <w:szCs w:val="20"/>
        </w:rPr>
        <w:t>4.2.1</w:t>
      </w:r>
      <w:r>
        <w:rPr>
          <w:rFonts w:ascii="Calibri" w:hAnsi="Calibri" w:eastAsia="Calibri" w:cs="Calibri"/>
          <w:spacing w:val="14"/>
          <w:w w:val="101"/>
          <w:sz w:val="20"/>
          <w:szCs w:val="20"/>
        </w:rPr>
        <w:t xml:space="preserve">  </w:t>
      </w:r>
      <w:r>
        <w:rPr>
          <w:rFonts w:ascii="宋体" w:hAnsi="宋体" w:eastAsia="宋体" w:cs="宋体"/>
          <w:spacing w:val="8"/>
          <w:sz w:val="20"/>
          <w:szCs w:val="20"/>
        </w:rPr>
        <w:t>投标人递交投标文件的截止时间（投标截止时间</w:t>
      </w:r>
      <w:r>
        <w:rPr>
          <w:rFonts w:ascii="宋体" w:hAnsi="宋体" w:eastAsia="宋体" w:cs="宋体"/>
          <w:spacing w:val="-38"/>
          <w:sz w:val="20"/>
          <w:szCs w:val="20"/>
        </w:rPr>
        <w:t>）：</w:t>
      </w:r>
      <w:r>
        <w:rPr>
          <w:rFonts w:ascii="宋体" w:hAnsi="宋体" w:eastAsia="宋体" w:cs="宋体"/>
          <w:spacing w:val="8"/>
          <w:sz w:val="20"/>
          <w:szCs w:val="20"/>
        </w:rPr>
        <w:t>见投标人须知前附表。</w:t>
      </w:r>
    </w:p>
    <w:p w14:paraId="3373FDE9">
      <w:pPr>
        <w:spacing w:before="150" w:line="370" w:lineRule="auto"/>
        <w:ind w:left="19" w:firstLine="417"/>
        <w:rPr>
          <w:rFonts w:ascii="宋体" w:hAnsi="宋体" w:eastAsia="宋体" w:cs="宋体"/>
          <w:sz w:val="20"/>
          <w:szCs w:val="20"/>
        </w:rPr>
      </w:pPr>
      <w:r>
        <w:rPr>
          <w:rFonts w:ascii="Calibri" w:hAnsi="Calibri" w:eastAsia="Calibri" w:cs="Calibri"/>
          <w:spacing w:val="10"/>
          <w:sz w:val="20"/>
          <w:szCs w:val="20"/>
        </w:rPr>
        <w:t>4.2.2</w:t>
      </w:r>
      <w:r>
        <w:rPr>
          <w:rFonts w:ascii="Calibri" w:hAnsi="Calibri" w:eastAsia="Calibri" w:cs="Calibri"/>
          <w:spacing w:val="15"/>
          <w:sz w:val="20"/>
          <w:szCs w:val="20"/>
        </w:rPr>
        <w:t xml:space="preserve">  </w:t>
      </w:r>
      <w:r>
        <w:rPr>
          <w:rFonts w:ascii="宋体" w:hAnsi="宋体" w:eastAsia="宋体" w:cs="宋体"/>
          <w:spacing w:val="10"/>
          <w:sz w:val="20"/>
          <w:szCs w:val="20"/>
        </w:rPr>
        <w:t>投标人应当在投标截止时间前，通过互联网使用</w:t>
      </w:r>
      <w:r>
        <w:rPr>
          <w:rFonts w:ascii="宋体" w:hAnsi="宋体" w:eastAsia="宋体" w:cs="宋体"/>
          <w:spacing w:val="-35"/>
          <w:sz w:val="20"/>
          <w:szCs w:val="20"/>
        </w:rPr>
        <w:t xml:space="preserve"> </w:t>
      </w:r>
      <w:r>
        <w:rPr>
          <w:rFonts w:ascii="Calibri" w:hAnsi="Calibri" w:eastAsia="Calibri" w:cs="Calibri"/>
          <w:sz w:val="20"/>
          <w:szCs w:val="20"/>
        </w:rPr>
        <w:t>CA</w:t>
      </w:r>
      <w:r>
        <w:rPr>
          <w:rFonts w:ascii="Calibri" w:hAnsi="Calibri" w:eastAsia="Calibri" w:cs="Calibri"/>
          <w:spacing w:val="22"/>
          <w:sz w:val="20"/>
          <w:szCs w:val="20"/>
        </w:rPr>
        <w:t xml:space="preserve"> </w:t>
      </w:r>
      <w:r>
        <w:rPr>
          <w:rFonts w:ascii="宋体" w:hAnsi="宋体" w:eastAsia="宋体" w:cs="宋体"/>
          <w:spacing w:val="9"/>
          <w:sz w:val="20"/>
          <w:szCs w:val="20"/>
        </w:rPr>
        <w:t>数字证书登录“</w:t>
      </w:r>
      <w:r>
        <w:rPr>
          <w:rFonts w:ascii="宋体" w:hAnsi="宋体" w:eastAsia="宋体" w:cs="宋体"/>
          <w:spacing w:val="-63"/>
          <w:sz w:val="20"/>
          <w:szCs w:val="20"/>
        </w:rPr>
        <w:t xml:space="preserve"> </w:t>
      </w:r>
      <w:r>
        <w:rPr>
          <w:rFonts w:ascii="宋体" w:hAnsi="宋体" w:eastAsia="宋体" w:cs="宋体"/>
          <w:spacing w:val="9"/>
          <w:sz w:val="20"/>
          <w:szCs w:val="20"/>
        </w:rPr>
        <w:t>电子交易平</w:t>
      </w:r>
      <w:r>
        <w:rPr>
          <w:rFonts w:ascii="宋体" w:hAnsi="宋体" w:eastAsia="宋体" w:cs="宋体"/>
          <w:spacing w:val="1"/>
          <w:sz w:val="20"/>
          <w:szCs w:val="20"/>
        </w:rPr>
        <w:t>台</w:t>
      </w:r>
      <w:r>
        <w:rPr>
          <w:rFonts w:ascii="宋体" w:hAnsi="宋体" w:eastAsia="宋体" w:cs="宋体"/>
          <w:spacing w:val="-57"/>
          <w:sz w:val="20"/>
          <w:szCs w:val="20"/>
        </w:rPr>
        <w:t xml:space="preserve"> </w:t>
      </w:r>
      <w:r>
        <w:rPr>
          <w:rFonts w:ascii="宋体" w:hAnsi="宋体" w:eastAsia="宋体" w:cs="宋体"/>
          <w:spacing w:val="1"/>
          <w:sz w:val="20"/>
          <w:szCs w:val="20"/>
        </w:rPr>
        <w:t>”，选择所投标段将</w:t>
      </w:r>
      <w:r>
        <w:rPr>
          <w:rFonts w:ascii="宋体" w:hAnsi="宋体" w:eastAsia="宋体" w:cs="宋体"/>
          <w:b/>
          <w:bCs/>
          <w:spacing w:val="1"/>
          <w:sz w:val="20"/>
          <w:szCs w:val="20"/>
        </w:rPr>
        <w:t>加密的电子投标文件</w:t>
      </w:r>
      <w:r>
        <w:rPr>
          <w:rFonts w:ascii="宋体" w:hAnsi="宋体" w:eastAsia="宋体" w:cs="宋体"/>
          <w:spacing w:val="1"/>
          <w:sz w:val="20"/>
          <w:szCs w:val="20"/>
        </w:rPr>
        <w:t>上传。投标人完成投标文件上传后，“电子交易平</w:t>
      </w:r>
      <w:r>
        <w:rPr>
          <w:rFonts w:ascii="宋体" w:hAnsi="宋体" w:eastAsia="宋体" w:cs="宋体"/>
          <w:spacing w:val="8"/>
          <w:sz w:val="20"/>
          <w:szCs w:val="20"/>
        </w:rPr>
        <w:t>台</w:t>
      </w:r>
      <w:r>
        <w:rPr>
          <w:rFonts w:ascii="宋体" w:hAnsi="宋体" w:eastAsia="宋体" w:cs="宋体"/>
          <w:spacing w:val="-66"/>
          <w:sz w:val="20"/>
          <w:szCs w:val="20"/>
        </w:rPr>
        <w:t xml:space="preserve"> </w:t>
      </w:r>
      <w:r>
        <w:rPr>
          <w:rFonts w:ascii="宋体" w:hAnsi="宋体" w:eastAsia="宋体" w:cs="宋体"/>
          <w:spacing w:val="8"/>
          <w:sz w:val="20"/>
          <w:szCs w:val="20"/>
        </w:rPr>
        <w:t>”即时向投标人发出电子签收凭证，递交时间以电子签收凭证载明的传输完成时间为准。</w:t>
      </w:r>
      <w:r>
        <w:rPr>
          <w:rFonts w:ascii="宋体" w:hAnsi="宋体" w:eastAsia="宋体" w:cs="宋体"/>
          <w:spacing w:val="9"/>
          <w:sz w:val="20"/>
          <w:szCs w:val="20"/>
        </w:rPr>
        <w:t>投标人应充分考虑上传文件时的不可预见因素，投标文件未在投标截止时间前</w:t>
      </w:r>
      <w:r>
        <w:rPr>
          <w:rFonts w:ascii="宋体" w:hAnsi="宋体" w:eastAsia="宋体" w:cs="宋体"/>
          <w:spacing w:val="8"/>
          <w:sz w:val="20"/>
          <w:szCs w:val="20"/>
        </w:rPr>
        <w:t>完成上传的，</w:t>
      </w:r>
      <w:r>
        <w:rPr>
          <w:rFonts w:ascii="宋体" w:hAnsi="宋体" w:eastAsia="宋体" w:cs="宋体"/>
          <w:sz w:val="20"/>
          <w:szCs w:val="20"/>
        </w:rPr>
        <w:t>视为逾期送达，招标人（“电子交易平台”）将拒收。</w:t>
      </w:r>
    </w:p>
    <w:p w14:paraId="5880AEFC">
      <w:pPr>
        <w:spacing w:before="1" w:line="226" w:lineRule="auto"/>
        <w:ind w:left="436"/>
        <w:rPr>
          <w:rFonts w:ascii="宋体" w:hAnsi="宋体" w:eastAsia="宋体" w:cs="宋体"/>
          <w:sz w:val="20"/>
          <w:szCs w:val="20"/>
        </w:rPr>
      </w:pPr>
      <w:r>
        <w:rPr>
          <w:rFonts w:ascii="Calibri" w:hAnsi="Calibri" w:eastAsia="Calibri" w:cs="Calibri"/>
          <w:spacing w:val="8"/>
          <w:sz w:val="20"/>
          <w:szCs w:val="20"/>
        </w:rPr>
        <w:t>4.2.3</w:t>
      </w:r>
      <w:r>
        <w:rPr>
          <w:rFonts w:ascii="Calibri" w:hAnsi="Calibri" w:eastAsia="Calibri" w:cs="Calibri"/>
          <w:spacing w:val="19"/>
          <w:sz w:val="20"/>
          <w:szCs w:val="20"/>
        </w:rPr>
        <w:t xml:space="preserve">  </w:t>
      </w:r>
      <w:r>
        <w:rPr>
          <w:rFonts w:ascii="宋体" w:hAnsi="宋体" w:eastAsia="宋体" w:cs="宋体"/>
          <w:spacing w:val="8"/>
          <w:sz w:val="20"/>
          <w:szCs w:val="20"/>
        </w:rPr>
        <w:t>除投标人须知前附表另有规定外，投标人所递交的投标文件不予退还。</w:t>
      </w:r>
    </w:p>
    <w:p w14:paraId="60CBE1C0">
      <w:pPr>
        <w:spacing w:before="152" w:line="230" w:lineRule="auto"/>
        <w:ind w:left="16"/>
        <w:outlineLvl w:val="2"/>
        <w:rPr>
          <w:rFonts w:ascii="黑体" w:hAnsi="黑体" w:eastAsia="黑体" w:cs="黑体"/>
          <w:sz w:val="20"/>
          <w:szCs w:val="20"/>
        </w:rPr>
      </w:pPr>
      <w:bookmarkStart w:id="33" w:name="_Toc29425"/>
      <w:r>
        <w:rPr>
          <w:rFonts w:ascii="Calibri" w:hAnsi="Calibri" w:eastAsia="Calibri" w:cs="Calibri"/>
          <w:spacing w:val="7"/>
          <w:sz w:val="20"/>
          <w:szCs w:val="20"/>
        </w:rPr>
        <w:t xml:space="preserve">4.3  </w:t>
      </w:r>
      <w:r>
        <w:rPr>
          <w:rFonts w:ascii="黑体" w:hAnsi="黑体" w:eastAsia="黑体" w:cs="黑体"/>
          <w:spacing w:val="7"/>
          <w:sz w:val="20"/>
          <w:szCs w:val="20"/>
        </w:rPr>
        <w:t>投标文件的修改与撤回</w:t>
      </w:r>
      <w:bookmarkEnd w:id="33"/>
    </w:p>
    <w:p w14:paraId="773A6448">
      <w:pPr>
        <w:spacing w:before="152" w:line="369" w:lineRule="auto"/>
        <w:ind w:left="19" w:right="51" w:firstLine="417"/>
        <w:rPr>
          <w:rFonts w:ascii="宋体" w:hAnsi="宋体" w:eastAsia="宋体" w:cs="宋体"/>
          <w:sz w:val="20"/>
          <w:szCs w:val="20"/>
        </w:rPr>
      </w:pPr>
      <w:r>
        <w:rPr>
          <w:rFonts w:ascii="Calibri" w:hAnsi="Calibri" w:eastAsia="Calibri" w:cs="Calibri"/>
          <w:spacing w:val="6"/>
          <w:sz w:val="20"/>
          <w:szCs w:val="20"/>
        </w:rPr>
        <w:t xml:space="preserve">4.3.1  </w:t>
      </w:r>
      <w:r>
        <w:rPr>
          <w:rFonts w:ascii="宋体" w:hAnsi="宋体" w:eastAsia="宋体" w:cs="宋体"/>
          <w:spacing w:val="6"/>
          <w:sz w:val="20"/>
          <w:szCs w:val="20"/>
        </w:rPr>
        <w:t>在本章第</w:t>
      </w:r>
      <w:r>
        <w:rPr>
          <w:rFonts w:ascii="宋体" w:hAnsi="宋体" w:eastAsia="宋体" w:cs="宋体"/>
          <w:spacing w:val="-42"/>
          <w:sz w:val="20"/>
          <w:szCs w:val="20"/>
        </w:rPr>
        <w:t xml:space="preserve"> </w:t>
      </w:r>
      <w:r>
        <w:rPr>
          <w:rFonts w:ascii="Calibri" w:hAnsi="Calibri" w:eastAsia="Calibri" w:cs="Calibri"/>
          <w:spacing w:val="6"/>
          <w:sz w:val="20"/>
          <w:szCs w:val="20"/>
        </w:rPr>
        <w:t>4.2.1</w:t>
      </w:r>
      <w:r>
        <w:rPr>
          <w:rFonts w:ascii="Calibri" w:hAnsi="Calibri" w:eastAsia="Calibri" w:cs="Calibri"/>
          <w:spacing w:val="21"/>
          <w:w w:val="101"/>
          <w:sz w:val="20"/>
          <w:szCs w:val="20"/>
        </w:rPr>
        <w:t xml:space="preserve"> </w:t>
      </w:r>
      <w:r>
        <w:rPr>
          <w:rFonts w:ascii="宋体" w:hAnsi="宋体" w:eastAsia="宋体" w:cs="宋体"/>
          <w:spacing w:val="6"/>
          <w:sz w:val="20"/>
          <w:szCs w:val="20"/>
        </w:rPr>
        <w:t>项规定的投标截止时间前，投标人可以修改</w:t>
      </w:r>
      <w:r>
        <w:rPr>
          <w:rFonts w:ascii="宋体" w:hAnsi="宋体" w:eastAsia="宋体" w:cs="宋体"/>
          <w:spacing w:val="5"/>
          <w:sz w:val="20"/>
          <w:szCs w:val="20"/>
        </w:rPr>
        <w:t>或撤回已递交的投标文</w:t>
      </w:r>
      <w:r>
        <w:rPr>
          <w:rFonts w:ascii="宋体" w:hAnsi="宋体" w:eastAsia="宋体" w:cs="宋体"/>
          <w:sz w:val="20"/>
          <w:szCs w:val="20"/>
        </w:rPr>
        <w:t>件。</w:t>
      </w:r>
    </w:p>
    <w:p w14:paraId="32AC3E87">
      <w:pPr>
        <w:spacing w:line="227" w:lineRule="auto"/>
        <w:ind w:left="436"/>
        <w:rPr>
          <w:rFonts w:ascii="宋体" w:hAnsi="宋体" w:eastAsia="宋体" w:cs="宋体"/>
          <w:sz w:val="20"/>
          <w:szCs w:val="20"/>
        </w:rPr>
      </w:pPr>
      <w:r>
        <w:rPr>
          <w:rFonts w:ascii="Calibri" w:hAnsi="Calibri" w:eastAsia="Calibri" w:cs="Calibri"/>
          <w:spacing w:val="6"/>
          <w:sz w:val="20"/>
          <w:szCs w:val="20"/>
        </w:rPr>
        <w:t>4.3.2</w:t>
      </w:r>
      <w:r>
        <w:rPr>
          <w:rFonts w:ascii="Calibri" w:hAnsi="Calibri" w:eastAsia="Calibri" w:cs="Calibri"/>
          <w:spacing w:val="20"/>
          <w:sz w:val="20"/>
          <w:szCs w:val="20"/>
        </w:rPr>
        <w:t xml:space="preserve">  </w:t>
      </w:r>
      <w:r>
        <w:rPr>
          <w:rFonts w:ascii="宋体" w:hAnsi="宋体" w:eastAsia="宋体" w:cs="宋体"/>
          <w:spacing w:val="6"/>
          <w:sz w:val="20"/>
          <w:szCs w:val="20"/>
        </w:rPr>
        <w:t>投标人撤回投标文件的，在“</w:t>
      </w:r>
      <w:r>
        <w:rPr>
          <w:rFonts w:ascii="宋体" w:hAnsi="宋体" w:eastAsia="宋体" w:cs="宋体"/>
          <w:spacing w:val="-68"/>
          <w:sz w:val="20"/>
          <w:szCs w:val="20"/>
        </w:rPr>
        <w:t xml:space="preserve"> </w:t>
      </w:r>
      <w:r>
        <w:rPr>
          <w:rFonts w:ascii="宋体" w:hAnsi="宋体" w:eastAsia="宋体" w:cs="宋体"/>
          <w:spacing w:val="6"/>
          <w:sz w:val="20"/>
          <w:szCs w:val="20"/>
        </w:rPr>
        <w:t>电子交易平台</w:t>
      </w:r>
      <w:r>
        <w:rPr>
          <w:rFonts w:ascii="宋体" w:hAnsi="宋体" w:eastAsia="宋体" w:cs="宋体"/>
          <w:spacing w:val="-70"/>
          <w:sz w:val="20"/>
          <w:szCs w:val="20"/>
        </w:rPr>
        <w:t xml:space="preserve"> </w:t>
      </w:r>
      <w:r>
        <w:rPr>
          <w:rFonts w:ascii="宋体" w:hAnsi="宋体" w:eastAsia="宋体" w:cs="宋体"/>
          <w:spacing w:val="6"/>
          <w:sz w:val="20"/>
          <w:szCs w:val="20"/>
        </w:rPr>
        <w:t>”直接进行撤回操作。</w:t>
      </w:r>
    </w:p>
    <w:p w14:paraId="34D06C77">
      <w:pPr>
        <w:spacing w:before="156" w:line="370" w:lineRule="auto"/>
        <w:ind w:left="20" w:right="51" w:firstLine="415"/>
        <w:rPr>
          <w:rFonts w:ascii="宋体" w:hAnsi="宋体" w:eastAsia="宋体" w:cs="宋体"/>
          <w:sz w:val="20"/>
          <w:szCs w:val="20"/>
        </w:rPr>
      </w:pPr>
      <w:r>
        <w:rPr>
          <w:rFonts w:ascii="Calibri" w:hAnsi="Calibri" w:eastAsia="Calibri" w:cs="Calibri"/>
          <w:spacing w:val="1"/>
          <w:sz w:val="20"/>
          <w:szCs w:val="20"/>
        </w:rPr>
        <w:t>4.3.3</w:t>
      </w:r>
      <w:r>
        <w:rPr>
          <w:rFonts w:ascii="Calibri" w:hAnsi="Calibri" w:eastAsia="Calibri" w:cs="Calibri"/>
          <w:spacing w:val="14"/>
          <w:w w:val="101"/>
          <w:sz w:val="20"/>
          <w:szCs w:val="20"/>
        </w:rPr>
        <w:t xml:space="preserve">  </w:t>
      </w:r>
      <w:r>
        <w:rPr>
          <w:rFonts w:ascii="宋体" w:hAnsi="宋体" w:eastAsia="宋体" w:cs="宋体"/>
          <w:spacing w:val="1"/>
          <w:sz w:val="20"/>
          <w:szCs w:val="20"/>
        </w:rPr>
        <w:t>投标人修改投标文件的，应当先按本章第</w:t>
      </w:r>
      <w:r>
        <w:rPr>
          <w:rFonts w:ascii="宋体" w:hAnsi="宋体" w:eastAsia="宋体" w:cs="宋体"/>
          <w:spacing w:val="-43"/>
          <w:sz w:val="20"/>
          <w:szCs w:val="20"/>
        </w:rPr>
        <w:t xml:space="preserve"> </w:t>
      </w:r>
      <w:r>
        <w:rPr>
          <w:rFonts w:ascii="Calibri" w:hAnsi="Calibri" w:eastAsia="Calibri" w:cs="Calibri"/>
          <w:spacing w:val="1"/>
          <w:sz w:val="20"/>
          <w:szCs w:val="20"/>
        </w:rPr>
        <w:t>4.3.2</w:t>
      </w:r>
      <w:r>
        <w:rPr>
          <w:rFonts w:ascii="Calibri" w:hAnsi="Calibri" w:eastAsia="Calibri" w:cs="Calibri"/>
          <w:spacing w:val="21"/>
          <w:w w:val="101"/>
          <w:sz w:val="20"/>
          <w:szCs w:val="20"/>
        </w:rPr>
        <w:t xml:space="preserve"> </w:t>
      </w:r>
      <w:r>
        <w:rPr>
          <w:rFonts w:ascii="宋体" w:hAnsi="宋体" w:eastAsia="宋体" w:cs="宋体"/>
          <w:spacing w:val="1"/>
          <w:sz w:val="20"/>
          <w:szCs w:val="20"/>
        </w:rPr>
        <w:t>项的规定</w:t>
      </w:r>
      <w:r>
        <w:rPr>
          <w:rFonts w:ascii="宋体" w:hAnsi="宋体" w:eastAsia="宋体" w:cs="宋体"/>
          <w:sz w:val="20"/>
          <w:szCs w:val="20"/>
        </w:rPr>
        <w:t>撤回投标文件，再使用“电</w:t>
      </w:r>
      <w:r>
        <w:rPr>
          <w:rFonts w:ascii="宋体" w:hAnsi="宋体" w:eastAsia="宋体" w:cs="宋体"/>
          <w:spacing w:val="5"/>
          <w:sz w:val="20"/>
          <w:szCs w:val="20"/>
        </w:rPr>
        <w:t>子投标文件制作软件</w:t>
      </w:r>
      <w:r>
        <w:rPr>
          <w:rFonts w:ascii="宋体" w:hAnsi="宋体" w:eastAsia="宋体" w:cs="宋体"/>
          <w:spacing w:val="-54"/>
          <w:sz w:val="20"/>
          <w:szCs w:val="20"/>
        </w:rPr>
        <w:t xml:space="preserve"> </w:t>
      </w:r>
      <w:r>
        <w:rPr>
          <w:rFonts w:ascii="宋体" w:hAnsi="宋体" w:eastAsia="宋体" w:cs="宋体"/>
          <w:spacing w:val="5"/>
          <w:sz w:val="20"/>
          <w:szCs w:val="20"/>
        </w:rPr>
        <w:t>”制作成完整的投标文件，并按照本章第</w:t>
      </w:r>
      <w:r>
        <w:rPr>
          <w:rFonts w:ascii="宋体" w:hAnsi="宋体" w:eastAsia="宋体" w:cs="宋体"/>
          <w:spacing w:val="-37"/>
          <w:sz w:val="20"/>
          <w:szCs w:val="20"/>
        </w:rPr>
        <w:t xml:space="preserve"> </w:t>
      </w:r>
      <w:r>
        <w:rPr>
          <w:rFonts w:ascii="Calibri" w:hAnsi="Calibri" w:eastAsia="Calibri" w:cs="Calibri"/>
          <w:spacing w:val="5"/>
          <w:sz w:val="20"/>
          <w:szCs w:val="20"/>
        </w:rPr>
        <w:t>3</w:t>
      </w:r>
      <w:r>
        <w:rPr>
          <w:rFonts w:ascii="Calibri" w:hAnsi="Calibri" w:eastAsia="Calibri" w:cs="Calibri"/>
          <w:spacing w:val="19"/>
          <w:w w:val="101"/>
          <w:sz w:val="20"/>
          <w:szCs w:val="20"/>
        </w:rPr>
        <w:t xml:space="preserve"> </w:t>
      </w:r>
      <w:r>
        <w:rPr>
          <w:rFonts w:ascii="宋体" w:hAnsi="宋体" w:eastAsia="宋体" w:cs="宋体"/>
          <w:spacing w:val="5"/>
          <w:sz w:val="20"/>
          <w:szCs w:val="20"/>
        </w:rPr>
        <w:t>条、第</w:t>
      </w:r>
      <w:r>
        <w:rPr>
          <w:rFonts w:ascii="宋体" w:hAnsi="宋体" w:eastAsia="宋体" w:cs="宋体"/>
          <w:spacing w:val="-40"/>
          <w:sz w:val="20"/>
          <w:szCs w:val="20"/>
        </w:rPr>
        <w:t xml:space="preserve"> </w:t>
      </w:r>
      <w:r>
        <w:rPr>
          <w:rFonts w:ascii="Calibri" w:hAnsi="Calibri" w:eastAsia="Calibri" w:cs="Calibri"/>
          <w:spacing w:val="5"/>
          <w:sz w:val="20"/>
          <w:szCs w:val="20"/>
        </w:rPr>
        <w:t>4</w:t>
      </w:r>
      <w:r>
        <w:rPr>
          <w:rFonts w:ascii="Calibri" w:hAnsi="Calibri" w:eastAsia="Calibri" w:cs="Calibri"/>
          <w:spacing w:val="17"/>
          <w:sz w:val="20"/>
          <w:szCs w:val="20"/>
        </w:rPr>
        <w:t xml:space="preserve"> </w:t>
      </w:r>
      <w:r>
        <w:rPr>
          <w:rFonts w:ascii="宋体" w:hAnsi="宋体" w:eastAsia="宋体" w:cs="宋体"/>
          <w:spacing w:val="5"/>
          <w:sz w:val="20"/>
          <w:szCs w:val="20"/>
        </w:rPr>
        <w:t>条规定进行编制和</w:t>
      </w:r>
      <w:r>
        <w:rPr>
          <w:rFonts w:ascii="宋体" w:hAnsi="宋体" w:eastAsia="宋体" w:cs="宋体"/>
          <w:spacing w:val="2"/>
          <w:sz w:val="20"/>
          <w:szCs w:val="20"/>
        </w:rPr>
        <w:t>递交。</w:t>
      </w:r>
    </w:p>
    <w:p w14:paraId="546FDF6F">
      <w:pPr>
        <w:spacing w:line="370" w:lineRule="auto"/>
        <w:rPr>
          <w:rFonts w:ascii="宋体" w:hAnsi="宋体" w:eastAsia="宋体" w:cs="宋体"/>
          <w:sz w:val="20"/>
          <w:szCs w:val="20"/>
        </w:rPr>
        <w:sectPr>
          <w:footerReference r:id="rId21" w:type="default"/>
          <w:pgSz w:w="11906" w:h="16839"/>
          <w:pgMar w:top="1431" w:right="1745" w:bottom="1199" w:left="1785" w:header="0" w:footer="984" w:gutter="0"/>
          <w:pgNumType w:fmt="decimal"/>
          <w:cols w:space="720" w:num="1"/>
        </w:sectPr>
      </w:pPr>
    </w:p>
    <w:p w14:paraId="74B8A1D9">
      <w:pPr>
        <w:spacing w:before="87" w:line="225" w:lineRule="auto"/>
        <w:ind w:left="25"/>
        <w:outlineLvl w:val="1"/>
        <w:rPr>
          <w:rFonts w:ascii="黑体" w:hAnsi="黑体" w:eastAsia="黑体" w:cs="黑体"/>
          <w:sz w:val="28"/>
          <w:szCs w:val="28"/>
        </w:rPr>
      </w:pPr>
      <w:bookmarkStart w:id="34" w:name="_Toc12182"/>
      <w:r>
        <w:rPr>
          <w:rFonts w:ascii="Times New Roman" w:hAnsi="Times New Roman" w:eastAsia="Times New Roman" w:cs="Times New Roman"/>
          <w:spacing w:val="-7"/>
          <w:sz w:val="28"/>
          <w:szCs w:val="28"/>
        </w:rPr>
        <w:t>5.</w:t>
      </w:r>
      <w:r>
        <w:rPr>
          <w:rFonts w:ascii="Times New Roman" w:hAnsi="Times New Roman" w:eastAsia="Times New Roman" w:cs="Times New Roman"/>
          <w:spacing w:val="7"/>
          <w:sz w:val="28"/>
          <w:szCs w:val="28"/>
        </w:rPr>
        <w:t xml:space="preserve">  </w:t>
      </w:r>
      <w:r>
        <w:rPr>
          <w:rFonts w:ascii="黑体" w:hAnsi="黑体" w:eastAsia="黑体" w:cs="黑体"/>
          <w:spacing w:val="-7"/>
          <w:sz w:val="28"/>
          <w:szCs w:val="28"/>
        </w:rPr>
        <w:t>开标</w:t>
      </w:r>
      <w:bookmarkEnd w:id="34"/>
    </w:p>
    <w:p w14:paraId="357E6FD4">
      <w:pPr>
        <w:spacing w:before="121" w:line="231" w:lineRule="auto"/>
        <w:ind w:left="21"/>
        <w:outlineLvl w:val="2"/>
        <w:rPr>
          <w:rFonts w:ascii="黑体" w:hAnsi="黑体" w:eastAsia="黑体" w:cs="黑体"/>
          <w:sz w:val="20"/>
          <w:szCs w:val="20"/>
        </w:rPr>
      </w:pPr>
      <w:bookmarkStart w:id="35" w:name="_Toc22512"/>
      <w:r>
        <w:rPr>
          <w:rFonts w:ascii="Calibri" w:hAnsi="Calibri" w:eastAsia="Calibri" w:cs="Calibri"/>
          <w:spacing w:val="5"/>
          <w:sz w:val="20"/>
          <w:szCs w:val="20"/>
        </w:rPr>
        <w:t>5.1</w:t>
      </w:r>
      <w:r>
        <w:rPr>
          <w:rFonts w:ascii="Calibri" w:hAnsi="Calibri" w:eastAsia="Calibri" w:cs="Calibri"/>
          <w:spacing w:val="16"/>
          <w:w w:val="101"/>
          <w:sz w:val="20"/>
          <w:szCs w:val="20"/>
        </w:rPr>
        <w:t xml:space="preserve">  </w:t>
      </w:r>
      <w:r>
        <w:rPr>
          <w:rFonts w:ascii="黑体" w:hAnsi="黑体" w:eastAsia="黑体" w:cs="黑体"/>
          <w:spacing w:val="5"/>
          <w:sz w:val="20"/>
          <w:szCs w:val="20"/>
        </w:rPr>
        <w:t>开标时间和地点</w:t>
      </w:r>
      <w:bookmarkEnd w:id="35"/>
    </w:p>
    <w:p w14:paraId="72B8308A">
      <w:pPr>
        <w:spacing w:before="147" w:line="370" w:lineRule="auto"/>
        <w:ind w:left="26" w:right="68" w:firstLine="415"/>
        <w:rPr>
          <w:rFonts w:ascii="宋体" w:hAnsi="宋体" w:eastAsia="宋体" w:cs="宋体"/>
          <w:sz w:val="20"/>
          <w:szCs w:val="20"/>
        </w:rPr>
      </w:pPr>
      <w:r>
        <w:rPr>
          <w:rFonts w:ascii="Calibri" w:hAnsi="Calibri" w:eastAsia="Calibri" w:cs="Calibri"/>
          <w:spacing w:val="4"/>
          <w:sz w:val="20"/>
          <w:szCs w:val="20"/>
        </w:rPr>
        <w:t>5.1.1</w:t>
      </w:r>
      <w:r>
        <w:rPr>
          <w:rFonts w:ascii="Calibri" w:hAnsi="Calibri" w:eastAsia="Calibri" w:cs="Calibri"/>
          <w:spacing w:val="13"/>
          <w:w w:val="101"/>
          <w:sz w:val="20"/>
          <w:szCs w:val="20"/>
        </w:rPr>
        <w:t xml:space="preserve">  </w:t>
      </w:r>
      <w:r>
        <w:rPr>
          <w:rFonts w:ascii="宋体" w:hAnsi="宋体" w:eastAsia="宋体" w:cs="宋体"/>
          <w:spacing w:val="4"/>
          <w:sz w:val="20"/>
          <w:szCs w:val="20"/>
        </w:rPr>
        <w:t>招标人在本章第</w:t>
      </w:r>
      <w:r>
        <w:rPr>
          <w:rFonts w:ascii="宋体" w:hAnsi="宋体" w:eastAsia="宋体" w:cs="宋体"/>
          <w:spacing w:val="-43"/>
          <w:sz w:val="20"/>
          <w:szCs w:val="20"/>
        </w:rPr>
        <w:t xml:space="preserve"> </w:t>
      </w:r>
      <w:r>
        <w:rPr>
          <w:rFonts w:ascii="Calibri" w:hAnsi="Calibri" w:eastAsia="Calibri" w:cs="Calibri"/>
          <w:spacing w:val="4"/>
          <w:sz w:val="20"/>
          <w:szCs w:val="20"/>
        </w:rPr>
        <w:t>4.2.1</w:t>
      </w:r>
      <w:r>
        <w:rPr>
          <w:rFonts w:ascii="Calibri" w:hAnsi="Calibri" w:eastAsia="Calibri" w:cs="Calibri"/>
          <w:spacing w:val="22"/>
          <w:sz w:val="20"/>
          <w:szCs w:val="20"/>
        </w:rPr>
        <w:t xml:space="preserve"> </w:t>
      </w:r>
      <w:r>
        <w:rPr>
          <w:rFonts w:ascii="宋体" w:hAnsi="宋体" w:eastAsia="宋体" w:cs="宋体"/>
          <w:spacing w:val="4"/>
          <w:sz w:val="20"/>
          <w:szCs w:val="20"/>
        </w:rPr>
        <w:t>项规定的投标截止时间（开标时间）在“</w:t>
      </w:r>
      <w:r>
        <w:rPr>
          <w:rFonts w:ascii="宋体" w:hAnsi="宋体" w:eastAsia="宋体" w:cs="宋体"/>
          <w:spacing w:val="-68"/>
          <w:sz w:val="20"/>
          <w:szCs w:val="20"/>
        </w:rPr>
        <w:t xml:space="preserve"> </w:t>
      </w:r>
      <w:r>
        <w:rPr>
          <w:rFonts w:ascii="宋体" w:hAnsi="宋体" w:eastAsia="宋体" w:cs="宋体"/>
          <w:spacing w:val="4"/>
          <w:sz w:val="20"/>
          <w:szCs w:val="20"/>
        </w:rPr>
        <w:t>电子</w:t>
      </w:r>
      <w:r>
        <w:rPr>
          <w:rFonts w:ascii="宋体" w:hAnsi="宋体" w:eastAsia="宋体" w:cs="宋体"/>
          <w:spacing w:val="3"/>
          <w:sz w:val="20"/>
          <w:szCs w:val="20"/>
        </w:rPr>
        <w:t>交易平台</w:t>
      </w:r>
      <w:r>
        <w:rPr>
          <w:rFonts w:ascii="宋体" w:hAnsi="宋体" w:eastAsia="宋体" w:cs="宋体"/>
          <w:spacing w:val="-70"/>
          <w:sz w:val="20"/>
          <w:szCs w:val="20"/>
        </w:rPr>
        <w:t xml:space="preserve"> </w:t>
      </w:r>
      <w:r>
        <w:rPr>
          <w:rFonts w:ascii="宋体" w:hAnsi="宋体" w:eastAsia="宋体" w:cs="宋体"/>
          <w:spacing w:val="3"/>
          <w:sz w:val="20"/>
          <w:szCs w:val="20"/>
        </w:rPr>
        <w:t>”上</w:t>
      </w:r>
      <w:r>
        <w:rPr>
          <w:rFonts w:ascii="宋体" w:hAnsi="宋体" w:eastAsia="宋体" w:cs="宋体"/>
          <w:spacing w:val="8"/>
          <w:sz w:val="20"/>
          <w:szCs w:val="20"/>
        </w:rPr>
        <w:t>公开进行开标，所有投标人均</w:t>
      </w:r>
      <w:r>
        <w:rPr>
          <w:rFonts w:ascii="宋体" w:hAnsi="宋体" w:eastAsia="宋体" w:cs="宋体"/>
          <w:b/>
          <w:bCs/>
          <w:spacing w:val="8"/>
          <w:sz w:val="20"/>
          <w:szCs w:val="20"/>
        </w:rPr>
        <w:t>应当准时在线参加开标</w:t>
      </w:r>
      <w:r>
        <w:rPr>
          <w:rFonts w:ascii="宋体" w:hAnsi="宋体" w:eastAsia="宋体" w:cs="宋体"/>
          <w:spacing w:val="8"/>
          <w:sz w:val="20"/>
          <w:szCs w:val="20"/>
        </w:rPr>
        <w:t>。</w:t>
      </w:r>
    </w:p>
    <w:p w14:paraId="18F580BB">
      <w:pPr>
        <w:spacing w:line="369" w:lineRule="auto"/>
        <w:ind w:left="22" w:right="70" w:firstLine="419"/>
        <w:rPr>
          <w:rFonts w:ascii="宋体" w:hAnsi="宋体" w:eastAsia="宋体" w:cs="宋体"/>
          <w:sz w:val="20"/>
          <w:szCs w:val="20"/>
        </w:rPr>
      </w:pPr>
      <w:r>
        <w:rPr>
          <w:rFonts w:ascii="Calibri" w:hAnsi="Calibri" w:eastAsia="Calibri" w:cs="Calibri"/>
          <w:spacing w:val="10"/>
          <w:sz w:val="20"/>
          <w:szCs w:val="20"/>
        </w:rPr>
        <w:t>5.1.2</w:t>
      </w:r>
      <w:r>
        <w:rPr>
          <w:rFonts w:ascii="Calibri" w:hAnsi="Calibri" w:eastAsia="Calibri" w:cs="Calibri"/>
          <w:spacing w:val="27"/>
          <w:w w:val="101"/>
          <w:sz w:val="20"/>
          <w:szCs w:val="20"/>
        </w:rPr>
        <w:t xml:space="preserve"> </w:t>
      </w:r>
      <w:r>
        <w:rPr>
          <w:rFonts w:ascii="宋体" w:hAnsi="宋体" w:eastAsia="宋体" w:cs="宋体"/>
          <w:spacing w:val="10"/>
          <w:sz w:val="20"/>
          <w:szCs w:val="20"/>
        </w:rPr>
        <w:t>招标人通过互联网在投标人须知前附表规定的地点组织开标，并在投标截止时间</w:t>
      </w:r>
      <w:r>
        <w:rPr>
          <w:rFonts w:ascii="Calibri" w:hAnsi="Calibri" w:eastAsia="Calibri" w:cs="Calibri"/>
          <w:spacing w:val="6"/>
          <w:sz w:val="20"/>
          <w:szCs w:val="20"/>
        </w:rPr>
        <w:t>30</w:t>
      </w:r>
      <w:r>
        <w:rPr>
          <w:rFonts w:ascii="Calibri" w:hAnsi="Calibri" w:eastAsia="Calibri" w:cs="Calibri"/>
          <w:spacing w:val="36"/>
          <w:sz w:val="20"/>
          <w:szCs w:val="20"/>
        </w:rPr>
        <w:t xml:space="preserve"> </w:t>
      </w:r>
      <w:r>
        <w:rPr>
          <w:rFonts w:ascii="宋体" w:hAnsi="宋体" w:eastAsia="宋体" w:cs="宋体"/>
          <w:spacing w:val="6"/>
          <w:sz w:val="20"/>
          <w:szCs w:val="20"/>
        </w:rPr>
        <w:t>分钟前，使用</w:t>
      </w:r>
      <w:r>
        <w:rPr>
          <w:rFonts w:ascii="Calibri" w:hAnsi="Calibri" w:eastAsia="Calibri" w:cs="Calibri"/>
          <w:sz w:val="20"/>
          <w:szCs w:val="20"/>
        </w:rPr>
        <w:t>CA</w:t>
      </w:r>
      <w:r>
        <w:rPr>
          <w:rFonts w:ascii="Calibri" w:hAnsi="Calibri" w:eastAsia="Calibri" w:cs="Calibri"/>
          <w:spacing w:val="21"/>
          <w:w w:val="101"/>
          <w:sz w:val="20"/>
          <w:szCs w:val="20"/>
        </w:rPr>
        <w:t xml:space="preserve"> </w:t>
      </w:r>
      <w:r>
        <w:rPr>
          <w:rFonts w:ascii="宋体" w:hAnsi="宋体" w:eastAsia="宋体" w:cs="宋体"/>
          <w:spacing w:val="6"/>
          <w:sz w:val="20"/>
          <w:szCs w:val="20"/>
        </w:rPr>
        <w:t>数字证书登录“</w:t>
      </w:r>
      <w:r>
        <w:rPr>
          <w:rFonts w:ascii="宋体" w:hAnsi="宋体" w:eastAsia="宋体" w:cs="宋体"/>
          <w:spacing w:val="-65"/>
          <w:sz w:val="20"/>
          <w:szCs w:val="20"/>
        </w:rPr>
        <w:t xml:space="preserve"> </w:t>
      </w:r>
      <w:r>
        <w:rPr>
          <w:rFonts w:ascii="宋体" w:hAnsi="宋体" w:eastAsia="宋体" w:cs="宋体"/>
          <w:spacing w:val="6"/>
          <w:sz w:val="20"/>
          <w:szCs w:val="20"/>
        </w:rPr>
        <w:t>电子交易平台</w:t>
      </w:r>
      <w:r>
        <w:rPr>
          <w:rFonts w:ascii="宋体" w:hAnsi="宋体" w:eastAsia="宋体" w:cs="宋体"/>
          <w:spacing w:val="-73"/>
          <w:sz w:val="20"/>
          <w:szCs w:val="20"/>
        </w:rPr>
        <w:t xml:space="preserve"> </w:t>
      </w:r>
      <w:r>
        <w:rPr>
          <w:rFonts w:ascii="宋体" w:hAnsi="宋体" w:eastAsia="宋体" w:cs="宋体"/>
          <w:spacing w:val="6"/>
          <w:sz w:val="20"/>
          <w:szCs w:val="20"/>
        </w:rPr>
        <w:t>”，进入“开标大厅</w:t>
      </w:r>
      <w:r>
        <w:rPr>
          <w:rFonts w:ascii="宋体" w:hAnsi="宋体" w:eastAsia="宋体" w:cs="宋体"/>
          <w:spacing w:val="-72"/>
          <w:sz w:val="20"/>
          <w:szCs w:val="20"/>
        </w:rPr>
        <w:t xml:space="preserve"> </w:t>
      </w:r>
      <w:r>
        <w:rPr>
          <w:rFonts w:ascii="宋体" w:hAnsi="宋体" w:eastAsia="宋体" w:cs="宋体"/>
          <w:spacing w:val="6"/>
          <w:sz w:val="20"/>
          <w:szCs w:val="20"/>
        </w:rPr>
        <w:t>”选择相应标段作在</w:t>
      </w:r>
      <w:r>
        <w:rPr>
          <w:rFonts w:ascii="宋体" w:hAnsi="宋体" w:eastAsia="宋体" w:cs="宋体"/>
          <w:spacing w:val="7"/>
          <w:sz w:val="20"/>
          <w:szCs w:val="20"/>
        </w:rPr>
        <w:t>线开标的准备工作。</w:t>
      </w:r>
    </w:p>
    <w:p w14:paraId="36134F5D">
      <w:pPr>
        <w:spacing w:before="1" w:line="369" w:lineRule="auto"/>
        <w:ind w:left="18" w:right="16" w:firstLine="423"/>
        <w:rPr>
          <w:rFonts w:ascii="宋体" w:hAnsi="宋体" w:eastAsia="宋体" w:cs="宋体"/>
          <w:sz w:val="20"/>
          <w:szCs w:val="20"/>
        </w:rPr>
      </w:pPr>
      <w:r>
        <w:rPr>
          <w:rFonts w:ascii="Calibri" w:hAnsi="Calibri" w:eastAsia="Calibri" w:cs="Calibri"/>
          <w:spacing w:val="9"/>
          <w:sz w:val="20"/>
          <w:szCs w:val="20"/>
        </w:rPr>
        <w:t xml:space="preserve">5.1.3  </w:t>
      </w:r>
      <w:r>
        <w:rPr>
          <w:rFonts w:ascii="宋体" w:hAnsi="宋体" w:eastAsia="宋体" w:cs="宋体"/>
          <w:spacing w:val="9"/>
          <w:sz w:val="20"/>
          <w:szCs w:val="20"/>
        </w:rPr>
        <w:t>投标人应当在能够保证设施设备可靠、互联网畅通的</w:t>
      </w:r>
      <w:r>
        <w:rPr>
          <w:rFonts w:ascii="宋体" w:hAnsi="宋体" w:eastAsia="宋体" w:cs="宋体"/>
          <w:b/>
          <w:bCs/>
          <w:spacing w:val="9"/>
          <w:sz w:val="20"/>
          <w:szCs w:val="20"/>
        </w:rPr>
        <w:t>任意地点</w:t>
      </w:r>
      <w:r>
        <w:rPr>
          <w:rFonts w:ascii="宋体" w:hAnsi="宋体" w:eastAsia="宋体" w:cs="宋体"/>
          <w:spacing w:val="9"/>
          <w:sz w:val="20"/>
          <w:szCs w:val="20"/>
        </w:rPr>
        <w:t>，通过</w:t>
      </w:r>
      <w:r>
        <w:rPr>
          <w:rFonts w:ascii="宋体" w:hAnsi="宋体" w:eastAsia="宋体" w:cs="宋体"/>
          <w:spacing w:val="8"/>
          <w:sz w:val="20"/>
          <w:szCs w:val="20"/>
        </w:rPr>
        <w:t>互联网在线</w:t>
      </w:r>
      <w:r>
        <w:rPr>
          <w:rFonts w:ascii="宋体" w:hAnsi="宋体" w:eastAsia="宋体" w:cs="宋体"/>
          <w:spacing w:val="4"/>
          <w:sz w:val="20"/>
          <w:szCs w:val="20"/>
        </w:rPr>
        <w:t>参加开标。在投标截止时间前，</w:t>
      </w:r>
      <w:r>
        <w:rPr>
          <w:rFonts w:ascii="宋体" w:hAnsi="宋体" w:eastAsia="宋体" w:cs="宋体"/>
          <w:b/>
          <w:bCs/>
          <w:spacing w:val="4"/>
          <w:sz w:val="20"/>
          <w:szCs w:val="20"/>
        </w:rPr>
        <w:t>使用加密其投标文件的</w:t>
      </w:r>
      <w:r>
        <w:rPr>
          <w:rFonts w:ascii="Calibri" w:hAnsi="Calibri" w:eastAsia="Calibri" w:cs="Calibri"/>
          <w:b/>
          <w:bCs/>
          <w:sz w:val="20"/>
          <w:szCs w:val="20"/>
        </w:rPr>
        <w:t>CA</w:t>
      </w:r>
      <w:r>
        <w:rPr>
          <w:rFonts w:ascii="Calibri" w:hAnsi="Calibri" w:eastAsia="Calibri" w:cs="Calibri"/>
          <w:b/>
          <w:bCs/>
          <w:spacing w:val="33"/>
          <w:w w:val="101"/>
          <w:sz w:val="20"/>
          <w:szCs w:val="20"/>
        </w:rPr>
        <w:t xml:space="preserve"> </w:t>
      </w:r>
      <w:r>
        <w:rPr>
          <w:rFonts w:ascii="宋体" w:hAnsi="宋体" w:eastAsia="宋体" w:cs="宋体"/>
          <w:b/>
          <w:bCs/>
          <w:spacing w:val="4"/>
          <w:sz w:val="20"/>
          <w:szCs w:val="20"/>
        </w:rPr>
        <w:t>数字证书</w:t>
      </w:r>
      <w:r>
        <w:rPr>
          <w:rFonts w:ascii="宋体" w:hAnsi="宋体" w:eastAsia="宋体" w:cs="宋体"/>
          <w:spacing w:val="4"/>
          <w:sz w:val="20"/>
          <w:szCs w:val="20"/>
        </w:rPr>
        <w:t>登录“</w:t>
      </w:r>
      <w:r>
        <w:rPr>
          <w:rFonts w:ascii="宋体" w:hAnsi="宋体" w:eastAsia="宋体" w:cs="宋体"/>
          <w:spacing w:val="-66"/>
          <w:sz w:val="20"/>
          <w:szCs w:val="20"/>
        </w:rPr>
        <w:t xml:space="preserve"> </w:t>
      </w:r>
      <w:r>
        <w:rPr>
          <w:rFonts w:ascii="宋体" w:hAnsi="宋体" w:eastAsia="宋体" w:cs="宋体"/>
          <w:spacing w:val="4"/>
          <w:sz w:val="20"/>
          <w:szCs w:val="20"/>
        </w:rPr>
        <w:t>电子交易平台</w:t>
      </w:r>
      <w:r>
        <w:rPr>
          <w:rFonts w:ascii="宋体" w:hAnsi="宋体" w:eastAsia="宋体" w:cs="宋体"/>
          <w:spacing w:val="-70"/>
          <w:sz w:val="20"/>
          <w:szCs w:val="20"/>
        </w:rPr>
        <w:t xml:space="preserve"> </w:t>
      </w:r>
      <w:r>
        <w:rPr>
          <w:rFonts w:ascii="宋体" w:hAnsi="宋体" w:eastAsia="宋体" w:cs="宋体"/>
          <w:spacing w:val="4"/>
          <w:sz w:val="20"/>
          <w:szCs w:val="20"/>
        </w:rPr>
        <w:t>”，</w:t>
      </w:r>
      <w:r>
        <w:rPr>
          <w:rFonts w:ascii="宋体" w:hAnsi="宋体" w:eastAsia="宋体" w:cs="宋体"/>
          <w:spacing w:val="9"/>
          <w:sz w:val="20"/>
          <w:szCs w:val="20"/>
        </w:rPr>
        <w:t>进入“开标大厅</w:t>
      </w:r>
      <w:r>
        <w:rPr>
          <w:rFonts w:ascii="宋体" w:hAnsi="宋体" w:eastAsia="宋体" w:cs="宋体"/>
          <w:spacing w:val="-70"/>
          <w:sz w:val="20"/>
          <w:szCs w:val="20"/>
        </w:rPr>
        <w:t xml:space="preserve"> </w:t>
      </w:r>
      <w:r>
        <w:rPr>
          <w:rFonts w:ascii="宋体" w:hAnsi="宋体" w:eastAsia="宋体" w:cs="宋体"/>
          <w:spacing w:val="9"/>
          <w:sz w:val="20"/>
          <w:szCs w:val="20"/>
        </w:rPr>
        <w:t>”选择所投标段进行签到，并</w:t>
      </w:r>
      <w:r>
        <w:rPr>
          <w:rFonts w:ascii="宋体" w:hAnsi="宋体" w:eastAsia="宋体" w:cs="宋体"/>
          <w:spacing w:val="8"/>
          <w:sz w:val="20"/>
          <w:szCs w:val="20"/>
        </w:rPr>
        <w:t>实时在线关注招标人的操作情况。</w:t>
      </w:r>
    </w:p>
    <w:p w14:paraId="25B5EC6D">
      <w:pPr>
        <w:spacing w:before="1" w:line="229" w:lineRule="auto"/>
        <w:ind w:left="21"/>
        <w:outlineLvl w:val="2"/>
        <w:rPr>
          <w:rFonts w:ascii="黑体" w:hAnsi="黑体" w:eastAsia="黑体" w:cs="黑体"/>
          <w:sz w:val="20"/>
          <w:szCs w:val="20"/>
        </w:rPr>
      </w:pPr>
      <w:bookmarkStart w:id="36" w:name="_Toc10932"/>
      <w:r>
        <w:rPr>
          <w:rFonts w:ascii="Calibri" w:hAnsi="Calibri" w:eastAsia="Calibri" w:cs="Calibri"/>
          <w:spacing w:val="3"/>
          <w:sz w:val="20"/>
          <w:szCs w:val="20"/>
        </w:rPr>
        <w:t>5.2</w:t>
      </w:r>
      <w:r>
        <w:rPr>
          <w:rFonts w:ascii="Calibri" w:hAnsi="Calibri" w:eastAsia="Calibri" w:cs="Calibri"/>
          <w:spacing w:val="15"/>
          <w:w w:val="101"/>
          <w:sz w:val="20"/>
          <w:szCs w:val="20"/>
        </w:rPr>
        <w:t xml:space="preserve">  </w:t>
      </w:r>
      <w:r>
        <w:rPr>
          <w:rFonts w:ascii="黑体" w:hAnsi="黑体" w:eastAsia="黑体" w:cs="黑体"/>
          <w:spacing w:val="3"/>
          <w:sz w:val="20"/>
          <w:szCs w:val="20"/>
        </w:rPr>
        <w:t>开标程序</w:t>
      </w:r>
      <w:bookmarkEnd w:id="36"/>
    </w:p>
    <w:p w14:paraId="7679CFB4">
      <w:pPr>
        <w:spacing w:before="149" w:line="228" w:lineRule="auto"/>
        <w:ind w:left="441"/>
        <w:rPr>
          <w:rFonts w:ascii="宋体" w:hAnsi="宋体" w:eastAsia="宋体" w:cs="宋体"/>
          <w:sz w:val="20"/>
          <w:szCs w:val="20"/>
        </w:rPr>
      </w:pPr>
      <w:r>
        <w:rPr>
          <w:rFonts w:ascii="Calibri" w:hAnsi="Calibri" w:eastAsia="Calibri" w:cs="Calibri"/>
          <w:spacing w:val="6"/>
          <w:sz w:val="20"/>
          <w:szCs w:val="20"/>
        </w:rPr>
        <w:t>5.2.1</w:t>
      </w:r>
      <w:r>
        <w:rPr>
          <w:rFonts w:ascii="Calibri" w:hAnsi="Calibri" w:eastAsia="Calibri" w:cs="Calibri"/>
          <w:spacing w:val="13"/>
          <w:w w:val="101"/>
          <w:sz w:val="20"/>
          <w:szCs w:val="20"/>
        </w:rPr>
        <w:t xml:space="preserve">  </w:t>
      </w:r>
      <w:r>
        <w:rPr>
          <w:rFonts w:ascii="宋体" w:hAnsi="宋体" w:eastAsia="宋体" w:cs="宋体"/>
          <w:spacing w:val="6"/>
          <w:sz w:val="20"/>
          <w:szCs w:val="20"/>
        </w:rPr>
        <w:t>主持人按下列程序在“</w:t>
      </w:r>
      <w:r>
        <w:rPr>
          <w:rFonts w:ascii="宋体" w:hAnsi="宋体" w:eastAsia="宋体" w:cs="宋体"/>
          <w:spacing w:val="-65"/>
          <w:sz w:val="20"/>
          <w:szCs w:val="20"/>
        </w:rPr>
        <w:t xml:space="preserve"> </w:t>
      </w:r>
      <w:r>
        <w:rPr>
          <w:rFonts w:ascii="宋体" w:hAnsi="宋体" w:eastAsia="宋体" w:cs="宋体"/>
          <w:spacing w:val="6"/>
          <w:sz w:val="20"/>
          <w:szCs w:val="20"/>
        </w:rPr>
        <w:t>电子交易</w:t>
      </w:r>
      <w:r>
        <w:rPr>
          <w:rFonts w:ascii="宋体" w:hAnsi="宋体" w:eastAsia="宋体" w:cs="宋体"/>
          <w:spacing w:val="5"/>
          <w:sz w:val="20"/>
          <w:szCs w:val="20"/>
        </w:rPr>
        <w:t>平台</w:t>
      </w:r>
      <w:r>
        <w:rPr>
          <w:rFonts w:ascii="宋体" w:hAnsi="宋体" w:eastAsia="宋体" w:cs="宋体"/>
          <w:spacing w:val="-70"/>
          <w:sz w:val="20"/>
          <w:szCs w:val="20"/>
        </w:rPr>
        <w:t xml:space="preserve"> </w:t>
      </w:r>
      <w:r>
        <w:rPr>
          <w:rFonts w:ascii="宋体" w:hAnsi="宋体" w:eastAsia="宋体" w:cs="宋体"/>
          <w:spacing w:val="5"/>
          <w:sz w:val="20"/>
          <w:szCs w:val="20"/>
        </w:rPr>
        <w:t>”的“开标大厅</w:t>
      </w:r>
      <w:r>
        <w:rPr>
          <w:rFonts w:ascii="宋体" w:hAnsi="宋体" w:eastAsia="宋体" w:cs="宋体"/>
          <w:spacing w:val="-70"/>
          <w:sz w:val="20"/>
          <w:szCs w:val="20"/>
        </w:rPr>
        <w:t xml:space="preserve"> </w:t>
      </w:r>
      <w:r>
        <w:rPr>
          <w:rFonts w:ascii="宋体" w:hAnsi="宋体" w:eastAsia="宋体" w:cs="宋体"/>
          <w:spacing w:val="5"/>
          <w:sz w:val="20"/>
          <w:szCs w:val="20"/>
        </w:rPr>
        <w:t>”进行在线开标：</w:t>
      </w:r>
    </w:p>
    <w:p w14:paraId="36429201">
      <w:pPr>
        <w:spacing w:before="154" w:line="227" w:lineRule="auto"/>
        <w:ind w:left="449"/>
        <w:rPr>
          <w:rFonts w:ascii="宋体" w:hAnsi="宋体" w:eastAsia="宋体" w:cs="宋体"/>
          <w:sz w:val="20"/>
          <w:szCs w:val="20"/>
        </w:rPr>
      </w:pPr>
      <w:r>
        <w:rPr>
          <w:rFonts w:ascii="宋体" w:hAnsi="宋体" w:eastAsia="宋体" w:cs="宋体"/>
          <w:spacing w:val="6"/>
          <w:sz w:val="20"/>
          <w:szCs w:val="20"/>
        </w:rPr>
        <w:t>（</w:t>
      </w:r>
      <w:r>
        <w:rPr>
          <w:rFonts w:ascii="Calibri" w:hAnsi="Calibri" w:eastAsia="Calibri" w:cs="Calibri"/>
          <w:spacing w:val="6"/>
          <w:sz w:val="20"/>
          <w:szCs w:val="20"/>
        </w:rPr>
        <w:t>1</w:t>
      </w:r>
      <w:r>
        <w:rPr>
          <w:rFonts w:ascii="宋体" w:hAnsi="宋体" w:eastAsia="宋体" w:cs="宋体"/>
          <w:spacing w:val="6"/>
          <w:sz w:val="20"/>
          <w:szCs w:val="20"/>
        </w:rPr>
        <w:t>）宣布开标纪律；</w:t>
      </w:r>
    </w:p>
    <w:p w14:paraId="591580D3">
      <w:pPr>
        <w:spacing w:before="155" w:line="227" w:lineRule="auto"/>
        <w:ind w:left="449"/>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2</w:t>
      </w:r>
      <w:r>
        <w:rPr>
          <w:rFonts w:ascii="宋体" w:hAnsi="宋体" w:eastAsia="宋体" w:cs="宋体"/>
          <w:spacing w:val="8"/>
          <w:sz w:val="20"/>
          <w:szCs w:val="20"/>
        </w:rPr>
        <w:t>）公布主持人、招标人代表、监标人等有关人员姓名；</w:t>
      </w:r>
    </w:p>
    <w:p w14:paraId="6E4541B0">
      <w:pPr>
        <w:spacing w:before="152" w:line="227" w:lineRule="auto"/>
        <w:ind w:left="449"/>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3</w:t>
      </w:r>
      <w:r>
        <w:rPr>
          <w:rFonts w:ascii="宋体" w:hAnsi="宋体" w:eastAsia="宋体" w:cs="宋体"/>
          <w:spacing w:val="8"/>
          <w:sz w:val="20"/>
          <w:szCs w:val="20"/>
        </w:rPr>
        <w:t>）公布在投标截止时间前投标文件的递交情况；</w:t>
      </w:r>
    </w:p>
    <w:p w14:paraId="724CD679">
      <w:pPr>
        <w:spacing w:before="45" w:line="228" w:lineRule="auto"/>
        <w:ind w:left="449"/>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4</w:t>
      </w:r>
      <w:r>
        <w:rPr>
          <w:rFonts w:ascii="宋体" w:hAnsi="宋体" w:eastAsia="宋体" w:cs="宋体"/>
          <w:spacing w:val="8"/>
          <w:sz w:val="20"/>
          <w:szCs w:val="20"/>
        </w:rPr>
        <w:t>）开标后招标人核查投标保证金递交情况；</w:t>
      </w:r>
    </w:p>
    <w:p w14:paraId="3D5A2454">
      <w:pPr>
        <w:spacing w:before="135" w:line="227" w:lineRule="auto"/>
        <w:ind w:left="449"/>
        <w:rPr>
          <w:rFonts w:ascii="宋体" w:hAnsi="宋体" w:eastAsia="宋体" w:cs="宋体"/>
          <w:sz w:val="20"/>
          <w:szCs w:val="20"/>
        </w:rPr>
      </w:pPr>
      <w:r>
        <w:rPr>
          <w:rFonts w:ascii="宋体" w:hAnsi="宋体" w:eastAsia="宋体" w:cs="宋体"/>
          <w:spacing w:val="9"/>
          <w:sz w:val="20"/>
          <w:szCs w:val="20"/>
        </w:rPr>
        <w:t>（</w:t>
      </w:r>
      <w:r>
        <w:rPr>
          <w:rFonts w:ascii="Calibri" w:hAnsi="Calibri" w:eastAsia="Calibri" w:cs="Calibri"/>
          <w:spacing w:val="9"/>
          <w:sz w:val="20"/>
          <w:szCs w:val="20"/>
        </w:rPr>
        <w:t>5</w:t>
      </w:r>
      <w:r>
        <w:rPr>
          <w:rFonts w:ascii="宋体" w:hAnsi="宋体" w:eastAsia="宋体" w:cs="宋体"/>
          <w:spacing w:val="9"/>
          <w:sz w:val="20"/>
          <w:szCs w:val="20"/>
        </w:rPr>
        <w:t>）投标人根据提示在投标人须知前附表规定的时间内解</w:t>
      </w:r>
      <w:r>
        <w:rPr>
          <w:rFonts w:ascii="宋体" w:hAnsi="宋体" w:eastAsia="宋体" w:cs="宋体"/>
          <w:spacing w:val="8"/>
          <w:sz w:val="20"/>
          <w:szCs w:val="20"/>
        </w:rPr>
        <w:t>密投标文件；</w:t>
      </w:r>
    </w:p>
    <w:p w14:paraId="2B946C95">
      <w:pPr>
        <w:spacing w:before="154" w:line="228" w:lineRule="auto"/>
        <w:ind w:left="449"/>
        <w:rPr>
          <w:rFonts w:ascii="宋体" w:hAnsi="宋体" w:eastAsia="宋体" w:cs="宋体"/>
          <w:sz w:val="20"/>
          <w:szCs w:val="20"/>
        </w:rPr>
      </w:pPr>
      <w:r>
        <w:rPr>
          <w:rFonts w:ascii="宋体" w:hAnsi="宋体" w:eastAsia="宋体" w:cs="宋体"/>
          <w:spacing w:val="7"/>
          <w:sz w:val="20"/>
          <w:szCs w:val="20"/>
        </w:rPr>
        <w:t>（</w:t>
      </w:r>
      <w:r>
        <w:rPr>
          <w:rFonts w:ascii="Calibri" w:hAnsi="Calibri" w:eastAsia="Calibri" w:cs="Calibri"/>
          <w:spacing w:val="7"/>
          <w:sz w:val="20"/>
          <w:szCs w:val="20"/>
        </w:rPr>
        <w:t>6</w:t>
      </w:r>
      <w:r>
        <w:rPr>
          <w:rFonts w:ascii="宋体" w:hAnsi="宋体" w:eastAsia="宋体" w:cs="宋体"/>
          <w:spacing w:val="7"/>
          <w:sz w:val="20"/>
          <w:szCs w:val="20"/>
        </w:rPr>
        <w:t>）读取已解密的投标文件的内容；</w:t>
      </w:r>
    </w:p>
    <w:p w14:paraId="4A932CBD">
      <w:pPr>
        <w:spacing w:before="154" w:line="369" w:lineRule="auto"/>
        <w:ind w:left="20" w:right="70" w:firstLine="429"/>
        <w:rPr>
          <w:rFonts w:ascii="宋体" w:hAnsi="宋体" w:eastAsia="宋体" w:cs="宋体"/>
          <w:sz w:val="20"/>
          <w:szCs w:val="20"/>
        </w:rPr>
      </w:pPr>
      <w:r>
        <w:rPr>
          <w:rFonts w:ascii="宋体" w:hAnsi="宋体" w:eastAsia="宋体" w:cs="宋体"/>
          <w:spacing w:val="10"/>
          <w:sz w:val="20"/>
          <w:szCs w:val="20"/>
        </w:rPr>
        <w:t>（</w:t>
      </w:r>
      <w:r>
        <w:rPr>
          <w:rFonts w:ascii="Calibri" w:hAnsi="Calibri" w:eastAsia="Calibri" w:cs="Calibri"/>
          <w:spacing w:val="10"/>
          <w:sz w:val="20"/>
          <w:szCs w:val="20"/>
        </w:rPr>
        <w:t>7</w:t>
      </w:r>
      <w:r>
        <w:rPr>
          <w:rFonts w:ascii="宋体" w:hAnsi="宋体" w:eastAsia="宋体" w:cs="宋体"/>
          <w:spacing w:val="10"/>
          <w:sz w:val="20"/>
          <w:szCs w:val="20"/>
        </w:rPr>
        <w:t>）公布投标人名称、标段名称、投标报价、总监理工程</w:t>
      </w:r>
      <w:r>
        <w:rPr>
          <w:rFonts w:ascii="宋体" w:hAnsi="宋体" w:eastAsia="宋体" w:cs="宋体"/>
          <w:spacing w:val="9"/>
          <w:sz w:val="20"/>
          <w:szCs w:val="20"/>
        </w:rPr>
        <w:t>师姓名及其他内容，生成开</w:t>
      </w:r>
      <w:r>
        <w:rPr>
          <w:rFonts w:ascii="宋体" w:hAnsi="宋体" w:eastAsia="宋体" w:cs="宋体"/>
          <w:spacing w:val="4"/>
          <w:sz w:val="20"/>
          <w:szCs w:val="20"/>
        </w:rPr>
        <w:t>标记录；</w:t>
      </w:r>
    </w:p>
    <w:p w14:paraId="6E469AF7">
      <w:pPr>
        <w:spacing w:before="1" w:line="227" w:lineRule="auto"/>
        <w:ind w:left="449"/>
        <w:rPr>
          <w:rFonts w:ascii="宋体" w:hAnsi="宋体" w:eastAsia="宋体" w:cs="宋体"/>
          <w:sz w:val="20"/>
          <w:szCs w:val="20"/>
        </w:rPr>
      </w:pPr>
      <w:r>
        <w:rPr>
          <w:rFonts w:ascii="宋体" w:hAnsi="宋体" w:eastAsia="宋体" w:cs="宋体"/>
          <w:spacing w:val="5"/>
          <w:sz w:val="20"/>
          <w:szCs w:val="20"/>
        </w:rPr>
        <w:t>（</w:t>
      </w:r>
      <w:r>
        <w:rPr>
          <w:rFonts w:ascii="Calibri" w:hAnsi="Calibri" w:eastAsia="Calibri" w:cs="Calibri"/>
          <w:spacing w:val="5"/>
          <w:sz w:val="20"/>
          <w:szCs w:val="20"/>
        </w:rPr>
        <w:t>8</w:t>
      </w:r>
      <w:r>
        <w:rPr>
          <w:rFonts w:ascii="宋体" w:hAnsi="宋体" w:eastAsia="宋体" w:cs="宋体"/>
          <w:spacing w:val="5"/>
          <w:sz w:val="20"/>
          <w:szCs w:val="20"/>
        </w:rPr>
        <w:t>）开标结束。</w:t>
      </w:r>
    </w:p>
    <w:p w14:paraId="44163FC6">
      <w:pPr>
        <w:spacing w:before="155" w:line="369" w:lineRule="auto"/>
        <w:ind w:left="22" w:right="70" w:firstLine="419"/>
        <w:jc w:val="both"/>
        <w:rPr>
          <w:rFonts w:ascii="宋体" w:hAnsi="宋体" w:eastAsia="宋体" w:cs="宋体"/>
          <w:sz w:val="20"/>
          <w:szCs w:val="20"/>
        </w:rPr>
      </w:pPr>
      <w:r>
        <w:rPr>
          <w:rFonts w:ascii="Calibri" w:hAnsi="Calibri" w:eastAsia="Calibri" w:cs="Calibri"/>
          <w:spacing w:val="6"/>
          <w:sz w:val="20"/>
          <w:szCs w:val="20"/>
        </w:rPr>
        <w:t xml:space="preserve">5.2.2  </w:t>
      </w:r>
      <w:r>
        <w:rPr>
          <w:rFonts w:ascii="宋体" w:hAnsi="宋体" w:eastAsia="宋体" w:cs="宋体"/>
          <w:spacing w:val="6"/>
          <w:sz w:val="20"/>
          <w:szCs w:val="20"/>
        </w:rPr>
        <w:t>在本章第</w:t>
      </w:r>
      <w:r>
        <w:rPr>
          <w:rFonts w:ascii="宋体" w:hAnsi="宋体" w:eastAsia="宋体" w:cs="宋体"/>
          <w:spacing w:val="-24"/>
          <w:sz w:val="20"/>
          <w:szCs w:val="20"/>
        </w:rPr>
        <w:t xml:space="preserve"> </w:t>
      </w:r>
      <w:r>
        <w:rPr>
          <w:rFonts w:ascii="Calibri" w:hAnsi="Calibri" w:eastAsia="Calibri" w:cs="Calibri"/>
          <w:spacing w:val="6"/>
          <w:sz w:val="20"/>
          <w:szCs w:val="20"/>
        </w:rPr>
        <w:t>5.2.1</w:t>
      </w:r>
      <w:r>
        <w:rPr>
          <w:rFonts w:ascii="宋体" w:hAnsi="宋体" w:eastAsia="宋体" w:cs="宋体"/>
          <w:spacing w:val="6"/>
          <w:sz w:val="20"/>
          <w:szCs w:val="20"/>
        </w:rPr>
        <w:t>（</w:t>
      </w:r>
      <w:r>
        <w:rPr>
          <w:rFonts w:ascii="Calibri" w:hAnsi="Calibri" w:eastAsia="Calibri" w:cs="Calibri"/>
          <w:spacing w:val="6"/>
          <w:sz w:val="20"/>
          <w:szCs w:val="20"/>
        </w:rPr>
        <w:t>5</w:t>
      </w:r>
      <w:r>
        <w:rPr>
          <w:rFonts w:ascii="宋体" w:hAnsi="宋体" w:eastAsia="宋体" w:cs="宋体"/>
          <w:spacing w:val="6"/>
          <w:sz w:val="20"/>
          <w:szCs w:val="20"/>
        </w:rPr>
        <w:t>）</w:t>
      </w:r>
      <w:r>
        <w:rPr>
          <w:rFonts w:ascii="宋体" w:hAnsi="宋体" w:eastAsia="宋体" w:cs="宋体"/>
          <w:spacing w:val="-38"/>
          <w:sz w:val="20"/>
          <w:szCs w:val="20"/>
        </w:rPr>
        <w:t xml:space="preserve"> </w:t>
      </w:r>
      <w:r>
        <w:rPr>
          <w:rFonts w:ascii="宋体" w:hAnsi="宋体" w:eastAsia="宋体" w:cs="宋体"/>
          <w:spacing w:val="6"/>
          <w:sz w:val="20"/>
          <w:szCs w:val="20"/>
        </w:rPr>
        <w:t>目规定的时间内，非因“</w:t>
      </w:r>
      <w:r>
        <w:rPr>
          <w:rFonts w:ascii="宋体" w:hAnsi="宋体" w:eastAsia="宋体" w:cs="宋体"/>
          <w:spacing w:val="-63"/>
          <w:sz w:val="20"/>
          <w:szCs w:val="20"/>
        </w:rPr>
        <w:t xml:space="preserve"> </w:t>
      </w:r>
      <w:r>
        <w:rPr>
          <w:rFonts w:ascii="宋体" w:hAnsi="宋体" w:eastAsia="宋体" w:cs="宋体"/>
          <w:spacing w:val="6"/>
          <w:sz w:val="20"/>
          <w:szCs w:val="20"/>
        </w:rPr>
        <w:t>电子交易平台</w:t>
      </w:r>
      <w:r>
        <w:rPr>
          <w:rFonts w:ascii="宋体" w:hAnsi="宋体" w:eastAsia="宋体" w:cs="宋体"/>
          <w:spacing w:val="-70"/>
          <w:sz w:val="20"/>
          <w:szCs w:val="20"/>
        </w:rPr>
        <w:t xml:space="preserve"> </w:t>
      </w:r>
      <w:r>
        <w:rPr>
          <w:rFonts w:ascii="宋体" w:hAnsi="宋体" w:eastAsia="宋体" w:cs="宋体"/>
          <w:spacing w:val="6"/>
          <w:sz w:val="20"/>
          <w:szCs w:val="20"/>
        </w:rPr>
        <w:t>”原因造成投标文件</w:t>
      </w:r>
      <w:r>
        <w:rPr>
          <w:rFonts w:ascii="宋体" w:hAnsi="宋体" w:eastAsia="宋体" w:cs="宋体"/>
          <w:spacing w:val="7"/>
          <w:sz w:val="20"/>
          <w:szCs w:val="20"/>
        </w:rPr>
        <w:t>未解密的，视为投标人撤回投标文件。已解密的投标文件少于三个的，招标失败；已解密的</w:t>
      </w:r>
      <w:r>
        <w:rPr>
          <w:rFonts w:ascii="宋体" w:hAnsi="宋体" w:eastAsia="宋体" w:cs="宋体"/>
          <w:spacing w:val="8"/>
          <w:sz w:val="20"/>
          <w:szCs w:val="20"/>
        </w:rPr>
        <w:t>投标文件不少于三个，开标继续进行。</w:t>
      </w:r>
    </w:p>
    <w:p w14:paraId="5CE6997D">
      <w:pPr>
        <w:spacing w:before="1" w:line="229" w:lineRule="auto"/>
        <w:ind w:left="21"/>
        <w:outlineLvl w:val="2"/>
        <w:rPr>
          <w:rFonts w:ascii="黑体" w:hAnsi="黑体" w:eastAsia="黑体" w:cs="黑体"/>
          <w:sz w:val="20"/>
          <w:szCs w:val="20"/>
        </w:rPr>
      </w:pPr>
      <w:bookmarkStart w:id="37" w:name="_Toc23264"/>
      <w:r>
        <w:rPr>
          <w:rFonts w:ascii="Calibri" w:hAnsi="Calibri" w:eastAsia="Calibri" w:cs="Calibri"/>
          <w:spacing w:val="3"/>
          <w:sz w:val="20"/>
          <w:szCs w:val="20"/>
        </w:rPr>
        <w:t>5.3</w:t>
      </w:r>
      <w:r>
        <w:rPr>
          <w:rFonts w:ascii="Calibri" w:hAnsi="Calibri" w:eastAsia="Calibri" w:cs="Calibri"/>
          <w:spacing w:val="15"/>
          <w:w w:val="101"/>
          <w:sz w:val="20"/>
          <w:szCs w:val="20"/>
        </w:rPr>
        <w:t xml:space="preserve">  </w:t>
      </w:r>
      <w:r>
        <w:rPr>
          <w:rFonts w:ascii="黑体" w:hAnsi="黑体" w:eastAsia="黑体" w:cs="黑体"/>
          <w:spacing w:val="3"/>
          <w:sz w:val="20"/>
          <w:szCs w:val="20"/>
        </w:rPr>
        <w:t>开标异议</w:t>
      </w:r>
      <w:bookmarkEnd w:id="37"/>
    </w:p>
    <w:p w14:paraId="303E40DC">
      <w:pPr>
        <w:spacing w:before="149" w:line="370" w:lineRule="auto"/>
        <w:ind w:left="24" w:firstLine="417"/>
        <w:rPr>
          <w:rFonts w:ascii="宋体" w:hAnsi="宋体" w:eastAsia="宋体" w:cs="宋体"/>
          <w:sz w:val="20"/>
          <w:szCs w:val="20"/>
        </w:rPr>
      </w:pPr>
      <w:r>
        <w:rPr>
          <w:rFonts w:ascii="Calibri" w:hAnsi="Calibri" w:eastAsia="Calibri" w:cs="Calibri"/>
          <w:spacing w:val="11"/>
          <w:sz w:val="20"/>
          <w:szCs w:val="20"/>
        </w:rPr>
        <w:t>5.3.1</w:t>
      </w:r>
      <w:r>
        <w:rPr>
          <w:rFonts w:ascii="Calibri" w:hAnsi="Calibri" w:eastAsia="Calibri" w:cs="Calibri"/>
          <w:spacing w:val="21"/>
          <w:sz w:val="20"/>
          <w:szCs w:val="20"/>
        </w:rPr>
        <w:t xml:space="preserve"> </w:t>
      </w:r>
      <w:r>
        <w:rPr>
          <w:rFonts w:ascii="宋体" w:hAnsi="宋体" w:eastAsia="宋体" w:cs="宋体"/>
          <w:spacing w:val="11"/>
          <w:sz w:val="20"/>
          <w:szCs w:val="20"/>
        </w:rPr>
        <w:t>投标人对开标有异议的，应当在开标过</w:t>
      </w:r>
      <w:r>
        <w:rPr>
          <w:rFonts w:ascii="宋体" w:hAnsi="宋体" w:eastAsia="宋体" w:cs="宋体"/>
          <w:spacing w:val="10"/>
          <w:sz w:val="20"/>
          <w:szCs w:val="20"/>
        </w:rPr>
        <w:t>程中提出；招标人当场对异议作出答复，</w:t>
      </w:r>
      <w:r>
        <w:rPr>
          <w:rFonts w:ascii="宋体" w:hAnsi="宋体" w:eastAsia="宋体" w:cs="宋体"/>
          <w:spacing w:val="5"/>
          <w:sz w:val="20"/>
          <w:szCs w:val="20"/>
        </w:rPr>
        <w:t>并记入开标记录。异议与答复应通过 “开标大厅</w:t>
      </w:r>
      <w:r>
        <w:rPr>
          <w:rFonts w:ascii="宋体" w:hAnsi="宋体" w:eastAsia="宋体" w:cs="宋体"/>
          <w:spacing w:val="-68"/>
          <w:sz w:val="20"/>
          <w:szCs w:val="20"/>
        </w:rPr>
        <w:t xml:space="preserve"> </w:t>
      </w:r>
      <w:r>
        <w:rPr>
          <w:rFonts w:ascii="宋体" w:hAnsi="宋体" w:eastAsia="宋体" w:cs="宋体"/>
          <w:spacing w:val="5"/>
          <w:sz w:val="20"/>
          <w:szCs w:val="20"/>
        </w:rPr>
        <w:t>”在“异议与答复</w:t>
      </w:r>
      <w:r>
        <w:rPr>
          <w:rFonts w:ascii="宋体" w:hAnsi="宋体" w:eastAsia="宋体" w:cs="宋体"/>
          <w:spacing w:val="-72"/>
          <w:sz w:val="20"/>
          <w:szCs w:val="20"/>
        </w:rPr>
        <w:t xml:space="preserve"> </w:t>
      </w:r>
      <w:r>
        <w:rPr>
          <w:rFonts w:ascii="宋体" w:hAnsi="宋体" w:eastAsia="宋体" w:cs="宋体"/>
          <w:spacing w:val="5"/>
          <w:sz w:val="20"/>
          <w:szCs w:val="20"/>
        </w:rPr>
        <w:t>”菜单以书面形式进行。</w:t>
      </w:r>
    </w:p>
    <w:p w14:paraId="2508B5B1">
      <w:pPr>
        <w:spacing w:before="2" w:line="368" w:lineRule="auto"/>
        <w:ind w:left="20" w:right="68" w:firstLine="420"/>
        <w:rPr>
          <w:rFonts w:ascii="宋体" w:hAnsi="宋体" w:eastAsia="宋体" w:cs="宋体"/>
          <w:sz w:val="20"/>
          <w:szCs w:val="20"/>
        </w:rPr>
      </w:pPr>
      <w:r>
        <w:rPr>
          <w:rFonts w:ascii="宋体" w:hAnsi="宋体" w:eastAsia="宋体" w:cs="宋体"/>
          <w:spacing w:val="7"/>
          <w:sz w:val="20"/>
          <w:szCs w:val="20"/>
        </w:rPr>
        <w:t>本处所称异议是指投标人在开标过程中对投标文件提交、投标截止时间、开标程序、开</w:t>
      </w:r>
      <w:r>
        <w:rPr>
          <w:rFonts w:ascii="宋体" w:hAnsi="宋体" w:eastAsia="宋体" w:cs="宋体"/>
          <w:spacing w:val="9"/>
          <w:sz w:val="20"/>
          <w:szCs w:val="20"/>
        </w:rPr>
        <w:t>标记录以及投标人和招标人或者投标人相互之间存在利益冲突的情形等提出的质疑。</w:t>
      </w:r>
    </w:p>
    <w:p w14:paraId="2448ACFA">
      <w:pPr>
        <w:spacing w:before="2" w:line="368" w:lineRule="auto"/>
        <w:ind w:left="22" w:right="18" w:firstLine="419"/>
        <w:rPr>
          <w:rFonts w:ascii="宋体" w:hAnsi="宋体" w:eastAsia="宋体" w:cs="宋体"/>
          <w:sz w:val="20"/>
          <w:szCs w:val="20"/>
        </w:rPr>
      </w:pPr>
      <w:r>
        <w:rPr>
          <w:rFonts w:ascii="Calibri" w:hAnsi="Calibri" w:eastAsia="Calibri" w:cs="Calibri"/>
          <w:spacing w:val="5"/>
          <w:sz w:val="20"/>
          <w:szCs w:val="20"/>
        </w:rPr>
        <w:t>5.3.2</w:t>
      </w:r>
      <w:r>
        <w:rPr>
          <w:rFonts w:ascii="Calibri" w:hAnsi="Calibri" w:eastAsia="Calibri" w:cs="Calibri"/>
          <w:spacing w:val="14"/>
          <w:w w:val="101"/>
          <w:sz w:val="20"/>
          <w:szCs w:val="20"/>
        </w:rPr>
        <w:t xml:space="preserve">  </w:t>
      </w:r>
      <w:r>
        <w:rPr>
          <w:rFonts w:ascii="宋体" w:hAnsi="宋体" w:eastAsia="宋体" w:cs="宋体"/>
          <w:spacing w:val="5"/>
          <w:sz w:val="20"/>
          <w:szCs w:val="20"/>
        </w:rPr>
        <w:t>投标人异议成立的，招标人将及时采取纠正措施，或者提交评标委员会评审确认；</w:t>
      </w:r>
      <w:r>
        <w:rPr>
          <w:rFonts w:ascii="宋体" w:hAnsi="宋体" w:eastAsia="宋体" w:cs="宋体"/>
          <w:spacing w:val="9"/>
          <w:sz w:val="20"/>
          <w:szCs w:val="20"/>
        </w:rPr>
        <w:t>投标人异议不成立的，招标人将当场给予解释说</w:t>
      </w:r>
      <w:r>
        <w:rPr>
          <w:rFonts w:ascii="宋体" w:hAnsi="宋体" w:eastAsia="宋体" w:cs="宋体"/>
          <w:spacing w:val="8"/>
          <w:sz w:val="20"/>
          <w:szCs w:val="20"/>
        </w:rPr>
        <w:t>明。</w:t>
      </w:r>
    </w:p>
    <w:p w14:paraId="309017AC">
      <w:pPr>
        <w:spacing w:before="1" w:line="229" w:lineRule="auto"/>
        <w:ind w:left="21"/>
        <w:outlineLvl w:val="2"/>
        <w:rPr>
          <w:rFonts w:ascii="黑体" w:hAnsi="黑体" w:eastAsia="黑体" w:cs="黑体"/>
          <w:sz w:val="20"/>
          <w:szCs w:val="20"/>
        </w:rPr>
      </w:pPr>
      <w:bookmarkStart w:id="38" w:name="_Toc27936"/>
      <w:r>
        <w:rPr>
          <w:rFonts w:ascii="Calibri" w:hAnsi="Calibri" w:eastAsia="Calibri" w:cs="Calibri"/>
          <w:spacing w:val="6"/>
          <w:sz w:val="20"/>
          <w:szCs w:val="20"/>
        </w:rPr>
        <w:t>5.4</w:t>
      </w:r>
      <w:r>
        <w:rPr>
          <w:rFonts w:ascii="Calibri" w:hAnsi="Calibri" w:eastAsia="Calibri" w:cs="Calibri"/>
          <w:spacing w:val="11"/>
          <w:w w:val="101"/>
          <w:sz w:val="20"/>
          <w:szCs w:val="20"/>
        </w:rPr>
        <w:t xml:space="preserve">  </w:t>
      </w:r>
      <w:r>
        <w:rPr>
          <w:rFonts w:ascii="黑体" w:hAnsi="黑体" w:eastAsia="黑体" w:cs="黑体"/>
          <w:spacing w:val="6"/>
          <w:sz w:val="20"/>
          <w:szCs w:val="20"/>
        </w:rPr>
        <w:t>特殊情况的处置</w:t>
      </w:r>
      <w:bookmarkEnd w:id="38"/>
    </w:p>
    <w:p w14:paraId="3464253D">
      <w:pPr>
        <w:spacing w:before="151" w:line="370" w:lineRule="auto"/>
        <w:ind w:left="21" w:right="68" w:firstLine="420"/>
        <w:jc w:val="both"/>
        <w:rPr>
          <w:rFonts w:ascii="宋体" w:hAnsi="宋体" w:eastAsia="宋体" w:cs="宋体"/>
          <w:sz w:val="20"/>
          <w:szCs w:val="20"/>
        </w:rPr>
      </w:pPr>
      <w:r>
        <w:rPr>
          <w:rFonts w:ascii="Calibri" w:hAnsi="Calibri" w:eastAsia="Calibri" w:cs="Calibri"/>
          <w:spacing w:val="8"/>
          <w:sz w:val="20"/>
          <w:szCs w:val="20"/>
        </w:rPr>
        <w:t>5.4.1</w:t>
      </w:r>
      <w:r>
        <w:rPr>
          <w:rFonts w:ascii="Calibri" w:hAnsi="Calibri" w:eastAsia="Calibri" w:cs="Calibri"/>
          <w:spacing w:val="42"/>
          <w:sz w:val="20"/>
          <w:szCs w:val="20"/>
        </w:rPr>
        <w:t xml:space="preserve"> </w:t>
      </w:r>
      <w:r>
        <w:rPr>
          <w:rFonts w:ascii="宋体" w:hAnsi="宋体" w:eastAsia="宋体" w:cs="宋体"/>
          <w:spacing w:val="8"/>
          <w:sz w:val="20"/>
          <w:szCs w:val="20"/>
        </w:rPr>
        <w:t>因“</w:t>
      </w:r>
      <w:r>
        <w:rPr>
          <w:rFonts w:ascii="宋体" w:hAnsi="宋体" w:eastAsia="宋体" w:cs="宋体"/>
          <w:spacing w:val="-65"/>
          <w:sz w:val="20"/>
          <w:szCs w:val="20"/>
        </w:rPr>
        <w:t xml:space="preserve"> </w:t>
      </w:r>
      <w:r>
        <w:rPr>
          <w:rFonts w:ascii="宋体" w:hAnsi="宋体" w:eastAsia="宋体" w:cs="宋体"/>
          <w:spacing w:val="8"/>
          <w:sz w:val="20"/>
          <w:szCs w:val="20"/>
        </w:rPr>
        <w:t>电子交易平台</w:t>
      </w:r>
      <w:r>
        <w:rPr>
          <w:rFonts w:ascii="宋体" w:hAnsi="宋体" w:eastAsia="宋体" w:cs="宋体"/>
          <w:spacing w:val="-68"/>
          <w:sz w:val="20"/>
          <w:szCs w:val="20"/>
        </w:rPr>
        <w:t xml:space="preserve"> </w:t>
      </w:r>
      <w:r>
        <w:rPr>
          <w:rFonts w:ascii="宋体" w:hAnsi="宋体" w:eastAsia="宋体" w:cs="宋体"/>
          <w:spacing w:val="8"/>
          <w:sz w:val="20"/>
          <w:szCs w:val="20"/>
        </w:rPr>
        <w:t>”系统故障导致无法投标的，交易中心及时通知招标人，招标人视情况决定是否顺延投标截止时间。因投标</w:t>
      </w:r>
      <w:r>
        <w:rPr>
          <w:rFonts w:ascii="宋体" w:hAnsi="宋体" w:eastAsia="宋体" w:cs="宋体"/>
          <w:spacing w:val="7"/>
          <w:sz w:val="20"/>
          <w:szCs w:val="20"/>
        </w:rPr>
        <w:t>人自身原因导致无法完成投标的，由投标人自</w:t>
      </w:r>
      <w:r>
        <w:rPr>
          <w:rFonts w:ascii="宋体" w:hAnsi="宋体" w:eastAsia="宋体" w:cs="宋体"/>
          <w:spacing w:val="6"/>
          <w:sz w:val="20"/>
          <w:szCs w:val="20"/>
        </w:rPr>
        <w:t>行承担后果。</w:t>
      </w:r>
    </w:p>
    <w:p w14:paraId="1D26D6EF">
      <w:pPr>
        <w:spacing w:line="370" w:lineRule="auto"/>
        <w:rPr>
          <w:rFonts w:ascii="宋体" w:hAnsi="宋体" w:eastAsia="宋体" w:cs="宋体"/>
          <w:sz w:val="20"/>
          <w:szCs w:val="20"/>
        </w:rPr>
        <w:sectPr>
          <w:footerReference r:id="rId22" w:type="default"/>
          <w:pgSz w:w="11906" w:h="16839"/>
          <w:pgMar w:top="1431" w:right="1728" w:bottom="1199" w:left="1785" w:header="0" w:footer="984" w:gutter="0"/>
          <w:pgNumType w:fmt="decimal"/>
          <w:cols w:space="720" w:num="1"/>
        </w:sectPr>
      </w:pPr>
    </w:p>
    <w:p w14:paraId="7F017E19">
      <w:pPr>
        <w:spacing w:before="149" w:line="369" w:lineRule="auto"/>
        <w:ind w:left="21" w:right="13" w:firstLine="420"/>
        <w:rPr>
          <w:rFonts w:ascii="宋体" w:hAnsi="宋体" w:eastAsia="宋体" w:cs="宋体"/>
          <w:sz w:val="20"/>
          <w:szCs w:val="20"/>
        </w:rPr>
      </w:pPr>
      <w:r>
        <w:rPr>
          <w:rFonts w:ascii="Calibri" w:hAnsi="Calibri" w:eastAsia="Calibri" w:cs="Calibri"/>
          <w:spacing w:val="7"/>
          <w:sz w:val="20"/>
          <w:szCs w:val="20"/>
        </w:rPr>
        <w:t>5.4.2</w:t>
      </w:r>
      <w:r>
        <w:rPr>
          <w:rFonts w:ascii="Calibri" w:hAnsi="Calibri" w:eastAsia="Calibri" w:cs="Calibri"/>
          <w:spacing w:val="21"/>
          <w:sz w:val="20"/>
          <w:szCs w:val="20"/>
        </w:rPr>
        <w:t xml:space="preserve">  </w:t>
      </w:r>
      <w:r>
        <w:rPr>
          <w:rFonts w:ascii="宋体" w:hAnsi="宋体" w:eastAsia="宋体" w:cs="宋体"/>
          <w:spacing w:val="7"/>
          <w:sz w:val="20"/>
          <w:szCs w:val="20"/>
        </w:rPr>
        <w:t>因“</w:t>
      </w:r>
      <w:r>
        <w:rPr>
          <w:rFonts w:ascii="宋体" w:hAnsi="宋体" w:eastAsia="宋体" w:cs="宋体"/>
          <w:spacing w:val="-66"/>
          <w:sz w:val="20"/>
          <w:szCs w:val="20"/>
        </w:rPr>
        <w:t xml:space="preserve"> </w:t>
      </w:r>
      <w:r>
        <w:rPr>
          <w:rFonts w:ascii="宋体" w:hAnsi="宋体" w:eastAsia="宋体" w:cs="宋体"/>
          <w:spacing w:val="7"/>
          <w:sz w:val="20"/>
          <w:szCs w:val="20"/>
        </w:rPr>
        <w:t>电子交易平台</w:t>
      </w:r>
      <w:r>
        <w:rPr>
          <w:rFonts w:ascii="宋体" w:hAnsi="宋体" w:eastAsia="宋体" w:cs="宋体"/>
          <w:spacing w:val="-69"/>
          <w:sz w:val="20"/>
          <w:szCs w:val="20"/>
        </w:rPr>
        <w:t xml:space="preserve"> </w:t>
      </w:r>
      <w:r>
        <w:rPr>
          <w:rFonts w:ascii="宋体" w:hAnsi="宋体" w:eastAsia="宋体" w:cs="宋体"/>
          <w:spacing w:val="7"/>
          <w:sz w:val="20"/>
          <w:szCs w:val="20"/>
        </w:rPr>
        <w:t>”系统故障导致无法正常开标的，招标人将暂停开</w:t>
      </w:r>
      <w:r>
        <w:rPr>
          <w:rFonts w:ascii="宋体" w:hAnsi="宋体" w:eastAsia="宋体" w:cs="宋体"/>
          <w:spacing w:val="6"/>
          <w:sz w:val="20"/>
          <w:szCs w:val="20"/>
        </w:rPr>
        <w:t>标，待系统</w:t>
      </w:r>
      <w:r>
        <w:rPr>
          <w:rFonts w:ascii="宋体" w:hAnsi="宋体" w:eastAsia="宋体" w:cs="宋体"/>
          <w:spacing w:val="7"/>
          <w:sz w:val="20"/>
          <w:szCs w:val="20"/>
        </w:rPr>
        <w:t>恢复正常后继续开标。</w:t>
      </w:r>
    </w:p>
    <w:p w14:paraId="41430288">
      <w:pPr>
        <w:spacing w:line="227" w:lineRule="auto"/>
        <w:ind w:left="441"/>
        <w:rPr>
          <w:rFonts w:ascii="宋体" w:hAnsi="宋体" w:eastAsia="宋体" w:cs="宋体"/>
          <w:sz w:val="20"/>
          <w:szCs w:val="20"/>
        </w:rPr>
      </w:pPr>
      <w:r>
        <w:rPr>
          <w:rFonts w:ascii="Calibri" w:hAnsi="Calibri" w:eastAsia="Calibri" w:cs="Calibri"/>
          <w:spacing w:val="4"/>
          <w:sz w:val="20"/>
          <w:szCs w:val="20"/>
        </w:rPr>
        <w:t>5.4.3</w:t>
      </w:r>
      <w:r>
        <w:rPr>
          <w:rFonts w:ascii="Calibri" w:hAnsi="Calibri" w:eastAsia="Calibri" w:cs="Calibri"/>
          <w:spacing w:val="21"/>
          <w:w w:val="101"/>
          <w:sz w:val="20"/>
          <w:szCs w:val="20"/>
        </w:rPr>
        <w:t xml:space="preserve">  </w:t>
      </w:r>
      <w:r>
        <w:rPr>
          <w:rFonts w:ascii="宋体" w:hAnsi="宋体" w:eastAsia="宋体" w:cs="宋体"/>
          <w:spacing w:val="4"/>
          <w:sz w:val="20"/>
          <w:szCs w:val="20"/>
        </w:rPr>
        <w:t>“</w:t>
      </w:r>
      <w:r>
        <w:rPr>
          <w:rFonts w:ascii="宋体" w:hAnsi="宋体" w:eastAsia="宋体" w:cs="宋体"/>
          <w:spacing w:val="-68"/>
          <w:sz w:val="20"/>
          <w:szCs w:val="20"/>
        </w:rPr>
        <w:t xml:space="preserve"> </w:t>
      </w:r>
      <w:r>
        <w:rPr>
          <w:rFonts w:ascii="宋体" w:hAnsi="宋体" w:eastAsia="宋体" w:cs="宋体"/>
          <w:spacing w:val="4"/>
          <w:sz w:val="20"/>
          <w:szCs w:val="20"/>
        </w:rPr>
        <w:t>电子交易平台</w:t>
      </w:r>
      <w:r>
        <w:rPr>
          <w:rFonts w:ascii="宋体" w:hAnsi="宋体" w:eastAsia="宋体" w:cs="宋体"/>
          <w:spacing w:val="-70"/>
          <w:sz w:val="20"/>
          <w:szCs w:val="20"/>
        </w:rPr>
        <w:t xml:space="preserve"> </w:t>
      </w:r>
      <w:r>
        <w:rPr>
          <w:rFonts w:ascii="宋体" w:hAnsi="宋体" w:eastAsia="宋体" w:cs="宋体"/>
          <w:spacing w:val="4"/>
          <w:sz w:val="20"/>
          <w:szCs w:val="20"/>
        </w:rPr>
        <w:t>”系统故障是指下列情形：</w:t>
      </w:r>
    </w:p>
    <w:p w14:paraId="7533F0CF">
      <w:pPr>
        <w:spacing w:before="153" w:line="228" w:lineRule="auto"/>
        <w:ind w:left="449"/>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1</w:t>
      </w:r>
      <w:r>
        <w:rPr>
          <w:rFonts w:ascii="宋体" w:hAnsi="宋体" w:eastAsia="宋体" w:cs="宋体"/>
          <w:spacing w:val="8"/>
          <w:sz w:val="20"/>
          <w:szCs w:val="20"/>
        </w:rPr>
        <w:t>）系统服务器发生故障，无法访问或无法使用系统；</w:t>
      </w:r>
    </w:p>
    <w:p w14:paraId="76021D94">
      <w:pPr>
        <w:spacing w:before="153" w:line="228" w:lineRule="auto"/>
        <w:ind w:left="449"/>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2</w:t>
      </w:r>
      <w:r>
        <w:rPr>
          <w:rFonts w:ascii="宋体" w:hAnsi="宋体" w:eastAsia="宋体" w:cs="宋体"/>
          <w:spacing w:val="8"/>
          <w:sz w:val="20"/>
          <w:szCs w:val="20"/>
        </w:rPr>
        <w:t>）系统的软件或数据库出现错误，不能进行正常操作；</w:t>
      </w:r>
    </w:p>
    <w:p w14:paraId="00998A4F">
      <w:pPr>
        <w:spacing w:before="152" w:line="228" w:lineRule="auto"/>
        <w:ind w:left="449"/>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3</w:t>
      </w:r>
      <w:r>
        <w:rPr>
          <w:rFonts w:ascii="宋体" w:hAnsi="宋体" w:eastAsia="宋体" w:cs="宋体"/>
          <w:spacing w:val="8"/>
          <w:sz w:val="20"/>
          <w:szCs w:val="20"/>
        </w:rPr>
        <w:t>）系统发现有安全漏洞，有潜在的泄密危险；</w:t>
      </w:r>
    </w:p>
    <w:p w14:paraId="7A973ACB">
      <w:pPr>
        <w:spacing w:before="153" w:line="228" w:lineRule="auto"/>
        <w:ind w:left="449"/>
        <w:rPr>
          <w:rFonts w:ascii="宋体" w:hAnsi="宋体" w:eastAsia="宋体" w:cs="宋体"/>
          <w:sz w:val="20"/>
          <w:szCs w:val="20"/>
        </w:rPr>
      </w:pPr>
      <w:r>
        <w:rPr>
          <w:rFonts w:ascii="宋体" w:hAnsi="宋体" w:eastAsia="宋体" w:cs="宋体"/>
          <w:spacing w:val="7"/>
          <w:sz w:val="20"/>
          <w:szCs w:val="20"/>
        </w:rPr>
        <w:t>（</w:t>
      </w:r>
      <w:r>
        <w:rPr>
          <w:rFonts w:ascii="Calibri" w:hAnsi="Calibri" w:eastAsia="Calibri" w:cs="Calibri"/>
          <w:spacing w:val="7"/>
          <w:sz w:val="20"/>
          <w:szCs w:val="20"/>
        </w:rPr>
        <w:t>4</w:t>
      </w:r>
      <w:r>
        <w:rPr>
          <w:rFonts w:ascii="宋体" w:hAnsi="宋体" w:eastAsia="宋体" w:cs="宋体"/>
          <w:spacing w:val="7"/>
          <w:sz w:val="20"/>
          <w:szCs w:val="20"/>
        </w:rPr>
        <w:t>）出现断电、断网事故；</w:t>
      </w:r>
    </w:p>
    <w:p w14:paraId="100755E5">
      <w:pPr>
        <w:spacing w:before="155" w:line="228" w:lineRule="auto"/>
        <w:ind w:left="449"/>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5</w:t>
      </w:r>
      <w:r>
        <w:rPr>
          <w:rFonts w:ascii="宋体" w:hAnsi="宋体" w:eastAsia="宋体" w:cs="宋体"/>
          <w:spacing w:val="8"/>
          <w:sz w:val="20"/>
          <w:szCs w:val="20"/>
        </w:rPr>
        <w:t>）其他无法保证招投标过程正常进行的情形。</w:t>
      </w:r>
    </w:p>
    <w:p w14:paraId="1009B613">
      <w:pPr>
        <w:spacing w:before="190" w:line="222" w:lineRule="auto"/>
        <w:ind w:left="23"/>
        <w:outlineLvl w:val="1"/>
        <w:rPr>
          <w:rFonts w:ascii="黑体" w:hAnsi="黑体" w:eastAsia="黑体" w:cs="黑体"/>
          <w:sz w:val="28"/>
          <w:szCs w:val="28"/>
        </w:rPr>
      </w:pPr>
      <w:bookmarkStart w:id="39" w:name="_Toc14726"/>
      <w:r>
        <w:rPr>
          <w:rFonts w:ascii="Times New Roman" w:hAnsi="Times New Roman" w:eastAsia="Times New Roman" w:cs="Times New Roman"/>
          <w:spacing w:val="-5"/>
          <w:sz w:val="28"/>
          <w:szCs w:val="28"/>
        </w:rPr>
        <w:t>6.</w:t>
      </w:r>
      <w:r>
        <w:rPr>
          <w:rFonts w:ascii="Times New Roman" w:hAnsi="Times New Roman" w:eastAsia="Times New Roman" w:cs="Times New Roman"/>
          <w:spacing w:val="4"/>
          <w:sz w:val="28"/>
          <w:szCs w:val="28"/>
        </w:rPr>
        <w:t xml:space="preserve">  </w:t>
      </w:r>
      <w:r>
        <w:rPr>
          <w:rFonts w:ascii="黑体" w:hAnsi="黑体" w:eastAsia="黑体" w:cs="黑体"/>
          <w:spacing w:val="-5"/>
          <w:sz w:val="28"/>
          <w:szCs w:val="28"/>
        </w:rPr>
        <w:t>评标</w:t>
      </w:r>
      <w:bookmarkEnd w:id="39"/>
    </w:p>
    <w:p w14:paraId="4BF0532C">
      <w:pPr>
        <w:spacing w:before="126" w:line="229" w:lineRule="auto"/>
        <w:ind w:left="22"/>
        <w:outlineLvl w:val="2"/>
        <w:rPr>
          <w:rFonts w:ascii="黑体" w:hAnsi="黑体" w:eastAsia="黑体" w:cs="黑体"/>
          <w:sz w:val="20"/>
          <w:szCs w:val="20"/>
        </w:rPr>
      </w:pPr>
      <w:bookmarkStart w:id="40" w:name="_Toc18585"/>
      <w:r>
        <w:rPr>
          <w:rFonts w:ascii="Calibri" w:hAnsi="Calibri" w:eastAsia="Calibri" w:cs="Calibri"/>
          <w:spacing w:val="5"/>
          <w:sz w:val="20"/>
          <w:szCs w:val="20"/>
        </w:rPr>
        <w:t>6.1</w:t>
      </w:r>
      <w:r>
        <w:rPr>
          <w:rFonts w:ascii="Calibri" w:hAnsi="Calibri" w:eastAsia="Calibri" w:cs="Calibri"/>
          <w:spacing w:val="11"/>
          <w:w w:val="101"/>
          <w:sz w:val="20"/>
          <w:szCs w:val="20"/>
        </w:rPr>
        <w:t xml:space="preserve">  </w:t>
      </w:r>
      <w:r>
        <w:rPr>
          <w:rFonts w:ascii="黑体" w:hAnsi="黑体" w:eastAsia="黑体" w:cs="黑体"/>
          <w:spacing w:val="5"/>
          <w:sz w:val="20"/>
          <w:szCs w:val="20"/>
        </w:rPr>
        <w:t>评标委员会</w:t>
      </w:r>
      <w:bookmarkEnd w:id="40"/>
    </w:p>
    <w:p w14:paraId="5BD637E1">
      <w:pPr>
        <w:spacing w:before="151" w:line="369" w:lineRule="auto"/>
        <w:ind w:left="19" w:right="11" w:firstLine="423"/>
        <w:rPr>
          <w:rFonts w:ascii="宋体" w:hAnsi="宋体" w:eastAsia="宋体" w:cs="宋体"/>
          <w:sz w:val="20"/>
          <w:szCs w:val="20"/>
        </w:rPr>
      </w:pPr>
      <w:r>
        <w:rPr>
          <w:rFonts w:ascii="Calibri" w:hAnsi="Calibri" w:eastAsia="Calibri" w:cs="Calibri"/>
          <w:spacing w:val="9"/>
          <w:sz w:val="20"/>
          <w:szCs w:val="20"/>
        </w:rPr>
        <w:t xml:space="preserve">6.1.1  </w:t>
      </w:r>
      <w:r>
        <w:rPr>
          <w:rFonts w:ascii="宋体" w:hAnsi="宋体" w:eastAsia="宋体" w:cs="宋体"/>
          <w:spacing w:val="9"/>
          <w:sz w:val="20"/>
          <w:szCs w:val="20"/>
        </w:rPr>
        <w:t>评标由招标人依法组建的评标委员会负责。评标委员会由招标人或其委托的招标</w:t>
      </w:r>
      <w:r>
        <w:rPr>
          <w:rFonts w:ascii="宋体" w:hAnsi="宋体" w:eastAsia="宋体" w:cs="宋体"/>
          <w:spacing w:val="8"/>
          <w:sz w:val="20"/>
          <w:szCs w:val="20"/>
        </w:rPr>
        <w:t>代理机构熟悉相关业务的代表，以及有关技术</w:t>
      </w:r>
      <w:r>
        <w:rPr>
          <w:rFonts w:ascii="宋体" w:hAnsi="宋体" w:eastAsia="宋体" w:cs="宋体"/>
          <w:spacing w:val="7"/>
          <w:sz w:val="20"/>
          <w:szCs w:val="20"/>
        </w:rPr>
        <w:t>、经济等方面的专家组成。评标委员会成员人</w:t>
      </w:r>
      <w:r>
        <w:rPr>
          <w:rFonts w:ascii="宋体" w:hAnsi="宋体" w:eastAsia="宋体" w:cs="宋体"/>
          <w:spacing w:val="9"/>
          <w:sz w:val="20"/>
          <w:szCs w:val="20"/>
        </w:rPr>
        <w:t>数以及技术、经济等方面专家的确定方式见投标人须知前附表。</w:t>
      </w:r>
    </w:p>
    <w:p w14:paraId="59C1A8A8">
      <w:pPr>
        <w:spacing w:before="1" w:line="226" w:lineRule="auto"/>
        <w:ind w:left="442"/>
        <w:rPr>
          <w:rFonts w:ascii="宋体" w:hAnsi="宋体" w:eastAsia="宋体" w:cs="宋体"/>
          <w:sz w:val="20"/>
          <w:szCs w:val="20"/>
        </w:rPr>
      </w:pPr>
      <w:r>
        <w:rPr>
          <w:rFonts w:ascii="Calibri" w:hAnsi="Calibri" w:eastAsia="Calibri" w:cs="Calibri"/>
          <w:spacing w:val="8"/>
          <w:sz w:val="20"/>
          <w:szCs w:val="20"/>
        </w:rPr>
        <w:t xml:space="preserve">6.1.2  </w:t>
      </w:r>
      <w:r>
        <w:rPr>
          <w:rFonts w:ascii="宋体" w:hAnsi="宋体" w:eastAsia="宋体" w:cs="宋体"/>
          <w:spacing w:val="8"/>
          <w:sz w:val="20"/>
          <w:szCs w:val="20"/>
        </w:rPr>
        <w:t>评标委员会成员有下列情形之一的，应</w:t>
      </w:r>
      <w:r>
        <w:rPr>
          <w:rFonts w:ascii="宋体" w:hAnsi="宋体" w:eastAsia="宋体" w:cs="宋体"/>
          <w:spacing w:val="7"/>
          <w:sz w:val="20"/>
          <w:szCs w:val="20"/>
        </w:rPr>
        <w:t>当回避：</w:t>
      </w:r>
    </w:p>
    <w:p w14:paraId="096A52AE">
      <w:pPr>
        <w:spacing w:before="154" w:line="228" w:lineRule="auto"/>
        <w:ind w:left="344"/>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1</w:t>
      </w:r>
      <w:r>
        <w:rPr>
          <w:rFonts w:ascii="宋体" w:hAnsi="宋体" w:eastAsia="宋体" w:cs="宋体"/>
          <w:spacing w:val="8"/>
          <w:sz w:val="20"/>
          <w:szCs w:val="20"/>
        </w:rPr>
        <w:t>）投标人或投标人的主要负责人的近亲属；</w:t>
      </w:r>
    </w:p>
    <w:p w14:paraId="59A1F156">
      <w:pPr>
        <w:spacing w:before="154" w:line="228" w:lineRule="auto"/>
        <w:ind w:left="344"/>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2</w:t>
      </w:r>
      <w:r>
        <w:rPr>
          <w:rFonts w:ascii="宋体" w:hAnsi="宋体" w:eastAsia="宋体" w:cs="宋体"/>
          <w:spacing w:val="8"/>
          <w:sz w:val="20"/>
          <w:szCs w:val="20"/>
        </w:rPr>
        <w:t>）项目主管部门或者行政监督部门的人员；</w:t>
      </w:r>
    </w:p>
    <w:p w14:paraId="28AA783D">
      <w:pPr>
        <w:spacing w:before="152" w:line="228" w:lineRule="auto"/>
        <w:ind w:left="344"/>
        <w:rPr>
          <w:rFonts w:ascii="宋体" w:hAnsi="宋体" w:eastAsia="宋体" w:cs="宋体"/>
          <w:sz w:val="20"/>
          <w:szCs w:val="20"/>
        </w:rPr>
      </w:pPr>
      <w:r>
        <w:rPr>
          <w:rFonts w:ascii="宋体" w:hAnsi="宋体" w:eastAsia="宋体" w:cs="宋体"/>
          <w:spacing w:val="9"/>
          <w:sz w:val="20"/>
          <w:szCs w:val="20"/>
        </w:rPr>
        <w:t>（</w:t>
      </w:r>
      <w:r>
        <w:rPr>
          <w:rFonts w:ascii="Calibri" w:hAnsi="Calibri" w:eastAsia="Calibri" w:cs="Calibri"/>
          <w:spacing w:val="9"/>
          <w:sz w:val="20"/>
          <w:szCs w:val="20"/>
        </w:rPr>
        <w:t>3</w:t>
      </w:r>
      <w:r>
        <w:rPr>
          <w:rFonts w:ascii="宋体" w:hAnsi="宋体" w:eastAsia="宋体" w:cs="宋体"/>
          <w:spacing w:val="9"/>
          <w:sz w:val="20"/>
          <w:szCs w:val="20"/>
        </w:rPr>
        <w:t>）与投标人有经济利益关系，可能影响对</w:t>
      </w:r>
      <w:r>
        <w:rPr>
          <w:rFonts w:ascii="宋体" w:hAnsi="宋体" w:eastAsia="宋体" w:cs="宋体"/>
          <w:spacing w:val="8"/>
          <w:sz w:val="20"/>
          <w:szCs w:val="20"/>
        </w:rPr>
        <w:t>投标公正评审的；</w:t>
      </w:r>
    </w:p>
    <w:p w14:paraId="7468EFBA">
      <w:pPr>
        <w:spacing w:before="153" w:line="369" w:lineRule="auto"/>
        <w:ind w:left="21" w:right="13" w:firstLine="322"/>
        <w:rPr>
          <w:rFonts w:ascii="宋体" w:hAnsi="宋体" w:eastAsia="宋体" w:cs="宋体"/>
          <w:sz w:val="20"/>
          <w:szCs w:val="20"/>
        </w:rPr>
      </w:pPr>
      <w:r>
        <w:rPr>
          <w:rFonts w:ascii="宋体" w:hAnsi="宋体" w:eastAsia="宋体" w:cs="宋体"/>
          <w:spacing w:val="7"/>
          <w:sz w:val="20"/>
          <w:szCs w:val="20"/>
        </w:rPr>
        <w:t>（</w:t>
      </w:r>
      <w:r>
        <w:rPr>
          <w:rFonts w:ascii="Calibri" w:hAnsi="Calibri" w:eastAsia="Calibri" w:cs="Calibri"/>
          <w:spacing w:val="7"/>
          <w:sz w:val="20"/>
          <w:szCs w:val="20"/>
        </w:rPr>
        <w:t>4</w:t>
      </w:r>
      <w:r>
        <w:rPr>
          <w:rFonts w:ascii="宋体" w:hAnsi="宋体" w:eastAsia="宋体" w:cs="宋体"/>
          <w:spacing w:val="7"/>
          <w:sz w:val="20"/>
          <w:szCs w:val="20"/>
        </w:rPr>
        <w:t>）曾因在招标、评标以及其他与招标投标有关活动中从事违法行为而受过行政处罚或</w:t>
      </w:r>
      <w:r>
        <w:rPr>
          <w:rFonts w:ascii="宋体" w:hAnsi="宋体" w:eastAsia="宋体" w:cs="宋体"/>
          <w:spacing w:val="6"/>
          <w:sz w:val="20"/>
          <w:szCs w:val="20"/>
        </w:rPr>
        <w:t>刑事处罚的。</w:t>
      </w:r>
    </w:p>
    <w:p w14:paraId="702FC54B">
      <w:pPr>
        <w:spacing w:before="1" w:line="229" w:lineRule="auto"/>
        <w:ind w:left="22"/>
        <w:outlineLvl w:val="2"/>
        <w:rPr>
          <w:rFonts w:ascii="黑体" w:hAnsi="黑体" w:eastAsia="黑体" w:cs="黑体"/>
          <w:sz w:val="20"/>
          <w:szCs w:val="20"/>
        </w:rPr>
      </w:pPr>
      <w:bookmarkStart w:id="41" w:name="_Toc1408"/>
      <w:r>
        <w:rPr>
          <w:rFonts w:ascii="Calibri" w:hAnsi="Calibri" w:eastAsia="Calibri" w:cs="Calibri"/>
          <w:spacing w:val="4"/>
          <w:sz w:val="20"/>
          <w:szCs w:val="20"/>
        </w:rPr>
        <w:t>6.2</w:t>
      </w:r>
      <w:r>
        <w:rPr>
          <w:rFonts w:ascii="Calibri" w:hAnsi="Calibri" w:eastAsia="Calibri" w:cs="Calibri"/>
          <w:spacing w:val="11"/>
          <w:w w:val="102"/>
          <w:sz w:val="20"/>
          <w:szCs w:val="20"/>
        </w:rPr>
        <w:t xml:space="preserve">  </w:t>
      </w:r>
      <w:r>
        <w:rPr>
          <w:rFonts w:ascii="黑体" w:hAnsi="黑体" w:eastAsia="黑体" w:cs="黑体"/>
          <w:spacing w:val="4"/>
          <w:sz w:val="20"/>
          <w:szCs w:val="20"/>
        </w:rPr>
        <w:t>评标原则</w:t>
      </w:r>
      <w:bookmarkEnd w:id="41"/>
    </w:p>
    <w:p w14:paraId="02FC8BFB">
      <w:pPr>
        <w:spacing w:before="152" w:line="227" w:lineRule="auto"/>
        <w:ind w:left="439"/>
        <w:rPr>
          <w:rFonts w:ascii="宋体" w:hAnsi="宋体" w:eastAsia="宋体" w:cs="宋体"/>
          <w:sz w:val="20"/>
          <w:szCs w:val="20"/>
        </w:rPr>
      </w:pPr>
      <w:r>
        <w:rPr>
          <w:rFonts w:ascii="宋体" w:hAnsi="宋体" w:eastAsia="宋体" w:cs="宋体"/>
          <w:spacing w:val="9"/>
          <w:sz w:val="20"/>
          <w:szCs w:val="20"/>
        </w:rPr>
        <w:t>评标活动遵循公平、公正、科学和择优的原则。</w:t>
      </w:r>
    </w:p>
    <w:p w14:paraId="693D6528">
      <w:pPr>
        <w:spacing w:before="155" w:line="230" w:lineRule="auto"/>
        <w:ind w:left="22"/>
        <w:outlineLvl w:val="2"/>
        <w:rPr>
          <w:rFonts w:ascii="黑体" w:hAnsi="黑体" w:eastAsia="黑体" w:cs="黑体"/>
          <w:sz w:val="20"/>
          <w:szCs w:val="20"/>
        </w:rPr>
      </w:pPr>
      <w:bookmarkStart w:id="42" w:name="_Toc31638"/>
      <w:r>
        <w:rPr>
          <w:rFonts w:ascii="Calibri" w:hAnsi="Calibri" w:eastAsia="Calibri" w:cs="Calibri"/>
          <w:spacing w:val="2"/>
          <w:sz w:val="20"/>
          <w:szCs w:val="20"/>
        </w:rPr>
        <w:t>6.3</w:t>
      </w:r>
      <w:r>
        <w:rPr>
          <w:rFonts w:ascii="Calibri" w:hAnsi="Calibri" w:eastAsia="Calibri" w:cs="Calibri"/>
          <w:spacing w:val="11"/>
          <w:sz w:val="20"/>
          <w:szCs w:val="20"/>
        </w:rPr>
        <w:t xml:space="preserve">  </w:t>
      </w:r>
      <w:r>
        <w:rPr>
          <w:rFonts w:ascii="黑体" w:hAnsi="黑体" w:eastAsia="黑体" w:cs="黑体"/>
          <w:spacing w:val="2"/>
          <w:sz w:val="20"/>
          <w:szCs w:val="20"/>
        </w:rPr>
        <w:t>评标</w:t>
      </w:r>
      <w:bookmarkEnd w:id="42"/>
    </w:p>
    <w:p w14:paraId="6D9818F7">
      <w:pPr>
        <w:spacing w:before="149" w:line="370" w:lineRule="auto"/>
        <w:ind w:left="23" w:right="11" w:firstLine="415"/>
        <w:rPr>
          <w:rFonts w:ascii="宋体" w:hAnsi="宋体" w:eastAsia="宋体" w:cs="宋体"/>
          <w:sz w:val="20"/>
          <w:szCs w:val="20"/>
        </w:rPr>
      </w:pPr>
      <w:r>
        <w:rPr>
          <w:rFonts w:ascii="宋体" w:hAnsi="宋体" w:eastAsia="宋体" w:cs="宋体"/>
          <w:spacing w:val="7"/>
          <w:sz w:val="20"/>
          <w:szCs w:val="20"/>
        </w:rPr>
        <w:t>评标委员会按照第三章“评标办法</w:t>
      </w:r>
      <w:r>
        <w:rPr>
          <w:rFonts w:ascii="宋体" w:hAnsi="宋体" w:eastAsia="宋体" w:cs="宋体"/>
          <w:spacing w:val="-69"/>
          <w:sz w:val="20"/>
          <w:szCs w:val="20"/>
        </w:rPr>
        <w:t xml:space="preserve"> </w:t>
      </w:r>
      <w:r>
        <w:rPr>
          <w:rFonts w:ascii="宋体" w:hAnsi="宋体" w:eastAsia="宋体" w:cs="宋体"/>
          <w:spacing w:val="7"/>
          <w:sz w:val="20"/>
          <w:szCs w:val="20"/>
        </w:rPr>
        <w:t>”规定的方法、评审</w:t>
      </w:r>
      <w:r>
        <w:rPr>
          <w:rFonts w:ascii="宋体" w:hAnsi="宋体" w:eastAsia="宋体" w:cs="宋体"/>
          <w:spacing w:val="6"/>
          <w:sz w:val="20"/>
          <w:szCs w:val="20"/>
        </w:rPr>
        <w:t>因素、标准和程序对投标文件进</w:t>
      </w:r>
      <w:r>
        <w:rPr>
          <w:rFonts w:ascii="宋体" w:hAnsi="宋体" w:eastAsia="宋体" w:cs="宋体"/>
          <w:spacing w:val="9"/>
          <w:sz w:val="20"/>
          <w:szCs w:val="20"/>
        </w:rPr>
        <w:t>行评审。第三章“评标办法</w:t>
      </w:r>
      <w:r>
        <w:rPr>
          <w:rFonts w:ascii="宋体" w:hAnsi="宋体" w:eastAsia="宋体" w:cs="宋体"/>
          <w:spacing w:val="-70"/>
          <w:sz w:val="20"/>
          <w:szCs w:val="20"/>
        </w:rPr>
        <w:t xml:space="preserve"> </w:t>
      </w:r>
      <w:r>
        <w:rPr>
          <w:rFonts w:ascii="宋体" w:hAnsi="宋体" w:eastAsia="宋体" w:cs="宋体"/>
          <w:spacing w:val="9"/>
          <w:sz w:val="20"/>
          <w:szCs w:val="20"/>
        </w:rPr>
        <w:t>”没有规定的方</w:t>
      </w:r>
      <w:r>
        <w:rPr>
          <w:rFonts w:ascii="宋体" w:hAnsi="宋体" w:eastAsia="宋体" w:cs="宋体"/>
          <w:spacing w:val="8"/>
          <w:sz w:val="20"/>
          <w:szCs w:val="20"/>
        </w:rPr>
        <w:t>法、评审因素和标准，不作为评标依据。</w:t>
      </w:r>
    </w:p>
    <w:p w14:paraId="4F02E542">
      <w:pPr>
        <w:spacing w:before="1" w:line="229" w:lineRule="auto"/>
        <w:ind w:left="22"/>
        <w:outlineLvl w:val="2"/>
        <w:rPr>
          <w:rFonts w:ascii="黑体" w:hAnsi="黑体" w:eastAsia="黑体" w:cs="黑体"/>
          <w:sz w:val="20"/>
          <w:szCs w:val="20"/>
        </w:rPr>
      </w:pPr>
      <w:bookmarkStart w:id="43" w:name="_Toc4446"/>
      <w:r>
        <w:rPr>
          <w:rFonts w:ascii="Calibri" w:hAnsi="Calibri" w:eastAsia="Calibri" w:cs="Calibri"/>
          <w:spacing w:val="5"/>
          <w:sz w:val="20"/>
          <w:szCs w:val="20"/>
        </w:rPr>
        <w:t>6.4</w:t>
      </w:r>
      <w:r>
        <w:rPr>
          <w:rFonts w:ascii="Calibri" w:hAnsi="Calibri" w:eastAsia="Calibri" w:cs="Calibri"/>
          <w:spacing w:val="13"/>
          <w:sz w:val="20"/>
          <w:szCs w:val="20"/>
        </w:rPr>
        <w:t xml:space="preserve">  </w:t>
      </w:r>
      <w:r>
        <w:rPr>
          <w:rFonts w:ascii="黑体" w:hAnsi="黑体" w:eastAsia="黑体" w:cs="黑体"/>
          <w:spacing w:val="5"/>
          <w:sz w:val="20"/>
          <w:szCs w:val="20"/>
        </w:rPr>
        <w:t>评标结果公示</w:t>
      </w:r>
      <w:bookmarkEnd w:id="43"/>
    </w:p>
    <w:p w14:paraId="44630F45">
      <w:pPr>
        <w:spacing w:before="149" w:line="370" w:lineRule="auto"/>
        <w:ind w:left="21" w:right="13" w:firstLine="419"/>
        <w:rPr>
          <w:rFonts w:ascii="宋体" w:hAnsi="宋体" w:eastAsia="宋体" w:cs="宋体"/>
          <w:sz w:val="20"/>
          <w:szCs w:val="20"/>
        </w:rPr>
      </w:pPr>
      <w:r>
        <w:rPr>
          <w:rFonts w:ascii="宋体" w:hAnsi="宋体" w:eastAsia="宋体" w:cs="宋体"/>
          <w:spacing w:val="6"/>
          <w:sz w:val="20"/>
          <w:szCs w:val="20"/>
        </w:rPr>
        <w:t>招标人将自收到评标报告之日起</w:t>
      </w:r>
      <w:r>
        <w:rPr>
          <w:rFonts w:ascii="宋体" w:hAnsi="宋体" w:eastAsia="宋体" w:cs="宋体"/>
          <w:spacing w:val="-36"/>
          <w:sz w:val="20"/>
          <w:szCs w:val="20"/>
        </w:rPr>
        <w:t xml:space="preserve"> </w:t>
      </w:r>
      <w:r>
        <w:rPr>
          <w:rFonts w:ascii="Calibri" w:hAnsi="Calibri" w:eastAsia="Calibri" w:cs="Calibri"/>
          <w:spacing w:val="6"/>
          <w:sz w:val="20"/>
          <w:szCs w:val="20"/>
        </w:rPr>
        <w:t xml:space="preserve">3  </w:t>
      </w:r>
      <w:r>
        <w:rPr>
          <w:rFonts w:ascii="宋体" w:hAnsi="宋体" w:eastAsia="宋体" w:cs="宋体"/>
          <w:spacing w:val="6"/>
          <w:sz w:val="20"/>
          <w:szCs w:val="20"/>
        </w:rPr>
        <w:t>日内，在投标</w:t>
      </w:r>
      <w:r>
        <w:rPr>
          <w:rFonts w:ascii="宋体" w:hAnsi="宋体" w:eastAsia="宋体" w:cs="宋体"/>
          <w:spacing w:val="5"/>
          <w:sz w:val="20"/>
          <w:szCs w:val="20"/>
        </w:rPr>
        <w:t>人须知前附表规定的媒介公示中标候选</w:t>
      </w:r>
      <w:r>
        <w:rPr>
          <w:rFonts w:ascii="宋体" w:hAnsi="宋体" w:eastAsia="宋体" w:cs="宋体"/>
          <w:spacing w:val="2"/>
          <w:sz w:val="20"/>
          <w:szCs w:val="20"/>
        </w:rPr>
        <w:t>人。公示期不少于</w:t>
      </w:r>
      <w:r>
        <w:rPr>
          <w:rFonts w:ascii="宋体" w:hAnsi="宋体" w:eastAsia="宋体" w:cs="宋体"/>
          <w:spacing w:val="-29"/>
          <w:sz w:val="20"/>
          <w:szCs w:val="20"/>
        </w:rPr>
        <w:t xml:space="preserve"> </w:t>
      </w:r>
      <w:r>
        <w:rPr>
          <w:rFonts w:ascii="Calibri" w:hAnsi="Calibri" w:eastAsia="Calibri" w:cs="Calibri"/>
          <w:spacing w:val="2"/>
          <w:sz w:val="20"/>
          <w:szCs w:val="20"/>
        </w:rPr>
        <w:t xml:space="preserve">3  </w:t>
      </w:r>
      <w:r>
        <w:rPr>
          <w:rFonts w:ascii="宋体" w:hAnsi="宋体" w:eastAsia="宋体" w:cs="宋体"/>
          <w:spacing w:val="2"/>
          <w:sz w:val="20"/>
          <w:szCs w:val="20"/>
        </w:rPr>
        <w:t>日。</w:t>
      </w:r>
    </w:p>
    <w:p w14:paraId="709C4D5B">
      <w:pPr>
        <w:spacing w:before="1" w:line="369" w:lineRule="auto"/>
        <w:ind w:left="20" w:right="13" w:firstLine="421"/>
        <w:jc w:val="both"/>
        <w:rPr>
          <w:rFonts w:ascii="宋体" w:hAnsi="宋体" w:eastAsia="宋体" w:cs="宋体"/>
          <w:sz w:val="20"/>
          <w:szCs w:val="20"/>
        </w:rPr>
      </w:pPr>
      <w:r>
        <w:rPr>
          <w:rFonts w:ascii="宋体" w:hAnsi="宋体" w:eastAsia="宋体" w:cs="宋体"/>
          <w:spacing w:val="7"/>
          <w:sz w:val="20"/>
          <w:szCs w:val="20"/>
        </w:rPr>
        <w:t>投标人或者其他利害关系人对评标结果有异议的，应当在评标结果公示期间提出。招标</w:t>
      </w:r>
      <w:r>
        <w:rPr>
          <w:rFonts w:ascii="宋体" w:hAnsi="宋体" w:eastAsia="宋体" w:cs="宋体"/>
          <w:spacing w:val="6"/>
          <w:sz w:val="20"/>
          <w:szCs w:val="20"/>
        </w:rPr>
        <w:t>人自收到异议之日起</w:t>
      </w:r>
      <w:r>
        <w:rPr>
          <w:rFonts w:ascii="宋体" w:hAnsi="宋体" w:eastAsia="宋体" w:cs="宋体"/>
          <w:spacing w:val="-37"/>
          <w:sz w:val="20"/>
          <w:szCs w:val="20"/>
        </w:rPr>
        <w:t xml:space="preserve"> </w:t>
      </w:r>
      <w:r>
        <w:rPr>
          <w:rFonts w:ascii="Calibri" w:hAnsi="Calibri" w:eastAsia="Calibri" w:cs="Calibri"/>
          <w:spacing w:val="6"/>
          <w:sz w:val="20"/>
          <w:szCs w:val="20"/>
        </w:rPr>
        <w:t xml:space="preserve">3  </w:t>
      </w:r>
      <w:r>
        <w:rPr>
          <w:rFonts w:ascii="宋体" w:hAnsi="宋体" w:eastAsia="宋体" w:cs="宋体"/>
          <w:spacing w:val="6"/>
          <w:sz w:val="20"/>
          <w:szCs w:val="20"/>
        </w:rPr>
        <w:t>日内作出答复；作出答复前，暂停招标投标活动。</w:t>
      </w:r>
      <w:r>
        <w:rPr>
          <w:rFonts w:ascii="宋体" w:hAnsi="宋体" w:eastAsia="宋体" w:cs="宋体"/>
          <w:spacing w:val="5"/>
          <w:sz w:val="20"/>
          <w:szCs w:val="20"/>
        </w:rPr>
        <w:t>异议与答复应当通过“</w:t>
      </w:r>
      <w:r>
        <w:rPr>
          <w:rFonts w:ascii="宋体" w:hAnsi="宋体" w:eastAsia="宋体" w:cs="宋体"/>
          <w:spacing w:val="-48"/>
          <w:sz w:val="20"/>
          <w:szCs w:val="20"/>
        </w:rPr>
        <w:t xml:space="preserve"> </w:t>
      </w:r>
      <w:r>
        <w:rPr>
          <w:rFonts w:ascii="宋体" w:hAnsi="宋体" w:eastAsia="宋体" w:cs="宋体"/>
          <w:spacing w:val="5"/>
          <w:sz w:val="20"/>
          <w:szCs w:val="20"/>
        </w:rPr>
        <w:t>电子交易平台</w:t>
      </w:r>
      <w:r>
        <w:rPr>
          <w:rFonts w:ascii="宋体" w:hAnsi="宋体" w:eastAsia="宋体" w:cs="宋体"/>
          <w:spacing w:val="-70"/>
          <w:sz w:val="20"/>
          <w:szCs w:val="20"/>
        </w:rPr>
        <w:t xml:space="preserve"> </w:t>
      </w:r>
      <w:r>
        <w:rPr>
          <w:rFonts w:ascii="宋体" w:hAnsi="宋体" w:eastAsia="宋体" w:cs="宋体"/>
          <w:spacing w:val="5"/>
          <w:sz w:val="20"/>
          <w:szCs w:val="20"/>
        </w:rPr>
        <w:t>”在“异议与答复</w:t>
      </w:r>
      <w:r>
        <w:rPr>
          <w:rFonts w:ascii="宋体" w:hAnsi="宋体" w:eastAsia="宋体" w:cs="宋体"/>
          <w:spacing w:val="-70"/>
          <w:sz w:val="20"/>
          <w:szCs w:val="20"/>
        </w:rPr>
        <w:t xml:space="preserve"> </w:t>
      </w:r>
      <w:r>
        <w:rPr>
          <w:rFonts w:ascii="宋体" w:hAnsi="宋体" w:eastAsia="宋体" w:cs="宋体"/>
          <w:spacing w:val="5"/>
          <w:sz w:val="20"/>
          <w:szCs w:val="20"/>
        </w:rPr>
        <w:t>”菜单以书面形式进行。</w:t>
      </w:r>
    </w:p>
    <w:p w14:paraId="5AE0246B">
      <w:pPr>
        <w:spacing w:before="1" w:line="229" w:lineRule="auto"/>
        <w:ind w:left="22"/>
        <w:outlineLvl w:val="2"/>
        <w:rPr>
          <w:rFonts w:ascii="黑体" w:hAnsi="黑体" w:eastAsia="黑体" w:cs="黑体"/>
          <w:sz w:val="20"/>
          <w:szCs w:val="20"/>
        </w:rPr>
      </w:pPr>
      <w:bookmarkStart w:id="44" w:name="_Toc11417"/>
      <w:r>
        <w:rPr>
          <w:rFonts w:ascii="Calibri" w:hAnsi="Calibri" w:eastAsia="Calibri" w:cs="Calibri"/>
          <w:spacing w:val="7"/>
          <w:sz w:val="20"/>
          <w:szCs w:val="20"/>
        </w:rPr>
        <w:t xml:space="preserve">6.5  </w:t>
      </w:r>
      <w:r>
        <w:rPr>
          <w:rFonts w:ascii="黑体" w:hAnsi="黑体" w:eastAsia="黑体" w:cs="黑体"/>
          <w:spacing w:val="7"/>
          <w:sz w:val="20"/>
          <w:szCs w:val="20"/>
        </w:rPr>
        <w:t>履约能力的审查（如有）</w:t>
      </w:r>
      <w:bookmarkEnd w:id="44"/>
    </w:p>
    <w:p w14:paraId="07049D00">
      <w:pPr>
        <w:spacing w:before="149" w:line="371" w:lineRule="auto"/>
        <w:ind w:left="21" w:right="13" w:firstLine="421"/>
        <w:jc w:val="both"/>
        <w:rPr>
          <w:rFonts w:ascii="宋体" w:hAnsi="宋体" w:eastAsia="宋体" w:cs="宋体"/>
          <w:sz w:val="20"/>
          <w:szCs w:val="20"/>
        </w:rPr>
      </w:pPr>
      <w:r>
        <w:rPr>
          <w:rFonts w:ascii="宋体" w:hAnsi="宋体" w:eastAsia="宋体" w:cs="宋体"/>
          <w:spacing w:val="7"/>
          <w:sz w:val="20"/>
          <w:szCs w:val="20"/>
        </w:rPr>
        <w:t>如果中标候选人的经营、财务状况发生较大变化或者存在违法行为，招标人认为可能影响其履约能力的，将在发出中标通知书前报请行政监督部门后，召集原评标委员会按照招标</w:t>
      </w:r>
      <w:r>
        <w:rPr>
          <w:rFonts w:ascii="宋体" w:hAnsi="宋体" w:eastAsia="宋体" w:cs="宋体"/>
          <w:spacing w:val="8"/>
          <w:sz w:val="20"/>
          <w:szCs w:val="20"/>
        </w:rPr>
        <w:t>文件规定的标准和方法审查确认。</w:t>
      </w:r>
    </w:p>
    <w:p w14:paraId="70AAE9A6">
      <w:pPr>
        <w:spacing w:line="371" w:lineRule="auto"/>
        <w:rPr>
          <w:rFonts w:ascii="宋体" w:hAnsi="宋体" w:eastAsia="宋体" w:cs="宋体"/>
          <w:sz w:val="20"/>
          <w:szCs w:val="20"/>
        </w:rPr>
        <w:sectPr>
          <w:footerReference r:id="rId23" w:type="default"/>
          <w:pgSz w:w="11906" w:h="16839"/>
          <w:pgMar w:top="1431" w:right="1785" w:bottom="1199" w:left="1785" w:header="0" w:footer="984" w:gutter="0"/>
          <w:pgNumType w:fmt="decimal"/>
          <w:cols w:space="720" w:num="1"/>
        </w:sectPr>
      </w:pPr>
    </w:p>
    <w:p w14:paraId="5B1B9B2A">
      <w:pPr>
        <w:pStyle w:val="2"/>
        <w:spacing w:line="351" w:lineRule="auto"/>
      </w:pPr>
    </w:p>
    <w:p w14:paraId="08AF3C6F">
      <w:pPr>
        <w:spacing w:before="91" w:line="223" w:lineRule="auto"/>
        <w:ind w:left="22"/>
        <w:outlineLvl w:val="1"/>
        <w:rPr>
          <w:rFonts w:ascii="黑体" w:hAnsi="黑体" w:eastAsia="黑体" w:cs="黑体"/>
          <w:sz w:val="28"/>
          <w:szCs w:val="28"/>
        </w:rPr>
      </w:pPr>
      <w:bookmarkStart w:id="45" w:name="_Toc14109"/>
      <w:r>
        <w:rPr>
          <w:rFonts w:ascii="Times New Roman" w:hAnsi="Times New Roman" w:eastAsia="Times New Roman" w:cs="Times New Roman"/>
          <w:spacing w:val="-2"/>
          <w:sz w:val="28"/>
          <w:szCs w:val="28"/>
        </w:rPr>
        <w:t xml:space="preserve">7.  </w:t>
      </w:r>
      <w:r>
        <w:rPr>
          <w:rFonts w:ascii="黑体" w:hAnsi="黑体" w:eastAsia="黑体" w:cs="黑体"/>
          <w:spacing w:val="-2"/>
          <w:sz w:val="28"/>
          <w:szCs w:val="28"/>
        </w:rPr>
        <w:t>合同授予</w:t>
      </w:r>
      <w:bookmarkEnd w:id="45"/>
    </w:p>
    <w:p w14:paraId="1B772EBF">
      <w:pPr>
        <w:spacing w:before="122" w:line="229" w:lineRule="auto"/>
        <w:ind w:left="21"/>
        <w:outlineLvl w:val="2"/>
        <w:rPr>
          <w:rFonts w:ascii="黑体" w:hAnsi="黑体" w:eastAsia="黑体" w:cs="黑体"/>
          <w:sz w:val="20"/>
          <w:szCs w:val="20"/>
        </w:rPr>
      </w:pPr>
      <w:bookmarkStart w:id="46" w:name="_Toc27940"/>
      <w:r>
        <w:rPr>
          <w:rFonts w:ascii="Calibri" w:hAnsi="Calibri" w:eastAsia="Calibri" w:cs="Calibri"/>
          <w:spacing w:val="4"/>
          <w:sz w:val="20"/>
          <w:szCs w:val="20"/>
        </w:rPr>
        <w:t>7.1</w:t>
      </w:r>
      <w:r>
        <w:rPr>
          <w:rFonts w:ascii="Calibri" w:hAnsi="Calibri" w:eastAsia="Calibri" w:cs="Calibri"/>
          <w:spacing w:val="12"/>
          <w:sz w:val="20"/>
          <w:szCs w:val="20"/>
        </w:rPr>
        <w:t xml:space="preserve">  </w:t>
      </w:r>
      <w:r>
        <w:rPr>
          <w:rFonts w:ascii="黑体" w:hAnsi="黑体" w:eastAsia="黑体" w:cs="黑体"/>
          <w:spacing w:val="4"/>
          <w:sz w:val="20"/>
          <w:szCs w:val="20"/>
        </w:rPr>
        <w:t>定标方式</w:t>
      </w:r>
      <w:bookmarkEnd w:id="46"/>
    </w:p>
    <w:p w14:paraId="132C4327">
      <w:pPr>
        <w:spacing w:before="151" w:line="369" w:lineRule="auto"/>
        <w:ind w:left="39" w:right="61" w:firstLine="412"/>
        <w:rPr>
          <w:rFonts w:ascii="宋体" w:hAnsi="宋体" w:eastAsia="宋体" w:cs="宋体"/>
          <w:sz w:val="20"/>
          <w:szCs w:val="20"/>
        </w:rPr>
      </w:pPr>
      <w:r>
        <w:rPr>
          <w:rFonts w:ascii="宋体" w:hAnsi="宋体" w:eastAsia="宋体" w:cs="宋体"/>
          <w:spacing w:val="7"/>
          <w:sz w:val="20"/>
          <w:szCs w:val="20"/>
        </w:rPr>
        <w:t>除投标人须知前附表规定评标委员会直接确定中标人外，招标人依据评标委员会推荐的</w:t>
      </w:r>
      <w:r>
        <w:rPr>
          <w:rFonts w:ascii="宋体" w:hAnsi="宋体" w:eastAsia="宋体" w:cs="宋体"/>
          <w:spacing w:val="9"/>
          <w:sz w:val="20"/>
          <w:szCs w:val="20"/>
        </w:rPr>
        <w:t>中标候选人确定中标人，评标委员会推荐中标候选人的人数见投标人须</w:t>
      </w:r>
      <w:r>
        <w:rPr>
          <w:rFonts w:ascii="宋体" w:hAnsi="宋体" w:eastAsia="宋体" w:cs="宋体"/>
          <w:spacing w:val="8"/>
          <w:sz w:val="20"/>
          <w:szCs w:val="20"/>
        </w:rPr>
        <w:t>知前附表。</w:t>
      </w:r>
    </w:p>
    <w:p w14:paraId="0C513845">
      <w:pPr>
        <w:spacing w:before="1" w:line="230" w:lineRule="auto"/>
        <w:ind w:left="21"/>
        <w:outlineLvl w:val="2"/>
        <w:rPr>
          <w:rFonts w:ascii="黑体" w:hAnsi="黑体" w:eastAsia="黑体" w:cs="黑体"/>
          <w:sz w:val="20"/>
          <w:szCs w:val="20"/>
        </w:rPr>
      </w:pPr>
      <w:bookmarkStart w:id="47" w:name="_Toc19403"/>
      <w:r>
        <w:rPr>
          <w:rFonts w:ascii="Calibri" w:hAnsi="Calibri" w:eastAsia="Calibri" w:cs="Calibri"/>
          <w:spacing w:val="2"/>
          <w:sz w:val="20"/>
          <w:szCs w:val="20"/>
        </w:rPr>
        <w:t>7.2</w:t>
      </w:r>
      <w:r>
        <w:rPr>
          <w:rFonts w:ascii="Calibri" w:hAnsi="Calibri" w:eastAsia="Calibri" w:cs="Calibri"/>
          <w:spacing w:val="19"/>
          <w:w w:val="101"/>
          <w:sz w:val="20"/>
          <w:szCs w:val="20"/>
        </w:rPr>
        <w:t xml:space="preserve">  </w:t>
      </w:r>
      <w:r>
        <w:rPr>
          <w:rFonts w:ascii="黑体" w:hAnsi="黑体" w:eastAsia="黑体" w:cs="黑体"/>
          <w:spacing w:val="2"/>
          <w:sz w:val="20"/>
          <w:szCs w:val="20"/>
        </w:rPr>
        <w:t>中标通知</w:t>
      </w:r>
      <w:bookmarkEnd w:id="47"/>
    </w:p>
    <w:p w14:paraId="61140A7F">
      <w:pPr>
        <w:spacing w:before="150" w:line="369" w:lineRule="auto"/>
        <w:ind w:left="36" w:right="61" w:firstLine="402"/>
        <w:rPr>
          <w:rFonts w:ascii="宋体" w:hAnsi="宋体" w:eastAsia="宋体" w:cs="宋体"/>
          <w:sz w:val="20"/>
          <w:szCs w:val="20"/>
        </w:rPr>
      </w:pPr>
      <w:r>
        <w:rPr>
          <w:rFonts w:ascii="宋体" w:hAnsi="宋体" w:eastAsia="宋体" w:cs="宋体"/>
          <w:spacing w:val="7"/>
          <w:sz w:val="20"/>
          <w:szCs w:val="20"/>
        </w:rPr>
        <w:t>评标结果公示期满后，在本章第</w:t>
      </w:r>
      <w:r>
        <w:rPr>
          <w:rFonts w:ascii="宋体" w:hAnsi="宋体" w:eastAsia="宋体" w:cs="宋体"/>
          <w:spacing w:val="-34"/>
          <w:sz w:val="20"/>
          <w:szCs w:val="20"/>
        </w:rPr>
        <w:t xml:space="preserve"> </w:t>
      </w:r>
      <w:r>
        <w:rPr>
          <w:rFonts w:ascii="Calibri" w:hAnsi="Calibri" w:eastAsia="Calibri" w:cs="Calibri"/>
          <w:spacing w:val="7"/>
          <w:sz w:val="20"/>
          <w:szCs w:val="20"/>
        </w:rPr>
        <w:t>3.3</w:t>
      </w:r>
      <w:r>
        <w:rPr>
          <w:rFonts w:ascii="Calibri" w:hAnsi="Calibri" w:eastAsia="Calibri" w:cs="Calibri"/>
          <w:spacing w:val="16"/>
          <w:w w:val="101"/>
          <w:sz w:val="20"/>
          <w:szCs w:val="20"/>
        </w:rPr>
        <w:t xml:space="preserve"> </w:t>
      </w:r>
      <w:r>
        <w:rPr>
          <w:rFonts w:ascii="宋体" w:hAnsi="宋体" w:eastAsia="宋体" w:cs="宋体"/>
          <w:spacing w:val="7"/>
          <w:sz w:val="20"/>
          <w:szCs w:val="20"/>
        </w:rPr>
        <w:t>款规定的投标有效期内，招标人通过</w:t>
      </w:r>
      <w:r>
        <w:rPr>
          <w:rFonts w:ascii="宋体" w:hAnsi="宋体" w:eastAsia="宋体" w:cs="宋体"/>
          <w:spacing w:val="6"/>
          <w:sz w:val="20"/>
          <w:szCs w:val="20"/>
        </w:rPr>
        <w:t>“</w:t>
      </w:r>
      <w:r>
        <w:rPr>
          <w:rFonts w:ascii="宋体" w:hAnsi="宋体" w:eastAsia="宋体" w:cs="宋体"/>
          <w:spacing w:val="-65"/>
          <w:sz w:val="20"/>
          <w:szCs w:val="20"/>
        </w:rPr>
        <w:t xml:space="preserve"> </w:t>
      </w:r>
      <w:r>
        <w:rPr>
          <w:rFonts w:ascii="宋体" w:hAnsi="宋体" w:eastAsia="宋体" w:cs="宋体"/>
          <w:spacing w:val="6"/>
          <w:sz w:val="20"/>
          <w:szCs w:val="20"/>
        </w:rPr>
        <w:t>电子交易平</w:t>
      </w:r>
      <w:r>
        <w:rPr>
          <w:rFonts w:ascii="宋体" w:hAnsi="宋体" w:eastAsia="宋体" w:cs="宋体"/>
          <w:spacing w:val="8"/>
          <w:sz w:val="20"/>
          <w:szCs w:val="20"/>
        </w:rPr>
        <w:t>台</w:t>
      </w:r>
      <w:r>
        <w:rPr>
          <w:rFonts w:ascii="宋体" w:hAnsi="宋体" w:eastAsia="宋体" w:cs="宋体"/>
          <w:spacing w:val="-65"/>
          <w:sz w:val="20"/>
          <w:szCs w:val="20"/>
        </w:rPr>
        <w:t xml:space="preserve"> </w:t>
      </w:r>
      <w:r>
        <w:rPr>
          <w:rFonts w:ascii="宋体" w:hAnsi="宋体" w:eastAsia="宋体" w:cs="宋体"/>
          <w:spacing w:val="8"/>
          <w:sz w:val="20"/>
          <w:szCs w:val="20"/>
        </w:rPr>
        <w:t>”以书面形式向中标人发出中标通知书，同时将中标结果通知未中标的投标人。</w:t>
      </w:r>
    </w:p>
    <w:p w14:paraId="11D36396">
      <w:pPr>
        <w:spacing w:before="2" w:line="368" w:lineRule="auto"/>
        <w:ind w:left="24" w:right="61" w:firstLine="435"/>
        <w:rPr>
          <w:rFonts w:ascii="宋体" w:hAnsi="宋体" w:eastAsia="宋体" w:cs="宋体"/>
          <w:sz w:val="20"/>
          <w:szCs w:val="20"/>
        </w:rPr>
      </w:pPr>
      <w:r>
        <w:rPr>
          <w:rFonts w:ascii="宋体" w:hAnsi="宋体" w:eastAsia="宋体" w:cs="宋体"/>
          <w:spacing w:val="7"/>
          <w:sz w:val="20"/>
          <w:szCs w:val="20"/>
        </w:rPr>
        <w:t>中标通知书发出的同时，招标人将在投标人须知前附表第</w:t>
      </w:r>
      <w:r>
        <w:rPr>
          <w:rFonts w:ascii="宋体" w:hAnsi="宋体" w:eastAsia="宋体" w:cs="宋体"/>
          <w:spacing w:val="-28"/>
          <w:sz w:val="20"/>
          <w:szCs w:val="20"/>
        </w:rPr>
        <w:t xml:space="preserve"> </w:t>
      </w:r>
      <w:r>
        <w:rPr>
          <w:rFonts w:ascii="Calibri" w:hAnsi="Calibri" w:eastAsia="Calibri" w:cs="Calibri"/>
          <w:spacing w:val="7"/>
          <w:sz w:val="20"/>
          <w:szCs w:val="20"/>
        </w:rPr>
        <w:t>6.4</w:t>
      </w:r>
      <w:r>
        <w:rPr>
          <w:rFonts w:ascii="Calibri" w:hAnsi="Calibri" w:eastAsia="Calibri" w:cs="Calibri"/>
          <w:spacing w:val="19"/>
          <w:sz w:val="20"/>
          <w:szCs w:val="20"/>
        </w:rPr>
        <w:t xml:space="preserve"> </w:t>
      </w:r>
      <w:r>
        <w:rPr>
          <w:rFonts w:ascii="宋体" w:hAnsi="宋体" w:eastAsia="宋体" w:cs="宋体"/>
          <w:spacing w:val="7"/>
          <w:sz w:val="20"/>
          <w:szCs w:val="20"/>
        </w:rPr>
        <w:t>款规定的媒介发布中标结</w:t>
      </w:r>
      <w:r>
        <w:rPr>
          <w:rFonts w:ascii="宋体" w:hAnsi="宋体" w:eastAsia="宋体" w:cs="宋体"/>
          <w:spacing w:val="4"/>
          <w:sz w:val="20"/>
          <w:szCs w:val="20"/>
        </w:rPr>
        <w:t>果公示。</w:t>
      </w:r>
    </w:p>
    <w:p w14:paraId="20E375FD">
      <w:pPr>
        <w:spacing w:before="1" w:line="229" w:lineRule="auto"/>
        <w:ind w:left="21"/>
        <w:outlineLvl w:val="2"/>
        <w:rPr>
          <w:rFonts w:ascii="黑体" w:hAnsi="黑体" w:eastAsia="黑体" w:cs="黑体"/>
          <w:sz w:val="20"/>
          <w:szCs w:val="20"/>
        </w:rPr>
      </w:pPr>
      <w:bookmarkStart w:id="48" w:name="_Toc26964"/>
      <w:r>
        <w:rPr>
          <w:rFonts w:ascii="Calibri" w:hAnsi="Calibri" w:eastAsia="Calibri" w:cs="Calibri"/>
          <w:spacing w:val="5"/>
          <w:sz w:val="20"/>
          <w:szCs w:val="20"/>
        </w:rPr>
        <w:t>7.3</w:t>
      </w:r>
      <w:r>
        <w:rPr>
          <w:rFonts w:ascii="Calibri" w:hAnsi="Calibri" w:eastAsia="Calibri" w:cs="Calibri"/>
          <w:spacing w:val="11"/>
          <w:w w:val="102"/>
          <w:sz w:val="20"/>
          <w:szCs w:val="20"/>
        </w:rPr>
        <w:t xml:space="preserve">  </w:t>
      </w:r>
      <w:r>
        <w:rPr>
          <w:rFonts w:ascii="黑体" w:hAnsi="黑体" w:eastAsia="黑体" w:cs="黑体"/>
          <w:spacing w:val="5"/>
          <w:sz w:val="20"/>
          <w:szCs w:val="20"/>
        </w:rPr>
        <w:t>履约保证金</w:t>
      </w:r>
      <w:bookmarkEnd w:id="48"/>
    </w:p>
    <w:p w14:paraId="50F93E5A">
      <w:pPr>
        <w:spacing w:before="153" w:line="369" w:lineRule="auto"/>
        <w:ind w:left="19" w:right="63" w:firstLine="421"/>
        <w:jc w:val="both"/>
        <w:rPr>
          <w:rFonts w:ascii="宋体" w:hAnsi="宋体" w:eastAsia="宋体" w:cs="宋体"/>
          <w:sz w:val="20"/>
          <w:szCs w:val="20"/>
        </w:rPr>
      </w:pPr>
      <w:r>
        <w:rPr>
          <w:rFonts w:ascii="Calibri" w:hAnsi="Calibri" w:eastAsia="Calibri" w:cs="Calibri"/>
          <w:spacing w:val="10"/>
          <w:sz w:val="20"/>
          <w:szCs w:val="20"/>
        </w:rPr>
        <w:t>7.3.1</w:t>
      </w:r>
      <w:r>
        <w:rPr>
          <w:rFonts w:ascii="Calibri" w:hAnsi="Calibri" w:eastAsia="Calibri" w:cs="Calibri"/>
          <w:spacing w:val="27"/>
          <w:sz w:val="20"/>
          <w:szCs w:val="20"/>
        </w:rPr>
        <w:t xml:space="preserve"> </w:t>
      </w:r>
      <w:r>
        <w:rPr>
          <w:rFonts w:ascii="宋体" w:hAnsi="宋体" w:eastAsia="宋体" w:cs="宋体"/>
          <w:spacing w:val="10"/>
          <w:sz w:val="20"/>
          <w:szCs w:val="20"/>
        </w:rPr>
        <w:t>在签订合同前，中标人应按投标人须知前附表规定的金额、担保形式和招标文件</w:t>
      </w:r>
      <w:r>
        <w:rPr>
          <w:rFonts w:ascii="宋体" w:hAnsi="宋体" w:eastAsia="宋体" w:cs="宋体"/>
          <w:spacing w:val="7"/>
          <w:sz w:val="20"/>
          <w:szCs w:val="20"/>
        </w:rPr>
        <w:t>第四章“合同条款及格式</w:t>
      </w:r>
      <w:r>
        <w:rPr>
          <w:rFonts w:ascii="宋体" w:hAnsi="宋体" w:eastAsia="宋体" w:cs="宋体"/>
          <w:spacing w:val="-70"/>
          <w:sz w:val="20"/>
          <w:szCs w:val="20"/>
        </w:rPr>
        <w:t xml:space="preserve"> </w:t>
      </w:r>
      <w:r>
        <w:rPr>
          <w:rFonts w:ascii="宋体" w:hAnsi="宋体" w:eastAsia="宋体" w:cs="宋体"/>
          <w:spacing w:val="7"/>
          <w:sz w:val="20"/>
          <w:szCs w:val="20"/>
        </w:rPr>
        <w:t>”规定的履约保证金格式或者事先经过招</w:t>
      </w:r>
      <w:r>
        <w:rPr>
          <w:rFonts w:ascii="宋体" w:hAnsi="宋体" w:eastAsia="宋体" w:cs="宋体"/>
          <w:spacing w:val="6"/>
          <w:sz w:val="20"/>
          <w:szCs w:val="20"/>
        </w:rPr>
        <w:t>标人书面认可的履约保证</w:t>
      </w:r>
      <w:r>
        <w:rPr>
          <w:rFonts w:ascii="宋体" w:hAnsi="宋体" w:eastAsia="宋体" w:cs="宋体"/>
          <w:spacing w:val="9"/>
          <w:sz w:val="20"/>
          <w:szCs w:val="20"/>
        </w:rPr>
        <w:t>金格式向招标人提交履约担保。联合体中标的，其履约保证金由牵头人递交。</w:t>
      </w:r>
    </w:p>
    <w:p w14:paraId="4814EA9F">
      <w:pPr>
        <w:spacing w:line="369" w:lineRule="auto"/>
        <w:ind w:left="19" w:right="61" w:firstLine="422"/>
        <w:jc w:val="both"/>
        <w:rPr>
          <w:rFonts w:ascii="宋体" w:hAnsi="宋体" w:eastAsia="宋体" w:cs="宋体"/>
          <w:sz w:val="20"/>
          <w:szCs w:val="20"/>
        </w:rPr>
      </w:pPr>
      <w:r>
        <w:rPr>
          <w:rFonts w:ascii="Calibri" w:hAnsi="Calibri" w:eastAsia="Calibri" w:cs="Calibri"/>
          <w:spacing w:val="5"/>
          <w:sz w:val="20"/>
          <w:szCs w:val="20"/>
        </w:rPr>
        <w:t>7.3.2</w:t>
      </w:r>
      <w:r>
        <w:rPr>
          <w:rFonts w:ascii="Calibri" w:hAnsi="Calibri" w:eastAsia="Calibri" w:cs="Calibri"/>
          <w:sz w:val="20"/>
          <w:szCs w:val="20"/>
        </w:rPr>
        <w:t xml:space="preserve">   </w:t>
      </w:r>
      <w:r>
        <w:rPr>
          <w:rFonts w:ascii="宋体" w:hAnsi="宋体" w:eastAsia="宋体" w:cs="宋体"/>
          <w:spacing w:val="5"/>
          <w:sz w:val="20"/>
          <w:szCs w:val="20"/>
        </w:rPr>
        <w:t>中标人不能按本章第</w:t>
      </w:r>
      <w:r>
        <w:rPr>
          <w:rFonts w:ascii="宋体" w:hAnsi="宋体" w:eastAsia="宋体" w:cs="宋体"/>
          <w:spacing w:val="-38"/>
          <w:sz w:val="20"/>
          <w:szCs w:val="20"/>
        </w:rPr>
        <w:t xml:space="preserve"> </w:t>
      </w:r>
      <w:r>
        <w:rPr>
          <w:rFonts w:ascii="Calibri" w:hAnsi="Calibri" w:eastAsia="Calibri" w:cs="Calibri"/>
          <w:spacing w:val="5"/>
          <w:sz w:val="20"/>
          <w:szCs w:val="20"/>
        </w:rPr>
        <w:t>7.3.1</w:t>
      </w:r>
      <w:r>
        <w:rPr>
          <w:rFonts w:ascii="Calibri" w:hAnsi="Calibri" w:eastAsia="Calibri" w:cs="Calibri"/>
          <w:spacing w:val="22"/>
          <w:sz w:val="20"/>
          <w:szCs w:val="20"/>
        </w:rPr>
        <w:t xml:space="preserve"> </w:t>
      </w:r>
      <w:r>
        <w:rPr>
          <w:rFonts w:ascii="宋体" w:hAnsi="宋体" w:eastAsia="宋体" w:cs="宋体"/>
          <w:spacing w:val="5"/>
          <w:sz w:val="20"/>
          <w:szCs w:val="20"/>
        </w:rPr>
        <w:t>项要求提交履约保证金的，视为</w:t>
      </w:r>
      <w:r>
        <w:rPr>
          <w:rFonts w:ascii="宋体" w:hAnsi="宋体" w:eastAsia="宋体" w:cs="宋体"/>
          <w:spacing w:val="4"/>
          <w:sz w:val="20"/>
          <w:szCs w:val="20"/>
        </w:rPr>
        <w:t>放弃中标，其投标保证</w:t>
      </w:r>
      <w:r>
        <w:rPr>
          <w:rFonts w:ascii="宋体" w:hAnsi="宋体" w:eastAsia="宋体" w:cs="宋体"/>
          <w:spacing w:val="8"/>
          <w:sz w:val="20"/>
          <w:szCs w:val="20"/>
        </w:rPr>
        <w:t>金不予退还，给招标人造成的损失超过投标保</w:t>
      </w:r>
      <w:r>
        <w:rPr>
          <w:rFonts w:ascii="宋体" w:hAnsi="宋体" w:eastAsia="宋体" w:cs="宋体"/>
          <w:spacing w:val="7"/>
          <w:sz w:val="20"/>
          <w:szCs w:val="20"/>
        </w:rPr>
        <w:t>证金数额的，中标人还应当对超过部分予以赔</w:t>
      </w:r>
      <w:r>
        <w:rPr>
          <w:rFonts w:ascii="宋体" w:hAnsi="宋体" w:eastAsia="宋体" w:cs="宋体"/>
          <w:sz w:val="20"/>
          <w:szCs w:val="20"/>
        </w:rPr>
        <w:t>偿。</w:t>
      </w:r>
    </w:p>
    <w:p w14:paraId="6C088648">
      <w:pPr>
        <w:spacing w:before="1" w:line="231" w:lineRule="auto"/>
        <w:ind w:left="21"/>
        <w:outlineLvl w:val="2"/>
        <w:rPr>
          <w:rFonts w:ascii="黑体" w:hAnsi="黑体" w:eastAsia="黑体" w:cs="黑体"/>
          <w:sz w:val="20"/>
          <w:szCs w:val="20"/>
        </w:rPr>
      </w:pPr>
      <w:bookmarkStart w:id="49" w:name="_Toc28972"/>
      <w:r>
        <w:rPr>
          <w:rFonts w:ascii="Calibri" w:hAnsi="Calibri" w:eastAsia="Calibri" w:cs="Calibri"/>
          <w:spacing w:val="4"/>
          <w:sz w:val="20"/>
          <w:szCs w:val="20"/>
        </w:rPr>
        <w:t>7.4</w:t>
      </w:r>
      <w:r>
        <w:rPr>
          <w:rFonts w:ascii="Calibri" w:hAnsi="Calibri" w:eastAsia="Calibri" w:cs="Calibri"/>
          <w:spacing w:val="12"/>
          <w:sz w:val="20"/>
          <w:szCs w:val="20"/>
        </w:rPr>
        <w:t xml:space="preserve">  </w:t>
      </w:r>
      <w:r>
        <w:rPr>
          <w:rFonts w:ascii="黑体" w:hAnsi="黑体" w:eastAsia="黑体" w:cs="黑体"/>
          <w:spacing w:val="4"/>
          <w:sz w:val="20"/>
          <w:szCs w:val="20"/>
        </w:rPr>
        <w:t>签订合同</w:t>
      </w:r>
      <w:bookmarkEnd w:id="49"/>
    </w:p>
    <w:p w14:paraId="48CC3DD4">
      <w:pPr>
        <w:spacing w:before="150" w:line="369" w:lineRule="auto"/>
        <w:ind w:left="20" w:right="25" w:firstLine="421"/>
        <w:rPr>
          <w:rFonts w:ascii="宋体" w:hAnsi="宋体" w:eastAsia="宋体" w:cs="宋体"/>
          <w:sz w:val="20"/>
          <w:szCs w:val="20"/>
        </w:rPr>
      </w:pPr>
      <w:r>
        <w:rPr>
          <w:rFonts w:ascii="Calibri" w:hAnsi="Calibri" w:eastAsia="Calibri" w:cs="Calibri"/>
          <w:spacing w:val="7"/>
          <w:sz w:val="20"/>
          <w:szCs w:val="20"/>
        </w:rPr>
        <w:t>7.4.1</w:t>
      </w:r>
      <w:r>
        <w:rPr>
          <w:rFonts w:ascii="Calibri" w:hAnsi="Calibri" w:eastAsia="Calibri" w:cs="Calibri"/>
          <w:spacing w:val="17"/>
          <w:sz w:val="20"/>
          <w:szCs w:val="20"/>
        </w:rPr>
        <w:t xml:space="preserve"> </w:t>
      </w:r>
      <w:r>
        <w:rPr>
          <w:rFonts w:ascii="宋体" w:hAnsi="宋体" w:eastAsia="宋体" w:cs="宋体"/>
          <w:spacing w:val="7"/>
          <w:sz w:val="20"/>
          <w:szCs w:val="20"/>
        </w:rPr>
        <w:t>招标人和中标人应当在投标有效期内并在自中标通知书发出</w:t>
      </w:r>
      <w:r>
        <w:rPr>
          <w:rFonts w:ascii="宋体" w:hAnsi="宋体" w:eastAsia="宋体" w:cs="宋体"/>
          <w:spacing w:val="6"/>
          <w:sz w:val="20"/>
          <w:szCs w:val="20"/>
        </w:rPr>
        <w:t>之日起</w:t>
      </w:r>
      <w:r>
        <w:rPr>
          <w:rFonts w:ascii="宋体" w:hAnsi="宋体" w:eastAsia="宋体" w:cs="宋体"/>
          <w:spacing w:val="-35"/>
          <w:sz w:val="20"/>
          <w:szCs w:val="20"/>
        </w:rPr>
        <w:t xml:space="preserve"> </w:t>
      </w:r>
      <w:r>
        <w:rPr>
          <w:rFonts w:ascii="Calibri" w:hAnsi="Calibri" w:eastAsia="Calibri" w:cs="Calibri"/>
          <w:spacing w:val="6"/>
          <w:sz w:val="20"/>
          <w:szCs w:val="20"/>
        </w:rPr>
        <w:t>30</w:t>
      </w:r>
      <w:r>
        <w:rPr>
          <w:rFonts w:ascii="Calibri" w:hAnsi="Calibri" w:eastAsia="Calibri" w:cs="Calibri"/>
          <w:spacing w:val="20"/>
          <w:w w:val="101"/>
          <w:sz w:val="20"/>
          <w:szCs w:val="20"/>
        </w:rPr>
        <w:t xml:space="preserve"> </w:t>
      </w:r>
      <w:r>
        <w:rPr>
          <w:rFonts w:ascii="宋体" w:hAnsi="宋体" w:eastAsia="宋体" w:cs="宋体"/>
          <w:spacing w:val="6"/>
          <w:sz w:val="20"/>
          <w:szCs w:val="20"/>
        </w:rPr>
        <w:t>天内，根据</w:t>
      </w:r>
      <w:r>
        <w:rPr>
          <w:rFonts w:ascii="宋体" w:hAnsi="宋体" w:eastAsia="宋体" w:cs="宋体"/>
          <w:spacing w:val="8"/>
          <w:sz w:val="20"/>
          <w:szCs w:val="20"/>
        </w:rPr>
        <w:t>招标文件和中标人的投标文件（以经评标委</w:t>
      </w:r>
      <w:r>
        <w:rPr>
          <w:rFonts w:ascii="宋体" w:hAnsi="宋体" w:eastAsia="宋体" w:cs="宋体"/>
          <w:spacing w:val="7"/>
          <w:sz w:val="20"/>
          <w:szCs w:val="20"/>
        </w:rPr>
        <w:t>员会评审的文件版本为准）订立书面合同。中标</w:t>
      </w:r>
      <w:r>
        <w:rPr>
          <w:rFonts w:ascii="宋体" w:hAnsi="宋体" w:eastAsia="宋体" w:cs="宋体"/>
          <w:spacing w:val="8"/>
          <w:sz w:val="20"/>
          <w:szCs w:val="20"/>
        </w:rPr>
        <w:t>人无正当理由拒签合同或在签订合同时向招标人提出附加条件的，招标人取消其中标资格，其投标保证金不予退还；给招标人造成的损失超</w:t>
      </w:r>
      <w:r>
        <w:rPr>
          <w:rFonts w:ascii="宋体" w:hAnsi="宋体" w:eastAsia="宋体" w:cs="宋体"/>
          <w:spacing w:val="7"/>
          <w:sz w:val="20"/>
          <w:szCs w:val="20"/>
        </w:rPr>
        <w:t>过投标保证金数额的，中标人还应当对超过</w:t>
      </w:r>
      <w:r>
        <w:rPr>
          <w:rFonts w:ascii="宋体" w:hAnsi="宋体" w:eastAsia="宋体" w:cs="宋体"/>
          <w:spacing w:val="6"/>
          <w:sz w:val="20"/>
          <w:szCs w:val="20"/>
        </w:rPr>
        <w:t>部分予以赔偿。</w:t>
      </w:r>
    </w:p>
    <w:p w14:paraId="76008224">
      <w:pPr>
        <w:spacing w:before="2" w:line="368" w:lineRule="auto"/>
        <w:ind w:left="19" w:right="61" w:firstLine="421"/>
        <w:rPr>
          <w:rFonts w:ascii="宋体" w:hAnsi="宋体" w:eastAsia="宋体" w:cs="宋体"/>
          <w:sz w:val="20"/>
          <w:szCs w:val="20"/>
        </w:rPr>
      </w:pPr>
      <w:r>
        <w:rPr>
          <w:rFonts w:ascii="Calibri" w:hAnsi="Calibri" w:eastAsia="Calibri" w:cs="Calibri"/>
          <w:spacing w:val="9"/>
          <w:sz w:val="20"/>
          <w:szCs w:val="20"/>
        </w:rPr>
        <w:t>7.4.2</w:t>
      </w:r>
      <w:r>
        <w:rPr>
          <w:rFonts w:ascii="Calibri" w:hAnsi="Calibri" w:eastAsia="Calibri" w:cs="Calibri"/>
          <w:spacing w:val="14"/>
          <w:w w:val="101"/>
          <w:sz w:val="20"/>
          <w:szCs w:val="20"/>
        </w:rPr>
        <w:t xml:space="preserve">  </w:t>
      </w:r>
      <w:r>
        <w:rPr>
          <w:rFonts w:ascii="宋体" w:hAnsi="宋体" w:eastAsia="宋体" w:cs="宋体"/>
          <w:spacing w:val="9"/>
          <w:sz w:val="20"/>
          <w:szCs w:val="20"/>
        </w:rPr>
        <w:t>发出中标通知书后，招标人无正当理由拒签合同的，招标人向中标人</w:t>
      </w:r>
      <w:r>
        <w:rPr>
          <w:rFonts w:ascii="宋体" w:hAnsi="宋体" w:eastAsia="宋体" w:cs="宋体"/>
          <w:spacing w:val="8"/>
          <w:sz w:val="20"/>
          <w:szCs w:val="20"/>
        </w:rPr>
        <w:t>退还投标保</w:t>
      </w:r>
      <w:r>
        <w:rPr>
          <w:rFonts w:ascii="宋体" w:hAnsi="宋体" w:eastAsia="宋体" w:cs="宋体"/>
          <w:spacing w:val="9"/>
          <w:sz w:val="20"/>
          <w:szCs w:val="20"/>
        </w:rPr>
        <w:t>证金；给中标人造成损失的，还应当赔偿损失。</w:t>
      </w:r>
    </w:p>
    <w:p w14:paraId="441305FF">
      <w:pPr>
        <w:spacing w:line="226" w:lineRule="auto"/>
        <w:ind w:left="441"/>
        <w:rPr>
          <w:rFonts w:ascii="宋体" w:hAnsi="宋体" w:eastAsia="宋体" w:cs="宋体"/>
          <w:sz w:val="20"/>
          <w:szCs w:val="20"/>
        </w:rPr>
      </w:pPr>
      <w:r>
        <w:rPr>
          <w:rFonts w:ascii="Calibri" w:hAnsi="Calibri" w:eastAsia="Calibri" w:cs="Calibri"/>
          <w:spacing w:val="7"/>
          <w:sz w:val="20"/>
          <w:szCs w:val="20"/>
        </w:rPr>
        <w:t xml:space="preserve">7.4.3  </w:t>
      </w:r>
      <w:r>
        <w:rPr>
          <w:rFonts w:ascii="宋体" w:hAnsi="宋体" w:eastAsia="宋体" w:cs="宋体"/>
          <w:spacing w:val="7"/>
          <w:sz w:val="20"/>
          <w:szCs w:val="20"/>
        </w:rPr>
        <w:t>签约合同价的确定原则如下：</w:t>
      </w:r>
    </w:p>
    <w:p w14:paraId="16A4931E">
      <w:pPr>
        <w:spacing w:before="157" w:line="369" w:lineRule="auto"/>
        <w:ind w:left="22" w:right="61" w:firstLine="418"/>
        <w:jc w:val="both"/>
        <w:rPr>
          <w:rFonts w:ascii="宋体" w:hAnsi="宋体" w:eastAsia="宋体" w:cs="宋体"/>
          <w:sz w:val="20"/>
          <w:szCs w:val="20"/>
        </w:rPr>
      </w:pPr>
      <w:r>
        <w:rPr>
          <w:rFonts w:ascii="宋体" w:hAnsi="宋体" w:eastAsia="宋体" w:cs="宋体"/>
          <w:spacing w:val="7"/>
          <w:sz w:val="20"/>
          <w:szCs w:val="20"/>
        </w:rPr>
        <w:t>开标时投标函中大写投标总报价应为签约合同价。按</w:t>
      </w:r>
      <w:r>
        <w:rPr>
          <w:rFonts w:ascii="宋体" w:hAnsi="宋体" w:eastAsia="宋体" w:cs="宋体"/>
          <w:spacing w:val="6"/>
          <w:sz w:val="20"/>
          <w:szCs w:val="20"/>
        </w:rPr>
        <w:t>照第三章“评标办法</w:t>
      </w:r>
      <w:r>
        <w:rPr>
          <w:rFonts w:ascii="宋体" w:hAnsi="宋体" w:eastAsia="宋体" w:cs="宋体"/>
          <w:spacing w:val="-70"/>
          <w:sz w:val="20"/>
          <w:szCs w:val="20"/>
        </w:rPr>
        <w:t xml:space="preserve"> </w:t>
      </w:r>
      <w:r>
        <w:rPr>
          <w:rFonts w:ascii="宋体" w:hAnsi="宋体" w:eastAsia="宋体" w:cs="宋体"/>
          <w:spacing w:val="6"/>
          <w:sz w:val="20"/>
          <w:szCs w:val="20"/>
        </w:rPr>
        <w:t>”的规定，如</w:t>
      </w:r>
      <w:r>
        <w:rPr>
          <w:rFonts w:ascii="宋体" w:hAnsi="宋体" w:eastAsia="宋体" w:cs="宋体"/>
          <w:spacing w:val="7"/>
          <w:sz w:val="20"/>
          <w:szCs w:val="20"/>
        </w:rPr>
        <w:t>投标报价有算术错误的，修正的价格经投标人书面确认后，以修正后的投标总报价为签约合</w:t>
      </w:r>
      <w:r>
        <w:rPr>
          <w:rFonts w:ascii="宋体" w:hAnsi="宋体" w:eastAsia="宋体" w:cs="宋体"/>
          <w:spacing w:val="2"/>
          <w:sz w:val="20"/>
          <w:szCs w:val="20"/>
        </w:rPr>
        <w:t>同价。</w:t>
      </w:r>
    </w:p>
    <w:p w14:paraId="2E173464">
      <w:pPr>
        <w:spacing w:before="1" w:line="227" w:lineRule="auto"/>
        <w:jc w:val="right"/>
        <w:rPr>
          <w:rFonts w:ascii="宋体" w:hAnsi="宋体" w:eastAsia="宋体" w:cs="宋体"/>
          <w:sz w:val="18"/>
          <w:szCs w:val="18"/>
        </w:rPr>
      </w:pPr>
      <w:r>
        <w:rPr>
          <w:rFonts w:ascii="Calibri" w:hAnsi="Calibri" w:eastAsia="Calibri" w:cs="Calibri"/>
          <w:spacing w:val="1"/>
          <w:sz w:val="20"/>
          <w:szCs w:val="20"/>
        </w:rPr>
        <w:t>7.4.4</w:t>
      </w:r>
      <w:r>
        <w:rPr>
          <w:rFonts w:ascii="Calibri" w:hAnsi="Calibri" w:eastAsia="Calibri" w:cs="Calibri"/>
          <w:sz w:val="20"/>
          <w:szCs w:val="20"/>
        </w:rPr>
        <w:t xml:space="preserve">   </w:t>
      </w:r>
      <w:r>
        <w:rPr>
          <w:rFonts w:ascii="宋体" w:hAnsi="宋体" w:eastAsia="宋体" w:cs="宋体"/>
          <w:spacing w:val="1"/>
          <w:sz w:val="20"/>
          <w:szCs w:val="20"/>
        </w:rPr>
        <w:t>中标人应当在合同签订后</w:t>
      </w:r>
      <w:r>
        <w:rPr>
          <w:rFonts w:ascii="宋体" w:hAnsi="宋体" w:eastAsia="宋体" w:cs="宋体"/>
          <w:spacing w:val="-30"/>
          <w:sz w:val="20"/>
          <w:szCs w:val="20"/>
        </w:rPr>
        <w:t xml:space="preserve"> </w:t>
      </w:r>
      <w:r>
        <w:rPr>
          <w:rFonts w:ascii="Calibri" w:hAnsi="Calibri" w:eastAsia="Calibri" w:cs="Calibri"/>
          <w:spacing w:val="1"/>
          <w:sz w:val="20"/>
          <w:szCs w:val="20"/>
        </w:rPr>
        <w:t xml:space="preserve">15  </w:t>
      </w:r>
      <w:r>
        <w:rPr>
          <w:rFonts w:ascii="宋体" w:hAnsi="宋体" w:eastAsia="宋体" w:cs="宋体"/>
          <w:spacing w:val="1"/>
          <w:sz w:val="20"/>
          <w:szCs w:val="20"/>
        </w:rPr>
        <w:t>日内，登录“电</w:t>
      </w:r>
      <w:r>
        <w:rPr>
          <w:rFonts w:ascii="宋体" w:hAnsi="宋体" w:eastAsia="宋体" w:cs="宋体"/>
          <w:sz w:val="20"/>
          <w:szCs w:val="20"/>
        </w:rPr>
        <w:t>子交易平台</w:t>
      </w:r>
      <w:r>
        <w:rPr>
          <w:rFonts w:ascii="宋体" w:hAnsi="宋体" w:eastAsia="宋体" w:cs="宋体"/>
          <w:spacing w:val="-70"/>
          <w:sz w:val="20"/>
          <w:szCs w:val="20"/>
        </w:rPr>
        <w:t xml:space="preserve"> </w:t>
      </w:r>
      <w:r>
        <w:rPr>
          <w:rFonts w:ascii="宋体" w:hAnsi="宋体" w:eastAsia="宋体" w:cs="宋体"/>
          <w:sz w:val="20"/>
          <w:szCs w:val="20"/>
        </w:rPr>
        <w:t>”提交电子合同文件备案</w:t>
      </w:r>
      <w:r>
        <w:rPr>
          <w:rFonts w:ascii="宋体" w:hAnsi="宋体" w:eastAsia="宋体" w:cs="宋体"/>
          <w:sz w:val="18"/>
          <w:szCs w:val="18"/>
        </w:rPr>
        <w:t>。</w:t>
      </w:r>
    </w:p>
    <w:p w14:paraId="4EA1CF70">
      <w:pPr>
        <w:spacing w:before="192" w:line="222" w:lineRule="auto"/>
        <w:ind w:left="28"/>
        <w:outlineLvl w:val="1"/>
        <w:rPr>
          <w:rFonts w:ascii="黑体" w:hAnsi="黑体" w:eastAsia="黑体" w:cs="黑体"/>
          <w:sz w:val="28"/>
          <w:szCs w:val="28"/>
        </w:rPr>
      </w:pPr>
      <w:bookmarkStart w:id="50" w:name="_Toc20855"/>
      <w:r>
        <w:rPr>
          <w:rFonts w:ascii="Times New Roman" w:hAnsi="Times New Roman" w:eastAsia="Times New Roman" w:cs="Times New Roman"/>
          <w:spacing w:val="-1"/>
          <w:sz w:val="28"/>
          <w:szCs w:val="28"/>
        </w:rPr>
        <w:t xml:space="preserve">8.  </w:t>
      </w:r>
      <w:r>
        <w:rPr>
          <w:rFonts w:ascii="黑体" w:hAnsi="黑体" w:eastAsia="黑体" w:cs="黑体"/>
          <w:spacing w:val="-1"/>
          <w:sz w:val="28"/>
          <w:szCs w:val="28"/>
        </w:rPr>
        <w:t>重新招标、不再招标和终止招标</w:t>
      </w:r>
      <w:bookmarkEnd w:id="50"/>
    </w:p>
    <w:p w14:paraId="4859570B">
      <w:pPr>
        <w:spacing w:before="125" w:line="229" w:lineRule="auto"/>
        <w:ind w:left="20"/>
        <w:outlineLvl w:val="2"/>
        <w:rPr>
          <w:rFonts w:ascii="黑体" w:hAnsi="黑体" w:eastAsia="黑体" w:cs="黑体"/>
          <w:sz w:val="20"/>
          <w:szCs w:val="20"/>
        </w:rPr>
      </w:pPr>
      <w:bookmarkStart w:id="51" w:name="_Toc15759"/>
      <w:r>
        <w:rPr>
          <w:rFonts w:ascii="Calibri" w:hAnsi="Calibri" w:eastAsia="Calibri" w:cs="Calibri"/>
          <w:spacing w:val="3"/>
          <w:sz w:val="20"/>
          <w:szCs w:val="20"/>
        </w:rPr>
        <w:t>8.1</w:t>
      </w:r>
      <w:r>
        <w:rPr>
          <w:rFonts w:ascii="Calibri" w:hAnsi="Calibri" w:eastAsia="Calibri" w:cs="Calibri"/>
          <w:spacing w:val="16"/>
          <w:w w:val="101"/>
          <w:sz w:val="20"/>
          <w:szCs w:val="20"/>
        </w:rPr>
        <w:t xml:space="preserve">  </w:t>
      </w:r>
      <w:r>
        <w:rPr>
          <w:rFonts w:ascii="黑体" w:hAnsi="黑体" w:eastAsia="黑体" w:cs="黑体"/>
          <w:spacing w:val="3"/>
          <w:sz w:val="20"/>
          <w:szCs w:val="20"/>
        </w:rPr>
        <w:t>重新招标</w:t>
      </w:r>
      <w:bookmarkEnd w:id="51"/>
    </w:p>
    <w:p w14:paraId="5430DED8">
      <w:pPr>
        <w:spacing w:before="152" w:line="228" w:lineRule="auto"/>
        <w:ind w:left="440"/>
        <w:rPr>
          <w:rFonts w:ascii="宋体" w:hAnsi="宋体" w:eastAsia="宋体" w:cs="宋体"/>
          <w:sz w:val="20"/>
          <w:szCs w:val="20"/>
        </w:rPr>
      </w:pPr>
      <w:r>
        <w:rPr>
          <w:rFonts w:ascii="宋体" w:hAnsi="宋体" w:eastAsia="宋体" w:cs="宋体"/>
          <w:spacing w:val="8"/>
          <w:sz w:val="20"/>
          <w:szCs w:val="20"/>
        </w:rPr>
        <w:t>有下列情形之一的，招标人将重新招标：</w:t>
      </w:r>
    </w:p>
    <w:p w14:paraId="50C04D3D">
      <w:pPr>
        <w:spacing w:before="151" w:line="228" w:lineRule="auto"/>
        <w:ind w:left="387"/>
        <w:rPr>
          <w:rFonts w:ascii="宋体" w:hAnsi="宋体" w:eastAsia="宋体" w:cs="宋体"/>
          <w:sz w:val="20"/>
          <w:szCs w:val="20"/>
        </w:rPr>
      </w:pPr>
      <w:r>
        <w:rPr>
          <w:rFonts w:ascii="宋体" w:hAnsi="宋体" w:eastAsia="宋体" w:cs="宋体"/>
          <w:spacing w:val="6"/>
          <w:sz w:val="20"/>
          <w:szCs w:val="20"/>
        </w:rPr>
        <w:t>（</w:t>
      </w:r>
      <w:r>
        <w:rPr>
          <w:rFonts w:ascii="Calibri" w:hAnsi="Calibri" w:eastAsia="Calibri" w:cs="Calibri"/>
          <w:spacing w:val="6"/>
          <w:sz w:val="20"/>
          <w:szCs w:val="20"/>
        </w:rPr>
        <w:t>1</w:t>
      </w:r>
      <w:r>
        <w:rPr>
          <w:rFonts w:ascii="宋体" w:hAnsi="宋体" w:eastAsia="宋体" w:cs="宋体"/>
          <w:spacing w:val="6"/>
          <w:sz w:val="20"/>
          <w:szCs w:val="20"/>
        </w:rPr>
        <w:t>）投标截止时间止，投标人少于</w:t>
      </w:r>
      <w:r>
        <w:rPr>
          <w:rFonts w:ascii="宋体" w:hAnsi="宋体" w:eastAsia="宋体" w:cs="宋体"/>
          <w:spacing w:val="-18"/>
          <w:sz w:val="20"/>
          <w:szCs w:val="20"/>
        </w:rPr>
        <w:t xml:space="preserve"> </w:t>
      </w:r>
      <w:r>
        <w:rPr>
          <w:rFonts w:ascii="Calibri" w:hAnsi="Calibri" w:eastAsia="Calibri" w:cs="Calibri"/>
          <w:spacing w:val="6"/>
          <w:sz w:val="20"/>
          <w:szCs w:val="20"/>
        </w:rPr>
        <w:t>3</w:t>
      </w:r>
      <w:r>
        <w:rPr>
          <w:rFonts w:ascii="Calibri" w:hAnsi="Calibri" w:eastAsia="Calibri" w:cs="Calibri"/>
          <w:spacing w:val="16"/>
          <w:w w:val="101"/>
          <w:sz w:val="20"/>
          <w:szCs w:val="20"/>
        </w:rPr>
        <w:t xml:space="preserve"> </w:t>
      </w:r>
      <w:r>
        <w:rPr>
          <w:rFonts w:ascii="宋体" w:hAnsi="宋体" w:eastAsia="宋体" w:cs="宋体"/>
          <w:spacing w:val="6"/>
          <w:sz w:val="20"/>
          <w:szCs w:val="20"/>
        </w:rPr>
        <w:t>个的；</w:t>
      </w:r>
    </w:p>
    <w:p w14:paraId="59F6D6D1">
      <w:pPr>
        <w:spacing w:line="228" w:lineRule="auto"/>
        <w:rPr>
          <w:rFonts w:ascii="宋体" w:hAnsi="宋体" w:eastAsia="宋体" w:cs="宋体"/>
          <w:sz w:val="20"/>
          <w:szCs w:val="20"/>
        </w:rPr>
        <w:sectPr>
          <w:footerReference r:id="rId24" w:type="default"/>
          <w:pgSz w:w="11906" w:h="16839"/>
          <w:pgMar w:top="1431" w:right="1735" w:bottom="1199" w:left="1785" w:header="0" w:footer="984" w:gutter="0"/>
          <w:pgNumType w:fmt="decimal"/>
          <w:cols w:space="720" w:num="1"/>
        </w:sectPr>
      </w:pPr>
    </w:p>
    <w:p w14:paraId="1B659F28">
      <w:pPr>
        <w:spacing w:before="149" w:line="227" w:lineRule="auto"/>
        <w:ind w:left="38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2</w:t>
      </w:r>
      <w:r>
        <w:rPr>
          <w:rFonts w:ascii="宋体" w:hAnsi="宋体" w:eastAsia="宋体" w:cs="宋体"/>
          <w:spacing w:val="8"/>
          <w:sz w:val="20"/>
          <w:szCs w:val="20"/>
        </w:rPr>
        <w:t>）经评标委员会评审后否决所有投标的；</w:t>
      </w:r>
    </w:p>
    <w:p w14:paraId="2ED92441">
      <w:pPr>
        <w:spacing w:before="154" w:line="369" w:lineRule="auto"/>
        <w:ind w:left="19" w:right="70" w:firstLine="367"/>
        <w:rPr>
          <w:rFonts w:ascii="宋体" w:hAnsi="宋体" w:eastAsia="宋体" w:cs="宋体"/>
          <w:sz w:val="20"/>
          <w:szCs w:val="20"/>
        </w:rPr>
      </w:pPr>
      <w:r>
        <w:rPr>
          <w:rFonts w:ascii="宋体" w:hAnsi="宋体" w:eastAsia="宋体" w:cs="宋体"/>
          <w:spacing w:val="12"/>
          <w:sz w:val="20"/>
          <w:szCs w:val="20"/>
        </w:rPr>
        <w:t>（</w:t>
      </w:r>
      <w:r>
        <w:rPr>
          <w:rFonts w:ascii="Calibri" w:hAnsi="Calibri" w:eastAsia="Calibri" w:cs="Calibri"/>
          <w:spacing w:val="12"/>
          <w:sz w:val="20"/>
          <w:szCs w:val="20"/>
        </w:rPr>
        <w:t>3</w:t>
      </w:r>
      <w:r>
        <w:rPr>
          <w:rFonts w:ascii="宋体" w:hAnsi="宋体" w:eastAsia="宋体" w:cs="宋体"/>
          <w:spacing w:val="12"/>
          <w:sz w:val="20"/>
          <w:szCs w:val="20"/>
        </w:rPr>
        <w:t>）除非已经产生中标候选人，在投标有效期内同意延长投标有效期的投标人少于</w:t>
      </w:r>
      <w:r>
        <w:rPr>
          <w:rFonts w:ascii="宋体" w:hAnsi="宋体" w:eastAsia="宋体" w:cs="宋体"/>
          <w:spacing w:val="-27"/>
          <w:sz w:val="20"/>
          <w:szCs w:val="20"/>
        </w:rPr>
        <w:t xml:space="preserve"> </w:t>
      </w:r>
      <w:r>
        <w:rPr>
          <w:rFonts w:ascii="Calibri" w:hAnsi="Calibri" w:eastAsia="Calibri" w:cs="Calibri"/>
          <w:spacing w:val="12"/>
          <w:sz w:val="20"/>
          <w:szCs w:val="20"/>
        </w:rPr>
        <w:t>3</w:t>
      </w:r>
      <w:r>
        <w:rPr>
          <w:rFonts w:ascii="宋体" w:hAnsi="宋体" w:eastAsia="宋体" w:cs="宋体"/>
          <w:spacing w:val="3"/>
          <w:sz w:val="20"/>
          <w:szCs w:val="20"/>
        </w:rPr>
        <w:t>个的；</w:t>
      </w:r>
    </w:p>
    <w:p w14:paraId="3CBF776A">
      <w:pPr>
        <w:spacing w:line="227" w:lineRule="auto"/>
        <w:ind w:left="387"/>
        <w:rPr>
          <w:rFonts w:ascii="宋体" w:hAnsi="宋体" w:eastAsia="宋体" w:cs="宋体"/>
          <w:sz w:val="20"/>
          <w:szCs w:val="20"/>
        </w:rPr>
      </w:pPr>
      <w:r>
        <w:rPr>
          <w:rFonts w:ascii="宋体" w:hAnsi="宋体" w:eastAsia="宋体" w:cs="宋体"/>
          <w:spacing w:val="9"/>
          <w:sz w:val="20"/>
          <w:szCs w:val="20"/>
        </w:rPr>
        <w:t>（</w:t>
      </w:r>
      <w:r>
        <w:rPr>
          <w:rFonts w:ascii="Calibri" w:hAnsi="Calibri" w:eastAsia="Calibri" w:cs="Calibri"/>
          <w:spacing w:val="9"/>
          <w:sz w:val="20"/>
          <w:szCs w:val="20"/>
        </w:rPr>
        <w:t>4</w:t>
      </w:r>
      <w:r>
        <w:rPr>
          <w:rFonts w:ascii="宋体" w:hAnsi="宋体" w:eastAsia="宋体" w:cs="宋体"/>
          <w:spacing w:val="9"/>
          <w:sz w:val="20"/>
          <w:szCs w:val="20"/>
        </w:rPr>
        <w:t>）第一中标候选人或所有中标候选人均未与招标人</w:t>
      </w:r>
      <w:r>
        <w:rPr>
          <w:rFonts w:ascii="宋体" w:hAnsi="宋体" w:eastAsia="宋体" w:cs="宋体"/>
          <w:spacing w:val="8"/>
          <w:sz w:val="20"/>
          <w:szCs w:val="20"/>
        </w:rPr>
        <w:t>签订合同的；</w:t>
      </w:r>
    </w:p>
    <w:p w14:paraId="2AA74349">
      <w:pPr>
        <w:spacing w:before="153" w:line="228" w:lineRule="auto"/>
        <w:ind w:left="387"/>
        <w:rPr>
          <w:rFonts w:ascii="宋体" w:hAnsi="宋体" w:eastAsia="宋体" w:cs="宋体"/>
          <w:sz w:val="20"/>
          <w:szCs w:val="20"/>
        </w:rPr>
      </w:pPr>
      <w:r>
        <w:rPr>
          <w:rFonts w:ascii="宋体" w:hAnsi="宋体" w:eastAsia="宋体" w:cs="宋体"/>
          <w:spacing w:val="7"/>
          <w:sz w:val="20"/>
          <w:szCs w:val="20"/>
        </w:rPr>
        <w:t>（</w:t>
      </w:r>
      <w:r>
        <w:rPr>
          <w:rFonts w:ascii="Calibri" w:hAnsi="Calibri" w:eastAsia="Calibri" w:cs="Calibri"/>
          <w:spacing w:val="7"/>
          <w:sz w:val="20"/>
          <w:szCs w:val="20"/>
        </w:rPr>
        <w:t>5</w:t>
      </w:r>
      <w:r>
        <w:rPr>
          <w:rFonts w:ascii="宋体" w:hAnsi="宋体" w:eastAsia="宋体" w:cs="宋体"/>
          <w:spacing w:val="7"/>
          <w:sz w:val="20"/>
          <w:szCs w:val="20"/>
        </w:rPr>
        <w:t>）法律、法规规定的其他情形。</w:t>
      </w:r>
    </w:p>
    <w:p w14:paraId="65807C22">
      <w:pPr>
        <w:spacing w:before="152" w:line="230" w:lineRule="auto"/>
        <w:ind w:left="20"/>
        <w:outlineLvl w:val="2"/>
        <w:rPr>
          <w:rFonts w:ascii="黑体" w:hAnsi="黑体" w:eastAsia="黑体" w:cs="黑体"/>
          <w:sz w:val="20"/>
          <w:szCs w:val="20"/>
        </w:rPr>
      </w:pPr>
      <w:bookmarkStart w:id="52" w:name="_Toc13582"/>
      <w:r>
        <w:rPr>
          <w:rFonts w:ascii="Calibri" w:hAnsi="Calibri" w:eastAsia="Calibri" w:cs="Calibri"/>
          <w:spacing w:val="4"/>
          <w:sz w:val="20"/>
          <w:szCs w:val="20"/>
        </w:rPr>
        <w:t>8.2</w:t>
      </w:r>
      <w:r>
        <w:rPr>
          <w:rFonts w:ascii="Calibri" w:hAnsi="Calibri" w:eastAsia="Calibri" w:cs="Calibri"/>
          <w:spacing w:val="13"/>
          <w:sz w:val="20"/>
          <w:szCs w:val="20"/>
        </w:rPr>
        <w:t xml:space="preserve">  </w:t>
      </w:r>
      <w:r>
        <w:rPr>
          <w:rFonts w:ascii="黑体" w:hAnsi="黑体" w:eastAsia="黑体" w:cs="黑体"/>
          <w:spacing w:val="4"/>
          <w:sz w:val="20"/>
          <w:szCs w:val="20"/>
        </w:rPr>
        <w:t>不再招标</w:t>
      </w:r>
      <w:bookmarkEnd w:id="52"/>
    </w:p>
    <w:p w14:paraId="029052DE">
      <w:pPr>
        <w:spacing w:before="151" w:line="369" w:lineRule="auto"/>
        <w:ind w:left="23" w:right="70" w:firstLine="417"/>
        <w:rPr>
          <w:rFonts w:ascii="宋体" w:hAnsi="宋体" w:eastAsia="宋体" w:cs="宋体"/>
          <w:sz w:val="20"/>
          <w:szCs w:val="20"/>
        </w:rPr>
      </w:pPr>
      <w:r>
        <w:rPr>
          <w:rFonts w:ascii="宋体" w:hAnsi="宋体" w:eastAsia="宋体" w:cs="宋体"/>
          <w:spacing w:val="7"/>
          <w:sz w:val="20"/>
          <w:szCs w:val="20"/>
        </w:rPr>
        <w:t>重新招标后投标人仍少于</w:t>
      </w:r>
      <w:r>
        <w:rPr>
          <w:rFonts w:ascii="宋体" w:hAnsi="宋体" w:eastAsia="宋体" w:cs="宋体"/>
          <w:spacing w:val="-37"/>
          <w:sz w:val="20"/>
          <w:szCs w:val="20"/>
        </w:rPr>
        <w:t xml:space="preserve"> </w:t>
      </w:r>
      <w:r>
        <w:rPr>
          <w:rFonts w:ascii="Calibri" w:hAnsi="Calibri" w:eastAsia="Calibri" w:cs="Calibri"/>
          <w:spacing w:val="7"/>
          <w:sz w:val="20"/>
          <w:szCs w:val="20"/>
        </w:rPr>
        <w:t>3</w:t>
      </w:r>
      <w:r>
        <w:rPr>
          <w:rFonts w:ascii="Calibri" w:hAnsi="Calibri" w:eastAsia="Calibri" w:cs="Calibri"/>
          <w:spacing w:val="16"/>
          <w:sz w:val="20"/>
          <w:szCs w:val="20"/>
        </w:rPr>
        <w:t xml:space="preserve"> </w:t>
      </w:r>
      <w:r>
        <w:rPr>
          <w:rFonts w:ascii="宋体" w:hAnsi="宋体" w:eastAsia="宋体" w:cs="宋体"/>
          <w:spacing w:val="7"/>
          <w:sz w:val="20"/>
          <w:szCs w:val="20"/>
        </w:rPr>
        <w:t>个或者所有投标被否决的，属</w:t>
      </w:r>
      <w:r>
        <w:rPr>
          <w:rFonts w:ascii="宋体" w:hAnsi="宋体" w:eastAsia="宋体" w:cs="宋体"/>
          <w:spacing w:val="6"/>
          <w:sz w:val="20"/>
          <w:szCs w:val="20"/>
        </w:rPr>
        <w:t>于必须审批或核准的工程建设</w:t>
      </w:r>
      <w:r>
        <w:rPr>
          <w:rFonts w:ascii="宋体" w:hAnsi="宋体" w:eastAsia="宋体" w:cs="宋体"/>
          <w:spacing w:val="9"/>
          <w:sz w:val="20"/>
          <w:szCs w:val="20"/>
        </w:rPr>
        <w:t>项目，经原审批或核准部门批准后不再进行招</w:t>
      </w:r>
      <w:r>
        <w:rPr>
          <w:rFonts w:ascii="宋体" w:hAnsi="宋体" w:eastAsia="宋体" w:cs="宋体"/>
          <w:spacing w:val="8"/>
          <w:sz w:val="20"/>
          <w:szCs w:val="20"/>
        </w:rPr>
        <w:t>标。</w:t>
      </w:r>
    </w:p>
    <w:p w14:paraId="4832C794">
      <w:pPr>
        <w:spacing w:before="1" w:line="231" w:lineRule="auto"/>
        <w:ind w:left="20"/>
        <w:outlineLvl w:val="2"/>
        <w:rPr>
          <w:rFonts w:ascii="黑体" w:hAnsi="黑体" w:eastAsia="黑体" w:cs="黑体"/>
          <w:sz w:val="20"/>
          <w:szCs w:val="20"/>
        </w:rPr>
      </w:pPr>
      <w:bookmarkStart w:id="53" w:name="_Toc13105"/>
      <w:r>
        <w:rPr>
          <w:rFonts w:ascii="Calibri" w:hAnsi="Calibri" w:eastAsia="Calibri" w:cs="Calibri"/>
          <w:spacing w:val="4"/>
          <w:sz w:val="20"/>
          <w:szCs w:val="20"/>
        </w:rPr>
        <w:t>8.3</w:t>
      </w:r>
      <w:r>
        <w:rPr>
          <w:rFonts w:ascii="Calibri" w:hAnsi="Calibri" w:eastAsia="Calibri" w:cs="Calibri"/>
          <w:spacing w:val="13"/>
          <w:sz w:val="20"/>
          <w:szCs w:val="20"/>
        </w:rPr>
        <w:t xml:space="preserve">  </w:t>
      </w:r>
      <w:r>
        <w:rPr>
          <w:rFonts w:ascii="黑体" w:hAnsi="黑体" w:eastAsia="黑体" w:cs="黑体"/>
          <w:spacing w:val="4"/>
          <w:sz w:val="20"/>
          <w:szCs w:val="20"/>
        </w:rPr>
        <w:t>终止招标</w:t>
      </w:r>
      <w:bookmarkEnd w:id="53"/>
    </w:p>
    <w:p w14:paraId="0FC8C26D">
      <w:pPr>
        <w:spacing w:before="149" w:line="370" w:lineRule="auto"/>
        <w:ind w:left="19" w:right="68" w:firstLine="437"/>
        <w:jc w:val="both"/>
        <w:rPr>
          <w:rFonts w:ascii="宋体" w:hAnsi="宋体" w:eastAsia="宋体" w:cs="宋体"/>
          <w:sz w:val="20"/>
          <w:szCs w:val="20"/>
        </w:rPr>
      </w:pPr>
      <w:r>
        <w:rPr>
          <w:rFonts w:ascii="宋体" w:hAnsi="宋体" w:eastAsia="宋体" w:cs="宋体"/>
          <w:spacing w:val="5"/>
          <w:sz w:val="20"/>
          <w:szCs w:val="20"/>
        </w:rPr>
        <w:t>因不可抗力等原因，招标人终止招标的，将通过“</w:t>
      </w:r>
      <w:r>
        <w:rPr>
          <w:rFonts w:ascii="宋体" w:hAnsi="宋体" w:eastAsia="宋体" w:cs="宋体"/>
          <w:spacing w:val="-57"/>
          <w:sz w:val="20"/>
          <w:szCs w:val="20"/>
        </w:rPr>
        <w:t xml:space="preserve"> </w:t>
      </w:r>
      <w:r>
        <w:rPr>
          <w:rFonts w:ascii="宋体" w:hAnsi="宋体" w:eastAsia="宋体" w:cs="宋体"/>
          <w:spacing w:val="5"/>
          <w:sz w:val="20"/>
          <w:szCs w:val="20"/>
        </w:rPr>
        <w:t>电子交易平台</w:t>
      </w:r>
      <w:r>
        <w:rPr>
          <w:rFonts w:ascii="宋体" w:hAnsi="宋体" w:eastAsia="宋体" w:cs="宋体"/>
          <w:spacing w:val="-70"/>
          <w:sz w:val="20"/>
          <w:szCs w:val="20"/>
        </w:rPr>
        <w:t xml:space="preserve"> </w:t>
      </w:r>
      <w:r>
        <w:rPr>
          <w:rFonts w:ascii="宋体" w:hAnsi="宋体" w:eastAsia="宋体" w:cs="宋体"/>
          <w:spacing w:val="5"/>
          <w:sz w:val="20"/>
          <w:szCs w:val="20"/>
        </w:rPr>
        <w:t>”及时发布公告，或者</w:t>
      </w:r>
      <w:r>
        <w:rPr>
          <w:rFonts w:ascii="宋体" w:hAnsi="宋体" w:eastAsia="宋体" w:cs="宋体"/>
          <w:spacing w:val="8"/>
          <w:sz w:val="20"/>
          <w:szCs w:val="20"/>
        </w:rPr>
        <w:t>以书面形式通知被邀请的或者已经获取招标文</w:t>
      </w:r>
      <w:r>
        <w:rPr>
          <w:rFonts w:ascii="宋体" w:hAnsi="宋体" w:eastAsia="宋体" w:cs="宋体"/>
          <w:spacing w:val="7"/>
          <w:sz w:val="20"/>
          <w:szCs w:val="20"/>
        </w:rPr>
        <w:t>件的潜在投标人。已经发出招标文件或者已经</w:t>
      </w:r>
      <w:r>
        <w:rPr>
          <w:rFonts w:ascii="宋体" w:hAnsi="宋体" w:eastAsia="宋体" w:cs="宋体"/>
          <w:spacing w:val="8"/>
          <w:sz w:val="20"/>
          <w:szCs w:val="20"/>
        </w:rPr>
        <w:t>收取投标保证金的，招标人将及时退还所收取的招标</w:t>
      </w:r>
      <w:r>
        <w:rPr>
          <w:rFonts w:ascii="宋体" w:hAnsi="宋体" w:eastAsia="宋体" w:cs="宋体"/>
          <w:spacing w:val="7"/>
          <w:sz w:val="20"/>
          <w:szCs w:val="20"/>
        </w:rPr>
        <w:t>文件的费用，以及所收取的投标保证金</w:t>
      </w:r>
      <w:r>
        <w:rPr>
          <w:rFonts w:ascii="宋体" w:hAnsi="宋体" w:eastAsia="宋体" w:cs="宋体"/>
          <w:spacing w:val="8"/>
          <w:sz w:val="20"/>
          <w:szCs w:val="20"/>
        </w:rPr>
        <w:t>及银行同期存款利息。</w:t>
      </w:r>
    </w:p>
    <w:p w14:paraId="603E35A0">
      <w:pPr>
        <w:pStyle w:val="2"/>
        <w:spacing w:line="453" w:lineRule="auto"/>
      </w:pPr>
    </w:p>
    <w:p w14:paraId="19F33837">
      <w:pPr>
        <w:spacing w:before="92" w:line="222" w:lineRule="auto"/>
        <w:ind w:left="22"/>
        <w:outlineLvl w:val="1"/>
        <w:rPr>
          <w:rFonts w:ascii="黑体" w:hAnsi="黑体" w:eastAsia="黑体" w:cs="黑体"/>
          <w:sz w:val="28"/>
          <w:szCs w:val="28"/>
        </w:rPr>
      </w:pPr>
      <w:bookmarkStart w:id="54" w:name="_Toc792"/>
      <w:r>
        <w:rPr>
          <w:rFonts w:ascii="Times New Roman" w:hAnsi="Times New Roman" w:eastAsia="Times New Roman" w:cs="Times New Roman"/>
          <w:spacing w:val="-4"/>
          <w:sz w:val="28"/>
          <w:szCs w:val="28"/>
        </w:rPr>
        <w:t>9.</w:t>
      </w:r>
      <w:r>
        <w:rPr>
          <w:rFonts w:ascii="Times New Roman" w:hAnsi="Times New Roman" w:eastAsia="Times New Roman" w:cs="Times New Roman"/>
          <w:spacing w:val="8"/>
          <w:sz w:val="28"/>
          <w:szCs w:val="28"/>
        </w:rPr>
        <w:t xml:space="preserve">  </w:t>
      </w:r>
      <w:r>
        <w:rPr>
          <w:rFonts w:ascii="黑体" w:hAnsi="黑体" w:eastAsia="黑体" w:cs="黑体"/>
          <w:spacing w:val="-4"/>
          <w:sz w:val="28"/>
          <w:szCs w:val="28"/>
        </w:rPr>
        <w:t>纪律和监督</w:t>
      </w:r>
      <w:bookmarkEnd w:id="54"/>
    </w:p>
    <w:p w14:paraId="2DCF4D21">
      <w:pPr>
        <w:spacing w:before="124" w:line="231" w:lineRule="auto"/>
        <w:ind w:left="20"/>
        <w:outlineLvl w:val="2"/>
        <w:rPr>
          <w:rFonts w:ascii="黑体" w:hAnsi="黑体" w:eastAsia="黑体" w:cs="黑体"/>
          <w:sz w:val="20"/>
          <w:szCs w:val="20"/>
        </w:rPr>
      </w:pPr>
      <w:bookmarkStart w:id="55" w:name="_Toc3045"/>
      <w:r>
        <w:rPr>
          <w:rFonts w:ascii="Calibri" w:hAnsi="Calibri" w:eastAsia="Calibri" w:cs="Calibri"/>
          <w:spacing w:val="7"/>
          <w:sz w:val="20"/>
          <w:szCs w:val="20"/>
        </w:rPr>
        <w:t xml:space="preserve">9.1  </w:t>
      </w:r>
      <w:r>
        <w:rPr>
          <w:rFonts w:ascii="黑体" w:hAnsi="黑体" w:eastAsia="黑体" w:cs="黑体"/>
          <w:spacing w:val="7"/>
          <w:sz w:val="20"/>
          <w:szCs w:val="20"/>
        </w:rPr>
        <w:t>对招标人的纪律要求</w:t>
      </w:r>
      <w:bookmarkEnd w:id="55"/>
    </w:p>
    <w:p w14:paraId="4635E7E0">
      <w:pPr>
        <w:spacing w:before="150" w:line="369" w:lineRule="auto"/>
        <w:ind w:left="21" w:right="68" w:firstLine="419"/>
        <w:rPr>
          <w:rFonts w:ascii="宋体" w:hAnsi="宋体" w:eastAsia="宋体" w:cs="宋体"/>
          <w:sz w:val="20"/>
          <w:szCs w:val="20"/>
        </w:rPr>
      </w:pPr>
      <w:r>
        <w:rPr>
          <w:rFonts w:ascii="宋体" w:hAnsi="宋体" w:eastAsia="宋体" w:cs="宋体"/>
          <w:spacing w:val="7"/>
          <w:sz w:val="20"/>
          <w:szCs w:val="20"/>
        </w:rPr>
        <w:t>招标人不得泄漏招标投标活动中应当保密的情况和资料，不得与投标人串通损害国家利</w:t>
      </w:r>
      <w:r>
        <w:rPr>
          <w:rFonts w:ascii="宋体" w:hAnsi="宋体" w:eastAsia="宋体" w:cs="宋体"/>
          <w:spacing w:val="8"/>
          <w:sz w:val="20"/>
          <w:szCs w:val="20"/>
        </w:rPr>
        <w:t>益、社会公共利益或者他人合法权益。</w:t>
      </w:r>
    </w:p>
    <w:p w14:paraId="7534693D">
      <w:pPr>
        <w:spacing w:before="1" w:line="230" w:lineRule="auto"/>
        <w:ind w:left="20"/>
        <w:outlineLvl w:val="2"/>
        <w:rPr>
          <w:rFonts w:ascii="黑体" w:hAnsi="黑体" w:eastAsia="黑体" w:cs="黑体"/>
          <w:sz w:val="20"/>
          <w:szCs w:val="20"/>
        </w:rPr>
      </w:pPr>
      <w:bookmarkStart w:id="56" w:name="_Toc16804"/>
      <w:r>
        <w:rPr>
          <w:rFonts w:ascii="Calibri" w:hAnsi="Calibri" w:eastAsia="Calibri" w:cs="Calibri"/>
          <w:spacing w:val="7"/>
          <w:sz w:val="20"/>
          <w:szCs w:val="20"/>
        </w:rPr>
        <w:t xml:space="preserve">9.2  </w:t>
      </w:r>
      <w:r>
        <w:rPr>
          <w:rFonts w:ascii="黑体" w:hAnsi="黑体" w:eastAsia="黑体" w:cs="黑体"/>
          <w:spacing w:val="7"/>
          <w:sz w:val="20"/>
          <w:szCs w:val="20"/>
        </w:rPr>
        <w:t>对投标人的纪律要求</w:t>
      </w:r>
      <w:bookmarkEnd w:id="56"/>
    </w:p>
    <w:p w14:paraId="5ED37B00">
      <w:pPr>
        <w:spacing w:before="152" w:line="369" w:lineRule="auto"/>
        <w:ind w:left="19" w:right="68" w:firstLine="423"/>
        <w:jc w:val="both"/>
        <w:rPr>
          <w:rFonts w:ascii="宋体" w:hAnsi="宋体" w:eastAsia="宋体" w:cs="宋体"/>
          <w:sz w:val="20"/>
          <w:szCs w:val="20"/>
        </w:rPr>
      </w:pPr>
      <w:r>
        <w:rPr>
          <w:rFonts w:ascii="宋体" w:hAnsi="宋体" w:eastAsia="宋体" w:cs="宋体"/>
          <w:spacing w:val="7"/>
          <w:sz w:val="20"/>
          <w:szCs w:val="20"/>
        </w:rPr>
        <w:t>投标人不得相互串通投标或者与招标人串通投标，不得向招标人或者评标委员会成员行</w:t>
      </w:r>
      <w:r>
        <w:rPr>
          <w:rFonts w:ascii="宋体" w:hAnsi="宋体" w:eastAsia="宋体" w:cs="宋体"/>
          <w:spacing w:val="8"/>
          <w:sz w:val="20"/>
          <w:szCs w:val="20"/>
        </w:rPr>
        <w:t>贿谋取中标，不得以他人名义投标或者以其他方式弄</w:t>
      </w:r>
      <w:r>
        <w:rPr>
          <w:rFonts w:ascii="宋体" w:hAnsi="宋体" w:eastAsia="宋体" w:cs="宋体"/>
          <w:spacing w:val="7"/>
          <w:sz w:val="20"/>
          <w:szCs w:val="20"/>
        </w:rPr>
        <w:t>虚作假骗取中标；投标人不得以任何方</w:t>
      </w:r>
      <w:r>
        <w:rPr>
          <w:rFonts w:ascii="宋体" w:hAnsi="宋体" w:eastAsia="宋体" w:cs="宋体"/>
          <w:spacing w:val="8"/>
          <w:sz w:val="20"/>
          <w:szCs w:val="20"/>
        </w:rPr>
        <w:t>式干扰、影响评标工作。</w:t>
      </w:r>
    </w:p>
    <w:p w14:paraId="0D2F6C8E">
      <w:pPr>
        <w:spacing w:line="229" w:lineRule="auto"/>
        <w:ind w:left="20"/>
        <w:outlineLvl w:val="2"/>
        <w:rPr>
          <w:rFonts w:ascii="黑体" w:hAnsi="黑体" w:eastAsia="黑体" w:cs="黑体"/>
          <w:sz w:val="20"/>
          <w:szCs w:val="20"/>
        </w:rPr>
      </w:pPr>
      <w:bookmarkStart w:id="57" w:name="_Toc17119"/>
      <w:r>
        <w:rPr>
          <w:rFonts w:ascii="Calibri" w:hAnsi="Calibri" w:eastAsia="Calibri" w:cs="Calibri"/>
          <w:spacing w:val="8"/>
          <w:sz w:val="20"/>
          <w:szCs w:val="20"/>
        </w:rPr>
        <w:t xml:space="preserve">9.3  </w:t>
      </w:r>
      <w:r>
        <w:rPr>
          <w:rFonts w:ascii="黑体" w:hAnsi="黑体" w:eastAsia="黑体" w:cs="黑体"/>
          <w:spacing w:val="8"/>
          <w:sz w:val="20"/>
          <w:szCs w:val="20"/>
        </w:rPr>
        <w:t>对评标委员会成员的纪律要求</w:t>
      </w:r>
      <w:bookmarkEnd w:id="57"/>
    </w:p>
    <w:p w14:paraId="7C98047B">
      <w:pPr>
        <w:spacing w:before="154" w:line="369" w:lineRule="auto"/>
        <w:ind w:left="19" w:firstLine="420"/>
        <w:jc w:val="both"/>
        <w:rPr>
          <w:rFonts w:ascii="宋体" w:hAnsi="宋体" w:eastAsia="宋体" w:cs="宋体"/>
          <w:sz w:val="20"/>
          <w:szCs w:val="20"/>
        </w:rPr>
      </w:pPr>
      <w:r>
        <w:rPr>
          <w:rFonts w:ascii="宋体" w:hAnsi="宋体" w:eastAsia="宋体" w:cs="宋体"/>
          <w:spacing w:val="7"/>
          <w:sz w:val="20"/>
          <w:szCs w:val="20"/>
        </w:rPr>
        <w:t>评标委员会成员不得与任何投标人或者与招标结果有利害关系的人进行私下接触，不得</w:t>
      </w:r>
      <w:r>
        <w:rPr>
          <w:rFonts w:ascii="宋体" w:hAnsi="宋体" w:eastAsia="宋体" w:cs="宋体"/>
          <w:spacing w:val="8"/>
          <w:sz w:val="20"/>
          <w:szCs w:val="20"/>
        </w:rPr>
        <w:t>收受投标人、中介人、其他利害关系人的财物或者</w:t>
      </w:r>
      <w:r>
        <w:rPr>
          <w:rFonts w:ascii="宋体" w:hAnsi="宋体" w:eastAsia="宋体" w:cs="宋体"/>
          <w:spacing w:val="7"/>
          <w:sz w:val="20"/>
          <w:szCs w:val="20"/>
        </w:rPr>
        <w:t>其他好处，不得向他人透漏对投标文件的</w:t>
      </w:r>
      <w:r>
        <w:rPr>
          <w:rFonts w:ascii="宋体" w:hAnsi="宋体" w:eastAsia="宋体" w:cs="宋体"/>
          <w:spacing w:val="8"/>
          <w:sz w:val="20"/>
          <w:szCs w:val="20"/>
        </w:rPr>
        <w:t>评审和比较、中标候选人的推荐情况以及评标有关的</w:t>
      </w:r>
      <w:r>
        <w:rPr>
          <w:rFonts w:ascii="宋体" w:hAnsi="宋体" w:eastAsia="宋体" w:cs="宋体"/>
          <w:spacing w:val="7"/>
          <w:sz w:val="20"/>
          <w:szCs w:val="20"/>
        </w:rPr>
        <w:t>其他情况。在评标活动中，评标委员会</w:t>
      </w:r>
      <w:r>
        <w:rPr>
          <w:rFonts w:ascii="宋体" w:hAnsi="宋体" w:eastAsia="宋体" w:cs="宋体"/>
          <w:spacing w:val="8"/>
          <w:sz w:val="20"/>
          <w:szCs w:val="20"/>
        </w:rPr>
        <w:t>成员不得应当回避而不回避，不得擅离职守，影响评</w:t>
      </w:r>
      <w:r>
        <w:rPr>
          <w:rFonts w:ascii="宋体" w:hAnsi="宋体" w:eastAsia="宋体" w:cs="宋体"/>
          <w:spacing w:val="7"/>
          <w:sz w:val="20"/>
          <w:szCs w:val="20"/>
        </w:rPr>
        <w:t>标程序正常进行，不得向招标人征询其</w:t>
      </w:r>
      <w:r>
        <w:rPr>
          <w:rFonts w:ascii="宋体" w:hAnsi="宋体" w:eastAsia="宋体" w:cs="宋体"/>
          <w:spacing w:val="8"/>
          <w:sz w:val="20"/>
          <w:szCs w:val="20"/>
        </w:rPr>
        <w:t>确定中标人的意向，不得接受任何单位或者个人明</w:t>
      </w:r>
      <w:r>
        <w:rPr>
          <w:rFonts w:ascii="宋体" w:hAnsi="宋体" w:eastAsia="宋体" w:cs="宋体"/>
          <w:spacing w:val="7"/>
          <w:sz w:val="20"/>
          <w:szCs w:val="20"/>
        </w:rPr>
        <w:t>示或者暗示提出的倾向或者排斥特定投标</w:t>
      </w:r>
      <w:r>
        <w:rPr>
          <w:rFonts w:ascii="宋体" w:hAnsi="宋体" w:eastAsia="宋体" w:cs="宋体"/>
          <w:spacing w:val="4"/>
          <w:sz w:val="20"/>
          <w:szCs w:val="20"/>
        </w:rPr>
        <w:t>人的要求，不得对依法应当否决的投标不提出否决意见，不得暗示或者诱导投标人作出澄清、</w:t>
      </w:r>
      <w:r>
        <w:rPr>
          <w:rFonts w:ascii="宋体" w:hAnsi="宋体" w:eastAsia="宋体" w:cs="宋体"/>
          <w:spacing w:val="7"/>
          <w:sz w:val="20"/>
          <w:szCs w:val="20"/>
        </w:rPr>
        <w:t>说明或者接受投标人主动提出的澄清、说明；不得使用第三章“评标办法</w:t>
      </w:r>
      <w:r>
        <w:rPr>
          <w:rFonts w:ascii="宋体" w:hAnsi="宋体" w:eastAsia="宋体" w:cs="宋体"/>
          <w:spacing w:val="-70"/>
          <w:sz w:val="20"/>
          <w:szCs w:val="20"/>
        </w:rPr>
        <w:t xml:space="preserve"> </w:t>
      </w:r>
      <w:r>
        <w:rPr>
          <w:rFonts w:ascii="宋体" w:hAnsi="宋体" w:eastAsia="宋体" w:cs="宋体"/>
          <w:spacing w:val="7"/>
          <w:sz w:val="20"/>
          <w:szCs w:val="20"/>
        </w:rPr>
        <w:t>”</w:t>
      </w:r>
      <w:r>
        <w:rPr>
          <w:rFonts w:ascii="宋体" w:hAnsi="宋体" w:eastAsia="宋体" w:cs="宋体"/>
          <w:spacing w:val="6"/>
          <w:sz w:val="20"/>
          <w:szCs w:val="20"/>
        </w:rPr>
        <w:t>没有规定的评审</w:t>
      </w:r>
      <w:r>
        <w:rPr>
          <w:rFonts w:ascii="宋体" w:hAnsi="宋体" w:eastAsia="宋体" w:cs="宋体"/>
          <w:spacing w:val="8"/>
          <w:sz w:val="20"/>
          <w:szCs w:val="20"/>
        </w:rPr>
        <w:t>因素和标准进行评标。</w:t>
      </w:r>
    </w:p>
    <w:p w14:paraId="51FD194E">
      <w:pPr>
        <w:spacing w:line="229" w:lineRule="auto"/>
        <w:ind w:left="20"/>
        <w:outlineLvl w:val="2"/>
        <w:rPr>
          <w:rFonts w:ascii="黑体" w:hAnsi="黑体" w:eastAsia="黑体" w:cs="黑体"/>
          <w:sz w:val="20"/>
          <w:szCs w:val="20"/>
        </w:rPr>
      </w:pPr>
      <w:bookmarkStart w:id="58" w:name="_Toc24312"/>
      <w:r>
        <w:rPr>
          <w:rFonts w:ascii="Calibri" w:hAnsi="Calibri" w:eastAsia="Calibri" w:cs="Calibri"/>
          <w:spacing w:val="8"/>
          <w:sz w:val="20"/>
          <w:szCs w:val="20"/>
        </w:rPr>
        <w:t xml:space="preserve">9.4  </w:t>
      </w:r>
      <w:r>
        <w:rPr>
          <w:rFonts w:ascii="黑体" w:hAnsi="黑体" w:eastAsia="黑体" w:cs="黑体"/>
          <w:spacing w:val="8"/>
          <w:sz w:val="20"/>
          <w:szCs w:val="20"/>
        </w:rPr>
        <w:t>对与评标活动有关的工作人员的纪律要求</w:t>
      </w:r>
      <w:bookmarkEnd w:id="58"/>
    </w:p>
    <w:p w14:paraId="595861F8">
      <w:pPr>
        <w:spacing w:before="152" w:line="369" w:lineRule="auto"/>
        <w:ind w:left="21" w:right="70" w:firstLine="422"/>
        <w:rPr>
          <w:rFonts w:ascii="宋体" w:hAnsi="宋体" w:eastAsia="宋体" w:cs="宋体"/>
          <w:sz w:val="20"/>
          <w:szCs w:val="20"/>
        </w:rPr>
      </w:pPr>
      <w:r>
        <w:rPr>
          <w:rFonts w:ascii="宋体" w:hAnsi="宋体" w:eastAsia="宋体" w:cs="宋体"/>
          <w:spacing w:val="7"/>
          <w:sz w:val="20"/>
          <w:szCs w:val="20"/>
        </w:rPr>
        <w:t>与评标活动有关的工作人员不得收受他人的财物或者其他好处，不得向他人透漏对投标文件的评审和比较、中标候选人的推荐情况以及评标有关的其他情况。在评标活动中，与评</w:t>
      </w:r>
    </w:p>
    <w:p w14:paraId="25972B4C">
      <w:pPr>
        <w:spacing w:line="369" w:lineRule="auto"/>
        <w:rPr>
          <w:rFonts w:ascii="宋体" w:hAnsi="宋体" w:eastAsia="宋体" w:cs="宋体"/>
          <w:sz w:val="20"/>
          <w:szCs w:val="20"/>
        </w:rPr>
        <w:sectPr>
          <w:footerReference r:id="rId25" w:type="default"/>
          <w:pgSz w:w="11906" w:h="16839"/>
          <w:pgMar w:top="1431" w:right="1728" w:bottom="1199" w:left="1785" w:header="0" w:footer="984" w:gutter="0"/>
          <w:pgNumType w:fmt="decimal"/>
          <w:cols w:space="720" w:num="1"/>
        </w:sectPr>
      </w:pPr>
    </w:p>
    <w:p w14:paraId="6D1D9E1B">
      <w:pPr>
        <w:spacing w:before="149" w:line="228" w:lineRule="auto"/>
        <w:ind w:left="20"/>
        <w:rPr>
          <w:rFonts w:ascii="宋体" w:hAnsi="宋体" w:eastAsia="宋体" w:cs="宋体"/>
          <w:sz w:val="20"/>
          <w:szCs w:val="20"/>
        </w:rPr>
      </w:pPr>
      <w:r>
        <w:rPr>
          <w:rFonts w:ascii="宋体" w:hAnsi="宋体" w:eastAsia="宋体" w:cs="宋体"/>
          <w:spacing w:val="9"/>
          <w:sz w:val="20"/>
          <w:szCs w:val="20"/>
        </w:rPr>
        <w:t>标活动有关的工作人员不得擅离职守，影响评标程序正常进行。</w:t>
      </w:r>
    </w:p>
    <w:p w14:paraId="6116FAC6">
      <w:pPr>
        <w:spacing w:before="153" w:line="229" w:lineRule="auto"/>
        <w:ind w:left="20"/>
        <w:outlineLvl w:val="2"/>
        <w:rPr>
          <w:rFonts w:ascii="黑体" w:hAnsi="黑体" w:eastAsia="黑体" w:cs="黑体"/>
          <w:sz w:val="20"/>
          <w:szCs w:val="20"/>
        </w:rPr>
      </w:pPr>
      <w:bookmarkStart w:id="59" w:name="_Toc21957"/>
      <w:r>
        <w:rPr>
          <w:rFonts w:ascii="Calibri" w:hAnsi="Calibri" w:eastAsia="Calibri" w:cs="Calibri"/>
          <w:spacing w:val="2"/>
          <w:sz w:val="20"/>
          <w:szCs w:val="20"/>
        </w:rPr>
        <w:t>9.5</w:t>
      </w:r>
      <w:r>
        <w:rPr>
          <w:rFonts w:ascii="Calibri" w:hAnsi="Calibri" w:eastAsia="Calibri" w:cs="Calibri"/>
          <w:spacing w:val="12"/>
          <w:sz w:val="20"/>
          <w:szCs w:val="20"/>
        </w:rPr>
        <w:t xml:space="preserve">  </w:t>
      </w:r>
      <w:r>
        <w:rPr>
          <w:rFonts w:ascii="黑体" w:hAnsi="黑体" w:eastAsia="黑体" w:cs="黑体"/>
          <w:spacing w:val="2"/>
          <w:sz w:val="20"/>
          <w:szCs w:val="20"/>
        </w:rPr>
        <w:t>投诉</w:t>
      </w:r>
      <w:bookmarkEnd w:id="59"/>
    </w:p>
    <w:p w14:paraId="66B663D8">
      <w:pPr>
        <w:spacing w:before="142" w:line="221" w:lineRule="auto"/>
        <w:ind w:left="440"/>
        <w:rPr>
          <w:rFonts w:ascii="宋体" w:hAnsi="宋体" w:eastAsia="宋体" w:cs="宋体"/>
          <w:sz w:val="20"/>
          <w:szCs w:val="20"/>
        </w:rPr>
      </w:pPr>
      <w:r>
        <w:rPr>
          <w:rFonts w:ascii="宋体" w:hAnsi="宋体" w:eastAsia="宋体" w:cs="宋体"/>
          <w:spacing w:val="9"/>
          <w:sz w:val="20"/>
          <w:szCs w:val="20"/>
        </w:rPr>
        <w:t>本次招标投标活动及其相关当事人应当接受</w:t>
      </w:r>
      <w:r>
        <w:rPr>
          <w:rFonts w:ascii="宋体" w:hAnsi="宋体" w:eastAsia="宋体" w:cs="宋体"/>
          <w:spacing w:val="9"/>
          <w:sz w:val="22"/>
          <w:szCs w:val="22"/>
        </w:rPr>
        <w:t>有关</w:t>
      </w:r>
      <w:r>
        <w:rPr>
          <w:rFonts w:ascii="宋体" w:hAnsi="宋体" w:eastAsia="宋体" w:cs="宋体"/>
          <w:spacing w:val="9"/>
          <w:sz w:val="20"/>
          <w:szCs w:val="20"/>
        </w:rPr>
        <w:t>行政监督部门依法实施的监督。</w:t>
      </w:r>
    </w:p>
    <w:p w14:paraId="3FAA90E6">
      <w:pPr>
        <w:spacing w:before="145" w:line="367" w:lineRule="auto"/>
        <w:ind w:left="20" w:right="11" w:firstLine="421"/>
        <w:rPr>
          <w:rFonts w:ascii="宋体" w:hAnsi="宋体" w:eastAsia="宋体" w:cs="宋体"/>
          <w:sz w:val="20"/>
          <w:szCs w:val="20"/>
        </w:rPr>
      </w:pPr>
      <w:r>
        <w:rPr>
          <w:rFonts w:ascii="宋体" w:hAnsi="宋体" w:eastAsia="宋体" w:cs="宋体"/>
          <w:spacing w:val="7"/>
          <w:sz w:val="20"/>
          <w:szCs w:val="20"/>
        </w:rPr>
        <w:t>投标人和其他利害关系人认为本次招标活动违反法律、法规和规章规定的，有权自知道</w:t>
      </w:r>
      <w:r>
        <w:rPr>
          <w:rFonts w:ascii="宋体" w:hAnsi="宋体" w:eastAsia="宋体" w:cs="宋体"/>
          <w:spacing w:val="8"/>
          <w:sz w:val="20"/>
          <w:szCs w:val="20"/>
        </w:rPr>
        <w:t>或者应当知道之日起</w:t>
      </w:r>
      <w:r>
        <w:rPr>
          <w:rFonts w:ascii="宋体" w:hAnsi="宋体" w:eastAsia="宋体" w:cs="宋体"/>
          <w:spacing w:val="-30"/>
          <w:sz w:val="20"/>
          <w:szCs w:val="20"/>
        </w:rPr>
        <w:t xml:space="preserve"> </w:t>
      </w:r>
      <w:r>
        <w:rPr>
          <w:rFonts w:ascii="Calibri" w:hAnsi="Calibri" w:eastAsia="Calibri" w:cs="Calibri"/>
          <w:spacing w:val="8"/>
          <w:sz w:val="20"/>
          <w:szCs w:val="20"/>
        </w:rPr>
        <w:t xml:space="preserve">10  </w:t>
      </w:r>
      <w:r>
        <w:rPr>
          <w:rFonts w:ascii="宋体" w:hAnsi="宋体" w:eastAsia="宋体" w:cs="宋体"/>
          <w:spacing w:val="8"/>
          <w:sz w:val="20"/>
          <w:szCs w:val="20"/>
        </w:rPr>
        <w:t>日内向有关行政监督部门投诉。其中对招标文件的内容、开标、评标结果进行投诉的，应当按本章第</w:t>
      </w:r>
      <w:r>
        <w:rPr>
          <w:rFonts w:ascii="宋体" w:hAnsi="宋体" w:eastAsia="宋体" w:cs="宋体"/>
          <w:spacing w:val="-33"/>
          <w:sz w:val="20"/>
          <w:szCs w:val="20"/>
        </w:rPr>
        <w:t xml:space="preserve"> </w:t>
      </w:r>
      <w:r>
        <w:rPr>
          <w:rFonts w:ascii="Calibri" w:hAnsi="Calibri" w:eastAsia="Calibri" w:cs="Calibri"/>
          <w:spacing w:val="8"/>
          <w:sz w:val="20"/>
          <w:szCs w:val="20"/>
        </w:rPr>
        <w:t>2.4</w:t>
      </w:r>
      <w:r>
        <w:rPr>
          <w:rFonts w:ascii="Calibri" w:hAnsi="Calibri" w:eastAsia="Calibri" w:cs="Calibri"/>
          <w:spacing w:val="21"/>
          <w:sz w:val="20"/>
          <w:szCs w:val="20"/>
        </w:rPr>
        <w:t xml:space="preserve"> </w:t>
      </w:r>
      <w:r>
        <w:rPr>
          <w:rFonts w:ascii="宋体" w:hAnsi="宋体" w:eastAsia="宋体" w:cs="宋体"/>
          <w:spacing w:val="8"/>
          <w:sz w:val="20"/>
          <w:szCs w:val="20"/>
        </w:rPr>
        <w:t>款、第</w:t>
      </w:r>
      <w:r>
        <w:rPr>
          <w:rFonts w:ascii="宋体" w:hAnsi="宋体" w:eastAsia="宋体" w:cs="宋体"/>
          <w:spacing w:val="-35"/>
          <w:sz w:val="20"/>
          <w:szCs w:val="20"/>
        </w:rPr>
        <w:t xml:space="preserve"> </w:t>
      </w:r>
      <w:r>
        <w:rPr>
          <w:rFonts w:ascii="Calibri" w:hAnsi="Calibri" w:eastAsia="Calibri" w:cs="Calibri"/>
          <w:spacing w:val="8"/>
          <w:sz w:val="20"/>
          <w:szCs w:val="20"/>
        </w:rPr>
        <w:t>5.3</w:t>
      </w:r>
      <w:r>
        <w:rPr>
          <w:rFonts w:ascii="Calibri" w:hAnsi="Calibri" w:eastAsia="Calibri" w:cs="Calibri"/>
          <w:spacing w:val="19"/>
          <w:sz w:val="20"/>
          <w:szCs w:val="20"/>
        </w:rPr>
        <w:t xml:space="preserve"> </w:t>
      </w:r>
      <w:r>
        <w:rPr>
          <w:rFonts w:ascii="宋体" w:hAnsi="宋体" w:eastAsia="宋体" w:cs="宋体"/>
          <w:spacing w:val="8"/>
          <w:sz w:val="20"/>
          <w:szCs w:val="20"/>
        </w:rPr>
        <w:t>款、第</w:t>
      </w:r>
      <w:r>
        <w:rPr>
          <w:rFonts w:ascii="宋体" w:hAnsi="宋体" w:eastAsia="宋体" w:cs="宋体"/>
          <w:spacing w:val="-34"/>
          <w:sz w:val="20"/>
          <w:szCs w:val="20"/>
        </w:rPr>
        <w:t xml:space="preserve"> </w:t>
      </w:r>
      <w:r>
        <w:rPr>
          <w:rFonts w:ascii="Calibri" w:hAnsi="Calibri" w:eastAsia="Calibri" w:cs="Calibri"/>
          <w:spacing w:val="8"/>
          <w:sz w:val="20"/>
          <w:szCs w:val="20"/>
        </w:rPr>
        <w:t>6.4</w:t>
      </w:r>
      <w:r>
        <w:rPr>
          <w:rFonts w:ascii="Calibri" w:hAnsi="Calibri" w:eastAsia="Calibri" w:cs="Calibri"/>
          <w:spacing w:val="21"/>
          <w:w w:val="101"/>
          <w:sz w:val="20"/>
          <w:szCs w:val="20"/>
        </w:rPr>
        <w:t xml:space="preserve"> </w:t>
      </w:r>
      <w:r>
        <w:rPr>
          <w:rFonts w:ascii="宋体" w:hAnsi="宋体" w:eastAsia="宋体" w:cs="宋体"/>
          <w:spacing w:val="8"/>
          <w:sz w:val="20"/>
          <w:szCs w:val="20"/>
        </w:rPr>
        <w:t>款的规定先向招标人提出异议</w:t>
      </w:r>
      <w:r>
        <w:rPr>
          <w:rFonts w:ascii="宋体" w:hAnsi="宋体" w:eastAsia="宋体" w:cs="宋体"/>
          <w:spacing w:val="9"/>
          <w:sz w:val="20"/>
          <w:szCs w:val="20"/>
        </w:rPr>
        <w:t>后，方可向有关行政监督部门投诉，异议答复期不计算在规定的投诉时效期限内。</w:t>
      </w:r>
    </w:p>
    <w:p w14:paraId="4B4452D8">
      <w:pPr>
        <w:spacing w:line="338" w:lineRule="auto"/>
        <w:ind w:left="21" w:right="18" w:firstLine="421"/>
        <w:rPr>
          <w:rFonts w:ascii="宋体" w:hAnsi="宋体" w:eastAsia="宋体" w:cs="宋体"/>
          <w:sz w:val="22"/>
          <w:szCs w:val="22"/>
        </w:rPr>
      </w:pPr>
      <w:r>
        <w:rPr>
          <w:rFonts w:ascii="宋体" w:hAnsi="宋体" w:eastAsia="宋体" w:cs="宋体"/>
          <w:spacing w:val="12"/>
          <w:sz w:val="20"/>
          <w:szCs w:val="20"/>
        </w:rPr>
        <w:t>投标人和其他利害关系人的</w:t>
      </w:r>
      <w:r>
        <w:rPr>
          <w:rFonts w:ascii="宋体" w:hAnsi="宋体" w:eastAsia="宋体" w:cs="宋体"/>
          <w:spacing w:val="12"/>
          <w:sz w:val="22"/>
          <w:szCs w:val="22"/>
        </w:rPr>
        <w:t>投诉应按照《工程建设项目招标投</w:t>
      </w:r>
      <w:r>
        <w:rPr>
          <w:rFonts w:ascii="宋体" w:hAnsi="宋体" w:eastAsia="宋体" w:cs="宋体"/>
          <w:spacing w:val="11"/>
          <w:sz w:val="22"/>
          <w:szCs w:val="22"/>
        </w:rPr>
        <w:t>标活动投诉处理办</w:t>
      </w:r>
      <w:r>
        <w:rPr>
          <w:rFonts w:ascii="宋体" w:hAnsi="宋体" w:eastAsia="宋体" w:cs="宋体"/>
          <w:spacing w:val="7"/>
          <w:sz w:val="22"/>
          <w:szCs w:val="22"/>
        </w:rPr>
        <w:t>法》或《湖北省公共资源招标投标投诉处理办法》的规定进行。</w:t>
      </w:r>
    </w:p>
    <w:p w14:paraId="39B32319">
      <w:pPr>
        <w:spacing w:before="3" w:line="227" w:lineRule="auto"/>
        <w:ind w:left="440"/>
        <w:rPr>
          <w:rFonts w:ascii="宋体" w:hAnsi="宋体" w:eastAsia="宋体" w:cs="宋体"/>
          <w:sz w:val="20"/>
          <w:szCs w:val="20"/>
        </w:rPr>
      </w:pPr>
      <w:r>
        <w:rPr>
          <w:rFonts w:ascii="宋体" w:hAnsi="宋体" w:eastAsia="宋体" w:cs="宋体"/>
          <w:spacing w:val="9"/>
          <w:sz w:val="20"/>
          <w:szCs w:val="20"/>
        </w:rPr>
        <w:t>有关行政监督部门的联系方式见投标人须知前附表。</w:t>
      </w:r>
    </w:p>
    <w:p w14:paraId="03AEAD07">
      <w:pPr>
        <w:spacing w:before="194" w:line="223" w:lineRule="auto"/>
        <w:ind w:left="44"/>
        <w:outlineLvl w:val="1"/>
        <w:rPr>
          <w:rFonts w:ascii="黑体" w:hAnsi="黑体" w:eastAsia="黑体" w:cs="黑体"/>
          <w:sz w:val="28"/>
          <w:szCs w:val="28"/>
        </w:rPr>
      </w:pPr>
      <w:bookmarkStart w:id="60" w:name="_Toc20677"/>
      <w:r>
        <w:rPr>
          <w:rFonts w:ascii="Times New Roman" w:hAnsi="Times New Roman" w:eastAsia="Times New Roman" w:cs="Times New Roman"/>
          <w:spacing w:val="-3"/>
          <w:sz w:val="28"/>
          <w:szCs w:val="28"/>
        </w:rPr>
        <w:t xml:space="preserve">10.  </w:t>
      </w:r>
      <w:r>
        <w:rPr>
          <w:rFonts w:ascii="黑体" w:hAnsi="黑体" w:eastAsia="黑体" w:cs="黑体"/>
          <w:spacing w:val="-3"/>
          <w:sz w:val="28"/>
          <w:szCs w:val="28"/>
        </w:rPr>
        <w:t>需要补充的其他内容</w:t>
      </w:r>
      <w:bookmarkEnd w:id="60"/>
    </w:p>
    <w:p w14:paraId="355DFA2B">
      <w:pPr>
        <w:spacing w:before="122" w:line="230" w:lineRule="auto"/>
        <w:ind w:left="29"/>
        <w:outlineLvl w:val="2"/>
        <w:rPr>
          <w:rFonts w:ascii="黑体" w:hAnsi="黑体" w:eastAsia="黑体" w:cs="黑体"/>
          <w:sz w:val="20"/>
          <w:szCs w:val="20"/>
        </w:rPr>
      </w:pPr>
      <w:bookmarkStart w:id="61" w:name="_Toc16256"/>
      <w:r>
        <w:rPr>
          <w:rFonts w:ascii="Calibri" w:hAnsi="Calibri" w:eastAsia="Calibri" w:cs="Calibri"/>
          <w:spacing w:val="3"/>
          <w:sz w:val="20"/>
          <w:szCs w:val="20"/>
        </w:rPr>
        <w:t>10.1</w:t>
      </w:r>
      <w:r>
        <w:rPr>
          <w:rFonts w:ascii="Calibri" w:hAnsi="Calibri" w:eastAsia="Calibri" w:cs="Calibri"/>
          <w:spacing w:val="16"/>
          <w:w w:val="102"/>
          <w:sz w:val="20"/>
          <w:szCs w:val="20"/>
        </w:rPr>
        <w:t xml:space="preserve">  </w:t>
      </w:r>
      <w:r>
        <w:rPr>
          <w:rFonts w:ascii="黑体" w:hAnsi="黑体" w:eastAsia="黑体" w:cs="黑体"/>
          <w:spacing w:val="3"/>
          <w:sz w:val="20"/>
          <w:szCs w:val="20"/>
        </w:rPr>
        <w:t>多标段投标</w:t>
      </w:r>
      <w:bookmarkEnd w:id="61"/>
    </w:p>
    <w:p w14:paraId="65ECDDD3">
      <w:pPr>
        <w:spacing w:before="142" w:line="338" w:lineRule="auto"/>
        <w:ind w:left="41" w:right="18" w:firstLine="437"/>
        <w:rPr>
          <w:rFonts w:ascii="宋体" w:hAnsi="宋体" w:eastAsia="宋体" w:cs="宋体"/>
          <w:sz w:val="22"/>
          <w:szCs w:val="22"/>
        </w:rPr>
      </w:pPr>
      <w:r>
        <w:rPr>
          <w:rFonts w:ascii="宋体" w:hAnsi="宋体" w:eastAsia="宋体" w:cs="宋体"/>
          <w:spacing w:val="10"/>
          <w:sz w:val="22"/>
          <w:szCs w:val="22"/>
        </w:rPr>
        <w:t>各投标人允许投标的标段数应符合投标人须知前附表的规定；招标人对多标段</w:t>
      </w:r>
      <w:r>
        <w:rPr>
          <w:rFonts w:ascii="宋体" w:hAnsi="宋体" w:eastAsia="宋体" w:cs="宋体"/>
          <w:spacing w:val="5"/>
          <w:sz w:val="22"/>
          <w:szCs w:val="22"/>
        </w:rPr>
        <w:t>中标的确定方法见前附表的规定。</w:t>
      </w:r>
    </w:p>
    <w:p w14:paraId="62700362">
      <w:pPr>
        <w:spacing w:before="4" w:line="229" w:lineRule="auto"/>
        <w:ind w:left="29"/>
        <w:outlineLvl w:val="2"/>
        <w:rPr>
          <w:rFonts w:ascii="黑体" w:hAnsi="黑体" w:eastAsia="黑体" w:cs="黑体"/>
          <w:sz w:val="20"/>
          <w:szCs w:val="20"/>
        </w:rPr>
      </w:pPr>
      <w:bookmarkStart w:id="62" w:name="_Toc6732"/>
      <w:r>
        <w:rPr>
          <w:rFonts w:ascii="Calibri" w:hAnsi="Calibri" w:eastAsia="Calibri" w:cs="Calibri"/>
          <w:spacing w:val="8"/>
          <w:sz w:val="20"/>
          <w:szCs w:val="20"/>
        </w:rPr>
        <w:t xml:space="preserve">10.2  </w:t>
      </w:r>
      <w:r>
        <w:rPr>
          <w:rFonts w:ascii="黑体" w:hAnsi="黑体" w:eastAsia="黑体" w:cs="黑体"/>
          <w:spacing w:val="8"/>
          <w:sz w:val="20"/>
          <w:szCs w:val="20"/>
        </w:rPr>
        <w:t>评标办法中投标报价得分的计算方法和有关系数的取值</w:t>
      </w:r>
      <w:bookmarkEnd w:id="62"/>
    </w:p>
    <w:p w14:paraId="114B944F">
      <w:pPr>
        <w:spacing w:before="153" w:line="226" w:lineRule="auto"/>
        <w:ind w:left="449"/>
        <w:rPr>
          <w:rFonts w:ascii="宋体" w:hAnsi="宋体" w:eastAsia="宋体" w:cs="宋体"/>
          <w:sz w:val="20"/>
          <w:szCs w:val="20"/>
        </w:rPr>
      </w:pPr>
      <w:r>
        <w:rPr>
          <w:rFonts w:ascii="Calibri" w:hAnsi="Calibri" w:eastAsia="Calibri" w:cs="Calibri"/>
          <w:spacing w:val="6"/>
          <w:sz w:val="20"/>
          <w:szCs w:val="20"/>
        </w:rPr>
        <w:t xml:space="preserve">10.2.1  </w:t>
      </w:r>
      <w:r>
        <w:rPr>
          <w:rFonts w:ascii="宋体" w:hAnsi="宋体" w:eastAsia="宋体" w:cs="宋体"/>
          <w:spacing w:val="6"/>
          <w:sz w:val="20"/>
          <w:szCs w:val="20"/>
        </w:rPr>
        <w:t>第三章评标办法前附表的“投标报价得分计算方法</w:t>
      </w:r>
      <w:r>
        <w:rPr>
          <w:rFonts w:ascii="宋体" w:hAnsi="宋体" w:eastAsia="宋体" w:cs="宋体"/>
          <w:spacing w:val="-70"/>
          <w:sz w:val="20"/>
          <w:szCs w:val="20"/>
        </w:rPr>
        <w:t xml:space="preserve"> </w:t>
      </w:r>
      <w:r>
        <w:rPr>
          <w:rFonts w:ascii="宋体" w:hAnsi="宋体" w:eastAsia="宋体" w:cs="宋体"/>
          <w:spacing w:val="6"/>
          <w:sz w:val="20"/>
          <w:szCs w:val="20"/>
        </w:rPr>
        <w:t>”：</w:t>
      </w:r>
      <w:r>
        <w:rPr>
          <w:rFonts w:ascii="宋体" w:hAnsi="宋体" w:eastAsia="宋体" w:cs="宋体"/>
          <w:spacing w:val="-23"/>
          <w:sz w:val="20"/>
          <w:szCs w:val="20"/>
        </w:rPr>
        <w:t xml:space="preserve"> </w:t>
      </w:r>
      <w:r>
        <w:rPr>
          <w:rFonts w:ascii="宋体" w:hAnsi="宋体" w:eastAsia="宋体" w:cs="宋体"/>
          <w:spacing w:val="5"/>
          <w:sz w:val="20"/>
          <w:szCs w:val="20"/>
        </w:rPr>
        <w:t>见投标人须知前附表。</w:t>
      </w:r>
    </w:p>
    <w:p w14:paraId="303BD9BD">
      <w:pPr>
        <w:spacing w:before="153" w:line="370" w:lineRule="auto"/>
        <w:ind w:left="23" w:right="13" w:firstLine="426"/>
        <w:rPr>
          <w:rFonts w:ascii="宋体" w:hAnsi="宋体" w:eastAsia="宋体" w:cs="宋体"/>
          <w:sz w:val="20"/>
          <w:szCs w:val="20"/>
        </w:rPr>
      </w:pPr>
      <w:r>
        <w:rPr>
          <w:rFonts w:ascii="Calibri" w:hAnsi="Calibri" w:eastAsia="Calibri" w:cs="Calibri"/>
          <w:spacing w:val="4"/>
          <w:sz w:val="20"/>
          <w:szCs w:val="20"/>
        </w:rPr>
        <w:t>10.2.2</w:t>
      </w:r>
      <w:r>
        <w:rPr>
          <w:rFonts w:ascii="Calibri" w:hAnsi="Calibri" w:eastAsia="Calibri" w:cs="Calibri"/>
          <w:spacing w:val="12"/>
          <w:w w:val="101"/>
          <w:sz w:val="20"/>
          <w:szCs w:val="20"/>
        </w:rPr>
        <w:t xml:space="preserve">  </w:t>
      </w:r>
      <w:r>
        <w:rPr>
          <w:rFonts w:ascii="宋体" w:hAnsi="宋体" w:eastAsia="宋体" w:cs="宋体"/>
          <w:spacing w:val="4"/>
          <w:sz w:val="20"/>
          <w:szCs w:val="20"/>
        </w:rPr>
        <w:t>第三章评标办法前附表的“投标</w:t>
      </w:r>
      <w:r>
        <w:rPr>
          <w:rFonts w:ascii="宋体" w:hAnsi="宋体" w:eastAsia="宋体" w:cs="宋体"/>
          <w:spacing w:val="3"/>
          <w:sz w:val="20"/>
          <w:szCs w:val="20"/>
        </w:rPr>
        <w:t>报价得分计算方法</w:t>
      </w:r>
      <w:r>
        <w:rPr>
          <w:rFonts w:ascii="宋体" w:hAnsi="宋体" w:eastAsia="宋体" w:cs="宋体"/>
          <w:spacing w:val="-70"/>
          <w:sz w:val="20"/>
          <w:szCs w:val="20"/>
        </w:rPr>
        <w:t xml:space="preserve"> </w:t>
      </w:r>
      <w:r>
        <w:rPr>
          <w:rFonts w:ascii="宋体" w:hAnsi="宋体" w:eastAsia="宋体" w:cs="宋体"/>
          <w:spacing w:val="3"/>
          <w:sz w:val="20"/>
          <w:szCs w:val="20"/>
        </w:rPr>
        <w:t>”中</w:t>
      </w:r>
      <w:r>
        <w:rPr>
          <w:rFonts w:ascii="宋体" w:hAnsi="宋体" w:eastAsia="宋体" w:cs="宋体"/>
          <w:spacing w:val="-30"/>
          <w:sz w:val="20"/>
          <w:szCs w:val="20"/>
        </w:rPr>
        <w:t xml:space="preserve"> </w:t>
      </w:r>
      <w:r>
        <w:rPr>
          <w:rFonts w:ascii="Calibri" w:hAnsi="Calibri" w:eastAsia="Calibri" w:cs="Calibri"/>
          <w:spacing w:val="3"/>
          <w:sz w:val="20"/>
          <w:szCs w:val="20"/>
        </w:rPr>
        <w:t>M</w:t>
      </w:r>
      <w:r>
        <w:rPr>
          <w:rFonts w:ascii="Calibri" w:hAnsi="Calibri" w:eastAsia="Calibri" w:cs="Calibri"/>
          <w:spacing w:val="-20"/>
          <w:sz w:val="20"/>
          <w:szCs w:val="20"/>
        </w:rPr>
        <w:t xml:space="preserve"> </w:t>
      </w:r>
      <w:r>
        <w:rPr>
          <w:rFonts w:ascii="宋体" w:hAnsi="宋体" w:eastAsia="宋体" w:cs="宋体"/>
          <w:spacing w:val="3"/>
          <w:sz w:val="20"/>
          <w:szCs w:val="20"/>
        </w:rPr>
        <w:t>、</w:t>
      </w:r>
      <w:r>
        <w:rPr>
          <w:rFonts w:ascii="Calibri" w:hAnsi="Calibri" w:eastAsia="Calibri" w:cs="Calibri"/>
          <w:spacing w:val="3"/>
          <w:sz w:val="20"/>
          <w:szCs w:val="20"/>
        </w:rPr>
        <w:t>N</w:t>
      </w:r>
      <w:r>
        <w:rPr>
          <w:rFonts w:ascii="Calibri" w:hAnsi="Calibri" w:eastAsia="Calibri" w:cs="Calibri"/>
          <w:spacing w:val="34"/>
          <w:w w:val="102"/>
          <w:sz w:val="20"/>
          <w:szCs w:val="20"/>
        </w:rPr>
        <w:t xml:space="preserve"> </w:t>
      </w:r>
      <w:r>
        <w:rPr>
          <w:rFonts w:ascii="宋体" w:hAnsi="宋体" w:eastAsia="宋体" w:cs="宋体"/>
          <w:spacing w:val="3"/>
          <w:sz w:val="20"/>
          <w:szCs w:val="20"/>
        </w:rPr>
        <w:t>的取值：见投标人</w:t>
      </w:r>
      <w:r>
        <w:rPr>
          <w:rFonts w:ascii="宋体" w:hAnsi="宋体" w:eastAsia="宋体" w:cs="宋体"/>
          <w:spacing w:val="6"/>
          <w:sz w:val="20"/>
          <w:szCs w:val="20"/>
        </w:rPr>
        <w:t>须知前附表。</w:t>
      </w:r>
    </w:p>
    <w:p w14:paraId="1526766F">
      <w:pPr>
        <w:spacing w:line="229" w:lineRule="auto"/>
        <w:ind w:left="29"/>
        <w:outlineLvl w:val="2"/>
        <w:rPr>
          <w:rFonts w:ascii="黑体" w:hAnsi="黑体" w:eastAsia="黑体" w:cs="黑体"/>
          <w:sz w:val="20"/>
          <w:szCs w:val="20"/>
        </w:rPr>
      </w:pPr>
      <w:bookmarkStart w:id="63" w:name="_Toc611"/>
      <w:r>
        <w:rPr>
          <w:rFonts w:ascii="Calibri" w:hAnsi="Calibri" w:eastAsia="Calibri" w:cs="Calibri"/>
          <w:spacing w:val="5"/>
          <w:sz w:val="20"/>
          <w:szCs w:val="20"/>
        </w:rPr>
        <w:t>10.3</w:t>
      </w:r>
      <w:r>
        <w:rPr>
          <w:rFonts w:ascii="Calibri" w:hAnsi="Calibri" w:eastAsia="Calibri" w:cs="Calibri"/>
          <w:spacing w:val="17"/>
          <w:w w:val="101"/>
          <w:sz w:val="20"/>
          <w:szCs w:val="20"/>
        </w:rPr>
        <w:t xml:space="preserve">  </w:t>
      </w:r>
      <w:r>
        <w:rPr>
          <w:rFonts w:ascii="黑体" w:hAnsi="黑体" w:eastAsia="黑体" w:cs="黑体"/>
          <w:spacing w:val="5"/>
          <w:sz w:val="20"/>
          <w:szCs w:val="20"/>
        </w:rPr>
        <w:t>交易平台信息服务费</w:t>
      </w:r>
      <w:bookmarkEnd w:id="63"/>
    </w:p>
    <w:p w14:paraId="5010307E">
      <w:pPr>
        <w:spacing w:before="143" w:line="219" w:lineRule="auto"/>
        <w:ind w:left="480"/>
        <w:rPr>
          <w:rFonts w:ascii="宋体" w:hAnsi="宋体" w:eastAsia="宋体" w:cs="宋体"/>
          <w:sz w:val="22"/>
          <w:szCs w:val="22"/>
        </w:rPr>
      </w:pPr>
      <w:r>
        <w:rPr>
          <w:rFonts w:ascii="宋体" w:hAnsi="宋体" w:eastAsia="宋体" w:cs="宋体"/>
          <w:spacing w:val="6"/>
          <w:sz w:val="22"/>
          <w:szCs w:val="22"/>
        </w:rPr>
        <w:t>交易平台信息服务费缴费规定：见投标人须知前附表。</w:t>
      </w:r>
    </w:p>
    <w:p w14:paraId="4C19AB65">
      <w:pPr>
        <w:spacing w:before="147" w:line="229" w:lineRule="auto"/>
        <w:ind w:left="29"/>
        <w:outlineLvl w:val="2"/>
        <w:rPr>
          <w:rFonts w:ascii="黑体" w:hAnsi="黑体" w:eastAsia="黑体" w:cs="黑体"/>
          <w:sz w:val="20"/>
          <w:szCs w:val="20"/>
        </w:rPr>
      </w:pPr>
      <w:bookmarkStart w:id="64" w:name="_Toc22622"/>
      <w:r>
        <w:rPr>
          <w:rFonts w:ascii="Calibri" w:hAnsi="Calibri" w:eastAsia="Calibri" w:cs="Calibri"/>
          <w:spacing w:val="5"/>
          <w:sz w:val="20"/>
          <w:szCs w:val="20"/>
        </w:rPr>
        <w:t>10.4</w:t>
      </w:r>
      <w:r>
        <w:rPr>
          <w:rFonts w:ascii="Calibri" w:hAnsi="Calibri" w:eastAsia="Calibri" w:cs="Calibri"/>
          <w:spacing w:val="12"/>
          <w:w w:val="101"/>
          <w:sz w:val="20"/>
          <w:szCs w:val="20"/>
        </w:rPr>
        <w:t xml:space="preserve">  </w:t>
      </w:r>
      <w:r>
        <w:rPr>
          <w:rFonts w:ascii="黑体" w:hAnsi="黑体" w:eastAsia="黑体" w:cs="黑体"/>
          <w:spacing w:val="5"/>
          <w:sz w:val="20"/>
          <w:szCs w:val="20"/>
        </w:rPr>
        <w:t>招标代理服务费</w:t>
      </w:r>
      <w:bookmarkEnd w:id="64"/>
    </w:p>
    <w:p w14:paraId="6A5DA14C">
      <w:pPr>
        <w:spacing w:before="143" w:line="219" w:lineRule="auto"/>
        <w:ind w:left="477"/>
        <w:rPr>
          <w:rFonts w:ascii="宋体" w:hAnsi="宋体" w:eastAsia="宋体" w:cs="宋体"/>
          <w:sz w:val="22"/>
          <w:szCs w:val="22"/>
        </w:rPr>
      </w:pPr>
      <w:r>
        <w:rPr>
          <w:rFonts w:ascii="宋体" w:hAnsi="宋体" w:eastAsia="宋体" w:cs="宋体"/>
          <w:spacing w:val="6"/>
          <w:sz w:val="22"/>
          <w:szCs w:val="22"/>
        </w:rPr>
        <w:t>招标代理服务费收取约定：见投标人须知前附表。</w:t>
      </w:r>
    </w:p>
    <w:p w14:paraId="107E9682">
      <w:pPr>
        <w:spacing w:before="147" w:line="231" w:lineRule="auto"/>
        <w:ind w:left="29"/>
        <w:outlineLvl w:val="2"/>
        <w:rPr>
          <w:rFonts w:ascii="黑体" w:hAnsi="黑体" w:eastAsia="黑体" w:cs="黑体"/>
          <w:sz w:val="20"/>
          <w:szCs w:val="20"/>
        </w:rPr>
      </w:pPr>
      <w:bookmarkStart w:id="65" w:name="_Toc1175"/>
      <w:r>
        <w:rPr>
          <w:rFonts w:ascii="Calibri" w:hAnsi="Calibri" w:eastAsia="Calibri" w:cs="Calibri"/>
          <w:spacing w:val="6"/>
          <w:sz w:val="20"/>
          <w:szCs w:val="20"/>
        </w:rPr>
        <w:t xml:space="preserve">10.5  </w:t>
      </w:r>
      <w:r>
        <w:rPr>
          <w:rFonts w:ascii="黑体" w:hAnsi="黑体" w:eastAsia="黑体" w:cs="黑体"/>
          <w:spacing w:val="6"/>
          <w:sz w:val="20"/>
          <w:szCs w:val="20"/>
        </w:rPr>
        <w:t>招标人补充的其他内容</w:t>
      </w:r>
      <w:bookmarkEnd w:id="65"/>
    </w:p>
    <w:p w14:paraId="4CCFE0AC">
      <w:pPr>
        <w:spacing w:before="151" w:line="227" w:lineRule="auto"/>
        <w:ind w:left="440"/>
        <w:rPr>
          <w:rFonts w:ascii="宋体" w:hAnsi="宋体" w:eastAsia="宋体" w:cs="宋体"/>
          <w:sz w:val="20"/>
          <w:szCs w:val="20"/>
        </w:rPr>
      </w:pPr>
      <w:r>
        <w:rPr>
          <w:rFonts w:ascii="宋体" w:hAnsi="宋体" w:eastAsia="宋体" w:cs="宋体"/>
          <w:spacing w:val="9"/>
          <w:sz w:val="20"/>
          <w:szCs w:val="20"/>
        </w:rPr>
        <w:t>招标人补充的其他内容：见投标人须知前附</w:t>
      </w:r>
      <w:r>
        <w:rPr>
          <w:rFonts w:ascii="宋体" w:hAnsi="宋体" w:eastAsia="宋体" w:cs="宋体"/>
          <w:spacing w:val="8"/>
          <w:sz w:val="20"/>
          <w:szCs w:val="20"/>
        </w:rPr>
        <w:t>表。</w:t>
      </w:r>
    </w:p>
    <w:p w14:paraId="3C02ED07">
      <w:pPr>
        <w:spacing w:line="227" w:lineRule="auto"/>
        <w:rPr>
          <w:rFonts w:ascii="宋体" w:hAnsi="宋体" w:eastAsia="宋体" w:cs="宋体"/>
          <w:sz w:val="20"/>
          <w:szCs w:val="20"/>
        </w:rPr>
        <w:sectPr>
          <w:footerReference r:id="rId26" w:type="default"/>
          <w:pgSz w:w="11906" w:h="16839"/>
          <w:pgMar w:top="1431" w:right="1785" w:bottom="1199" w:left="1785" w:header="0" w:footer="984" w:gutter="0"/>
          <w:pgNumType w:fmt="decimal"/>
          <w:cols w:space="720" w:num="1"/>
        </w:sectPr>
      </w:pPr>
    </w:p>
    <w:p w14:paraId="01C299DF">
      <w:pPr>
        <w:spacing w:before="149" w:line="230" w:lineRule="auto"/>
        <w:ind w:left="361"/>
        <w:outlineLvl w:val="1"/>
        <w:rPr>
          <w:rFonts w:ascii="黑体" w:hAnsi="黑体" w:eastAsia="黑体" w:cs="黑体"/>
          <w:sz w:val="20"/>
          <w:szCs w:val="20"/>
        </w:rPr>
      </w:pPr>
      <w:bookmarkStart w:id="66" w:name="_Toc10906"/>
      <w:r>
        <w:rPr>
          <w:rFonts w:ascii="黑体" w:hAnsi="黑体" w:eastAsia="黑体" w:cs="黑体"/>
          <w:spacing w:val="8"/>
          <w:sz w:val="20"/>
          <w:szCs w:val="20"/>
        </w:rPr>
        <w:t>附件：投标人资质条件、能力和信誉</w:t>
      </w:r>
      <w:bookmarkEnd w:id="66"/>
    </w:p>
    <w:p w14:paraId="312621BD">
      <w:pPr>
        <w:spacing w:before="159" w:line="223" w:lineRule="auto"/>
        <w:rPr>
          <w:rFonts w:ascii="宋体" w:hAnsi="宋体" w:eastAsia="宋体" w:cs="宋体"/>
          <w:sz w:val="20"/>
          <w:szCs w:val="20"/>
        </w:rPr>
      </w:pPr>
      <w:r>
        <w:rPr>
          <w:rFonts w:hint="eastAsia" w:ascii="宋体" w:hAnsi="宋体" w:eastAsia="宋体" w:cs="宋体"/>
          <w:color w:val="0000FF"/>
          <w:spacing w:val="9"/>
          <w:sz w:val="20"/>
          <w:szCs w:val="20"/>
          <w:lang w:eastAsia="zh-CN"/>
        </w:rPr>
        <w:t>随县城区2016年第一批棚户区改造项目（灯塔片区二期）9#-15#楼监理服务</w:t>
      </w:r>
      <w:r>
        <w:rPr>
          <w:rFonts w:ascii="宋体" w:hAnsi="宋体" w:eastAsia="宋体" w:cs="宋体"/>
          <w:spacing w:val="9"/>
          <w:sz w:val="20"/>
          <w:szCs w:val="20"/>
        </w:rPr>
        <w:t>（项目名称）</w:t>
      </w:r>
      <w:r>
        <w:rPr>
          <w:rFonts w:hint="eastAsia" w:ascii="宋体" w:hAnsi="宋体" w:eastAsia="宋体" w:cs="宋体"/>
          <w:spacing w:val="9"/>
          <w:sz w:val="20"/>
          <w:szCs w:val="20"/>
        </w:rPr>
        <w:t>随县城区2016年第一批棚户区改造项目（灯塔片区二期）9#-15#楼监理服务</w:t>
      </w:r>
      <w:r>
        <w:rPr>
          <w:rFonts w:ascii="宋体" w:hAnsi="宋体" w:eastAsia="宋体" w:cs="宋体"/>
          <w:spacing w:val="9"/>
          <w:sz w:val="20"/>
          <w:szCs w:val="20"/>
        </w:rPr>
        <w:t>（标段名称）监理与相关服务</w:t>
      </w:r>
    </w:p>
    <w:p w14:paraId="30875AE5">
      <w:pPr>
        <w:spacing w:line="18" w:lineRule="exact"/>
      </w:pPr>
    </w:p>
    <w:tbl>
      <w:tblPr>
        <w:tblStyle w:val="17"/>
        <w:tblW w:w="89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0"/>
        <w:gridCol w:w="1847"/>
        <w:gridCol w:w="4015"/>
        <w:gridCol w:w="740"/>
        <w:gridCol w:w="1618"/>
      </w:tblGrid>
      <w:tr w14:paraId="18C107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760" w:type="dxa"/>
            <w:vAlign w:val="top"/>
          </w:tcPr>
          <w:p w14:paraId="47BEA482">
            <w:pPr>
              <w:pStyle w:val="18"/>
              <w:spacing w:before="176" w:line="228" w:lineRule="auto"/>
              <w:ind w:left="179"/>
              <w:rPr>
                <w:sz w:val="20"/>
                <w:szCs w:val="20"/>
              </w:rPr>
            </w:pPr>
            <w:r>
              <w:rPr>
                <w:spacing w:val="3"/>
                <w:sz w:val="20"/>
                <w:szCs w:val="20"/>
              </w:rPr>
              <w:t>项目</w:t>
            </w:r>
          </w:p>
        </w:tc>
        <w:tc>
          <w:tcPr>
            <w:tcW w:w="6602" w:type="dxa"/>
            <w:gridSpan w:val="3"/>
            <w:vAlign w:val="top"/>
          </w:tcPr>
          <w:p w14:paraId="0254D4EB">
            <w:pPr>
              <w:pStyle w:val="18"/>
              <w:spacing w:before="176" w:line="229" w:lineRule="auto"/>
              <w:ind w:left="3096"/>
              <w:rPr>
                <w:sz w:val="20"/>
                <w:szCs w:val="20"/>
              </w:rPr>
            </w:pPr>
            <w:r>
              <w:rPr>
                <w:spacing w:val="4"/>
                <w:sz w:val="20"/>
                <w:szCs w:val="20"/>
              </w:rPr>
              <w:t>要求</w:t>
            </w:r>
          </w:p>
        </w:tc>
        <w:tc>
          <w:tcPr>
            <w:tcW w:w="1618" w:type="dxa"/>
            <w:vAlign w:val="top"/>
          </w:tcPr>
          <w:p w14:paraId="50F6B68D">
            <w:pPr>
              <w:pStyle w:val="18"/>
              <w:spacing w:before="176" w:line="229" w:lineRule="auto"/>
              <w:ind w:left="607"/>
              <w:rPr>
                <w:sz w:val="20"/>
                <w:szCs w:val="20"/>
              </w:rPr>
            </w:pPr>
            <w:r>
              <w:rPr>
                <w:spacing w:val="3"/>
                <w:sz w:val="20"/>
                <w:szCs w:val="20"/>
              </w:rPr>
              <w:t>备注</w:t>
            </w:r>
          </w:p>
        </w:tc>
      </w:tr>
      <w:tr w14:paraId="6538B5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4" w:hRule="atLeast"/>
        </w:trPr>
        <w:tc>
          <w:tcPr>
            <w:tcW w:w="760" w:type="dxa"/>
            <w:vAlign w:val="top"/>
          </w:tcPr>
          <w:p w14:paraId="70AFF27D">
            <w:pPr>
              <w:spacing w:line="351" w:lineRule="auto"/>
              <w:rPr>
                <w:rFonts w:ascii="Arial"/>
                <w:sz w:val="21"/>
              </w:rPr>
            </w:pPr>
          </w:p>
          <w:p w14:paraId="7A2F2D37">
            <w:pPr>
              <w:pStyle w:val="18"/>
              <w:spacing w:before="65" w:line="254" w:lineRule="auto"/>
              <w:ind w:left="118" w:right="228" w:firstLine="7"/>
              <w:rPr>
                <w:sz w:val="20"/>
                <w:szCs w:val="20"/>
              </w:rPr>
            </w:pPr>
            <w:r>
              <w:rPr>
                <w:sz w:val="20"/>
                <w:szCs w:val="20"/>
              </w:rPr>
              <w:t>资质</w:t>
            </w:r>
            <w:r>
              <w:rPr>
                <w:spacing w:val="3"/>
                <w:sz w:val="20"/>
                <w:szCs w:val="20"/>
              </w:rPr>
              <w:t>条件</w:t>
            </w:r>
          </w:p>
        </w:tc>
        <w:tc>
          <w:tcPr>
            <w:tcW w:w="6602" w:type="dxa"/>
            <w:gridSpan w:val="3"/>
            <w:vAlign w:val="top"/>
          </w:tcPr>
          <w:p w14:paraId="6A8C5AD3">
            <w:pPr>
              <w:pStyle w:val="18"/>
              <w:spacing w:before="173" w:line="351" w:lineRule="auto"/>
              <w:ind w:left="111" w:right="103" w:firstLine="5"/>
              <w:jc w:val="both"/>
              <w:rPr>
                <w:sz w:val="20"/>
                <w:szCs w:val="20"/>
              </w:rPr>
            </w:pPr>
            <w:r>
              <w:rPr>
                <w:spacing w:val="12"/>
                <w:sz w:val="20"/>
                <w:szCs w:val="20"/>
              </w:rPr>
              <w:t>具备建设行政主管部门颁发的有效的工程监理综合资质或房屋建筑专</w:t>
            </w:r>
            <w:r>
              <w:rPr>
                <w:spacing w:val="13"/>
                <w:sz w:val="20"/>
                <w:szCs w:val="20"/>
              </w:rPr>
              <w:t>业监理乙级及以上资质证书，具备市场监督管</w:t>
            </w:r>
            <w:r>
              <w:rPr>
                <w:spacing w:val="12"/>
                <w:sz w:val="20"/>
                <w:szCs w:val="20"/>
              </w:rPr>
              <w:t>理部门核发的有效企业</w:t>
            </w:r>
            <w:r>
              <w:rPr>
                <w:spacing w:val="7"/>
                <w:sz w:val="20"/>
                <w:szCs w:val="20"/>
              </w:rPr>
              <w:t>法人营业执照。</w:t>
            </w:r>
          </w:p>
        </w:tc>
        <w:tc>
          <w:tcPr>
            <w:tcW w:w="1618" w:type="dxa"/>
            <w:vAlign w:val="top"/>
          </w:tcPr>
          <w:p w14:paraId="1C9328C6">
            <w:pPr>
              <w:rPr>
                <w:rFonts w:ascii="Arial"/>
                <w:sz w:val="21"/>
              </w:rPr>
            </w:pPr>
          </w:p>
        </w:tc>
      </w:tr>
      <w:tr w14:paraId="20BE73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760" w:type="dxa"/>
            <w:vMerge w:val="restart"/>
            <w:tcBorders>
              <w:bottom w:val="nil"/>
            </w:tcBorders>
            <w:vAlign w:val="top"/>
          </w:tcPr>
          <w:p w14:paraId="75925AFB">
            <w:pPr>
              <w:spacing w:line="244" w:lineRule="auto"/>
              <w:rPr>
                <w:rFonts w:ascii="Arial"/>
                <w:sz w:val="21"/>
              </w:rPr>
            </w:pPr>
          </w:p>
          <w:p w14:paraId="771F731B">
            <w:pPr>
              <w:spacing w:line="244" w:lineRule="auto"/>
              <w:rPr>
                <w:rFonts w:ascii="Arial"/>
                <w:sz w:val="21"/>
              </w:rPr>
            </w:pPr>
          </w:p>
          <w:p w14:paraId="6A452245">
            <w:pPr>
              <w:spacing w:line="244" w:lineRule="auto"/>
              <w:rPr>
                <w:rFonts w:ascii="Arial"/>
                <w:sz w:val="21"/>
              </w:rPr>
            </w:pPr>
          </w:p>
          <w:p w14:paraId="5CFF9090">
            <w:pPr>
              <w:spacing w:line="244" w:lineRule="auto"/>
              <w:rPr>
                <w:rFonts w:ascii="Arial"/>
                <w:sz w:val="21"/>
              </w:rPr>
            </w:pPr>
          </w:p>
          <w:p w14:paraId="4263DAB7">
            <w:pPr>
              <w:spacing w:line="244" w:lineRule="auto"/>
              <w:rPr>
                <w:rFonts w:ascii="Arial"/>
                <w:sz w:val="21"/>
              </w:rPr>
            </w:pPr>
          </w:p>
          <w:p w14:paraId="27D6EA24">
            <w:pPr>
              <w:spacing w:line="244" w:lineRule="auto"/>
              <w:rPr>
                <w:rFonts w:ascii="Arial"/>
                <w:sz w:val="21"/>
              </w:rPr>
            </w:pPr>
          </w:p>
          <w:p w14:paraId="0E3C14FC">
            <w:pPr>
              <w:spacing w:line="244" w:lineRule="auto"/>
              <w:rPr>
                <w:rFonts w:ascii="Arial"/>
                <w:sz w:val="21"/>
              </w:rPr>
            </w:pPr>
          </w:p>
          <w:p w14:paraId="1A58580E">
            <w:pPr>
              <w:spacing w:line="244" w:lineRule="auto"/>
              <w:rPr>
                <w:rFonts w:ascii="Arial"/>
                <w:sz w:val="21"/>
              </w:rPr>
            </w:pPr>
          </w:p>
          <w:p w14:paraId="5E4B34FF">
            <w:pPr>
              <w:spacing w:line="244" w:lineRule="auto"/>
              <w:rPr>
                <w:rFonts w:ascii="Arial"/>
                <w:sz w:val="21"/>
              </w:rPr>
            </w:pPr>
          </w:p>
          <w:p w14:paraId="28796801">
            <w:pPr>
              <w:spacing w:line="244" w:lineRule="auto"/>
              <w:rPr>
                <w:rFonts w:ascii="Arial"/>
                <w:sz w:val="21"/>
              </w:rPr>
            </w:pPr>
          </w:p>
          <w:p w14:paraId="0F2FB095">
            <w:pPr>
              <w:spacing w:line="244" w:lineRule="auto"/>
              <w:rPr>
                <w:rFonts w:ascii="Arial"/>
                <w:sz w:val="21"/>
              </w:rPr>
            </w:pPr>
          </w:p>
          <w:p w14:paraId="1E0BB7DE">
            <w:pPr>
              <w:spacing w:line="244" w:lineRule="auto"/>
              <w:rPr>
                <w:rFonts w:ascii="Arial"/>
                <w:sz w:val="21"/>
              </w:rPr>
            </w:pPr>
          </w:p>
          <w:p w14:paraId="7FC18893">
            <w:pPr>
              <w:spacing w:line="244" w:lineRule="auto"/>
              <w:rPr>
                <w:rFonts w:ascii="Arial"/>
                <w:sz w:val="21"/>
              </w:rPr>
            </w:pPr>
          </w:p>
          <w:p w14:paraId="53AA3679">
            <w:pPr>
              <w:spacing w:line="244" w:lineRule="auto"/>
              <w:rPr>
                <w:rFonts w:ascii="Arial"/>
                <w:sz w:val="21"/>
              </w:rPr>
            </w:pPr>
          </w:p>
          <w:p w14:paraId="3330A4FE">
            <w:pPr>
              <w:spacing w:line="244" w:lineRule="auto"/>
              <w:rPr>
                <w:rFonts w:ascii="Arial"/>
                <w:sz w:val="21"/>
              </w:rPr>
            </w:pPr>
          </w:p>
          <w:p w14:paraId="30E29947">
            <w:pPr>
              <w:spacing w:line="245" w:lineRule="auto"/>
              <w:rPr>
                <w:rFonts w:ascii="Arial"/>
                <w:sz w:val="21"/>
              </w:rPr>
            </w:pPr>
          </w:p>
          <w:p w14:paraId="60389EC3">
            <w:pPr>
              <w:pStyle w:val="18"/>
              <w:spacing w:before="65" w:line="253" w:lineRule="auto"/>
              <w:ind w:left="177" w:right="168"/>
              <w:jc w:val="both"/>
              <w:rPr>
                <w:sz w:val="20"/>
                <w:szCs w:val="20"/>
              </w:rPr>
            </w:pPr>
            <w:r>
              <w:rPr>
                <w:spacing w:val="3"/>
                <w:sz w:val="20"/>
                <w:szCs w:val="20"/>
              </w:rPr>
              <w:t>主要</w:t>
            </w:r>
            <w:r>
              <w:rPr>
                <w:spacing w:val="4"/>
                <w:sz w:val="20"/>
                <w:szCs w:val="20"/>
              </w:rPr>
              <w:t>人员要求</w:t>
            </w:r>
          </w:p>
        </w:tc>
        <w:tc>
          <w:tcPr>
            <w:tcW w:w="1847" w:type="dxa"/>
            <w:vAlign w:val="top"/>
          </w:tcPr>
          <w:p w14:paraId="0719C0BB">
            <w:pPr>
              <w:pStyle w:val="18"/>
              <w:spacing w:before="174" w:line="228" w:lineRule="auto"/>
              <w:ind w:left="509"/>
              <w:rPr>
                <w:sz w:val="20"/>
                <w:szCs w:val="20"/>
              </w:rPr>
            </w:pPr>
            <w:r>
              <w:rPr>
                <w:spacing w:val="7"/>
                <w:sz w:val="20"/>
                <w:szCs w:val="20"/>
              </w:rPr>
              <w:t>监理岗位</w:t>
            </w:r>
          </w:p>
        </w:tc>
        <w:tc>
          <w:tcPr>
            <w:tcW w:w="4015" w:type="dxa"/>
            <w:vAlign w:val="top"/>
          </w:tcPr>
          <w:p w14:paraId="5581CC1F">
            <w:pPr>
              <w:pStyle w:val="18"/>
              <w:spacing w:before="173" w:line="228" w:lineRule="auto"/>
              <w:ind w:left="1600"/>
              <w:rPr>
                <w:sz w:val="20"/>
                <w:szCs w:val="20"/>
              </w:rPr>
            </w:pPr>
            <w:r>
              <w:rPr>
                <w:spacing w:val="5"/>
                <w:sz w:val="20"/>
                <w:szCs w:val="20"/>
              </w:rPr>
              <w:t>资格要求</w:t>
            </w:r>
          </w:p>
        </w:tc>
        <w:tc>
          <w:tcPr>
            <w:tcW w:w="740" w:type="dxa"/>
            <w:vAlign w:val="top"/>
          </w:tcPr>
          <w:p w14:paraId="7C07EAD2">
            <w:pPr>
              <w:pStyle w:val="18"/>
              <w:spacing w:before="173" w:line="228" w:lineRule="auto"/>
              <w:ind w:left="168"/>
              <w:rPr>
                <w:sz w:val="20"/>
                <w:szCs w:val="20"/>
              </w:rPr>
            </w:pPr>
            <w:r>
              <w:rPr>
                <w:spacing w:val="3"/>
                <w:sz w:val="20"/>
                <w:szCs w:val="20"/>
              </w:rPr>
              <w:t>数量</w:t>
            </w:r>
          </w:p>
        </w:tc>
        <w:tc>
          <w:tcPr>
            <w:tcW w:w="1618" w:type="dxa"/>
            <w:vMerge w:val="restart"/>
            <w:tcBorders>
              <w:bottom w:val="nil"/>
            </w:tcBorders>
            <w:vAlign w:val="top"/>
          </w:tcPr>
          <w:p w14:paraId="0ACB8D9F">
            <w:pPr>
              <w:rPr>
                <w:rFonts w:ascii="Arial"/>
                <w:sz w:val="21"/>
              </w:rPr>
            </w:pPr>
          </w:p>
        </w:tc>
      </w:tr>
      <w:tr w14:paraId="083B99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 w:hRule="atLeast"/>
        </w:trPr>
        <w:tc>
          <w:tcPr>
            <w:tcW w:w="760" w:type="dxa"/>
            <w:vMerge w:val="continue"/>
            <w:tcBorders>
              <w:top w:val="nil"/>
              <w:bottom w:val="nil"/>
            </w:tcBorders>
            <w:vAlign w:val="top"/>
          </w:tcPr>
          <w:p w14:paraId="1E309FA4">
            <w:pPr>
              <w:rPr>
                <w:rFonts w:ascii="Arial"/>
                <w:sz w:val="21"/>
              </w:rPr>
            </w:pPr>
          </w:p>
        </w:tc>
        <w:tc>
          <w:tcPr>
            <w:tcW w:w="1847" w:type="dxa"/>
            <w:vAlign w:val="top"/>
          </w:tcPr>
          <w:p w14:paraId="1E573847">
            <w:pPr>
              <w:pStyle w:val="18"/>
              <w:spacing w:before="175" w:line="236" w:lineRule="auto"/>
              <w:ind w:left="617"/>
              <w:rPr>
                <w:sz w:val="20"/>
                <w:szCs w:val="20"/>
              </w:rPr>
            </w:pPr>
            <w:r>
              <w:rPr>
                <w:spacing w:val="5"/>
                <w:sz w:val="20"/>
                <w:szCs w:val="20"/>
              </w:rPr>
              <w:t>总监理</w:t>
            </w:r>
          </w:p>
          <w:p w14:paraId="5884D448">
            <w:pPr>
              <w:pStyle w:val="18"/>
              <w:spacing w:before="182" w:line="228" w:lineRule="auto"/>
              <w:ind w:left="614"/>
              <w:rPr>
                <w:sz w:val="20"/>
                <w:szCs w:val="20"/>
              </w:rPr>
            </w:pPr>
            <w:r>
              <w:rPr>
                <w:spacing w:val="6"/>
                <w:sz w:val="20"/>
                <w:szCs w:val="20"/>
              </w:rPr>
              <w:t>工程师</w:t>
            </w:r>
          </w:p>
        </w:tc>
        <w:tc>
          <w:tcPr>
            <w:tcW w:w="4015" w:type="dxa"/>
            <w:vAlign w:val="top"/>
          </w:tcPr>
          <w:p w14:paraId="2EE2ED09">
            <w:pPr>
              <w:pStyle w:val="18"/>
              <w:spacing w:before="65" w:line="249" w:lineRule="auto"/>
              <w:ind w:left="113" w:right="105" w:firstLine="4"/>
              <w:jc w:val="both"/>
              <w:rPr>
                <w:sz w:val="20"/>
                <w:szCs w:val="20"/>
              </w:rPr>
            </w:pPr>
            <w:r>
              <w:rPr>
                <w:spacing w:val="10"/>
                <w:sz w:val="20"/>
                <w:szCs w:val="20"/>
              </w:rPr>
              <w:t>具有</w:t>
            </w:r>
            <w:r>
              <w:rPr>
                <w:color w:val="0000FF"/>
                <w:spacing w:val="10"/>
                <w:sz w:val="20"/>
                <w:szCs w:val="20"/>
                <w:u w:val="single" w:color="auto"/>
              </w:rPr>
              <w:t>房屋建筑工程</w:t>
            </w:r>
            <w:r>
              <w:rPr>
                <w:spacing w:val="10"/>
                <w:sz w:val="20"/>
                <w:szCs w:val="20"/>
              </w:rPr>
              <w:t>专业注册监理工程师注册执业证书，在本单位注册，且已承担总</w:t>
            </w:r>
            <w:r>
              <w:rPr>
                <w:spacing w:val="7"/>
                <w:sz w:val="20"/>
                <w:szCs w:val="20"/>
              </w:rPr>
              <w:t>监理工程师工作的在监项目不超过</w:t>
            </w:r>
            <w:r>
              <w:rPr>
                <w:spacing w:val="-32"/>
                <w:sz w:val="20"/>
                <w:szCs w:val="20"/>
              </w:rPr>
              <w:t xml:space="preserve"> </w:t>
            </w:r>
            <w:r>
              <w:rPr>
                <w:rFonts w:ascii="Calibri" w:hAnsi="Calibri" w:eastAsia="Calibri" w:cs="Calibri"/>
                <w:spacing w:val="7"/>
                <w:sz w:val="20"/>
                <w:szCs w:val="20"/>
              </w:rPr>
              <w:t>2</w:t>
            </w:r>
            <w:r>
              <w:rPr>
                <w:rFonts w:ascii="Calibri" w:hAnsi="Calibri" w:eastAsia="Calibri" w:cs="Calibri"/>
                <w:spacing w:val="19"/>
                <w:sz w:val="20"/>
                <w:szCs w:val="20"/>
              </w:rPr>
              <w:t xml:space="preserve"> </w:t>
            </w:r>
            <w:r>
              <w:rPr>
                <w:spacing w:val="7"/>
                <w:sz w:val="20"/>
                <w:szCs w:val="20"/>
              </w:rPr>
              <w:t>项。</w:t>
            </w:r>
          </w:p>
        </w:tc>
        <w:tc>
          <w:tcPr>
            <w:tcW w:w="740" w:type="dxa"/>
            <w:vAlign w:val="top"/>
          </w:tcPr>
          <w:p w14:paraId="5C1E064C">
            <w:pPr>
              <w:pStyle w:val="18"/>
              <w:spacing w:before="33" w:line="231" w:lineRule="auto"/>
              <w:ind w:left="202"/>
              <w:rPr>
                <w:sz w:val="20"/>
                <w:szCs w:val="20"/>
              </w:rPr>
            </w:pPr>
            <w:r>
              <w:rPr>
                <w:rFonts w:ascii="Calibri" w:hAnsi="Calibri" w:eastAsia="Calibri" w:cs="Calibri"/>
                <w:color w:val="0000FF"/>
                <w:spacing w:val="-7"/>
                <w:sz w:val="20"/>
                <w:szCs w:val="20"/>
              </w:rPr>
              <w:t>1</w:t>
            </w:r>
            <w:r>
              <w:rPr>
                <w:rFonts w:ascii="Calibri" w:hAnsi="Calibri" w:eastAsia="Calibri" w:cs="Calibri"/>
                <w:color w:val="0000FF"/>
                <w:spacing w:val="17"/>
                <w:sz w:val="20"/>
                <w:szCs w:val="20"/>
              </w:rPr>
              <w:t xml:space="preserve"> </w:t>
            </w:r>
            <w:r>
              <w:rPr>
                <w:color w:val="0000FF"/>
                <w:spacing w:val="-7"/>
                <w:sz w:val="20"/>
                <w:szCs w:val="20"/>
              </w:rPr>
              <w:t>人</w:t>
            </w:r>
          </w:p>
        </w:tc>
        <w:tc>
          <w:tcPr>
            <w:tcW w:w="1618" w:type="dxa"/>
            <w:vMerge w:val="continue"/>
            <w:tcBorders>
              <w:top w:val="nil"/>
              <w:bottom w:val="nil"/>
            </w:tcBorders>
            <w:vAlign w:val="top"/>
          </w:tcPr>
          <w:p w14:paraId="4A225FDC">
            <w:pPr>
              <w:rPr>
                <w:rFonts w:ascii="Arial"/>
                <w:sz w:val="21"/>
              </w:rPr>
            </w:pPr>
          </w:p>
        </w:tc>
      </w:tr>
      <w:tr w14:paraId="0F5221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8" w:hRule="atLeast"/>
        </w:trPr>
        <w:tc>
          <w:tcPr>
            <w:tcW w:w="760" w:type="dxa"/>
            <w:vMerge w:val="continue"/>
            <w:tcBorders>
              <w:top w:val="nil"/>
              <w:bottom w:val="nil"/>
            </w:tcBorders>
            <w:vAlign w:val="top"/>
          </w:tcPr>
          <w:p w14:paraId="4F4A6470">
            <w:pPr>
              <w:rPr>
                <w:rFonts w:ascii="Arial"/>
                <w:sz w:val="21"/>
              </w:rPr>
            </w:pPr>
          </w:p>
        </w:tc>
        <w:tc>
          <w:tcPr>
            <w:tcW w:w="1847" w:type="dxa"/>
            <w:vAlign w:val="top"/>
          </w:tcPr>
          <w:p w14:paraId="4ADAB07C">
            <w:pPr>
              <w:pStyle w:val="18"/>
              <w:spacing w:before="173" w:line="409" w:lineRule="auto"/>
              <w:ind w:left="507" w:right="503" w:firstLine="6"/>
              <w:rPr>
                <w:sz w:val="20"/>
                <w:szCs w:val="20"/>
              </w:rPr>
            </w:pPr>
            <w:r>
              <w:rPr>
                <w:spacing w:val="5"/>
                <w:sz w:val="20"/>
                <w:szCs w:val="20"/>
              </w:rPr>
              <w:t>总监理工</w:t>
            </w:r>
            <w:r>
              <w:rPr>
                <w:spacing w:val="7"/>
                <w:sz w:val="20"/>
                <w:szCs w:val="20"/>
              </w:rPr>
              <w:t>程师代表</w:t>
            </w:r>
          </w:p>
        </w:tc>
        <w:tc>
          <w:tcPr>
            <w:tcW w:w="4015" w:type="dxa"/>
            <w:vAlign w:val="top"/>
          </w:tcPr>
          <w:p w14:paraId="145FF1BD">
            <w:pPr>
              <w:pStyle w:val="18"/>
              <w:spacing w:before="35" w:line="245" w:lineRule="auto"/>
              <w:ind w:left="113" w:right="105" w:firstLine="4"/>
              <w:jc w:val="both"/>
              <w:rPr>
                <w:sz w:val="20"/>
                <w:szCs w:val="20"/>
              </w:rPr>
            </w:pPr>
            <w:r>
              <w:rPr>
                <w:spacing w:val="10"/>
                <w:sz w:val="20"/>
                <w:szCs w:val="20"/>
              </w:rPr>
              <w:t>具有</w:t>
            </w:r>
            <w:r>
              <w:rPr>
                <w:color w:val="0000FF"/>
                <w:spacing w:val="10"/>
                <w:sz w:val="20"/>
                <w:szCs w:val="20"/>
              </w:rPr>
              <w:t>房屋建筑工程</w:t>
            </w:r>
            <w:r>
              <w:rPr>
                <w:spacing w:val="10"/>
                <w:sz w:val="20"/>
                <w:szCs w:val="20"/>
              </w:rPr>
              <w:t>专业注册监理工程师注册执业证书，或具有其他工程类注册执业</w:t>
            </w:r>
            <w:r>
              <w:rPr>
                <w:spacing w:val="16"/>
                <w:sz w:val="20"/>
                <w:szCs w:val="20"/>
              </w:rPr>
              <w:t>资格或具有中级及以上专业技术职称、</w:t>
            </w:r>
            <w:r>
              <w:rPr>
                <w:rFonts w:ascii="Calibri" w:hAnsi="Calibri" w:eastAsia="Calibri" w:cs="Calibri"/>
                <w:spacing w:val="16"/>
                <w:sz w:val="20"/>
                <w:szCs w:val="20"/>
              </w:rPr>
              <w:t>3</w:t>
            </w:r>
            <w:r>
              <w:rPr>
                <w:spacing w:val="10"/>
                <w:sz w:val="20"/>
                <w:szCs w:val="20"/>
              </w:rPr>
              <w:t>年及以上工程实践经验并经监理业务培训取得</w:t>
            </w:r>
            <w:r>
              <w:rPr>
                <w:color w:val="0000FF"/>
                <w:spacing w:val="10"/>
                <w:sz w:val="20"/>
                <w:szCs w:val="20"/>
                <w:u w:val="single" w:color="auto"/>
              </w:rPr>
              <w:t>房屋建筑工程</w:t>
            </w:r>
            <w:r>
              <w:rPr>
                <w:spacing w:val="10"/>
                <w:sz w:val="20"/>
                <w:szCs w:val="20"/>
              </w:rPr>
              <w:t>专业培训合格证书，在</w:t>
            </w:r>
            <w:r>
              <w:rPr>
                <w:spacing w:val="7"/>
                <w:sz w:val="20"/>
                <w:szCs w:val="20"/>
              </w:rPr>
              <w:t>本单位注册执业。</w:t>
            </w:r>
          </w:p>
        </w:tc>
        <w:tc>
          <w:tcPr>
            <w:tcW w:w="740" w:type="dxa"/>
            <w:vAlign w:val="top"/>
          </w:tcPr>
          <w:p w14:paraId="62964D5D">
            <w:pPr>
              <w:pStyle w:val="18"/>
              <w:spacing w:before="33" w:line="231" w:lineRule="auto"/>
              <w:ind w:left="202"/>
              <w:rPr>
                <w:sz w:val="20"/>
                <w:szCs w:val="20"/>
              </w:rPr>
            </w:pPr>
            <w:r>
              <w:rPr>
                <w:rFonts w:ascii="Calibri" w:hAnsi="Calibri" w:eastAsia="Calibri" w:cs="Calibri"/>
                <w:color w:val="0000FF"/>
                <w:spacing w:val="-7"/>
                <w:sz w:val="20"/>
                <w:szCs w:val="20"/>
              </w:rPr>
              <w:t>1</w:t>
            </w:r>
            <w:r>
              <w:rPr>
                <w:rFonts w:ascii="Calibri" w:hAnsi="Calibri" w:eastAsia="Calibri" w:cs="Calibri"/>
                <w:color w:val="0000FF"/>
                <w:spacing w:val="17"/>
                <w:sz w:val="20"/>
                <w:szCs w:val="20"/>
              </w:rPr>
              <w:t xml:space="preserve"> </w:t>
            </w:r>
            <w:r>
              <w:rPr>
                <w:color w:val="0000FF"/>
                <w:spacing w:val="-7"/>
                <w:sz w:val="20"/>
                <w:szCs w:val="20"/>
              </w:rPr>
              <w:t>人</w:t>
            </w:r>
          </w:p>
        </w:tc>
        <w:tc>
          <w:tcPr>
            <w:tcW w:w="1618" w:type="dxa"/>
            <w:vMerge w:val="continue"/>
            <w:tcBorders>
              <w:top w:val="nil"/>
              <w:bottom w:val="nil"/>
            </w:tcBorders>
            <w:vAlign w:val="top"/>
          </w:tcPr>
          <w:p w14:paraId="7336861D">
            <w:pPr>
              <w:rPr>
                <w:rFonts w:ascii="Arial"/>
                <w:sz w:val="21"/>
              </w:rPr>
            </w:pPr>
          </w:p>
        </w:tc>
      </w:tr>
      <w:tr w14:paraId="029670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8" w:hRule="atLeast"/>
        </w:trPr>
        <w:tc>
          <w:tcPr>
            <w:tcW w:w="760" w:type="dxa"/>
            <w:vMerge w:val="continue"/>
            <w:tcBorders>
              <w:top w:val="nil"/>
              <w:bottom w:val="nil"/>
            </w:tcBorders>
            <w:vAlign w:val="top"/>
          </w:tcPr>
          <w:p w14:paraId="4C1A802B">
            <w:pPr>
              <w:rPr>
                <w:rFonts w:ascii="Arial"/>
                <w:sz w:val="21"/>
              </w:rPr>
            </w:pPr>
          </w:p>
        </w:tc>
        <w:tc>
          <w:tcPr>
            <w:tcW w:w="1847" w:type="dxa"/>
            <w:vAlign w:val="top"/>
          </w:tcPr>
          <w:p w14:paraId="7878B1DF">
            <w:pPr>
              <w:pStyle w:val="18"/>
              <w:spacing w:before="174" w:line="409" w:lineRule="auto"/>
              <w:ind w:left="613" w:right="503" w:hanging="104"/>
              <w:rPr>
                <w:sz w:val="20"/>
                <w:szCs w:val="20"/>
              </w:rPr>
            </w:pPr>
            <w:r>
              <w:rPr>
                <w:spacing w:val="7"/>
                <w:sz w:val="20"/>
                <w:szCs w:val="20"/>
              </w:rPr>
              <w:t>专业监理</w:t>
            </w:r>
            <w:r>
              <w:rPr>
                <w:spacing w:val="6"/>
                <w:sz w:val="20"/>
                <w:szCs w:val="20"/>
              </w:rPr>
              <w:t>工程师</w:t>
            </w:r>
          </w:p>
        </w:tc>
        <w:tc>
          <w:tcPr>
            <w:tcW w:w="4015" w:type="dxa"/>
            <w:vAlign w:val="top"/>
          </w:tcPr>
          <w:p w14:paraId="499455F0">
            <w:pPr>
              <w:pStyle w:val="18"/>
              <w:spacing w:before="35" w:line="245" w:lineRule="auto"/>
              <w:ind w:left="113" w:right="105" w:firstLine="4"/>
              <w:jc w:val="both"/>
              <w:rPr>
                <w:sz w:val="20"/>
                <w:szCs w:val="20"/>
              </w:rPr>
            </w:pPr>
            <w:r>
              <w:rPr>
                <w:spacing w:val="10"/>
                <w:sz w:val="20"/>
                <w:szCs w:val="20"/>
              </w:rPr>
              <w:t>具有</w:t>
            </w:r>
            <w:r>
              <w:rPr>
                <w:color w:val="0000FF"/>
                <w:spacing w:val="10"/>
                <w:sz w:val="20"/>
                <w:szCs w:val="20"/>
                <w:u w:val="single" w:color="auto"/>
              </w:rPr>
              <w:t>房屋建筑工程</w:t>
            </w:r>
            <w:r>
              <w:rPr>
                <w:spacing w:val="10"/>
                <w:sz w:val="20"/>
                <w:szCs w:val="20"/>
              </w:rPr>
              <w:t>专业注册监理工程师注册执业证书，或具有其他工程类注册执业</w:t>
            </w:r>
            <w:r>
              <w:rPr>
                <w:spacing w:val="16"/>
                <w:sz w:val="20"/>
                <w:szCs w:val="20"/>
              </w:rPr>
              <w:t>资格或具有中级及以上专业技术职称、</w:t>
            </w:r>
            <w:r>
              <w:rPr>
                <w:rFonts w:ascii="Calibri" w:hAnsi="Calibri" w:eastAsia="Calibri" w:cs="Calibri"/>
                <w:spacing w:val="16"/>
                <w:sz w:val="20"/>
                <w:szCs w:val="20"/>
              </w:rPr>
              <w:t>2</w:t>
            </w:r>
            <w:r>
              <w:rPr>
                <w:spacing w:val="10"/>
                <w:sz w:val="20"/>
                <w:szCs w:val="20"/>
              </w:rPr>
              <w:t>年及以上工程实践经验并经监理业务培训取得</w:t>
            </w:r>
            <w:r>
              <w:rPr>
                <w:color w:val="0000FF"/>
                <w:spacing w:val="10"/>
                <w:sz w:val="20"/>
                <w:szCs w:val="20"/>
                <w:u w:val="single" w:color="auto"/>
              </w:rPr>
              <w:t>房屋建筑工程</w:t>
            </w:r>
            <w:r>
              <w:rPr>
                <w:spacing w:val="10"/>
                <w:sz w:val="20"/>
                <w:szCs w:val="20"/>
              </w:rPr>
              <w:t>专业培训合格证书，在</w:t>
            </w:r>
            <w:r>
              <w:rPr>
                <w:spacing w:val="7"/>
                <w:sz w:val="20"/>
                <w:szCs w:val="20"/>
              </w:rPr>
              <w:t>本单位注册执业。</w:t>
            </w:r>
          </w:p>
        </w:tc>
        <w:tc>
          <w:tcPr>
            <w:tcW w:w="740" w:type="dxa"/>
            <w:vAlign w:val="top"/>
          </w:tcPr>
          <w:p w14:paraId="1293D6B4">
            <w:pPr>
              <w:pStyle w:val="18"/>
              <w:spacing w:before="34" w:line="231" w:lineRule="auto"/>
              <w:ind w:left="202"/>
              <w:rPr>
                <w:sz w:val="20"/>
                <w:szCs w:val="20"/>
              </w:rPr>
            </w:pPr>
            <w:r>
              <w:rPr>
                <w:rFonts w:ascii="Calibri" w:hAnsi="Calibri" w:eastAsia="Calibri" w:cs="Calibri"/>
                <w:color w:val="0000FF"/>
                <w:spacing w:val="-7"/>
                <w:sz w:val="20"/>
                <w:szCs w:val="20"/>
              </w:rPr>
              <w:t>1</w:t>
            </w:r>
            <w:r>
              <w:rPr>
                <w:rFonts w:ascii="Calibri" w:hAnsi="Calibri" w:eastAsia="Calibri" w:cs="Calibri"/>
                <w:color w:val="0000FF"/>
                <w:spacing w:val="17"/>
                <w:sz w:val="20"/>
                <w:szCs w:val="20"/>
              </w:rPr>
              <w:t xml:space="preserve"> </w:t>
            </w:r>
            <w:r>
              <w:rPr>
                <w:color w:val="0000FF"/>
                <w:spacing w:val="-7"/>
                <w:sz w:val="20"/>
                <w:szCs w:val="20"/>
              </w:rPr>
              <w:t>人</w:t>
            </w:r>
          </w:p>
        </w:tc>
        <w:tc>
          <w:tcPr>
            <w:tcW w:w="1618" w:type="dxa"/>
            <w:vMerge w:val="continue"/>
            <w:tcBorders>
              <w:top w:val="nil"/>
              <w:bottom w:val="nil"/>
            </w:tcBorders>
            <w:vAlign w:val="top"/>
          </w:tcPr>
          <w:p w14:paraId="1B3258D5">
            <w:pPr>
              <w:rPr>
                <w:rFonts w:ascii="Arial"/>
                <w:sz w:val="21"/>
              </w:rPr>
            </w:pPr>
          </w:p>
        </w:tc>
      </w:tr>
      <w:tr w14:paraId="5F5397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8" w:hRule="atLeast"/>
        </w:trPr>
        <w:tc>
          <w:tcPr>
            <w:tcW w:w="760" w:type="dxa"/>
            <w:vMerge w:val="continue"/>
            <w:tcBorders>
              <w:top w:val="nil"/>
              <w:bottom w:val="nil"/>
            </w:tcBorders>
            <w:vAlign w:val="top"/>
          </w:tcPr>
          <w:p w14:paraId="03529120">
            <w:pPr>
              <w:rPr>
                <w:rFonts w:ascii="Arial"/>
                <w:sz w:val="21"/>
              </w:rPr>
            </w:pPr>
          </w:p>
        </w:tc>
        <w:tc>
          <w:tcPr>
            <w:tcW w:w="1847" w:type="dxa"/>
            <w:vAlign w:val="top"/>
          </w:tcPr>
          <w:p w14:paraId="18E5A716">
            <w:pPr>
              <w:pStyle w:val="18"/>
              <w:spacing w:before="175" w:line="409" w:lineRule="auto"/>
              <w:ind w:left="613" w:right="503" w:hanging="104"/>
              <w:rPr>
                <w:sz w:val="20"/>
                <w:szCs w:val="20"/>
              </w:rPr>
            </w:pPr>
            <w:r>
              <w:rPr>
                <w:spacing w:val="7"/>
                <w:sz w:val="20"/>
                <w:szCs w:val="20"/>
              </w:rPr>
              <w:t>专业监理</w:t>
            </w:r>
            <w:r>
              <w:rPr>
                <w:spacing w:val="6"/>
                <w:sz w:val="20"/>
                <w:szCs w:val="20"/>
              </w:rPr>
              <w:t>工程师</w:t>
            </w:r>
          </w:p>
        </w:tc>
        <w:tc>
          <w:tcPr>
            <w:tcW w:w="4015" w:type="dxa"/>
            <w:vAlign w:val="top"/>
          </w:tcPr>
          <w:p w14:paraId="0AD7058E">
            <w:pPr>
              <w:pStyle w:val="18"/>
              <w:spacing w:before="35" w:line="245" w:lineRule="auto"/>
              <w:ind w:left="113" w:right="105" w:firstLine="4"/>
              <w:jc w:val="both"/>
              <w:rPr>
                <w:sz w:val="20"/>
                <w:szCs w:val="20"/>
              </w:rPr>
            </w:pPr>
            <w:r>
              <w:rPr>
                <w:spacing w:val="10"/>
                <w:sz w:val="20"/>
                <w:szCs w:val="20"/>
              </w:rPr>
              <w:t>具有</w:t>
            </w:r>
            <w:r>
              <w:rPr>
                <w:color w:val="0000FF"/>
                <w:spacing w:val="10"/>
                <w:sz w:val="20"/>
                <w:szCs w:val="20"/>
                <w:u w:val="single" w:color="auto"/>
              </w:rPr>
              <w:t>房屋建筑工程</w:t>
            </w:r>
            <w:r>
              <w:rPr>
                <w:spacing w:val="10"/>
                <w:sz w:val="20"/>
                <w:szCs w:val="20"/>
              </w:rPr>
              <w:t>专业注册监理工程师注册执业证书，或具有其他工程类注册执业</w:t>
            </w:r>
            <w:r>
              <w:rPr>
                <w:spacing w:val="16"/>
                <w:sz w:val="20"/>
                <w:szCs w:val="20"/>
              </w:rPr>
              <w:t>资格或具有中级及以上专业技术职称、</w:t>
            </w:r>
            <w:r>
              <w:rPr>
                <w:rFonts w:ascii="Calibri" w:hAnsi="Calibri" w:eastAsia="Calibri" w:cs="Calibri"/>
                <w:spacing w:val="16"/>
                <w:sz w:val="20"/>
                <w:szCs w:val="20"/>
              </w:rPr>
              <w:t>2</w:t>
            </w:r>
            <w:r>
              <w:rPr>
                <w:spacing w:val="10"/>
                <w:sz w:val="20"/>
                <w:szCs w:val="20"/>
              </w:rPr>
              <w:t>年及以上工程实践经验并经监理业务培训取得</w:t>
            </w:r>
            <w:r>
              <w:rPr>
                <w:color w:val="0000FF"/>
                <w:spacing w:val="10"/>
                <w:sz w:val="20"/>
                <w:szCs w:val="20"/>
                <w:u w:val="single" w:color="auto"/>
              </w:rPr>
              <w:t>房屋建筑工程</w:t>
            </w:r>
            <w:r>
              <w:rPr>
                <w:spacing w:val="10"/>
                <w:sz w:val="20"/>
                <w:szCs w:val="20"/>
              </w:rPr>
              <w:t>专业培训合格证书，在</w:t>
            </w:r>
            <w:r>
              <w:rPr>
                <w:spacing w:val="7"/>
                <w:sz w:val="20"/>
                <w:szCs w:val="20"/>
              </w:rPr>
              <w:t>本单位注册执业。</w:t>
            </w:r>
          </w:p>
        </w:tc>
        <w:tc>
          <w:tcPr>
            <w:tcW w:w="740" w:type="dxa"/>
            <w:vAlign w:val="top"/>
          </w:tcPr>
          <w:p w14:paraId="09BF7D2A">
            <w:pPr>
              <w:pStyle w:val="18"/>
              <w:spacing w:before="35" w:line="231" w:lineRule="auto"/>
              <w:ind w:left="202"/>
              <w:rPr>
                <w:sz w:val="20"/>
                <w:szCs w:val="20"/>
              </w:rPr>
            </w:pPr>
            <w:r>
              <w:rPr>
                <w:rFonts w:ascii="Calibri" w:hAnsi="Calibri" w:eastAsia="Calibri" w:cs="Calibri"/>
                <w:color w:val="0000FF"/>
                <w:spacing w:val="-7"/>
                <w:sz w:val="20"/>
                <w:szCs w:val="20"/>
              </w:rPr>
              <w:t>1</w:t>
            </w:r>
            <w:r>
              <w:rPr>
                <w:rFonts w:ascii="Calibri" w:hAnsi="Calibri" w:eastAsia="Calibri" w:cs="Calibri"/>
                <w:color w:val="0000FF"/>
                <w:spacing w:val="17"/>
                <w:sz w:val="20"/>
                <w:szCs w:val="20"/>
              </w:rPr>
              <w:t xml:space="preserve"> </w:t>
            </w:r>
            <w:r>
              <w:rPr>
                <w:color w:val="0000FF"/>
                <w:spacing w:val="-7"/>
                <w:sz w:val="20"/>
                <w:szCs w:val="20"/>
              </w:rPr>
              <w:t>人</w:t>
            </w:r>
          </w:p>
        </w:tc>
        <w:tc>
          <w:tcPr>
            <w:tcW w:w="1618" w:type="dxa"/>
            <w:vMerge w:val="continue"/>
            <w:tcBorders>
              <w:top w:val="nil"/>
              <w:bottom w:val="nil"/>
            </w:tcBorders>
            <w:vAlign w:val="top"/>
          </w:tcPr>
          <w:p w14:paraId="0C167B54">
            <w:pPr>
              <w:rPr>
                <w:rFonts w:ascii="Arial"/>
                <w:sz w:val="21"/>
              </w:rPr>
            </w:pPr>
          </w:p>
        </w:tc>
      </w:tr>
      <w:tr w14:paraId="51A087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60" w:type="dxa"/>
            <w:vMerge w:val="continue"/>
            <w:tcBorders>
              <w:top w:val="nil"/>
              <w:bottom w:val="nil"/>
            </w:tcBorders>
            <w:vAlign w:val="top"/>
          </w:tcPr>
          <w:p w14:paraId="22BFB593">
            <w:pPr>
              <w:rPr>
                <w:rFonts w:ascii="Arial"/>
                <w:sz w:val="21"/>
              </w:rPr>
            </w:pPr>
          </w:p>
        </w:tc>
        <w:tc>
          <w:tcPr>
            <w:tcW w:w="1847" w:type="dxa"/>
            <w:vAlign w:val="top"/>
          </w:tcPr>
          <w:p w14:paraId="65D854C4">
            <w:pPr>
              <w:pStyle w:val="18"/>
              <w:spacing w:before="176" w:line="229" w:lineRule="auto"/>
              <w:ind w:left="612"/>
              <w:rPr>
                <w:sz w:val="20"/>
                <w:szCs w:val="20"/>
              </w:rPr>
            </w:pPr>
            <w:r>
              <w:rPr>
                <w:spacing w:val="6"/>
                <w:sz w:val="20"/>
                <w:szCs w:val="20"/>
              </w:rPr>
              <w:t>监理员</w:t>
            </w:r>
          </w:p>
        </w:tc>
        <w:tc>
          <w:tcPr>
            <w:tcW w:w="4015" w:type="dxa"/>
            <w:vAlign w:val="top"/>
          </w:tcPr>
          <w:p w14:paraId="65A55087">
            <w:pPr>
              <w:pStyle w:val="18"/>
              <w:spacing w:before="38" w:line="238" w:lineRule="auto"/>
              <w:ind w:left="114" w:right="105" w:firstLine="3"/>
              <w:jc w:val="both"/>
              <w:rPr>
                <w:sz w:val="20"/>
                <w:szCs w:val="20"/>
              </w:rPr>
            </w:pPr>
            <w:r>
              <w:rPr>
                <w:spacing w:val="10"/>
                <w:sz w:val="20"/>
                <w:szCs w:val="20"/>
              </w:rPr>
              <w:t>具有中专及以上学历并经监理业务培训取得</w:t>
            </w:r>
            <w:r>
              <w:rPr>
                <w:color w:val="0000FF"/>
                <w:spacing w:val="10"/>
                <w:sz w:val="20"/>
                <w:szCs w:val="20"/>
                <w:u w:val="single" w:color="auto"/>
              </w:rPr>
              <w:t>房屋建筑工程</w:t>
            </w:r>
            <w:r>
              <w:rPr>
                <w:spacing w:val="10"/>
                <w:sz w:val="20"/>
                <w:szCs w:val="20"/>
              </w:rPr>
              <w:t>专业培训合格证书，在本</w:t>
            </w:r>
            <w:r>
              <w:rPr>
                <w:spacing w:val="6"/>
                <w:sz w:val="20"/>
                <w:szCs w:val="20"/>
              </w:rPr>
              <w:t>单位注册执业。</w:t>
            </w:r>
          </w:p>
        </w:tc>
        <w:tc>
          <w:tcPr>
            <w:tcW w:w="740" w:type="dxa"/>
            <w:vAlign w:val="top"/>
          </w:tcPr>
          <w:p w14:paraId="24F11C80">
            <w:pPr>
              <w:pStyle w:val="18"/>
              <w:spacing w:before="36" w:line="231" w:lineRule="auto"/>
              <w:ind w:left="202"/>
              <w:rPr>
                <w:sz w:val="20"/>
                <w:szCs w:val="20"/>
              </w:rPr>
            </w:pPr>
            <w:r>
              <w:rPr>
                <w:rFonts w:ascii="Calibri" w:hAnsi="Calibri" w:eastAsia="Calibri" w:cs="Calibri"/>
                <w:color w:val="0000FF"/>
                <w:spacing w:val="-7"/>
                <w:sz w:val="20"/>
                <w:szCs w:val="20"/>
              </w:rPr>
              <w:t>1</w:t>
            </w:r>
            <w:r>
              <w:rPr>
                <w:rFonts w:ascii="Calibri" w:hAnsi="Calibri" w:eastAsia="Calibri" w:cs="Calibri"/>
                <w:color w:val="0000FF"/>
                <w:spacing w:val="17"/>
                <w:sz w:val="20"/>
                <w:szCs w:val="20"/>
              </w:rPr>
              <w:t xml:space="preserve"> </w:t>
            </w:r>
            <w:r>
              <w:rPr>
                <w:color w:val="0000FF"/>
                <w:spacing w:val="-7"/>
                <w:sz w:val="20"/>
                <w:szCs w:val="20"/>
              </w:rPr>
              <w:t>人</w:t>
            </w:r>
          </w:p>
        </w:tc>
        <w:tc>
          <w:tcPr>
            <w:tcW w:w="1618" w:type="dxa"/>
            <w:vMerge w:val="continue"/>
            <w:tcBorders>
              <w:top w:val="nil"/>
              <w:bottom w:val="nil"/>
            </w:tcBorders>
            <w:vAlign w:val="top"/>
          </w:tcPr>
          <w:p w14:paraId="44AF7BAF">
            <w:pPr>
              <w:rPr>
                <w:rFonts w:ascii="Arial"/>
                <w:sz w:val="21"/>
              </w:rPr>
            </w:pPr>
          </w:p>
        </w:tc>
      </w:tr>
      <w:tr w14:paraId="45F50D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60" w:type="dxa"/>
            <w:vMerge w:val="continue"/>
            <w:tcBorders>
              <w:top w:val="nil"/>
              <w:bottom w:val="nil"/>
            </w:tcBorders>
            <w:vAlign w:val="top"/>
          </w:tcPr>
          <w:p w14:paraId="32D4AD5E">
            <w:pPr>
              <w:rPr>
                <w:rFonts w:ascii="Arial"/>
                <w:sz w:val="21"/>
              </w:rPr>
            </w:pPr>
          </w:p>
        </w:tc>
        <w:tc>
          <w:tcPr>
            <w:tcW w:w="1847" w:type="dxa"/>
            <w:vAlign w:val="top"/>
          </w:tcPr>
          <w:p w14:paraId="74318D47">
            <w:pPr>
              <w:pStyle w:val="18"/>
              <w:spacing w:before="177" w:line="229" w:lineRule="auto"/>
              <w:ind w:left="612"/>
              <w:rPr>
                <w:sz w:val="20"/>
                <w:szCs w:val="20"/>
              </w:rPr>
            </w:pPr>
            <w:r>
              <w:rPr>
                <w:spacing w:val="6"/>
                <w:sz w:val="20"/>
                <w:szCs w:val="20"/>
              </w:rPr>
              <w:t>监理员</w:t>
            </w:r>
          </w:p>
        </w:tc>
        <w:tc>
          <w:tcPr>
            <w:tcW w:w="4015" w:type="dxa"/>
            <w:vAlign w:val="top"/>
          </w:tcPr>
          <w:p w14:paraId="63CFF727">
            <w:pPr>
              <w:pStyle w:val="18"/>
              <w:spacing w:before="35" w:line="239" w:lineRule="auto"/>
              <w:ind w:left="114" w:right="105" w:firstLine="3"/>
              <w:jc w:val="both"/>
              <w:rPr>
                <w:sz w:val="20"/>
                <w:szCs w:val="20"/>
              </w:rPr>
            </w:pPr>
            <w:r>
              <w:rPr>
                <w:spacing w:val="10"/>
                <w:sz w:val="20"/>
                <w:szCs w:val="20"/>
              </w:rPr>
              <w:t>具有中专及以上学历并经监理业务培训取得</w:t>
            </w:r>
            <w:r>
              <w:rPr>
                <w:color w:val="0000FF"/>
                <w:spacing w:val="10"/>
                <w:sz w:val="20"/>
                <w:szCs w:val="20"/>
                <w:u w:val="single" w:color="auto"/>
              </w:rPr>
              <w:t>房屋建筑工程</w:t>
            </w:r>
            <w:r>
              <w:rPr>
                <w:spacing w:val="10"/>
                <w:sz w:val="20"/>
                <w:szCs w:val="20"/>
              </w:rPr>
              <w:t>专业培训合格证书，在本</w:t>
            </w:r>
            <w:r>
              <w:rPr>
                <w:spacing w:val="6"/>
                <w:sz w:val="20"/>
                <w:szCs w:val="20"/>
              </w:rPr>
              <w:t>单位注册执业。</w:t>
            </w:r>
          </w:p>
        </w:tc>
        <w:tc>
          <w:tcPr>
            <w:tcW w:w="740" w:type="dxa"/>
            <w:vAlign w:val="top"/>
          </w:tcPr>
          <w:p w14:paraId="67DCA9FB">
            <w:pPr>
              <w:pStyle w:val="18"/>
              <w:spacing w:before="35" w:line="231" w:lineRule="auto"/>
              <w:ind w:left="202"/>
              <w:rPr>
                <w:sz w:val="20"/>
                <w:szCs w:val="20"/>
              </w:rPr>
            </w:pPr>
            <w:r>
              <w:rPr>
                <w:rFonts w:ascii="Calibri" w:hAnsi="Calibri" w:eastAsia="Calibri" w:cs="Calibri"/>
                <w:color w:val="0000FF"/>
                <w:spacing w:val="-7"/>
                <w:sz w:val="20"/>
                <w:szCs w:val="20"/>
              </w:rPr>
              <w:t>1</w:t>
            </w:r>
            <w:r>
              <w:rPr>
                <w:rFonts w:ascii="Calibri" w:hAnsi="Calibri" w:eastAsia="Calibri" w:cs="Calibri"/>
                <w:color w:val="0000FF"/>
                <w:spacing w:val="17"/>
                <w:sz w:val="20"/>
                <w:szCs w:val="20"/>
              </w:rPr>
              <w:t xml:space="preserve"> </w:t>
            </w:r>
            <w:r>
              <w:rPr>
                <w:color w:val="0000FF"/>
                <w:spacing w:val="-7"/>
                <w:sz w:val="20"/>
                <w:szCs w:val="20"/>
              </w:rPr>
              <w:t>人</w:t>
            </w:r>
          </w:p>
        </w:tc>
        <w:tc>
          <w:tcPr>
            <w:tcW w:w="1618" w:type="dxa"/>
            <w:vMerge w:val="continue"/>
            <w:tcBorders>
              <w:top w:val="nil"/>
              <w:bottom w:val="nil"/>
            </w:tcBorders>
            <w:vAlign w:val="top"/>
          </w:tcPr>
          <w:p w14:paraId="037E30BC">
            <w:pPr>
              <w:rPr>
                <w:rFonts w:ascii="Arial"/>
                <w:sz w:val="21"/>
              </w:rPr>
            </w:pPr>
          </w:p>
        </w:tc>
      </w:tr>
      <w:tr w14:paraId="763E72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60" w:type="dxa"/>
            <w:vMerge w:val="continue"/>
            <w:tcBorders>
              <w:top w:val="nil"/>
            </w:tcBorders>
            <w:vAlign w:val="top"/>
          </w:tcPr>
          <w:p w14:paraId="4FC55421">
            <w:pPr>
              <w:rPr>
                <w:rFonts w:ascii="Arial"/>
                <w:sz w:val="21"/>
              </w:rPr>
            </w:pPr>
          </w:p>
        </w:tc>
        <w:tc>
          <w:tcPr>
            <w:tcW w:w="1847" w:type="dxa"/>
            <w:vAlign w:val="top"/>
          </w:tcPr>
          <w:p w14:paraId="2BD8B8DC">
            <w:pPr>
              <w:pStyle w:val="18"/>
              <w:spacing w:before="178" w:line="229" w:lineRule="auto"/>
              <w:ind w:left="612"/>
              <w:rPr>
                <w:sz w:val="20"/>
                <w:szCs w:val="20"/>
              </w:rPr>
            </w:pPr>
            <w:r>
              <w:rPr>
                <w:spacing w:val="6"/>
                <w:sz w:val="20"/>
                <w:szCs w:val="20"/>
              </w:rPr>
              <w:t>监理员</w:t>
            </w:r>
          </w:p>
        </w:tc>
        <w:tc>
          <w:tcPr>
            <w:tcW w:w="4015" w:type="dxa"/>
            <w:vAlign w:val="top"/>
          </w:tcPr>
          <w:p w14:paraId="53CB3C09">
            <w:pPr>
              <w:pStyle w:val="18"/>
              <w:spacing w:before="35" w:line="239" w:lineRule="auto"/>
              <w:ind w:left="114" w:right="105" w:firstLine="3"/>
              <w:jc w:val="both"/>
              <w:rPr>
                <w:sz w:val="20"/>
                <w:szCs w:val="20"/>
              </w:rPr>
            </w:pPr>
            <w:r>
              <w:rPr>
                <w:spacing w:val="10"/>
                <w:sz w:val="20"/>
                <w:szCs w:val="20"/>
              </w:rPr>
              <w:t>具有中专及以上学历并经监理业务培训取得</w:t>
            </w:r>
            <w:r>
              <w:rPr>
                <w:color w:val="0000FF"/>
                <w:spacing w:val="10"/>
                <w:sz w:val="20"/>
                <w:szCs w:val="20"/>
                <w:u w:val="single" w:color="auto"/>
              </w:rPr>
              <w:t>房屋建筑工程</w:t>
            </w:r>
            <w:r>
              <w:rPr>
                <w:spacing w:val="10"/>
                <w:sz w:val="20"/>
                <w:szCs w:val="20"/>
              </w:rPr>
              <w:t>专业培训合格证书，在本</w:t>
            </w:r>
            <w:r>
              <w:rPr>
                <w:spacing w:val="6"/>
                <w:sz w:val="20"/>
                <w:szCs w:val="20"/>
              </w:rPr>
              <w:t>单位注册执业。</w:t>
            </w:r>
          </w:p>
        </w:tc>
        <w:tc>
          <w:tcPr>
            <w:tcW w:w="740" w:type="dxa"/>
            <w:vAlign w:val="top"/>
          </w:tcPr>
          <w:p w14:paraId="3C9A2F22">
            <w:pPr>
              <w:pStyle w:val="18"/>
              <w:spacing w:before="36" w:line="231" w:lineRule="auto"/>
              <w:ind w:left="202"/>
              <w:rPr>
                <w:sz w:val="20"/>
                <w:szCs w:val="20"/>
              </w:rPr>
            </w:pPr>
            <w:r>
              <w:rPr>
                <w:rFonts w:ascii="Calibri" w:hAnsi="Calibri" w:eastAsia="Calibri" w:cs="Calibri"/>
                <w:color w:val="0000FF"/>
                <w:spacing w:val="-7"/>
                <w:sz w:val="20"/>
                <w:szCs w:val="20"/>
              </w:rPr>
              <w:t>1</w:t>
            </w:r>
            <w:r>
              <w:rPr>
                <w:rFonts w:ascii="Calibri" w:hAnsi="Calibri" w:eastAsia="Calibri" w:cs="Calibri"/>
                <w:color w:val="0000FF"/>
                <w:spacing w:val="17"/>
                <w:sz w:val="20"/>
                <w:szCs w:val="20"/>
              </w:rPr>
              <w:t xml:space="preserve"> </w:t>
            </w:r>
            <w:r>
              <w:rPr>
                <w:color w:val="0000FF"/>
                <w:spacing w:val="-7"/>
                <w:sz w:val="20"/>
                <w:szCs w:val="20"/>
              </w:rPr>
              <w:t>人</w:t>
            </w:r>
          </w:p>
        </w:tc>
        <w:tc>
          <w:tcPr>
            <w:tcW w:w="1618" w:type="dxa"/>
            <w:vMerge w:val="continue"/>
            <w:tcBorders>
              <w:top w:val="nil"/>
            </w:tcBorders>
            <w:vAlign w:val="top"/>
          </w:tcPr>
          <w:p w14:paraId="49510BC6">
            <w:pPr>
              <w:rPr>
                <w:rFonts w:ascii="Arial"/>
                <w:sz w:val="21"/>
              </w:rPr>
            </w:pPr>
          </w:p>
        </w:tc>
      </w:tr>
      <w:tr w14:paraId="23851E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760" w:type="dxa"/>
            <w:vAlign w:val="top"/>
          </w:tcPr>
          <w:p w14:paraId="4A3E6B1A">
            <w:pPr>
              <w:pStyle w:val="18"/>
              <w:spacing w:before="35" w:line="228" w:lineRule="auto"/>
              <w:ind w:left="177"/>
              <w:rPr>
                <w:sz w:val="20"/>
                <w:szCs w:val="20"/>
              </w:rPr>
            </w:pPr>
            <w:r>
              <w:rPr>
                <w:spacing w:val="4"/>
                <w:sz w:val="20"/>
                <w:szCs w:val="20"/>
              </w:rPr>
              <w:t>财务</w:t>
            </w:r>
          </w:p>
          <w:p w14:paraId="6E2897FE">
            <w:pPr>
              <w:pStyle w:val="18"/>
              <w:spacing w:before="27" w:line="213" w:lineRule="auto"/>
              <w:ind w:left="177"/>
              <w:rPr>
                <w:sz w:val="20"/>
                <w:szCs w:val="20"/>
              </w:rPr>
            </w:pPr>
            <w:r>
              <w:rPr>
                <w:spacing w:val="4"/>
                <w:sz w:val="20"/>
                <w:szCs w:val="20"/>
              </w:rPr>
              <w:t>要求</w:t>
            </w:r>
          </w:p>
        </w:tc>
        <w:tc>
          <w:tcPr>
            <w:tcW w:w="6602" w:type="dxa"/>
            <w:gridSpan w:val="3"/>
            <w:vAlign w:val="top"/>
          </w:tcPr>
          <w:p w14:paraId="1D37E5F3">
            <w:pPr>
              <w:pStyle w:val="18"/>
              <w:spacing w:before="229" w:line="228" w:lineRule="auto"/>
              <w:ind w:left="111"/>
              <w:rPr>
                <w:sz w:val="20"/>
                <w:szCs w:val="20"/>
              </w:rPr>
            </w:pPr>
            <w:r>
              <w:rPr>
                <w:spacing w:val="6"/>
                <w:sz w:val="20"/>
                <w:szCs w:val="20"/>
              </w:rPr>
              <w:t>近三年平均利润大于</w:t>
            </w:r>
            <w:r>
              <w:rPr>
                <w:spacing w:val="-29"/>
                <w:sz w:val="20"/>
                <w:szCs w:val="20"/>
              </w:rPr>
              <w:t xml:space="preserve"> </w:t>
            </w:r>
            <w:r>
              <w:rPr>
                <w:spacing w:val="6"/>
                <w:sz w:val="20"/>
                <w:szCs w:val="20"/>
              </w:rPr>
              <w:t>0</w:t>
            </w:r>
            <w:r>
              <w:rPr>
                <w:spacing w:val="-36"/>
                <w:sz w:val="20"/>
                <w:szCs w:val="20"/>
              </w:rPr>
              <w:t xml:space="preserve"> </w:t>
            </w:r>
            <w:r>
              <w:rPr>
                <w:spacing w:val="6"/>
                <w:sz w:val="20"/>
                <w:szCs w:val="20"/>
              </w:rPr>
              <w:t>元</w:t>
            </w:r>
          </w:p>
        </w:tc>
        <w:tc>
          <w:tcPr>
            <w:tcW w:w="1618" w:type="dxa"/>
            <w:vAlign w:val="top"/>
          </w:tcPr>
          <w:p w14:paraId="36F07F6F">
            <w:pPr>
              <w:rPr>
                <w:rFonts w:ascii="Arial"/>
                <w:sz w:val="21"/>
              </w:rPr>
            </w:pPr>
          </w:p>
        </w:tc>
      </w:tr>
      <w:tr w14:paraId="3AD4FA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7" w:hRule="atLeast"/>
        </w:trPr>
        <w:tc>
          <w:tcPr>
            <w:tcW w:w="760" w:type="dxa"/>
            <w:vAlign w:val="top"/>
          </w:tcPr>
          <w:p w14:paraId="51ECE325">
            <w:pPr>
              <w:pStyle w:val="18"/>
              <w:spacing w:before="34" w:line="255" w:lineRule="auto"/>
              <w:ind w:left="176" w:right="168" w:hanging="1"/>
              <w:rPr>
                <w:sz w:val="20"/>
                <w:szCs w:val="20"/>
              </w:rPr>
            </w:pPr>
            <w:r>
              <w:rPr>
                <w:spacing w:val="5"/>
                <w:sz w:val="20"/>
                <w:szCs w:val="20"/>
              </w:rPr>
              <w:t>业绩</w:t>
            </w:r>
            <w:r>
              <w:rPr>
                <w:spacing w:val="4"/>
                <w:sz w:val="20"/>
                <w:szCs w:val="20"/>
              </w:rPr>
              <w:t>要求</w:t>
            </w:r>
          </w:p>
        </w:tc>
        <w:tc>
          <w:tcPr>
            <w:tcW w:w="6602" w:type="dxa"/>
            <w:gridSpan w:val="3"/>
            <w:vAlign w:val="top"/>
          </w:tcPr>
          <w:p w14:paraId="4C9C030C">
            <w:pPr>
              <w:pStyle w:val="18"/>
              <w:spacing w:before="176" w:line="351" w:lineRule="auto"/>
              <w:ind w:left="119" w:right="103" w:hanging="8"/>
              <w:jc w:val="both"/>
              <w:rPr>
                <w:sz w:val="20"/>
                <w:szCs w:val="20"/>
              </w:rPr>
            </w:pPr>
            <w:r>
              <w:rPr>
                <w:color w:val="0000FF"/>
                <w:spacing w:val="9"/>
                <w:sz w:val="20"/>
                <w:szCs w:val="20"/>
              </w:rPr>
              <w:t>近五年内【</w:t>
            </w:r>
            <w:r>
              <w:rPr>
                <w:color w:val="0000FF"/>
                <w:spacing w:val="-23"/>
                <w:sz w:val="20"/>
                <w:szCs w:val="20"/>
              </w:rPr>
              <w:t xml:space="preserve"> </w:t>
            </w:r>
            <w:r>
              <w:rPr>
                <w:color w:val="0000FF"/>
                <w:spacing w:val="9"/>
                <w:sz w:val="20"/>
                <w:szCs w:val="20"/>
              </w:rPr>
              <w:t>自投标截止时间往前推算，</w:t>
            </w:r>
            <w:r>
              <w:rPr>
                <w:color w:val="0000FF"/>
                <w:spacing w:val="-59"/>
                <w:sz w:val="20"/>
                <w:szCs w:val="20"/>
              </w:rPr>
              <w:t xml:space="preserve"> </w:t>
            </w:r>
            <w:r>
              <w:rPr>
                <w:color w:val="0000FF"/>
                <w:spacing w:val="9"/>
                <w:sz w:val="20"/>
                <w:szCs w:val="20"/>
              </w:rPr>
              <w:t>以工程接收</w:t>
            </w:r>
            <w:r>
              <w:rPr>
                <w:color w:val="0000FF"/>
                <w:spacing w:val="8"/>
                <w:sz w:val="20"/>
                <w:szCs w:val="20"/>
              </w:rPr>
              <w:t>证书或工程竣工验</w:t>
            </w:r>
            <w:r>
              <w:rPr>
                <w:color w:val="0000FF"/>
                <w:spacing w:val="12"/>
                <w:sz w:val="20"/>
                <w:szCs w:val="20"/>
              </w:rPr>
              <w:t>收证书</w:t>
            </w:r>
            <w:r>
              <w:rPr>
                <w:rFonts w:ascii="Calibri" w:hAnsi="Calibri" w:eastAsia="Calibri" w:cs="Calibri"/>
                <w:color w:val="0000FF"/>
                <w:spacing w:val="12"/>
                <w:sz w:val="20"/>
                <w:szCs w:val="20"/>
              </w:rPr>
              <w:t>(</w:t>
            </w:r>
            <w:r>
              <w:rPr>
                <w:color w:val="0000FF"/>
                <w:spacing w:val="12"/>
                <w:sz w:val="20"/>
                <w:szCs w:val="20"/>
              </w:rPr>
              <w:t>单位工程竣工验收单</w:t>
            </w:r>
            <w:r>
              <w:rPr>
                <w:rFonts w:ascii="Calibri" w:hAnsi="Calibri" w:eastAsia="Calibri" w:cs="Calibri"/>
                <w:color w:val="0000FF"/>
                <w:spacing w:val="12"/>
                <w:sz w:val="20"/>
                <w:szCs w:val="20"/>
              </w:rPr>
              <w:t>)</w:t>
            </w:r>
            <w:r>
              <w:rPr>
                <w:color w:val="0000FF"/>
                <w:spacing w:val="12"/>
                <w:sz w:val="20"/>
                <w:szCs w:val="20"/>
              </w:rPr>
              <w:t>或工程竣工验收备案证颁发时间为准</w:t>
            </w:r>
            <w:r>
              <w:rPr>
                <w:rFonts w:ascii="Calibri" w:hAnsi="Calibri" w:eastAsia="Calibri" w:cs="Calibri"/>
                <w:color w:val="0000FF"/>
                <w:spacing w:val="12"/>
                <w:sz w:val="20"/>
                <w:szCs w:val="20"/>
              </w:rPr>
              <w:t>,</w:t>
            </w:r>
            <w:r>
              <w:rPr>
                <w:color w:val="0000FF"/>
                <w:spacing w:val="12"/>
                <w:sz w:val="20"/>
                <w:szCs w:val="20"/>
              </w:rPr>
              <w:t>或</w:t>
            </w:r>
            <w:r>
              <w:rPr>
                <w:color w:val="0000FF"/>
                <w:spacing w:val="9"/>
                <w:sz w:val="20"/>
                <w:szCs w:val="20"/>
              </w:rPr>
              <w:t>以监理业务手册注明的完工时间为准</w:t>
            </w:r>
            <w:r>
              <w:rPr>
                <w:rFonts w:ascii="Calibri" w:hAnsi="Calibri" w:eastAsia="Calibri" w:cs="Calibri"/>
                <w:color w:val="0000FF"/>
                <w:spacing w:val="9"/>
                <w:sz w:val="20"/>
                <w:szCs w:val="20"/>
              </w:rPr>
              <w:t>)</w:t>
            </w:r>
            <w:r>
              <w:rPr>
                <w:color w:val="0000FF"/>
                <w:spacing w:val="9"/>
                <w:sz w:val="20"/>
                <w:szCs w:val="20"/>
              </w:rPr>
              <w:t>】至少独立完</w:t>
            </w:r>
            <w:r>
              <w:rPr>
                <w:color w:val="0000FF"/>
                <w:spacing w:val="8"/>
                <w:sz w:val="20"/>
                <w:szCs w:val="20"/>
              </w:rPr>
              <w:t>成过</w:t>
            </w:r>
            <w:r>
              <w:rPr>
                <w:color w:val="0000FF"/>
                <w:spacing w:val="-28"/>
                <w:sz w:val="20"/>
                <w:szCs w:val="20"/>
              </w:rPr>
              <w:t xml:space="preserve"> </w:t>
            </w:r>
            <w:r>
              <w:rPr>
                <w:rFonts w:ascii="Calibri" w:hAnsi="Calibri" w:eastAsia="Calibri" w:cs="Calibri"/>
                <w:color w:val="0000FF"/>
                <w:spacing w:val="8"/>
                <w:sz w:val="20"/>
                <w:szCs w:val="20"/>
              </w:rPr>
              <w:t>1</w:t>
            </w:r>
            <w:r>
              <w:rPr>
                <w:rFonts w:ascii="Calibri" w:hAnsi="Calibri" w:eastAsia="Calibri" w:cs="Calibri"/>
                <w:color w:val="0000FF"/>
                <w:spacing w:val="19"/>
                <w:w w:val="101"/>
                <w:sz w:val="20"/>
                <w:szCs w:val="20"/>
              </w:rPr>
              <w:t xml:space="preserve"> </w:t>
            </w:r>
            <w:r>
              <w:rPr>
                <w:color w:val="0000FF"/>
                <w:spacing w:val="8"/>
                <w:sz w:val="20"/>
                <w:szCs w:val="20"/>
              </w:rPr>
              <w:t>项总建筑面</w:t>
            </w:r>
          </w:p>
        </w:tc>
        <w:tc>
          <w:tcPr>
            <w:tcW w:w="1618" w:type="dxa"/>
            <w:vAlign w:val="top"/>
          </w:tcPr>
          <w:p w14:paraId="3A1107A4">
            <w:pPr>
              <w:rPr>
                <w:rFonts w:ascii="Arial"/>
                <w:sz w:val="21"/>
              </w:rPr>
            </w:pPr>
          </w:p>
        </w:tc>
      </w:tr>
    </w:tbl>
    <w:p w14:paraId="4C52767F">
      <w:pPr>
        <w:pStyle w:val="2"/>
      </w:pPr>
    </w:p>
    <w:p w14:paraId="032E2160">
      <w:pPr>
        <w:sectPr>
          <w:footerReference r:id="rId27" w:type="default"/>
          <w:pgSz w:w="11906" w:h="16839"/>
          <w:pgMar w:top="1431" w:right="1464" w:bottom="1199" w:left="1456" w:header="0" w:footer="984" w:gutter="0"/>
          <w:pgNumType w:fmt="decimal"/>
          <w:cols w:space="720" w:num="1"/>
        </w:sectPr>
      </w:pPr>
    </w:p>
    <w:p w14:paraId="62CB3DAA">
      <w:pPr>
        <w:spacing w:line="91" w:lineRule="auto"/>
        <w:rPr>
          <w:rFonts w:ascii="Arial"/>
          <w:sz w:val="2"/>
        </w:rPr>
      </w:pPr>
    </w:p>
    <w:tbl>
      <w:tblPr>
        <w:tblStyle w:val="17"/>
        <w:tblW w:w="89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0"/>
        <w:gridCol w:w="6602"/>
        <w:gridCol w:w="1618"/>
      </w:tblGrid>
      <w:tr w14:paraId="474D5E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760" w:type="dxa"/>
            <w:vAlign w:val="top"/>
          </w:tcPr>
          <w:p w14:paraId="0C06350B">
            <w:pPr>
              <w:rPr>
                <w:rFonts w:ascii="Arial"/>
                <w:sz w:val="21"/>
              </w:rPr>
            </w:pPr>
          </w:p>
        </w:tc>
        <w:tc>
          <w:tcPr>
            <w:tcW w:w="6602" w:type="dxa"/>
            <w:vAlign w:val="top"/>
          </w:tcPr>
          <w:p w14:paraId="536DC190">
            <w:pPr>
              <w:pStyle w:val="18"/>
              <w:spacing w:before="177" w:line="324" w:lineRule="auto"/>
              <w:ind w:left="115" w:right="106" w:hanging="3"/>
              <w:rPr>
                <w:sz w:val="20"/>
                <w:szCs w:val="20"/>
              </w:rPr>
            </w:pPr>
            <w:r>
              <w:rPr>
                <w:color w:val="0000FF"/>
                <w:spacing w:val="7"/>
                <w:sz w:val="20"/>
                <w:szCs w:val="20"/>
              </w:rPr>
              <w:t>积</w:t>
            </w:r>
            <w:r>
              <w:rPr>
                <w:color w:val="0000FF"/>
                <w:spacing w:val="-33"/>
                <w:sz w:val="20"/>
                <w:szCs w:val="20"/>
              </w:rPr>
              <w:t xml:space="preserve"> </w:t>
            </w:r>
            <w:r>
              <w:rPr>
                <w:rFonts w:ascii="Calibri" w:hAnsi="Calibri" w:eastAsia="Calibri" w:cs="Calibri"/>
                <w:color w:val="0000FF"/>
                <w:spacing w:val="7"/>
                <w:sz w:val="20"/>
                <w:szCs w:val="20"/>
              </w:rPr>
              <w:t xml:space="preserve">80000 </w:t>
            </w:r>
            <w:r>
              <w:rPr>
                <w:color w:val="0000FF"/>
                <w:spacing w:val="7"/>
                <w:sz w:val="20"/>
                <w:szCs w:val="20"/>
              </w:rPr>
              <w:t>平方米及以上或监理合同金额</w:t>
            </w:r>
            <w:r>
              <w:rPr>
                <w:color w:val="0000FF"/>
                <w:spacing w:val="-44"/>
                <w:sz w:val="20"/>
                <w:szCs w:val="20"/>
              </w:rPr>
              <w:t xml:space="preserve"> </w:t>
            </w:r>
            <w:r>
              <w:rPr>
                <w:rFonts w:ascii="Calibri" w:hAnsi="Calibri" w:eastAsia="Calibri" w:cs="Calibri"/>
                <w:color w:val="0000FF"/>
                <w:spacing w:val="7"/>
                <w:sz w:val="20"/>
                <w:szCs w:val="20"/>
              </w:rPr>
              <w:t>80</w:t>
            </w:r>
            <w:r>
              <w:rPr>
                <w:rFonts w:ascii="Calibri" w:hAnsi="Calibri" w:eastAsia="Calibri" w:cs="Calibri"/>
                <w:color w:val="0000FF"/>
                <w:spacing w:val="16"/>
                <w:sz w:val="20"/>
                <w:szCs w:val="20"/>
              </w:rPr>
              <w:t xml:space="preserve"> </w:t>
            </w:r>
            <w:r>
              <w:rPr>
                <w:color w:val="0000FF"/>
                <w:spacing w:val="7"/>
                <w:sz w:val="20"/>
                <w:szCs w:val="20"/>
              </w:rPr>
              <w:t>万元及以上房屋建筑工程相关工程监理业绩。</w:t>
            </w:r>
          </w:p>
        </w:tc>
        <w:tc>
          <w:tcPr>
            <w:tcW w:w="1618" w:type="dxa"/>
            <w:vAlign w:val="top"/>
          </w:tcPr>
          <w:p w14:paraId="598E7F2D">
            <w:pPr>
              <w:rPr>
                <w:rFonts w:ascii="Arial"/>
                <w:sz w:val="21"/>
              </w:rPr>
            </w:pPr>
          </w:p>
        </w:tc>
      </w:tr>
      <w:tr w14:paraId="2E27D8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6" w:hRule="atLeast"/>
        </w:trPr>
        <w:tc>
          <w:tcPr>
            <w:tcW w:w="760" w:type="dxa"/>
            <w:vAlign w:val="top"/>
          </w:tcPr>
          <w:p w14:paraId="0A21F40C">
            <w:pPr>
              <w:spacing w:line="244" w:lineRule="auto"/>
              <w:rPr>
                <w:rFonts w:ascii="Arial"/>
                <w:sz w:val="21"/>
              </w:rPr>
            </w:pPr>
          </w:p>
          <w:p w14:paraId="043EC28D">
            <w:pPr>
              <w:spacing w:line="244" w:lineRule="auto"/>
              <w:rPr>
                <w:rFonts w:ascii="Arial"/>
                <w:sz w:val="21"/>
              </w:rPr>
            </w:pPr>
          </w:p>
          <w:p w14:paraId="7C5C8076">
            <w:pPr>
              <w:spacing w:line="244" w:lineRule="auto"/>
              <w:rPr>
                <w:rFonts w:ascii="Arial"/>
                <w:sz w:val="21"/>
              </w:rPr>
            </w:pPr>
          </w:p>
          <w:p w14:paraId="1C415E17">
            <w:pPr>
              <w:spacing w:line="244" w:lineRule="auto"/>
              <w:rPr>
                <w:rFonts w:ascii="Arial"/>
                <w:sz w:val="21"/>
              </w:rPr>
            </w:pPr>
          </w:p>
          <w:p w14:paraId="7F9C6FF8">
            <w:pPr>
              <w:spacing w:line="244" w:lineRule="auto"/>
              <w:rPr>
                <w:rFonts w:ascii="Arial"/>
                <w:sz w:val="21"/>
              </w:rPr>
            </w:pPr>
          </w:p>
          <w:p w14:paraId="7B846891">
            <w:pPr>
              <w:spacing w:line="244" w:lineRule="auto"/>
              <w:rPr>
                <w:rFonts w:ascii="Arial"/>
                <w:sz w:val="21"/>
              </w:rPr>
            </w:pPr>
          </w:p>
          <w:p w14:paraId="1DD6DAE1">
            <w:pPr>
              <w:spacing w:line="244" w:lineRule="auto"/>
              <w:rPr>
                <w:rFonts w:ascii="Arial"/>
                <w:sz w:val="21"/>
              </w:rPr>
            </w:pPr>
          </w:p>
          <w:p w14:paraId="3E06EA94">
            <w:pPr>
              <w:spacing w:line="244" w:lineRule="auto"/>
              <w:rPr>
                <w:rFonts w:ascii="Arial"/>
                <w:sz w:val="21"/>
              </w:rPr>
            </w:pPr>
          </w:p>
          <w:p w14:paraId="43EE4890">
            <w:pPr>
              <w:pStyle w:val="18"/>
              <w:spacing w:before="65" w:line="255" w:lineRule="auto"/>
              <w:ind w:left="176" w:right="168"/>
              <w:rPr>
                <w:sz w:val="20"/>
                <w:szCs w:val="20"/>
              </w:rPr>
            </w:pPr>
            <w:r>
              <w:rPr>
                <w:spacing w:val="4"/>
                <w:sz w:val="20"/>
                <w:szCs w:val="20"/>
              </w:rPr>
              <w:t>信誉要求</w:t>
            </w:r>
          </w:p>
        </w:tc>
        <w:tc>
          <w:tcPr>
            <w:tcW w:w="6602" w:type="dxa"/>
            <w:vAlign w:val="top"/>
          </w:tcPr>
          <w:p w14:paraId="263BD93E">
            <w:pPr>
              <w:pStyle w:val="18"/>
              <w:spacing w:before="141" w:line="227" w:lineRule="auto"/>
              <w:ind w:left="122"/>
              <w:rPr>
                <w:sz w:val="20"/>
                <w:szCs w:val="20"/>
              </w:rPr>
            </w:pPr>
            <w:r>
              <w:rPr>
                <w:rFonts w:ascii="Calibri" w:hAnsi="Calibri" w:eastAsia="Calibri" w:cs="Calibri"/>
                <w:spacing w:val="7"/>
                <w:sz w:val="20"/>
                <w:szCs w:val="20"/>
              </w:rPr>
              <w:t xml:space="preserve">1.  </w:t>
            </w:r>
            <w:r>
              <w:rPr>
                <w:spacing w:val="7"/>
                <w:sz w:val="20"/>
                <w:szCs w:val="20"/>
              </w:rPr>
              <w:t>没有被依法暂停或者取消投标资格；</w:t>
            </w:r>
          </w:p>
          <w:p w14:paraId="61110A9D">
            <w:pPr>
              <w:pStyle w:val="18"/>
              <w:spacing w:before="13"/>
              <w:ind w:left="116"/>
              <w:rPr>
                <w:sz w:val="20"/>
                <w:szCs w:val="20"/>
              </w:rPr>
            </w:pPr>
            <w:r>
              <w:rPr>
                <w:rFonts w:ascii="Calibri" w:hAnsi="Calibri" w:eastAsia="Calibri" w:cs="Calibri"/>
                <w:spacing w:val="9"/>
                <w:sz w:val="20"/>
                <w:szCs w:val="20"/>
              </w:rPr>
              <w:t xml:space="preserve">2.  </w:t>
            </w:r>
            <w:r>
              <w:rPr>
                <w:spacing w:val="9"/>
                <w:sz w:val="20"/>
                <w:szCs w:val="20"/>
              </w:rPr>
              <w:t>没有被责令停产停业、暂扣或者吊销许可证、暂扣或者吊销执照；</w:t>
            </w:r>
            <w:r>
              <w:rPr>
                <w:position w:val="-8"/>
                <w:sz w:val="20"/>
                <w:szCs w:val="20"/>
              </w:rPr>
              <w:drawing>
                <wp:inline distT="0" distB="0" distL="0" distR="0">
                  <wp:extent cx="22225" cy="254000"/>
                  <wp:effectExtent l="0" t="0" r="0" b="0"/>
                  <wp:docPr id="126" name="IM 126"/>
                  <wp:cNvGraphicFramePr/>
                  <a:graphic xmlns:a="http://schemas.openxmlformats.org/drawingml/2006/main">
                    <a:graphicData uri="http://schemas.openxmlformats.org/drawingml/2006/picture">
                      <pic:pic xmlns:pic="http://schemas.openxmlformats.org/drawingml/2006/picture">
                        <pic:nvPicPr>
                          <pic:cNvPr id="126" name="IM 126"/>
                          <pic:cNvPicPr/>
                        </pic:nvPicPr>
                        <pic:blipFill>
                          <a:blip r:embed="rId130"/>
                          <a:stretch>
                            <a:fillRect/>
                          </a:stretch>
                        </pic:blipFill>
                        <pic:spPr>
                          <a:xfrm>
                            <a:off x="0" y="0"/>
                            <a:ext cx="22859" cy="254000"/>
                          </a:xfrm>
                          <a:prstGeom prst="rect">
                            <a:avLst/>
                          </a:prstGeom>
                        </pic:spPr>
                      </pic:pic>
                    </a:graphicData>
                  </a:graphic>
                </wp:inline>
              </w:drawing>
            </w:r>
          </w:p>
          <w:p w14:paraId="2DD608E7">
            <w:pPr>
              <w:pStyle w:val="18"/>
              <w:spacing w:before="140" w:line="226" w:lineRule="auto"/>
              <w:ind w:left="114"/>
              <w:rPr>
                <w:sz w:val="20"/>
                <w:szCs w:val="20"/>
              </w:rPr>
            </w:pPr>
            <w:r>
              <w:rPr>
                <w:rFonts w:ascii="Calibri" w:hAnsi="Calibri" w:eastAsia="Calibri" w:cs="Calibri"/>
                <w:spacing w:val="9"/>
                <w:sz w:val="20"/>
                <w:szCs w:val="20"/>
              </w:rPr>
              <w:t xml:space="preserve">3.  </w:t>
            </w:r>
            <w:r>
              <w:rPr>
                <w:spacing w:val="9"/>
                <w:sz w:val="20"/>
                <w:szCs w:val="20"/>
              </w:rPr>
              <w:t>没有进入清算程序，或被宣告破产，或其他</w:t>
            </w:r>
            <w:r>
              <w:rPr>
                <w:spacing w:val="8"/>
                <w:sz w:val="20"/>
                <w:szCs w:val="20"/>
              </w:rPr>
              <w:t>丧失履约能力的情形；</w:t>
            </w:r>
          </w:p>
          <w:p w14:paraId="6976E6D7">
            <w:pPr>
              <w:pStyle w:val="18"/>
              <w:spacing w:before="155" w:line="228" w:lineRule="auto"/>
              <w:ind w:left="109"/>
              <w:rPr>
                <w:sz w:val="20"/>
                <w:szCs w:val="20"/>
              </w:rPr>
            </w:pPr>
            <w:r>
              <w:rPr>
                <w:rFonts w:ascii="Calibri" w:hAnsi="Calibri" w:eastAsia="Calibri" w:cs="Calibri"/>
                <w:spacing w:val="8"/>
                <w:sz w:val="20"/>
                <w:szCs w:val="20"/>
              </w:rPr>
              <w:t xml:space="preserve">4.  </w:t>
            </w:r>
            <w:r>
              <w:rPr>
                <w:spacing w:val="8"/>
                <w:sz w:val="20"/>
                <w:szCs w:val="20"/>
              </w:rPr>
              <w:t>在最近三年内没有发生重大监理质量问题；</w:t>
            </w:r>
          </w:p>
          <w:p w14:paraId="6C055997">
            <w:pPr>
              <w:pStyle w:val="18"/>
              <w:spacing w:before="153" w:line="369" w:lineRule="auto"/>
              <w:ind w:left="122" w:right="3" w:hanging="8"/>
              <w:rPr>
                <w:sz w:val="20"/>
                <w:szCs w:val="20"/>
              </w:rPr>
            </w:pPr>
            <w:r>
              <w:rPr>
                <w:rFonts w:ascii="Calibri" w:hAnsi="Calibri" w:eastAsia="Calibri" w:cs="Calibri"/>
                <w:spacing w:val="12"/>
                <w:sz w:val="20"/>
                <w:szCs w:val="20"/>
              </w:rPr>
              <w:t xml:space="preserve">5. </w:t>
            </w:r>
            <w:r>
              <w:rPr>
                <w:spacing w:val="12"/>
                <w:sz w:val="20"/>
                <w:szCs w:val="20"/>
              </w:rPr>
              <w:t>没有被</w:t>
            </w:r>
            <w:r>
              <w:rPr>
                <w:spacing w:val="-55"/>
                <w:sz w:val="20"/>
                <w:szCs w:val="20"/>
              </w:rPr>
              <w:t xml:space="preserve"> </w:t>
            </w:r>
            <w:r>
              <w:rPr>
                <w:spacing w:val="12"/>
                <w:sz w:val="20"/>
                <w:szCs w:val="20"/>
              </w:rPr>
              <w:t>市场监</w:t>
            </w:r>
            <w:r>
              <w:rPr>
                <w:spacing w:val="-57"/>
                <w:sz w:val="20"/>
                <w:szCs w:val="20"/>
              </w:rPr>
              <w:t xml:space="preserve"> </w:t>
            </w:r>
            <w:r>
              <w:rPr>
                <w:spacing w:val="12"/>
                <w:sz w:val="20"/>
                <w:szCs w:val="20"/>
              </w:rPr>
              <w:t>督</w:t>
            </w:r>
            <w:r>
              <w:rPr>
                <w:spacing w:val="-56"/>
                <w:sz w:val="20"/>
                <w:szCs w:val="20"/>
              </w:rPr>
              <w:t xml:space="preserve"> </w:t>
            </w:r>
            <w:r>
              <w:rPr>
                <w:spacing w:val="12"/>
                <w:sz w:val="20"/>
                <w:szCs w:val="20"/>
              </w:rPr>
              <w:t>管</w:t>
            </w:r>
            <w:r>
              <w:rPr>
                <w:spacing w:val="-58"/>
                <w:sz w:val="20"/>
                <w:szCs w:val="20"/>
              </w:rPr>
              <w:t xml:space="preserve"> </w:t>
            </w:r>
            <w:r>
              <w:rPr>
                <w:spacing w:val="12"/>
                <w:sz w:val="20"/>
                <w:szCs w:val="20"/>
              </w:rPr>
              <w:t>理</w:t>
            </w:r>
            <w:r>
              <w:rPr>
                <w:spacing w:val="-58"/>
                <w:sz w:val="20"/>
                <w:szCs w:val="20"/>
              </w:rPr>
              <w:t xml:space="preserve"> </w:t>
            </w:r>
            <w:r>
              <w:rPr>
                <w:spacing w:val="12"/>
                <w:sz w:val="20"/>
                <w:szCs w:val="20"/>
              </w:rPr>
              <w:t>部</w:t>
            </w:r>
            <w:r>
              <w:rPr>
                <w:spacing w:val="-38"/>
                <w:sz w:val="20"/>
                <w:szCs w:val="20"/>
              </w:rPr>
              <w:t xml:space="preserve"> </w:t>
            </w:r>
            <w:r>
              <w:rPr>
                <w:spacing w:val="12"/>
                <w:sz w:val="20"/>
                <w:szCs w:val="20"/>
              </w:rPr>
              <w:t>门在</w:t>
            </w:r>
            <w:r>
              <w:rPr>
                <w:spacing w:val="-60"/>
                <w:sz w:val="20"/>
                <w:szCs w:val="20"/>
              </w:rPr>
              <w:t xml:space="preserve"> </w:t>
            </w:r>
            <w:r>
              <w:rPr>
                <w:spacing w:val="12"/>
                <w:sz w:val="20"/>
                <w:szCs w:val="20"/>
              </w:rPr>
              <w:t>“</w:t>
            </w:r>
            <w:r>
              <w:rPr>
                <w:spacing w:val="-40"/>
                <w:sz w:val="20"/>
                <w:szCs w:val="20"/>
              </w:rPr>
              <w:t xml:space="preserve"> </w:t>
            </w:r>
            <w:r>
              <w:rPr>
                <w:spacing w:val="12"/>
                <w:sz w:val="20"/>
                <w:szCs w:val="20"/>
              </w:rPr>
              <w:t>国</w:t>
            </w:r>
            <w:r>
              <w:rPr>
                <w:spacing w:val="-59"/>
                <w:sz w:val="20"/>
                <w:szCs w:val="20"/>
              </w:rPr>
              <w:t xml:space="preserve"> </w:t>
            </w:r>
            <w:r>
              <w:rPr>
                <w:spacing w:val="12"/>
                <w:sz w:val="20"/>
                <w:szCs w:val="20"/>
              </w:rPr>
              <w:t>家</w:t>
            </w:r>
            <w:r>
              <w:rPr>
                <w:spacing w:val="-58"/>
                <w:sz w:val="20"/>
                <w:szCs w:val="20"/>
              </w:rPr>
              <w:t xml:space="preserve"> </w:t>
            </w:r>
            <w:r>
              <w:rPr>
                <w:spacing w:val="12"/>
                <w:sz w:val="20"/>
                <w:szCs w:val="20"/>
              </w:rPr>
              <w:t>企</w:t>
            </w:r>
            <w:r>
              <w:rPr>
                <w:spacing w:val="11"/>
                <w:sz w:val="20"/>
                <w:szCs w:val="20"/>
              </w:rPr>
              <w:t>业信</w:t>
            </w:r>
            <w:r>
              <w:rPr>
                <w:spacing w:val="-59"/>
                <w:sz w:val="20"/>
                <w:szCs w:val="20"/>
              </w:rPr>
              <w:t xml:space="preserve"> </w:t>
            </w:r>
            <w:r>
              <w:rPr>
                <w:spacing w:val="11"/>
                <w:sz w:val="20"/>
                <w:szCs w:val="20"/>
              </w:rPr>
              <w:t>用信</w:t>
            </w:r>
            <w:r>
              <w:rPr>
                <w:spacing w:val="-52"/>
                <w:sz w:val="20"/>
                <w:szCs w:val="20"/>
              </w:rPr>
              <w:t xml:space="preserve"> </w:t>
            </w:r>
            <w:r>
              <w:rPr>
                <w:spacing w:val="11"/>
                <w:sz w:val="20"/>
                <w:szCs w:val="20"/>
              </w:rPr>
              <w:t>息</w:t>
            </w:r>
            <w:r>
              <w:rPr>
                <w:spacing w:val="-54"/>
                <w:sz w:val="20"/>
                <w:szCs w:val="20"/>
              </w:rPr>
              <w:t xml:space="preserve"> </w:t>
            </w:r>
            <w:r>
              <w:rPr>
                <w:spacing w:val="11"/>
                <w:sz w:val="20"/>
                <w:szCs w:val="20"/>
              </w:rPr>
              <w:t>公示</w:t>
            </w:r>
            <w:r>
              <w:rPr>
                <w:spacing w:val="-57"/>
                <w:sz w:val="20"/>
                <w:szCs w:val="20"/>
              </w:rPr>
              <w:t xml:space="preserve"> </w:t>
            </w:r>
            <w:r>
              <w:rPr>
                <w:spacing w:val="11"/>
                <w:sz w:val="20"/>
                <w:szCs w:val="20"/>
              </w:rPr>
              <w:t>系</w:t>
            </w:r>
            <w:r>
              <w:rPr>
                <w:spacing w:val="-58"/>
                <w:sz w:val="20"/>
                <w:szCs w:val="20"/>
              </w:rPr>
              <w:t xml:space="preserve"> </w:t>
            </w:r>
            <w:r>
              <w:rPr>
                <w:spacing w:val="11"/>
                <w:sz w:val="20"/>
                <w:szCs w:val="20"/>
              </w:rPr>
              <w:t>统</w:t>
            </w:r>
            <w:r>
              <w:rPr>
                <w:spacing w:val="-39"/>
                <w:sz w:val="20"/>
                <w:szCs w:val="20"/>
              </w:rPr>
              <w:t xml:space="preserve"> </w:t>
            </w:r>
            <w:r>
              <w:rPr>
                <w:spacing w:val="11"/>
                <w:sz w:val="20"/>
                <w:szCs w:val="20"/>
              </w:rPr>
              <w:t>”</w:t>
            </w:r>
            <w:r>
              <w:rPr>
                <w:sz w:val="20"/>
                <w:szCs w:val="20"/>
              </w:rPr>
              <w:t xml:space="preserve"> </w:t>
            </w:r>
            <w:r>
              <w:rPr>
                <w:spacing w:val="8"/>
                <w:sz w:val="20"/>
                <w:szCs w:val="20"/>
              </w:rPr>
              <w:t xml:space="preserve">（ </w:t>
            </w:r>
            <w:r>
              <w:fldChar w:fldCharType="begin"/>
            </w:r>
            <w:r>
              <w:instrText xml:space="preserve"> HYPERLINK "https://www.gsxt.gov.cn" </w:instrText>
            </w:r>
            <w:r>
              <w:fldChar w:fldCharType="separate"/>
            </w:r>
            <w:r>
              <w:rPr>
                <w:rFonts w:ascii="Calibri" w:hAnsi="Calibri" w:eastAsia="Calibri" w:cs="Calibri"/>
                <w:sz w:val="20"/>
                <w:szCs w:val="20"/>
              </w:rPr>
              <w:t>www</w:t>
            </w:r>
            <w:r>
              <w:rPr>
                <w:rFonts w:ascii="Calibri" w:hAnsi="Calibri" w:eastAsia="Calibri" w:cs="Calibri"/>
                <w:spacing w:val="8"/>
                <w:sz w:val="20"/>
                <w:szCs w:val="20"/>
              </w:rPr>
              <w:t>.</w:t>
            </w:r>
            <w:r>
              <w:rPr>
                <w:rFonts w:ascii="Calibri" w:hAnsi="Calibri" w:eastAsia="Calibri" w:cs="Calibri"/>
                <w:sz w:val="20"/>
                <w:szCs w:val="20"/>
              </w:rPr>
              <w:t>gsxt</w:t>
            </w:r>
            <w:r>
              <w:rPr>
                <w:rFonts w:ascii="Calibri" w:hAnsi="Calibri" w:eastAsia="Calibri" w:cs="Calibri"/>
                <w:spacing w:val="8"/>
                <w:sz w:val="20"/>
                <w:szCs w:val="20"/>
              </w:rPr>
              <w:t>.</w:t>
            </w:r>
            <w:r>
              <w:rPr>
                <w:rFonts w:ascii="Calibri" w:hAnsi="Calibri" w:eastAsia="Calibri" w:cs="Calibri"/>
                <w:sz w:val="20"/>
                <w:szCs w:val="20"/>
              </w:rPr>
              <w:t>gov</w:t>
            </w:r>
            <w:r>
              <w:rPr>
                <w:rFonts w:ascii="Calibri" w:hAnsi="Calibri" w:eastAsia="Calibri" w:cs="Calibri"/>
                <w:spacing w:val="8"/>
                <w:sz w:val="20"/>
                <w:szCs w:val="20"/>
              </w:rPr>
              <w:t>.</w:t>
            </w:r>
            <w:r>
              <w:rPr>
                <w:rFonts w:ascii="Calibri" w:hAnsi="Calibri" w:eastAsia="Calibri" w:cs="Calibri"/>
                <w:sz w:val="20"/>
                <w:szCs w:val="20"/>
              </w:rPr>
              <w:t>cn</w:t>
            </w:r>
            <w:r>
              <w:rPr>
                <w:rFonts w:ascii="Calibri" w:hAnsi="Calibri" w:eastAsia="Calibri" w:cs="Calibri"/>
                <w:sz w:val="20"/>
                <w:szCs w:val="20"/>
              </w:rPr>
              <w:fldChar w:fldCharType="end"/>
            </w:r>
            <w:r>
              <w:rPr>
                <w:spacing w:val="8"/>
                <w:sz w:val="20"/>
                <w:szCs w:val="20"/>
              </w:rPr>
              <w:t>）列入严重违法失信企业名单；</w:t>
            </w:r>
          </w:p>
          <w:p w14:paraId="227A8021">
            <w:pPr>
              <w:pStyle w:val="18"/>
              <w:spacing w:line="366" w:lineRule="auto"/>
              <w:ind w:left="111" w:right="103" w:firstLine="3"/>
              <w:rPr>
                <w:sz w:val="20"/>
                <w:szCs w:val="20"/>
              </w:rPr>
            </w:pPr>
            <w:r>
              <w:rPr>
                <w:rFonts w:ascii="Calibri" w:hAnsi="Calibri" w:eastAsia="Calibri" w:cs="Calibri"/>
                <w:spacing w:val="6"/>
                <w:sz w:val="20"/>
                <w:szCs w:val="20"/>
              </w:rPr>
              <w:t>6.</w:t>
            </w:r>
            <w:r>
              <w:rPr>
                <w:rFonts w:ascii="Calibri" w:hAnsi="Calibri" w:eastAsia="Calibri" w:cs="Calibri"/>
                <w:spacing w:val="21"/>
                <w:w w:val="101"/>
                <w:sz w:val="20"/>
                <w:szCs w:val="20"/>
              </w:rPr>
              <w:t xml:space="preserve">  </w:t>
            </w:r>
            <w:r>
              <w:rPr>
                <w:spacing w:val="6"/>
                <w:sz w:val="20"/>
                <w:szCs w:val="20"/>
              </w:rPr>
              <w:t>没有被最高人民法院在</w:t>
            </w:r>
            <w:r>
              <w:rPr>
                <w:rFonts w:ascii="Calibri" w:hAnsi="Calibri" w:eastAsia="Calibri" w:cs="Calibri"/>
                <w:spacing w:val="6"/>
                <w:sz w:val="20"/>
                <w:szCs w:val="20"/>
              </w:rPr>
              <w:t>“</w:t>
            </w:r>
            <w:r>
              <w:rPr>
                <w:spacing w:val="6"/>
                <w:sz w:val="20"/>
                <w:szCs w:val="20"/>
              </w:rPr>
              <w:t>信用中国</w:t>
            </w:r>
            <w:r>
              <w:rPr>
                <w:rFonts w:ascii="Calibri" w:hAnsi="Calibri" w:eastAsia="Calibri" w:cs="Calibri"/>
                <w:spacing w:val="6"/>
                <w:sz w:val="20"/>
                <w:szCs w:val="20"/>
              </w:rPr>
              <w:t>”</w:t>
            </w:r>
            <w:r>
              <w:rPr>
                <w:spacing w:val="6"/>
                <w:sz w:val="20"/>
                <w:szCs w:val="20"/>
              </w:rPr>
              <w:t>网站（</w:t>
            </w:r>
            <w:r>
              <w:fldChar w:fldCharType="begin"/>
            </w:r>
            <w:r>
              <w:instrText xml:space="preserve"> HYPERLINK "https://www.creditchina.gov.cn" </w:instrText>
            </w:r>
            <w:r>
              <w:fldChar w:fldCharType="separate"/>
            </w:r>
            <w:r>
              <w:rPr>
                <w:rFonts w:ascii="Calibri" w:hAnsi="Calibri" w:eastAsia="Calibri" w:cs="Calibri"/>
                <w:sz w:val="20"/>
                <w:szCs w:val="20"/>
              </w:rPr>
              <w:t>www</w:t>
            </w:r>
            <w:r>
              <w:rPr>
                <w:rFonts w:ascii="Calibri" w:hAnsi="Calibri" w:eastAsia="Calibri" w:cs="Calibri"/>
                <w:spacing w:val="6"/>
                <w:sz w:val="20"/>
                <w:szCs w:val="20"/>
              </w:rPr>
              <w:t>.</w:t>
            </w:r>
            <w:r>
              <w:rPr>
                <w:rFonts w:ascii="Calibri" w:hAnsi="Calibri" w:eastAsia="Calibri" w:cs="Calibri"/>
                <w:sz w:val="20"/>
                <w:szCs w:val="20"/>
              </w:rPr>
              <w:t>creditchina</w:t>
            </w:r>
            <w:r>
              <w:rPr>
                <w:rFonts w:ascii="Calibri" w:hAnsi="Calibri" w:eastAsia="Calibri" w:cs="Calibri"/>
                <w:spacing w:val="6"/>
                <w:sz w:val="20"/>
                <w:szCs w:val="20"/>
              </w:rPr>
              <w:t>.</w:t>
            </w:r>
            <w:r>
              <w:rPr>
                <w:rFonts w:ascii="Calibri" w:hAnsi="Calibri" w:eastAsia="Calibri" w:cs="Calibri"/>
                <w:sz w:val="20"/>
                <w:szCs w:val="20"/>
              </w:rPr>
              <w:t>gov</w:t>
            </w:r>
            <w:r>
              <w:rPr>
                <w:rFonts w:ascii="Calibri" w:hAnsi="Calibri" w:eastAsia="Calibri" w:cs="Calibri"/>
                <w:spacing w:val="6"/>
                <w:sz w:val="20"/>
                <w:szCs w:val="20"/>
              </w:rPr>
              <w:t>.</w:t>
            </w:r>
            <w:r>
              <w:rPr>
                <w:rFonts w:ascii="Calibri" w:hAnsi="Calibri" w:eastAsia="Calibri" w:cs="Calibri"/>
                <w:sz w:val="20"/>
                <w:szCs w:val="20"/>
              </w:rPr>
              <w:t>cn</w:t>
            </w:r>
            <w:r>
              <w:rPr>
                <w:rFonts w:ascii="Calibri" w:hAnsi="Calibri" w:eastAsia="Calibri" w:cs="Calibri"/>
                <w:sz w:val="20"/>
                <w:szCs w:val="20"/>
              </w:rPr>
              <w:fldChar w:fldCharType="end"/>
            </w:r>
            <w:r>
              <w:rPr>
                <w:spacing w:val="6"/>
                <w:sz w:val="20"/>
                <w:szCs w:val="20"/>
              </w:rPr>
              <w:t>）列</w:t>
            </w:r>
            <w:r>
              <w:rPr>
                <w:spacing w:val="8"/>
                <w:sz w:val="20"/>
                <w:szCs w:val="20"/>
              </w:rPr>
              <w:t>入失信被执行人名单；</w:t>
            </w:r>
          </w:p>
          <w:p w14:paraId="66E40BBC">
            <w:pPr>
              <w:pStyle w:val="18"/>
              <w:spacing w:before="6" w:line="319" w:lineRule="auto"/>
              <w:ind w:left="111" w:right="106" w:firstLine="2"/>
              <w:rPr>
                <w:sz w:val="20"/>
                <w:szCs w:val="20"/>
              </w:rPr>
            </w:pPr>
            <w:r>
              <w:rPr>
                <w:rFonts w:ascii="Calibri" w:hAnsi="Calibri" w:eastAsia="Calibri" w:cs="Calibri"/>
                <w:spacing w:val="10"/>
                <w:sz w:val="20"/>
                <w:szCs w:val="20"/>
              </w:rPr>
              <w:t xml:space="preserve">7.  </w:t>
            </w:r>
            <w:r>
              <w:rPr>
                <w:spacing w:val="10"/>
                <w:sz w:val="20"/>
                <w:szCs w:val="20"/>
              </w:rPr>
              <w:t>在近三年内投标人或其法定代表人、拟委任的总监理工程师没有行</w:t>
            </w:r>
            <w:r>
              <w:rPr>
                <w:spacing w:val="6"/>
                <w:sz w:val="20"/>
                <w:szCs w:val="20"/>
              </w:rPr>
              <w:t>贿犯罪行为；</w:t>
            </w:r>
          </w:p>
          <w:p w14:paraId="00DE2EE4">
            <w:pPr>
              <w:pStyle w:val="18"/>
              <w:spacing w:before="1" w:line="232" w:lineRule="auto"/>
              <w:ind w:left="111" w:right="103" w:firstLine="1"/>
              <w:rPr>
                <w:sz w:val="20"/>
                <w:szCs w:val="20"/>
              </w:rPr>
            </w:pPr>
            <w:r>
              <w:rPr>
                <w:rFonts w:ascii="Calibri" w:hAnsi="Calibri" w:eastAsia="Calibri" w:cs="Calibri"/>
                <w:spacing w:val="5"/>
                <w:sz w:val="20"/>
                <w:szCs w:val="20"/>
              </w:rPr>
              <w:t>8.</w:t>
            </w:r>
            <w:r>
              <w:rPr>
                <w:rFonts w:ascii="Calibri" w:hAnsi="Calibri" w:eastAsia="Calibri" w:cs="Calibri"/>
                <w:spacing w:val="17"/>
                <w:sz w:val="20"/>
                <w:szCs w:val="20"/>
              </w:rPr>
              <w:t xml:space="preserve">  </w:t>
            </w:r>
            <w:r>
              <w:rPr>
                <w:spacing w:val="5"/>
                <w:sz w:val="20"/>
                <w:szCs w:val="20"/>
              </w:rPr>
              <w:t>不存在法律法规或投标人须知前附表第</w:t>
            </w:r>
            <w:r>
              <w:rPr>
                <w:spacing w:val="-30"/>
                <w:sz w:val="20"/>
                <w:szCs w:val="20"/>
              </w:rPr>
              <w:t xml:space="preserve"> </w:t>
            </w:r>
            <w:r>
              <w:rPr>
                <w:rFonts w:ascii="Calibri" w:hAnsi="Calibri" w:eastAsia="Calibri" w:cs="Calibri"/>
                <w:spacing w:val="5"/>
                <w:sz w:val="20"/>
                <w:szCs w:val="20"/>
              </w:rPr>
              <w:t>1.4.3</w:t>
            </w:r>
            <w:r>
              <w:rPr>
                <w:spacing w:val="5"/>
                <w:sz w:val="20"/>
                <w:szCs w:val="20"/>
              </w:rPr>
              <w:t>（</w:t>
            </w:r>
            <w:r>
              <w:rPr>
                <w:rFonts w:ascii="Calibri" w:hAnsi="Calibri" w:eastAsia="Calibri" w:cs="Calibri"/>
                <w:spacing w:val="5"/>
                <w:sz w:val="20"/>
                <w:szCs w:val="20"/>
              </w:rPr>
              <w:t>18</w:t>
            </w:r>
            <w:r>
              <w:rPr>
                <w:spacing w:val="5"/>
                <w:sz w:val="20"/>
                <w:szCs w:val="20"/>
              </w:rPr>
              <w:t>）</w:t>
            </w:r>
            <w:r>
              <w:rPr>
                <w:spacing w:val="-50"/>
                <w:sz w:val="20"/>
                <w:szCs w:val="20"/>
              </w:rPr>
              <w:t xml:space="preserve"> </w:t>
            </w:r>
            <w:r>
              <w:rPr>
                <w:spacing w:val="5"/>
                <w:sz w:val="20"/>
                <w:szCs w:val="20"/>
              </w:rPr>
              <w:t>目规定的不得存</w:t>
            </w:r>
            <w:r>
              <w:rPr>
                <w:spacing w:val="7"/>
                <w:sz w:val="20"/>
                <w:szCs w:val="20"/>
              </w:rPr>
              <w:t>在的其他情形。</w:t>
            </w:r>
          </w:p>
        </w:tc>
        <w:tc>
          <w:tcPr>
            <w:tcW w:w="1618" w:type="dxa"/>
            <w:vAlign w:val="top"/>
          </w:tcPr>
          <w:p w14:paraId="6C78D1B2">
            <w:pPr>
              <w:rPr>
                <w:rFonts w:ascii="Arial"/>
                <w:sz w:val="21"/>
              </w:rPr>
            </w:pPr>
          </w:p>
        </w:tc>
      </w:tr>
      <w:tr w14:paraId="6411DF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760" w:type="dxa"/>
            <w:vAlign w:val="top"/>
          </w:tcPr>
          <w:p w14:paraId="36B9EDEB">
            <w:pPr>
              <w:pStyle w:val="18"/>
              <w:spacing w:before="35" w:line="228" w:lineRule="auto"/>
              <w:ind w:left="177"/>
              <w:rPr>
                <w:sz w:val="20"/>
                <w:szCs w:val="20"/>
              </w:rPr>
            </w:pPr>
            <w:r>
              <w:rPr>
                <w:spacing w:val="4"/>
                <w:sz w:val="20"/>
                <w:szCs w:val="20"/>
              </w:rPr>
              <w:t>其他</w:t>
            </w:r>
          </w:p>
          <w:p w14:paraId="18CEA6FC">
            <w:pPr>
              <w:pStyle w:val="18"/>
              <w:spacing w:before="23" w:line="218" w:lineRule="auto"/>
              <w:ind w:left="177"/>
              <w:rPr>
                <w:sz w:val="20"/>
                <w:szCs w:val="20"/>
              </w:rPr>
            </w:pPr>
            <w:r>
              <w:rPr>
                <w:spacing w:val="4"/>
                <w:sz w:val="20"/>
                <w:szCs w:val="20"/>
              </w:rPr>
              <w:t>要求</w:t>
            </w:r>
          </w:p>
        </w:tc>
        <w:tc>
          <w:tcPr>
            <w:tcW w:w="6602" w:type="dxa"/>
            <w:vAlign w:val="top"/>
          </w:tcPr>
          <w:p w14:paraId="17BE79A8">
            <w:pPr>
              <w:spacing w:before="132" w:line="280" w:lineRule="exact"/>
              <w:ind w:left="104"/>
              <w:rPr>
                <w:rFonts w:ascii="Calibri" w:hAnsi="Calibri" w:eastAsia="Calibri" w:cs="Calibri"/>
                <w:sz w:val="20"/>
                <w:szCs w:val="20"/>
              </w:rPr>
            </w:pPr>
            <w:r>
              <w:rPr>
                <w:rFonts w:ascii="Calibri" w:hAnsi="Calibri" w:eastAsia="Calibri" w:cs="Calibri"/>
                <w:color w:val="0000FF"/>
                <w:spacing w:val="3"/>
                <w:position w:val="3"/>
                <w:sz w:val="20"/>
                <w:szCs w:val="20"/>
              </w:rPr>
              <w:t>/</w:t>
            </w:r>
          </w:p>
        </w:tc>
        <w:tc>
          <w:tcPr>
            <w:tcW w:w="1618" w:type="dxa"/>
            <w:vAlign w:val="top"/>
          </w:tcPr>
          <w:p w14:paraId="33E11425">
            <w:pPr>
              <w:rPr>
                <w:rFonts w:ascii="Arial"/>
                <w:sz w:val="21"/>
              </w:rPr>
            </w:pPr>
          </w:p>
        </w:tc>
      </w:tr>
    </w:tbl>
    <w:p w14:paraId="7CD64696">
      <w:pPr>
        <w:spacing w:before="142" w:line="369" w:lineRule="auto"/>
        <w:ind w:left="1292" w:right="335" w:hanging="940"/>
        <w:rPr>
          <w:rFonts w:ascii="宋体" w:hAnsi="宋体" w:eastAsia="宋体" w:cs="宋体"/>
          <w:sz w:val="20"/>
          <w:szCs w:val="20"/>
        </w:rPr>
      </w:pPr>
      <w:r>
        <w:rPr>
          <w:rFonts w:ascii="宋体" w:hAnsi="宋体" w:eastAsia="宋体" w:cs="宋体"/>
          <w:spacing w:val="8"/>
          <w:sz w:val="20"/>
          <w:szCs w:val="20"/>
        </w:rPr>
        <w:t xml:space="preserve">备注： </w:t>
      </w:r>
      <w:r>
        <w:rPr>
          <w:rFonts w:ascii="Calibri" w:hAnsi="Calibri" w:eastAsia="Calibri" w:cs="Calibri"/>
          <w:spacing w:val="8"/>
          <w:sz w:val="20"/>
          <w:szCs w:val="20"/>
        </w:rPr>
        <w:t xml:space="preserve">1.  </w:t>
      </w:r>
      <w:r>
        <w:rPr>
          <w:rFonts w:ascii="宋体" w:hAnsi="宋体" w:eastAsia="宋体" w:cs="宋体"/>
          <w:spacing w:val="8"/>
          <w:sz w:val="20"/>
          <w:szCs w:val="20"/>
        </w:rPr>
        <w:t>主要人员专业要求从下列各项选取：房屋建筑工程、冶炼工程、矿山工程、化工</w:t>
      </w:r>
      <w:r>
        <w:rPr>
          <w:rFonts w:ascii="宋体" w:hAnsi="宋体" w:eastAsia="宋体" w:cs="宋体"/>
          <w:spacing w:val="10"/>
          <w:sz w:val="20"/>
          <w:szCs w:val="20"/>
        </w:rPr>
        <w:t>石油工程、水利水电工程、电力工程、农林工程、铁路工程、公路工程、港口与</w:t>
      </w:r>
      <w:r>
        <w:rPr>
          <w:rFonts w:ascii="宋体" w:hAnsi="宋体" w:eastAsia="宋体" w:cs="宋体"/>
          <w:spacing w:val="9"/>
          <w:sz w:val="20"/>
          <w:szCs w:val="20"/>
        </w:rPr>
        <w:t>航道工程、航天航空工程、通信工程、市政公用工程、机电安装工程。</w:t>
      </w:r>
    </w:p>
    <w:p w14:paraId="50CB5E37">
      <w:pPr>
        <w:spacing w:line="370" w:lineRule="auto"/>
        <w:ind w:left="1294" w:right="335" w:hanging="310"/>
        <w:rPr>
          <w:rFonts w:ascii="宋体" w:hAnsi="宋体" w:eastAsia="宋体" w:cs="宋体"/>
          <w:sz w:val="20"/>
          <w:szCs w:val="20"/>
        </w:rPr>
      </w:pPr>
      <w:r>
        <w:rPr>
          <w:rFonts w:ascii="Calibri" w:hAnsi="Calibri" w:eastAsia="Calibri" w:cs="Calibri"/>
          <w:spacing w:val="11"/>
          <w:sz w:val="20"/>
          <w:szCs w:val="20"/>
        </w:rPr>
        <w:t xml:space="preserve">2.  </w:t>
      </w:r>
      <w:r>
        <w:rPr>
          <w:rFonts w:ascii="宋体" w:hAnsi="宋体" w:eastAsia="宋体" w:cs="宋体"/>
          <w:spacing w:val="11"/>
          <w:sz w:val="20"/>
          <w:szCs w:val="20"/>
        </w:rPr>
        <w:t>工程类注册执业资格是指持有注册监理工程师、注册造价工程师</w:t>
      </w:r>
      <w:r>
        <w:rPr>
          <w:rFonts w:ascii="宋体" w:hAnsi="宋体" w:eastAsia="宋体" w:cs="宋体"/>
          <w:spacing w:val="10"/>
          <w:sz w:val="20"/>
          <w:szCs w:val="20"/>
        </w:rPr>
        <w:t>、注册建造师、注册建筑师、注册工程师等工程建设类执业资格证书，并在本单位注册的专职人</w:t>
      </w:r>
      <w:r>
        <w:rPr>
          <w:rFonts w:ascii="宋体" w:hAnsi="宋体" w:eastAsia="宋体" w:cs="宋体"/>
          <w:sz w:val="20"/>
          <w:szCs w:val="20"/>
        </w:rPr>
        <w:t>员。</w:t>
      </w:r>
    </w:p>
    <w:p w14:paraId="7CD72D06">
      <w:pPr>
        <w:spacing w:line="370" w:lineRule="auto"/>
        <w:rPr>
          <w:rFonts w:ascii="宋体" w:hAnsi="宋体" w:eastAsia="宋体" w:cs="宋体"/>
          <w:sz w:val="20"/>
          <w:szCs w:val="20"/>
        </w:rPr>
        <w:sectPr>
          <w:footerReference r:id="rId28" w:type="default"/>
          <w:pgSz w:w="11906" w:h="16839"/>
          <w:pgMar w:top="1431" w:right="1464" w:bottom="1199" w:left="1456" w:header="0" w:footer="984" w:gutter="0"/>
          <w:pgNumType w:fmt="decimal"/>
          <w:cols w:space="720" w:num="1"/>
        </w:sectPr>
      </w:pPr>
    </w:p>
    <w:p w14:paraId="4A496048">
      <w:pPr>
        <w:spacing w:before="149" w:line="230" w:lineRule="auto"/>
        <w:ind w:left="31"/>
        <w:outlineLvl w:val="1"/>
        <w:rPr>
          <w:rFonts w:ascii="黑体" w:hAnsi="黑体" w:eastAsia="黑体" w:cs="黑体"/>
          <w:sz w:val="20"/>
          <w:szCs w:val="20"/>
        </w:rPr>
      </w:pPr>
      <w:bookmarkStart w:id="67" w:name="_Toc22777"/>
      <w:r>
        <w:rPr>
          <w:rFonts w:ascii="黑体" w:hAnsi="黑体" w:eastAsia="黑体" w:cs="黑体"/>
          <w:spacing w:val="8"/>
          <w:sz w:val="20"/>
          <w:szCs w:val="20"/>
        </w:rPr>
        <w:t>附表一：招标文件澄清申请函</w:t>
      </w:r>
      <w:bookmarkEnd w:id="67"/>
    </w:p>
    <w:p w14:paraId="2F89F81E">
      <w:pPr>
        <w:pStyle w:val="2"/>
        <w:spacing w:line="271" w:lineRule="auto"/>
      </w:pPr>
    </w:p>
    <w:p w14:paraId="4CE6BE32">
      <w:pPr>
        <w:pStyle w:val="2"/>
        <w:spacing w:line="271" w:lineRule="auto"/>
      </w:pPr>
    </w:p>
    <w:p w14:paraId="64BB845A">
      <w:pPr>
        <w:pStyle w:val="2"/>
        <w:spacing w:line="272" w:lineRule="auto"/>
      </w:pPr>
    </w:p>
    <w:p w14:paraId="42C21FA4">
      <w:pPr>
        <w:spacing w:before="91" w:line="222" w:lineRule="auto"/>
        <w:ind w:left="2915"/>
        <w:rPr>
          <w:rFonts w:ascii="黑体" w:hAnsi="黑体" w:eastAsia="黑体" w:cs="黑体"/>
          <w:sz w:val="28"/>
          <w:szCs w:val="28"/>
        </w:rPr>
      </w:pPr>
      <w:r>
        <w:rPr>
          <w:rFonts w:ascii="黑体" w:hAnsi="黑体" w:eastAsia="黑体" w:cs="黑体"/>
          <w:spacing w:val="-1"/>
          <w:sz w:val="28"/>
          <w:szCs w:val="28"/>
        </w:rPr>
        <w:t>招标文件澄清申请函</w:t>
      </w:r>
    </w:p>
    <w:p w14:paraId="2F9C5EDA">
      <w:pPr>
        <w:pStyle w:val="2"/>
        <w:spacing w:line="324" w:lineRule="auto"/>
      </w:pPr>
    </w:p>
    <w:p w14:paraId="114263FF">
      <w:pPr>
        <w:spacing w:before="65" w:line="228" w:lineRule="auto"/>
        <w:ind w:left="6215"/>
        <w:rPr>
          <w:rFonts w:ascii="宋体" w:hAnsi="宋体" w:eastAsia="宋体" w:cs="宋体"/>
          <w:sz w:val="20"/>
          <w:szCs w:val="20"/>
        </w:rPr>
      </w:pPr>
      <w:r>
        <w:rPr>
          <w:rFonts w:ascii="宋体" w:hAnsi="宋体" w:eastAsia="宋体" w:cs="宋体"/>
          <w:spacing w:val="6"/>
          <w:sz w:val="20"/>
          <w:szCs w:val="20"/>
        </w:rPr>
        <w:t>编号：</w:t>
      </w:r>
      <w:r>
        <w:rPr>
          <w:rFonts w:ascii="宋体" w:hAnsi="宋体" w:eastAsia="宋体" w:cs="宋体"/>
          <w:sz w:val="20"/>
          <w:szCs w:val="20"/>
          <w:u w:val="single" w:color="auto"/>
        </w:rPr>
        <w:t xml:space="preserve">            </w:t>
      </w:r>
    </w:p>
    <w:p w14:paraId="5FB78CA4">
      <w:pPr>
        <w:pStyle w:val="2"/>
        <w:spacing w:line="251" w:lineRule="auto"/>
      </w:pPr>
    </w:p>
    <w:p w14:paraId="3D4C8623">
      <w:pPr>
        <w:pStyle w:val="2"/>
        <w:spacing w:line="251" w:lineRule="auto"/>
      </w:pPr>
    </w:p>
    <w:p w14:paraId="74F7CBA9">
      <w:pPr>
        <w:pStyle w:val="2"/>
        <w:spacing w:line="252" w:lineRule="auto"/>
      </w:pPr>
    </w:p>
    <w:p w14:paraId="57BC6CC8">
      <w:pPr>
        <w:tabs>
          <w:tab w:val="left" w:pos="3266"/>
        </w:tabs>
        <w:spacing w:before="65" w:line="228" w:lineRule="auto"/>
        <w:ind w:left="11"/>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
          <w:sz w:val="20"/>
          <w:szCs w:val="20"/>
        </w:rPr>
        <w:t>（招标人名称</w:t>
      </w:r>
      <w:r>
        <w:rPr>
          <w:rFonts w:ascii="宋体" w:hAnsi="宋体" w:eastAsia="宋体" w:cs="宋体"/>
          <w:spacing w:val="-53"/>
          <w:sz w:val="20"/>
          <w:szCs w:val="20"/>
        </w:rPr>
        <w:t>）：</w:t>
      </w:r>
    </w:p>
    <w:p w14:paraId="6CB0F189">
      <w:pPr>
        <w:pStyle w:val="2"/>
        <w:spacing w:line="245" w:lineRule="auto"/>
      </w:pPr>
    </w:p>
    <w:p w14:paraId="61B7000C">
      <w:pPr>
        <w:spacing w:before="66" w:line="517" w:lineRule="auto"/>
        <w:ind w:left="21" w:right="13" w:firstLine="420"/>
        <w:rPr>
          <w:rFonts w:ascii="宋体" w:hAnsi="宋体" w:eastAsia="宋体" w:cs="宋体"/>
          <w:sz w:val="20"/>
          <w:szCs w:val="20"/>
        </w:rPr>
      </w:pPr>
      <w:r>
        <w:rPr>
          <w:rFonts w:ascii="宋体" w:hAnsi="宋体" w:eastAsia="宋体" w:cs="宋体"/>
          <w:spacing w:val="7"/>
          <w:sz w:val="20"/>
          <w:szCs w:val="20"/>
        </w:rPr>
        <w:t>经过仔细阅读</w:t>
      </w:r>
      <w:r>
        <w:rPr>
          <w:rFonts w:ascii="宋体" w:hAnsi="宋体" w:eastAsia="宋体" w:cs="宋体"/>
          <w:spacing w:val="-98"/>
          <w:sz w:val="20"/>
          <w:szCs w:val="20"/>
        </w:rPr>
        <w:t xml:space="preserve">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（项目名称</w:t>
      </w:r>
      <w:r>
        <w:rPr>
          <w:rFonts w:ascii="宋体" w:hAnsi="宋体" w:eastAsia="宋体" w:cs="宋体"/>
          <w:spacing w:val="-25"/>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25"/>
          <w:sz w:val="20"/>
          <w:szCs w:val="20"/>
        </w:rPr>
        <w:t>（</w:t>
      </w:r>
      <w:r>
        <w:rPr>
          <w:rFonts w:ascii="宋体" w:hAnsi="宋体" w:eastAsia="宋体" w:cs="宋体"/>
          <w:spacing w:val="7"/>
          <w:sz w:val="20"/>
          <w:szCs w:val="20"/>
        </w:rPr>
        <w:t>标段名称）监理与相关服</w:t>
      </w:r>
      <w:r>
        <w:rPr>
          <w:rFonts w:ascii="宋体" w:hAnsi="宋体" w:eastAsia="宋体" w:cs="宋体"/>
          <w:spacing w:val="8"/>
          <w:sz w:val="20"/>
          <w:szCs w:val="20"/>
        </w:rPr>
        <w:t>务招标文件后，我方申请对以下问题予以澄清：</w:t>
      </w:r>
    </w:p>
    <w:p w14:paraId="39617A0E">
      <w:pPr>
        <w:spacing w:line="266" w:lineRule="exact"/>
        <w:ind w:left="343"/>
        <w:rPr>
          <w:rFonts w:ascii="宋体" w:hAnsi="宋体" w:eastAsia="宋体" w:cs="宋体"/>
          <w:sz w:val="20"/>
          <w:szCs w:val="20"/>
        </w:rPr>
      </w:pPr>
      <w:r>
        <w:rPr>
          <w:rFonts w:ascii="Calibri" w:hAnsi="Calibri" w:eastAsia="Calibri" w:cs="Calibri"/>
          <w:spacing w:val="1"/>
          <w:position w:val="2"/>
          <w:sz w:val="20"/>
          <w:szCs w:val="20"/>
        </w:rPr>
        <w:t>1.</w:t>
      </w:r>
      <w:r>
        <w:rPr>
          <w:rFonts w:ascii="宋体" w:hAnsi="宋体" w:eastAsia="宋体" w:cs="宋体"/>
          <w:spacing w:val="1"/>
          <w:position w:val="2"/>
          <w:sz w:val="20"/>
          <w:szCs w:val="20"/>
        </w:rPr>
        <w:t>……</w:t>
      </w:r>
    </w:p>
    <w:p w14:paraId="5B0002F3">
      <w:pPr>
        <w:spacing w:before="293" w:line="266" w:lineRule="exact"/>
        <w:ind w:left="337"/>
        <w:rPr>
          <w:rFonts w:ascii="宋体" w:hAnsi="宋体" w:eastAsia="宋体" w:cs="宋体"/>
          <w:sz w:val="20"/>
          <w:szCs w:val="20"/>
        </w:rPr>
      </w:pPr>
      <w:r>
        <w:rPr>
          <w:rFonts w:ascii="Calibri" w:hAnsi="Calibri" w:eastAsia="Calibri" w:cs="Calibri"/>
          <w:spacing w:val="3"/>
          <w:position w:val="2"/>
          <w:sz w:val="20"/>
          <w:szCs w:val="20"/>
        </w:rPr>
        <w:t>2.</w:t>
      </w:r>
      <w:r>
        <w:rPr>
          <w:rFonts w:ascii="宋体" w:hAnsi="宋体" w:eastAsia="宋体" w:cs="宋体"/>
          <w:spacing w:val="3"/>
          <w:position w:val="2"/>
          <w:sz w:val="20"/>
          <w:szCs w:val="20"/>
        </w:rPr>
        <w:t>……</w:t>
      </w:r>
    </w:p>
    <w:p w14:paraId="661E3F35">
      <w:pPr>
        <w:spacing w:before="293" w:line="324" w:lineRule="exact"/>
        <w:ind w:left="453"/>
        <w:rPr>
          <w:rFonts w:ascii="宋体" w:hAnsi="宋体" w:eastAsia="宋体" w:cs="宋体"/>
          <w:sz w:val="20"/>
          <w:szCs w:val="20"/>
        </w:rPr>
      </w:pPr>
      <w:r>
        <w:rPr>
          <w:rFonts w:ascii="宋体" w:hAnsi="宋体" w:eastAsia="宋体" w:cs="宋体"/>
          <w:spacing w:val="-2"/>
          <w:position w:val="2"/>
          <w:sz w:val="20"/>
          <w:szCs w:val="20"/>
        </w:rPr>
        <w:t>……</w:t>
      </w:r>
    </w:p>
    <w:p w14:paraId="7BFD6989">
      <w:pPr>
        <w:pStyle w:val="2"/>
        <w:spacing w:line="262" w:lineRule="auto"/>
      </w:pPr>
    </w:p>
    <w:p w14:paraId="4EDC17D6">
      <w:pPr>
        <w:pStyle w:val="2"/>
        <w:spacing w:line="262" w:lineRule="auto"/>
      </w:pPr>
    </w:p>
    <w:p w14:paraId="626DF94D">
      <w:pPr>
        <w:pStyle w:val="2"/>
        <w:spacing w:line="262" w:lineRule="auto"/>
      </w:pPr>
    </w:p>
    <w:p w14:paraId="00DF0E3A">
      <w:pPr>
        <w:pStyle w:val="2"/>
        <w:spacing w:line="263" w:lineRule="auto"/>
      </w:pPr>
    </w:p>
    <w:p w14:paraId="12313A80">
      <w:pPr>
        <w:spacing w:before="66" w:line="227" w:lineRule="auto"/>
        <w:ind w:right="22"/>
        <w:jc w:val="right"/>
        <w:rPr>
          <w:rFonts w:ascii="宋体" w:hAnsi="宋体" w:eastAsia="宋体" w:cs="宋体"/>
          <w:sz w:val="20"/>
          <w:szCs w:val="20"/>
        </w:rPr>
      </w:pPr>
      <w:r>
        <w:rPr>
          <w:rFonts w:ascii="宋体" w:hAnsi="宋体" w:eastAsia="宋体" w:cs="宋体"/>
          <w:spacing w:val="11"/>
          <w:sz w:val="20"/>
          <w:szCs w:val="20"/>
        </w:rPr>
        <w:t>投标人</w:t>
      </w:r>
      <w:r>
        <w:rPr>
          <w:rFonts w:ascii="宋体" w:hAnsi="宋体" w:eastAsia="宋体" w:cs="宋体"/>
          <w:spacing w:val="-8"/>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10"/>
          <w:sz w:val="20"/>
          <w:szCs w:val="20"/>
        </w:rPr>
        <w:t xml:space="preserve"> </w:t>
      </w:r>
      <w:r>
        <w:rPr>
          <w:rFonts w:ascii="宋体" w:hAnsi="宋体" w:eastAsia="宋体" w:cs="宋体"/>
          <w:spacing w:val="-8"/>
          <w:sz w:val="20"/>
          <w:szCs w:val="20"/>
        </w:rPr>
        <w:t>（</w:t>
      </w:r>
      <w:r>
        <w:rPr>
          <w:rFonts w:ascii="宋体" w:hAnsi="宋体" w:eastAsia="宋体" w:cs="宋体"/>
          <w:spacing w:val="11"/>
          <w:sz w:val="20"/>
          <w:szCs w:val="20"/>
        </w:rPr>
        <w:t>盖单位章）</w:t>
      </w:r>
    </w:p>
    <w:p w14:paraId="0B95BAAD">
      <w:pPr>
        <w:pStyle w:val="2"/>
        <w:spacing w:line="466" w:lineRule="auto"/>
      </w:pPr>
    </w:p>
    <w:p w14:paraId="3E978861">
      <w:pPr>
        <w:tabs>
          <w:tab w:val="left" w:pos="6730"/>
        </w:tabs>
        <w:spacing w:before="65" w:line="231" w:lineRule="auto"/>
        <w:ind w:left="5786"/>
        <w:rPr>
          <w:rFonts w:ascii="黑体" w:hAnsi="黑体" w:eastAsia="黑体" w:cs="黑体"/>
          <w:sz w:val="20"/>
          <w:szCs w:val="20"/>
        </w:rPr>
      </w:pPr>
      <w:r>
        <w:rPr>
          <w:rFonts w:ascii="黑体" w:hAnsi="黑体" w:eastAsia="黑体" w:cs="黑体"/>
          <w:sz w:val="20"/>
          <w:szCs w:val="20"/>
          <w:u w:val="single" w:color="auto"/>
        </w:rPr>
        <w:tab/>
      </w:r>
      <w:r>
        <w:rPr>
          <w:rFonts w:ascii="黑体" w:hAnsi="黑体" w:eastAsia="黑体" w:cs="黑体"/>
          <w:spacing w:val="-90"/>
          <w:sz w:val="20"/>
          <w:szCs w:val="20"/>
        </w:rPr>
        <w:t xml:space="preserve"> </w:t>
      </w:r>
      <w:r>
        <w:rPr>
          <w:rFonts w:ascii="黑体" w:hAnsi="黑体" w:eastAsia="黑体" w:cs="黑体"/>
          <w:spacing w:val="-2"/>
          <w:sz w:val="20"/>
          <w:szCs w:val="20"/>
        </w:rPr>
        <w:t>年</w:t>
      </w:r>
      <w:r>
        <w:rPr>
          <w:rFonts w:ascii="黑体" w:hAnsi="黑体" w:eastAsia="黑体" w:cs="黑体"/>
          <w:spacing w:val="4"/>
          <w:sz w:val="20"/>
          <w:szCs w:val="20"/>
          <w:u w:val="single" w:color="auto"/>
        </w:rPr>
        <w:t xml:space="preserve">    </w:t>
      </w:r>
      <w:r>
        <w:rPr>
          <w:rFonts w:ascii="黑体" w:hAnsi="黑体" w:eastAsia="黑体" w:cs="黑体"/>
          <w:spacing w:val="-83"/>
          <w:sz w:val="20"/>
          <w:szCs w:val="20"/>
        </w:rPr>
        <w:t xml:space="preserve"> </w:t>
      </w:r>
      <w:r>
        <w:rPr>
          <w:rFonts w:ascii="黑体" w:hAnsi="黑体" w:eastAsia="黑体" w:cs="黑体"/>
          <w:spacing w:val="-2"/>
          <w:sz w:val="20"/>
          <w:szCs w:val="20"/>
        </w:rPr>
        <w:t>月</w:t>
      </w:r>
      <w:r>
        <w:rPr>
          <w:rFonts w:ascii="黑体" w:hAnsi="黑体" w:eastAsia="黑体" w:cs="黑体"/>
          <w:spacing w:val="-98"/>
          <w:sz w:val="20"/>
          <w:szCs w:val="20"/>
        </w:rPr>
        <w:t xml:space="preserve"> </w:t>
      </w:r>
      <w:r>
        <w:rPr>
          <w:rFonts w:ascii="黑体" w:hAnsi="黑体" w:eastAsia="黑体" w:cs="黑体"/>
          <w:spacing w:val="5"/>
          <w:sz w:val="20"/>
          <w:szCs w:val="20"/>
          <w:u w:val="single" w:color="auto"/>
        </w:rPr>
        <w:t xml:space="preserve">    </w:t>
      </w:r>
      <w:r>
        <w:rPr>
          <w:rFonts w:ascii="黑体" w:hAnsi="黑体" w:eastAsia="黑体" w:cs="黑体"/>
          <w:spacing w:val="-59"/>
          <w:sz w:val="20"/>
          <w:szCs w:val="20"/>
        </w:rPr>
        <w:t xml:space="preserve"> </w:t>
      </w:r>
      <w:r>
        <w:rPr>
          <w:rFonts w:ascii="黑体" w:hAnsi="黑体" w:eastAsia="黑体" w:cs="黑体"/>
          <w:spacing w:val="-2"/>
          <w:sz w:val="20"/>
          <w:szCs w:val="20"/>
        </w:rPr>
        <w:t>日</w:t>
      </w:r>
    </w:p>
    <w:p w14:paraId="415F7964">
      <w:pPr>
        <w:pStyle w:val="2"/>
        <w:spacing w:line="250" w:lineRule="auto"/>
      </w:pPr>
    </w:p>
    <w:p w14:paraId="18BCE72D">
      <w:pPr>
        <w:pStyle w:val="2"/>
        <w:spacing w:line="250" w:lineRule="auto"/>
      </w:pPr>
    </w:p>
    <w:p w14:paraId="5AB067AA">
      <w:pPr>
        <w:pStyle w:val="2"/>
        <w:spacing w:line="250" w:lineRule="auto"/>
      </w:pPr>
    </w:p>
    <w:p w14:paraId="0B7FC538">
      <w:pPr>
        <w:pStyle w:val="2"/>
        <w:spacing w:line="250" w:lineRule="auto"/>
      </w:pPr>
    </w:p>
    <w:p w14:paraId="08BD005A">
      <w:pPr>
        <w:pStyle w:val="2"/>
        <w:spacing w:line="250" w:lineRule="auto"/>
      </w:pPr>
    </w:p>
    <w:p w14:paraId="663DD7B1">
      <w:pPr>
        <w:pStyle w:val="2"/>
        <w:spacing w:line="250" w:lineRule="auto"/>
      </w:pPr>
    </w:p>
    <w:p w14:paraId="0E9EAEF8">
      <w:pPr>
        <w:pStyle w:val="2"/>
        <w:spacing w:line="251" w:lineRule="auto"/>
      </w:pPr>
    </w:p>
    <w:p w14:paraId="4C86CDDE">
      <w:pPr>
        <w:pStyle w:val="2"/>
        <w:spacing w:line="251" w:lineRule="auto"/>
      </w:pPr>
    </w:p>
    <w:p w14:paraId="37AF2223">
      <w:pPr>
        <w:pStyle w:val="2"/>
        <w:spacing w:line="251" w:lineRule="auto"/>
      </w:pPr>
    </w:p>
    <w:p w14:paraId="6656C7BA">
      <w:pPr>
        <w:pStyle w:val="2"/>
        <w:spacing w:line="251" w:lineRule="auto"/>
      </w:pPr>
    </w:p>
    <w:p w14:paraId="464C4BDD">
      <w:pPr>
        <w:pStyle w:val="2"/>
        <w:spacing w:line="251" w:lineRule="auto"/>
      </w:pPr>
    </w:p>
    <w:p w14:paraId="251CD244">
      <w:pPr>
        <w:pStyle w:val="2"/>
        <w:spacing w:line="251" w:lineRule="auto"/>
      </w:pPr>
    </w:p>
    <w:p w14:paraId="4D63AD2A">
      <w:pPr>
        <w:pStyle w:val="2"/>
        <w:spacing w:line="251" w:lineRule="auto"/>
      </w:pPr>
    </w:p>
    <w:p w14:paraId="21A379EF">
      <w:pPr>
        <w:pStyle w:val="2"/>
        <w:spacing w:line="251" w:lineRule="auto"/>
      </w:pPr>
    </w:p>
    <w:p w14:paraId="17F15CFA">
      <w:pPr>
        <w:pStyle w:val="2"/>
        <w:spacing w:line="251" w:lineRule="auto"/>
      </w:pPr>
    </w:p>
    <w:p w14:paraId="71D9CE18">
      <w:pPr>
        <w:pStyle w:val="2"/>
        <w:spacing w:line="251" w:lineRule="auto"/>
      </w:pPr>
    </w:p>
    <w:p w14:paraId="36505303">
      <w:pPr>
        <w:spacing w:before="66" w:line="227" w:lineRule="auto"/>
        <w:ind w:left="22"/>
        <w:rPr>
          <w:rFonts w:ascii="宋体" w:hAnsi="宋体" w:eastAsia="宋体" w:cs="宋体"/>
          <w:sz w:val="20"/>
          <w:szCs w:val="20"/>
        </w:rPr>
      </w:pPr>
      <w:r>
        <w:rPr>
          <w:rFonts w:ascii="宋体" w:hAnsi="宋体" w:eastAsia="宋体" w:cs="宋体"/>
          <w:spacing w:val="9"/>
          <w:sz w:val="20"/>
          <w:szCs w:val="20"/>
        </w:rPr>
        <w:t>备注：投标人要求招标人澄清招标文件有关问题时，适用于本格式。</w:t>
      </w:r>
    </w:p>
    <w:p w14:paraId="016EA1C9">
      <w:pPr>
        <w:spacing w:line="227" w:lineRule="auto"/>
        <w:rPr>
          <w:rFonts w:ascii="宋体" w:hAnsi="宋体" w:eastAsia="宋体" w:cs="宋体"/>
          <w:sz w:val="20"/>
          <w:szCs w:val="20"/>
        </w:rPr>
        <w:sectPr>
          <w:footerReference r:id="rId29" w:type="default"/>
          <w:pgSz w:w="11906" w:h="16839"/>
          <w:pgMar w:top="1431" w:right="1785" w:bottom="1199" w:left="1785" w:header="0" w:footer="984" w:gutter="0"/>
          <w:pgNumType w:fmt="decimal"/>
          <w:cols w:space="720" w:num="1"/>
        </w:sectPr>
      </w:pPr>
    </w:p>
    <w:p w14:paraId="54FBAAB8">
      <w:pPr>
        <w:spacing w:before="149" w:line="230" w:lineRule="auto"/>
        <w:ind w:left="31"/>
        <w:outlineLvl w:val="1"/>
        <w:rPr>
          <w:rFonts w:ascii="黑体" w:hAnsi="黑体" w:eastAsia="黑体" w:cs="黑体"/>
          <w:sz w:val="20"/>
          <w:szCs w:val="20"/>
        </w:rPr>
      </w:pPr>
      <w:bookmarkStart w:id="68" w:name="bookmark84"/>
      <w:bookmarkEnd w:id="68"/>
      <w:bookmarkStart w:id="69" w:name="_Toc19286"/>
      <w:r>
        <w:rPr>
          <w:rFonts w:ascii="黑体" w:hAnsi="黑体" w:eastAsia="黑体" w:cs="黑体"/>
          <w:spacing w:val="8"/>
          <w:sz w:val="20"/>
          <w:szCs w:val="20"/>
        </w:rPr>
        <w:t>附表二：招标文件文件澄清通知</w:t>
      </w:r>
      <w:bookmarkEnd w:id="69"/>
    </w:p>
    <w:p w14:paraId="0ABE4137">
      <w:pPr>
        <w:pStyle w:val="2"/>
        <w:spacing w:line="297" w:lineRule="auto"/>
      </w:pPr>
    </w:p>
    <w:p w14:paraId="2778137E">
      <w:pPr>
        <w:pStyle w:val="2"/>
        <w:spacing w:line="297" w:lineRule="auto"/>
      </w:pPr>
    </w:p>
    <w:p w14:paraId="13438AE7">
      <w:pPr>
        <w:pStyle w:val="2"/>
        <w:spacing w:line="297" w:lineRule="auto"/>
      </w:pPr>
    </w:p>
    <w:p w14:paraId="3FAC9B29">
      <w:pPr>
        <w:spacing w:before="91" w:line="222" w:lineRule="auto"/>
        <w:ind w:left="3057"/>
        <w:rPr>
          <w:rFonts w:ascii="黑体" w:hAnsi="黑体" w:eastAsia="黑体" w:cs="黑体"/>
          <w:sz w:val="28"/>
          <w:szCs w:val="28"/>
        </w:rPr>
      </w:pPr>
      <w:r>
        <w:rPr>
          <w:rFonts w:ascii="黑体" w:hAnsi="黑体" w:eastAsia="黑体" w:cs="黑体"/>
          <w:spacing w:val="-2"/>
          <w:sz w:val="28"/>
          <w:szCs w:val="28"/>
        </w:rPr>
        <w:t>招标文件澄清通知</w:t>
      </w:r>
    </w:p>
    <w:p w14:paraId="25EF3CF6">
      <w:pPr>
        <w:pStyle w:val="2"/>
        <w:spacing w:line="324" w:lineRule="auto"/>
      </w:pPr>
    </w:p>
    <w:p w14:paraId="1562135E">
      <w:pPr>
        <w:spacing w:before="65" w:line="228" w:lineRule="auto"/>
        <w:ind w:left="6004"/>
        <w:rPr>
          <w:rFonts w:ascii="宋体" w:hAnsi="宋体" w:eastAsia="宋体" w:cs="宋体"/>
          <w:sz w:val="20"/>
          <w:szCs w:val="20"/>
        </w:rPr>
      </w:pPr>
      <w:r>
        <w:rPr>
          <w:rFonts w:ascii="宋体" w:hAnsi="宋体" w:eastAsia="宋体" w:cs="宋体"/>
          <w:spacing w:val="7"/>
          <w:sz w:val="20"/>
          <w:szCs w:val="20"/>
        </w:rPr>
        <w:t>编号：</w:t>
      </w:r>
      <w:r>
        <w:rPr>
          <w:rFonts w:ascii="宋体" w:hAnsi="宋体" w:eastAsia="宋体" w:cs="宋体"/>
          <w:sz w:val="20"/>
          <w:szCs w:val="20"/>
          <w:u w:val="single" w:color="auto"/>
        </w:rPr>
        <w:t xml:space="preserve">             </w:t>
      </w:r>
    </w:p>
    <w:p w14:paraId="630970FF">
      <w:pPr>
        <w:pStyle w:val="2"/>
        <w:spacing w:line="451" w:lineRule="auto"/>
      </w:pPr>
    </w:p>
    <w:p w14:paraId="005A88B2">
      <w:pPr>
        <w:spacing w:before="65" w:line="228" w:lineRule="auto"/>
        <w:ind w:left="22"/>
        <w:rPr>
          <w:rFonts w:ascii="宋体" w:hAnsi="宋体" w:eastAsia="宋体" w:cs="宋体"/>
          <w:sz w:val="20"/>
          <w:szCs w:val="20"/>
        </w:rPr>
      </w:pPr>
      <w:r>
        <w:rPr>
          <w:rFonts w:ascii="宋体" w:hAnsi="宋体" w:eastAsia="宋体" w:cs="宋体"/>
          <w:spacing w:val="5"/>
          <w:sz w:val="20"/>
          <w:szCs w:val="20"/>
        </w:rPr>
        <w:t>各投标人：</w:t>
      </w:r>
    </w:p>
    <w:p w14:paraId="39E57807">
      <w:pPr>
        <w:pStyle w:val="2"/>
        <w:spacing w:line="248" w:lineRule="auto"/>
      </w:pPr>
    </w:p>
    <w:p w14:paraId="1923ABD2">
      <w:pPr>
        <w:spacing w:before="65" w:line="516" w:lineRule="auto"/>
        <w:ind w:left="19" w:right="13" w:firstLine="422"/>
        <w:rPr>
          <w:rFonts w:ascii="宋体" w:hAnsi="宋体" w:eastAsia="宋体" w:cs="宋体"/>
          <w:sz w:val="20"/>
          <w:szCs w:val="20"/>
        </w:rPr>
      </w:pPr>
      <w:r>
        <w:rPr>
          <w:rFonts w:ascii="宋体" w:hAnsi="宋体" w:eastAsia="宋体" w:cs="宋体"/>
          <w:spacing w:val="7"/>
          <w:sz w:val="20"/>
          <w:szCs w:val="20"/>
        </w:rPr>
        <w:t>经研究，对</w:t>
      </w:r>
      <w:r>
        <w:rPr>
          <w:rFonts w:ascii="宋体" w:hAnsi="宋体" w:eastAsia="宋体" w:cs="宋体"/>
          <w:spacing w:val="-98"/>
          <w:sz w:val="20"/>
          <w:szCs w:val="20"/>
        </w:rPr>
        <w:t xml:space="preserve">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（项目名称</w:t>
      </w:r>
      <w:r>
        <w:rPr>
          <w:rFonts w:ascii="宋体" w:hAnsi="宋体" w:eastAsia="宋体" w:cs="宋体"/>
          <w:spacing w:val="-13"/>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6"/>
          <w:sz w:val="20"/>
          <w:szCs w:val="20"/>
        </w:rPr>
        <w:t xml:space="preserve"> </w:t>
      </w:r>
      <w:r>
        <w:rPr>
          <w:rFonts w:ascii="宋体" w:hAnsi="宋体" w:eastAsia="宋体" w:cs="宋体"/>
          <w:spacing w:val="-13"/>
          <w:sz w:val="20"/>
          <w:szCs w:val="20"/>
        </w:rPr>
        <w:t>（</w:t>
      </w:r>
      <w:r>
        <w:rPr>
          <w:rFonts w:ascii="宋体" w:hAnsi="宋体" w:eastAsia="宋体" w:cs="宋体"/>
          <w:spacing w:val="7"/>
          <w:sz w:val="20"/>
          <w:szCs w:val="20"/>
        </w:rPr>
        <w:t>标段名称）监理与相关服务招标文件，作如下澄清：</w:t>
      </w:r>
    </w:p>
    <w:p w14:paraId="2472757D">
      <w:pPr>
        <w:spacing w:line="266" w:lineRule="exact"/>
        <w:ind w:left="449"/>
        <w:rPr>
          <w:rFonts w:ascii="宋体" w:hAnsi="宋体" w:eastAsia="宋体" w:cs="宋体"/>
          <w:sz w:val="20"/>
          <w:szCs w:val="20"/>
        </w:rPr>
      </w:pPr>
      <w:r>
        <w:rPr>
          <w:rFonts w:ascii="Calibri" w:hAnsi="Calibri" w:eastAsia="Calibri" w:cs="Calibri"/>
          <w:spacing w:val="1"/>
          <w:position w:val="2"/>
          <w:sz w:val="20"/>
          <w:szCs w:val="20"/>
        </w:rPr>
        <w:t>1.</w:t>
      </w:r>
      <w:r>
        <w:rPr>
          <w:rFonts w:ascii="宋体" w:hAnsi="宋体" w:eastAsia="宋体" w:cs="宋体"/>
          <w:spacing w:val="1"/>
          <w:position w:val="2"/>
          <w:sz w:val="20"/>
          <w:szCs w:val="20"/>
        </w:rPr>
        <w:t>……</w:t>
      </w:r>
    </w:p>
    <w:p w14:paraId="33865AFD">
      <w:pPr>
        <w:spacing w:before="295" w:line="266" w:lineRule="exact"/>
        <w:ind w:left="443"/>
        <w:rPr>
          <w:rFonts w:ascii="宋体" w:hAnsi="宋体" w:eastAsia="宋体" w:cs="宋体"/>
          <w:sz w:val="20"/>
          <w:szCs w:val="20"/>
        </w:rPr>
      </w:pPr>
      <w:r>
        <w:rPr>
          <w:rFonts w:ascii="Calibri" w:hAnsi="Calibri" w:eastAsia="Calibri" w:cs="Calibri"/>
          <w:spacing w:val="3"/>
          <w:position w:val="2"/>
          <w:sz w:val="20"/>
          <w:szCs w:val="20"/>
        </w:rPr>
        <w:t>2.</w:t>
      </w:r>
      <w:r>
        <w:rPr>
          <w:rFonts w:ascii="宋体" w:hAnsi="宋体" w:eastAsia="宋体" w:cs="宋体"/>
          <w:spacing w:val="3"/>
          <w:position w:val="2"/>
          <w:sz w:val="20"/>
          <w:szCs w:val="20"/>
        </w:rPr>
        <w:t>……</w:t>
      </w:r>
    </w:p>
    <w:p w14:paraId="23F6AC8C">
      <w:pPr>
        <w:spacing w:before="293" w:line="324" w:lineRule="exact"/>
        <w:ind w:left="453"/>
        <w:rPr>
          <w:rFonts w:ascii="宋体" w:hAnsi="宋体" w:eastAsia="宋体" w:cs="宋体"/>
          <w:sz w:val="20"/>
          <w:szCs w:val="20"/>
        </w:rPr>
      </w:pPr>
      <w:r>
        <w:rPr>
          <w:rFonts w:ascii="宋体" w:hAnsi="宋体" w:eastAsia="宋体" w:cs="宋体"/>
          <w:spacing w:val="-2"/>
          <w:position w:val="2"/>
          <w:sz w:val="20"/>
          <w:szCs w:val="20"/>
        </w:rPr>
        <w:t>……</w:t>
      </w:r>
    </w:p>
    <w:p w14:paraId="126BB6DD">
      <w:pPr>
        <w:pStyle w:val="2"/>
        <w:spacing w:line="251" w:lineRule="auto"/>
      </w:pPr>
    </w:p>
    <w:p w14:paraId="3A43A7A9">
      <w:pPr>
        <w:pStyle w:val="2"/>
        <w:spacing w:line="251" w:lineRule="auto"/>
      </w:pPr>
    </w:p>
    <w:p w14:paraId="5CC94FCA">
      <w:pPr>
        <w:pStyle w:val="2"/>
        <w:spacing w:line="251" w:lineRule="auto"/>
      </w:pPr>
    </w:p>
    <w:p w14:paraId="32E1538A">
      <w:pPr>
        <w:pStyle w:val="2"/>
        <w:spacing w:line="251" w:lineRule="auto"/>
      </w:pPr>
    </w:p>
    <w:p w14:paraId="5BD19B65">
      <w:pPr>
        <w:pStyle w:val="2"/>
        <w:spacing w:line="252" w:lineRule="auto"/>
      </w:pPr>
    </w:p>
    <w:p w14:paraId="132CD99C">
      <w:pPr>
        <w:pStyle w:val="2"/>
        <w:spacing w:line="252" w:lineRule="auto"/>
      </w:pPr>
    </w:p>
    <w:p w14:paraId="14BEF2CC">
      <w:pPr>
        <w:pStyle w:val="2"/>
        <w:spacing w:line="252" w:lineRule="auto"/>
      </w:pPr>
    </w:p>
    <w:p w14:paraId="2547DEB8">
      <w:pPr>
        <w:pStyle w:val="2"/>
        <w:spacing w:line="252" w:lineRule="auto"/>
      </w:pPr>
    </w:p>
    <w:p w14:paraId="3B8EC9E5">
      <w:pPr>
        <w:pStyle w:val="2"/>
        <w:spacing w:line="252" w:lineRule="auto"/>
      </w:pPr>
    </w:p>
    <w:p w14:paraId="7F811FE1">
      <w:pPr>
        <w:pStyle w:val="2"/>
        <w:spacing w:line="252" w:lineRule="auto"/>
      </w:pPr>
    </w:p>
    <w:p w14:paraId="21D7498B">
      <w:pPr>
        <w:pStyle w:val="2"/>
        <w:spacing w:line="252" w:lineRule="auto"/>
      </w:pPr>
    </w:p>
    <w:p w14:paraId="3608A528">
      <w:pPr>
        <w:pStyle w:val="2"/>
        <w:spacing w:line="252" w:lineRule="auto"/>
      </w:pPr>
    </w:p>
    <w:p w14:paraId="1B1ECBFC">
      <w:pPr>
        <w:pStyle w:val="2"/>
        <w:spacing w:line="252" w:lineRule="auto"/>
      </w:pPr>
    </w:p>
    <w:p w14:paraId="315847C7">
      <w:pPr>
        <w:spacing w:before="66" w:line="227" w:lineRule="auto"/>
        <w:ind w:right="22"/>
        <w:jc w:val="right"/>
        <w:rPr>
          <w:rFonts w:ascii="宋体" w:hAnsi="宋体" w:eastAsia="宋体" w:cs="宋体"/>
          <w:sz w:val="20"/>
          <w:szCs w:val="20"/>
        </w:rPr>
      </w:pPr>
      <w:r>
        <w:rPr>
          <w:rFonts w:ascii="宋体" w:hAnsi="宋体" w:eastAsia="宋体" w:cs="宋体"/>
          <w:spacing w:val="11"/>
          <w:sz w:val="20"/>
          <w:szCs w:val="20"/>
        </w:rPr>
        <w:t>招标人</w:t>
      </w:r>
      <w:r>
        <w:rPr>
          <w:rFonts w:ascii="宋体" w:hAnsi="宋体" w:eastAsia="宋体" w:cs="宋体"/>
          <w:spacing w:val="-8"/>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11"/>
          <w:sz w:val="20"/>
          <w:szCs w:val="20"/>
        </w:rPr>
        <w:t xml:space="preserve"> </w:t>
      </w:r>
      <w:r>
        <w:rPr>
          <w:rFonts w:ascii="宋体" w:hAnsi="宋体" w:eastAsia="宋体" w:cs="宋体"/>
          <w:spacing w:val="-8"/>
          <w:sz w:val="20"/>
          <w:szCs w:val="20"/>
        </w:rPr>
        <w:t>（</w:t>
      </w:r>
      <w:r>
        <w:rPr>
          <w:rFonts w:ascii="宋体" w:hAnsi="宋体" w:eastAsia="宋体" w:cs="宋体"/>
          <w:spacing w:val="11"/>
          <w:sz w:val="20"/>
          <w:szCs w:val="20"/>
        </w:rPr>
        <w:t>盖单位章）</w:t>
      </w:r>
    </w:p>
    <w:p w14:paraId="3C2F2A21">
      <w:pPr>
        <w:pStyle w:val="2"/>
        <w:spacing w:line="251" w:lineRule="auto"/>
      </w:pPr>
    </w:p>
    <w:p w14:paraId="1BC73863">
      <w:pPr>
        <w:pStyle w:val="2"/>
        <w:spacing w:line="252" w:lineRule="auto"/>
      </w:pPr>
    </w:p>
    <w:p w14:paraId="304AD480">
      <w:pPr>
        <w:pStyle w:val="2"/>
        <w:spacing w:line="252" w:lineRule="auto"/>
      </w:pPr>
    </w:p>
    <w:p w14:paraId="10F46315">
      <w:pPr>
        <w:tabs>
          <w:tab w:val="left" w:pos="6834"/>
        </w:tabs>
        <w:spacing w:before="65" w:line="231" w:lineRule="auto"/>
        <w:ind w:left="5891"/>
        <w:rPr>
          <w:rFonts w:ascii="黑体" w:hAnsi="黑体" w:eastAsia="黑体" w:cs="黑体"/>
          <w:sz w:val="20"/>
          <w:szCs w:val="20"/>
        </w:rPr>
      </w:pPr>
      <w:r>
        <w:rPr>
          <w:rFonts w:ascii="黑体" w:hAnsi="黑体" w:eastAsia="黑体" w:cs="黑体"/>
          <w:sz w:val="20"/>
          <w:szCs w:val="20"/>
          <w:u w:val="single" w:color="auto"/>
        </w:rPr>
        <w:tab/>
      </w:r>
      <w:r>
        <w:rPr>
          <w:rFonts w:ascii="黑体" w:hAnsi="黑体" w:eastAsia="黑体" w:cs="黑体"/>
          <w:spacing w:val="-91"/>
          <w:sz w:val="20"/>
          <w:szCs w:val="20"/>
        </w:rPr>
        <w:t xml:space="preserve"> </w:t>
      </w:r>
      <w:r>
        <w:rPr>
          <w:rFonts w:ascii="黑体" w:hAnsi="黑体" w:eastAsia="黑体" w:cs="黑体"/>
          <w:spacing w:val="-12"/>
          <w:sz w:val="20"/>
          <w:szCs w:val="20"/>
        </w:rPr>
        <w:t>年</w:t>
      </w:r>
      <w:r>
        <w:rPr>
          <w:rFonts w:ascii="黑体" w:hAnsi="黑体" w:eastAsia="黑体" w:cs="黑体"/>
          <w:spacing w:val="-98"/>
          <w:sz w:val="20"/>
          <w:szCs w:val="20"/>
        </w:rPr>
        <w:t xml:space="preserve"> </w:t>
      </w:r>
      <w:r>
        <w:rPr>
          <w:rFonts w:ascii="黑体" w:hAnsi="黑体" w:eastAsia="黑体" w:cs="黑体"/>
          <w:spacing w:val="5"/>
          <w:sz w:val="20"/>
          <w:szCs w:val="20"/>
          <w:u w:val="single" w:color="auto"/>
        </w:rPr>
        <w:t xml:space="preserve">    </w:t>
      </w:r>
      <w:r>
        <w:rPr>
          <w:rFonts w:ascii="黑体" w:hAnsi="黑体" w:eastAsia="黑体" w:cs="黑体"/>
          <w:spacing w:val="-87"/>
          <w:sz w:val="20"/>
          <w:szCs w:val="20"/>
        </w:rPr>
        <w:t xml:space="preserve"> </w:t>
      </w:r>
      <w:r>
        <w:rPr>
          <w:rFonts w:ascii="黑体" w:hAnsi="黑体" w:eastAsia="黑体" w:cs="黑体"/>
          <w:spacing w:val="-12"/>
          <w:sz w:val="20"/>
          <w:szCs w:val="20"/>
        </w:rPr>
        <w:t>月</w:t>
      </w:r>
      <w:r>
        <w:rPr>
          <w:rFonts w:ascii="黑体" w:hAnsi="黑体" w:eastAsia="黑体" w:cs="黑体"/>
          <w:spacing w:val="4"/>
          <w:sz w:val="20"/>
          <w:szCs w:val="20"/>
          <w:u w:val="single" w:color="auto"/>
        </w:rPr>
        <w:t xml:space="preserve">    </w:t>
      </w:r>
      <w:r>
        <w:rPr>
          <w:rFonts w:ascii="黑体" w:hAnsi="黑体" w:eastAsia="黑体" w:cs="黑体"/>
          <w:spacing w:val="-56"/>
          <w:sz w:val="20"/>
          <w:szCs w:val="20"/>
        </w:rPr>
        <w:t xml:space="preserve"> </w:t>
      </w:r>
      <w:r>
        <w:rPr>
          <w:rFonts w:ascii="黑体" w:hAnsi="黑体" w:eastAsia="黑体" w:cs="黑体"/>
          <w:spacing w:val="-12"/>
          <w:sz w:val="20"/>
          <w:szCs w:val="20"/>
        </w:rPr>
        <w:t>日</w:t>
      </w:r>
    </w:p>
    <w:p w14:paraId="366CB4A1">
      <w:pPr>
        <w:pStyle w:val="2"/>
        <w:spacing w:line="270" w:lineRule="auto"/>
      </w:pPr>
    </w:p>
    <w:p w14:paraId="47BC3629">
      <w:pPr>
        <w:pStyle w:val="2"/>
        <w:spacing w:line="271" w:lineRule="auto"/>
      </w:pPr>
    </w:p>
    <w:p w14:paraId="24E2684E">
      <w:pPr>
        <w:pStyle w:val="2"/>
        <w:spacing w:line="271" w:lineRule="auto"/>
      </w:pPr>
    </w:p>
    <w:p w14:paraId="3EDD2C5C">
      <w:pPr>
        <w:pStyle w:val="2"/>
        <w:spacing w:line="271" w:lineRule="auto"/>
      </w:pPr>
    </w:p>
    <w:p w14:paraId="2B1D28AC">
      <w:pPr>
        <w:pStyle w:val="2"/>
        <w:spacing w:line="271" w:lineRule="auto"/>
      </w:pPr>
    </w:p>
    <w:p w14:paraId="498B6C15">
      <w:pPr>
        <w:spacing w:before="66" w:line="518" w:lineRule="auto"/>
        <w:ind w:left="648" w:right="11" w:hanging="626"/>
        <w:rPr>
          <w:rFonts w:ascii="宋体" w:hAnsi="宋体" w:eastAsia="宋体" w:cs="宋体"/>
          <w:sz w:val="20"/>
          <w:szCs w:val="20"/>
        </w:rPr>
      </w:pPr>
      <w:r>
        <w:rPr>
          <w:rFonts w:ascii="宋体" w:hAnsi="宋体" w:eastAsia="宋体" w:cs="宋体"/>
          <w:spacing w:val="8"/>
          <w:sz w:val="20"/>
          <w:szCs w:val="20"/>
        </w:rPr>
        <w:t>备注：招标人对招标文件有关问题澄清时，</w:t>
      </w:r>
      <w:r>
        <w:rPr>
          <w:rFonts w:ascii="宋体" w:hAnsi="宋体" w:eastAsia="宋体" w:cs="宋体"/>
          <w:spacing w:val="7"/>
          <w:sz w:val="20"/>
          <w:szCs w:val="20"/>
        </w:rPr>
        <w:t>适用本格式。招标人可根据需要将附表二与附表三内容合并发出。</w:t>
      </w:r>
    </w:p>
    <w:p w14:paraId="40CA3D95">
      <w:pPr>
        <w:spacing w:line="518" w:lineRule="auto"/>
        <w:rPr>
          <w:rFonts w:ascii="宋体" w:hAnsi="宋体" w:eastAsia="宋体" w:cs="宋体"/>
          <w:sz w:val="20"/>
          <w:szCs w:val="20"/>
        </w:rPr>
        <w:sectPr>
          <w:footerReference r:id="rId30" w:type="default"/>
          <w:pgSz w:w="11906" w:h="16839"/>
          <w:pgMar w:top="1431" w:right="1785" w:bottom="1199" w:left="1785" w:header="0" w:footer="984" w:gutter="0"/>
          <w:pgNumType w:fmt="decimal"/>
          <w:cols w:space="720" w:num="1"/>
        </w:sectPr>
      </w:pPr>
    </w:p>
    <w:p w14:paraId="39EC5895">
      <w:pPr>
        <w:pStyle w:val="2"/>
        <w:spacing w:line="291" w:lineRule="auto"/>
      </w:pPr>
    </w:p>
    <w:p w14:paraId="56207958">
      <w:pPr>
        <w:pStyle w:val="2"/>
        <w:spacing w:line="291" w:lineRule="auto"/>
      </w:pPr>
    </w:p>
    <w:p w14:paraId="375C78A2">
      <w:pPr>
        <w:pStyle w:val="2"/>
        <w:spacing w:line="291" w:lineRule="auto"/>
      </w:pPr>
    </w:p>
    <w:p w14:paraId="367E5A26">
      <w:pPr>
        <w:spacing w:before="91" w:line="222" w:lineRule="auto"/>
        <w:ind w:left="3057"/>
        <w:outlineLvl w:val="1"/>
        <w:rPr>
          <w:rFonts w:ascii="黑体" w:hAnsi="黑体" w:eastAsia="黑体" w:cs="黑体"/>
          <w:sz w:val="28"/>
          <w:szCs w:val="28"/>
        </w:rPr>
      </w:pPr>
      <w:bookmarkStart w:id="70" w:name="_Toc8132"/>
      <w:r>
        <w:rPr>
          <w:rFonts w:ascii="黑体" w:hAnsi="黑体" w:eastAsia="黑体" w:cs="黑体"/>
          <w:spacing w:val="-2"/>
          <w:sz w:val="28"/>
          <w:szCs w:val="28"/>
        </w:rPr>
        <w:t>招标文件修改通知</w:t>
      </w:r>
      <w:bookmarkEnd w:id="70"/>
    </w:p>
    <w:p w14:paraId="68C8FA44">
      <w:pPr>
        <w:pStyle w:val="2"/>
        <w:spacing w:line="358" w:lineRule="auto"/>
      </w:pPr>
    </w:p>
    <w:p w14:paraId="2F28E630">
      <w:pPr>
        <w:spacing w:line="257" w:lineRule="exact"/>
        <w:ind w:right="11"/>
        <w:jc w:val="right"/>
      </w:pPr>
      <w:r>
        <w:rPr>
          <w:position w:val="-5"/>
        </w:rPr>
        <w:drawing>
          <wp:inline distT="0" distB="0" distL="0" distR="0">
            <wp:extent cx="10795" cy="162560"/>
            <wp:effectExtent l="0" t="0" r="0" b="0"/>
            <wp:docPr id="140" name="IM 140"/>
            <wp:cNvGraphicFramePr/>
            <a:graphic xmlns:a="http://schemas.openxmlformats.org/drawingml/2006/main">
              <a:graphicData uri="http://schemas.openxmlformats.org/drawingml/2006/picture">
                <pic:pic xmlns:pic="http://schemas.openxmlformats.org/drawingml/2006/picture">
                  <pic:nvPicPr>
                    <pic:cNvPr id="140" name="IM 140"/>
                    <pic:cNvPicPr/>
                  </pic:nvPicPr>
                  <pic:blipFill>
                    <a:blip r:embed="rId131"/>
                    <a:stretch>
                      <a:fillRect/>
                    </a:stretch>
                  </pic:blipFill>
                  <pic:spPr>
                    <a:xfrm>
                      <a:off x="0" y="0"/>
                      <a:ext cx="10795" cy="163194"/>
                    </a:xfrm>
                    <a:prstGeom prst="rect">
                      <a:avLst/>
                    </a:prstGeom>
                  </pic:spPr>
                </pic:pic>
              </a:graphicData>
            </a:graphic>
          </wp:inline>
        </w:drawing>
      </w:r>
    </w:p>
    <w:p w14:paraId="6863C391">
      <w:pPr>
        <w:spacing w:before="30" w:line="228" w:lineRule="auto"/>
        <w:ind w:left="6004"/>
        <w:rPr>
          <w:rFonts w:ascii="宋体" w:hAnsi="宋体" w:eastAsia="宋体" w:cs="宋体"/>
          <w:sz w:val="20"/>
          <w:szCs w:val="20"/>
        </w:rPr>
      </w:pPr>
      <w:r>
        <w:rPr>
          <w:rFonts w:ascii="宋体" w:hAnsi="宋体" w:eastAsia="宋体" w:cs="宋体"/>
          <w:spacing w:val="7"/>
          <w:sz w:val="20"/>
          <w:szCs w:val="20"/>
        </w:rPr>
        <w:t>编号：</w:t>
      </w:r>
      <w:r>
        <w:rPr>
          <w:rFonts w:ascii="宋体" w:hAnsi="宋体" w:eastAsia="宋体" w:cs="宋体"/>
          <w:sz w:val="20"/>
          <w:szCs w:val="20"/>
          <w:u w:val="single" w:color="auto"/>
        </w:rPr>
        <w:t xml:space="preserve">             </w:t>
      </w:r>
    </w:p>
    <w:p w14:paraId="5EDACD33">
      <w:pPr>
        <w:pStyle w:val="2"/>
        <w:spacing w:line="451" w:lineRule="auto"/>
      </w:pPr>
    </w:p>
    <w:p w14:paraId="3B697BC5">
      <w:pPr>
        <w:spacing w:before="65" w:line="228" w:lineRule="auto"/>
        <w:ind w:left="22"/>
        <w:rPr>
          <w:rFonts w:ascii="宋体" w:hAnsi="宋体" w:eastAsia="宋体" w:cs="宋体"/>
          <w:sz w:val="20"/>
          <w:szCs w:val="20"/>
        </w:rPr>
      </w:pPr>
      <w:r>
        <w:rPr>
          <w:rFonts w:ascii="宋体" w:hAnsi="宋体" w:eastAsia="宋体" w:cs="宋体"/>
          <w:spacing w:val="5"/>
          <w:sz w:val="20"/>
          <w:szCs w:val="20"/>
        </w:rPr>
        <w:t>各投标人：</w:t>
      </w:r>
    </w:p>
    <w:p w14:paraId="75F7CF81">
      <w:pPr>
        <w:pStyle w:val="2"/>
        <w:spacing w:line="245" w:lineRule="auto"/>
      </w:pPr>
    </w:p>
    <w:p w14:paraId="310B6F34">
      <w:pPr>
        <w:spacing w:before="66" w:line="517" w:lineRule="auto"/>
        <w:ind w:left="23" w:right="11" w:firstLine="418"/>
        <w:rPr>
          <w:rFonts w:ascii="宋体" w:hAnsi="宋体" w:eastAsia="宋体" w:cs="宋体"/>
          <w:sz w:val="20"/>
          <w:szCs w:val="20"/>
        </w:rPr>
      </w:pPr>
      <w:r>
        <w:rPr>
          <w:rFonts w:ascii="宋体" w:hAnsi="宋体" w:eastAsia="宋体" w:cs="宋体"/>
          <w:spacing w:val="8"/>
          <w:sz w:val="20"/>
          <w:szCs w:val="20"/>
        </w:rPr>
        <w:t>经研究，对</w:t>
      </w:r>
      <w:r>
        <w:rPr>
          <w:rFonts w:ascii="宋体" w:hAnsi="宋体" w:eastAsia="宋体" w:cs="宋体"/>
          <w:spacing w:val="-97"/>
          <w:sz w:val="20"/>
          <w:szCs w:val="20"/>
        </w:rPr>
        <w:t xml:space="preserve"> </w:t>
      </w:r>
      <w:r>
        <w:rPr>
          <w:rFonts w:ascii="宋体" w:hAnsi="宋体" w:eastAsia="宋体" w:cs="宋体"/>
          <w:spacing w:val="8"/>
          <w:sz w:val="20"/>
          <w:szCs w:val="20"/>
          <w:u w:val="single" w:color="auto"/>
        </w:rPr>
        <w:t xml:space="preserve">          </w:t>
      </w:r>
      <w:r>
        <w:rPr>
          <w:rFonts w:ascii="宋体" w:hAnsi="宋体" w:eastAsia="宋体" w:cs="宋体"/>
          <w:spacing w:val="8"/>
          <w:sz w:val="20"/>
          <w:szCs w:val="20"/>
        </w:rPr>
        <w:t>（项目名称</w:t>
      </w:r>
      <w:r>
        <w:rPr>
          <w:rFonts w:ascii="宋体" w:hAnsi="宋体" w:eastAsia="宋体" w:cs="宋体"/>
          <w:spacing w:val="-20"/>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20"/>
          <w:sz w:val="20"/>
          <w:szCs w:val="20"/>
        </w:rPr>
        <w:t>（</w:t>
      </w:r>
      <w:r>
        <w:rPr>
          <w:rFonts w:ascii="宋体" w:hAnsi="宋体" w:eastAsia="宋体" w:cs="宋体"/>
          <w:spacing w:val="7"/>
          <w:sz w:val="20"/>
          <w:szCs w:val="20"/>
        </w:rPr>
        <w:t>标段名称）监理与相关服务招标文件，作</w:t>
      </w:r>
      <w:r>
        <w:rPr>
          <w:rFonts w:ascii="宋体" w:hAnsi="宋体" w:eastAsia="宋体" w:cs="宋体"/>
          <w:spacing w:val="5"/>
          <w:sz w:val="20"/>
          <w:szCs w:val="20"/>
        </w:rPr>
        <w:t>如下修改：</w:t>
      </w:r>
    </w:p>
    <w:p w14:paraId="1519BB4C">
      <w:pPr>
        <w:spacing w:line="266" w:lineRule="exact"/>
        <w:ind w:left="449"/>
        <w:rPr>
          <w:rFonts w:ascii="宋体" w:hAnsi="宋体" w:eastAsia="宋体" w:cs="宋体"/>
          <w:sz w:val="20"/>
          <w:szCs w:val="20"/>
        </w:rPr>
      </w:pPr>
      <w:r>
        <w:rPr>
          <w:rFonts w:ascii="Calibri" w:hAnsi="Calibri" w:eastAsia="Calibri" w:cs="Calibri"/>
          <w:spacing w:val="1"/>
          <w:position w:val="2"/>
          <w:sz w:val="20"/>
          <w:szCs w:val="20"/>
        </w:rPr>
        <w:t>1.</w:t>
      </w:r>
      <w:r>
        <w:rPr>
          <w:rFonts w:ascii="宋体" w:hAnsi="宋体" w:eastAsia="宋体" w:cs="宋体"/>
          <w:spacing w:val="1"/>
          <w:position w:val="2"/>
          <w:sz w:val="20"/>
          <w:szCs w:val="20"/>
        </w:rPr>
        <w:t>……</w:t>
      </w:r>
    </w:p>
    <w:p w14:paraId="4783C829">
      <w:pPr>
        <w:spacing w:before="293" w:line="266" w:lineRule="exact"/>
        <w:ind w:left="443"/>
        <w:rPr>
          <w:rFonts w:ascii="宋体" w:hAnsi="宋体" w:eastAsia="宋体" w:cs="宋体"/>
          <w:sz w:val="20"/>
          <w:szCs w:val="20"/>
        </w:rPr>
      </w:pPr>
      <w:r>
        <w:rPr>
          <w:rFonts w:ascii="Calibri" w:hAnsi="Calibri" w:eastAsia="Calibri" w:cs="Calibri"/>
          <w:spacing w:val="3"/>
          <w:position w:val="2"/>
          <w:sz w:val="20"/>
          <w:szCs w:val="20"/>
        </w:rPr>
        <w:t>2.</w:t>
      </w:r>
      <w:r>
        <w:rPr>
          <w:rFonts w:ascii="宋体" w:hAnsi="宋体" w:eastAsia="宋体" w:cs="宋体"/>
          <w:spacing w:val="3"/>
          <w:position w:val="2"/>
          <w:sz w:val="20"/>
          <w:szCs w:val="20"/>
        </w:rPr>
        <w:t>……</w:t>
      </w:r>
    </w:p>
    <w:p w14:paraId="48045060">
      <w:pPr>
        <w:spacing w:before="296" w:line="324" w:lineRule="exact"/>
        <w:ind w:left="453"/>
        <w:rPr>
          <w:rFonts w:ascii="宋体" w:hAnsi="宋体" w:eastAsia="宋体" w:cs="宋体"/>
          <w:sz w:val="20"/>
          <w:szCs w:val="20"/>
        </w:rPr>
      </w:pPr>
      <w:r>
        <w:rPr>
          <w:rFonts w:ascii="宋体" w:hAnsi="宋体" w:eastAsia="宋体" w:cs="宋体"/>
          <w:spacing w:val="-2"/>
          <w:position w:val="2"/>
          <w:sz w:val="20"/>
          <w:szCs w:val="20"/>
        </w:rPr>
        <w:t>……</w:t>
      </w:r>
    </w:p>
    <w:p w14:paraId="07A412C0">
      <w:pPr>
        <w:pStyle w:val="2"/>
        <w:spacing w:line="269" w:lineRule="auto"/>
      </w:pPr>
    </w:p>
    <w:p w14:paraId="7ECB2C96">
      <w:pPr>
        <w:pStyle w:val="2"/>
        <w:spacing w:line="269" w:lineRule="auto"/>
      </w:pPr>
    </w:p>
    <w:p w14:paraId="25865EBB">
      <w:pPr>
        <w:pStyle w:val="2"/>
        <w:spacing w:line="270" w:lineRule="auto"/>
      </w:pPr>
    </w:p>
    <w:p w14:paraId="3DF7E782">
      <w:pPr>
        <w:pStyle w:val="2"/>
        <w:spacing w:line="270" w:lineRule="auto"/>
      </w:pPr>
    </w:p>
    <w:p w14:paraId="767780C7">
      <w:pPr>
        <w:pStyle w:val="2"/>
        <w:spacing w:line="270" w:lineRule="auto"/>
      </w:pPr>
    </w:p>
    <w:p w14:paraId="274AF6C3">
      <w:pPr>
        <w:pStyle w:val="2"/>
        <w:spacing w:line="270" w:lineRule="auto"/>
      </w:pPr>
    </w:p>
    <w:p w14:paraId="7016D73B">
      <w:pPr>
        <w:pStyle w:val="2"/>
        <w:spacing w:line="270" w:lineRule="auto"/>
      </w:pPr>
    </w:p>
    <w:p w14:paraId="0DDF25A8">
      <w:pPr>
        <w:pStyle w:val="2"/>
        <w:spacing w:line="270" w:lineRule="auto"/>
      </w:pPr>
    </w:p>
    <w:p w14:paraId="745C9499">
      <w:pPr>
        <w:spacing w:before="65" w:line="227" w:lineRule="auto"/>
        <w:ind w:right="22"/>
        <w:jc w:val="right"/>
        <w:rPr>
          <w:rFonts w:ascii="宋体" w:hAnsi="宋体" w:eastAsia="宋体" w:cs="宋体"/>
          <w:sz w:val="20"/>
          <w:szCs w:val="20"/>
        </w:rPr>
      </w:pPr>
      <w:r>
        <w:rPr>
          <w:rFonts w:ascii="宋体" w:hAnsi="宋体" w:eastAsia="宋体" w:cs="宋体"/>
          <w:spacing w:val="11"/>
          <w:sz w:val="20"/>
          <w:szCs w:val="20"/>
        </w:rPr>
        <w:t>招标人</w:t>
      </w:r>
      <w:r>
        <w:rPr>
          <w:rFonts w:ascii="宋体" w:hAnsi="宋体" w:eastAsia="宋体" w:cs="宋体"/>
          <w:spacing w:val="-8"/>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11"/>
          <w:sz w:val="20"/>
          <w:szCs w:val="20"/>
        </w:rPr>
        <w:t xml:space="preserve"> </w:t>
      </w:r>
      <w:r>
        <w:rPr>
          <w:rFonts w:ascii="宋体" w:hAnsi="宋体" w:eastAsia="宋体" w:cs="宋体"/>
          <w:spacing w:val="-8"/>
          <w:sz w:val="20"/>
          <w:szCs w:val="20"/>
        </w:rPr>
        <w:t>（</w:t>
      </w:r>
      <w:r>
        <w:rPr>
          <w:rFonts w:ascii="宋体" w:hAnsi="宋体" w:eastAsia="宋体" w:cs="宋体"/>
          <w:spacing w:val="11"/>
          <w:sz w:val="20"/>
          <w:szCs w:val="20"/>
        </w:rPr>
        <w:t>盖单位章）</w:t>
      </w:r>
    </w:p>
    <w:p w14:paraId="4D0D6025">
      <w:pPr>
        <w:pStyle w:val="2"/>
        <w:spacing w:line="251" w:lineRule="auto"/>
      </w:pPr>
    </w:p>
    <w:p w14:paraId="22DE11C4">
      <w:pPr>
        <w:pStyle w:val="2"/>
        <w:spacing w:line="252" w:lineRule="auto"/>
      </w:pPr>
    </w:p>
    <w:p w14:paraId="2A72AAC0">
      <w:pPr>
        <w:pStyle w:val="2"/>
        <w:spacing w:line="252" w:lineRule="auto"/>
      </w:pPr>
    </w:p>
    <w:p w14:paraId="63B563EC">
      <w:pPr>
        <w:tabs>
          <w:tab w:val="left" w:pos="6834"/>
        </w:tabs>
        <w:spacing w:before="66" w:line="231" w:lineRule="auto"/>
        <w:ind w:left="5891"/>
        <w:rPr>
          <w:rFonts w:ascii="黑体" w:hAnsi="黑体" w:eastAsia="黑体" w:cs="黑体"/>
          <w:sz w:val="20"/>
          <w:szCs w:val="20"/>
        </w:rPr>
      </w:pPr>
      <w:r>
        <w:rPr>
          <w:rFonts w:ascii="黑体" w:hAnsi="黑体" w:eastAsia="黑体" w:cs="黑体"/>
          <w:sz w:val="20"/>
          <w:szCs w:val="20"/>
          <w:u w:val="single" w:color="auto"/>
        </w:rPr>
        <w:tab/>
      </w:r>
      <w:r>
        <w:rPr>
          <w:rFonts w:ascii="黑体" w:hAnsi="黑体" w:eastAsia="黑体" w:cs="黑体"/>
          <w:spacing w:val="-91"/>
          <w:sz w:val="20"/>
          <w:szCs w:val="20"/>
        </w:rPr>
        <w:t xml:space="preserve"> </w:t>
      </w:r>
      <w:r>
        <w:rPr>
          <w:rFonts w:ascii="黑体" w:hAnsi="黑体" w:eastAsia="黑体" w:cs="黑体"/>
          <w:spacing w:val="-12"/>
          <w:sz w:val="20"/>
          <w:szCs w:val="20"/>
        </w:rPr>
        <w:t>年</w:t>
      </w:r>
      <w:r>
        <w:rPr>
          <w:rFonts w:ascii="黑体" w:hAnsi="黑体" w:eastAsia="黑体" w:cs="黑体"/>
          <w:spacing w:val="-98"/>
          <w:sz w:val="20"/>
          <w:szCs w:val="20"/>
        </w:rPr>
        <w:t xml:space="preserve"> </w:t>
      </w:r>
      <w:r>
        <w:rPr>
          <w:rFonts w:ascii="黑体" w:hAnsi="黑体" w:eastAsia="黑体" w:cs="黑体"/>
          <w:spacing w:val="5"/>
          <w:sz w:val="20"/>
          <w:szCs w:val="20"/>
          <w:u w:val="single" w:color="auto"/>
        </w:rPr>
        <w:t xml:space="preserve">    </w:t>
      </w:r>
      <w:r>
        <w:rPr>
          <w:rFonts w:ascii="黑体" w:hAnsi="黑体" w:eastAsia="黑体" w:cs="黑体"/>
          <w:spacing w:val="-87"/>
          <w:sz w:val="20"/>
          <w:szCs w:val="20"/>
        </w:rPr>
        <w:t xml:space="preserve"> </w:t>
      </w:r>
      <w:r>
        <w:rPr>
          <w:rFonts w:ascii="黑体" w:hAnsi="黑体" w:eastAsia="黑体" w:cs="黑体"/>
          <w:spacing w:val="-12"/>
          <w:sz w:val="20"/>
          <w:szCs w:val="20"/>
        </w:rPr>
        <w:t>月</w:t>
      </w:r>
      <w:r>
        <w:rPr>
          <w:rFonts w:ascii="黑体" w:hAnsi="黑体" w:eastAsia="黑体" w:cs="黑体"/>
          <w:spacing w:val="4"/>
          <w:sz w:val="20"/>
          <w:szCs w:val="20"/>
          <w:u w:val="single" w:color="auto"/>
        </w:rPr>
        <w:t xml:space="preserve">    </w:t>
      </w:r>
      <w:r>
        <w:rPr>
          <w:rFonts w:ascii="黑体" w:hAnsi="黑体" w:eastAsia="黑体" w:cs="黑体"/>
          <w:spacing w:val="-56"/>
          <w:sz w:val="20"/>
          <w:szCs w:val="20"/>
        </w:rPr>
        <w:t xml:space="preserve"> </w:t>
      </w:r>
      <w:r>
        <w:rPr>
          <w:rFonts w:ascii="黑体" w:hAnsi="黑体" w:eastAsia="黑体" w:cs="黑体"/>
          <w:spacing w:val="-12"/>
          <w:sz w:val="20"/>
          <w:szCs w:val="20"/>
        </w:rPr>
        <w:t>日</w:t>
      </w:r>
    </w:p>
    <w:p w14:paraId="292EF3AD">
      <w:pPr>
        <w:pStyle w:val="2"/>
        <w:spacing w:line="246" w:lineRule="auto"/>
      </w:pPr>
    </w:p>
    <w:p w14:paraId="56061610">
      <w:pPr>
        <w:pStyle w:val="2"/>
        <w:spacing w:line="247" w:lineRule="auto"/>
      </w:pPr>
    </w:p>
    <w:p w14:paraId="22BBAFFC">
      <w:pPr>
        <w:pStyle w:val="2"/>
        <w:spacing w:line="247" w:lineRule="auto"/>
      </w:pPr>
    </w:p>
    <w:p w14:paraId="27378EAE">
      <w:pPr>
        <w:pStyle w:val="2"/>
        <w:spacing w:line="247" w:lineRule="auto"/>
      </w:pPr>
    </w:p>
    <w:p w14:paraId="68DC1689">
      <w:pPr>
        <w:pStyle w:val="2"/>
        <w:spacing w:line="247" w:lineRule="auto"/>
      </w:pPr>
    </w:p>
    <w:p w14:paraId="4A8BC88D">
      <w:pPr>
        <w:pStyle w:val="2"/>
        <w:spacing w:line="247" w:lineRule="auto"/>
      </w:pPr>
    </w:p>
    <w:p w14:paraId="4941395A">
      <w:pPr>
        <w:pStyle w:val="2"/>
        <w:spacing w:line="247" w:lineRule="auto"/>
      </w:pPr>
    </w:p>
    <w:p w14:paraId="7FE85887">
      <w:pPr>
        <w:pStyle w:val="2"/>
        <w:spacing w:line="247" w:lineRule="auto"/>
      </w:pPr>
    </w:p>
    <w:p w14:paraId="50CA843B">
      <w:pPr>
        <w:pStyle w:val="2"/>
        <w:spacing w:line="247" w:lineRule="auto"/>
      </w:pPr>
    </w:p>
    <w:p w14:paraId="34E170A3">
      <w:pPr>
        <w:pStyle w:val="2"/>
        <w:spacing w:line="247" w:lineRule="auto"/>
      </w:pPr>
    </w:p>
    <w:p w14:paraId="0E1D6371">
      <w:pPr>
        <w:spacing w:before="65" w:line="227" w:lineRule="auto"/>
        <w:ind w:left="22"/>
        <w:rPr>
          <w:rFonts w:ascii="宋体" w:hAnsi="宋体" w:eastAsia="宋体" w:cs="宋体"/>
          <w:sz w:val="20"/>
          <w:szCs w:val="20"/>
        </w:rPr>
      </w:pPr>
      <w:r>
        <w:rPr>
          <w:rFonts w:ascii="宋体" w:hAnsi="宋体" w:eastAsia="宋体" w:cs="宋体"/>
          <w:spacing w:val="9"/>
          <w:sz w:val="20"/>
          <w:szCs w:val="20"/>
        </w:rPr>
        <w:t>备注：招标人对招标文件有关问题修改时，适用本格式。</w:t>
      </w:r>
    </w:p>
    <w:p w14:paraId="02E04997">
      <w:pPr>
        <w:spacing w:line="227" w:lineRule="auto"/>
        <w:rPr>
          <w:rFonts w:ascii="宋体" w:hAnsi="宋体" w:eastAsia="宋体" w:cs="宋体"/>
          <w:sz w:val="20"/>
          <w:szCs w:val="20"/>
        </w:rPr>
        <w:sectPr>
          <w:headerReference r:id="rId31" w:type="default"/>
          <w:footerReference r:id="rId32" w:type="default"/>
          <w:pgSz w:w="11906" w:h="16839"/>
          <w:pgMar w:top="1847" w:right="1785" w:bottom="1199" w:left="1785" w:header="1525" w:footer="984" w:gutter="0"/>
          <w:pgNumType w:fmt="decimal"/>
          <w:cols w:space="720" w:num="1"/>
        </w:sectPr>
      </w:pPr>
    </w:p>
    <w:p w14:paraId="23347919">
      <w:pPr>
        <w:pStyle w:val="2"/>
        <w:spacing w:line="277" w:lineRule="auto"/>
      </w:pPr>
    </w:p>
    <w:p w14:paraId="5DA6F542">
      <w:pPr>
        <w:pStyle w:val="2"/>
        <w:spacing w:line="277" w:lineRule="auto"/>
      </w:pPr>
    </w:p>
    <w:p w14:paraId="27A8375D">
      <w:pPr>
        <w:pStyle w:val="2"/>
        <w:spacing w:line="277" w:lineRule="auto"/>
      </w:pPr>
    </w:p>
    <w:p w14:paraId="2AAC22E3">
      <w:pPr>
        <w:pStyle w:val="2"/>
        <w:spacing w:line="278" w:lineRule="auto"/>
      </w:pPr>
    </w:p>
    <w:p w14:paraId="2A209AA5">
      <w:pPr>
        <w:spacing w:before="65" w:line="229" w:lineRule="auto"/>
        <w:ind w:left="133"/>
        <w:outlineLvl w:val="1"/>
        <w:rPr>
          <w:rFonts w:ascii="黑体" w:hAnsi="黑体" w:eastAsia="黑体" w:cs="黑体"/>
          <w:sz w:val="20"/>
          <w:szCs w:val="20"/>
        </w:rPr>
      </w:pPr>
      <w:bookmarkStart w:id="71" w:name="_Toc29716"/>
      <w:r>
        <w:rPr>
          <w:rFonts w:ascii="黑体" w:hAnsi="黑体" w:eastAsia="黑体" w:cs="黑体"/>
          <w:spacing w:val="8"/>
          <w:sz w:val="20"/>
          <w:szCs w:val="20"/>
        </w:rPr>
        <w:t>附表四：投标文件递交签收凭证</w:t>
      </w:r>
      <w:bookmarkEnd w:id="71"/>
    </w:p>
    <w:p w14:paraId="22848311">
      <w:pPr>
        <w:pStyle w:val="2"/>
        <w:spacing w:line="314" w:lineRule="auto"/>
      </w:pPr>
    </w:p>
    <w:p w14:paraId="58D06A5D">
      <w:pPr>
        <w:pStyle w:val="2"/>
        <w:spacing w:line="314" w:lineRule="auto"/>
      </w:pPr>
    </w:p>
    <w:p w14:paraId="26A78A88">
      <w:pPr>
        <w:spacing w:before="91" w:line="222" w:lineRule="auto"/>
        <w:ind w:left="2872"/>
        <w:rPr>
          <w:rFonts w:ascii="黑体" w:hAnsi="黑体" w:eastAsia="黑体" w:cs="黑体"/>
          <w:sz w:val="28"/>
          <w:szCs w:val="28"/>
        </w:rPr>
      </w:pPr>
      <w:r>
        <w:rPr>
          <w:rFonts w:ascii="黑体" w:hAnsi="黑体" w:eastAsia="黑体" w:cs="黑体"/>
          <w:b/>
          <w:bCs/>
          <w:spacing w:val="-3"/>
          <w:sz w:val="28"/>
          <w:szCs w:val="28"/>
        </w:rPr>
        <w:t>投标文件递交签收凭证</w:t>
      </w:r>
    </w:p>
    <w:p w14:paraId="5AFF9C12">
      <w:pPr>
        <w:spacing w:before="287" w:line="224" w:lineRule="auto"/>
        <w:ind w:left="6526"/>
        <w:rPr>
          <w:rFonts w:ascii="宋体" w:hAnsi="宋体" w:eastAsia="宋体" w:cs="宋体"/>
          <w:sz w:val="20"/>
          <w:szCs w:val="20"/>
        </w:rPr>
      </w:pPr>
      <w:r>
        <w:rPr>
          <w:rFonts w:ascii="宋体" w:hAnsi="宋体" w:eastAsia="宋体" w:cs="宋体"/>
          <w:spacing w:val="7"/>
          <w:sz w:val="20"/>
          <w:szCs w:val="20"/>
        </w:rPr>
        <w:t>编号：</w:t>
      </w:r>
      <w:r>
        <w:rPr>
          <w:rFonts w:ascii="宋体" w:hAnsi="宋体" w:eastAsia="宋体" w:cs="宋体"/>
          <w:sz w:val="20"/>
          <w:szCs w:val="20"/>
          <w:u w:val="single" w:color="auto"/>
        </w:rPr>
        <w:t xml:space="preserve">            </w:t>
      </w:r>
    </w:p>
    <w:tbl>
      <w:tblPr>
        <w:tblStyle w:val="17"/>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33"/>
        <w:gridCol w:w="6393"/>
      </w:tblGrid>
      <w:tr w14:paraId="68C5CF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2133" w:type="dxa"/>
            <w:vAlign w:val="top"/>
          </w:tcPr>
          <w:p w14:paraId="0AA0C589">
            <w:pPr>
              <w:pStyle w:val="18"/>
              <w:spacing w:before="240" w:line="228" w:lineRule="auto"/>
              <w:ind w:left="654"/>
              <w:rPr>
                <w:sz w:val="20"/>
                <w:szCs w:val="20"/>
              </w:rPr>
            </w:pPr>
            <w:r>
              <w:rPr>
                <w:spacing w:val="6"/>
                <w:sz w:val="20"/>
                <w:szCs w:val="20"/>
              </w:rPr>
              <w:t>工程名称</w:t>
            </w:r>
          </w:p>
        </w:tc>
        <w:tc>
          <w:tcPr>
            <w:tcW w:w="6393" w:type="dxa"/>
            <w:vAlign w:val="top"/>
          </w:tcPr>
          <w:p w14:paraId="67490073">
            <w:pPr>
              <w:pStyle w:val="18"/>
              <w:tabs>
                <w:tab w:val="left" w:pos="1154"/>
              </w:tabs>
              <w:spacing w:before="239" w:line="228" w:lineRule="auto"/>
              <w:ind w:left="103"/>
              <w:rPr>
                <w:sz w:val="20"/>
                <w:szCs w:val="20"/>
              </w:rPr>
            </w:pPr>
            <w:r>
              <w:rPr>
                <w:sz w:val="20"/>
                <w:szCs w:val="20"/>
                <w:u w:val="single" w:color="auto"/>
              </w:rPr>
              <w:tab/>
            </w:r>
            <w:r>
              <w:rPr>
                <w:spacing w:val="11"/>
                <w:sz w:val="20"/>
                <w:szCs w:val="20"/>
              </w:rPr>
              <w:t xml:space="preserve"> （项目名称</w:t>
            </w:r>
            <w:r>
              <w:rPr>
                <w:spacing w:val="-7"/>
                <w:sz w:val="20"/>
                <w:szCs w:val="20"/>
              </w:rPr>
              <w:t>）</w:t>
            </w:r>
            <w:r>
              <w:rPr>
                <w:spacing w:val="5"/>
                <w:sz w:val="20"/>
                <w:szCs w:val="20"/>
                <w:u w:val="single" w:color="auto"/>
              </w:rPr>
              <w:t xml:space="preserve">     </w:t>
            </w:r>
            <w:r>
              <w:rPr>
                <w:spacing w:val="12"/>
                <w:sz w:val="20"/>
                <w:szCs w:val="20"/>
              </w:rPr>
              <w:t xml:space="preserve"> </w:t>
            </w:r>
            <w:r>
              <w:rPr>
                <w:spacing w:val="-7"/>
                <w:sz w:val="20"/>
                <w:szCs w:val="20"/>
              </w:rPr>
              <w:t>（</w:t>
            </w:r>
            <w:r>
              <w:rPr>
                <w:spacing w:val="11"/>
                <w:sz w:val="20"/>
                <w:szCs w:val="20"/>
              </w:rPr>
              <w:t>标段名称）监理与相关服务</w:t>
            </w:r>
          </w:p>
        </w:tc>
      </w:tr>
      <w:tr w14:paraId="659A5E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2133" w:type="dxa"/>
            <w:vAlign w:val="top"/>
          </w:tcPr>
          <w:p w14:paraId="669505C9">
            <w:pPr>
              <w:pStyle w:val="18"/>
              <w:spacing w:before="235" w:line="228" w:lineRule="auto"/>
              <w:ind w:left="758"/>
              <w:rPr>
                <w:sz w:val="20"/>
                <w:szCs w:val="20"/>
              </w:rPr>
            </w:pPr>
            <w:r>
              <w:rPr>
                <w:spacing w:val="6"/>
                <w:sz w:val="20"/>
                <w:szCs w:val="20"/>
              </w:rPr>
              <w:t>招标人</w:t>
            </w:r>
          </w:p>
        </w:tc>
        <w:tc>
          <w:tcPr>
            <w:tcW w:w="6393" w:type="dxa"/>
            <w:vAlign w:val="top"/>
          </w:tcPr>
          <w:p w14:paraId="4185244F">
            <w:pPr>
              <w:rPr>
                <w:rFonts w:ascii="Arial"/>
                <w:sz w:val="21"/>
              </w:rPr>
            </w:pPr>
          </w:p>
        </w:tc>
      </w:tr>
      <w:tr w14:paraId="28DCC9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2133" w:type="dxa"/>
            <w:vAlign w:val="top"/>
          </w:tcPr>
          <w:p w14:paraId="5D3AB2A0">
            <w:pPr>
              <w:pStyle w:val="18"/>
              <w:spacing w:before="236" w:line="227" w:lineRule="auto"/>
              <w:ind w:left="443"/>
              <w:rPr>
                <w:sz w:val="20"/>
                <w:szCs w:val="20"/>
              </w:rPr>
            </w:pPr>
            <w:r>
              <w:rPr>
                <w:spacing w:val="8"/>
                <w:sz w:val="20"/>
                <w:szCs w:val="20"/>
              </w:rPr>
              <w:t>招标代理机构</w:t>
            </w:r>
          </w:p>
        </w:tc>
        <w:tc>
          <w:tcPr>
            <w:tcW w:w="6393" w:type="dxa"/>
            <w:vAlign w:val="top"/>
          </w:tcPr>
          <w:p w14:paraId="2AD21B30">
            <w:pPr>
              <w:rPr>
                <w:rFonts w:ascii="Arial"/>
                <w:sz w:val="21"/>
              </w:rPr>
            </w:pPr>
          </w:p>
        </w:tc>
      </w:tr>
      <w:tr w14:paraId="4C4A2B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2133" w:type="dxa"/>
            <w:vAlign w:val="top"/>
          </w:tcPr>
          <w:p w14:paraId="13E92F36">
            <w:pPr>
              <w:pStyle w:val="18"/>
              <w:spacing w:before="237" w:line="228" w:lineRule="auto"/>
              <w:ind w:left="759"/>
              <w:rPr>
                <w:sz w:val="20"/>
                <w:szCs w:val="20"/>
              </w:rPr>
            </w:pPr>
            <w:r>
              <w:rPr>
                <w:spacing w:val="6"/>
                <w:sz w:val="20"/>
                <w:szCs w:val="20"/>
              </w:rPr>
              <w:t>投标人</w:t>
            </w:r>
          </w:p>
        </w:tc>
        <w:tc>
          <w:tcPr>
            <w:tcW w:w="6393" w:type="dxa"/>
            <w:vAlign w:val="top"/>
          </w:tcPr>
          <w:p w14:paraId="313A0CA0">
            <w:pPr>
              <w:rPr>
                <w:rFonts w:ascii="Arial"/>
                <w:sz w:val="21"/>
              </w:rPr>
            </w:pPr>
          </w:p>
        </w:tc>
      </w:tr>
      <w:tr w14:paraId="612292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2133" w:type="dxa"/>
            <w:vAlign w:val="top"/>
          </w:tcPr>
          <w:p w14:paraId="452C1DAF">
            <w:pPr>
              <w:pStyle w:val="18"/>
              <w:spacing w:before="238" w:line="228" w:lineRule="auto"/>
              <w:ind w:left="234"/>
              <w:rPr>
                <w:sz w:val="20"/>
                <w:szCs w:val="20"/>
              </w:rPr>
            </w:pPr>
            <w:r>
              <w:rPr>
                <w:spacing w:val="8"/>
                <w:sz w:val="20"/>
                <w:szCs w:val="20"/>
              </w:rPr>
              <w:t>投标文件递交时间</w:t>
            </w:r>
          </w:p>
        </w:tc>
        <w:tc>
          <w:tcPr>
            <w:tcW w:w="6393" w:type="dxa"/>
            <w:vAlign w:val="top"/>
          </w:tcPr>
          <w:p w14:paraId="023BB34E">
            <w:pPr>
              <w:pStyle w:val="18"/>
              <w:tabs>
                <w:tab w:val="left" w:pos="1049"/>
              </w:tabs>
              <w:spacing w:before="238" w:line="228" w:lineRule="auto"/>
              <w:ind w:left="103"/>
              <w:rPr>
                <w:sz w:val="20"/>
                <w:szCs w:val="20"/>
              </w:rPr>
            </w:pPr>
            <w:r>
              <w:rPr>
                <w:sz w:val="20"/>
                <w:szCs w:val="20"/>
                <w:u w:val="single" w:color="auto"/>
              </w:rPr>
              <w:tab/>
            </w:r>
            <w:r>
              <w:rPr>
                <w:spacing w:val="-90"/>
                <w:sz w:val="20"/>
                <w:szCs w:val="20"/>
              </w:rPr>
              <w:t xml:space="preserve"> </w:t>
            </w:r>
            <w:r>
              <w:rPr>
                <w:spacing w:val="-10"/>
                <w:sz w:val="20"/>
                <w:szCs w:val="20"/>
              </w:rPr>
              <w:t>年</w:t>
            </w:r>
            <w:r>
              <w:rPr>
                <w:spacing w:val="4"/>
                <w:sz w:val="20"/>
                <w:szCs w:val="20"/>
                <w:u w:val="single" w:color="auto"/>
              </w:rPr>
              <w:t xml:space="preserve">    </w:t>
            </w:r>
            <w:r>
              <w:rPr>
                <w:spacing w:val="-83"/>
                <w:sz w:val="20"/>
                <w:szCs w:val="20"/>
              </w:rPr>
              <w:t xml:space="preserve"> </w:t>
            </w:r>
            <w:r>
              <w:rPr>
                <w:spacing w:val="-10"/>
                <w:sz w:val="20"/>
                <w:szCs w:val="20"/>
              </w:rPr>
              <w:t>月</w:t>
            </w:r>
            <w:r>
              <w:rPr>
                <w:spacing w:val="-98"/>
                <w:sz w:val="20"/>
                <w:szCs w:val="20"/>
              </w:rPr>
              <w:t xml:space="preserve"> </w:t>
            </w:r>
            <w:r>
              <w:rPr>
                <w:spacing w:val="5"/>
                <w:sz w:val="20"/>
                <w:szCs w:val="20"/>
                <w:u w:val="single" w:color="auto"/>
              </w:rPr>
              <w:t xml:space="preserve">    </w:t>
            </w:r>
            <w:r>
              <w:rPr>
                <w:spacing w:val="-56"/>
                <w:sz w:val="20"/>
                <w:szCs w:val="20"/>
              </w:rPr>
              <w:t xml:space="preserve"> </w:t>
            </w:r>
            <w:r>
              <w:rPr>
                <w:spacing w:val="-10"/>
                <w:sz w:val="20"/>
                <w:szCs w:val="20"/>
              </w:rPr>
              <w:t>日</w:t>
            </w:r>
            <w:r>
              <w:rPr>
                <w:spacing w:val="4"/>
                <w:sz w:val="20"/>
                <w:szCs w:val="20"/>
                <w:u w:val="single" w:color="auto"/>
              </w:rPr>
              <w:t xml:space="preserve">    </w:t>
            </w:r>
            <w:r>
              <w:rPr>
                <w:spacing w:val="-78"/>
                <w:sz w:val="20"/>
                <w:szCs w:val="20"/>
              </w:rPr>
              <w:t xml:space="preserve"> </w:t>
            </w:r>
            <w:r>
              <w:rPr>
                <w:spacing w:val="-10"/>
                <w:sz w:val="20"/>
                <w:szCs w:val="20"/>
              </w:rPr>
              <w:t>时</w:t>
            </w:r>
            <w:r>
              <w:rPr>
                <w:spacing w:val="-98"/>
                <w:sz w:val="20"/>
                <w:szCs w:val="20"/>
              </w:rPr>
              <w:t xml:space="preserve"> </w:t>
            </w:r>
            <w:r>
              <w:rPr>
                <w:spacing w:val="5"/>
                <w:sz w:val="20"/>
                <w:szCs w:val="20"/>
                <w:u w:val="single" w:color="auto"/>
              </w:rPr>
              <w:t xml:space="preserve">    </w:t>
            </w:r>
            <w:r>
              <w:rPr>
                <w:spacing w:val="-89"/>
                <w:sz w:val="20"/>
                <w:szCs w:val="20"/>
              </w:rPr>
              <w:t xml:space="preserve"> </w:t>
            </w:r>
            <w:r>
              <w:rPr>
                <w:spacing w:val="-10"/>
                <w:sz w:val="20"/>
                <w:szCs w:val="20"/>
              </w:rPr>
              <w:t>分</w:t>
            </w:r>
          </w:p>
        </w:tc>
      </w:tr>
      <w:tr w14:paraId="0AECB8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2133" w:type="dxa"/>
            <w:vAlign w:val="top"/>
          </w:tcPr>
          <w:p w14:paraId="0ED047F8">
            <w:pPr>
              <w:pStyle w:val="18"/>
              <w:spacing w:before="238" w:line="228" w:lineRule="auto"/>
              <w:ind w:left="234"/>
              <w:rPr>
                <w:sz w:val="20"/>
                <w:szCs w:val="20"/>
              </w:rPr>
            </w:pPr>
            <w:r>
              <w:rPr>
                <w:spacing w:val="8"/>
                <w:sz w:val="20"/>
                <w:szCs w:val="20"/>
              </w:rPr>
              <w:t>投标文件是否加密</w:t>
            </w:r>
          </w:p>
        </w:tc>
        <w:tc>
          <w:tcPr>
            <w:tcW w:w="6393" w:type="dxa"/>
            <w:vAlign w:val="top"/>
          </w:tcPr>
          <w:p w14:paraId="203EE14D">
            <w:pPr>
              <w:rPr>
                <w:rFonts w:ascii="Arial"/>
                <w:sz w:val="21"/>
              </w:rPr>
            </w:pPr>
          </w:p>
        </w:tc>
      </w:tr>
    </w:tbl>
    <w:p w14:paraId="00BB1950">
      <w:pPr>
        <w:pStyle w:val="2"/>
      </w:pPr>
    </w:p>
    <w:p w14:paraId="494FC1A7">
      <w:pPr>
        <w:sectPr>
          <w:headerReference r:id="rId33" w:type="default"/>
          <w:footerReference r:id="rId34" w:type="default"/>
          <w:pgSz w:w="11906" w:h="16839"/>
          <w:pgMar w:top="400" w:right="1690" w:bottom="1199" w:left="1684" w:header="0" w:footer="984" w:gutter="0"/>
          <w:pgNumType w:fmt="decimal"/>
          <w:cols w:space="720" w:num="1"/>
        </w:sectPr>
      </w:pPr>
    </w:p>
    <w:p w14:paraId="33F62A9C">
      <w:pPr>
        <w:pStyle w:val="2"/>
        <w:spacing w:line="277" w:lineRule="auto"/>
      </w:pPr>
    </w:p>
    <w:p w14:paraId="42116FF0">
      <w:pPr>
        <w:pStyle w:val="2"/>
        <w:spacing w:line="277" w:lineRule="auto"/>
      </w:pPr>
    </w:p>
    <w:p w14:paraId="62BD5743">
      <w:pPr>
        <w:pStyle w:val="2"/>
        <w:spacing w:line="277" w:lineRule="auto"/>
      </w:pPr>
    </w:p>
    <w:p w14:paraId="6C96D5C1">
      <w:pPr>
        <w:pStyle w:val="2"/>
        <w:spacing w:line="277" w:lineRule="auto"/>
      </w:pPr>
    </w:p>
    <w:p w14:paraId="2D683943">
      <w:pPr>
        <w:spacing w:before="65" w:line="230" w:lineRule="auto"/>
        <w:ind w:left="133"/>
        <w:outlineLvl w:val="1"/>
        <w:rPr>
          <w:rFonts w:ascii="黑体" w:hAnsi="黑体" w:eastAsia="黑体" w:cs="黑体"/>
          <w:sz w:val="20"/>
          <w:szCs w:val="20"/>
        </w:rPr>
      </w:pPr>
      <w:bookmarkStart w:id="72" w:name="bookmark85"/>
      <w:bookmarkEnd w:id="72"/>
      <w:bookmarkStart w:id="73" w:name="_Toc17862"/>
      <w:r>
        <w:rPr>
          <w:rFonts w:ascii="黑体" w:hAnsi="黑体" w:eastAsia="黑体" w:cs="黑体"/>
          <w:spacing w:val="7"/>
          <w:sz w:val="20"/>
          <w:szCs w:val="20"/>
        </w:rPr>
        <w:t>附表五：开标记录表</w:t>
      </w:r>
      <w:bookmarkEnd w:id="73"/>
    </w:p>
    <w:p w14:paraId="4F104229">
      <w:pPr>
        <w:pStyle w:val="2"/>
        <w:spacing w:line="396" w:lineRule="auto"/>
      </w:pPr>
    </w:p>
    <w:p w14:paraId="34608EF0">
      <w:pPr>
        <w:tabs>
          <w:tab w:val="left" w:pos="979"/>
        </w:tabs>
        <w:spacing w:before="91" w:line="222" w:lineRule="auto"/>
        <w:ind w:left="139"/>
        <w:rPr>
          <w:rFonts w:ascii="黑体" w:hAnsi="黑体" w:eastAsia="黑体" w:cs="黑体"/>
          <w:sz w:val="28"/>
          <w:szCs w:val="28"/>
        </w:rPr>
      </w:pPr>
      <w:r>
        <w:rPr>
          <w:rFonts w:ascii="黑体" w:hAnsi="黑体" w:eastAsia="黑体" w:cs="黑体"/>
          <w:sz w:val="28"/>
          <w:szCs w:val="28"/>
          <w:u w:val="single" w:color="auto"/>
        </w:rPr>
        <w:tab/>
      </w:r>
      <w:r>
        <w:rPr>
          <w:rFonts w:ascii="黑体" w:hAnsi="黑体" w:eastAsia="黑体" w:cs="黑体"/>
          <w:spacing w:val="1"/>
          <w:sz w:val="28"/>
          <w:szCs w:val="28"/>
        </w:rPr>
        <w:t>（项目名称</w:t>
      </w:r>
      <w:r>
        <w:rPr>
          <w:rFonts w:ascii="黑体" w:hAnsi="黑体" w:eastAsia="黑体" w:cs="黑体"/>
          <w:spacing w:val="-11"/>
          <w:sz w:val="28"/>
          <w:szCs w:val="28"/>
        </w:rPr>
        <w:t>）</w:t>
      </w:r>
      <w:r>
        <w:rPr>
          <w:rFonts w:ascii="黑体" w:hAnsi="黑体" w:eastAsia="黑体" w:cs="黑体"/>
          <w:spacing w:val="34"/>
          <w:sz w:val="28"/>
          <w:szCs w:val="28"/>
          <w:u w:val="single" w:color="auto"/>
        </w:rPr>
        <w:t xml:space="preserve">    </w:t>
      </w:r>
      <w:r>
        <w:rPr>
          <w:rFonts w:ascii="黑体" w:hAnsi="黑体" w:eastAsia="黑体" w:cs="黑体"/>
          <w:spacing w:val="-11"/>
          <w:sz w:val="28"/>
          <w:szCs w:val="28"/>
        </w:rPr>
        <w:t>（</w:t>
      </w:r>
      <w:r>
        <w:rPr>
          <w:rFonts w:ascii="黑体" w:hAnsi="黑体" w:eastAsia="黑体" w:cs="黑体"/>
          <w:spacing w:val="1"/>
          <w:sz w:val="28"/>
          <w:szCs w:val="28"/>
        </w:rPr>
        <w:t>标段名称）监理与相关服务开标记录表</w:t>
      </w:r>
    </w:p>
    <w:p w14:paraId="78C1F3E8">
      <w:pPr>
        <w:pStyle w:val="2"/>
        <w:spacing w:line="456" w:lineRule="auto"/>
      </w:pPr>
    </w:p>
    <w:p w14:paraId="541656AF">
      <w:pPr>
        <w:spacing w:before="65" w:line="228" w:lineRule="auto"/>
        <w:ind w:left="122"/>
        <w:rPr>
          <w:rFonts w:ascii="宋体" w:hAnsi="宋体" w:eastAsia="宋体" w:cs="宋体"/>
          <w:sz w:val="20"/>
          <w:szCs w:val="20"/>
        </w:rPr>
      </w:pPr>
      <w:r>
        <w:rPr>
          <w:rFonts w:ascii="宋体" w:hAnsi="宋体" w:eastAsia="宋体" w:cs="宋体"/>
          <w:spacing w:val="-11"/>
          <w:sz w:val="20"/>
          <w:szCs w:val="20"/>
        </w:rPr>
        <w:t>招标编号：</w:t>
      </w:r>
      <w:r>
        <w:rPr>
          <w:rFonts w:ascii="宋体" w:hAnsi="宋体" w:eastAsia="宋体" w:cs="宋体"/>
          <w:spacing w:val="5"/>
          <w:sz w:val="20"/>
          <w:szCs w:val="20"/>
          <w:u w:val="single" w:color="auto"/>
        </w:rPr>
        <w:t xml:space="preserve">             </w:t>
      </w:r>
      <w:r>
        <w:rPr>
          <w:rFonts w:ascii="宋体" w:hAnsi="宋体" w:eastAsia="宋体" w:cs="宋体"/>
          <w:spacing w:val="6"/>
          <w:sz w:val="20"/>
          <w:szCs w:val="20"/>
        </w:rPr>
        <w:t xml:space="preserve">              </w:t>
      </w:r>
      <w:r>
        <w:rPr>
          <w:rFonts w:ascii="宋体" w:hAnsi="宋体" w:eastAsia="宋体" w:cs="宋体"/>
          <w:spacing w:val="-11"/>
          <w:sz w:val="20"/>
          <w:szCs w:val="20"/>
        </w:rPr>
        <w:t>开标时间：</w:t>
      </w:r>
      <w:r>
        <w:rPr>
          <w:rFonts w:ascii="宋体" w:hAnsi="宋体" w:eastAsia="宋体" w:cs="宋体"/>
          <w:spacing w:val="5"/>
          <w:sz w:val="20"/>
          <w:szCs w:val="20"/>
          <w:u w:val="single" w:color="auto"/>
        </w:rPr>
        <w:t xml:space="preserve">    </w:t>
      </w:r>
      <w:r>
        <w:rPr>
          <w:rFonts w:ascii="宋体" w:hAnsi="宋体" w:eastAsia="宋体" w:cs="宋体"/>
          <w:spacing w:val="-91"/>
          <w:sz w:val="20"/>
          <w:szCs w:val="20"/>
        </w:rPr>
        <w:t xml:space="preserve"> </w:t>
      </w:r>
      <w:r>
        <w:rPr>
          <w:rFonts w:ascii="宋体" w:hAnsi="宋体" w:eastAsia="宋体" w:cs="宋体"/>
          <w:spacing w:val="-11"/>
          <w:sz w:val="20"/>
          <w:szCs w:val="20"/>
        </w:rPr>
        <w:t>年</w:t>
      </w:r>
      <w:r>
        <w:rPr>
          <w:rFonts w:ascii="宋体" w:hAnsi="宋体" w:eastAsia="宋体" w:cs="宋体"/>
          <w:spacing w:val="4"/>
          <w:sz w:val="20"/>
          <w:szCs w:val="20"/>
          <w:u w:val="single" w:color="auto"/>
        </w:rPr>
        <w:t xml:space="preserve">    </w:t>
      </w:r>
      <w:r>
        <w:rPr>
          <w:rFonts w:ascii="宋体" w:hAnsi="宋体" w:eastAsia="宋体" w:cs="宋体"/>
          <w:spacing w:val="-83"/>
          <w:sz w:val="20"/>
          <w:szCs w:val="20"/>
        </w:rPr>
        <w:t xml:space="preserve"> </w:t>
      </w:r>
      <w:r>
        <w:rPr>
          <w:rFonts w:ascii="宋体" w:hAnsi="宋体" w:eastAsia="宋体" w:cs="宋体"/>
          <w:spacing w:val="-11"/>
          <w:sz w:val="20"/>
          <w:szCs w:val="20"/>
        </w:rPr>
        <w:t>月</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11"/>
          <w:sz w:val="20"/>
          <w:szCs w:val="20"/>
        </w:rPr>
        <w:t>日</w:t>
      </w:r>
      <w:r>
        <w:rPr>
          <w:rFonts w:ascii="宋体" w:hAnsi="宋体" w:eastAsia="宋体" w:cs="宋体"/>
          <w:spacing w:val="4"/>
          <w:sz w:val="20"/>
          <w:szCs w:val="20"/>
          <w:u w:val="single" w:color="auto"/>
        </w:rPr>
        <w:t xml:space="preserve">    </w:t>
      </w:r>
      <w:r>
        <w:rPr>
          <w:rFonts w:ascii="宋体" w:hAnsi="宋体" w:eastAsia="宋体" w:cs="宋体"/>
          <w:spacing w:val="-78"/>
          <w:sz w:val="20"/>
          <w:szCs w:val="20"/>
        </w:rPr>
        <w:t xml:space="preserve"> </w:t>
      </w:r>
      <w:r>
        <w:rPr>
          <w:rFonts w:ascii="宋体" w:hAnsi="宋体" w:eastAsia="宋体" w:cs="宋体"/>
          <w:spacing w:val="-11"/>
          <w:sz w:val="20"/>
          <w:szCs w:val="20"/>
        </w:rPr>
        <w:t>时</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9"/>
          <w:sz w:val="20"/>
          <w:szCs w:val="20"/>
        </w:rPr>
        <w:t xml:space="preserve"> </w:t>
      </w:r>
      <w:r>
        <w:rPr>
          <w:rFonts w:ascii="宋体" w:hAnsi="宋体" w:eastAsia="宋体" w:cs="宋体"/>
          <w:spacing w:val="-11"/>
          <w:sz w:val="20"/>
          <w:szCs w:val="20"/>
        </w:rPr>
        <w:t>分</w:t>
      </w:r>
    </w:p>
    <w:p w14:paraId="361EAA07">
      <w:pPr>
        <w:spacing w:before="210"/>
      </w:pPr>
    </w:p>
    <w:tbl>
      <w:tblPr>
        <w:tblStyle w:val="17"/>
        <w:tblW w:w="79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0"/>
        <w:gridCol w:w="1837"/>
        <w:gridCol w:w="969"/>
        <w:gridCol w:w="695"/>
        <w:gridCol w:w="593"/>
        <w:gridCol w:w="972"/>
        <w:gridCol w:w="1079"/>
        <w:gridCol w:w="539"/>
        <w:gridCol w:w="864"/>
      </w:tblGrid>
      <w:tr w14:paraId="2F12E6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430" w:type="dxa"/>
            <w:vMerge w:val="restart"/>
            <w:tcBorders>
              <w:bottom w:val="nil"/>
            </w:tcBorders>
            <w:textDirection w:val="tbRlV"/>
            <w:vAlign w:val="top"/>
          </w:tcPr>
          <w:p w14:paraId="578F6C96">
            <w:pPr>
              <w:pStyle w:val="18"/>
              <w:spacing w:before="107" w:line="218" w:lineRule="auto"/>
              <w:ind w:left="678"/>
              <w:rPr>
                <w:sz w:val="20"/>
                <w:szCs w:val="20"/>
              </w:rPr>
            </w:pPr>
            <w:r>
              <w:rPr>
                <w:spacing w:val="8"/>
                <w:sz w:val="20"/>
                <w:szCs w:val="20"/>
              </w:rPr>
              <w:t>序</w:t>
            </w:r>
            <w:r>
              <w:rPr>
                <w:spacing w:val="45"/>
                <w:sz w:val="20"/>
                <w:szCs w:val="20"/>
              </w:rPr>
              <w:t xml:space="preserve">  </w:t>
            </w:r>
            <w:r>
              <w:rPr>
                <w:spacing w:val="8"/>
                <w:sz w:val="20"/>
                <w:szCs w:val="20"/>
              </w:rPr>
              <w:t>号</w:t>
            </w:r>
          </w:p>
        </w:tc>
        <w:tc>
          <w:tcPr>
            <w:tcW w:w="1837" w:type="dxa"/>
            <w:vMerge w:val="restart"/>
            <w:tcBorders>
              <w:bottom w:val="nil"/>
            </w:tcBorders>
            <w:vAlign w:val="top"/>
          </w:tcPr>
          <w:p w14:paraId="753FEED9">
            <w:pPr>
              <w:spacing w:line="286" w:lineRule="auto"/>
              <w:rPr>
                <w:rFonts w:ascii="Arial"/>
                <w:sz w:val="21"/>
              </w:rPr>
            </w:pPr>
          </w:p>
          <w:p w14:paraId="02D05620">
            <w:pPr>
              <w:spacing w:line="286" w:lineRule="auto"/>
              <w:rPr>
                <w:rFonts w:ascii="Arial"/>
                <w:sz w:val="21"/>
              </w:rPr>
            </w:pPr>
          </w:p>
          <w:p w14:paraId="606AA44F">
            <w:pPr>
              <w:spacing w:line="286" w:lineRule="auto"/>
              <w:rPr>
                <w:rFonts w:ascii="Arial"/>
                <w:sz w:val="21"/>
              </w:rPr>
            </w:pPr>
          </w:p>
          <w:p w14:paraId="18E283CA">
            <w:pPr>
              <w:pStyle w:val="18"/>
              <w:spacing w:before="65" w:line="228" w:lineRule="auto"/>
              <w:ind w:left="399"/>
              <w:rPr>
                <w:sz w:val="20"/>
                <w:szCs w:val="20"/>
              </w:rPr>
            </w:pPr>
            <w:r>
              <w:rPr>
                <w:spacing w:val="7"/>
                <w:sz w:val="20"/>
                <w:szCs w:val="20"/>
              </w:rPr>
              <w:t>投标人名称</w:t>
            </w:r>
          </w:p>
        </w:tc>
        <w:tc>
          <w:tcPr>
            <w:tcW w:w="969" w:type="dxa"/>
            <w:vMerge w:val="restart"/>
            <w:tcBorders>
              <w:bottom w:val="nil"/>
            </w:tcBorders>
            <w:vAlign w:val="top"/>
          </w:tcPr>
          <w:p w14:paraId="55C9F962">
            <w:pPr>
              <w:spacing w:line="305" w:lineRule="auto"/>
              <w:rPr>
                <w:rFonts w:ascii="Arial"/>
                <w:sz w:val="21"/>
              </w:rPr>
            </w:pPr>
          </w:p>
          <w:p w14:paraId="00204180">
            <w:pPr>
              <w:spacing w:line="306" w:lineRule="auto"/>
              <w:rPr>
                <w:rFonts w:ascii="Arial"/>
                <w:sz w:val="21"/>
              </w:rPr>
            </w:pPr>
          </w:p>
          <w:p w14:paraId="11DF5080">
            <w:pPr>
              <w:pStyle w:val="18"/>
              <w:spacing w:before="65" w:line="461" w:lineRule="auto"/>
              <w:ind w:left="113" w:right="37" w:firstLine="64"/>
              <w:rPr>
                <w:sz w:val="20"/>
                <w:szCs w:val="20"/>
              </w:rPr>
            </w:pPr>
            <w:r>
              <w:rPr>
                <w:spacing w:val="6"/>
                <w:sz w:val="20"/>
                <w:szCs w:val="20"/>
              </w:rPr>
              <w:t>投标报</w:t>
            </w:r>
            <w:r>
              <w:rPr>
                <w:spacing w:val="3"/>
                <w:sz w:val="20"/>
                <w:szCs w:val="20"/>
              </w:rPr>
              <w:t>价（元）</w:t>
            </w:r>
          </w:p>
        </w:tc>
        <w:tc>
          <w:tcPr>
            <w:tcW w:w="695" w:type="dxa"/>
            <w:vMerge w:val="restart"/>
            <w:tcBorders>
              <w:bottom w:val="nil"/>
            </w:tcBorders>
            <w:vAlign w:val="top"/>
          </w:tcPr>
          <w:p w14:paraId="2EC60F9E">
            <w:pPr>
              <w:pStyle w:val="18"/>
              <w:spacing w:before="35" w:line="236" w:lineRule="auto"/>
              <w:ind w:left="142"/>
              <w:rPr>
                <w:sz w:val="20"/>
                <w:szCs w:val="20"/>
              </w:rPr>
            </w:pPr>
            <w:r>
              <w:rPr>
                <w:spacing w:val="4"/>
                <w:sz w:val="20"/>
                <w:szCs w:val="20"/>
              </w:rPr>
              <w:t>监理</w:t>
            </w:r>
          </w:p>
          <w:p w14:paraId="08FA81DD">
            <w:pPr>
              <w:pStyle w:val="18"/>
              <w:spacing w:before="17" w:line="230" w:lineRule="auto"/>
              <w:ind w:left="146"/>
              <w:rPr>
                <w:sz w:val="20"/>
                <w:szCs w:val="20"/>
              </w:rPr>
            </w:pPr>
            <w:r>
              <w:rPr>
                <w:spacing w:val="2"/>
                <w:sz w:val="20"/>
                <w:szCs w:val="20"/>
              </w:rPr>
              <w:t>与相</w:t>
            </w:r>
          </w:p>
          <w:p w14:paraId="68AC7C25">
            <w:pPr>
              <w:pStyle w:val="18"/>
              <w:spacing w:before="22" w:line="228" w:lineRule="auto"/>
              <w:ind w:left="145"/>
              <w:rPr>
                <w:sz w:val="20"/>
                <w:szCs w:val="20"/>
              </w:rPr>
            </w:pPr>
            <w:r>
              <w:rPr>
                <w:spacing w:val="4"/>
                <w:sz w:val="20"/>
                <w:szCs w:val="20"/>
              </w:rPr>
              <w:t>关服</w:t>
            </w:r>
          </w:p>
          <w:p w14:paraId="648A5747">
            <w:pPr>
              <w:pStyle w:val="18"/>
              <w:spacing w:before="25" w:line="228" w:lineRule="auto"/>
              <w:ind w:left="143"/>
              <w:rPr>
                <w:sz w:val="20"/>
                <w:szCs w:val="20"/>
              </w:rPr>
            </w:pPr>
            <w:r>
              <w:rPr>
                <w:spacing w:val="3"/>
                <w:sz w:val="20"/>
                <w:szCs w:val="20"/>
              </w:rPr>
              <w:t>务期</w:t>
            </w:r>
          </w:p>
          <w:p w14:paraId="6E55E1F1">
            <w:pPr>
              <w:pStyle w:val="18"/>
              <w:spacing w:before="24"/>
              <w:ind w:left="146" w:right="138" w:firstLine="5"/>
              <w:jc w:val="both"/>
              <w:rPr>
                <w:sz w:val="20"/>
                <w:szCs w:val="20"/>
              </w:rPr>
            </w:pPr>
            <w:r>
              <w:rPr>
                <w:spacing w:val="-23"/>
                <w:sz w:val="20"/>
                <w:szCs w:val="20"/>
              </w:rPr>
              <w:t>（</w:t>
            </w:r>
            <w:r>
              <w:rPr>
                <w:spacing w:val="-55"/>
                <w:sz w:val="20"/>
                <w:szCs w:val="20"/>
              </w:rPr>
              <w:t xml:space="preserve"> </w:t>
            </w:r>
            <w:r>
              <w:rPr>
                <w:spacing w:val="-23"/>
                <w:sz w:val="20"/>
                <w:szCs w:val="20"/>
              </w:rPr>
              <w:t>日</w:t>
            </w:r>
            <w:r>
              <w:rPr>
                <w:spacing w:val="40"/>
                <w:w w:val="131"/>
                <w:sz w:val="20"/>
                <w:szCs w:val="20"/>
              </w:rPr>
              <w:t>历</w:t>
            </w:r>
            <w:r>
              <w:rPr>
                <w:spacing w:val="-2"/>
                <w:sz w:val="20"/>
                <w:szCs w:val="20"/>
              </w:rPr>
              <w:t>天）</w:t>
            </w:r>
          </w:p>
        </w:tc>
        <w:tc>
          <w:tcPr>
            <w:tcW w:w="2644" w:type="dxa"/>
            <w:gridSpan w:val="3"/>
            <w:vAlign w:val="top"/>
          </w:tcPr>
          <w:p w14:paraId="2EEF9577">
            <w:pPr>
              <w:pStyle w:val="18"/>
              <w:spacing w:before="136" w:line="228" w:lineRule="auto"/>
              <w:ind w:left="705"/>
              <w:rPr>
                <w:sz w:val="20"/>
                <w:szCs w:val="20"/>
              </w:rPr>
            </w:pPr>
            <w:r>
              <w:rPr>
                <w:spacing w:val="7"/>
                <w:sz w:val="20"/>
                <w:szCs w:val="20"/>
              </w:rPr>
              <w:t>总监理工程师</w:t>
            </w:r>
          </w:p>
        </w:tc>
        <w:tc>
          <w:tcPr>
            <w:tcW w:w="539" w:type="dxa"/>
            <w:vMerge w:val="restart"/>
            <w:tcBorders>
              <w:bottom w:val="nil"/>
            </w:tcBorders>
            <w:textDirection w:val="tbRlV"/>
            <w:vAlign w:val="top"/>
          </w:tcPr>
          <w:p w14:paraId="186DC28C">
            <w:pPr>
              <w:pStyle w:val="18"/>
              <w:spacing w:before="160" w:line="216" w:lineRule="auto"/>
              <w:ind w:left="309"/>
              <w:rPr>
                <w:sz w:val="20"/>
                <w:szCs w:val="20"/>
              </w:rPr>
            </w:pPr>
            <w:r>
              <w:rPr>
                <w:spacing w:val="8"/>
                <w:sz w:val="20"/>
                <w:szCs w:val="20"/>
              </w:rPr>
              <w:t>投</w:t>
            </w:r>
            <w:r>
              <w:rPr>
                <w:spacing w:val="-35"/>
                <w:sz w:val="20"/>
                <w:szCs w:val="20"/>
              </w:rPr>
              <w:t xml:space="preserve"> </w:t>
            </w:r>
            <w:r>
              <w:rPr>
                <w:spacing w:val="8"/>
                <w:sz w:val="20"/>
                <w:szCs w:val="20"/>
              </w:rPr>
              <w:t>标</w:t>
            </w:r>
            <w:r>
              <w:rPr>
                <w:spacing w:val="-38"/>
                <w:sz w:val="20"/>
                <w:szCs w:val="20"/>
              </w:rPr>
              <w:t xml:space="preserve"> </w:t>
            </w:r>
            <w:r>
              <w:rPr>
                <w:spacing w:val="8"/>
                <w:sz w:val="20"/>
                <w:szCs w:val="20"/>
              </w:rPr>
              <w:t>人</w:t>
            </w:r>
            <w:r>
              <w:rPr>
                <w:spacing w:val="-35"/>
                <w:sz w:val="20"/>
                <w:szCs w:val="20"/>
              </w:rPr>
              <w:t xml:space="preserve"> </w:t>
            </w:r>
            <w:r>
              <w:rPr>
                <w:spacing w:val="8"/>
                <w:sz w:val="20"/>
                <w:szCs w:val="20"/>
              </w:rPr>
              <w:t>代</w:t>
            </w:r>
            <w:r>
              <w:rPr>
                <w:spacing w:val="-38"/>
                <w:sz w:val="20"/>
                <w:szCs w:val="20"/>
              </w:rPr>
              <w:t xml:space="preserve"> </w:t>
            </w:r>
            <w:r>
              <w:rPr>
                <w:spacing w:val="8"/>
                <w:sz w:val="20"/>
                <w:szCs w:val="20"/>
              </w:rPr>
              <w:t>表</w:t>
            </w:r>
          </w:p>
        </w:tc>
        <w:tc>
          <w:tcPr>
            <w:tcW w:w="864" w:type="dxa"/>
            <w:vMerge w:val="restart"/>
            <w:tcBorders>
              <w:bottom w:val="nil"/>
            </w:tcBorders>
            <w:vAlign w:val="top"/>
          </w:tcPr>
          <w:p w14:paraId="17DBAA39">
            <w:pPr>
              <w:spacing w:line="305" w:lineRule="auto"/>
              <w:rPr>
                <w:rFonts w:ascii="Arial"/>
                <w:sz w:val="21"/>
              </w:rPr>
            </w:pPr>
          </w:p>
          <w:p w14:paraId="01C76AA1">
            <w:pPr>
              <w:spacing w:line="305" w:lineRule="auto"/>
              <w:rPr>
                <w:rFonts w:ascii="Arial"/>
                <w:sz w:val="21"/>
              </w:rPr>
            </w:pPr>
          </w:p>
          <w:p w14:paraId="361696BB">
            <w:pPr>
              <w:pStyle w:val="18"/>
              <w:spacing w:before="65" w:line="463" w:lineRule="auto"/>
              <w:ind w:left="331" w:right="114" w:hanging="207"/>
              <w:rPr>
                <w:sz w:val="20"/>
                <w:szCs w:val="20"/>
              </w:rPr>
            </w:pPr>
            <w:r>
              <w:rPr>
                <w:spacing w:val="6"/>
                <w:sz w:val="20"/>
                <w:szCs w:val="20"/>
              </w:rPr>
              <w:t>联系电</w:t>
            </w:r>
            <w:r>
              <w:rPr>
                <w:sz w:val="20"/>
                <w:szCs w:val="20"/>
              </w:rPr>
              <w:t>话</w:t>
            </w:r>
          </w:p>
        </w:tc>
      </w:tr>
      <w:tr w14:paraId="4ADC4A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8" w:hRule="atLeast"/>
        </w:trPr>
        <w:tc>
          <w:tcPr>
            <w:tcW w:w="430" w:type="dxa"/>
            <w:vMerge w:val="continue"/>
            <w:tcBorders>
              <w:top w:val="nil"/>
            </w:tcBorders>
            <w:textDirection w:val="tbRlV"/>
            <w:vAlign w:val="top"/>
          </w:tcPr>
          <w:p w14:paraId="0C281B22">
            <w:pPr>
              <w:rPr>
                <w:rFonts w:ascii="Arial"/>
                <w:sz w:val="21"/>
              </w:rPr>
            </w:pPr>
          </w:p>
        </w:tc>
        <w:tc>
          <w:tcPr>
            <w:tcW w:w="1837" w:type="dxa"/>
            <w:vMerge w:val="continue"/>
            <w:tcBorders>
              <w:top w:val="nil"/>
            </w:tcBorders>
            <w:vAlign w:val="top"/>
          </w:tcPr>
          <w:p w14:paraId="6FD3383C">
            <w:pPr>
              <w:rPr>
                <w:rFonts w:ascii="Arial"/>
                <w:sz w:val="21"/>
              </w:rPr>
            </w:pPr>
          </w:p>
        </w:tc>
        <w:tc>
          <w:tcPr>
            <w:tcW w:w="969" w:type="dxa"/>
            <w:vMerge w:val="continue"/>
            <w:tcBorders>
              <w:top w:val="nil"/>
            </w:tcBorders>
            <w:vAlign w:val="top"/>
          </w:tcPr>
          <w:p w14:paraId="29894FC1">
            <w:pPr>
              <w:rPr>
                <w:rFonts w:ascii="Arial"/>
                <w:sz w:val="21"/>
              </w:rPr>
            </w:pPr>
          </w:p>
        </w:tc>
        <w:tc>
          <w:tcPr>
            <w:tcW w:w="695" w:type="dxa"/>
            <w:vMerge w:val="continue"/>
            <w:tcBorders>
              <w:top w:val="nil"/>
            </w:tcBorders>
            <w:vAlign w:val="top"/>
          </w:tcPr>
          <w:p w14:paraId="15494F6C">
            <w:pPr>
              <w:rPr>
                <w:rFonts w:ascii="Arial"/>
                <w:sz w:val="21"/>
              </w:rPr>
            </w:pPr>
          </w:p>
        </w:tc>
        <w:tc>
          <w:tcPr>
            <w:tcW w:w="593" w:type="dxa"/>
            <w:textDirection w:val="tbRlV"/>
            <w:vAlign w:val="top"/>
          </w:tcPr>
          <w:p w14:paraId="17451C9B">
            <w:pPr>
              <w:pStyle w:val="18"/>
              <w:spacing w:before="190" w:line="216" w:lineRule="auto"/>
              <w:ind w:left="471"/>
              <w:rPr>
                <w:sz w:val="20"/>
                <w:szCs w:val="20"/>
              </w:rPr>
            </w:pPr>
            <w:r>
              <w:rPr>
                <w:spacing w:val="8"/>
                <w:sz w:val="20"/>
                <w:szCs w:val="20"/>
              </w:rPr>
              <w:t>姓</w:t>
            </w:r>
            <w:r>
              <w:rPr>
                <w:spacing w:val="-38"/>
                <w:sz w:val="20"/>
                <w:szCs w:val="20"/>
              </w:rPr>
              <w:t xml:space="preserve"> </w:t>
            </w:r>
            <w:r>
              <w:rPr>
                <w:spacing w:val="8"/>
                <w:sz w:val="20"/>
                <w:szCs w:val="20"/>
              </w:rPr>
              <w:t>名</w:t>
            </w:r>
          </w:p>
        </w:tc>
        <w:tc>
          <w:tcPr>
            <w:tcW w:w="972" w:type="dxa"/>
            <w:vAlign w:val="top"/>
          </w:tcPr>
          <w:p w14:paraId="639F8326">
            <w:pPr>
              <w:spacing w:line="403" w:lineRule="auto"/>
              <w:rPr>
                <w:rFonts w:ascii="Arial"/>
                <w:sz w:val="21"/>
              </w:rPr>
            </w:pPr>
          </w:p>
          <w:p w14:paraId="6B69EC51">
            <w:pPr>
              <w:pStyle w:val="18"/>
              <w:spacing w:before="65" w:line="253" w:lineRule="auto"/>
              <w:ind w:left="386" w:right="169" w:hanging="210"/>
              <w:rPr>
                <w:sz w:val="20"/>
                <w:szCs w:val="20"/>
              </w:rPr>
            </w:pPr>
            <w:r>
              <w:rPr>
                <w:spacing w:val="6"/>
                <w:sz w:val="20"/>
                <w:szCs w:val="20"/>
              </w:rPr>
              <w:t>证书名</w:t>
            </w:r>
            <w:r>
              <w:rPr>
                <w:spacing w:val="1"/>
                <w:sz w:val="20"/>
                <w:szCs w:val="20"/>
              </w:rPr>
              <w:t>称</w:t>
            </w:r>
          </w:p>
        </w:tc>
        <w:tc>
          <w:tcPr>
            <w:tcW w:w="1079" w:type="dxa"/>
            <w:vAlign w:val="top"/>
          </w:tcPr>
          <w:p w14:paraId="59B14C26">
            <w:pPr>
              <w:spacing w:line="269" w:lineRule="auto"/>
              <w:rPr>
                <w:rFonts w:ascii="Arial"/>
                <w:sz w:val="21"/>
              </w:rPr>
            </w:pPr>
          </w:p>
          <w:p w14:paraId="4C74A73B">
            <w:pPr>
              <w:spacing w:line="270" w:lineRule="auto"/>
              <w:rPr>
                <w:rFonts w:ascii="Arial"/>
                <w:sz w:val="21"/>
              </w:rPr>
            </w:pPr>
          </w:p>
          <w:p w14:paraId="365A5CD7">
            <w:pPr>
              <w:pStyle w:val="18"/>
              <w:spacing w:before="65" w:line="227" w:lineRule="auto"/>
              <w:ind w:left="126"/>
              <w:rPr>
                <w:sz w:val="20"/>
                <w:szCs w:val="20"/>
              </w:rPr>
            </w:pPr>
            <w:r>
              <w:rPr>
                <w:spacing w:val="7"/>
                <w:sz w:val="20"/>
                <w:szCs w:val="20"/>
              </w:rPr>
              <w:t>证书编号</w:t>
            </w:r>
          </w:p>
        </w:tc>
        <w:tc>
          <w:tcPr>
            <w:tcW w:w="539" w:type="dxa"/>
            <w:vMerge w:val="continue"/>
            <w:tcBorders>
              <w:top w:val="nil"/>
            </w:tcBorders>
            <w:textDirection w:val="tbRlV"/>
            <w:vAlign w:val="top"/>
          </w:tcPr>
          <w:p w14:paraId="6AD58FDC">
            <w:pPr>
              <w:rPr>
                <w:rFonts w:ascii="Arial"/>
                <w:sz w:val="21"/>
              </w:rPr>
            </w:pPr>
          </w:p>
        </w:tc>
        <w:tc>
          <w:tcPr>
            <w:tcW w:w="864" w:type="dxa"/>
            <w:vMerge w:val="continue"/>
            <w:tcBorders>
              <w:top w:val="nil"/>
            </w:tcBorders>
            <w:vAlign w:val="top"/>
          </w:tcPr>
          <w:p w14:paraId="5245A635">
            <w:pPr>
              <w:rPr>
                <w:rFonts w:ascii="Arial"/>
                <w:sz w:val="21"/>
              </w:rPr>
            </w:pPr>
          </w:p>
        </w:tc>
      </w:tr>
      <w:tr w14:paraId="618E66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430" w:type="dxa"/>
            <w:vAlign w:val="top"/>
          </w:tcPr>
          <w:p w14:paraId="36C4646A">
            <w:pPr>
              <w:rPr>
                <w:rFonts w:ascii="Arial"/>
                <w:sz w:val="21"/>
              </w:rPr>
            </w:pPr>
          </w:p>
        </w:tc>
        <w:tc>
          <w:tcPr>
            <w:tcW w:w="1837" w:type="dxa"/>
            <w:vAlign w:val="top"/>
          </w:tcPr>
          <w:p w14:paraId="4D546F1C">
            <w:pPr>
              <w:rPr>
                <w:rFonts w:ascii="Arial"/>
                <w:sz w:val="21"/>
              </w:rPr>
            </w:pPr>
          </w:p>
        </w:tc>
        <w:tc>
          <w:tcPr>
            <w:tcW w:w="969" w:type="dxa"/>
            <w:vAlign w:val="top"/>
          </w:tcPr>
          <w:p w14:paraId="6A81E6D0">
            <w:pPr>
              <w:rPr>
                <w:rFonts w:ascii="Arial"/>
                <w:sz w:val="21"/>
              </w:rPr>
            </w:pPr>
          </w:p>
        </w:tc>
        <w:tc>
          <w:tcPr>
            <w:tcW w:w="695" w:type="dxa"/>
            <w:vAlign w:val="top"/>
          </w:tcPr>
          <w:p w14:paraId="323DCCC5">
            <w:pPr>
              <w:rPr>
                <w:rFonts w:ascii="Arial"/>
                <w:sz w:val="21"/>
              </w:rPr>
            </w:pPr>
          </w:p>
        </w:tc>
        <w:tc>
          <w:tcPr>
            <w:tcW w:w="593" w:type="dxa"/>
            <w:vAlign w:val="top"/>
          </w:tcPr>
          <w:p w14:paraId="3AE8FB2C">
            <w:pPr>
              <w:rPr>
                <w:rFonts w:ascii="Arial"/>
                <w:sz w:val="21"/>
              </w:rPr>
            </w:pPr>
          </w:p>
        </w:tc>
        <w:tc>
          <w:tcPr>
            <w:tcW w:w="972" w:type="dxa"/>
            <w:vAlign w:val="top"/>
          </w:tcPr>
          <w:p w14:paraId="3408CD2D">
            <w:pPr>
              <w:rPr>
                <w:rFonts w:ascii="Arial"/>
                <w:sz w:val="21"/>
              </w:rPr>
            </w:pPr>
          </w:p>
        </w:tc>
        <w:tc>
          <w:tcPr>
            <w:tcW w:w="1079" w:type="dxa"/>
            <w:vAlign w:val="top"/>
          </w:tcPr>
          <w:p w14:paraId="2CDEC6F2">
            <w:pPr>
              <w:rPr>
                <w:rFonts w:ascii="Arial"/>
                <w:sz w:val="21"/>
              </w:rPr>
            </w:pPr>
          </w:p>
        </w:tc>
        <w:tc>
          <w:tcPr>
            <w:tcW w:w="539" w:type="dxa"/>
            <w:vAlign w:val="top"/>
          </w:tcPr>
          <w:p w14:paraId="2F0DE360">
            <w:pPr>
              <w:rPr>
                <w:rFonts w:ascii="Arial"/>
                <w:sz w:val="21"/>
              </w:rPr>
            </w:pPr>
          </w:p>
        </w:tc>
        <w:tc>
          <w:tcPr>
            <w:tcW w:w="864" w:type="dxa"/>
            <w:vAlign w:val="top"/>
          </w:tcPr>
          <w:p w14:paraId="0E26795A">
            <w:pPr>
              <w:rPr>
                <w:rFonts w:ascii="Arial"/>
                <w:sz w:val="21"/>
              </w:rPr>
            </w:pPr>
          </w:p>
        </w:tc>
      </w:tr>
      <w:tr w14:paraId="33B19C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430" w:type="dxa"/>
            <w:vAlign w:val="top"/>
          </w:tcPr>
          <w:p w14:paraId="22DA6363">
            <w:pPr>
              <w:rPr>
                <w:rFonts w:ascii="Arial"/>
                <w:sz w:val="21"/>
              </w:rPr>
            </w:pPr>
          </w:p>
        </w:tc>
        <w:tc>
          <w:tcPr>
            <w:tcW w:w="1837" w:type="dxa"/>
            <w:vAlign w:val="top"/>
          </w:tcPr>
          <w:p w14:paraId="132043DF">
            <w:pPr>
              <w:rPr>
                <w:rFonts w:ascii="Arial"/>
                <w:sz w:val="21"/>
              </w:rPr>
            </w:pPr>
          </w:p>
        </w:tc>
        <w:tc>
          <w:tcPr>
            <w:tcW w:w="969" w:type="dxa"/>
            <w:vAlign w:val="top"/>
          </w:tcPr>
          <w:p w14:paraId="15B70CFC">
            <w:pPr>
              <w:rPr>
                <w:rFonts w:ascii="Arial"/>
                <w:sz w:val="21"/>
              </w:rPr>
            </w:pPr>
          </w:p>
        </w:tc>
        <w:tc>
          <w:tcPr>
            <w:tcW w:w="695" w:type="dxa"/>
            <w:vAlign w:val="top"/>
          </w:tcPr>
          <w:p w14:paraId="0C584370">
            <w:pPr>
              <w:rPr>
                <w:rFonts w:ascii="Arial"/>
                <w:sz w:val="21"/>
              </w:rPr>
            </w:pPr>
          </w:p>
        </w:tc>
        <w:tc>
          <w:tcPr>
            <w:tcW w:w="593" w:type="dxa"/>
            <w:vAlign w:val="top"/>
          </w:tcPr>
          <w:p w14:paraId="39881C0A">
            <w:pPr>
              <w:rPr>
                <w:rFonts w:ascii="Arial"/>
                <w:sz w:val="21"/>
              </w:rPr>
            </w:pPr>
          </w:p>
        </w:tc>
        <w:tc>
          <w:tcPr>
            <w:tcW w:w="972" w:type="dxa"/>
            <w:vAlign w:val="top"/>
          </w:tcPr>
          <w:p w14:paraId="642763CC">
            <w:pPr>
              <w:rPr>
                <w:rFonts w:ascii="Arial"/>
                <w:sz w:val="21"/>
              </w:rPr>
            </w:pPr>
          </w:p>
        </w:tc>
        <w:tc>
          <w:tcPr>
            <w:tcW w:w="1079" w:type="dxa"/>
            <w:vAlign w:val="top"/>
          </w:tcPr>
          <w:p w14:paraId="225768C9">
            <w:pPr>
              <w:rPr>
                <w:rFonts w:ascii="Arial"/>
                <w:sz w:val="21"/>
              </w:rPr>
            </w:pPr>
          </w:p>
        </w:tc>
        <w:tc>
          <w:tcPr>
            <w:tcW w:w="539" w:type="dxa"/>
            <w:vAlign w:val="top"/>
          </w:tcPr>
          <w:p w14:paraId="450BBB6C">
            <w:pPr>
              <w:rPr>
                <w:rFonts w:ascii="Arial"/>
                <w:sz w:val="21"/>
              </w:rPr>
            </w:pPr>
          </w:p>
        </w:tc>
        <w:tc>
          <w:tcPr>
            <w:tcW w:w="864" w:type="dxa"/>
            <w:vAlign w:val="top"/>
          </w:tcPr>
          <w:p w14:paraId="2E1A6793">
            <w:pPr>
              <w:rPr>
                <w:rFonts w:ascii="Arial"/>
                <w:sz w:val="21"/>
              </w:rPr>
            </w:pPr>
          </w:p>
        </w:tc>
      </w:tr>
      <w:tr w14:paraId="47CE16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430" w:type="dxa"/>
            <w:vAlign w:val="top"/>
          </w:tcPr>
          <w:p w14:paraId="704D48A9">
            <w:pPr>
              <w:rPr>
                <w:rFonts w:ascii="Arial"/>
                <w:sz w:val="21"/>
              </w:rPr>
            </w:pPr>
          </w:p>
        </w:tc>
        <w:tc>
          <w:tcPr>
            <w:tcW w:w="1837" w:type="dxa"/>
            <w:vAlign w:val="top"/>
          </w:tcPr>
          <w:p w14:paraId="0BEAFA4F">
            <w:pPr>
              <w:rPr>
                <w:rFonts w:ascii="Arial"/>
                <w:sz w:val="21"/>
              </w:rPr>
            </w:pPr>
          </w:p>
        </w:tc>
        <w:tc>
          <w:tcPr>
            <w:tcW w:w="969" w:type="dxa"/>
            <w:vAlign w:val="top"/>
          </w:tcPr>
          <w:p w14:paraId="1EA50CB5">
            <w:pPr>
              <w:rPr>
                <w:rFonts w:ascii="Arial"/>
                <w:sz w:val="21"/>
              </w:rPr>
            </w:pPr>
          </w:p>
        </w:tc>
        <w:tc>
          <w:tcPr>
            <w:tcW w:w="695" w:type="dxa"/>
            <w:vAlign w:val="top"/>
          </w:tcPr>
          <w:p w14:paraId="0AE090C9">
            <w:pPr>
              <w:rPr>
                <w:rFonts w:ascii="Arial"/>
                <w:sz w:val="21"/>
              </w:rPr>
            </w:pPr>
          </w:p>
        </w:tc>
        <w:tc>
          <w:tcPr>
            <w:tcW w:w="593" w:type="dxa"/>
            <w:vAlign w:val="top"/>
          </w:tcPr>
          <w:p w14:paraId="3EA91B2C">
            <w:pPr>
              <w:rPr>
                <w:rFonts w:ascii="Arial"/>
                <w:sz w:val="21"/>
              </w:rPr>
            </w:pPr>
          </w:p>
        </w:tc>
        <w:tc>
          <w:tcPr>
            <w:tcW w:w="972" w:type="dxa"/>
            <w:vAlign w:val="top"/>
          </w:tcPr>
          <w:p w14:paraId="51D19EC2">
            <w:pPr>
              <w:rPr>
                <w:rFonts w:ascii="Arial"/>
                <w:sz w:val="21"/>
              </w:rPr>
            </w:pPr>
          </w:p>
        </w:tc>
        <w:tc>
          <w:tcPr>
            <w:tcW w:w="1079" w:type="dxa"/>
            <w:vAlign w:val="top"/>
          </w:tcPr>
          <w:p w14:paraId="166FA199">
            <w:pPr>
              <w:rPr>
                <w:rFonts w:ascii="Arial"/>
                <w:sz w:val="21"/>
              </w:rPr>
            </w:pPr>
          </w:p>
        </w:tc>
        <w:tc>
          <w:tcPr>
            <w:tcW w:w="539" w:type="dxa"/>
            <w:vAlign w:val="top"/>
          </w:tcPr>
          <w:p w14:paraId="4D3865E4">
            <w:pPr>
              <w:rPr>
                <w:rFonts w:ascii="Arial"/>
                <w:sz w:val="21"/>
              </w:rPr>
            </w:pPr>
          </w:p>
        </w:tc>
        <w:tc>
          <w:tcPr>
            <w:tcW w:w="864" w:type="dxa"/>
            <w:vAlign w:val="top"/>
          </w:tcPr>
          <w:p w14:paraId="45F71B5C">
            <w:pPr>
              <w:rPr>
                <w:rFonts w:ascii="Arial"/>
                <w:sz w:val="21"/>
              </w:rPr>
            </w:pPr>
          </w:p>
        </w:tc>
      </w:tr>
      <w:tr w14:paraId="30131C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430" w:type="dxa"/>
            <w:vAlign w:val="top"/>
          </w:tcPr>
          <w:p w14:paraId="5B6A79AF">
            <w:pPr>
              <w:rPr>
                <w:rFonts w:ascii="Arial"/>
                <w:sz w:val="21"/>
              </w:rPr>
            </w:pPr>
          </w:p>
        </w:tc>
        <w:tc>
          <w:tcPr>
            <w:tcW w:w="1837" w:type="dxa"/>
            <w:vAlign w:val="top"/>
          </w:tcPr>
          <w:p w14:paraId="20C0C754">
            <w:pPr>
              <w:rPr>
                <w:rFonts w:ascii="Arial"/>
                <w:sz w:val="21"/>
              </w:rPr>
            </w:pPr>
          </w:p>
        </w:tc>
        <w:tc>
          <w:tcPr>
            <w:tcW w:w="969" w:type="dxa"/>
            <w:vAlign w:val="top"/>
          </w:tcPr>
          <w:p w14:paraId="47C32CD5">
            <w:pPr>
              <w:rPr>
                <w:rFonts w:ascii="Arial"/>
                <w:sz w:val="21"/>
              </w:rPr>
            </w:pPr>
          </w:p>
        </w:tc>
        <w:tc>
          <w:tcPr>
            <w:tcW w:w="695" w:type="dxa"/>
            <w:vAlign w:val="top"/>
          </w:tcPr>
          <w:p w14:paraId="070812AC">
            <w:pPr>
              <w:rPr>
                <w:rFonts w:ascii="Arial"/>
                <w:sz w:val="21"/>
              </w:rPr>
            </w:pPr>
          </w:p>
        </w:tc>
        <w:tc>
          <w:tcPr>
            <w:tcW w:w="593" w:type="dxa"/>
            <w:vAlign w:val="top"/>
          </w:tcPr>
          <w:p w14:paraId="75669AB4">
            <w:pPr>
              <w:rPr>
                <w:rFonts w:ascii="Arial"/>
                <w:sz w:val="21"/>
              </w:rPr>
            </w:pPr>
          </w:p>
        </w:tc>
        <w:tc>
          <w:tcPr>
            <w:tcW w:w="972" w:type="dxa"/>
            <w:vAlign w:val="top"/>
          </w:tcPr>
          <w:p w14:paraId="0ABA2085">
            <w:pPr>
              <w:rPr>
                <w:rFonts w:ascii="Arial"/>
                <w:sz w:val="21"/>
              </w:rPr>
            </w:pPr>
          </w:p>
        </w:tc>
        <w:tc>
          <w:tcPr>
            <w:tcW w:w="1079" w:type="dxa"/>
            <w:vAlign w:val="top"/>
          </w:tcPr>
          <w:p w14:paraId="709ADF92">
            <w:pPr>
              <w:rPr>
                <w:rFonts w:ascii="Arial"/>
                <w:sz w:val="21"/>
              </w:rPr>
            </w:pPr>
          </w:p>
        </w:tc>
        <w:tc>
          <w:tcPr>
            <w:tcW w:w="539" w:type="dxa"/>
            <w:vAlign w:val="top"/>
          </w:tcPr>
          <w:p w14:paraId="673AF7F5">
            <w:pPr>
              <w:rPr>
                <w:rFonts w:ascii="Arial"/>
                <w:sz w:val="21"/>
              </w:rPr>
            </w:pPr>
          </w:p>
        </w:tc>
        <w:tc>
          <w:tcPr>
            <w:tcW w:w="864" w:type="dxa"/>
            <w:vAlign w:val="top"/>
          </w:tcPr>
          <w:p w14:paraId="19B9B2B1">
            <w:pPr>
              <w:rPr>
                <w:rFonts w:ascii="Arial"/>
                <w:sz w:val="21"/>
              </w:rPr>
            </w:pPr>
          </w:p>
        </w:tc>
      </w:tr>
      <w:tr w14:paraId="5EF36F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430" w:type="dxa"/>
            <w:vAlign w:val="top"/>
          </w:tcPr>
          <w:p w14:paraId="6FFCC81D">
            <w:pPr>
              <w:rPr>
                <w:rFonts w:ascii="Arial"/>
                <w:sz w:val="21"/>
              </w:rPr>
            </w:pPr>
          </w:p>
        </w:tc>
        <w:tc>
          <w:tcPr>
            <w:tcW w:w="1837" w:type="dxa"/>
            <w:vAlign w:val="top"/>
          </w:tcPr>
          <w:p w14:paraId="17F143F3">
            <w:pPr>
              <w:rPr>
                <w:rFonts w:ascii="Arial"/>
                <w:sz w:val="21"/>
              </w:rPr>
            </w:pPr>
          </w:p>
        </w:tc>
        <w:tc>
          <w:tcPr>
            <w:tcW w:w="969" w:type="dxa"/>
            <w:vAlign w:val="top"/>
          </w:tcPr>
          <w:p w14:paraId="7A277A4E">
            <w:pPr>
              <w:rPr>
                <w:rFonts w:ascii="Arial"/>
                <w:sz w:val="21"/>
              </w:rPr>
            </w:pPr>
          </w:p>
        </w:tc>
        <w:tc>
          <w:tcPr>
            <w:tcW w:w="695" w:type="dxa"/>
            <w:vAlign w:val="top"/>
          </w:tcPr>
          <w:p w14:paraId="1258529E">
            <w:pPr>
              <w:rPr>
                <w:rFonts w:ascii="Arial"/>
                <w:sz w:val="21"/>
              </w:rPr>
            </w:pPr>
          </w:p>
        </w:tc>
        <w:tc>
          <w:tcPr>
            <w:tcW w:w="593" w:type="dxa"/>
            <w:vAlign w:val="top"/>
          </w:tcPr>
          <w:p w14:paraId="3C60B2E2">
            <w:pPr>
              <w:rPr>
                <w:rFonts w:ascii="Arial"/>
                <w:sz w:val="21"/>
              </w:rPr>
            </w:pPr>
          </w:p>
        </w:tc>
        <w:tc>
          <w:tcPr>
            <w:tcW w:w="972" w:type="dxa"/>
            <w:vAlign w:val="top"/>
          </w:tcPr>
          <w:p w14:paraId="152A0589">
            <w:pPr>
              <w:rPr>
                <w:rFonts w:ascii="Arial"/>
                <w:sz w:val="21"/>
              </w:rPr>
            </w:pPr>
          </w:p>
        </w:tc>
        <w:tc>
          <w:tcPr>
            <w:tcW w:w="1079" w:type="dxa"/>
            <w:vAlign w:val="top"/>
          </w:tcPr>
          <w:p w14:paraId="3AE2D6CC">
            <w:pPr>
              <w:rPr>
                <w:rFonts w:ascii="Arial"/>
                <w:sz w:val="21"/>
              </w:rPr>
            </w:pPr>
          </w:p>
        </w:tc>
        <w:tc>
          <w:tcPr>
            <w:tcW w:w="539" w:type="dxa"/>
            <w:vAlign w:val="top"/>
          </w:tcPr>
          <w:p w14:paraId="32A15C08">
            <w:pPr>
              <w:rPr>
                <w:rFonts w:ascii="Arial"/>
                <w:sz w:val="21"/>
              </w:rPr>
            </w:pPr>
          </w:p>
        </w:tc>
        <w:tc>
          <w:tcPr>
            <w:tcW w:w="864" w:type="dxa"/>
            <w:vAlign w:val="top"/>
          </w:tcPr>
          <w:p w14:paraId="61F97C1C">
            <w:pPr>
              <w:rPr>
                <w:rFonts w:ascii="Arial"/>
                <w:sz w:val="21"/>
              </w:rPr>
            </w:pPr>
          </w:p>
        </w:tc>
      </w:tr>
      <w:tr w14:paraId="3DF7EF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430" w:type="dxa"/>
            <w:vAlign w:val="top"/>
          </w:tcPr>
          <w:p w14:paraId="4D3AF0E4">
            <w:pPr>
              <w:rPr>
                <w:rFonts w:ascii="Arial"/>
                <w:sz w:val="21"/>
              </w:rPr>
            </w:pPr>
          </w:p>
        </w:tc>
        <w:tc>
          <w:tcPr>
            <w:tcW w:w="1837" w:type="dxa"/>
            <w:vAlign w:val="top"/>
          </w:tcPr>
          <w:p w14:paraId="6F3B872E">
            <w:pPr>
              <w:rPr>
                <w:rFonts w:ascii="Arial"/>
                <w:sz w:val="21"/>
              </w:rPr>
            </w:pPr>
          </w:p>
        </w:tc>
        <w:tc>
          <w:tcPr>
            <w:tcW w:w="969" w:type="dxa"/>
            <w:vAlign w:val="top"/>
          </w:tcPr>
          <w:p w14:paraId="486C09C8">
            <w:pPr>
              <w:rPr>
                <w:rFonts w:ascii="Arial"/>
                <w:sz w:val="21"/>
              </w:rPr>
            </w:pPr>
          </w:p>
        </w:tc>
        <w:tc>
          <w:tcPr>
            <w:tcW w:w="695" w:type="dxa"/>
            <w:vAlign w:val="top"/>
          </w:tcPr>
          <w:p w14:paraId="2485FCB3">
            <w:pPr>
              <w:rPr>
                <w:rFonts w:ascii="Arial"/>
                <w:sz w:val="21"/>
              </w:rPr>
            </w:pPr>
          </w:p>
        </w:tc>
        <w:tc>
          <w:tcPr>
            <w:tcW w:w="593" w:type="dxa"/>
            <w:vAlign w:val="top"/>
          </w:tcPr>
          <w:p w14:paraId="5616F6EA">
            <w:pPr>
              <w:rPr>
                <w:rFonts w:ascii="Arial"/>
                <w:sz w:val="21"/>
              </w:rPr>
            </w:pPr>
          </w:p>
        </w:tc>
        <w:tc>
          <w:tcPr>
            <w:tcW w:w="972" w:type="dxa"/>
            <w:vAlign w:val="top"/>
          </w:tcPr>
          <w:p w14:paraId="519439AA">
            <w:pPr>
              <w:rPr>
                <w:rFonts w:ascii="Arial"/>
                <w:sz w:val="21"/>
              </w:rPr>
            </w:pPr>
          </w:p>
        </w:tc>
        <w:tc>
          <w:tcPr>
            <w:tcW w:w="1079" w:type="dxa"/>
            <w:vAlign w:val="top"/>
          </w:tcPr>
          <w:p w14:paraId="0BDD8E0F">
            <w:pPr>
              <w:rPr>
                <w:rFonts w:ascii="Arial"/>
                <w:sz w:val="21"/>
              </w:rPr>
            </w:pPr>
          </w:p>
        </w:tc>
        <w:tc>
          <w:tcPr>
            <w:tcW w:w="539" w:type="dxa"/>
            <w:vAlign w:val="top"/>
          </w:tcPr>
          <w:p w14:paraId="76E7BAAD">
            <w:pPr>
              <w:rPr>
                <w:rFonts w:ascii="Arial"/>
                <w:sz w:val="21"/>
              </w:rPr>
            </w:pPr>
          </w:p>
        </w:tc>
        <w:tc>
          <w:tcPr>
            <w:tcW w:w="864" w:type="dxa"/>
            <w:vAlign w:val="top"/>
          </w:tcPr>
          <w:p w14:paraId="3B4D5045">
            <w:pPr>
              <w:rPr>
                <w:rFonts w:ascii="Arial"/>
                <w:sz w:val="21"/>
              </w:rPr>
            </w:pPr>
          </w:p>
        </w:tc>
      </w:tr>
      <w:tr w14:paraId="081104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430" w:type="dxa"/>
            <w:vAlign w:val="top"/>
          </w:tcPr>
          <w:p w14:paraId="0E7774A5">
            <w:pPr>
              <w:rPr>
                <w:rFonts w:ascii="Arial"/>
                <w:sz w:val="21"/>
              </w:rPr>
            </w:pPr>
          </w:p>
        </w:tc>
        <w:tc>
          <w:tcPr>
            <w:tcW w:w="1837" w:type="dxa"/>
            <w:vAlign w:val="top"/>
          </w:tcPr>
          <w:p w14:paraId="27E64090">
            <w:pPr>
              <w:rPr>
                <w:rFonts w:ascii="Arial"/>
                <w:sz w:val="21"/>
              </w:rPr>
            </w:pPr>
          </w:p>
        </w:tc>
        <w:tc>
          <w:tcPr>
            <w:tcW w:w="969" w:type="dxa"/>
            <w:vAlign w:val="top"/>
          </w:tcPr>
          <w:p w14:paraId="39D74031">
            <w:pPr>
              <w:rPr>
                <w:rFonts w:ascii="Arial"/>
                <w:sz w:val="21"/>
              </w:rPr>
            </w:pPr>
          </w:p>
        </w:tc>
        <w:tc>
          <w:tcPr>
            <w:tcW w:w="695" w:type="dxa"/>
            <w:vAlign w:val="top"/>
          </w:tcPr>
          <w:p w14:paraId="611D3836">
            <w:pPr>
              <w:rPr>
                <w:rFonts w:ascii="Arial"/>
                <w:sz w:val="21"/>
              </w:rPr>
            </w:pPr>
          </w:p>
        </w:tc>
        <w:tc>
          <w:tcPr>
            <w:tcW w:w="593" w:type="dxa"/>
            <w:vAlign w:val="top"/>
          </w:tcPr>
          <w:p w14:paraId="1B94DAEE">
            <w:pPr>
              <w:rPr>
                <w:rFonts w:ascii="Arial"/>
                <w:sz w:val="21"/>
              </w:rPr>
            </w:pPr>
          </w:p>
        </w:tc>
        <w:tc>
          <w:tcPr>
            <w:tcW w:w="972" w:type="dxa"/>
            <w:vAlign w:val="top"/>
          </w:tcPr>
          <w:p w14:paraId="434BBDF9">
            <w:pPr>
              <w:rPr>
                <w:rFonts w:ascii="Arial"/>
                <w:sz w:val="21"/>
              </w:rPr>
            </w:pPr>
          </w:p>
        </w:tc>
        <w:tc>
          <w:tcPr>
            <w:tcW w:w="1079" w:type="dxa"/>
            <w:vAlign w:val="top"/>
          </w:tcPr>
          <w:p w14:paraId="0963599F">
            <w:pPr>
              <w:rPr>
                <w:rFonts w:ascii="Arial"/>
                <w:sz w:val="21"/>
              </w:rPr>
            </w:pPr>
          </w:p>
        </w:tc>
        <w:tc>
          <w:tcPr>
            <w:tcW w:w="539" w:type="dxa"/>
            <w:vAlign w:val="top"/>
          </w:tcPr>
          <w:p w14:paraId="32C4C3DD">
            <w:pPr>
              <w:rPr>
                <w:rFonts w:ascii="Arial"/>
                <w:sz w:val="21"/>
              </w:rPr>
            </w:pPr>
          </w:p>
        </w:tc>
        <w:tc>
          <w:tcPr>
            <w:tcW w:w="864" w:type="dxa"/>
            <w:vAlign w:val="top"/>
          </w:tcPr>
          <w:p w14:paraId="01E9CD16">
            <w:pPr>
              <w:rPr>
                <w:rFonts w:ascii="Arial"/>
                <w:sz w:val="21"/>
              </w:rPr>
            </w:pPr>
          </w:p>
        </w:tc>
      </w:tr>
      <w:tr w14:paraId="1F7E42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2267" w:type="dxa"/>
            <w:gridSpan w:val="2"/>
            <w:vAlign w:val="top"/>
          </w:tcPr>
          <w:p w14:paraId="59D1AA46">
            <w:pPr>
              <w:pStyle w:val="18"/>
              <w:spacing w:before="225" w:line="226" w:lineRule="auto"/>
              <w:ind w:left="119"/>
              <w:rPr>
                <w:sz w:val="20"/>
                <w:szCs w:val="20"/>
              </w:rPr>
            </w:pPr>
            <w:r>
              <w:rPr>
                <w:spacing w:val="7"/>
                <w:sz w:val="20"/>
                <w:szCs w:val="20"/>
              </w:rPr>
              <w:t>最高投标限价</w:t>
            </w:r>
          </w:p>
        </w:tc>
        <w:tc>
          <w:tcPr>
            <w:tcW w:w="5711" w:type="dxa"/>
            <w:gridSpan w:val="7"/>
            <w:vAlign w:val="top"/>
          </w:tcPr>
          <w:p w14:paraId="5875370D">
            <w:pPr>
              <w:rPr>
                <w:rFonts w:ascii="Arial"/>
                <w:sz w:val="21"/>
              </w:rPr>
            </w:pPr>
          </w:p>
        </w:tc>
      </w:tr>
      <w:tr w14:paraId="633BBC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9" w:hRule="atLeast"/>
        </w:trPr>
        <w:tc>
          <w:tcPr>
            <w:tcW w:w="2267" w:type="dxa"/>
            <w:gridSpan w:val="2"/>
            <w:vAlign w:val="top"/>
          </w:tcPr>
          <w:p w14:paraId="42D0588F">
            <w:pPr>
              <w:pStyle w:val="18"/>
              <w:spacing w:before="225" w:line="357" w:lineRule="auto"/>
              <w:ind w:left="116" w:right="264"/>
              <w:rPr>
                <w:sz w:val="20"/>
                <w:szCs w:val="20"/>
              </w:rPr>
            </w:pPr>
            <w:r>
              <w:rPr>
                <w:spacing w:val="8"/>
                <w:sz w:val="20"/>
                <w:szCs w:val="20"/>
              </w:rPr>
              <w:t>开标过程需记录的其</w:t>
            </w:r>
            <w:r>
              <w:rPr>
                <w:spacing w:val="6"/>
                <w:sz w:val="20"/>
                <w:szCs w:val="20"/>
              </w:rPr>
              <w:t>他事项</w:t>
            </w:r>
          </w:p>
        </w:tc>
        <w:tc>
          <w:tcPr>
            <w:tcW w:w="5711" w:type="dxa"/>
            <w:gridSpan w:val="7"/>
            <w:vAlign w:val="top"/>
          </w:tcPr>
          <w:p w14:paraId="2FC5864F">
            <w:pPr>
              <w:rPr>
                <w:rFonts w:ascii="Arial"/>
                <w:sz w:val="21"/>
              </w:rPr>
            </w:pPr>
          </w:p>
        </w:tc>
      </w:tr>
    </w:tbl>
    <w:p w14:paraId="406424FA">
      <w:pPr>
        <w:pStyle w:val="2"/>
        <w:spacing w:line="289" w:lineRule="auto"/>
      </w:pPr>
    </w:p>
    <w:p w14:paraId="68FD16A5">
      <w:pPr>
        <w:pStyle w:val="2"/>
        <w:spacing w:line="289" w:lineRule="auto"/>
      </w:pPr>
    </w:p>
    <w:p w14:paraId="0775BC0C">
      <w:pPr>
        <w:pStyle w:val="2"/>
        <w:spacing w:line="289" w:lineRule="auto"/>
      </w:pPr>
    </w:p>
    <w:p w14:paraId="509C0377">
      <w:pPr>
        <w:spacing w:before="65" w:line="228" w:lineRule="auto"/>
        <w:ind w:left="123"/>
        <w:rPr>
          <w:rFonts w:ascii="宋体" w:hAnsi="宋体" w:eastAsia="宋体" w:cs="宋体"/>
          <w:sz w:val="20"/>
          <w:szCs w:val="20"/>
        </w:rPr>
      </w:pPr>
      <w:r>
        <w:rPr>
          <w:rFonts w:ascii="宋体" w:hAnsi="宋体" w:eastAsia="宋体" w:cs="宋体"/>
          <w:spacing w:val="4"/>
          <w:sz w:val="20"/>
          <w:szCs w:val="20"/>
        </w:rPr>
        <w:t>主持人：</w:t>
      </w:r>
      <w:r>
        <w:rPr>
          <w:rFonts w:ascii="宋体" w:hAnsi="宋体" w:eastAsia="宋体" w:cs="宋体"/>
          <w:spacing w:val="4"/>
          <w:sz w:val="20"/>
          <w:szCs w:val="20"/>
          <w:u w:val="single" w:color="auto"/>
        </w:rPr>
        <w:t xml:space="preserve">                 </w:t>
      </w:r>
      <w:r>
        <w:rPr>
          <w:rFonts w:ascii="宋体" w:hAnsi="宋体" w:eastAsia="宋体" w:cs="宋体"/>
          <w:spacing w:val="-91"/>
          <w:sz w:val="20"/>
          <w:szCs w:val="20"/>
        </w:rPr>
        <w:t xml:space="preserve"> </w:t>
      </w:r>
      <w:r>
        <w:rPr>
          <w:rFonts w:ascii="宋体" w:hAnsi="宋体" w:eastAsia="宋体" w:cs="宋体"/>
          <w:spacing w:val="4"/>
          <w:sz w:val="20"/>
          <w:szCs w:val="20"/>
        </w:rPr>
        <w:t>招标人代表：</w:t>
      </w:r>
      <w:r>
        <w:rPr>
          <w:rFonts w:ascii="宋体" w:hAnsi="宋体" w:eastAsia="宋体" w:cs="宋体"/>
          <w:spacing w:val="4"/>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4"/>
          <w:sz w:val="20"/>
          <w:szCs w:val="20"/>
        </w:rPr>
        <w:t>监标人：</w:t>
      </w:r>
      <w:r>
        <w:rPr>
          <w:rFonts w:ascii="宋体" w:hAnsi="宋体" w:eastAsia="宋体" w:cs="宋体"/>
          <w:spacing w:val="4"/>
          <w:sz w:val="20"/>
          <w:szCs w:val="20"/>
          <w:u w:val="single" w:color="auto"/>
        </w:rPr>
        <w:t xml:space="preserve">             </w:t>
      </w:r>
      <w:r>
        <w:rPr>
          <w:rFonts w:ascii="宋体" w:hAnsi="宋体" w:eastAsia="宋体" w:cs="宋体"/>
          <w:spacing w:val="3"/>
          <w:sz w:val="20"/>
          <w:szCs w:val="20"/>
          <w:u w:val="single" w:color="auto"/>
        </w:rPr>
        <w:t xml:space="preserve">   </w:t>
      </w:r>
    </w:p>
    <w:p w14:paraId="698B7DF7">
      <w:pPr>
        <w:spacing w:line="228" w:lineRule="auto"/>
        <w:rPr>
          <w:rFonts w:ascii="宋体" w:hAnsi="宋体" w:eastAsia="宋体" w:cs="宋体"/>
          <w:sz w:val="20"/>
          <w:szCs w:val="20"/>
        </w:rPr>
        <w:sectPr>
          <w:footerReference r:id="rId35" w:type="default"/>
          <w:pgSz w:w="11906" w:h="16839"/>
          <w:pgMar w:top="400" w:right="1785" w:bottom="1199" w:left="1684" w:header="0" w:footer="984" w:gutter="0"/>
          <w:pgNumType w:fmt="decimal"/>
          <w:cols w:space="720" w:num="1"/>
        </w:sectPr>
      </w:pPr>
    </w:p>
    <w:p w14:paraId="621C6FF0">
      <w:pPr>
        <w:pStyle w:val="2"/>
        <w:spacing w:line="277" w:lineRule="auto"/>
      </w:pPr>
    </w:p>
    <w:p w14:paraId="455A0F1B">
      <w:pPr>
        <w:pStyle w:val="2"/>
        <w:spacing w:line="277" w:lineRule="auto"/>
      </w:pPr>
    </w:p>
    <w:p w14:paraId="0AFD3753">
      <w:pPr>
        <w:pStyle w:val="2"/>
        <w:spacing w:line="277" w:lineRule="auto"/>
      </w:pPr>
    </w:p>
    <w:p w14:paraId="096EC6C2">
      <w:pPr>
        <w:pStyle w:val="2"/>
        <w:spacing w:line="277" w:lineRule="auto"/>
      </w:pPr>
    </w:p>
    <w:p w14:paraId="5F957D79">
      <w:pPr>
        <w:spacing w:before="65" w:line="230" w:lineRule="auto"/>
        <w:ind w:left="31"/>
        <w:outlineLvl w:val="1"/>
        <w:rPr>
          <w:rFonts w:ascii="黑体" w:hAnsi="黑体" w:eastAsia="黑体" w:cs="黑体"/>
          <w:sz w:val="20"/>
          <w:szCs w:val="20"/>
        </w:rPr>
      </w:pPr>
      <w:bookmarkStart w:id="74" w:name="_Toc23164"/>
      <w:r>
        <w:rPr>
          <w:rFonts w:ascii="黑体" w:hAnsi="黑体" w:eastAsia="黑体" w:cs="黑体"/>
          <w:spacing w:val="8"/>
          <w:sz w:val="20"/>
          <w:szCs w:val="20"/>
        </w:rPr>
        <w:t>附表六：投标文件问题澄清通知</w:t>
      </w:r>
      <w:bookmarkEnd w:id="74"/>
    </w:p>
    <w:p w14:paraId="7B23367F">
      <w:pPr>
        <w:pStyle w:val="2"/>
        <w:spacing w:line="469" w:lineRule="auto"/>
      </w:pPr>
    </w:p>
    <w:p w14:paraId="764D22D8">
      <w:pPr>
        <w:spacing w:before="91" w:line="222" w:lineRule="auto"/>
        <w:ind w:left="2775"/>
        <w:rPr>
          <w:rFonts w:ascii="黑体" w:hAnsi="黑体" w:eastAsia="黑体" w:cs="黑体"/>
          <w:sz w:val="28"/>
          <w:szCs w:val="28"/>
        </w:rPr>
      </w:pPr>
      <w:r>
        <w:rPr>
          <w:rFonts w:ascii="黑体" w:hAnsi="黑体" w:eastAsia="黑体" w:cs="黑体"/>
          <w:spacing w:val="-1"/>
          <w:sz w:val="28"/>
          <w:szCs w:val="28"/>
        </w:rPr>
        <w:t>投标文件问题澄清通知</w:t>
      </w:r>
    </w:p>
    <w:p w14:paraId="071FB618">
      <w:pPr>
        <w:spacing w:before="163" w:line="228" w:lineRule="auto"/>
        <w:ind w:left="6004"/>
        <w:rPr>
          <w:rFonts w:ascii="宋体" w:hAnsi="宋体" w:eastAsia="宋体" w:cs="宋体"/>
          <w:sz w:val="20"/>
          <w:szCs w:val="20"/>
        </w:rPr>
      </w:pPr>
      <w:r>
        <w:rPr>
          <w:rFonts w:ascii="宋体" w:hAnsi="宋体" w:eastAsia="宋体" w:cs="宋体"/>
          <w:spacing w:val="7"/>
          <w:sz w:val="20"/>
          <w:szCs w:val="20"/>
        </w:rPr>
        <w:t>编号：</w:t>
      </w:r>
      <w:r>
        <w:rPr>
          <w:rFonts w:ascii="宋体" w:hAnsi="宋体" w:eastAsia="宋体" w:cs="宋体"/>
          <w:sz w:val="20"/>
          <w:szCs w:val="20"/>
          <w:u w:val="single" w:color="auto"/>
        </w:rPr>
        <w:t xml:space="preserve">            </w:t>
      </w:r>
    </w:p>
    <w:p w14:paraId="70F479B4">
      <w:pPr>
        <w:pStyle w:val="2"/>
        <w:spacing w:line="281" w:lineRule="auto"/>
      </w:pPr>
    </w:p>
    <w:p w14:paraId="441AB191">
      <w:pPr>
        <w:pStyle w:val="2"/>
        <w:spacing w:line="282" w:lineRule="auto"/>
      </w:pPr>
    </w:p>
    <w:p w14:paraId="05B3FC8D">
      <w:pPr>
        <w:tabs>
          <w:tab w:val="left" w:pos="1480"/>
        </w:tabs>
        <w:spacing w:before="65" w:line="228" w:lineRule="auto"/>
        <w:ind w:left="220"/>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
          <w:sz w:val="20"/>
          <w:szCs w:val="20"/>
        </w:rPr>
        <w:t>（投标人名称</w:t>
      </w:r>
      <w:r>
        <w:rPr>
          <w:rFonts w:ascii="宋体" w:hAnsi="宋体" w:eastAsia="宋体" w:cs="宋体"/>
          <w:spacing w:val="-52"/>
          <w:sz w:val="20"/>
          <w:szCs w:val="20"/>
        </w:rPr>
        <w:t>）：</w:t>
      </w:r>
    </w:p>
    <w:p w14:paraId="24EA04EF">
      <w:pPr>
        <w:pStyle w:val="2"/>
        <w:spacing w:line="281" w:lineRule="auto"/>
      </w:pPr>
    </w:p>
    <w:p w14:paraId="27064AB5">
      <w:pPr>
        <w:pStyle w:val="2"/>
        <w:spacing w:line="282" w:lineRule="auto"/>
      </w:pPr>
    </w:p>
    <w:p w14:paraId="3526E13C">
      <w:pPr>
        <w:tabs>
          <w:tab w:val="left" w:pos="2213"/>
        </w:tabs>
        <w:spacing w:before="65" w:line="407" w:lineRule="auto"/>
        <w:ind w:left="20" w:right="11" w:firstLine="619"/>
        <w:jc w:val="both"/>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10"/>
          <w:sz w:val="20"/>
          <w:szCs w:val="20"/>
        </w:rPr>
        <w:t xml:space="preserve"> </w:t>
      </w:r>
      <w:r>
        <w:rPr>
          <w:rFonts w:ascii="宋体" w:hAnsi="宋体" w:eastAsia="宋体" w:cs="宋体"/>
          <w:spacing w:val="10"/>
          <w:sz w:val="20"/>
          <w:szCs w:val="20"/>
        </w:rPr>
        <w:t>（项目名称</w:t>
      </w:r>
      <w:r>
        <w:rPr>
          <w:rFonts w:ascii="宋体" w:hAnsi="宋体" w:eastAsia="宋体" w:cs="宋体"/>
          <w:spacing w:val="-26"/>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26"/>
          <w:sz w:val="20"/>
          <w:szCs w:val="20"/>
        </w:rPr>
        <w:t>（</w:t>
      </w:r>
      <w:r>
        <w:rPr>
          <w:rFonts w:ascii="宋体" w:hAnsi="宋体" w:eastAsia="宋体" w:cs="宋体"/>
          <w:spacing w:val="10"/>
          <w:sz w:val="20"/>
          <w:szCs w:val="20"/>
        </w:rPr>
        <w:t>标段名称）监理与相关服务招标的评标委</w:t>
      </w:r>
      <w:r>
        <w:rPr>
          <w:rFonts w:ascii="宋体" w:hAnsi="宋体" w:eastAsia="宋体" w:cs="宋体"/>
          <w:spacing w:val="8"/>
          <w:sz w:val="20"/>
          <w:szCs w:val="20"/>
        </w:rPr>
        <w:t>员会，对你方的投标文件进行了仔细的审查，现</w:t>
      </w:r>
      <w:r>
        <w:rPr>
          <w:rFonts w:ascii="宋体" w:hAnsi="宋体" w:eastAsia="宋体" w:cs="宋体"/>
          <w:spacing w:val="7"/>
          <w:sz w:val="20"/>
          <w:szCs w:val="20"/>
        </w:rPr>
        <w:t>需你方对下列问题以书面形式予以澄清、说</w:t>
      </w:r>
      <w:r>
        <w:rPr>
          <w:rFonts w:ascii="宋体" w:hAnsi="宋体" w:eastAsia="宋体" w:cs="宋体"/>
          <w:spacing w:val="3"/>
          <w:sz w:val="20"/>
          <w:szCs w:val="20"/>
        </w:rPr>
        <w:t>明或者补正，并将投标文件的澄清、说明或者补正于</w:t>
      </w:r>
      <w:r>
        <w:rPr>
          <w:rFonts w:ascii="宋体" w:hAnsi="宋体" w:eastAsia="宋体" w:cs="宋体"/>
          <w:spacing w:val="-85"/>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3"/>
          <w:sz w:val="20"/>
          <w:szCs w:val="20"/>
        </w:rPr>
        <w:t>年</w:t>
      </w:r>
      <w:r>
        <w:rPr>
          <w:rFonts w:ascii="宋体" w:hAnsi="宋体" w:eastAsia="宋体" w:cs="宋体"/>
          <w:spacing w:val="3"/>
          <w:sz w:val="20"/>
          <w:szCs w:val="20"/>
          <w:u w:val="single" w:color="auto"/>
        </w:rPr>
        <w:t xml:space="preserve">   </w:t>
      </w:r>
      <w:r>
        <w:rPr>
          <w:rFonts w:ascii="宋体" w:hAnsi="宋体" w:eastAsia="宋体" w:cs="宋体"/>
          <w:spacing w:val="-87"/>
          <w:sz w:val="20"/>
          <w:szCs w:val="20"/>
        </w:rPr>
        <w:t xml:space="preserve"> </w:t>
      </w:r>
      <w:r>
        <w:rPr>
          <w:rFonts w:ascii="宋体" w:hAnsi="宋体" w:eastAsia="宋体" w:cs="宋体"/>
          <w:spacing w:val="3"/>
          <w:sz w:val="20"/>
          <w:szCs w:val="20"/>
        </w:rPr>
        <w:t>月</w:t>
      </w:r>
      <w:r>
        <w:rPr>
          <w:rFonts w:ascii="宋体" w:hAnsi="宋体" w:eastAsia="宋体" w:cs="宋体"/>
          <w:spacing w:val="-9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53"/>
          <w:sz w:val="20"/>
          <w:szCs w:val="20"/>
        </w:rPr>
        <w:t xml:space="preserve"> </w:t>
      </w:r>
      <w:r>
        <w:rPr>
          <w:rFonts w:ascii="宋体" w:hAnsi="宋体" w:eastAsia="宋体" w:cs="宋体"/>
          <w:spacing w:val="3"/>
          <w:sz w:val="20"/>
          <w:szCs w:val="20"/>
        </w:rPr>
        <w:t>日</w:t>
      </w:r>
      <w:r>
        <w:rPr>
          <w:rFonts w:ascii="宋体" w:hAnsi="宋体" w:eastAsia="宋体" w:cs="宋体"/>
          <w:spacing w:val="-99"/>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2"/>
          <w:sz w:val="20"/>
          <w:szCs w:val="20"/>
        </w:rPr>
        <w:t xml:space="preserve"> </w:t>
      </w:r>
      <w:r>
        <w:rPr>
          <w:rFonts w:ascii="宋体" w:hAnsi="宋体" w:eastAsia="宋体" w:cs="宋体"/>
          <w:spacing w:val="3"/>
          <w:sz w:val="20"/>
          <w:szCs w:val="20"/>
        </w:rPr>
        <w:t>时前，通过“</w:t>
      </w:r>
      <w:r>
        <w:rPr>
          <w:rFonts w:ascii="宋体" w:hAnsi="宋体" w:eastAsia="宋体" w:cs="宋体"/>
          <w:spacing w:val="-65"/>
          <w:sz w:val="20"/>
          <w:szCs w:val="20"/>
        </w:rPr>
        <w:t xml:space="preserve"> </w:t>
      </w:r>
      <w:r>
        <w:rPr>
          <w:rFonts w:ascii="宋体" w:hAnsi="宋体" w:eastAsia="宋体" w:cs="宋体"/>
          <w:spacing w:val="3"/>
          <w:sz w:val="20"/>
          <w:szCs w:val="20"/>
        </w:rPr>
        <w:t>电子交易平台</w:t>
      </w:r>
      <w:r>
        <w:rPr>
          <w:rFonts w:ascii="宋体" w:hAnsi="宋体" w:eastAsia="宋体" w:cs="宋体"/>
          <w:spacing w:val="-72"/>
          <w:sz w:val="20"/>
          <w:szCs w:val="20"/>
        </w:rPr>
        <w:t xml:space="preserve"> </w:t>
      </w:r>
      <w:r>
        <w:rPr>
          <w:rFonts w:ascii="宋体" w:hAnsi="宋体" w:eastAsia="宋体" w:cs="宋体"/>
          <w:spacing w:val="3"/>
          <w:sz w:val="20"/>
          <w:szCs w:val="20"/>
        </w:rPr>
        <w:t>”“投标文件澄清</w:t>
      </w:r>
      <w:r>
        <w:rPr>
          <w:rFonts w:ascii="宋体" w:hAnsi="宋体" w:eastAsia="宋体" w:cs="宋体"/>
          <w:spacing w:val="-70"/>
          <w:sz w:val="20"/>
          <w:szCs w:val="20"/>
        </w:rPr>
        <w:t xml:space="preserve"> </w:t>
      </w:r>
      <w:r>
        <w:rPr>
          <w:rFonts w:ascii="宋体" w:hAnsi="宋体" w:eastAsia="宋体" w:cs="宋体"/>
          <w:spacing w:val="3"/>
          <w:sz w:val="20"/>
          <w:szCs w:val="20"/>
        </w:rPr>
        <w:t>”菜单提交给本评标委</w:t>
      </w:r>
      <w:r>
        <w:rPr>
          <w:rFonts w:ascii="宋体" w:hAnsi="宋体" w:eastAsia="宋体" w:cs="宋体"/>
          <w:spacing w:val="2"/>
          <w:sz w:val="20"/>
          <w:szCs w:val="20"/>
        </w:rPr>
        <w:t>员会。</w:t>
      </w:r>
    </w:p>
    <w:p w14:paraId="473F587E">
      <w:pPr>
        <w:pStyle w:val="2"/>
        <w:spacing w:line="419" w:lineRule="auto"/>
      </w:pPr>
    </w:p>
    <w:p w14:paraId="587320FF">
      <w:pPr>
        <w:spacing w:before="62" w:line="185" w:lineRule="auto"/>
        <w:ind w:left="449"/>
        <w:rPr>
          <w:rFonts w:ascii="Calibri" w:hAnsi="Calibri" w:eastAsia="Calibri" w:cs="Calibri"/>
          <w:sz w:val="20"/>
          <w:szCs w:val="20"/>
        </w:rPr>
      </w:pPr>
      <w:r>
        <w:rPr>
          <w:rFonts w:ascii="Calibri" w:hAnsi="Calibri" w:eastAsia="Calibri" w:cs="Calibri"/>
          <w:spacing w:val="-6"/>
          <w:sz w:val="20"/>
          <w:szCs w:val="20"/>
        </w:rPr>
        <w:t>1.</w:t>
      </w:r>
    </w:p>
    <w:p w14:paraId="76FA0CCD">
      <w:pPr>
        <w:spacing w:before="250" w:line="186" w:lineRule="auto"/>
        <w:ind w:left="443"/>
        <w:rPr>
          <w:rFonts w:ascii="Calibri" w:hAnsi="Calibri" w:eastAsia="Calibri" w:cs="Calibri"/>
          <w:sz w:val="20"/>
          <w:szCs w:val="20"/>
        </w:rPr>
      </w:pPr>
      <w:r>
        <w:rPr>
          <w:rFonts w:ascii="Calibri" w:hAnsi="Calibri" w:eastAsia="Calibri" w:cs="Calibri"/>
          <w:spacing w:val="-3"/>
          <w:sz w:val="20"/>
          <w:szCs w:val="20"/>
        </w:rPr>
        <w:t>2.</w:t>
      </w:r>
    </w:p>
    <w:p w14:paraId="71A876F2">
      <w:pPr>
        <w:pStyle w:val="2"/>
        <w:spacing w:line="302" w:lineRule="auto"/>
      </w:pPr>
    </w:p>
    <w:p w14:paraId="68571F67">
      <w:pPr>
        <w:spacing w:before="61" w:line="77" w:lineRule="exact"/>
        <w:ind w:left="550"/>
        <w:rPr>
          <w:rFonts w:ascii="Calibri" w:hAnsi="Calibri" w:eastAsia="Calibri" w:cs="Calibri"/>
          <w:sz w:val="20"/>
          <w:szCs w:val="20"/>
        </w:rPr>
      </w:pPr>
      <w:r>
        <w:rPr>
          <w:rFonts w:ascii="Calibri" w:hAnsi="Calibri" w:eastAsia="Calibri" w:cs="Calibri"/>
          <w:spacing w:val="-1"/>
          <w:position w:val="1"/>
          <w:sz w:val="20"/>
          <w:szCs w:val="20"/>
        </w:rPr>
        <w:t>......</w:t>
      </w:r>
    </w:p>
    <w:p w14:paraId="3ECDD282">
      <w:pPr>
        <w:pStyle w:val="2"/>
        <w:spacing w:line="271" w:lineRule="auto"/>
      </w:pPr>
    </w:p>
    <w:p w14:paraId="44C5BB0B">
      <w:pPr>
        <w:pStyle w:val="2"/>
        <w:spacing w:line="271" w:lineRule="auto"/>
      </w:pPr>
    </w:p>
    <w:p w14:paraId="4982A4B7">
      <w:pPr>
        <w:pStyle w:val="2"/>
        <w:spacing w:line="271" w:lineRule="auto"/>
      </w:pPr>
    </w:p>
    <w:p w14:paraId="374421E7">
      <w:pPr>
        <w:pStyle w:val="2"/>
        <w:spacing w:line="271" w:lineRule="auto"/>
      </w:pPr>
    </w:p>
    <w:p w14:paraId="3DCC824F">
      <w:pPr>
        <w:spacing w:before="66" w:line="227" w:lineRule="auto"/>
        <w:ind w:left="2539"/>
        <w:rPr>
          <w:rFonts w:ascii="宋体" w:hAnsi="宋体" w:eastAsia="宋体" w:cs="宋体"/>
          <w:sz w:val="20"/>
          <w:szCs w:val="20"/>
        </w:rPr>
      </w:pPr>
      <w:r>
        <w:rPr>
          <w:rFonts w:ascii="宋体" w:hAnsi="宋体" w:eastAsia="宋体" w:cs="宋体"/>
          <w:spacing w:val="10"/>
          <w:sz w:val="20"/>
          <w:szCs w:val="20"/>
        </w:rPr>
        <w:t>评标委员会授权的招标人代表</w:t>
      </w:r>
      <w:r>
        <w:rPr>
          <w:rFonts w:ascii="宋体" w:hAnsi="宋体" w:eastAsia="宋体" w:cs="宋体"/>
          <w:spacing w:val="-1"/>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10"/>
          <w:sz w:val="20"/>
          <w:szCs w:val="20"/>
        </w:rPr>
        <w:t>签字或盖章）</w:t>
      </w:r>
    </w:p>
    <w:p w14:paraId="1EF00C9C">
      <w:pPr>
        <w:pStyle w:val="2"/>
        <w:spacing w:line="402" w:lineRule="auto"/>
      </w:pPr>
    </w:p>
    <w:p w14:paraId="76491F1D">
      <w:pPr>
        <w:tabs>
          <w:tab w:val="left" w:pos="5817"/>
        </w:tabs>
        <w:spacing w:before="65"/>
        <w:ind w:left="4977"/>
        <w:rPr>
          <w:sz w:val="20"/>
          <w:szCs w:val="20"/>
        </w:rPr>
      </w:pPr>
      <w:r>
        <w:rPr>
          <w:rFonts w:ascii="宋体" w:hAnsi="宋体" w:eastAsia="宋体" w:cs="宋体"/>
          <w:sz w:val="20"/>
          <w:szCs w:val="20"/>
          <w:u w:val="single" w:color="auto"/>
        </w:rPr>
        <w:tab/>
      </w:r>
      <w:r>
        <w:rPr>
          <w:rFonts w:ascii="宋体" w:hAnsi="宋体" w:eastAsia="宋体" w:cs="宋体"/>
          <w:spacing w:val="16"/>
          <w:sz w:val="20"/>
          <w:szCs w:val="20"/>
        </w:rPr>
        <w:t xml:space="preserve"> </w:t>
      </w:r>
      <w:r>
        <w:rPr>
          <w:rFonts w:ascii="宋体" w:hAnsi="宋体" w:eastAsia="宋体" w:cs="宋体"/>
          <w:spacing w:val="-14"/>
          <w:sz w:val="20"/>
          <w:szCs w:val="20"/>
        </w:rPr>
        <w:t>年</w:t>
      </w:r>
      <w:r>
        <w:rPr>
          <w:rFonts w:ascii="宋体" w:hAnsi="宋体" w:eastAsia="宋体" w:cs="宋体"/>
          <w:spacing w:val="5"/>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pacing w:val="-14"/>
          <w:sz w:val="20"/>
          <w:szCs w:val="20"/>
        </w:rPr>
        <w:t>月</w:t>
      </w:r>
      <w:r>
        <w:rPr>
          <w:rFonts w:ascii="宋体" w:hAnsi="宋体" w:eastAsia="宋体" w:cs="宋体"/>
          <w:spacing w:val="6"/>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14"/>
          <w:sz w:val="20"/>
          <w:szCs w:val="20"/>
        </w:rPr>
        <w:t>日</w:t>
      </w:r>
      <w:r>
        <w:rPr>
          <w:position w:val="-9"/>
          <w:sz w:val="20"/>
          <w:szCs w:val="20"/>
        </w:rPr>
        <w:drawing>
          <wp:inline distT="0" distB="0" distL="0" distR="0">
            <wp:extent cx="19685" cy="279400"/>
            <wp:effectExtent l="0" t="0" r="0" b="0"/>
            <wp:docPr id="154" name="IM 154"/>
            <wp:cNvGraphicFramePr/>
            <a:graphic xmlns:a="http://schemas.openxmlformats.org/drawingml/2006/main">
              <a:graphicData uri="http://schemas.openxmlformats.org/drawingml/2006/picture">
                <pic:pic xmlns:pic="http://schemas.openxmlformats.org/drawingml/2006/picture">
                  <pic:nvPicPr>
                    <pic:cNvPr id="154" name="IM 154"/>
                    <pic:cNvPicPr/>
                  </pic:nvPicPr>
                  <pic:blipFill>
                    <a:blip r:embed="rId132"/>
                    <a:stretch>
                      <a:fillRect/>
                    </a:stretch>
                  </pic:blipFill>
                  <pic:spPr>
                    <a:xfrm>
                      <a:off x="0" y="0"/>
                      <a:ext cx="19811" cy="279400"/>
                    </a:xfrm>
                    <a:prstGeom prst="rect">
                      <a:avLst/>
                    </a:prstGeom>
                  </pic:spPr>
                </pic:pic>
              </a:graphicData>
            </a:graphic>
          </wp:inline>
        </w:drawing>
      </w:r>
    </w:p>
    <w:p w14:paraId="0E510234">
      <w:pPr>
        <w:pStyle w:val="2"/>
        <w:spacing w:line="246" w:lineRule="auto"/>
      </w:pPr>
    </w:p>
    <w:p w14:paraId="4886D578">
      <w:pPr>
        <w:pStyle w:val="2"/>
        <w:spacing w:line="246" w:lineRule="auto"/>
      </w:pPr>
    </w:p>
    <w:p w14:paraId="5EF1B7C0">
      <w:pPr>
        <w:pStyle w:val="2"/>
        <w:spacing w:line="246" w:lineRule="auto"/>
      </w:pPr>
    </w:p>
    <w:p w14:paraId="4C5DE202">
      <w:pPr>
        <w:pStyle w:val="2"/>
        <w:spacing w:line="246" w:lineRule="auto"/>
      </w:pPr>
    </w:p>
    <w:p w14:paraId="31D7FFB3">
      <w:pPr>
        <w:pStyle w:val="2"/>
        <w:spacing w:line="246" w:lineRule="auto"/>
      </w:pPr>
    </w:p>
    <w:p w14:paraId="397E5298">
      <w:pPr>
        <w:pStyle w:val="2"/>
        <w:spacing w:line="246" w:lineRule="auto"/>
      </w:pPr>
    </w:p>
    <w:p w14:paraId="3F614A8F">
      <w:pPr>
        <w:pStyle w:val="2"/>
        <w:spacing w:line="247" w:lineRule="auto"/>
      </w:pPr>
    </w:p>
    <w:p w14:paraId="526364E8">
      <w:pPr>
        <w:pStyle w:val="2"/>
        <w:spacing w:line="247" w:lineRule="auto"/>
      </w:pPr>
    </w:p>
    <w:p w14:paraId="764BAF1F">
      <w:pPr>
        <w:pStyle w:val="2"/>
        <w:spacing w:line="247" w:lineRule="auto"/>
      </w:pPr>
    </w:p>
    <w:p w14:paraId="516DC818">
      <w:pPr>
        <w:pStyle w:val="2"/>
        <w:spacing w:line="247" w:lineRule="auto"/>
      </w:pPr>
    </w:p>
    <w:p w14:paraId="4C1CBAF3">
      <w:pPr>
        <w:pStyle w:val="2"/>
        <w:spacing w:line="247" w:lineRule="auto"/>
      </w:pPr>
    </w:p>
    <w:p w14:paraId="54BA8E94">
      <w:pPr>
        <w:pStyle w:val="2"/>
        <w:spacing w:line="247" w:lineRule="auto"/>
      </w:pPr>
    </w:p>
    <w:p w14:paraId="51286EFA">
      <w:pPr>
        <w:pStyle w:val="2"/>
        <w:spacing w:line="247" w:lineRule="auto"/>
      </w:pPr>
    </w:p>
    <w:p w14:paraId="43E38E3F">
      <w:pPr>
        <w:pStyle w:val="2"/>
        <w:spacing w:line="247" w:lineRule="auto"/>
      </w:pPr>
    </w:p>
    <w:p w14:paraId="74D23ED2">
      <w:pPr>
        <w:pStyle w:val="2"/>
        <w:spacing w:line="247" w:lineRule="auto"/>
      </w:pPr>
    </w:p>
    <w:p w14:paraId="1C8603CB">
      <w:pPr>
        <w:spacing w:before="66" w:line="227" w:lineRule="auto"/>
        <w:ind w:left="22"/>
        <w:rPr>
          <w:rFonts w:ascii="宋体" w:hAnsi="宋体" w:eastAsia="宋体" w:cs="宋体"/>
          <w:sz w:val="20"/>
          <w:szCs w:val="20"/>
        </w:rPr>
      </w:pPr>
      <w:r>
        <w:rPr>
          <w:rFonts w:ascii="宋体" w:hAnsi="宋体" w:eastAsia="宋体" w:cs="宋体"/>
          <w:spacing w:val="9"/>
          <w:sz w:val="20"/>
          <w:szCs w:val="20"/>
        </w:rPr>
        <w:t>备注：评标委员会要求投标人澄清投标文件有关问题时，适用于本格式。</w:t>
      </w:r>
    </w:p>
    <w:p w14:paraId="5154B0F3">
      <w:pPr>
        <w:spacing w:line="227" w:lineRule="auto"/>
        <w:rPr>
          <w:rFonts w:ascii="宋体" w:hAnsi="宋体" w:eastAsia="宋体" w:cs="宋体"/>
          <w:sz w:val="20"/>
          <w:szCs w:val="20"/>
        </w:rPr>
        <w:sectPr>
          <w:footerReference r:id="rId36" w:type="default"/>
          <w:pgSz w:w="11906" w:h="16839"/>
          <w:pgMar w:top="400" w:right="1785" w:bottom="1199" w:left="1785" w:header="0" w:footer="984" w:gutter="0"/>
          <w:pgNumType w:fmt="decimal"/>
          <w:cols w:space="720" w:num="1"/>
        </w:sectPr>
      </w:pPr>
    </w:p>
    <w:p w14:paraId="6EA205DC">
      <w:pPr>
        <w:pStyle w:val="2"/>
        <w:spacing w:line="277" w:lineRule="auto"/>
      </w:pPr>
    </w:p>
    <w:p w14:paraId="46B6C358">
      <w:pPr>
        <w:pStyle w:val="2"/>
        <w:spacing w:line="277" w:lineRule="auto"/>
      </w:pPr>
    </w:p>
    <w:p w14:paraId="76E81659">
      <w:pPr>
        <w:pStyle w:val="2"/>
        <w:spacing w:line="277" w:lineRule="auto"/>
      </w:pPr>
    </w:p>
    <w:p w14:paraId="224C47B7">
      <w:pPr>
        <w:pStyle w:val="2"/>
        <w:spacing w:line="277" w:lineRule="auto"/>
      </w:pPr>
    </w:p>
    <w:p w14:paraId="67C6992D">
      <w:pPr>
        <w:spacing w:before="65" w:line="230" w:lineRule="auto"/>
        <w:ind w:left="31"/>
        <w:outlineLvl w:val="1"/>
        <w:rPr>
          <w:rFonts w:ascii="黑体" w:hAnsi="黑体" w:eastAsia="黑体" w:cs="黑体"/>
          <w:sz w:val="20"/>
          <w:szCs w:val="20"/>
        </w:rPr>
      </w:pPr>
      <w:bookmarkStart w:id="75" w:name="_Toc24041"/>
      <w:r>
        <w:rPr>
          <w:rFonts w:ascii="黑体" w:hAnsi="黑体" w:eastAsia="黑体" w:cs="黑体"/>
          <w:spacing w:val="8"/>
          <w:sz w:val="20"/>
          <w:szCs w:val="20"/>
        </w:rPr>
        <w:t>附表七：投标文件问题的澄清</w:t>
      </w:r>
      <w:bookmarkEnd w:id="75"/>
    </w:p>
    <w:p w14:paraId="6366A1E1">
      <w:pPr>
        <w:pStyle w:val="2"/>
        <w:spacing w:line="397" w:lineRule="auto"/>
      </w:pPr>
    </w:p>
    <w:p w14:paraId="6E11013B">
      <w:pPr>
        <w:spacing w:before="91" w:line="222" w:lineRule="auto"/>
        <w:ind w:left="2914"/>
        <w:rPr>
          <w:rFonts w:ascii="黑体" w:hAnsi="黑体" w:eastAsia="黑体" w:cs="黑体"/>
          <w:sz w:val="28"/>
          <w:szCs w:val="28"/>
        </w:rPr>
      </w:pPr>
      <w:r>
        <w:rPr>
          <w:rFonts w:ascii="黑体" w:hAnsi="黑体" w:eastAsia="黑体" w:cs="黑体"/>
          <w:spacing w:val="-1"/>
          <w:sz w:val="28"/>
          <w:szCs w:val="28"/>
        </w:rPr>
        <w:t>投标文件问题的澄清</w:t>
      </w:r>
    </w:p>
    <w:p w14:paraId="35F17483">
      <w:pPr>
        <w:spacing w:before="122" w:line="228" w:lineRule="auto"/>
        <w:ind w:left="6004"/>
        <w:rPr>
          <w:rFonts w:ascii="宋体" w:hAnsi="宋体" w:eastAsia="宋体" w:cs="宋体"/>
          <w:sz w:val="20"/>
          <w:szCs w:val="20"/>
        </w:rPr>
      </w:pPr>
      <w:r>
        <w:rPr>
          <w:rFonts w:ascii="宋体" w:hAnsi="宋体" w:eastAsia="宋体" w:cs="宋体"/>
          <w:spacing w:val="7"/>
          <w:sz w:val="20"/>
          <w:szCs w:val="20"/>
        </w:rPr>
        <w:t>编号：</w:t>
      </w:r>
      <w:r>
        <w:rPr>
          <w:rFonts w:ascii="宋体" w:hAnsi="宋体" w:eastAsia="宋体" w:cs="宋体"/>
          <w:sz w:val="20"/>
          <w:szCs w:val="20"/>
          <w:u w:val="single" w:color="auto"/>
        </w:rPr>
        <w:t xml:space="preserve">            </w:t>
      </w:r>
    </w:p>
    <w:p w14:paraId="1CA7DA3B">
      <w:pPr>
        <w:pStyle w:val="2"/>
        <w:spacing w:line="258" w:lineRule="auto"/>
      </w:pPr>
    </w:p>
    <w:p w14:paraId="2046EB6F">
      <w:pPr>
        <w:pStyle w:val="2"/>
        <w:spacing w:line="259" w:lineRule="auto"/>
      </w:pPr>
    </w:p>
    <w:p w14:paraId="79A612AB">
      <w:pPr>
        <w:tabs>
          <w:tab w:val="left" w:pos="1270"/>
        </w:tabs>
        <w:spacing w:before="66" w:line="227" w:lineRule="auto"/>
        <w:ind w:left="11"/>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10"/>
          <w:sz w:val="20"/>
          <w:szCs w:val="20"/>
        </w:rPr>
        <w:t>（项目名称</w:t>
      </w:r>
      <w:r>
        <w:rPr>
          <w:rFonts w:ascii="宋体" w:hAnsi="宋体" w:eastAsia="宋体" w:cs="宋体"/>
          <w:spacing w:val="3"/>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3"/>
          <w:sz w:val="20"/>
          <w:szCs w:val="20"/>
        </w:rPr>
        <w:t>（</w:t>
      </w:r>
      <w:r>
        <w:rPr>
          <w:rFonts w:ascii="宋体" w:hAnsi="宋体" w:eastAsia="宋体" w:cs="宋体"/>
          <w:spacing w:val="10"/>
          <w:sz w:val="20"/>
          <w:szCs w:val="20"/>
        </w:rPr>
        <w:t>标段名称）监理与相关服务招标评标委员会：</w:t>
      </w:r>
    </w:p>
    <w:p w14:paraId="001A331B">
      <w:pPr>
        <w:pStyle w:val="2"/>
        <w:spacing w:line="281" w:lineRule="auto"/>
      </w:pPr>
    </w:p>
    <w:p w14:paraId="219998B7">
      <w:pPr>
        <w:pStyle w:val="2"/>
        <w:spacing w:line="282" w:lineRule="auto"/>
      </w:pPr>
    </w:p>
    <w:p w14:paraId="4A463936">
      <w:pPr>
        <w:spacing w:before="65" w:line="228" w:lineRule="auto"/>
        <w:ind w:left="463"/>
        <w:rPr>
          <w:rFonts w:ascii="宋体" w:hAnsi="宋体" w:eastAsia="宋体" w:cs="宋体"/>
          <w:sz w:val="20"/>
          <w:szCs w:val="20"/>
        </w:rPr>
      </w:pPr>
      <w:r>
        <w:rPr>
          <w:rFonts w:ascii="宋体" w:hAnsi="宋体" w:eastAsia="宋体" w:cs="宋体"/>
          <w:spacing w:val="6"/>
          <w:sz w:val="20"/>
          <w:szCs w:val="20"/>
        </w:rPr>
        <w:t>问题澄清通知（编号</w:t>
      </w:r>
      <w:r>
        <w:rPr>
          <w:rFonts w:ascii="宋体" w:hAnsi="宋体" w:eastAsia="宋体" w:cs="宋体"/>
          <w:spacing w:val="10"/>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70"/>
          <w:sz w:val="20"/>
          <w:szCs w:val="20"/>
        </w:rPr>
        <w:t xml:space="preserve"> </w:t>
      </w:r>
      <w:r>
        <w:rPr>
          <w:rFonts w:ascii="宋体" w:hAnsi="宋体" w:eastAsia="宋体" w:cs="宋体"/>
          <w:spacing w:val="10"/>
          <w:sz w:val="20"/>
          <w:szCs w:val="20"/>
        </w:rPr>
        <w:t>）</w:t>
      </w:r>
      <w:r>
        <w:rPr>
          <w:rFonts w:ascii="宋体" w:hAnsi="宋体" w:eastAsia="宋体" w:cs="宋体"/>
          <w:spacing w:val="6"/>
          <w:sz w:val="20"/>
          <w:szCs w:val="20"/>
        </w:rPr>
        <w:t>已收悉，现澄清如下：</w:t>
      </w:r>
    </w:p>
    <w:p w14:paraId="389E983B">
      <w:pPr>
        <w:spacing w:before="240" w:line="185" w:lineRule="auto"/>
        <w:ind w:left="763"/>
        <w:rPr>
          <w:rFonts w:ascii="Calibri" w:hAnsi="Calibri" w:eastAsia="Calibri" w:cs="Calibri"/>
          <w:sz w:val="20"/>
          <w:szCs w:val="20"/>
        </w:rPr>
      </w:pPr>
      <w:r>
        <w:rPr>
          <w:rFonts w:ascii="Calibri" w:hAnsi="Calibri" w:eastAsia="Calibri" w:cs="Calibri"/>
          <w:spacing w:val="-6"/>
          <w:sz w:val="20"/>
          <w:szCs w:val="20"/>
        </w:rPr>
        <w:t>1.</w:t>
      </w:r>
    </w:p>
    <w:p w14:paraId="71759EBD">
      <w:pPr>
        <w:spacing w:before="250" w:line="186" w:lineRule="auto"/>
        <w:ind w:left="757"/>
        <w:rPr>
          <w:rFonts w:ascii="Calibri" w:hAnsi="Calibri" w:eastAsia="Calibri" w:cs="Calibri"/>
          <w:sz w:val="20"/>
          <w:szCs w:val="20"/>
        </w:rPr>
      </w:pPr>
      <w:r>
        <w:rPr>
          <w:rFonts w:ascii="Calibri" w:hAnsi="Calibri" w:eastAsia="Calibri" w:cs="Calibri"/>
          <w:spacing w:val="-3"/>
          <w:sz w:val="20"/>
          <w:szCs w:val="20"/>
        </w:rPr>
        <w:t>2.</w:t>
      </w:r>
    </w:p>
    <w:p w14:paraId="59413C11">
      <w:pPr>
        <w:pStyle w:val="2"/>
        <w:spacing w:line="246" w:lineRule="auto"/>
      </w:pPr>
    </w:p>
    <w:p w14:paraId="715FDDB2">
      <w:pPr>
        <w:pStyle w:val="2"/>
        <w:spacing w:line="246" w:lineRule="auto"/>
      </w:pPr>
    </w:p>
    <w:p w14:paraId="307CCBAB">
      <w:pPr>
        <w:pStyle w:val="2"/>
        <w:spacing w:line="246" w:lineRule="auto"/>
      </w:pPr>
    </w:p>
    <w:p w14:paraId="56C97451">
      <w:pPr>
        <w:spacing w:before="62" w:line="76" w:lineRule="exact"/>
        <w:ind w:left="655"/>
        <w:rPr>
          <w:rFonts w:ascii="Calibri" w:hAnsi="Calibri" w:eastAsia="Calibri" w:cs="Calibri"/>
          <w:sz w:val="20"/>
          <w:szCs w:val="20"/>
        </w:rPr>
      </w:pPr>
      <w:r>
        <w:rPr>
          <w:rFonts w:ascii="Calibri" w:hAnsi="Calibri" w:eastAsia="Calibri" w:cs="Calibri"/>
          <w:spacing w:val="-1"/>
          <w:position w:val="1"/>
          <w:sz w:val="20"/>
          <w:szCs w:val="20"/>
        </w:rPr>
        <w:t>.....</w:t>
      </w:r>
    </w:p>
    <w:p w14:paraId="4306BE26">
      <w:pPr>
        <w:pStyle w:val="2"/>
        <w:spacing w:line="258" w:lineRule="auto"/>
      </w:pPr>
    </w:p>
    <w:p w14:paraId="38E6CD94">
      <w:pPr>
        <w:pStyle w:val="2"/>
        <w:spacing w:line="258" w:lineRule="auto"/>
      </w:pPr>
    </w:p>
    <w:p w14:paraId="4B0F66AB">
      <w:pPr>
        <w:pStyle w:val="2"/>
        <w:spacing w:line="258" w:lineRule="auto"/>
      </w:pPr>
    </w:p>
    <w:p w14:paraId="1918EB69">
      <w:pPr>
        <w:pStyle w:val="2"/>
        <w:spacing w:line="258" w:lineRule="auto"/>
      </w:pPr>
    </w:p>
    <w:p w14:paraId="62D07FE9">
      <w:pPr>
        <w:pStyle w:val="2"/>
        <w:spacing w:line="259" w:lineRule="auto"/>
      </w:pPr>
    </w:p>
    <w:p w14:paraId="72E200E3">
      <w:pPr>
        <w:pStyle w:val="2"/>
        <w:spacing w:line="259" w:lineRule="auto"/>
      </w:pPr>
    </w:p>
    <w:p w14:paraId="545050FE">
      <w:pPr>
        <w:pStyle w:val="2"/>
        <w:spacing w:line="259" w:lineRule="auto"/>
      </w:pPr>
    </w:p>
    <w:p w14:paraId="030C0333">
      <w:pPr>
        <w:pStyle w:val="2"/>
        <w:spacing w:line="259" w:lineRule="auto"/>
      </w:pPr>
    </w:p>
    <w:p w14:paraId="24C6D8D5">
      <w:pPr>
        <w:pStyle w:val="2"/>
        <w:spacing w:line="259" w:lineRule="auto"/>
      </w:pPr>
    </w:p>
    <w:p w14:paraId="268CD1FF">
      <w:pPr>
        <w:spacing w:before="66" w:line="227" w:lineRule="auto"/>
        <w:ind w:left="3171"/>
        <w:rPr>
          <w:rFonts w:ascii="宋体" w:hAnsi="宋体" w:eastAsia="宋体" w:cs="宋体"/>
          <w:sz w:val="20"/>
          <w:szCs w:val="20"/>
        </w:rPr>
      </w:pPr>
      <w:r>
        <w:rPr>
          <w:rFonts w:ascii="宋体" w:hAnsi="宋体" w:eastAsia="宋体" w:cs="宋体"/>
          <w:spacing w:val="11"/>
          <w:sz w:val="20"/>
          <w:szCs w:val="20"/>
        </w:rPr>
        <w:t>投标人</w:t>
      </w:r>
      <w:r>
        <w:rPr>
          <w:rFonts w:ascii="宋体" w:hAnsi="宋体" w:eastAsia="宋体" w:cs="宋体"/>
          <w:spacing w:val="-6"/>
          <w:sz w:val="20"/>
          <w:szCs w:val="20"/>
        </w:rPr>
        <w:t>：</w:t>
      </w:r>
      <w:r>
        <w:rPr>
          <w:rFonts w:ascii="宋体" w:hAnsi="宋体" w:eastAsia="宋体" w:cs="宋体"/>
          <w:spacing w:val="1"/>
          <w:sz w:val="20"/>
          <w:szCs w:val="20"/>
          <w:u w:val="single" w:color="auto"/>
        </w:rPr>
        <w:t xml:space="preserve">                    </w:t>
      </w:r>
      <w:r>
        <w:rPr>
          <w:rFonts w:ascii="宋体" w:hAnsi="宋体" w:eastAsia="宋体" w:cs="宋体"/>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11"/>
          <w:sz w:val="20"/>
          <w:szCs w:val="20"/>
        </w:rPr>
        <w:t>盖单位章）</w:t>
      </w:r>
    </w:p>
    <w:p w14:paraId="500FA01C">
      <w:pPr>
        <w:pStyle w:val="2"/>
        <w:spacing w:line="281" w:lineRule="auto"/>
      </w:pPr>
    </w:p>
    <w:p w14:paraId="75BA6550">
      <w:pPr>
        <w:pStyle w:val="2"/>
        <w:spacing w:line="282" w:lineRule="auto"/>
      </w:pPr>
    </w:p>
    <w:p w14:paraId="027A9639">
      <w:pPr>
        <w:spacing w:before="66" w:line="228" w:lineRule="auto"/>
        <w:ind w:left="3169"/>
        <w:rPr>
          <w:rFonts w:ascii="宋体" w:hAnsi="宋体" w:eastAsia="宋体" w:cs="宋体"/>
          <w:sz w:val="20"/>
          <w:szCs w:val="20"/>
        </w:rPr>
      </w:pPr>
      <w:r>
        <w:rPr>
          <w:rFonts w:ascii="宋体" w:hAnsi="宋体" w:eastAsia="宋体" w:cs="宋体"/>
          <w:spacing w:val="11"/>
          <w:sz w:val="20"/>
          <w:szCs w:val="20"/>
        </w:rPr>
        <w:t>法定代表人</w:t>
      </w:r>
      <w:r>
        <w:rPr>
          <w:rFonts w:ascii="宋体" w:hAnsi="宋体" w:eastAsia="宋体" w:cs="宋体"/>
          <w:spacing w:val="-5"/>
          <w:sz w:val="20"/>
          <w:szCs w:val="20"/>
        </w:rPr>
        <w:t>：</w:t>
      </w:r>
      <w:r>
        <w:rPr>
          <w:rFonts w:ascii="宋体" w:hAnsi="宋体" w:eastAsia="宋体" w:cs="宋体"/>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签字）</w:t>
      </w:r>
    </w:p>
    <w:p w14:paraId="244FBE08">
      <w:pPr>
        <w:pStyle w:val="2"/>
        <w:spacing w:line="282" w:lineRule="auto"/>
      </w:pPr>
    </w:p>
    <w:p w14:paraId="77B0E888">
      <w:pPr>
        <w:pStyle w:val="2"/>
        <w:spacing w:line="283" w:lineRule="auto"/>
      </w:pPr>
    </w:p>
    <w:p w14:paraId="0E2363CD">
      <w:pPr>
        <w:tabs>
          <w:tab w:val="left" w:pos="5260"/>
        </w:tabs>
        <w:spacing w:before="65" w:line="228" w:lineRule="auto"/>
        <w:ind w:left="4420"/>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0"/>
          <w:sz w:val="20"/>
          <w:szCs w:val="20"/>
        </w:rPr>
        <w:t xml:space="preserve"> </w:t>
      </w:r>
      <w:r>
        <w:rPr>
          <w:rFonts w:ascii="宋体" w:hAnsi="宋体" w:eastAsia="宋体" w:cs="宋体"/>
          <w:spacing w:val="-2"/>
          <w:sz w:val="20"/>
          <w:szCs w:val="20"/>
        </w:rPr>
        <w:t>年</w:t>
      </w:r>
      <w:r>
        <w:rPr>
          <w:rFonts w:ascii="宋体" w:hAnsi="宋体" w:eastAsia="宋体" w:cs="宋体"/>
          <w:spacing w:val="-99"/>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pacing w:val="-2"/>
          <w:sz w:val="20"/>
          <w:szCs w:val="20"/>
        </w:rPr>
        <w:t>月</w:t>
      </w:r>
      <w:r>
        <w:rPr>
          <w:rFonts w:ascii="宋体" w:hAnsi="宋体" w:eastAsia="宋体" w:cs="宋体"/>
          <w:spacing w:val="5"/>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2"/>
          <w:sz w:val="20"/>
          <w:szCs w:val="20"/>
        </w:rPr>
        <w:t>日</w:t>
      </w:r>
    </w:p>
    <w:p w14:paraId="5B7B6E70">
      <w:pPr>
        <w:pStyle w:val="2"/>
        <w:spacing w:line="247" w:lineRule="auto"/>
      </w:pPr>
    </w:p>
    <w:p w14:paraId="7D4D5F12">
      <w:pPr>
        <w:pStyle w:val="2"/>
        <w:spacing w:line="247" w:lineRule="auto"/>
      </w:pPr>
    </w:p>
    <w:p w14:paraId="46C480D6">
      <w:pPr>
        <w:spacing w:before="65" w:line="227" w:lineRule="auto"/>
        <w:ind w:left="22"/>
        <w:rPr>
          <w:rFonts w:ascii="宋体" w:hAnsi="宋体" w:eastAsia="宋体" w:cs="宋体"/>
          <w:sz w:val="20"/>
          <w:szCs w:val="20"/>
        </w:rPr>
      </w:pPr>
      <w:r>
        <w:rPr>
          <w:rFonts w:ascii="宋体" w:hAnsi="宋体" w:eastAsia="宋体" w:cs="宋体"/>
          <w:spacing w:val="9"/>
          <w:sz w:val="20"/>
          <w:szCs w:val="20"/>
        </w:rPr>
        <w:t>备注：投标人应评标委员会要求对投标文件有关问题澄清时，适用本格式。</w:t>
      </w:r>
    </w:p>
    <w:p w14:paraId="689D7604">
      <w:pPr>
        <w:spacing w:line="227" w:lineRule="auto"/>
        <w:rPr>
          <w:rFonts w:ascii="宋体" w:hAnsi="宋体" w:eastAsia="宋体" w:cs="宋体"/>
          <w:sz w:val="20"/>
          <w:szCs w:val="20"/>
        </w:rPr>
        <w:sectPr>
          <w:footerReference r:id="rId37" w:type="default"/>
          <w:pgSz w:w="11906" w:h="16839"/>
          <w:pgMar w:top="400" w:right="1785" w:bottom="1199" w:left="1785" w:header="0" w:footer="984" w:gutter="0"/>
          <w:pgNumType w:fmt="decimal"/>
          <w:cols w:space="720" w:num="1"/>
        </w:sectPr>
      </w:pPr>
    </w:p>
    <w:p w14:paraId="7DD391F3">
      <w:pPr>
        <w:pStyle w:val="2"/>
        <w:spacing w:line="277" w:lineRule="auto"/>
      </w:pPr>
    </w:p>
    <w:p w14:paraId="28E3F22C">
      <w:pPr>
        <w:pStyle w:val="2"/>
        <w:spacing w:line="277" w:lineRule="auto"/>
      </w:pPr>
    </w:p>
    <w:p w14:paraId="66C230B2">
      <w:pPr>
        <w:pStyle w:val="2"/>
        <w:spacing w:line="277" w:lineRule="auto"/>
      </w:pPr>
    </w:p>
    <w:p w14:paraId="51A90276">
      <w:pPr>
        <w:pStyle w:val="2"/>
        <w:spacing w:line="277" w:lineRule="auto"/>
      </w:pPr>
    </w:p>
    <w:p w14:paraId="3D2BE8EE">
      <w:pPr>
        <w:spacing w:before="65" w:line="231" w:lineRule="auto"/>
        <w:ind w:left="31"/>
        <w:outlineLvl w:val="1"/>
        <w:rPr>
          <w:rFonts w:ascii="黑体" w:hAnsi="黑体" w:eastAsia="黑体" w:cs="黑体"/>
          <w:sz w:val="20"/>
          <w:szCs w:val="20"/>
        </w:rPr>
      </w:pPr>
      <w:bookmarkStart w:id="76" w:name="_Toc12838"/>
      <w:r>
        <w:rPr>
          <w:rFonts w:ascii="黑体" w:hAnsi="黑体" w:eastAsia="黑体" w:cs="黑体"/>
          <w:spacing w:val="7"/>
          <w:sz w:val="20"/>
          <w:szCs w:val="20"/>
        </w:rPr>
        <w:t>附表八：中标通知书</w:t>
      </w:r>
      <w:bookmarkEnd w:id="76"/>
    </w:p>
    <w:p w14:paraId="5817F0EC">
      <w:pPr>
        <w:pStyle w:val="2"/>
        <w:spacing w:line="396" w:lineRule="auto"/>
      </w:pPr>
    </w:p>
    <w:p w14:paraId="35A619F0">
      <w:pPr>
        <w:spacing w:before="91" w:line="223" w:lineRule="auto"/>
        <w:ind w:left="3500"/>
        <w:rPr>
          <w:rFonts w:ascii="黑体" w:hAnsi="黑体" w:eastAsia="黑体" w:cs="黑体"/>
          <w:sz w:val="28"/>
          <w:szCs w:val="28"/>
        </w:rPr>
      </w:pPr>
      <w:r>
        <w:rPr>
          <w:rFonts w:ascii="黑体" w:hAnsi="黑体" w:eastAsia="黑体" w:cs="黑体"/>
          <w:spacing w:val="-7"/>
          <w:sz w:val="28"/>
          <w:szCs w:val="28"/>
        </w:rPr>
        <w:t>中标通知书</w:t>
      </w:r>
    </w:p>
    <w:p w14:paraId="6636F26C">
      <w:pPr>
        <w:pStyle w:val="2"/>
        <w:spacing w:line="454" w:lineRule="auto"/>
      </w:pPr>
    </w:p>
    <w:p w14:paraId="531B20B5">
      <w:pPr>
        <w:tabs>
          <w:tab w:val="left" w:pos="2006"/>
        </w:tabs>
        <w:spacing w:before="65" w:line="401" w:lineRule="auto"/>
        <w:ind w:left="11" w:right="207" w:firstLine="5992"/>
        <w:rPr>
          <w:rFonts w:ascii="宋体" w:hAnsi="宋体" w:eastAsia="宋体" w:cs="宋体"/>
          <w:sz w:val="20"/>
          <w:szCs w:val="20"/>
        </w:rPr>
      </w:pPr>
      <w:r>
        <w:rPr>
          <w:rFonts w:ascii="宋体" w:hAnsi="宋体" w:eastAsia="宋体" w:cs="宋体"/>
          <w:spacing w:val="6"/>
          <w:sz w:val="20"/>
          <w:szCs w:val="20"/>
        </w:rPr>
        <w:t>招标编号：</w:t>
      </w:r>
      <w:r>
        <w:rPr>
          <w:rFonts w:ascii="宋体" w:hAnsi="宋体" w:eastAsia="宋体" w:cs="宋体"/>
          <w:spacing w:val="6"/>
          <w:sz w:val="20"/>
          <w:szCs w:val="20"/>
          <w:u w:val="single" w:color="auto"/>
        </w:rPr>
        <w:t xml:space="preserve">           </w:t>
      </w:r>
      <w:r>
        <w:rPr>
          <w:rFonts w:ascii="宋体" w:hAnsi="宋体" w:eastAsia="宋体" w:cs="宋体"/>
          <w:sz w:val="20"/>
          <w:szCs w:val="20"/>
          <w:u w:val="single" w:color="auto"/>
        </w:rPr>
        <w:tab/>
      </w:r>
      <w:r>
        <w:rPr>
          <w:rFonts w:ascii="宋体" w:hAnsi="宋体" w:eastAsia="宋体" w:cs="宋体"/>
          <w:spacing w:val="9"/>
          <w:sz w:val="20"/>
          <w:szCs w:val="20"/>
        </w:rPr>
        <w:t>（中标人名称</w:t>
      </w:r>
      <w:r>
        <w:rPr>
          <w:rFonts w:ascii="宋体" w:hAnsi="宋体" w:eastAsia="宋体" w:cs="宋体"/>
          <w:spacing w:val="-53"/>
          <w:sz w:val="20"/>
          <w:szCs w:val="20"/>
        </w:rPr>
        <w:t>）：</w:t>
      </w:r>
    </w:p>
    <w:p w14:paraId="6B413974">
      <w:pPr>
        <w:pStyle w:val="2"/>
        <w:spacing w:line="374" w:lineRule="auto"/>
      </w:pPr>
    </w:p>
    <w:p w14:paraId="7F17C4A8">
      <w:pPr>
        <w:spacing w:before="65" w:line="407" w:lineRule="auto"/>
        <w:ind w:left="20" w:firstLine="420"/>
        <w:rPr>
          <w:rFonts w:ascii="宋体" w:hAnsi="宋体" w:eastAsia="宋体" w:cs="宋体"/>
          <w:sz w:val="20"/>
          <w:szCs w:val="20"/>
        </w:rPr>
      </w:pPr>
      <w:r>
        <w:rPr>
          <w:rFonts w:ascii="宋体" w:hAnsi="宋体" w:eastAsia="宋体" w:cs="宋体"/>
          <w:spacing w:val="6"/>
          <w:sz w:val="20"/>
          <w:szCs w:val="20"/>
        </w:rPr>
        <w:t>你方于</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（投标日期）所递交的</w:t>
      </w:r>
      <w:r>
        <w:rPr>
          <w:rFonts w:ascii="宋体" w:hAnsi="宋体" w:eastAsia="宋体" w:cs="宋体"/>
          <w:spacing w:val="-98"/>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（项目名称</w:t>
      </w:r>
      <w:r>
        <w:rPr>
          <w:rFonts w:ascii="宋体" w:hAnsi="宋体" w:eastAsia="宋体" w:cs="宋体"/>
          <w:spacing w:val="-14"/>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14"/>
          <w:sz w:val="20"/>
          <w:szCs w:val="20"/>
        </w:rPr>
        <w:t>（</w:t>
      </w:r>
      <w:r>
        <w:rPr>
          <w:rFonts w:ascii="宋体" w:hAnsi="宋体" w:eastAsia="宋体" w:cs="宋体"/>
          <w:spacing w:val="6"/>
          <w:sz w:val="20"/>
          <w:szCs w:val="20"/>
        </w:rPr>
        <w:t>标段名称）</w:t>
      </w:r>
      <w:r>
        <w:rPr>
          <w:rFonts w:ascii="宋体" w:hAnsi="宋体" w:eastAsia="宋体" w:cs="宋体"/>
          <w:spacing w:val="9"/>
          <w:sz w:val="20"/>
          <w:szCs w:val="20"/>
        </w:rPr>
        <w:t>监理与相关服务投标文件已被我方接受，被确定为中标人。</w:t>
      </w:r>
    </w:p>
    <w:p w14:paraId="4FF37819">
      <w:pPr>
        <w:spacing w:line="226" w:lineRule="auto"/>
        <w:ind w:left="459"/>
        <w:rPr>
          <w:rFonts w:ascii="宋体" w:hAnsi="宋体" w:eastAsia="宋体" w:cs="宋体"/>
          <w:sz w:val="20"/>
          <w:szCs w:val="20"/>
        </w:rPr>
      </w:pPr>
      <w:r>
        <w:rPr>
          <w:rFonts w:ascii="宋体" w:hAnsi="宋体" w:eastAsia="宋体" w:cs="宋体"/>
          <w:spacing w:val="1"/>
          <w:sz w:val="20"/>
          <w:szCs w:val="20"/>
        </w:rPr>
        <w:t>中标价：</w:t>
      </w:r>
      <w:r>
        <w:rPr>
          <w:rFonts w:ascii="宋体" w:hAnsi="宋体" w:eastAsia="宋体" w:cs="宋体"/>
          <w:spacing w:val="5"/>
          <w:sz w:val="20"/>
          <w:szCs w:val="20"/>
          <w:u w:val="single" w:color="auto"/>
        </w:rPr>
        <w:t xml:space="preserve">                   </w:t>
      </w:r>
      <w:r>
        <w:rPr>
          <w:rFonts w:ascii="宋体" w:hAnsi="宋体" w:eastAsia="宋体" w:cs="宋体"/>
          <w:spacing w:val="-87"/>
          <w:sz w:val="20"/>
          <w:szCs w:val="20"/>
        </w:rPr>
        <w:t xml:space="preserve"> </w:t>
      </w:r>
      <w:r>
        <w:rPr>
          <w:rFonts w:ascii="宋体" w:hAnsi="宋体" w:eastAsia="宋体" w:cs="宋体"/>
          <w:spacing w:val="1"/>
          <w:sz w:val="20"/>
          <w:szCs w:val="20"/>
        </w:rPr>
        <w:t>元。</w:t>
      </w:r>
    </w:p>
    <w:p w14:paraId="195C0D35">
      <w:pPr>
        <w:spacing w:before="227" w:line="228" w:lineRule="auto"/>
        <w:ind w:left="440"/>
        <w:rPr>
          <w:rFonts w:ascii="宋体" w:hAnsi="宋体" w:eastAsia="宋体" w:cs="宋体"/>
          <w:sz w:val="20"/>
          <w:szCs w:val="20"/>
        </w:rPr>
      </w:pPr>
      <w:r>
        <w:rPr>
          <w:rFonts w:ascii="宋体" w:hAnsi="宋体" w:eastAsia="宋体" w:cs="宋体"/>
          <w:spacing w:val="7"/>
          <w:sz w:val="20"/>
          <w:szCs w:val="20"/>
        </w:rPr>
        <w:t>监理与相关服务期：</w:t>
      </w:r>
      <w:r>
        <w:rPr>
          <w:rFonts w:ascii="宋体" w:hAnsi="宋体" w:eastAsia="宋体" w:cs="宋体"/>
          <w:spacing w:val="1"/>
          <w:sz w:val="20"/>
          <w:szCs w:val="20"/>
          <w:u w:val="single" w:color="auto"/>
        </w:rPr>
        <w:t xml:space="preserve">      </w:t>
      </w:r>
      <w:r>
        <w:rPr>
          <w:rFonts w:ascii="宋体" w:hAnsi="宋体" w:eastAsia="宋体" w:cs="宋体"/>
          <w:spacing w:val="69"/>
          <w:sz w:val="20"/>
          <w:szCs w:val="20"/>
        </w:rPr>
        <w:t xml:space="preserve"> </w:t>
      </w:r>
      <w:r>
        <w:rPr>
          <w:rFonts w:ascii="宋体" w:hAnsi="宋体" w:eastAsia="宋体" w:cs="宋体"/>
          <w:spacing w:val="7"/>
          <w:sz w:val="20"/>
          <w:szCs w:val="20"/>
        </w:rPr>
        <w:t>日历天。</w:t>
      </w:r>
    </w:p>
    <w:p w14:paraId="27E46B1E">
      <w:pPr>
        <w:spacing w:before="232" w:line="428" w:lineRule="auto"/>
        <w:ind w:left="1174" w:right="101" w:hanging="734"/>
        <w:rPr>
          <w:rFonts w:ascii="宋体" w:hAnsi="宋体" w:eastAsia="宋体" w:cs="宋体"/>
          <w:sz w:val="20"/>
          <w:szCs w:val="20"/>
        </w:rPr>
      </w:pPr>
      <w:r>
        <w:rPr>
          <w:rFonts w:ascii="宋体" w:hAnsi="宋体" w:eastAsia="宋体" w:cs="宋体"/>
          <w:spacing w:val="-3"/>
          <w:sz w:val="20"/>
          <w:szCs w:val="20"/>
        </w:rPr>
        <w:t>其中：监理服务期：</w:t>
      </w:r>
      <w:r>
        <w:rPr>
          <w:rFonts w:ascii="宋体" w:hAnsi="宋体" w:eastAsia="宋体" w:cs="宋体"/>
          <w:spacing w:val="-3"/>
          <w:sz w:val="20"/>
          <w:szCs w:val="20"/>
          <w:u w:val="single" w:color="auto"/>
        </w:rPr>
        <w:t xml:space="preserve">      </w:t>
      </w:r>
      <w:r>
        <w:rPr>
          <w:rFonts w:ascii="宋体" w:hAnsi="宋体" w:eastAsia="宋体" w:cs="宋体"/>
          <w:spacing w:val="67"/>
          <w:sz w:val="20"/>
          <w:szCs w:val="20"/>
        </w:rPr>
        <w:t xml:space="preserve"> </w:t>
      </w:r>
      <w:r>
        <w:rPr>
          <w:rFonts w:ascii="宋体" w:hAnsi="宋体" w:eastAsia="宋体" w:cs="宋体"/>
          <w:spacing w:val="-3"/>
          <w:sz w:val="20"/>
          <w:szCs w:val="20"/>
        </w:rPr>
        <w:t>日历天</w:t>
      </w:r>
      <w:r>
        <w:rPr>
          <w:rFonts w:ascii="宋体" w:hAnsi="宋体" w:eastAsia="宋体" w:cs="宋体"/>
          <w:spacing w:val="-52"/>
          <w:sz w:val="20"/>
          <w:szCs w:val="20"/>
        </w:rPr>
        <w:t xml:space="preserve"> </w:t>
      </w:r>
      <w:r>
        <w:rPr>
          <w:rFonts w:ascii="宋体" w:hAnsi="宋体" w:eastAsia="宋体" w:cs="宋体"/>
          <w:spacing w:val="-3"/>
          <w:sz w:val="20"/>
          <w:szCs w:val="20"/>
        </w:rPr>
        <w:t>。</w:t>
      </w:r>
      <w:r>
        <w:rPr>
          <w:rFonts w:ascii="宋体" w:hAnsi="宋体" w:eastAsia="宋体" w:cs="宋体"/>
          <w:spacing w:val="25"/>
          <w:sz w:val="20"/>
          <w:szCs w:val="20"/>
        </w:rPr>
        <w:t xml:space="preserve"> </w:t>
      </w:r>
      <w:r>
        <w:rPr>
          <w:rFonts w:ascii="宋体" w:hAnsi="宋体" w:eastAsia="宋体" w:cs="宋体"/>
          <w:spacing w:val="-3"/>
          <w:sz w:val="20"/>
          <w:szCs w:val="20"/>
        </w:rPr>
        <w:t>自</w:t>
      </w:r>
      <w:r>
        <w:rPr>
          <w:rFonts w:ascii="宋体" w:hAnsi="宋体" w:eastAsia="宋体" w:cs="宋体"/>
          <w:spacing w:val="-84"/>
          <w:sz w:val="20"/>
          <w:szCs w:val="20"/>
        </w:rPr>
        <w:t xml:space="preserve"> </w:t>
      </w:r>
      <w:r>
        <w:rPr>
          <w:rFonts w:ascii="宋体" w:hAnsi="宋体" w:eastAsia="宋体" w:cs="宋体"/>
          <w:spacing w:val="21"/>
          <w:sz w:val="20"/>
          <w:szCs w:val="20"/>
          <w:u w:val="single" w:color="auto"/>
        </w:rPr>
        <w:t xml:space="preserve">   </w:t>
      </w:r>
      <w:r>
        <w:rPr>
          <w:rFonts w:ascii="宋体" w:hAnsi="宋体" w:eastAsia="宋体" w:cs="宋体"/>
          <w:spacing w:val="-89"/>
          <w:sz w:val="20"/>
          <w:szCs w:val="20"/>
        </w:rPr>
        <w:t xml:space="preserve"> </w:t>
      </w:r>
      <w:r>
        <w:rPr>
          <w:rFonts w:ascii="宋体" w:hAnsi="宋体" w:eastAsia="宋体" w:cs="宋体"/>
          <w:spacing w:val="-3"/>
          <w:sz w:val="20"/>
          <w:szCs w:val="20"/>
        </w:rPr>
        <w:t>年</w:t>
      </w:r>
      <w:r>
        <w:rPr>
          <w:rFonts w:ascii="宋体" w:hAnsi="宋体" w:eastAsia="宋体" w:cs="宋体"/>
          <w:spacing w:val="-84"/>
          <w:sz w:val="20"/>
          <w:szCs w:val="20"/>
        </w:rPr>
        <w:t xml:space="preserve"> </w:t>
      </w:r>
      <w:r>
        <w:rPr>
          <w:rFonts w:ascii="宋体" w:hAnsi="宋体" w:eastAsia="宋体" w:cs="宋体"/>
          <w:spacing w:val="20"/>
          <w:sz w:val="20"/>
          <w:szCs w:val="20"/>
          <w:u w:val="single" w:color="auto"/>
        </w:rPr>
        <w:t xml:space="preserve">   </w:t>
      </w:r>
      <w:r>
        <w:rPr>
          <w:rFonts w:ascii="宋体" w:hAnsi="宋体" w:eastAsia="宋体" w:cs="宋体"/>
          <w:spacing w:val="-84"/>
          <w:sz w:val="20"/>
          <w:szCs w:val="20"/>
        </w:rPr>
        <w:t xml:space="preserve"> </w:t>
      </w:r>
      <w:r>
        <w:rPr>
          <w:rFonts w:ascii="宋体" w:hAnsi="宋体" w:eastAsia="宋体" w:cs="宋体"/>
          <w:spacing w:val="-3"/>
          <w:sz w:val="20"/>
          <w:szCs w:val="20"/>
        </w:rPr>
        <w:t>月</w:t>
      </w:r>
      <w:r>
        <w:rPr>
          <w:rFonts w:ascii="宋体" w:hAnsi="宋体" w:eastAsia="宋体" w:cs="宋体"/>
          <w:spacing w:val="-83"/>
          <w:sz w:val="20"/>
          <w:szCs w:val="20"/>
        </w:rPr>
        <w:t xml:space="preserve"> </w:t>
      </w:r>
      <w:r>
        <w:rPr>
          <w:rFonts w:ascii="宋体" w:hAnsi="宋体" w:eastAsia="宋体" w:cs="宋体"/>
          <w:spacing w:val="20"/>
          <w:sz w:val="20"/>
          <w:szCs w:val="20"/>
          <w:u w:val="single" w:color="auto"/>
        </w:rPr>
        <w:t xml:space="preserve">   </w:t>
      </w:r>
      <w:r>
        <w:rPr>
          <w:rFonts w:ascii="宋体" w:hAnsi="宋体" w:eastAsia="宋体" w:cs="宋体"/>
          <w:spacing w:val="-54"/>
          <w:sz w:val="20"/>
          <w:szCs w:val="20"/>
        </w:rPr>
        <w:t xml:space="preserve"> </w:t>
      </w:r>
      <w:r>
        <w:rPr>
          <w:rFonts w:ascii="宋体" w:hAnsi="宋体" w:eastAsia="宋体" w:cs="宋体"/>
          <w:spacing w:val="-3"/>
          <w:sz w:val="20"/>
          <w:szCs w:val="20"/>
        </w:rPr>
        <w:t>日始，至</w:t>
      </w:r>
      <w:r>
        <w:rPr>
          <w:rFonts w:ascii="宋体" w:hAnsi="宋体" w:eastAsia="宋体" w:cs="宋体"/>
          <w:spacing w:val="-83"/>
          <w:sz w:val="20"/>
          <w:szCs w:val="20"/>
        </w:rPr>
        <w:t xml:space="preserve"> </w:t>
      </w:r>
      <w:r>
        <w:rPr>
          <w:rFonts w:ascii="宋体" w:hAnsi="宋体" w:eastAsia="宋体" w:cs="宋体"/>
          <w:spacing w:val="20"/>
          <w:sz w:val="20"/>
          <w:szCs w:val="20"/>
          <w:u w:val="single" w:color="auto"/>
        </w:rPr>
        <w:t xml:space="preserve">   </w:t>
      </w:r>
      <w:r>
        <w:rPr>
          <w:rFonts w:ascii="宋体" w:hAnsi="宋体" w:eastAsia="宋体" w:cs="宋体"/>
          <w:spacing w:val="-89"/>
          <w:sz w:val="20"/>
          <w:szCs w:val="20"/>
        </w:rPr>
        <w:t xml:space="preserve"> </w:t>
      </w:r>
      <w:r>
        <w:rPr>
          <w:rFonts w:ascii="宋体" w:hAnsi="宋体" w:eastAsia="宋体" w:cs="宋体"/>
          <w:spacing w:val="-3"/>
          <w:sz w:val="20"/>
          <w:szCs w:val="20"/>
        </w:rPr>
        <w:t>年</w:t>
      </w:r>
      <w:r>
        <w:rPr>
          <w:rFonts w:ascii="宋体" w:hAnsi="宋体" w:eastAsia="宋体" w:cs="宋体"/>
          <w:spacing w:val="-83"/>
          <w:sz w:val="20"/>
          <w:szCs w:val="20"/>
        </w:rPr>
        <w:t xml:space="preserve"> </w:t>
      </w:r>
      <w:r>
        <w:rPr>
          <w:rFonts w:ascii="宋体" w:hAnsi="宋体" w:eastAsia="宋体" w:cs="宋体"/>
          <w:spacing w:val="20"/>
          <w:sz w:val="20"/>
          <w:szCs w:val="20"/>
          <w:u w:val="single" w:color="auto"/>
        </w:rPr>
        <w:t xml:space="preserve">   </w:t>
      </w:r>
      <w:r>
        <w:rPr>
          <w:rFonts w:ascii="宋体" w:hAnsi="宋体" w:eastAsia="宋体" w:cs="宋体"/>
          <w:spacing w:val="-84"/>
          <w:sz w:val="20"/>
          <w:szCs w:val="20"/>
        </w:rPr>
        <w:t xml:space="preserve"> </w:t>
      </w:r>
      <w:r>
        <w:rPr>
          <w:rFonts w:ascii="宋体" w:hAnsi="宋体" w:eastAsia="宋体" w:cs="宋体"/>
          <w:spacing w:val="-3"/>
          <w:sz w:val="20"/>
          <w:szCs w:val="20"/>
        </w:rPr>
        <w:t>月</w:t>
      </w:r>
      <w:r>
        <w:rPr>
          <w:rFonts w:ascii="宋体" w:hAnsi="宋体" w:eastAsia="宋体" w:cs="宋体"/>
          <w:spacing w:val="-82"/>
          <w:sz w:val="20"/>
          <w:szCs w:val="20"/>
        </w:rPr>
        <w:t xml:space="preserve"> </w:t>
      </w:r>
      <w:r>
        <w:rPr>
          <w:rFonts w:ascii="宋体" w:hAnsi="宋体" w:eastAsia="宋体" w:cs="宋体"/>
          <w:spacing w:val="21"/>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3"/>
          <w:sz w:val="20"/>
          <w:szCs w:val="20"/>
        </w:rPr>
        <w:t>日</w:t>
      </w:r>
      <w:r>
        <w:rPr>
          <w:rFonts w:ascii="宋体" w:hAnsi="宋体" w:eastAsia="宋体" w:cs="宋体"/>
          <w:sz w:val="20"/>
          <w:szCs w:val="20"/>
        </w:rPr>
        <w:t>止。</w:t>
      </w:r>
    </w:p>
    <w:p w14:paraId="3841126A">
      <w:pPr>
        <w:spacing w:before="1" w:line="406" w:lineRule="auto"/>
        <w:ind w:left="20" w:right="101" w:firstLine="1047"/>
        <w:rPr>
          <w:rFonts w:ascii="宋体" w:hAnsi="宋体" w:eastAsia="宋体" w:cs="宋体"/>
          <w:sz w:val="20"/>
          <w:szCs w:val="20"/>
        </w:rPr>
      </w:pPr>
      <w:r>
        <w:rPr>
          <w:rFonts w:ascii="宋体" w:hAnsi="宋体" w:eastAsia="宋体" w:cs="宋体"/>
          <w:spacing w:val="-3"/>
          <w:sz w:val="20"/>
          <w:szCs w:val="20"/>
        </w:rPr>
        <w:t>相关服务期：</w:t>
      </w:r>
      <w:r>
        <w:rPr>
          <w:rFonts w:ascii="宋体" w:hAnsi="宋体" w:eastAsia="宋体" w:cs="宋体"/>
          <w:spacing w:val="-3"/>
          <w:sz w:val="20"/>
          <w:szCs w:val="20"/>
          <w:u w:val="single" w:color="auto"/>
        </w:rPr>
        <w:t xml:space="preserve">      </w:t>
      </w:r>
      <w:r>
        <w:rPr>
          <w:rFonts w:ascii="宋体" w:hAnsi="宋体" w:eastAsia="宋体" w:cs="宋体"/>
          <w:spacing w:val="67"/>
          <w:sz w:val="20"/>
          <w:szCs w:val="20"/>
        </w:rPr>
        <w:t xml:space="preserve"> </w:t>
      </w:r>
      <w:r>
        <w:rPr>
          <w:rFonts w:ascii="宋体" w:hAnsi="宋体" w:eastAsia="宋体" w:cs="宋体"/>
          <w:spacing w:val="-3"/>
          <w:sz w:val="20"/>
          <w:szCs w:val="20"/>
        </w:rPr>
        <w:t>日历天</w:t>
      </w:r>
      <w:r>
        <w:rPr>
          <w:rFonts w:ascii="宋体" w:hAnsi="宋体" w:eastAsia="宋体" w:cs="宋体"/>
          <w:spacing w:val="-55"/>
          <w:sz w:val="20"/>
          <w:szCs w:val="20"/>
        </w:rPr>
        <w:t xml:space="preserve"> </w:t>
      </w:r>
      <w:r>
        <w:rPr>
          <w:rFonts w:ascii="宋体" w:hAnsi="宋体" w:eastAsia="宋体" w:cs="宋体"/>
          <w:spacing w:val="-3"/>
          <w:sz w:val="20"/>
          <w:szCs w:val="20"/>
        </w:rPr>
        <w:t>。 自</w:t>
      </w:r>
      <w:r>
        <w:rPr>
          <w:rFonts w:ascii="宋体" w:hAnsi="宋体" w:eastAsia="宋体" w:cs="宋体"/>
          <w:spacing w:val="-84"/>
          <w:sz w:val="20"/>
          <w:szCs w:val="20"/>
        </w:rPr>
        <w:t xml:space="preserve"> </w:t>
      </w:r>
      <w:r>
        <w:rPr>
          <w:rFonts w:ascii="宋体" w:hAnsi="宋体" w:eastAsia="宋体" w:cs="宋体"/>
          <w:spacing w:val="20"/>
          <w:sz w:val="20"/>
          <w:szCs w:val="20"/>
          <w:u w:val="single" w:color="auto"/>
        </w:rPr>
        <w:t xml:space="preserve">   </w:t>
      </w:r>
      <w:r>
        <w:rPr>
          <w:rFonts w:ascii="宋体" w:hAnsi="宋体" w:eastAsia="宋体" w:cs="宋体"/>
          <w:spacing w:val="-88"/>
          <w:sz w:val="20"/>
          <w:szCs w:val="20"/>
        </w:rPr>
        <w:t xml:space="preserve"> </w:t>
      </w:r>
      <w:r>
        <w:rPr>
          <w:rFonts w:ascii="宋体" w:hAnsi="宋体" w:eastAsia="宋体" w:cs="宋体"/>
          <w:spacing w:val="-3"/>
          <w:sz w:val="20"/>
          <w:szCs w:val="20"/>
        </w:rPr>
        <w:t>年</w:t>
      </w:r>
      <w:r>
        <w:rPr>
          <w:rFonts w:ascii="宋体" w:hAnsi="宋体" w:eastAsia="宋体" w:cs="宋体"/>
          <w:spacing w:val="-82"/>
          <w:sz w:val="20"/>
          <w:szCs w:val="20"/>
        </w:rPr>
        <w:t xml:space="preserve"> </w:t>
      </w:r>
      <w:r>
        <w:rPr>
          <w:rFonts w:ascii="宋体" w:hAnsi="宋体" w:eastAsia="宋体" w:cs="宋体"/>
          <w:spacing w:val="21"/>
          <w:sz w:val="20"/>
          <w:szCs w:val="20"/>
          <w:u w:val="single" w:color="auto"/>
        </w:rPr>
        <w:t xml:space="preserve">   </w:t>
      </w:r>
      <w:r>
        <w:rPr>
          <w:rFonts w:ascii="宋体" w:hAnsi="宋体" w:eastAsia="宋体" w:cs="宋体"/>
          <w:spacing w:val="-87"/>
          <w:sz w:val="20"/>
          <w:szCs w:val="20"/>
        </w:rPr>
        <w:t xml:space="preserve"> </w:t>
      </w:r>
      <w:r>
        <w:rPr>
          <w:rFonts w:ascii="宋体" w:hAnsi="宋体" w:eastAsia="宋体" w:cs="宋体"/>
          <w:spacing w:val="-3"/>
          <w:sz w:val="20"/>
          <w:szCs w:val="20"/>
        </w:rPr>
        <w:t>月</w:t>
      </w:r>
      <w:r>
        <w:rPr>
          <w:rFonts w:ascii="宋体" w:hAnsi="宋体" w:eastAsia="宋体" w:cs="宋体"/>
          <w:spacing w:val="-84"/>
          <w:sz w:val="20"/>
          <w:szCs w:val="20"/>
        </w:rPr>
        <w:t xml:space="preserve"> </w:t>
      </w:r>
      <w:r>
        <w:rPr>
          <w:rFonts w:ascii="宋体" w:hAnsi="宋体" w:eastAsia="宋体" w:cs="宋体"/>
          <w:spacing w:val="21"/>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3"/>
          <w:sz w:val="20"/>
          <w:szCs w:val="20"/>
        </w:rPr>
        <w:t>日</w:t>
      </w:r>
      <w:r>
        <w:rPr>
          <w:rFonts w:ascii="宋体" w:hAnsi="宋体" w:eastAsia="宋体" w:cs="宋体"/>
          <w:spacing w:val="-4"/>
          <w:sz w:val="20"/>
          <w:szCs w:val="20"/>
        </w:rPr>
        <w:t>始，至</w:t>
      </w:r>
      <w:r>
        <w:rPr>
          <w:rFonts w:ascii="宋体" w:hAnsi="宋体" w:eastAsia="宋体" w:cs="宋体"/>
          <w:spacing w:val="-83"/>
          <w:sz w:val="20"/>
          <w:szCs w:val="20"/>
        </w:rPr>
        <w:t xml:space="preserve"> </w:t>
      </w:r>
      <w:r>
        <w:rPr>
          <w:rFonts w:ascii="宋体" w:hAnsi="宋体" w:eastAsia="宋体" w:cs="宋体"/>
          <w:spacing w:val="20"/>
          <w:sz w:val="20"/>
          <w:szCs w:val="20"/>
          <w:u w:val="single" w:color="auto"/>
        </w:rPr>
        <w:t xml:space="preserve">   </w:t>
      </w:r>
      <w:r>
        <w:rPr>
          <w:rFonts w:ascii="宋体" w:hAnsi="宋体" w:eastAsia="宋体" w:cs="宋体"/>
          <w:spacing w:val="-89"/>
          <w:sz w:val="20"/>
          <w:szCs w:val="20"/>
        </w:rPr>
        <w:t xml:space="preserve"> </w:t>
      </w:r>
      <w:r>
        <w:rPr>
          <w:rFonts w:ascii="宋体" w:hAnsi="宋体" w:eastAsia="宋体" w:cs="宋体"/>
          <w:spacing w:val="-4"/>
          <w:sz w:val="20"/>
          <w:szCs w:val="20"/>
        </w:rPr>
        <w:t>年</w:t>
      </w:r>
      <w:r>
        <w:rPr>
          <w:rFonts w:ascii="宋体" w:hAnsi="宋体" w:eastAsia="宋体" w:cs="宋体"/>
          <w:spacing w:val="-83"/>
          <w:sz w:val="20"/>
          <w:szCs w:val="20"/>
        </w:rPr>
        <w:t xml:space="preserve"> </w:t>
      </w:r>
      <w:r>
        <w:rPr>
          <w:rFonts w:ascii="宋体" w:hAnsi="宋体" w:eastAsia="宋体" w:cs="宋体"/>
          <w:spacing w:val="20"/>
          <w:sz w:val="20"/>
          <w:szCs w:val="20"/>
          <w:u w:val="single" w:color="auto"/>
        </w:rPr>
        <w:t xml:space="preserve">   </w:t>
      </w:r>
      <w:r>
        <w:rPr>
          <w:rFonts w:ascii="宋体" w:hAnsi="宋体" w:eastAsia="宋体" w:cs="宋体"/>
          <w:spacing w:val="-84"/>
          <w:sz w:val="20"/>
          <w:szCs w:val="20"/>
        </w:rPr>
        <w:t xml:space="preserve"> </w:t>
      </w:r>
      <w:r>
        <w:rPr>
          <w:rFonts w:ascii="宋体" w:hAnsi="宋体" w:eastAsia="宋体" w:cs="宋体"/>
          <w:spacing w:val="-4"/>
          <w:sz w:val="20"/>
          <w:szCs w:val="20"/>
        </w:rPr>
        <w:t>月</w:t>
      </w:r>
      <w:r>
        <w:rPr>
          <w:rFonts w:ascii="宋体" w:hAnsi="宋体" w:eastAsia="宋体" w:cs="宋体"/>
          <w:spacing w:val="-82"/>
          <w:sz w:val="20"/>
          <w:szCs w:val="20"/>
        </w:rPr>
        <w:t xml:space="preserve"> </w:t>
      </w:r>
      <w:r>
        <w:rPr>
          <w:rFonts w:ascii="宋体" w:hAnsi="宋体" w:eastAsia="宋体" w:cs="宋体"/>
          <w:spacing w:val="21"/>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4"/>
          <w:sz w:val="20"/>
          <w:szCs w:val="20"/>
        </w:rPr>
        <w:t>日</w:t>
      </w:r>
      <w:r>
        <w:rPr>
          <w:rFonts w:ascii="宋体" w:hAnsi="宋体" w:eastAsia="宋体" w:cs="宋体"/>
          <w:sz w:val="20"/>
          <w:szCs w:val="20"/>
        </w:rPr>
        <w:t>止。</w:t>
      </w:r>
    </w:p>
    <w:p w14:paraId="30108632">
      <w:pPr>
        <w:spacing w:line="227" w:lineRule="auto"/>
        <w:ind w:left="445"/>
        <w:rPr>
          <w:rFonts w:ascii="宋体" w:hAnsi="宋体" w:eastAsia="宋体" w:cs="宋体"/>
          <w:sz w:val="20"/>
          <w:szCs w:val="20"/>
        </w:rPr>
      </w:pPr>
      <w:r>
        <w:rPr>
          <w:rFonts w:ascii="宋体" w:hAnsi="宋体" w:eastAsia="宋体" w:cs="宋体"/>
          <w:spacing w:val="2"/>
          <w:sz w:val="20"/>
          <w:szCs w:val="20"/>
        </w:rPr>
        <w:t>总监理工程师</w:t>
      </w:r>
      <w:r>
        <w:rPr>
          <w:rFonts w:ascii="宋体" w:hAnsi="宋体" w:eastAsia="宋体" w:cs="宋体"/>
          <w:spacing w:val="-2"/>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2"/>
          <w:sz w:val="20"/>
          <w:szCs w:val="20"/>
        </w:rPr>
        <w:t>（</w:t>
      </w:r>
      <w:r>
        <w:rPr>
          <w:rFonts w:ascii="宋体" w:hAnsi="宋体" w:eastAsia="宋体" w:cs="宋体"/>
          <w:spacing w:val="2"/>
          <w:sz w:val="20"/>
          <w:szCs w:val="20"/>
        </w:rPr>
        <w:t>姓名）。</w:t>
      </w:r>
    </w:p>
    <w:p w14:paraId="4482ED6E">
      <w:pPr>
        <w:spacing w:before="20" w:line="399" w:lineRule="auto"/>
        <w:ind w:left="19" w:right="84" w:firstLine="418"/>
        <w:rPr>
          <w:rFonts w:ascii="宋体" w:hAnsi="宋体" w:eastAsia="宋体" w:cs="宋体"/>
          <w:sz w:val="20"/>
          <w:szCs w:val="20"/>
        </w:rPr>
      </w:pPr>
      <w:r>
        <w:rPr>
          <w:rFonts w:ascii="宋体" w:hAnsi="宋体" w:eastAsia="宋体" w:cs="宋体"/>
          <w:spacing w:val="7"/>
          <w:sz w:val="20"/>
          <w:szCs w:val="20"/>
        </w:rPr>
        <w:t>请你方在接到本通知书后的</w:t>
      </w:r>
      <w:r>
        <w:rPr>
          <w:rFonts w:ascii="宋体" w:hAnsi="宋体" w:eastAsia="宋体" w:cs="宋体"/>
          <w:spacing w:val="7"/>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7"/>
          <w:sz w:val="20"/>
          <w:szCs w:val="20"/>
        </w:rPr>
        <w:t>日内到</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（指定地点）与我方</w:t>
      </w:r>
      <w:r>
        <w:rPr>
          <w:position w:val="-9"/>
          <w:sz w:val="20"/>
          <w:szCs w:val="20"/>
        </w:rPr>
        <w:drawing>
          <wp:inline distT="0" distB="0" distL="0" distR="0">
            <wp:extent cx="1270" cy="279400"/>
            <wp:effectExtent l="0" t="0" r="0" b="0"/>
            <wp:docPr id="164" name="IM 164"/>
            <wp:cNvGraphicFramePr/>
            <a:graphic xmlns:a="http://schemas.openxmlformats.org/drawingml/2006/main">
              <a:graphicData uri="http://schemas.openxmlformats.org/drawingml/2006/picture">
                <pic:pic xmlns:pic="http://schemas.openxmlformats.org/drawingml/2006/picture">
                  <pic:nvPicPr>
                    <pic:cNvPr id="164" name="IM 164"/>
                    <pic:cNvPicPr/>
                  </pic:nvPicPr>
                  <pic:blipFill>
                    <a:blip r:embed="rId133"/>
                    <a:stretch>
                      <a:fillRect/>
                    </a:stretch>
                  </pic:blipFill>
                  <pic:spPr>
                    <a:xfrm>
                      <a:off x="0" y="0"/>
                      <a:ext cx="1580" cy="279400"/>
                    </a:xfrm>
                    <a:prstGeom prst="rect">
                      <a:avLst/>
                    </a:prstGeom>
                  </pic:spPr>
                </pic:pic>
              </a:graphicData>
            </a:graphic>
          </wp:inline>
        </w:drawing>
      </w:r>
      <w:r>
        <w:rPr>
          <w:rFonts w:ascii="宋体" w:hAnsi="宋体" w:eastAsia="宋体" w:cs="宋体"/>
          <w:sz w:val="20"/>
          <w:szCs w:val="20"/>
        </w:rPr>
        <w:t xml:space="preserve"> </w:t>
      </w:r>
      <w:r>
        <w:rPr>
          <w:rFonts w:ascii="宋体" w:hAnsi="宋体" w:eastAsia="宋体" w:cs="宋体"/>
          <w:spacing w:val="7"/>
          <w:sz w:val="20"/>
          <w:szCs w:val="20"/>
        </w:rPr>
        <w:t>签订监理合同，在此之前按招标文件第二章</w:t>
      </w:r>
      <w:r>
        <w:rPr>
          <w:rFonts w:ascii="Calibri" w:hAnsi="Calibri" w:eastAsia="Calibri" w:cs="Calibri"/>
          <w:spacing w:val="7"/>
          <w:sz w:val="20"/>
          <w:szCs w:val="20"/>
        </w:rPr>
        <w:t>“</w:t>
      </w:r>
      <w:r>
        <w:rPr>
          <w:rFonts w:ascii="宋体" w:hAnsi="宋体" w:eastAsia="宋体" w:cs="宋体"/>
          <w:spacing w:val="7"/>
          <w:sz w:val="20"/>
          <w:szCs w:val="20"/>
        </w:rPr>
        <w:t>投标人须知</w:t>
      </w:r>
      <w:r>
        <w:rPr>
          <w:rFonts w:ascii="Calibri" w:hAnsi="Calibri" w:eastAsia="Calibri" w:cs="Calibri"/>
          <w:spacing w:val="7"/>
          <w:sz w:val="20"/>
          <w:szCs w:val="20"/>
        </w:rPr>
        <w:t>N</w:t>
      </w:r>
      <w:r>
        <w:rPr>
          <w:rFonts w:ascii="宋体" w:hAnsi="宋体" w:eastAsia="宋体" w:cs="宋体"/>
          <w:spacing w:val="7"/>
          <w:sz w:val="20"/>
          <w:szCs w:val="20"/>
        </w:rPr>
        <w:t>第</w:t>
      </w:r>
      <w:r>
        <w:rPr>
          <w:rFonts w:ascii="宋体" w:hAnsi="宋体" w:eastAsia="宋体" w:cs="宋体"/>
          <w:spacing w:val="-25"/>
          <w:sz w:val="20"/>
          <w:szCs w:val="20"/>
        </w:rPr>
        <w:t xml:space="preserve"> </w:t>
      </w:r>
      <w:r>
        <w:rPr>
          <w:rFonts w:ascii="Calibri" w:hAnsi="Calibri" w:eastAsia="Calibri" w:cs="Calibri"/>
          <w:spacing w:val="7"/>
          <w:sz w:val="20"/>
          <w:szCs w:val="20"/>
        </w:rPr>
        <w:t>7.3</w:t>
      </w:r>
      <w:r>
        <w:rPr>
          <w:rFonts w:ascii="Calibri" w:hAnsi="Calibri" w:eastAsia="Calibri" w:cs="Calibri"/>
          <w:spacing w:val="19"/>
          <w:w w:val="101"/>
          <w:sz w:val="20"/>
          <w:szCs w:val="20"/>
        </w:rPr>
        <w:t xml:space="preserve"> </w:t>
      </w:r>
      <w:r>
        <w:rPr>
          <w:rFonts w:ascii="宋体" w:hAnsi="宋体" w:eastAsia="宋体" w:cs="宋体"/>
          <w:spacing w:val="7"/>
          <w:sz w:val="20"/>
          <w:szCs w:val="20"/>
        </w:rPr>
        <w:t>款规定向我方提交履约保证</w:t>
      </w:r>
      <w:r>
        <w:rPr>
          <w:rFonts w:ascii="宋体" w:hAnsi="宋体" w:eastAsia="宋体" w:cs="宋体"/>
          <w:sz w:val="20"/>
          <w:szCs w:val="20"/>
        </w:rPr>
        <w:t>金。</w:t>
      </w:r>
    </w:p>
    <w:p w14:paraId="3B6A2E01">
      <w:pPr>
        <w:spacing w:before="16" w:line="227" w:lineRule="auto"/>
        <w:ind w:left="451"/>
        <w:rPr>
          <w:rFonts w:ascii="宋体" w:hAnsi="宋体" w:eastAsia="宋体" w:cs="宋体"/>
          <w:sz w:val="20"/>
          <w:szCs w:val="20"/>
        </w:rPr>
      </w:pPr>
      <w:r>
        <w:rPr>
          <w:rFonts w:ascii="宋体" w:hAnsi="宋体" w:eastAsia="宋体" w:cs="宋体"/>
          <w:spacing w:val="9"/>
          <w:sz w:val="20"/>
          <w:szCs w:val="20"/>
        </w:rPr>
        <w:t>随附的投标文件澄清、说明、补正事项纪要（如有</w:t>
      </w:r>
      <w:r>
        <w:rPr>
          <w:rFonts w:ascii="宋体" w:hAnsi="宋体" w:eastAsia="宋体" w:cs="宋体"/>
          <w:spacing w:val="-37"/>
          <w:sz w:val="20"/>
          <w:szCs w:val="20"/>
        </w:rPr>
        <w:t>），</w:t>
      </w:r>
      <w:r>
        <w:rPr>
          <w:rFonts w:ascii="宋体" w:hAnsi="宋体" w:eastAsia="宋体" w:cs="宋体"/>
          <w:spacing w:val="9"/>
          <w:sz w:val="20"/>
          <w:szCs w:val="20"/>
        </w:rPr>
        <w:t>是本中</w:t>
      </w:r>
      <w:r>
        <w:rPr>
          <w:rFonts w:ascii="宋体" w:hAnsi="宋体" w:eastAsia="宋体" w:cs="宋体"/>
          <w:spacing w:val="8"/>
          <w:sz w:val="20"/>
          <w:szCs w:val="20"/>
        </w:rPr>
        <w:t>标通知书的组成部分。</w:t>
      </w:r>
    </w:p>
    <w:p w14:paraId="2B0815B9">
      <w:pPr>
        <w:spacing w:before="196" w:line="228" w:lineRule="auto"/>
        <w:ind w:left="439"/>
        <w:rPr>
          <w:rFonts w:ascii="宋体" w:hAnsi="宋体" w:eastAsia="宋体" w:cs="宋体"/>
          <w:sz w:val="20"/>
          <w:szCs w:val="20"/>
        </w:rPr>
      </w:pPr>
      <w:r>
        <w:rPr>
          <w:rFonts w:ascii="宋体" w:hAnsi="宋体" w:eastAsia="宋体" w:cs="宋体"/>
          <w:spacing w:val="5"/>
          <w:sz w:val="20"/>
          <w:szCs w:val="20"/>
        </w:rPr>
        <w:t>特此通知。</w:t>
      </w:r>
    </w:p>
    <w:p w14:paraId="7FE78EEB">
      <w:pPr>
        <w:spacing w:before="192" w:line="227" w:lineRule="auto"/>
        <w:ind w:left="456"/>
        <w:rPr>
          <w:rFonts w:ascii="宋体" w:hAnsi="宋体" w:eastAsia="宋体" w:cs="宋体"/>
          <w:sz w:val="20"/>
          <w:szCs w:val="20"/>
        </w:rPr>
      </w:pPr>
      <w:r>
        <w:rPr>
          <w:rFonts w:ascii="宋体" w:hAnsi="宋体" w:eastAsia="宋体" w:cs="宋体"/>
          <w:spacing w:val="8"/>
          <w:sz w:val="20"/>
          <w:szCs w:val="20"/>
        </w:rPr>
        <w:t>附：澄清、说明、补正事项纪要（如有）</w:t>
      </w:r>
    </w:p>
    <w:p w14:paraId="0F15DC5D">
      <w:pPr>
        <w:pStyle w:val="2"/>
        <w:spacing w:line="322" w:lineRule="auto"/>
      </w:pPr>
    </w:p>
    <w:p w14:paraId="2B069EC2">
      <w:pPr>
        <w:pStyle w:val="2"/>
        <w:spacing w:line="323" w:lineRule="auto"/>
      </w:pPr>
    </w:p>
    <w:p w14:paraId="10BF4790">
      <w:pPr>
        <w:spacing w:before="65" w:line="227" w:lineRule="auto"/>
        <w:ind w:left="4446"/>
        <w:rPr>
          <w:rFonts w:ascii="宋体" w:hAnsi="宋体" w:eastAsia="宋体" w:cs="宋体"/>
          <w:sz w:val="20"/>
          <w:szCs w:val="20"/>
        </w:rPr>
      </w:pPr>
      <w:r>
        <w:rPr>
          <w:rFonts w:ascii="宋体" w:hAnsi="宋体" w:eastAsia="宋体" w:cs="宋体"/>
          <w:spacing w:val="11"/>
          <w:sz w:val="20"/>
          <w:szCs w:val="20"/>
        </w:rPr>
        <w:t>招标人</w:t>
      </w:r>
      <w:r>
        <w:rPr>
          <w:rFonts w:ascii="宋体" w:hAnsi="宋体" w:eastAsia="宋体" w:cs="宋体"/>
          <w:spacing w:val="-5"/>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盖单位章）</w:t>
      </w:r>
    </w:p>
    <w:p w14:paraId="556FE85C">
      <w:pPr>
        <w:pStyle w:val="2"/>
        <w:spacing w:line="254" w:lineRule="auto"/>
      </w:pPr>
    </w:p>
    <w:p w14:paraId="1CE243B5">
      <w:pPr>
        <w:pStyle w:val="2"/>
        <w:spacing w:line="255" w:lineRule="auto"/>
      </w:pPr>
    </w:p>
    <w:p w14:paraId="34609364">
      <w:pPr>
        <w:pStyle w:val="2"/>
        <w:spacing w:line="255" w:lineRule="auto"/>
      </w:pPr>
    </w:p>
    <w:p w14:paraId="5DBDB786">
      <w:pPr>
        <w:spacing w:before="65" w:line="228" w:lineRule="auto"/>
        <w:ind w:left="4446"/>
        <w:rPr>
          <w:rFonts w:ascii="宋体" w:hAnsi="宋体" w:eastAsia="宋体" w:cs="宋体"/>
          <w:sz w:val="20"/>
          <w:szCs w:val="20"/>
        </w:rPr>
      </w:pPr>
      <w:r>
        <w:rPr>
          <w:rFonts w:ascii="宋体" w:hAnsi="宋体" w:eastAsia="宋体" w:cs="宋体"/>
          <w:spacing w:val="11"/>
          <w:sz w:val="20"/>
          <w:szCs w:val="20"/>
        </w:rPr>
        <w:t>法定代表人</w:t>
      </w:r>
      <w:r>
        <w:rPr>
          <w:rFonts w:ascii="宋体" w:hAnsi="宋体" w:eastAsia="宋体" w:cs="宋体"/>
          <w:spacing w:val="-5"/>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签字）</w:t>
      </w:r>
    </w:p>
    <w:p w14:paraId="56F1851D">
      <w:pPr>
        <w:pStyle w:val="2"/>
        <w:spacing w:line="254" w:lineRule="auto"/>
      </w:pPr>
    </w:p>
    <w:p w14:paraId="52DD1468">
      <w:pPr>
        <w:pStyle w:val="2"/>
        <w:spacing w:line="254" w:lineRule="auto"/>
      </w:pPr>
    </w:p>
    <w:p w14:paraId="6D083923">
      <w:pPr>
        <w:pStyle w:val="2"/>
        <w:spacing w:line="255" w:lineRule="auto"/>
      </w:pPr>
    </w:p>
    <w:p w14:paraId="3CEBA40E">
      <w:pPr>
        <w:tabs>
          <w:tab w:val="left" w:pos="5907"/>
        </w:tabs>
        <w:spacing w:before="66" w:line="228" w:lineRule="auto"/>
        <w:ind w:left="5068"/>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0"/>
          <w:sz w:val="20"/>
          <w:szCs w:val="20"/>
        </w:rPr>
        <w:t xml:space="preserve"> </w:t>
      </w:r>
      <w:r>
        <w:rPr>
          <w:rFonts w:ascii="宋体" w:hAnsi="宋体" w:eastAsia="宋体" w:cs="宋体"/>
          <w:spacing w:val="-2"/>
          <w:sz w:val="20"/>
          <w:szCs w:val="20"/>
        </w:rPr>
        <w:t>年</w:t>
      </w:r>
      <w:r>
        <w:rPr>
          <w:rFonts w:ascii="宋体" w:hAnsi="宋体" w:eastAsia="宋体" w:cs="宋体"/>
          <w:spacing w:val="4"/>
          <w:sz w:val="20"/>
          <w:szCs w:val="20"/>
          <w:u w:val="single" w:color="auto"/>
        </w:rPr>
        <w:t xml:space="preserve">        </w:t>
      </w:r>
      <w:r>
        <w:rPr>
          <w:rFonts w:ascii="宋体" w:hAnsi="宋体" w:eastAsia="宋体" w:cs="宋体"/>
          <w:spacing w:val="-79"/>
          <w:sz w:val="20"/>
          <w:szCs w:val="20"/>
        </w:rPr>
        <w:t xml:space="preserve"> </w:t>
      </w:r>
      <w:r>
        <w:rPr>
          <w:rFonts w:ascii="宋体" w:hAnsi="宋体" w:eastAsia="宋体" w:cs="宋体"/>
          <w:spacing w:val="-2"/>
          <w:sz w:val="20"/>
          <w:szCs w:val="20"/>
        </w:rPr>
        <w:t>月</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2"/>
          <w:sz w:val="20"/>
          <w:szCs w:val="20"/>
        </w:rPr>
        <w:t>日</w:t>
      </w:r>
    </w:p>
    <w:p w14:paraId="6A346AA9">
      <w:pPr>
        <w:spacing w:before="180" w:line="227" w:lineRule="auto"/>
        <w:ind w:left="22"/>
        <w:rPr>
          <w:rFonts w:ascii="宋体" w:hAnsi="宋体" w:eastAsia="宋体" w:cs="宋体"/>
          <w:sz w:val="20"/>
          <w:szCs w:val="20"/>
        </w:rPr>
      </w:pPr>
      <w:r>
        <w:rPr>
          <w:rFonts w:ascii="宋体" w:hAnsi="宋体" w:eastAsia="宋体" w:cs="宋体"/>
          <w:spacing w:val="9"/>
          <w:sz w:val="20"/>
          <w:szCs w:val="20"/>
        </w:rPr>
        <w:t>备注：行政主管部门对中标通知书有备案管理程序的，从其规定。</w:t>
      </w:r>
    </w:p>
    <w:p w14:paraId="6C0BAD6B">
      <w:pPr>
        <w:spacing w:line="227" w:lineRule="auto"/>
        <w:rPr>
          <w:rFonts w:ascii="宋体" w:hAnsi="宋体" w:eastAsia="宋体" w:cs="宋体"/>
          <w:sz w:val="20"/>
          <w:szCs w:val="20"/>
        </w:rPr>
        <w:sectPr>
          <w:footerReference r:id="rId38" w:type="default"/>
          <w:pgSz w:w="11906" w:h="16839"/>
          <w:pgMar w:top="400" w:right="1712" w:bottom="1199" w:left="1785" w:header="0" w:footer="984" w:gutter="0"/>
          <w:pgNumType w:fmt="decimal"/>
          <w:cols w:space="720" w:num="1"/>
        </w:sectPr>
      </w:pPr>
    </w:p>
    <w:p w14:paraId="6E380DA9">
      <w:pPr>
        <w:pStyle w:val="2"/>
        <w:spacing w:line="277" w:lineRule="auto"/>
      </w:pPr>
    </w:p>
    <w:p w14:paraId="10295F3C">
      <w:pPr>
        <w:pStyle w:val="2"/>
        <w:spacing w:line="277" w:lineRule="auto"/>
      </w:pPr>
    </w:p>
    <w:p w14:paraId="3B88A52F">
      <w:pPr>
        <w:pStyle w:val="2"/>
        <w:spacing w:line="277" w:lineRule="auto"/>
      </w:pPr>
    </w:p>
    <w:p w14:paraId="16F14222">
      <w:pPr>
        <w:pStyle w:val="2"/>
        <w:spacing w:line="277" w:lineRule="auto"/>
      </w:pPr>
    </w:p>
    <w:p w14:paraId="5C23E76E">
      <w:pPr>
        <w:spacing w:before="65" w:line="231" w:lineRule="auto"/>
        <w:ind w:left="31"/>
        <w:outlineLvl w:val="1"/>
        <w:rPr>
          <w:rFonts w:ascii="黑体" w:hAnsi="黑体" w:eastAsia="黑体" w:cs="黑体"/>
          <w:sz w:val="20"/>
          <w:szCs w:val="20"/>
        </w:rPr>
      </w:pPr>
      <w:bookmarkStart w:id="77" w:name="_Toc28758"/>
      <w:r>
        <w:rPr>
          <w:rFonts w:ascii="黑体" w:hAnsi="黑体" w:eastAsia="黑体" w:cs="黑体"/>
          <w:spacing w:val="8"/>
          <w:sz w:val="20"/>
          <w:szCs w:val="20"/>
        </w:rPr>
        <w:t>附表九：中标结果通知书</w:t>
      </w:r>
      <w:bookmarkEnd w:id="77"/>
    </w:p>
    <w:p w14:paraId="448BFBEE">
      <w:pPr>
        <w:pStyle w:val="2"/>
        <w:spacing w:line="396" w:lineRule="auto"/>
      </w:pPr>
    </w:p>
    <w:p w14:paraId="623D717C">
      <w:pPr>
        <w:spacing w:before="91" w:line="223" w:lineRule="auto"/>
        <w:ind w:left="3219"/>
        <w:rPr>
          <w:rFonts w:ascii="黑体" w:hAnsi="黑体" w:eastAsia="黑体" w:cs="黑体"/>
          <w:sz w:val="28"/>
          <w:szCs w:val="28"/>
        </w:rPr>
      </w:pPr>
      <w:r>
        <w:rPr>
          <w:rFonts w:ascii="黑体" w:hAnsi="黑体" w:eastAsia="黑体" w:cs="黑体"/>
          <w:spacing w:val="-5"/>
          <w:sz w:val="28"/>
          <w:szCs w:val="28"/>
        </w:rPr>
        <w:t>中标结果通知书</w:t>
      </w:r>
    </w:p>
    <w:p w14:paraId="088FF5D7">
      <w:pPr>
        <w:pStyle w:val="2"/>
        <w:spacing w:line="243" w:lineRule="auto"/>
      </w:pPr>
    </w:p>
    <w:p w14:paraId="0C467E44">
      <w:pPr>
        <w:pStyle w:val="2"/>
        <w:spacing w:line="243" w:lineRule="auto"/>
      </w:pPr>
    </w:p>
    <w:p w14:paraId="21BCDF75">
      <w:pPr>
        <w:tabs>
          <w:tab w:val="left" w:pos="1900"/>
        </w:tabs>
        <w:spacing w:before="65" w:line="228" w:lineRule="auto"/>
        <w:ind w:left="11"/>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
          <w:sz w:val="20"/>
          <w:szCs w:val="20"/>
        </w:rPr>
        <w:t>（未中标人名称</w:t>
      </w:r>
      <w:r>
        <w:rPr>
          <w:rFonts w:ascii="宋体" w:hAnsi="宋体" w:eastAsia="宋体" w:cs="宋体"/>
          <w:spacing w:val="-51"/>
          <w:sz w:val="20"/>
          <w:szCs w:val="20"/>
        </w:rPr>
        <w:t>）：</w:t>
      </w:r>
    </w:p>
    <w:p w14:paraId="1E302B01">
      <w:pPr>
        <w:pStyle w:val="2"/>
        <w:spacing w:line="281" w:lineRule="auto"/>
      </w:pPr>
    </w:p>
    <w:p w14:paraId="2BF22728">
      <w:pPr>
        <w:pStyle w:val="2"/>
        <w:spacing w:line="282" w:lineRule="auto"/>
      </w:pPr>
    </w:p>
    <w:p w14:paraId="1F5847E0">
      <w:pPr>
        <w:spacing w:before="65" w:line="407" w:lineRule="auto"/>
        <w:ind w:left="19" w:right="11" w:firstLine="421"/>
        <w:jc w:val="both"/>
        <w:rPr>
          <w:rFonts w:ascii="宋体" w:hAnsi="宋体" w:eastAsia="宋体" w:cs="宋体"/>
          <w:sz w:val="20"/>
          <w:szCs w:val="20"/>
        </w:rPr>
      </w:pPr>
      <w:r>
        <w:rPr>
          <w:rFonts w:ascii="宋体" w:hAnsi="宋体" w:eastAsia="宋体" w:cs="宋体"/>
          <w:spacing w:val="6"/>
          <w:sz w:val="20"/>
          <w:szCs w:val="20"/>
        </w:rPr>
        <w:t>我方已接受</w:t>
      </w:r>
      <w:r>
        <w:rPr>
          <w:rFonts w:ascii="宋体" w:hAnsi="宋体" w:eastAsia="宋体" w:cs="宋体"/>
          <w:spacing w:val="-81"/>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 xml:space="preserve"> （中标人名称）于</w:t>
      </w:r>
      <w:r>
        <w:rPr>
          <w:rFonts w:ascii="宋体" w:hAnsi="宋体" w:eastAsia="宋体" w:cs="宋体"/>
          <w:spacing w:val="-96"/>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（投标日期）</w:t>
      </w:r>
      <w:r>
        <w:rPr>
          <w:rFonts w:ascii="宋体" w:hAnsi="宋体" w:eastAsia="宋体" w:cs="宋体"/>
          <w:spacing w:val="11"/>
          <w:sz w:val="20"/>
          <w:szCs w:val="20"/>
        </w:rPr>
        <w:t>所递交的</w:t>
      </w:r>
      <w:r>
        <w:rPr>
          <w:rFonts w:ascii="宋体" w:hAnsi="宋体" w:eastAsia="宋体" w:cs="宋体"/>
          <w:spacing w:val="5"/>
          <w:sz w:val="20"/>
          <w:szCs w:val="20"/>
          <w:u w:val="single" w:color="auto"/>
        </w:rPr>
        <w:t xml:space="preserve">            </w:t>
      </w:r>
      <w:r>
        <w:rPr>
          <w:rFonts w:ascii="宋体" w:hAnsi="宋体" w:eastAsia="宋体" w:cs="宋体"/>
          <w:spacing w:val="11"/>
          <w:sz w:val="20"/>
          <w:szCs w:val="20"/>
        </w:rPr>
        <w:t>（项目名称</w:t>
      </w:r>
      <w:r>
        <w:rPr>
          <w:rFonts w:ascii="宋体" w:hAnsi="宋体" w:eastAsia="宋体" w:cs="宋体"/>
          <w:spacing w:val="-4"/>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4"/>
          <w:sz w:val="20"/>
          <w:szCs w:val="20"/>
        </w:rPr>
        <w:t>（</w:t>
      </w:r>
      <w:r>
        <w:rPr>
          <w:rFonts w:ascii="宋体" w:hAnsi="宋体" w:eastAsia="宋体" w:cs="宋体"/>
          <w:spacing w:val="11"/>
          <w:sz w:val="20"/>
          <w:szCs w:val="20"/>
        </w:rPr>
        <w:t>标段名称）监理与相关服务投标文件，确</w:t>
      </w:r>
      <w:r>
        <w:rPr>
          <w:rFonts w:ascii="宋体" w:hAnsi="宋体" w:eastAsia="宋体" w:cs="宋体"/>
          <w:spacing w:val="6"/>
          <w:sz w:val="20"/>
          <w:szCs w:val="20"/>
        </w:rPr>
        <w:t>定</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（中标人名称）为中标人。</w:t>
      </w:r>
    </w:p>
    <w:p w14:paraId="720BCD64">
      <w:pPr>
        <w:pStyle w:val="2"/>
        <w:spacing w:line="370" w:lineRule="auto"/>
      </w:pPr>
    </w:p>
    <w:p w14:paraId="0567FC1C">
      <w:pPr>
        <w:spacing w:before="65" w:line="228" w:lineRule="auto"/>
        <w:ind w:left="440"/>
        <w:rPr>
          <w:rFonts w:ascii="宋体" w:hAnsi="宋体" w:eastAsia="宋体" w:cs="宋体"/>
          <w:sz w:val="20"/>
          <w:szCs w:val="20"/>
        </w:rPr>
      </w:pPr>
      <w:r>
        <w:rPr>
          <w:rFonts w:ascii="宋体" w:hAnsi="宋体" w:eastAsia="宋体" w:cs="宋体"/>
          <w:spacing w:val="8"/>
          <w:sz w:val="20"/>
          <w:szCs w:val="20"/>
        </w:rPr>
        <w:t>感谢你单位对我们工作的大力支持！</w:t>
      </w:r>
    </w:p>
    <w:p w14:paraId="51891A89">
      <w:pPr>
        <w:pStyle w:val="2"/>
        <w:spacing w:line="287" w:lineRule="auto"/>
      </w:pPr>
    </w:p>
    <w:p w14:paraId="013E6957">
      <w:pPr>
        <w:pStyle w:val="2"/>
        <w:spacing w:line="287" w:lineRule="auto"/>
      </w:pPr>
    </w:p>
    <w:p w14:paraId="6AD4A835">
      <w:pPr>
        <w:pStyle w:val="2"/>
        <w:spacing w:line="288" w:lineRule="auto"/>
      </w:pPr>
    </w:p>
    <w:p w14:paraId="07BECBA1">
      <w:pPr>
        <w:pStyle w:val="2"/>
        <w:spacing w:line="288" w:lineRule="auto"/>
      </w:pPr>
    </w:p>
    <w:p w14:paraId="59787F6B">
      <w:pPr>
        <w:pStyle w:val="2"/>
        <w:spacing w:line="288" w:lineRule="auto"/>
      </w:pPr>
    </w:p>
    <w:p w14:paraId="323E2949">
      <w:pPr>
        <w:spacing w:before="65" w:line="227" w:lineRule="auto"/>
        <w:ind w:right="22"/>
        <w:jc w:val="right"/>
        <w:rPr>
          <w:rFonts w:ascii="宋体" w:hAnsi="宋体" w:eastAsia="宋体" w:cs="宋体"/>
          <w:sz w:val="20"/>
          <w:szCs w:val="20"/>
        </w:rPr>
      </w:pPr>
      <w:r>
        <w:rPr>
          <w:rFonts w:ascii="宋体" w:hAnsi="宋体" w:eastAsia="宋体" w:cs="宋体"/>
          <w:spacing w:val="11"/>
          <w:sz w:val="20"/>
          <w:szCs w:val="20"/>
        </w:rPr>
        <w:t>招标人</w:t>
      </w:r>
      <w:r>
        <w:rPr>
          <w:rFonts w:ascii="宋体" w:hAnsi="宋体" w:eastAsia="宋体" w:cs="宋体"/>
          <w:spacing w:val="-5"/>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盖单位章）</w:t>
      </w:r>
    </w:p>
    <w:p w14:paraId="36729652">
      <w:pPr>
        <w:pStyle w:val="2"/>
        <w:spacing w:line="283" w:lineRule="auto"/>
      </w:pPr>
    </w:p>
    <w:p w14:paraId="2C52DE5E">
      <w:pPr>
        <w:pStyle w:val="2"/>
        <w:spacing w:line="283" w:lineRule="auto"/>
      </w:pPr>
    </w:p>
    <w:p w14:paraId="773FBB01">
      <w:pPr>
        <w:spacing w:before="65" w:line="228" w:lineRule="auto"/>
        <w:ind w:right="22"/>
        <w:jc w:val="right"/>
        <w:rPr>
          <w:rFonts w:ascii="宋体" w:hAnsi="宋体" w:eastAsia="宋体" w:cs="宋体"/>
          <w:sz w:val="20"/>
          <w:szCs w:val="20"/>
        </w:rPr>
      </w:pPr>
      <w:r>
        <w:rPr>
          <w:rFonts w:ascii="宋体" w:hAnsi="宋体" w:eastAsia="宋体" w:cs="宋体"/>
          <w:spacing w:val="11"/>
          <w:sz w:val="20"/>
          <w:szCs w:val="20"/>
        </w:rPr>
        <w:t>法定代表人</w:t>
      </w:r>
      <w:r>
        <w:rPr>
          <w:rFonts w:ascii="宋体" w:hAnsi="宋体" w:eastAsia="宋体" w:cs="宋体"/>
          <w:spacing w:val="-5"/>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签字）</w:t>
      </w:r>
    </w:p>
    <w:p w14:paraId="3CA18C2B">
      <w:pPr>
        <w:pStyle w:val="2"/>
        <w:spacing w:line="282" w:lineRule="auto"/>
      </w:pPr>
    </w:p>
    <w:p w14:paraId="5B71D2A7">
      <w:pPr>
        <w:pStyle w:val="2"/>
        <w:spacing w:line="283" w:lineRule="auto"/>
      </w:pPr>
    </w:p>
    <w:p w14:paraId="454031D6">
      <w:pPr>
        <w:tabs>
          <w:tab w:val="left" w:pos="6222"/>
        </w:tabs>
        <w:spacing w:before="66" w:line="228" w:lineRule="auto"/>
        <w:ind w:left="5488"/>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89"/>
          <w:sz w:val="20"/>
          <w:szCs w:val="20"/>
        </w:rPr>
        <w:t xml:space="preserve"> </w:t>
      </w:r>
      <w:r>
        <w:rPr>
          <w:rFonts w:ascii="宋体" w:hAnsi="宋体" w:eastAsia="宋体" w:cs="宋体"/>
          <w:spacing w:val="-14"/>
          <w:sz w:val="20"/>
          <w:szCs w:val="20"/>
        </w:rPr>
        <w:t>年</w:t>
      </w:r>
      <w:r>
        <w:rPr>
          <w:rFonts w:ascii="宋体" w:hAnsi="宋体" w:eastAsia="宋体" w:cs="宋体"/>
          <w:spacing w:val="-9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80"/>
          <w:sz w:val="20"/>
          <w:szCs w:val="20"/>
        </w:rPr>
        <w:t xml:space="preserve"> </w:t>
      </w:r>
      <w:r>
        <w:rPr>
          <w:rFonts w:ascii="宋体" w:hAnsi="宋体" w:eastAsia="宋体" w:cs="宋体"/>
          <w:spacing w:val="-14"/>
          <w:sz w:val="20"/>
          <w:szCs w:val="20"/>
        </w:rPr>
        <w:t>月</w:t>
      </w:r>
      <w:r>
        <w:rPr>
          <w:rFonts w:ascii="宋体" w:hAnsi="宋体" w:eastAsia="宋体" w:cs="宋体"/>
          <w:spacing w:val="5"/>
          <w:sz w:val="20"/>
          <w:szCs w:val="20"/>
          <w:u w:val="single" w:color="auto"/>
        </w:rPr>
        <w:t xml:space="preserve">       </w:t>
      </w:r>
      <w:r>
        <w:rPr>
          <w:rFonts w:ascii="宋体" w:hAnsi="宋体" w:eastAsia="宋体" w:cs="宋体"/>
          <w:spacing w:val="-54"/>
          <w:sz w:val="20"/>
          <w:szCs w:val="20"/>
        </w:rPr>
        <w:t xml:space="preserve"> </w:t>
      </w:r>
      <w:r>
        <w:rPr>
          <w:rFonts w:ascii="宋体" w:hAnsi="宋体" w:eastAsia="宋体" w:cs="宋体"/>
          <w:spacing w:val="-14"/>
          <w:sz w:val="20"/>
          <w:szCs w:val="20"/>
        </w:rPr>
        <w:t>日</w:t>
      </w:r>
    </w:p>
    <w:p w14:paraId="71E08CE3">
      <w:pPr>
        <w:spacing w:line="228" w:lineRule="auto"/>
        <w:rPr>
          <w:rFonts w:ascii="宋体" w:hAnsi="宋体" w:eastAsia="宋体" w:cs="宋体"/>
          <w:sz w:val="20"/>
          <w:szCs w:val="20"/>
        </w:rPr>
        <w:sectPr>
          <w:footerReference r:id="rId39" w:type="default"/>
          <w:pgSz w:w="11906" w:h="16839"/>
          <w:pgMar w:top="400" w:right="1785" w:bottom="1199" w:left="1785" w:header="0" w:footer="984" w:gutter="0"/>
          <w:pgNumType w:fmt="decimal"/>
          <w:cols w:space="720" w:num="1"/>
        </w:sectPr>
      </w:pPr>
    </w:p>
    <w:p w14:paraId="73C0D80C">
      <w:pPr>
        <w:pStyle w:val="2"/>
        <w:spacing w:line="277" w:lineRule="auto"/>
      </w:pPr>
    </w:p>
    <w:p w14:paraId="4B7369A6">
      <w:pPr>
        <w:pStyle w:val="2"/>
        <w:spacing w:line="277" w:lineRule="auto"/>
      </w:pPr>
    </w:p>
    <w:p w14:paraId="11A292F0">
      <w:pPr>
        <w:pStyle w:val="2"/>
        <w:spacing w:line="277" w:lineRule="auto"/>
      </w:pPr>
    </w:p>
    <w:p w14:paraId="5348FBB3">
      <w:pPr>
        <w:pStyle w:val="2"/>
        <w:spacing w:line="277" w:lineRule="auto"/>
      </w:pPr>
    </w:p>
    <w:p w14:paraId="6CA946AC">
      <w:pPr>
        <w:spacing w:before="65" w:line="230" w:lineRule="auto"/>
        <w:ind w:left="31"/>
        <w:outlineLvl w:val="1"/>
        <w:rPr>
          <w:rFonts w:ascii="黑体" w:hAnsi="黑体" w:eastAsia="黑体" w:cs="黑体"/>
          <w:sz w:val="20"/>
          <w:szCs w:val="20"/>
        </w:rPr>
      </w:pPr>
      <w:bookmarkStart w:id="78" w:name="bookmark86"/>
      <w:bookmarkEnd w:id="78"/>
      <w:bookmarkStart w:id="79" w:name="_Toc16830"/>
      <w:r>
        <w:rPr>
          <w:rFonts w:ascii="黑体" w:hAnsi="黑体" w:eastAsia="黑体" w:cs="黑体"/>
          <w:spacing w:val="7"/>
          <w:sz w:val="20"/>
          <w:szCs w:val="20"/>
        </w:rPr>
        <w:t>附表十：您议函</w:t>
      </w:r>
      <w:bookmarkEnd w:id="79"/>
    </w:p>
    <w:p w14:paraId="53560FCE">
      <w:pPr>
        <w:pStyle w:val="2"/>
        <w:spacing w:line="349" w:lineRule="auto"/>
      </w:pPr>
    </w:p>
    <w:p w14:paraId="0B8A20C4">
      <w:pPr>
        <w:spacing w:before="91" w:line="222" w:lineRule="auto"/>
        <w:ind w:left="3762"/>
        <w:rPr>
          <w:rFonts w:ascii="黑体" w:hAnsi="黑体" w:eastAsia="黑体" w:cs="黑体"/>
          <w:sz w:val="28"/>
          <w:szCs w:val="28"/>
        </w:rPr>
      </w:pPr>
      <w:r>
        <w:rPr>
          <w:rFonts w:hint="eastAsia" w:ascii="黑体" w:hAnsi="黑体" w:eastAsia="黑体" w:cs="黑体"/>
          <w:b/>
          <w:bCs/>
          <w:spacing w:val="-8"/>
          <w:sz w:val="28"/>
          <w:szCs w:val="28"/>
          <w:lang w:val="en-US" w:eastAsia="zh-CN"/>
        </w:rPr>
        <w:t>异</w:t>
      </w:r>
      <w:r>
        <w:rPr>
          <w:rFonts w:ascii="黑体" w:hAnsi="黑体" w:eastAsia="黑体" w:cs="黑体"/>
          <w:b/>
          <w:bCs/>
          <w:spacing w:val="-8"/>
          <w:sz w:val="28"/>
          <w:szCs w:val="28"/>
        </w:rPr>
        <w:t>议函</w:t>
      </w:r>
    </w:p>
    <w:p w14:paraId="56DADBD5">
      <w:pPr>
        <w:spacing w:before="271" w:line="228" w:lineRule="auto"/>
        <w:ind w:left="5647"/>
        <w:rPr>
          <w:rFonts w:ascii="宋体" w:hAnsi="宋体" w:eastAsia="宋体" w:cs="宋体"/>
          <w:sz w:val="20"/>
          <w:szCs w:val="20"/>
        </w:rPr>
      </w:pPr>
      <w:r>
        <w:rPr>
          <w:rFonts w:ascii="宋体" w:hAnsi="宋体" w:eastAsia="宋体" w:cs="宋体"/>
          <w:spacing w:val="6"/>
          <w:sz w:val="20"/>
          <w:szCs w:val="20"/>
        </w:rPr>
        <w:t>编号：</w:t>
      </w:r>
      <w:r>
        <w:rPr>
          <w:rFonts w:ascii="宋体" w:hAnsi="宋体" w:eastAsia="宋体" w:cs="宋体"/>
          <w:sz w:val="20"/>
          <w:szCs w:val="20"/>
          <w:u w:val="single" w:color="auto"/>
        </w:rPr>
        <w:t xml:space="preserve">             </w:t>
      </w:r>
    </w:p>
    <w:p w14:paraId="49D5FD0F">
      <w:pPr>
        <w:tabs>
          <w:tab w:val="left" w:pos="2006"/>
        </w:tabs>
        <w:spacing w:before="262" w:line="228" w:lineRule="auto"/>
        <w:ind w:left="11"/>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
          <w:sz w:val="20"/>
          <w:szCs w:val="20"/>
        </w:rPr>
        <w:t>（招标人名称</w:t>
      </w:r>
      <w:r>
        <w:rPr>
          <w:rFonts w:ascii="宋体" w:hAnsi="宋体" w:eastAsia="宋体" w:cs="宋体"/>
          <w:spacing w:val="-53"/>
          <w:sz w:val="20"/>
          <w:szCs w:val="20"/>
        </w:rPr>
        <w:t>）：</w:t>
      </w:r>
    </w:p>
    <w:p w14:paraId="42BA4816">
      <w:pPr>
        <w:pStyle w:val="2"/>
        <w:spacing w:line="245" w:lineRule="auto"/>
      </w:pPr>
    </w:p>
    <w:p w14:paraId="70D46415">
      <w:pPr>
        <w:spacing w:before="66" w:line="517" w:lineRule="auto"/>
        <w:ind w:left="19" w:right="84" w:firstLine="421"/>
        <w:rPr>
          <w:rFonts w:ascii="宋体" w:hAnsi="宋体" w:eastAsia="宋体" w:cs="宋体"/>
          <w:sz w:val="20"/>
          <w:szCs w:val="20"/>
        </w:rPr>
      </w:pPr>
      <w:r>
        <w:rPr>
          <w:rFonts w:ascii="宋体" w:hAnsi="宋体" w:eastAsia="宋体" w:cs="宋体"/>
          <w:spacing w:val="8"/>
          <w:sz w:val="20"/>
          <w:szCs w:val="20"/>
        </w:rPr>
        <w:t>我方已研究（看到）你方发出的</w:t>
      </w:r>
      <w:r>
        <w:rPr>
          <w:rFonts w:ascii="宋体" w:hAnsi="宋体" w:eastAsia="宋体" w:cs="宋体"/>
          <w:spacing w:val="8"/>
          <w:sz w:val="20"/>
          <w:szCs w:val="20"/>
          <w:u w:val="single" w:color="auto"/>
        </w:rPr>
        <w:t xml:space="preserve">          </w:t>
      </w:r>
      <w:r>
        <w:rPr>
          <w:rFonts w:ascii="宋体" w:hAnsi="宋体" w:eastAsia="宋体" w:cs="宋体"/>
          <w:spacing w:val="7"/>
          <w:sz w:val="20"/>
          <w:szCs w:val="20"/>
        </w:rPr>
        <w:t>（项目名称</w:t>
      </w:r>
      <w:r>
        <w:rPr>
          <w:rFonts w:ascii="宋体" w:hAnsi="宋体" w:eastAsia="宋体" w:cs="宋体"/>
          <w:spacing w:val="-19"/>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19"/>
          <w:sz w:val="20"/>
          <w:szCs w:val="20"/>
        </w:rPr>
        <w:t>（</w:t>
      </w:r>
      <w:r>
        <w:rPr>
          <w:rFonts w:ascii="宋体" w:hAnsi="宋体" w:eastAsia="宋体" w:cs="宋体"/>
          <w:spacing w:val="7"/>
          <w:sz w:val="20"/>
          <w:szCs w:val="20"/>
        </w:rPr>
        <w:t>标段名称）监理与相关</w:t>
      </w:r>
      <w:r>
        <w:rPr>
          <w:rFonts w:ascii="宋体" w:hAnsi="宋体" w:eastAsia="宋体" w:cs="宋体"/>
          <w:spacing w:val="9"/>
          <w:sz w:val="20"/>
          <w:szCs w:val="20"/>
        </w:rPr>
        <w:t>服务招标文件（或评标结果公示</w:t>
      </w:r>
      <w:r>
        <w:rPr>
          <w:rFonts w:ascii="宋体" w:hAnsi="宋体" w:eastAsia="宋体" w:cs="宋体"/>
          <w:spacing w:val="-38"/>
          <w:sz w:val="20"/>
          <w:szCs w:val="20"/>
        </w:rPr>
        <w:t>），</w:t>
      </w:r>
      <w:r>
        <w:rPr>
          <w:rFonts w:ascii="宋体" w:hAnsi="宋体" w:eastAsia="宋体" w:cs="宋体"/>
          <w:spacing w:val="9"/>
          <w:sz w:val="20"/>
          <w:szCs w:val="20"/>
        </w:rPr>
        <w:t>现对下列问题提出异议，请予以解释：</w:t>
      </w:r>
    </w:p>
    <w:p w14:paraId="6D4252D3">
      <w:pPr>
        <w:spacing w:line="266" w:lineRule="exact"/>
        <w:ind w:left="449"/>
        <w:rPr>
          <w:rFonts w:ascii="宋体" w:hAnsi="宋体" w:eastAsia="宋体" w:cs="宋体"/>
          <w:sz w:val="20"/>
          <w:szCs w:val="20"/>
        </w:rPr>
      </w:pPr>
      <w:r>
        <w:rPr>
          <w:rFonts w:ascii="Calibri" w:hAnsi="Calibri" w:eastAsia="Calibri" w:cs="Calibri"/>
          <w:spacing w:val="1"/>
          <w:position w:val="2"/>
          <w:sz w:val="20"/>
          <w:szCs w:val="20"/>
        </w:rPr>
        <w:t>1.</w:t>
      </w:r>
      <w:r>
        <w:rPr>
          <w:rFonts w:ascii="宋体" w:hAnsi="宋体" w:eastAsia="宋体" w:cs="宋体"/>
          <w:spacing w:val="1"/>
          <w:position w:val="2"/>
          <w:sz w:val="20"/>
          <w:szCs w:val="20"/>
        </w:rPr>
        <w:t>……</w:t>
      </w:r>
    </w:p>
    <w:p w14:paraId="0CFC3915">
      <w:pPr>
        <w:spacing w:before="293" w:line="266" w:lineRule="exact"/>
        <w:ind w:left="443"/>
        <w:rPr>
          <w:rFonts w:ascii="宋体" w:hAnsi="宋体" w:eastAsia="宋体" w:cs="宋体"/>
          <w:sz w:val="20"/>
          <w:szCs w:val="20"/>
        </w:rPr>
      </w:pPr>
      <w:r>
        <w:rPr>
          <w:rFonts w:ascii="Calibri" w:hAnsi="Calibri" w:eastAsia="Calibri" w:cs="Calibri"/>
          <w:spacing w:val="3"/>
          <w:position w:val="2"/>
          <w:sz w:val="20"/>
          <w:szCs w:val="20"/>
        </w:rPr>
        <w:t>2.</w:t>
      </w:r>
      <w:r>
        <w:rPr>
          <w:rFonts w:ascii="宋体" w:hAnsi="宋体" w:eastAsia="宋体" w:cs="宋体"/>
          <w:spacing w:val="3"/>
          <w:position w:val="2"/>
          <w:sz w:val="20"/>
          <w:szCs w:val="20"/>
        </w:rPr>
        <w:t>……</w:t>
      </w:r>
    </w:p>
    <w:p w14:paraId="39BA938A">
      <w:pPr>
        <w:pStyle w:val="2"/>
        <w:spacing w:line="261" w:lineRule="auto"/>
      </w:pPr>
    </w:p>
    <w:p w14:paraId="0DC063AC">
      <w:pPr>
        <w:pStyle w:val="2"/>
        <w:spacing w:line="261" w:lineRule="auto"/>
      </w:pPr>
    </w:p>
    <w:p w14:paraId="2CD809A5">
      <w:pPr>
        <w:pStyle w:val="2"/>
        <w:spacing w:line="262" w:lineRule="auto"/>
      </w:pPr>
    </w:p>
    <w:p w14:paraId="17D41E60">
      <w:pPr>
        <w:spacing w:before="66" w:line="227" w:lineRule="auto"/>
        <w:jc w:val="right"/>
        <w:rPr>
          <w:rFonts w:ascii="宋体" w:hAnsi="宋体" w:eastAsia="宋体" w:cs="宋体"/>
          <w:sz w:val="20"/>
          <w:szCs w:val="20"/>
        </w:rPr>
      </w:pPr>
      <w:r>
        <w:rPr>
          <w:rFonts w:ascii="宋体" w:hAnsi="宋体" w:eastAsia="宋体" w:cs="宋体"/>
          <w:spacing w:val="9"/>
          <w:sz w:val="20"/>
          <w:szCs w:val="20"/>
        </w:rPr>
        <w:t>投标人或利害关系人</w:t>
      </w:r>
      <w:r>
        <w:rPr>
          <w:rFonts w:ascii="宋体" w:hAnsi="宋体" w:eastAsia="宋体" w:cs="宋体"/>
          <w:spacing w:val="-43"/>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43"/>
          <w:sz w:val="20"/>
          <w:szCs w:val="20"/>
        </w:rPr>
        <w:t>（</w:t>
      </w:r>
      <w:r>
        <w:rPr>
          <w:rFonts w:ascii="宋体" w:hAnsi="宋体" w:eastAsia="宋体" w:cs="宋体"/>
          <w:spacing w:val="9"/>
          <w:sz w:val="20"/>
          <w:szCs w:val="20"/>
        </w:rPr>
        <w:t>盖单位章）</w:t>
      </w:r>
    </w:p>
    <w:p w14:paraId="0714755E">
      <w:pPr>
        <w:pStyle w:val="2"/>
        <w:spacing w:line="246" w:lineRule="auto"/>
      </w:pPr>
    </w:p>
    <w:p w14:paraId="2A69F6C1">
      <w:pPr>
        <w:spacing w:before="66" w:line="228" w:lineRule="auto"/>
        <w:ind w:left="3589"/>
        <w:rPr>
          <w:rFonts w:ascii="宋体" w:hAnsi="宋体" w:eastAsia="宋体" w:cs="宋体"/>
          <w:sz w:val="20"/>
          <w:szCs w:val="20"/>
        </w:rPr>
      </w:pPr>
      <w:r>
        <w:rPr>
          <w:rFonts w:ascii="宋体" w:hAnsi="宋体" w:eastAsia="宋体" w:cs="宋体"/>
          <w:spacing w:val="11"/>
          <w:sz w:val="20"/>
          <w:szCs w:val="20"/>
        </w:rPr>
        <w:t>法定代表人</w:t>
      </w:r>
      <w:r>
        <w:rPr>
          <w:rFonts w:ascii="宋体" w:hAnsi="宋体" w:eastAsia="宋体" w:cs="宋体"/>
          <w:spacing w:val="-5"/>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签字）</w:t>
      </w:r>
    </w:p>
    <w:p w14:paraId="379951ED">
      <w:pPr>
        <w:pStyle w:val="2"/>
        <w:spacing w:line="248" w:lineRule="auto"/>
      </w:pPr>
    </w:p>
    <w:p w14:paraId="2C00CAB3">
      <w:pPr>
        <w:tabs>
          <w:tab w:val="left" w:pos="6730"/>
        </w:tabs>
        <w:spacing w:before="65" w:line="228" w:lineRule="auto"/>
        <w:ind w:left="5891"/>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0"/>
          <w:sz w:val="20"/>
          <w:szCs w:val="20"/>
        </w:rPr>
        <w:t xml:space="preserve"> </w:t>
      </w:r>
      <w:r>
        <w:rPr>
          <w:rFonts w:ascii="宋体" w:hAnsi="宋体" w:eastAsia="宋体" w:cs="宋体"/>
          <w:spacing w:val="-2"/>
          <w:sz w:val="20"/>
          <w:szCs w:val="20"/>
        </w:rPr>
        <w:t>年</w:t>
      </w:r>
      <w:r>
        <w:rPr>
          <w:rFonts w:ascii="宋体" w:hAnsi="宋体" w:eastAsia="宋体" w:cs="宋体"/>
          <w:spacing w:val="4"/>
          <w:sz w:val="20"/>
          <w:szCs w:val="20"/>
          <w:u w:val="single" w:color="auto"/>
        </w:rPr>
        <w:t xml:space="preserve">    </w:t>
      </w:r>
      <w:r>
        <w:rPr>
          <w:rFonts w:ascii="宋体" w:hAnsi="宋体" w:eastAsia="宋体" w:cs="宋体"/>
          <w:spacing w:val="-83"/>
          <w:sz w:val="20"/>
          <w:szCs w:val="20"/>
        </w:rPr>
        <w:t xml:space="preserve"> </w:t>
      </w:r>
      <w:r>
        <w:rPr>
          <w:rFonts w:ascii="宋体" w:hAnsi="宋体" w:eastAsia="宋体" w:cs="宋体"/>
          <w:spacing w:val="-2"/>
          <w:sz w:val="20"/>
          <w:szCs w:val="20"/>
        </w:rPr>
        <w:t>月</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2"/>
          <w:sz w:val="20"/>
          <w:szCs w:val="20"/>
        </w:rPr>
        <w:t>日</w:t>
      </w:r>
    </w:p>
    <w:p w14:paraId="2ED30C4B">
      <w:pPr>
        <w:pStyle w:val="2"/>
        <w:spacing w:line="245" w:lineRule="auto"/>
      </w:pPr>
    </w:p>
    <w:p w14:paraId="3B1D6C8C">
      <w:pPr>
        <w:pStyle w:val="2"/>
        <w:spacing w:line="245" w:lineRule="auto"/>
      </w:pPr>
    </w:p>
    <w:p w14:paraId="4F5F4721">
      <w:pPr>
        <w:pStyle w:val="2"/>
        <w:spacing w:line="245" w:lineRule="auto"/>
      </w:pPr>
    </w:p>
    <w:p w14:paraId="19B37068">
      <w:pPr>
        <w:pStyle w:val="2"/>
        <w:spacing w:line="245" w:lineRule="auto"/>
      </w:pPr>
    </w:p>
    <w:p w14:paraId="24B71278">
      <w:pPr>
        <w:pStyle w:val="2"/>
        <w:spacing w:line="245" w:lineRule="auto"/>
      </w:pPr>
    </w:p>
    <w:p w14:paraId="4DF05378">
      <w:pPr>
        <w:pStyle w:val="2"/>
        <w:spacing w:line="245" w:lineRule="auto"/>
      </w:pPr>
    </w:p>
    <w:p w14:paraId="579B8074">
      <w:pPr>
        <w:pStyle w:val="2"/>
        <w:spacing w:line="245" w:lineRule="auto"/>
      </w:pPr>
    </w:p>
    <w:p w14:paraId="1BCD7442">
      <w:pPr>
        <w:pStyle w:val="2"/>
        <w:spacing w:line="245" w:lineRule="auto"/>
      </w:pPr>
    </w:p>
    <w:p w14:paraId="4D09019A">
      <w:pPr>
        <w:pStyle w:val="2"/>
        <w:spacing w:line="245" w:lineRule="auto"/>
      </w:pPr>
    </w:p>
    <w:p w14:paraId="1CCA1898">
      <w:pPr>
        <w:pStyle w:val="2"/>
        <w:spacing w:line="245" w:lineRule="auto"/>
      </w:pPr>
    </w:p>
    <w:p w14:paraId="1560E581">
      <w:pPr>
        <w:pStyle w:val="2"/>
        <w:spacing w:line="245" w:lineRule="auto"/>
      </w:pPr>
    </w:p>
    <w:p w14:paraId="7E54C09F">
      <w:pPr>
        <w:pStyle w:val="2"/>
        <w:spacing w:line="245" w:lineRule="auto"/>
      </w:pPr>
    </w:p>
    <w:p w14:paraId="3C0DD2B1">
      <w:pPr>
        <w:pStyle w:val="2"/>
        <w:spacing w:line="245" w:lineRule="auto"/>
      </w:pPr>
    </w:p>
    <w:p w14:paraId="2EAF05AC">
      <w:pPr>
        <w:pStyle w:val="2"/>
        <w:spacing w:line="245" w:lineRule="auto"/>
      </w:pPr>
    </w:p>
    <w:p w14:paraId="10C36F1B">
      <w:pPr>
        <w:pStyle w:val="2"/>
        <w:spacing w:line="245" w:lineRule="auto"/>
      </w:pPr>
    </w:p>
    <w:p w14:paraId="7E4006E2">
      <w:pPr>
        <w:pStyle w:val="2"/>
        <w:spacing w:line="245" w:lineRule="auto"/>
      </w:pPr>
    </w:p>
    <w:p w14:paraId="39B03607">
      <w:pPr>
        <w:pStyle w:val="2"/>
        <w:spacing w:line="246" w:lineRule="auto"/>
      </w:pPr>
    </w:p>
    <w:p w14:paraId="60E426B0">
      <w:pPr>
        <w:pStyle w:val="2"/>
        <w:spacing w:line="246" w:lineRule="auto"/>
      </w:pPr>
    </w:p>
    <w:p w14:paraId="2C5DBDA1">
      <w:pPr>
        <w:spacing w:before="66" w:line="369" w:lineRule="auto"/>
        <w:ind w:left="649" w:right="84" w:hanging="627"/>
        <w:rPr>
          <w:rFonts w:ascii="宋体" w:hAnsi="宋体" w:eastAsia="宋体" w:cs="宋体"/>
          <w:sz w:val="20"/>
          <w:szCs w:val="20"/>
        </w:rPr>
      </w:pPr>
      <w:r>
        <w:rPr>
          <w:rFonts w:ascii="宋体" w:hAnsi="宋体" w:eastAsia="宋体" w:cs="宋体"/>
          <w:spacing w:val="8"/>
          <w:sz w:val="20"/>
          <w:szCs w:val="20"/>
        </w:rPr>
        <w:t>备注：投标人或利害关系人对招标文件的内</w:t>
      </w:r>
      <w:r>
        <w:rPr>
          <w:rFonts w:ascii="宋体" w:hAnsi="宋体" w:eastAsia="宋体" w:cs="宋体"/>
          <w:spacing w:val="7"/>
          <w:sz w:val="20"/>
          <w:szCs w:val="20"/>
        </w:rPr>
        <w:t>容或对评标结果有异议，要求招标人解释的，适</w:t>
      </w:r>
      <w:r>
        <w:rPr>
          <w:rFonts w:ascii="宋体" w:hAnsi="宋体" w:eastAsia="宋体" w:cs="宋体"/>
          <w:spacing w:val="5"/>
          <w:sz w:val="20"/>
          <w:szCs w:val="20"/>
        </w:rPr>
        <w:t>用本格式。</w:t>
      </w:r>
    </w:p>
    <w:p w14:paraId="4E931C54">
      <w:pPr>
        <w:spacing w:line="369" w:lineRule="auto"/>
        <w:rPr>
          <w:rFonts w:ascii="宋体" w:hAnsi="宋体" w:eastAsia="宋体" w:cs="宋体"/>
          <w:sz w:val="20"/>
          <w:szCs w:val="20"/>
        </w:rPr>
        <w:sectPr>
          <w:footerReference r:id="rId40" w:type="default"/>
          <w:pgSz w:w="11906" w:h="16839"/>
          <w:pgMar w:top="400" w:right="1712" w:bottom="1199" w:left="1785" w:header="0" w:footer="984" w:gutter="0"/>
          <w:pgNumType w:fmt="decimal"/>
          <w:cols w:space="720" w:num="1"/>
        </w:sectPr>
      </w:pPr>
    </w:p>
    <w:p w14:paraId="7729CAD0">
      <w:pPr>
        <w:pStyle w:val="2"/>
        <w:spacing w:line="277" w:lineRule="auto"/>
      </w:pPr>
    </w:p>
    <w:p w14:paraId="7E7C8BBF">
      <w:pPr>
        <w:pStyle w:val="2"/>
        <w:spacing w:line="277" w:lineRule="auto"/>
      </w:pPr>
    </w:p>
    <w:p w14:paraId="4DEDBA8D">
      <w:pPr>
        <w:pStyle w:val="2"/>
        <w:spacing w:line="277" w:lineRule="auto"/>
      </w:pPr>
    </w:p>
    <w:p w14:paraId="1A3BB575">
      <w:pPr>
        <w:pStyle w:val="2"/>
        <w:spacing w:line="277" w:lineRule="auto"/>
      </w:pPr>
    </w:p>
    <w:p w14:paraId="13956C5F">
      <w:pPr>
        <w:spacing w:before="65" w:line="230" w:lineRule="auto"/>
        <w:ind w:left="31"/>
        <w:outlineLvl w:val="1"/>
        <w:rPr>
          <w:rFonts w:ascii="黑体" w:hAnsi="黑体" w:eastAsia="黑体" w:cs="黑体"/>
          <w:sz w:val="20"/>
          <w:szCs w:val="20"/>
        </w:rPr>
      </w:pPr>
      <w:bookmarkStart w:id="80" w:name="_Toc13195"/>
      <w:r>
        <w:rPr>
          <w:rFonts w:ascii="黑体" w:hAnsi="黑体" w:eastAsia="黑体" w:cs="黑体"/>
          <w:spacing w:val="3"/>
          <w:sz w:val="20"/>
          <w:szCs w:val="20"/>
        </w:rPr>
        <w:t>附表十一</w:t>
      </w:r>
      <w:r>
        <w:rPr>
          <w:rFonts w:ascii="黑体" w:hAnsi="黑体" w:eastAsia="黑体" w:cs="黑体"/>
          <w:spacing w:val="-53"/>
          <w:sz w:val="20"/>
          <w:szCs w:val="20"/>
        </w:rPr>
        <w:t xml:space="preserve"> </w:t>
      </w:r>
      <w:r>
        <w:rPr>
          <w:rFonts w:ascii="黑体" w:hAnsi="黑体" w:eastAsia="黑体" w:cs="黑体"/>
          <w:spacing w:val="3"/>
          <w:sz w:val="20"/>
          <w:szCs w:val="20"/>
        </w:rPr>
        <w:t>：异议答复函</w:t>
      </w:r>
      <w:bookmarkEnd w:id="80"/>
    </w:p>
    <w:p w14:paraId="3D20CAEF">
      <w:pPr>
        <w:spacing w:before="308" w:line="222" w:lineRule="auto"/>
        <w:ind w:left="3479"/>
        <w:rPr>
          <w:rFonts w:ascii="黑体" w:hAnsi="黑体" w:eastAsia="黑体" w:cs="黑体"/>
          <w:sz w:val="28"/>
          <w:szCs w:val="28"/>
        </w:rPr>
      </w:pPr>
      <w:r>
        <w:rPr>
          <w:rFonts w:ascii="黑体" w:hAnsi="黑体" w:eastAsia="黑体" w:cs="黑体"/>
          <w:b/>
          <w:bCs/>
          <w:spacing w:val="-6"/>
          <w:sz w:val="28"/>
          <w:szCs w:val="28"/>
        </w:rPr>
        <w:t>异议答复函</w:t>
      </w:r>
    </w:p>
    <w:p w14:paraId="7B99598D">
      <w:pPr>
        <w:spacing w:before="271" w:line="228" w:lineRule="auto"/>
        <w:ind w:left="5647"/>
        <w:rPr>
          <w:rFonts w:ascii="宋体" w:hAnsi="宋体" w:eastAsia="宋体" w:cs="宋体"/>
          <w:sz w:val="20"/>
          <w:szCs w:val="20"/>
        </w:rPr>
      </w:pPr>
      <w:r>
        <w:rPr>
          <w:rFonts w:ascii="宋体" w:hAnsi="宋体" w:eastAsia="宋体" w:cs="宋体"/>
          <w:spacing w:val="6"/>
          <w:sz w:val="20"/>
          <w:szCs w:val="20"/>
        </w:rPr>
        <w:t>编号：</w:t>
      </w:r>
      <w:r>
        <w:rPr>
          <w:rFonts w:ascii="宋体" w:hAnsi="宋体" w:eastAsia="宋体" w:cs="宋体"/>
          <w:sz w:val="20"/>
          <w:szCs w:val="20"/>
          <w:u w:val="single" w:color="auto"/>
        </w:rPr>
        <w:t xml:space="preserve">             </w:t>
      </w:r>
    </w:p>
    <w:p w14:paraId="5A26D684">
      <w:pPr>
        <w:tabs>
          <w:tab w:val="left" w:pos="2006"/>
        </w:tabs>
        <w:spacing w:before="262" w:line="228" w:lineRule="auto"/>
        <w:ind w:left="11"/>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
          <w:sz w:val="20"/>
          <w:szCs w:val="20"/>
        </w:rPr>
        <w:t>（投标人或利害关系人名称</w:t>
      </w:r>
      <w:r>
        <w:rPr>
          <w:rFonts w:ascii="宋体" w:hAnsi="宋体" w:eastAsia="宋体" w:cs="宋体"/>
          <w:spacing w:val="-50"/>
          <w:sz w:val="20"/>
          <w:szCs w:val="20"/>
        </w:rPr>
        <w:t>）：</w:t>
      </w:r>
    </w:p>
    <w:p w14:paraId="3E9AC946">
      <w:pPr>
        <w:pStyle w:val="2"/>
        <w:spacing w:line="248" w:lineRule="auto"/>
      </w:pPr>
    </w:p>
    <w:p w14:paraId="7E4388B2">
      <w:pPr>
        <w:spacing w:before="65" w:line="516" w:lineRule="auto"/>
        <w:ind w:left="20" w:right="85" w:firstLine="420"/>
        <w:rPr>
          <w:rFonts w:ascii="宋体" w:hAnsi="宋体" w:eastAsia="宋体" w:cs="宋体"/>
          <w:sz w:val="20"/>
          <w:szCs w:val="20"/>
        </w:rPr>
      </w:pPr>
      <w:r>
        <w:rPr>
          <w:rFonts w:ascii="宋体" w:hAnsi="宋体" w:eastAsia="宋体" w:cs="宋体"/>
          <w:spacing w:val="11"/>
          <w:sz w:val="20"/>
          <w:szCs w:val="20"/>
        </w:rPr>
        <w:t>你方提出的有关</w:t>
      </w:r>
      <w:r>
        <w:rPr>
          <w:rFonts w:ascii="宋体" w:hAnsi="宋体" w:eastAsia="宋体" w:cs="宋体"/>
          <w:spacing w:val="5"/>
          <w:sz w:val="20"/>
          <w:szCs w:val="20"/>
          <w:u w:val="single" w:color="auto"/>
        </w:rPr>
        <w:t xml:space="preserve">                 </w:t>
      </w:r>
      <w:r>
        <w:rPr>
          <w:rFonts w:ascii="宋体" w:hAnsi="宋体" w:eastAsia="宋体" w:cs="宋体"/>
          <w:spacing w:val="11"/>
          <w:sz w:val="20"/>
          <w:szCs w:val="20"/>
        </w:rPr>
        <w:t>（项目名称</w:t>
      </w:r>
      <w:r>
        <w:rPr>
          <w:rFonts w:ascii="宋体" w:hAnsi="宋体" w:eastAsia="宋体" w:cs="宋体"/>
          <w:spacing w:val="-4"/>
          <w:sz w:val="20"/>
          <w:szCs w:val="20"/>
        </w:rPr>
        <w:t>）</w:t>
      </w:r>
      <w:r>
        <w:rPr>
          <w:rFonts w:ascii="宋体" w:hAnsi="宋体" w:eastAsia="宋体" w:cs="宋体"/>
          <w:spacing w:val="7"/>
          <w:sz w:val="20"/>
          <w:szCs w:val="20"/>
          <w:u w:val="single" w:color="auto"/>
        </w:rPr>
        <w:t xml:space="preserve">    </w:t>
      </w:r>
      <w:r>
        <w:rPr>
          <w:rFonts w:ascii="宋体" w:hAnsi="宋体" w:eastAsia="宋体" w:cs="宋体"/>
          <w:spacing w:val="-4"/>
          <w:sz w:val="20"/>
          <w:szCs w:val="20"/>
        </w:rPr>
        <w:t>（</w:t>
      </w:r>
      <w:r>
        <w:rPr>
          <w:rFonts w:ascii="宋体" w:hAnsi="宋体" w:eastAsia="宋体" w:cs="宋体"/>
          <w:spacing w:val="11"/>
          <w:sz w:val="20"/>
          <w:szCs w:val="20"/>
        </w:rPr>
        <w:t>标段名称）监理与相关服务招</w:t>
      </w:r>
      <w:r>
        <w:rPr>
          <w:rFonts w:ascii="宋体" w:hAnsi="宋体" w:eastAsia="宋体" w:cs="宋体"/>
          <w:spacing w:val="9"/>
          <w:sz w:val="20"/>
          <w:szCs w:val="20"/>
        </w:rPr>
        <w:t>标文件（或评标结果公示）的异议已收悉，现答复如下：</w:t>
      </w:r>
    </w:p>
    <w:p w14:paraId="52777361">
      <w:pPr>
        <w:spacing w:line="266" w:lineRule="exact"/>
        <w:ind w:left="449"/>
        <w:rPr>
          <w:rFonts w:ascii="宋体" w:hAnsi="宋体" w:eastAsia="宋体" w:cs="宋体"/>
          <w:sz w:val="20"/>
          <w:szCs w:val="20"/>
        </w:rPr>
      </w:pPr>
      <w:r>
        <w:rPr>
          <w:rFonts w:ascii="Calibri" w:hAnsi="Calibri" w:eastAsia="Calibri" w:cs="Calibri"/>
          <w:spacing w:val="1"/>
          <w:position w:val="2"/>
          <w:sz w:val="20"/>
          <w:szCs w:val="20"/>
        </w:rPr>
        <w:t>1.</w:t>
      </w:r>
      <w:r>
        <w:rPr>
          <w:rFonts w:ascii="宋体" w:hAnsi="宋体" w:eastAsia="宋体" w:cs="宋体"/>
          <w:spacing w:val="1"/>
          <w:position w:val="2"/>
          <w:sz w:val="20"/>
          <w:szCs w:val="20"/>
        </w:rPr>
        <w:t>……</w:t>
      </w:r>
    </w:p>
    <w:p w14:paraId="40F893DE">
      <w:pPr>
        <w:spacing w:before="296" w:line="266" w:lineRule="exact"/>
        <w:ind w:left="443"/>
        <w:rPr>
          <w:rFonts w:ascii="宋体" w:hAnsi="宋体" w:eastAsia="宋体" w:cs="宋体"/>
          <w:sz w:val="20"/>
          <w:szCs w:val="20"/>
        </w:rPr>
      </w:pPr>
      <w:r>
        <w:rPr>
          <w:rFonts w:ascii="Calibri" w:hAnsi="Calibri" w:eastAsia="Calibri" w:cs="Calibri"/>
          <w:spacing w:val="3"/>
          <w:position w:val="2"/>
          <w:sz w:val="20"/>
          <w:szCs w:val="20"/>
        </w:rPr>
        <w:t>2.</w:t>
      </w:r>
      <w:r>
        <w:rPr>
          <w:rFonts w:ascii="宋体" w:hAnsi="宋体" w:eastAsia="宋体" w:cs="宋体"/>
          <w:spacing w:val="3"/>
          <w:position w:val="2"/>
          <w:sz w:val="20"/>
          <w:szCs w:val="20"/>
        </w:rPr>
        <w:t>……</w:t>
      </w:r>
    </w:p>
    <w:p w14:paraId="2DE2E7BF">
      <w:pPr>
        <w:spacing w:before="293" w:line="324" w:lineRule="exact"/>
        <w:ind w:left="453"/>
        <w:rPr>
          <w:rFonts w:ascii="宋体" w:hAnsi="宋体" w:eastAsia="宋体" w:cs="宋体"/>
          <w:sz w:val="20"/>
          <w:szCs w:val="20"/>
        </w:rPr>
      </w:pPr>
      <w:r>
        <w:rPr>
          <w:rFonts w:ascii="宋体" w:hAnsi="宋体" w:eastAsia="宋体" w:cs="宋体"/>
          <w:spacing w:val="-2"/>
          <w:position w:val="2"/>
          <w:sz w:val="20"/>
          <w:szCs w:val="20"/>
        </w:rPr>
        <w:t>……</w:t>
      </w:r>
    </w:p>
    <w:p w14:paraId="7837FF4F">
      <w:pPr>
        <w:pStyle w:val="2"/>
        <w:spacing w:line="270" w:lineRule="auto"/>
      </w:pPr>
    </w:p>
    <w:p w14:paraId="7921B23B">
      <w:pPr>
        <w:pStyle w:val="2"/>
        <w:spacing w:line="270" w:lineRule="auto"/>
      </w:pPr>
    </w:p>
    <w:p w14:paraId="67247C81">
      <w:pPr>
        <w:pStyle w:val="2"/>
        <w:spacing w:line="271" w:lineRule="auto"/>
      </w:pPr>
    </w:p>
    <w:p w14:paraId="430E0F49">
      <w:pPr>
        <w:pStyle w:val="2"/>
        <w:spacing w:line="271" w:lineRule="auto"/>
      </w:pPr>
    </w:p>
    <w:p w14:paraId="21AADD53">
      <w:pPr>
        <w:pStyle w:val="2"/>
        <w:spacing w:line="271" w:lineRule="auto"/>
      </w:pPr>
    </w:p>
    <w:p w14:paraId="7E12D706">
      <w:pPr>
        <w:pStyle w:val="2"/>
        <w:spacing w:line="271" w:lineRule="auto"/>
      </w:pPr>
    </w:p>
    <w:p w14:paraId="5734062C">
      <w:pPr>
        <w:spacing w:before="65" w:line="227" w:lineRule="auto"/>
        <w:jc w:val="right"/>
        <w:rPr>
          <w:rFonts w:ascii="宋体" w:hAnsi="宋体" w:eastAsia="宋体" w:cs="宋体"/>
          <w:sz w:val="20"/>
          <w:szCs w:val="20"/>
        </w:rPr>
      </w:pPr>
      <w:r>
        <w:rPr>
          <w:rFonts w:ascii="宋体" w:hAnsi="宋体" w:eastAsia="宋体" w:cs="宋体"/>
          <w:spacing w:val="10"/>
          <w:sz w:val="20"/>
          <w:szCs w:val="20"/>
        </w:rPr>
        <w:t>招标人</w:t>
      </w:r>
      <w:r>
        <w:rPr>
          <w:rFonts w:ascii="宋体" w:hAnsi="宋体" w:eastAsia="宋体" w:cs="宋体"/>
          <w:spacing w:val="-49"/>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49"/>
          <w:sz w:val="20"/>
          <w:szCs w:val="20"/>
        </w:rPr>
        <w:t>（</w:t>
      </w:r>
      <w:r>
        <w:rPr>
          <w:rFonts w:ascii="宋体" w:hAnsi="宋体" w:eastAsia="宋体" w:cs="宋体"/>
          <w:spacing w:val="10"/>
          <w:sz w:val="20"/>
          <w:szCs w:val="20"/>
        </w:rPr>
        <w:t>盖单位章）</w:t>
      </w:r>
    </w:p>
    <w:p w14:paraId="401CE3F0">
      <w:pPr>
        <w:pStyle w:val="2"/>
        <w:spacing w:line="283" w:lineRule="auto"/>
      </w:pPr>
    </w:p>
    <w:p w14:paraId="14B7BE16">
      <w:pPr>
        <w:pStyle w:val="2"/>
        <w:spacing w:line="283" w:lineRule="auto"/>
      </w:pPr>
    </w:p>
    <w:p w14:paraId="4F2DE2B1">
      <w:pPr>
        <w:tabs>
          <w:tab w:val="left" w:pos="6205"/>
        </w:tabs>
        <w:spacing w:before="65" w:line="228" w:lineRule="auto"/>
        <w:ind w:left="5471"/>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1"/>
          <w:sz w:val="20"/>
          <w:szCs w:val="20"/>
        </w:rPr>
        <w:t xml:space="preserve"> </w:t>
      </w:r>
      <w:r>
        <w:rPr>
          <w:rFonts w:ascii="宋体" w:hAnsi="宋体" w:eastAsia="宋体" w:cs="宋体"/>
          <w:spacing w:val="-2"/>
          <w:sz w:val="20"/>
          <w:szCs w:val="20"/>
        </w:rPr>
        <w:t>年</w:t>
      </w:r>
      <w:r>
        <w:rPr>
          <w:rFonts w:ascii="宋体" w:hAnsi="宋体" w:eastAsia="宋体" w:cs="宋体"/>
          <w:spacing w:val="5"/>
          <w:sz w:val="20"/>
          <w:szCs w:val="20"/>
          <w:u w:val="single" w:color="auto"/>
        </w:rPr>
        <w:t xml:space="preserve">       </w:t>
      </w:r>
      <w:r>
        <w:rPr>
          <w:rFonts w:ascii="宋体" w:hAnsi="宋体" w:eastAsia="宋体" w:cs="宋体"/>
          <w:spacing w:val="-85"/>
          <w:sz w:val="20"/>
          <w:szCs w:val="20"/>
        </w:rPr>
        <w:t xml:space="preserve"> </w:t>
      </w:r>
      <w:r>
        <w:rPr>
          <w:rFonts w:ascii="宋体" w:hAnsi="宋体" w:eastAsia="宋体" w:cs="宋体"/>
          <w:spacing w:val="-2"/>
          <w:sz w:val="20"/>
          <w:szCs w:val="20"/>
        </w:rPr>
        <w:t>月</w:t>
      </w:r>
      <w:r>
        <w:rPr>
          <w:rFonts w:ascii="宋体" w:hAnsi="宋体" w:eastAsia="宋体" w:cs="宋体"/>
          <w:spacing w:val="4"/>
          <w:sz w:val="20"/>
          <w:szCs w:val="20"/>
          <w:u w:val="single" w:color="auto"/>
        </w:rPr>
        <w:t xml:space="preserve">       </w:t>
      </w:r>
      <w:r>
        <w:rPr>
          <w:rFonts w:ascii="宋体" w:hAnsi="宋体" w:eastAsia="宋体" w:cs="宋体"/>
          <w:spacing w:val="-50"/>
          <w:sz w:val="20"/>
          <w:szCs w:val="20"/>
        </w:rPr>
        <w:t xml:space="preserve"> </w:t>
      </w:r>
      <w:r>
        <w:rPr>
          <w:rFonts w:ascii="宋体" w:hAnsi="宋体" w:eastAsia="宋体" w:cs="宋体"/>
          <w:spacing w:val="-2"/>
          <w:sz w:val="20"/>
          <w:szCs w:val="20"/>
        </w:rPr>
        <w:t>日</w:t>
      </w:r>
    </w:p>
    <w:p w14:paraId="2CC228EA">
      <w:pPr>
        <w:spacing w:line="228" w:lineRule="auto"/>
        <w:rPr>
          <w:rFonts w:ascii="宋体" w:hAnsi="宋体" w:eastAsia="宋体" w:cs="宋体"/>
          <w:sz w:val="20"/>
          <w:szCs w:val="20"/>
        </w:rPr>
        <w:sectPr>
          <w:footerReference r:id="rId41" w:type="default"/>
          <w:pgSz w:w="11906" w:h="16839"/>
          <w:pgMar w:top="400" w:right="1712" w:bottom="1199" w:left="1785" w:header="0" w:footer="984" w:gutter="0"/>
          <w:pgNumType w:fmt="decimal"/>
          <w:cols w:space="720" w:num="1"/>
        </w:sectPr>
      </w:pPr>
    </w:p>
    <w:p w14:paraId="6D041A98">
      <w:pPr>
        <w:pStyle w:val="2"/>
        <w:spacing w:line="277" w:lineRule="auto"/>
      </w:pPr>
    </w:p>
    <w:p w14:paraId="490C71FB">
      <w:pPr>
        <w:pStyle w:val="2"/>
        <w:spacing w:line="277" w:lineRule="auto"/>
      </w:pPr>
    </w:p>
    <w:p w14:paraId="6E85B3BE">
      <w:pPr>
        <w:pStyle w:val="2"/>
        <w:spacing w:line="277" w:lineRule="auto"/>
      </w:pPr>
    </w:p>
    <w:p w14:paraId="3C9C6638">
      <w:pPr>
        <w:pStyle w:val="2"/>
        <w:spacing w:line="277" w:lineRule="auto"/>
      </w:pPr>
    </w:p>
    <w:p w14:paraId="691FB1B1">
      <w:pPr>
        <w:spacing w:before="65" w:line="231" w:lineRule="auto"/>
        <w:ind w:left="31"/>
        <w:outlineLvl w:val="1"/>
        <w:rPr>
          <w:rFonts w:ascii="黑体" w:hAnsi="黑体" w:eastAsia="黑体" w:cs="黑体"/>
          <w:sz w:val="20"/>
          <w:szCs w:val="20"/>
        </w:rPr>
      </w:pPr>
      <w:bookmarkStart w:id="81" w:name="_Toc20043"/>
      <w:r>
        <w:rPr>
          <w:rFonts w:ascii="黑体" w:hAnsi="黑体" w:eastAsia="黑体" w:cs="黑体"/>
          <w:spacing w:val="7"/>
          <w:sz w:val="20"/>
          <w:szCs w:val="20"/>
        </w:rPr>
        <w:t>附表十二：授权委托书</w:t>
      </w:r>
      <w:bookmarkEnd w:id="81"/>
    </w:p>
    <w:p w14:paraId="79A7E27E">
      <w:pPr>
        <w:pStyle w:val="2"/>
        <w:spacing w:line="359" w:lineRule="auto"/>
      </w:pPr>
    </w:p>
    <w:p w14:paraId="28527C4A">
      <w:pPr>
        <w:pStyle w:val="2"/>
        <w:spacing w:line="359" w:lineRule="auto"/>
      </w:pPr>
    </w:p>
    <w:p w14:paraId="0ADF18E1">
      <w:pPr>
        <w:spacing w:before="91" w:line="223" w:lineRule="auto"/>
        <w:ind w:left="3476"/>
        <w:rPr>
          <w:rFonts w:ascii="黑体" w:hAnsi="黑体" w:eastAsia="黑体" w:cs="黑体"/>
          <w:sz w:val="28"/>
          <w:szCs w:val="28"/>
        </w:rPr>
      </w:pPr>
      <w:r>
        <w:rPr>
          <w:rFonts w:ascii="黑体" w:hAnsi="黑体" w:eastAsia="黑体" w:cs="黑体"/>
          <w:spacing w:val="-2"/>
          <w:sz w:val="28"/>
          <w:szCs w:val="28"/>
        </w:rPr>
        <w:t>授权委托书</w:t>
      </w:r>
    </w:p>
    <w:p w14:paraId="2EB8F495">
      <w:pPr>
        <w:pStyle w:val="2"/>
        <w:spacing w:line="276" w:lineRule="auto"/>
      </w:pPr>
    </w:p>
    <w:p w14:paraId="214107EB">
      <w:pPr>
        <w:pStyle w:val="2"/>
        <w:spacing w:line="277" w:lineRule="auto"/>
      </w:pPr>
    </w:p>
    <w:p w14:paraId="7B1054BA">
      <w:pPr>
        <w:pStyle w:val="2"/>
        <w:spacing w:line="277" w:lineRule="auto"/>
      </w:pPr>
    </w:p>
    <w:p w14:paraId="163DD363">
      <w:pPr>
        <w:pStyle w:val="2"/>
        <w:spacing w:line="277" w:lineRule="auto"/>
      </w:pPr>
    </w:p>
    <w:p w14:paraId="13124732">
      <w:pPr>
        <w:spacing w:before="65" w:line="462" w:lineRule="auto"/>
        <w:ind w:left="20" w:right="16" w:firstLine="420"/>
        <w:jc w:val="both"/>
        <w:rPr>
          <w:rFonts w:ascii="宋体" w:hAnsi="宋体" w:eastAsia="宋体" w:cs="宋体"/>
          <w:sz w:val="20"/>
          <w:szCs w:val="20"/>
        </w:rPr>
      </w:pPr>
      <w:r>
        <w:rPr>
          <w:rFonts w:ascii="宋体" w:hAnsi="宋体" w:eastAsia="宋体" w:cs="宋体"/>
          <w:spacing w:val="7"/>
          <w:sz w:val="20"/>
          <w:szCs w:val="20"/>
        </w:rPr>
        <w:t>本人</w:t>
      </w:r>
      <w:r>
        <w:rPr>
          <w:rFonts w:ascii="宋体" w:hAnsi="宋体" w:eastAsia="宋体" w:cs="宋体"/>
          <w:spacing w:val="-89"/>
          <w:sz w:val="20"/>
          <w:szCs w:val="20"/>
        </w:rPr>
        <w:t xml:space="preserve">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（姓名）系</w:t>
      </w:r>
      <w:r>
        <w:rPr>
          <w:rFonts w:ascii="宋体" w:hAnsi="宋体" w:eastAsia="宋体" w:cs="宋体"/>
          <w:spacing w:val="-98"/>
          <w:sz w:val="20"/>
          <w:szCs w:val="20"/>
        </w:rPr>
        <w:t xml:space="preserve">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（投标人名称）的法定代表人，现委托</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（姓名）</w:t>
      </w:r>
      <w:r>
        <w:rPr>
          <w:rFonts w:ascii="宋体" w:hAnsi="宋体" w:eastAsia="宋体" w:cs="宋体"/>
          <w:spacing w:val="8"/>
          <w:sz w:val="20"/>
          <w:szCs w:val="20"/>
        </w:rPr>
        <w:t>为我方代理人。代理人根据授权，以我方名</w:t>
      </w:r>
      <w:r>
        <w:rPr>
          <w:rFonts w:ascii="宋体" w:hAnsi="宋体" w:eastAsia="宋体" w:cs="宋体"/>
          <w:spacing w:val="7"/>
          <w:sz w:val="20"/>
          <w:szCs w:val="20"/>
        </w:rPr>
        <w:t>义签署、澄清、说明、补正、递交、撤回、修改</w:t>
      </w:r>
      <w:r>
        <w:rPr>
          <w:rFonts w:ascii="宋体" w:hAnsi="宋体" w:eastAsia="宋体" w:cs="宋体"/>
          <w:spacing w:val="8"/>
          <w:sz w:val="20"/>
          <w:szCs w:val="20"/>
        </w:rPr>
        <w:t>（项目名称</w:t>
      </w:r>
      <w:r>
        <w:rPr>
          <w:rFonts w:ascii="宋体" w:hAnsi="宋体" w:eastAsia="宋体" w:cs="宋体"/>
          <w:spacing w:val="-23"/>
          <w:sz w:val="20"/>
          <w:szCs w:val="20"/>
        </w:rPr>
        <w:t>）</w:t>
      </w:r>
      <w:r>
        <w:rPr>
          <w:rFonts w:ascii="宋体" w:hAnsi="宋体" w:eastAsia="宋体" w:cs="宋体"/>
          <w:spacing w:val="4"/>
          <w:sz w:val="20"/>
          <w:szCs w:val="20"/>
          <w:u w:val="single" w:color="auto"/>
        </w:rPr>
        <w:t xml:space="preserve">         </w:t>
      </w:r>
      <w:r>
        <w:rPr>
          <w:rFonts w:ascii="宋体" w:hAnsi="宋体" w:eastAsia="宋体" w:cs="宋体"/>
          <w:spacing w:val="-23"/>
          <w:sz w:val="20"/>
          <w:szCs w:val="20"/>
        </w:rPr>
        <w:t>（</w:t>
      </w:r>
      <w:r>
        <w:rPr>
          <w:rFonts w:ascii="宋体" w:hAnsi="宋体" w:eastAsia="宋体" w:cs="宋体"/>
          <w:spacing w:val="8"/>
          <w:sz w:val="20"/>
          <w:szCs w:val="20"/>
        </w:rPr>
        <w:t>标段名称）监理与相关服务投标文件、签订合同和处理有关事宜，其法律后果由我方承担。</w:t>
      </w:r>
    </w:p>
    <w:p w14:paraId="55C2D06B">
      <w:pPr>
        <w:spacing w:before="116" w:line="228" w:lineRule="auto"/>
        <w:ind w:left="439"/>
        <w:rPr>
          <w:rFonts w:ascii="宋体" w:hAnsi="宋体" w:eastAsia="宋体" w:cs="宋体"/>
          <w:sz w:val="20"/>
          <w:szCs w:val="20"/>
        </w:rPr>
      </w:pPr>
      <w:r>
        <w:rPr>
          <w:rFonts w:ascii="宋体" w:hAnsi="宋体" w:eastAsia="宋体" w:cs="宋体"/>
          <w:spacing w:val="4"/>
          <w:sz w:val="20"/>
          <w:szCs w:val="20"/>
        </w:rPr>
        <w:t>委托期限：</w:t>
      </w:r>
      <w:r>
        <w:rPr>
          <w:rFonts w:ascii="宋体" w:hAnsi="宋体" w:eastAsia="宋体" w:cs="宋体"/>
          <w:spacing w:val="4"/>
          <w:sz w:val="20"/>
          <w:szCs w:val="20"/>
          <w:u w:val="single" w:color="auto"/>
        </w:rPr>
        <w:t xml:space="preserve">                                  </w:t>
      </w:r>
      <w:r>
        <w:rPr>
          <w:rFonts w:ascii="宋体" w:hAnsi="宋体" w:eastAsia="宋体" w:cs="宋体"/>
          <w:spacing w:val="3"/>
          <w:sz w:val="20"/>
          <w:szCs w:val="20"/>
          <w:u w:val="single" w:color="auto"/>
        </w:rPr>
        <w:t xml:space="preserve">                         </w:t>
      </w:r>
    </w:p>
    <w:p w14:paraId="4AD89F6E">
      <w:pPr>
        <w:pStyle w:val="2"/>
        <w:spacing w:line="363" w:lineRule="auto"/>
      </w:pPr>
    </w:p>
    <w:p w14:paraId="16605376">
      <w:pPr>
        <w:tabs>
          <w:tab w:val="left" w:pos="7465"/>
        </w:tabs>
        <w:spacing w:before="23" w:line="173" w:lineRule="auto"/>
        <w:ind w:left="1480"/>
        <w:rPr>
          <w:rFonts w:ascii="宋体" w:hAnsi="宋体" w:eastAsia="宋体" w:cs="宋体"/>
          <w:sz w:val="7"/>
          <w:szCs w:val="7"/>
        </w:rPr>
      </w:pPr>
      <w:r>
        <w:rPr>
          <w:rFonts w:ascii="宋体" w:hAnsi="宋体" w:eastAsia="宋体" w:cs="宋体"/>
          <w:sz w:val="7"/>
          <w:szCs w:val="7"/>
          <w:u w:val="single" w:color="auto"/>
        </w:rPr>
        <w:tab/>
      </w:r>
      <w:r>
        <w:rPr>
          <w:rFonts w:ascii="宋体" w:hAnsi="宋体" w:eastAsia="宋体" w:cs="宋体"/>
          <w:spacing w:val="-7"/>
          <w:sz w:val="7"/>
          <w:szCs w:val="7"/>
        </w:rPr>
        <w:t xml:space="preserve"> </w:t>
      </w:r>
      <w:r>
        <w:rPr>
          <w:rFonts w:ascii="宋体" w:hAnsi="宋体" w:eastAsia="宋体" w:cs="宋体"/>
          <w:spacing w:val="10"/>
          <w:sz w:val="7"/>
          <w:szCs w:val="7"/>
        </w:rPr>
        <w:t>。</w:t>
      </w:r>
    </w:p>
    <w:p w14:paraId="040435C9">
      <w:pPr>
        <w:pStyle w:val="2"/>
        <w:spacing w:line="470" w:lineRule="auto"/>
      </w:pPr>
    </w:p>
    <w:p w14:paraId="49348F75">
      <w:pPr>
        <w:spacing w:before="65" w:line="228" w:lineRule="auto"/>
        <w:ind w:left="439"/>
        <w:rPr>
          <w:rFonts w:ascii="宋体" w:hAnsi="宋体" w:eastAsia="宋体" w:cs="宋体"/>
          <w:sz w:val="20"/>
          <w:szCs w:val="20"/>
        </w:rPr>
      </w:pPr>
      <w:r>
        <w:rPr>
          <w:rFonts w:ascii="宋体" w:hAnsi="宋体" w:eastAsia="宋体" w:cs="宋体"/>
          <w:spacing w:val="7"/>
          <w:sz w:val="20"/>
          <w:szCs w:val="20"/>
        </w:rPr>
        <w:t>代理人无转委托权。</w:t>
      </w:r>
    </w:p>
    <w:p w14:paraId="2D2077FE">
      <w:pPr>
        <w:pStyle w:val="2"/>
        <w:spacing w:line="424" w:lineRule="auto"/>
      </w:pPr>
    </w:p>
    <w:p w14:paraId="60ADF340">
      <w:pPr>
        <w:spacing w:before="66" w:line="227" w:lineRule="auto"/>
        <w:ind w:left="456"/>
        <w:rPr>
          <w:rFonts w:ascii="宋体" w:hAnsi="宋体" w:eastAsia="宋体" w:cs="宋体"/>
          <w:sz w:val="20"/>
          <w:szCs w:val="20"/>
        </w:rPr>
      </w:pPr>
      <w:r>
        <w:rPr>
          <w:rFonts w:ascii="宋体" w:hAnsi="宋体" w:eastAsia="宋体" w:cs="宋体"/>
          <w:spacing w:val="7"/>
          <w:sz w:val="20"/>
          <w:szCs w:val="20"/>
        </w:rPr>
        <w:t>附：法定代表人身份证明</w:t>
      </w:r>
    </w:p>
    <w:p w14:paraId="21300007">
      <w:pPr>
        <w:pStyle w:val="2"/>
        <w:spacing w:line="285" w:lineRule="auto"/>
      </w:pPr>
    </w:p>
    <w:p w14:paraId="3BDA03F0">
      <w:pPr>
        <w:pStyle w:val="2"/>
        <w:spacing w:line="286" w:lineRule="auto"/>
      </w:pPr>
    </w:p>
    <w:p w14:paraId="77FEC067">
      <w:pPr>
        <w:pStyle w:val="2"/>
        <w:spacing w:line="286" w:lineRule="auto"/>
      </w:pPr>
    </w:p>
    <w:p w14:paraId="5DEC9844">
      <w:pPr>
        <w:pStyle w:val="2"/>
        <w:spacing w:line="286" w:lineRule="auto"/>
      </w:pPr>
    </w:p>
    <w:p w14:paraId="3517711F">
      <w:pPr>
        <w:spacing w:before="66" w:line="227" w:lineRule="auto"/>
        <w:jc w:val="right"/>
        <w:rPr>
          <w:rFonts w:ascii="宋体" w:hAnsi="宋体" w:eastAsia="宋体" w:cs="宋体"/>
          <w:sz w:val="20"/>
          <w:szCs w:val="20"/>
        </w:rPr>
      </w:pPr>
      <w:r>
        <w:rPr>
          <w:rFonts w:ascii="宋体" w:hAnsi="宋体" w:eastAsia="宋体" w:cs="宋体"/>
          <w:spacing w:val="7"/>
          <w:sz w:val="20"/>
          <w:szCs w:val="20"/>
        </w:rPr>
        <w:t>投  标</w:t>
      </w:r>
      <w:r>
        <w:rPr>
          <w:rFonts w:ascii="宋体" w:hAnsi="宋体" w:eastAsia="宋体" w:cs="宋体"/>
          <w:spacing w:val="11"/>
          <w:sz w:val="20"/>
          <w:szCs w:val="20"/>
        </w:rPr>
        <w:t xml:space="preserve">  </w:t>
      </w:r>
      <w:r>
        <w:rPr>
          <w:rFonts w:ascii="宋体" w:hAnsi="宋体" w:eastAsia="宋体" w:cs="宋体"/>
          <w:spacing w:val="7"/>
          <w:sz w:val="20"/>
          <w:szCs w:val="20"/>
        </w:rPr>
        <w:t>人</w:t>
      </w:r>
      <w:r>
        <w:rPr>
          <w:rFonts w:ascii="宋体" w:hAnsi="宋体" w:eastAsia="宋体" w:cs="宋体"/>
          <w:spacing w:val="-37"/>
          <w:w w:val="69"/>
          <w:sz w:val="20"/>
          <w:szCs w:val="20"/>
        </w:rPr>
        <w:t>：</w:t>
      </w:r>
      <w:r>
        <w:rPr>
          <w:rFonts w:ascii="宋体" w:hAnsi="宋体" w:eastAsia="宋体" w:cs="宋体"/>
          <w:spacing w:val="1"/>
          <w:sz w:val="20"/>
          <w:szCs w:val="20"/>
          <w:u w:val="single" w:color="auto"/>
        </w:rPr>
        <w:t xml:space="preserve">                    </w:t>
      </w:r>
      <w:r>
        <w:rPr>
          <w:rFonts w:ascii="宋体" w:hAnsi="宋体" w:eastAsia="宋体" w:cs="宋体"/>
          <w:sz w:val="20"/>
          <w:szCs w:val="20"/>
          <w:u w:val="single" w:color="auto"/>
        </w:rPr>
        <w:t xml:space="preserve">     </w:t>
      </w:r>
      <w:r>
        <w:rPr>
          <w:rFonts w:ascii="宋体" w:hAnsi="宋体" w:eastAsia="宋体" w:cs="宋体"/>
          <w:spacing w:val="-37"/>
          <w:w w:val="69"/>
          <w:sz w:val="20"/>
          <w:szCs w:val="20"/>
        </w:rPr>
        <w:t>（</w:t>
      </w:r>
      <w:r>
        <w:rPr>
          <w:rFonts w:ascii="宋体" w:hAnsi="宋体" w:eastAsia="宋体" w:cs="宋体"/>
          <w:spacing w:val="7"/>
          <w:sz w:val="20"/>
          <w:szCs w:val="20"/>
        </w:rPr>
        <w:t>盖单位章）</w:t>
      </w:r>
    </w:p>
    <w:p w14:paraId="166E88BA">
      <w:pPr>
        <w:pStyle w:val="2"/>
        <w:spacing w:line="242" w:lineRule="auto"/>
      </w:pPr>
    </w:p>
    <w:p w14:paraId="70808D06">
      <w:pPr>
        <w:pStyle w:val="2"/>
        <w:spacing w:line="242" w:lineRule="auto"/>
      </w:pPr>
    </w:p>
    <w:p w14:paraId="03AE79CD">
      <w:pPr>
        <w:spacing w:before="66" w:line="228" w:lineRule="auto"/>
        <w:jc w:val="right"/>
        <w:rPr>
          <w:rFonts w:ascii="宋体" w:hAnsi="宋体" w:eastAsia="宋体" w:cs="宋体"/>
          <w:sz w:val="20"/>
          <w:szCs w:val="20"/>
        </w:rPr>
      </w:pPr>
      <w:r>
        <w:rPr>
          <w:rFonts w:ascii="宋体" w:hAnsi="宋体" w:eastAsia="宋体" w:cs="宋体"/>
          <w:spacing w:val="10"/>
          <w:sz w:val="20"/>
          <w:szCs w:val="20"/>
        </w:rPr>
        <w:t>法定代表人</w:t>
      </w:r>
      <w:r>
        <w:rPr>
          <w:rFonts w:ascii="宋体" w:hAnsi="宋体" w:eastAsia="宋体" w:cs="宋体"/>
          <w:spacing w:val="-36"/>
          <w:w w:val="67"/>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36"/>
          <w:w w:val="67"/>
          <w:sz w:val="20"/>
          <w:szCs w:val="20"/>
        </w:rPr>
        <w:t>（</w:t>
      </w:r>
      <w:r>
        <w:rPr>
          <w:rFonts w:ascii="宋体" w:hAnsi="宋体" w:eastAsia="宋体" w:cs="宋体"/>
          <w:spacing w:val="10"/>
          <w:sz w:val="20"/>
          <w:szCs w:val="20"/>
        </w:rPr>
        <w:t>签字）</w:t>
      </w:r>
    </w:p>
    <w:p w14:paraId="4B3BFB33">
      <w:pPr>
        <w:pStyle w:val="2"/>
        <w:spacing w:line="345" w:lineRule="auto"/>
      </w:pPr>
    </w:p>
    <w:p w14:paraId="37E498B5">
      <w:pPr>
        <w:spacing w:before="66"/>
        <w:ind w:left="3594"/>
        <w:rPr>
          <w:sz w:val="20"/>
          <w:szCs w:val="20"/>
        </w:rPr>
      </w:pPr>
      <w:r>
        <w:rPr>
          <w:rFonts w:ascii="宋体" w:hAnsi="宋体" w:eastAsia="宋体" w:cs="宋体"/>
          <w:spacing w:val="7"/>
          <w:sz w:val="20"/>
          <w:szCs w:val="20"/>
        </w:rPr>
        <w:t>身份证号码：</w:t>
      </w:r>
      <w:r>
        <w:rPr>
          <w:position w:val="-8"/>
          <w:sz w:val="20"/>
          <w:szCs w:val="20"/>
        </w:rPr>
        <w:drawing>
          <wp:inline distT="0" distB="0" distL="0" distR="0">
            <wp:extent cx="2211705" cy="254000"/>
            <wp:effectExtent l="0" t="0" r="0" b="0"/>
            <wp:docPr id="182" name="IM 182"/>
            <wp:cNvGraphicFramePr/>
            <a:graphic xmlns:a="http://schemas.openxmlformats.org/drawingml/2006/main">
              <a:graphicData uri="http://schemas.openxmlformats.org/drawingml/2006/picture">
                <pic:pic xmlns:pic="http://schemas.openxmlformats.org/drawingml/2006/picture">
                  <pic:nvPicPr>
                    <pic:cNvPr id="182" name="IM 182"/>
                    <pic:cNvPicPr/>
                  </pic:nvPicPr>
                  <pic:blipFill>
                    <a:blip r:embed="rId134"/>
                    <a:stretch>
                      <a:fillRect/>
                    </a:stretch>
                  </pic:blipFill>
                  <pic:spPr>
                    <a:xfrm>
                      <a:off x="0" y="0"/>
                      <a:ext cx="2211705" cy="254000"/>
                    </a:xfrm>
                    <a:prstGeom prst="rect">
                      <a:avLst/>
                    </a:prstGeom>
                  </pic:spPr>
                </pic:pic>
              </a:graphicData>
            </a:graphic>
          </wp:inline>
        </w:drawing>
      </w:r>
    </w:p>
    <w:p w14:paraId="7FE6C661">
      <w:pPr>
        <w:pStyle w:val="2"/>
        <w:spacing w:line="473" w:lineRule="auto"/>
      </w:pPr>
    </w:p>
    <w:p w14:paraId="4A285228">
      <w:pPr>
        <w:spacing w:before="65" w:line="228" w:lineRule="auto"/>
        <w:jc w:val="right"/>
        <w:rPr>
          <w:rFonts w:ascii="宋体" w:hAnsi="宋体" w:eastAsia="宋体" w:cs="宋体"/>
          <w:sz w:val="20"/>
          <w:szCs w:val="20"/>
        </w:rPr>
      </w:pPr>
      <w:r>
        <w:rPr>
          <w:rFonts w:ascii="宋体" w:hAnsi="宋体" w:eastAsia="宋体" w:cs="宋体"/>
          <w:spacing w:val="10"/>
          <w:sz w:val="20"/>
          <w:szCs w:val="20"/>
        </w:rPr>
        <w:t>委托代理人</w:t>
      </w:r>
      <w:r>
        <w:rPr>
          <w:rFonts w:ascii="宋体" w:hAnsi="宋体" w:eastAsia="宋体" w:cs="宋体"/>
          <w:spacing w:val="-36"/>
          <w:w w:val="67"/>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36"/>
          <w:w w:val="67"/>
          <w:sz w:val="20"/>
          <w:szCs w:val="20"/>
        </w:rPr>
        <w:t>（</w:t>
      </w:r>
      <w:r>
        <w:rPr>
          <w:rFonts w:ascii="宋体" w:hAnsi="宋体" w:eastAsia="宋体" w:cs="宋体"/>
          <w:spacing w:val="10"/>
          <w:sz w:val="20"/>
          <w:szCs w:val="20"/>
        </w:rPr>
        <w:t>签字）</w:t>
      </w:r>
    </w:p>
    <w:p w14:paraId="06536E8E">
      <w:pPr>
        <w:pStyle w:val="2"/>
        <w:spacing w:line="344" w:lineRule="auto"/>
      </w:pPr>
    </w:p>
    <w:p w14:paraId="3E565BF8">
      <w:pPr>
        <w:spacing w:before="66"/>
        <w:ind w:left="3594"/>
        <w:rPr>
          <w:sz w:val="20"/>
          <w:szCs w:val="20"/>
        </w:rPr>
      </w:pPr>
      <w:r>
        <w:rPr>
          <w:rFonts w:ascii="宋体" w:hAnsi="宋体" w:eastAsia="宋体" w:cs="宋体"/>
          <w:spacing w:val="7"/>
          <w:sz w:val="20"/>
          <w:szCs w:val="20"/>
        </w:rPr>
        <w:t>身份证号码：</w:t>
      </w:r>
      <w:r>
        <w:rPr>
          <w:position w:val="-8"/>
          <w:sz w:val="20"/>
          <w:szCs w:val="20"/>
        </w:rPr>
        <w:drawing>
          <wp:inline distT="0" distB="0" distL="0" distR="0">
            <wp:extent cx="2211705" cy="254000"/>
            <wp:effectExtent l="0" t="0" r="0" b="0"/>
            <wp:docPr id="184" name="IM 184"/>
            <wp:cNvGraphicFramePr/>
            <a:graphic xmlns:a="http://schemas.openxmlformats.org/drawingml/2006/main">
              <a:graphicData uri="http://schemas.openxmlformats.org/drawingml/2006/picture">
                <pic:pic xmlns:pic="http://schemas.openxmlformats.org/drawingml/2006/picture">
                  <pic:nvPicPr>
                    <pic:cNvPr id="184" name="IM 184"/>
                    <pic:cNvPicPr/>
                  </pic:nvPicPr>
                  <pic:blipFill>
                    <a:blip r:embed="rId135"/>
                    <a:stretch>
                      <a:fillRect/>
                    </a:stretch>
                  </pic:blipFill>
                  <pic:spPr>
                    <a:xfrm>
                      <a:off x="0" y="0"/>
                      <a:ext cx="2211705" cy="254000"/>
                    </a:xfrm>
                    <a:prstGeom prst="rect">
                      <a:avLst/>
                    </a:prstGeom>
                  </pic:spPr>
                </pic:pic>
              </a:graphicData>
            </a:graphic>
          </wp:inline>
        </w:drawing>
      </w:r>
    </w:p>
    <w:p w14:paraId="4C941873">
      <w:pPr>
        <w:pStyle w:val="2"/>
        <w:spacing w:line="471" w:lineRule="auto"/>
      </w:pPr>
    </w:p>
    <w:p w14:paraId="4D00A1C1">
      <w:pPr>
        <w:tabs>
          <w:tab w:val="left" w:pos="5890"/>
        </w:tabs>
        <w:spacing w:before="65" w:line="228" w:lineRule="auto"/>
        <w:ind w:left="5051"/>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0"/>
          <w:sz w:val="20"/>
          <w:szCs w:val="20"/>
        </w:rPr>
        <w:t xml:space="preserve"> </w:t>
      </w:r>
      <w:r>
        <w:rPr>
          <w:rFonts w:ascii="宋体" w:hAnsi="宋体" w:eastAsia="宋体" w:cs="宋体"/>
          <w:spacing w:val="-2"/>
          <w:sz w:val="20"/>
          <w:szCs w:val="20"/>
        </w:rPr>
        <w:t>年</w:t>
      </w:r>
      <w:r>
        <w:rPr>
          <w:rFonts w:ascii="宋体" w:hAnsi="宋体" w:eastAsia="宋体" w:cs="宋体"/>
          <w:spacing w:val="4"/>
          <w:sz w:val="20"/>
          <w:szCs w:val="20"/>
          <w:u w:val="single" w:color="auto"/>
        </w:rPr>
        <w:t xml:space="preserve">        </w:t>
      </w:r>
      <w:r>
        <w:rPr>
          <w:rFonts w:ascii="宋体" w:hAnsi="宋体" w:eastAsia="宋体" w:cs="宋体"/>
          <w:spacing w:val="-79"/>
          <w:sz w:val="20"/>
          <w:szCs w:val="20"/>
        </w:rPr>
        <w:t xml:space="preserve"> </w:t>
      </w:r>
      <w:r>
        <w:rPr>
          <w:rFonts w:ascii="宋体" w:hAnsi="宋体" w:eastAsia="宋体" w:cs="宋体"/>
          <w:spacing w:val="-2"/>
          <w:sz w:val="20"/>
          <w:szCs w:val="20"/>
        </w:rPr>
        <w:t>月</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2"/>
          <w:sz w:val="20"/>
          <w:szCs w:val="20"/>
        </w:rPr>
        <w:t>日</w:t>
      </w:r>
    </w:p>
    <w:p w14:paraId="1DE509B8">
      <w:pPr>
        <w:spacing w:line="228" w:lineRule="auto"/>
        <w:rPr>
          <w:rFonts w:ascii="宋体" w:hAnsi="宋体" w:eastAsia="宋体" w:cs="宋体"/>
          <w:sz w:val="20"/>
          <w:szCs w:val="20"/>
        </w:rPr>
        <w:sectPr>
          <w:footerReference r:id="rId42" w:type="default"/>
          <w:pgSz w:w="11906" w:h="16839"/>
          <w:pgMar w:top="400" w:right="1712" w:bottom="1199" w:left="1785" w:header="0" w:footer="984" w:gutter="0"/>
          <w:pgNumType w:fmt="decimal"/>
          <w:cols w:space="720" w:num="1"/>
        </w:sectPr>
      </w:pPr>
    </w:p>
    <w:p w14:paraId="4D4A67FD">
      <w:pPr>
        <w:pStyle w:val="2"/>
        <w:spacing w:line="274" w:lineRule="auto"/>
      </w:pPr>
    </w:p>
    <w:p w14:paraId="78F75E11">
      <w:pPr>
        <w:pStyle w:val="2"/>
        <w:spacing w:line="275" w:lineRule="auto"/>
      </w:pPr>
    </w:p>
    <w:p w14:paraId="4141FE22">
      <w:pPr>
        <w:pStyle w:val="2"/>
        <w:spacing w:line="275" w:lineRule="auto"/>
      </w:pPr>
    </w:p>
    <w:p w14:paraId="445533F7">
      <w:pPr>
        <w:pStyle w:val="2"/>
        <w:spacing w:line="275" w:lineRule="auto"/>
      </w:pPr>
    </w:p>
    <w:p w14:paraId="09496B2A">
      <w:pPr>
        <w:spacing w:before="100" w:line="226" w:lineRule="auto"/>
        <w:ind w:left="1877"/>
        <w:outlineLvl w:val="0"/>
        <w:rPr>
          <w:rFonts w:ascii="黑体" w:hAnsi="黑体" w:eastAsia="黑体" w:cs="黑体"/>
          <w:sz w:val="31"/>
          <w:szCs w:val="31"/>
        </w:rPr>
      </w:pPr>
      <w:bookmarkStart w:id="82" w:name="_Toc1797"/>
      <w:r>
        <w:rPr>
          <w:rFonts w:ascii="黑体" w:hAnsi="黑体" w:eastAsia="黑体" w:cs="黑体"/>
          <w:spacing w:val="8"/>
          <w:sz w:val="31"/>
          <w:szCs w:val="31"/>
        </w:rPr>
        <w:t>第三章  评标办法（综合评估法）</w:t>
      </w:r>
      <w:bookmarkEnd w:id="82"/>
    </w:p>
    <w:p w14:paraId="7F95C744">
      <w:pPr>
        <w:spacing w:before="172" w:line="222" w:lineRule="auto"/>
        <w:ind w:left="120"/>
        <w:outlineLvl w:val="1"/>
        <w:rPr>
          <w:rFonts w:ascii="黑体" w:hAnsi="黑体" w:eastAsia="黑体" w:cs="黑体"/>
          <w:sz w:val="28"/>
          <w:szCs w:val="28"/>
        </w:rPr>
      </w:pPr>
      <w:bookmarkStart w:id="83" w:name="bookmark87"/>
      <w:bookmarkEnd w:id="83"/>
      <w:bookmarkStart w:id="84" w:name="_Toc30107"/>
      <w:r>
        <w:rPr>
          <w:rFonts w:ascii="黑体" w:hAnsi="黑体" w:eastAsia="黑体" w:cs="黑体"/>
          <w:spacing w:val="-2"/>
          <w:sz w:val="28"/>
          <w:szCs w:val="28"/>
        </w:rPr>
        <w:t>评标办法前附表</w:t>
      </w:r>
      <w:bookmarkEnd w:id="84"/>
    </w:p>
    <w:p w14:paraId="74587B8B">
      <w:pPr>
        <w:spacing w:line="240" w:lineRule="exact"/>
      </w:pPr>
    </w:p>
    <w:tbl>
      <w:tblPr>
        <w:tblStyle w:val="17"/>
        <w:tblW w:w="852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40"/>
        <w:gridCol w:w="1137"/>
        <w:gridCol w:w="1077"/>
        <w:gridCol w:w="1724"/>
        <w:gridCol w:w="3449"/>
      </w:tblGrid>
      <w:tr w14:paraId="445DF9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2277" w:type="dxa"/>
            <w:gridSpan w:val="2"/>
            <w:vAlign w:val="top"/>
          </w:tcPr>
          <w:p w14:paraId="32B79E3B">
            <w:pPr>
              <w:pStyle w:val="18"/>
              <w:spacing w:before="130" w:line="228" w:lineRule="auto"/>
              <w:ind w:left="828"/>
              <w:rPr>
                <w:sz w:val="20"/>
                <w:szCs w:val="20"/>
              </w:rPr>
            </w:pPr>
            <w:r>
              <w:rPr>
                <w:b/>
                <w:bCs/>
                <w:spacing w:val="5"/>
                <w:sz w:val="20"/>
                <w:szCs w:val="20"/>
              </w:rPr>
              <w:t>条款号</w:t>
            </w:r>
          </w:p>
        </w:tc>
        <w:tc>
          <w:tcPr>
            <w:tcW w:w="2801" w:type="dxa"/>
            <w:gridSpan w:val="2"/>
            <w:vAlign w:val="top"/>
          </w:tcPr>
          <w:p w14:paraId="175144EE">
            <w:pPr>
              <w:pStyle w:val="18"/>
              <w:spacing w:before="130" w:line="228" w:lineRule="auto"/>
              <w:ind w:left="982"/>
              <w:rPr>
                <w:sz w:val="20"/>
                <w:szCs w:val="20"/>
              </w:rPr>
            </w:pPr>
            <w:r>
              <w:rPr>
                <w:b/>
                <w:bCs/>
                <w:spacing w:val="6"/>
                <w:sz w:val="20"/>
                <w:szCs w:val="20"/>
              </w:rPr>
              <w:t>评审因素</w:t>
            </w:r>
          </w:p>
        </w:tc>
        <w:tc>
          <w:tcPr>
            <w:tcW w:w="3449" w:type="dxa"/>
            <w:vAlign w:val="top"/>
          </w:tcPr>
          <w:p w14:paraId="4243F81F">
            <w:pPr>
              <w:pStyle w:val="18"/>
              <w:spacing w:before="131" w:line="228" w:lineRule="auto"/>
              <w:ind w:left="1308"/>
              <w:rPr>
                <w:sz w:val="20"/>
                <w:szCs w:val="20"/>
              </w:rPr>
            </w:pPr>
            <w:r>
              <w:rPr>
                <w:b/>
                <w:bCs/>
                <w:spacing w:val="6"/>
                <w:sz w:val="20"/>
                <w:szCs w:val="20"/>
              </w:rPr>
              <w:t>评审标准</w:t>
            </w:r>
          </w:p>
        </w:tc>
      </w:tr>
      <w:tr w14:paraId="36DA34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140" w:type="dxa"/>
            <w:vMerge w:val="restart"/>
            <w:tcBorders>
              <w:bottom w:val="nil"/>
            </w:tcBorders>
            <w:vAlign w:val="top"/>
          </w:tcPr>
          <w:p w14:paraId="0C7B68EA">
            <w:pPr>
              <w:spacing w:line="250" w:lineRule="auto"/>
              <w:rPr>
                <w:rFonts w:ascii="Arial"/>
                <w:sz w:val="21"/>
              </w:rPr>
            </w:pPr>
          </w:p>
          <w:p w14:paraId="2137782C">
            <w:pPr>
              <w:spacing w:line="250" w:lineRule="auto"/>
              <w:rPr>
                <w:rFonts w:ascii="Arial"/>
                <w:sz w:val="21"/>
              </w:rPr>
            </w:pPr>
          </w:p>
          <w:p w14:paraId="63455863">
            <w:pPr>
              <w:spacing w:line="250" w:lineRule="auto"/>
              <w:rPr>
                <w:rFonts w:ascii="Arial"/>
                <w:sz w:val="21"/>
              </w:rPr>
            </w:pPr>
          </w:p>
          <w:p w14:paraId="69B525D9">
            <w:pPr>
              <w:spacing w:line="250" w:lineRule="auto"/>
              <w:rPr>
                <w:rFonts w:ascii="Arial"/>
                <w:sz w:val="21"/>
              </w:rPr>
            </w:pPr>
          </w:p>
          <w:p w14:paraId="24651E2E">
            <w:pPr>
              <w:spacing w:line="250" w:lineRule="auto"/>
              <w:rPr>
                <w:rFonts w:ascii="Arial"/>
                <w:sz w:val="21"/>
              </w:rPr>
            </w:pPr>
          </w:p>
          <w:p w14:paraId="344AF828">
            <w:pPr>
              <w:spacing w:line="250" w:lineRule="auto"/>
              <w:rPr>
                <w:rFonts w:ascii="Arial"/>
                <w:sz w:val="21"/>
              </w:rPr>
            </w:pPr>
          </w:p>
          <w:p w14:paraId="01D570E5">
            <w:pPr>
              <w:spacing w:line="250" w:lineRule="auto"/>
              <w:rPr>
                <w:rFonts w:ascii="Arial"/>
                <w:sz w:val="21"/>
              </w:rPr>
            </w:pPr>
          </w:p>
          <w:p w14:paraId="7DE82056">
            <w:pPr>
              <w:spacing w:line="250" w:lineRule="auto"/>
              <w:rPr>
                <w:rFonts w:ascii="Arial"/>
                <w:sz w:val="21"/>
              </w:rPr>
            </w:pPr>
          </w:p>
          <w:p w14:paraId="41823AB3">
            <w:pPr>
              <w:spacing w:line="250" w:lineRule="auto"/>
              <w:rPr>
                <w:rFonts w:ascii="Arial"/>
                <w:sz w:val="21"/>
              </w:rPr>
            </w:pPr>
          </w:p>
          <w:p w14:paraId="237900D7">
            <w:pPr>
              <w:spacing w:line="250" w:lineRule="auto"/>
              <w:rPr>
                <w:rFonts w:ascii="Arial"/>
                <w:sz w:val="21"/>
              </w:rPr>
            </w:pPr>
          </w:p>
          <w:p w14:paraId="53DA2991">
            <w:pPr>
              <w:spacing w:line="250" w:lineRule="auto"/>
              <w:rPr>
                <w:rFonts w:ascii="Arial"/>
                <w:sz w:val="21"/>
              </w:rPr>
            </w:pPr>
          </w:p>
          <w:p w14:paraId="76463155">
            <w:pPr>
              <w:spacing w:line="250" w:lineRule="auto"/>
              <w:rPr>
                <w:rFonts w:ascii="Arial"/>
                <w:sz w:val="21"/>
              </w:rPr>
            </w:pPr>
          </w:p>
          <w:p w14:paraId="1DCF4544">
            <w:pPr>
              <w:spacing w:line="250" w:lineRule="auto"/>
              <w:rPr>
                <w:rFonts w:ascii="Arial"/>
                <w:sz w:val="21"/>
              </w:rPr>
            </w:pPr>
          </w:p>
          <w:p w14:paraId="5E02D76D">
            <w:pPr>
              <w:spacing w:line="250" w:lineRule="auto"/>
              <w:rPr>
                <w:rFonts w:ascii="Arial"/>
                <w:sz w:val="21"/>
              </w:rPr>
            </w:pPr>
          </w:p>
          <w:p w14:paraId="3BB8FC28">
            <w:pPr>
              <w:spacing w:line="250" w:lineRule="auto"/>
              <w:rPr>
                <w:rFonts w:ascii="Arial"/>
                <w:sz w:val="21"/>
              </w:rPr>
            </w:pPr>
          </w:p>
          <w:p w14:paraId="3A68FB39">
            <w:pPr>
              <w:spacing w:line="250" w:lineRule="auto"/>
              <w:rPr>
                <w:rFonts w:ascii="Arial"/>
                <w:sz w:val="21"/>
              </w:rPr>
            </w:pPr>
          </w:p>
          <w:p w14:paraId="195BFE21">
            <w:pPr>
              <w:spacing w:line="250" w:lineRule="auto"/>
              <w:rPr>
                <w:rFonts w:ascii="Arial"/>
                <w:sz w:val="21"/>
              </w:rPr>
            </w:pPr>
          </w:p>
          <w:p w14:paraId="1ECA5B50">
            <w:pPr>
              <w:spacing w:line="250" w:lineRule="auto"/>
              <w:rPr>
                <w:rFonts w:ascii="Arial"/>
                <w:sz w:val="21"/>
              </w:rPr>
            </w:pPr>
          </w:p>
          <w:p w14:paraId="751C30CD">
            <w:pPr>
              <w:spacing w:line="250" w:lineRule="auto"/>
              <w:rPr>
                <w:rFonts w:ascii="Arial"/>
                <w:sz w:val="21"/>
              </w:rPr>
            </w:pPr>
          </w:p>
          <w:p w14:paraId="764B86D0">
            <w:pPr>
              <w:spacing w:line="250" w:lineRule="auto"/>
              <w:rPr>
                <w:rFonts w:ascii="Arial"/>
                <w:sz w:val="21"/>
              </w:rPr>
            </w:pPr>
          </w:p>
          <w:p w14:paraId="56DA75E1">
            <w:pPr>
              <w:spacing w:line="250" w:lineRule="auto"/>
              <w:rPr>
                <w:rFonts w:ascii="Arial"/>
                <w:sz w:val="21"/>
              </w:rPr>
            </w:pPr>
          </w:p>
          <w:p w14:paraId="1F48E460">
            <w:pPr>
              <w:spacing w:line="251" w:lineRule="auto"/>
              <w:rPr>
                <w:rFonts w:ascii="Arial"/>
                <w:sz w:val="21"/>
              </w:rPr>
            </w:pPr>
          </w:p>
          <w:p w14:paraId="0F3EF9AB">
            <w:pPr>
              <w:spacing w:line="251" w:lineRule="auto"/>
              <w:rPr>
                <w:rFonts w:ascii="Arial"/>
                <w:sz w:val="21"/>
              </w:rPr>
            </w:pPr>
          </w:p>
          <w:p w14:paraId="34822879">
            <w:pPr>
              <w:pStyle w:val="18"/>
              <w:spacing w:before="65" w:line="267" w:lineRule="exact"/>
              <w:ind w:left="419"/>
              <w:rPr>
                <w:sz w:val="20"/>
                <w:szCs w:val="20"/>
              </w:rPr>
            </w:pPr>
            <w:r>
              <w:rPr>
                <w:spacing w:val="1"/>
                <w:position w:val="1"/>
                <w:sz w:val="20"/>
                <w:szCs w:val="20"/>
              </w:rPr>
              <w:t>2.1</w:t>
            </w:r>
          </w:p>
        </w:tc>
        <w:tc>
          <w:tcPr>
            <w:tcW w:w="1137" w:type="dxa"/>
            <w:vMerge w:val="restart"/>
            <w:tcBorders>
              <w:bottom w:val="nil"/>
            </w:tcBorders>
            <w:vAlign w:val="top"/>
          </w:tcPr>
          <w:p w14:paraId="013B1B37">
            <w:pPr>
              <w:spacing w:line="250" w:lineRule="auto"/>
              <w:rPr>
                <w:rFonts w:ascii="Arial"/>
                <w:sz w:val="21"/>
              </w:rPr>
            </w:pPr>
          </w:p>
          <w:p w14:paraId="2D61D811">
            <w:pPr>
              <w:spacing w:line="250" w:lineRule="auto"/>
              <w:rPr>
                <w:rFonts w:ascii="Arial"/>
                <w:sz w:val="21"/>
              </w:rPr>
            </w:pPr>
          </w:p>
          <w:p w14:paraId="208F6EF1">
            <w:pPr>
              <w:spacing w:line="250" w:lineRule="auto"/>
              <w:rPr>
                <w:rFonts w:ascii="Arial"/>
                <w:sz w:val="21"/>
              </w:rPr>
            </w:pPr>
          </w:p>
          <w:p w14:paraId="34C8532D">
            <w:pPr>
              <w:spacing w:line="250" w:lineRule="auto"/>
              <w:rPr>
                <w:rFonts w:ascii="Arial"/>
                <w:sz w:val="21"/>
              </w:rPr>
            </w:pPr>
          </w:p>
          <w:p w14:paraId="55740FC5">
            <w:pPr>
              <w:spacing w:line="250" w:lineRule="auto"/>
              <w:rPr>
                <w:rFonts w:ascii="Arial"/>
                <w:sz w:val="21"/>
              </w:rPr>
            </w:pPr>
          </w:p>
          <w:p w14:paraId="5F210E74">
            <w:pPr>
              <w:spacing w:line="250" w:lineRule="auto"/>
              <w:rPr>
                <w:rFonts w:ascii="Arial"/>
                <w:sz w:val="21"/>
              </w:rPr>
            </w:pPr>
          </w:p>
          <w:p w14:paraId="7AF80F98">
            <w:pPr>
              <w:spacing w:line="250" w:lineRule="auto"/>
              <w:rPr>
                <w:rFonts w:ascii="Arial"/>
                <w:sz w:val="21"/>
              </w:rPr>
            </w:pPr>
          </w:p>
          <w:p w14:paraId="1FA286AA">
            <w:pPr>
              <w:spacing w:line="250" w:lineRule="auto"/>
              <w:rPr>
                <w:rFonts w:ascii="Arial"/>
                <w:sz w:val="21"/>
              </w:rPr>
            </w:pPr>
          </w:p>
          <w:p w14:paraId="29E4C861">
            <w:pPr>
              <w:spacing w:line="250" w:lineRule="auto"/>
              <w:rPr>
                <w:rFonts w:ascii="Arial"/>
                <w:sz w:val="21"/>
              </w:rPr>
            </w:pPr>
          </w:p>
          <w:p w14:paraId="581F3DAB">
            <w:pPr>
              <w:spacing w:line="250" w:lineRule="auto"/>
              <w:rPr>
                <w:rFonts w:ascii="Arial"/>
                <w:sz w:val="21"/>
              </w:rPr>
            </w:pPr>
          </w:p>
          <w:p w14:paraId="40C3BAAB">
            <w:pPr>
              <w:spacing w:line="250" w:lineRule="auto"/>
              <w:rPr>
                <w:rFonts w:ascii="Arial"/>
                <w:sz w:val="21"/>
              </w:rPr>
            </w:pPr>
          </w:p>
          <w:p w14:paraId="4C579D9C">
            <w:pPr>
              <w:spacing w:line="250" w:lineRule="auto"/>
              <w:rPr>
                <w:rFonts w:ascii="Arial"/>
                <w:sz w:val="21"/>
              </w:rPr>
            </w:pPr>
          </w:p>
          <w:p w14:paraId="180BA898">
            <w:pPr>
              <w:spacing w:line="250" w:lineRule="auto"/>
              <w:rPr>
                <w:rFonts w:ascii="Arial"/>
                <w:sz w:val="21"/>
              </w:rPr>
            </w:pPr>
          </w:p>
          <w:p w14:paraId="70E69F55">
            <w:pPr>
              <w:spacing w:line="250" w:lineRule="auto"/>
              <w:rPr>
                <w:rFonts w:ascii="Arial"/>
                <w:sz w:val="21"/>
              </w:rPr>
            </w:pPr>
          </w:p>
          <w:p w14:paraId="2738C412">
            <w:pPr>
              <w:spacing w:line="250" w:lineRule="auto"/>
              <w:rPr>
                <w:rFonts w:ascii="Arial"/>
                <w:sz w:val="21"/>
              </w:rPr>
            </w:pPr>
          </w:p>
          <w:p w14:paraId="68BB40C2">
            <w:pPr>
              <w:spacing w:line="250" w:lineRule="auto"/>
              <w:rPr>
                <w:rFonts w:ascii="Arial"/>
                <w:sz w:val="21"/>
              </w:rPr>
            </w:pPr>
          </w:p>
          <w:p w14:paraId="222C9E9F">
            <w:pPr>
              <w:spacing w:line="250" w:lineRule="auto"/>
              <w:rPr>
                <w:rFonts w:ascii="Arial"/>
                <w:sz w:val="21"/>
              </w:rPr>
            </w:pPr>
          </w:p>
          <w:p w14:paraId="63FC53A9">
            <w:pPr>
              <w:spacing w:line="250" w:lineRule="auto"/>
              <w:rPr>
                <w:rFonts w:ascii="Arial"/>
                <w:sz w:val="21"/>
              </w:rPr>
            </w:pPr>
          </w:p>
          <w:p w14:paraId="70A12ABD">
            <w:pPr>
              <w:spacing w:line="250" w:lineRule="auto"/>
              <w:rPr>
                <w:rFonts w:ascii="Arial"/>
                <w:sz w:val="21"/>
              </w:rPr>
            </w:pPr>
          </w:p>
          <w:p w14:paraId="22D8DCEC">
            <w:pPr>
              <w:spacing w:line="250" w:lineRule="auto"/>
              <w:rPr>
                <w:rFonts w:ascii="Arial"/>
                <w:sz w:val="21"/>
              </w:rPr>
            </w:pPr>
          </w:p>
          <w:p w14:paraId="6E445290">
            <w:pPr>
              <w:spacing w:line="250" w:lineRule="auto"/>
              <w:rPr>
                <w:rFonts w:ascii="Arial"/>
                <w:sz w:val="21"/>
              </w:rPr>
            </w:pPr>
          </w:p>
          <w:p w14:paraId="25238F6B">
            <w:pPr>
              <w:spacing w:line="250" w:lineRule="auto"/>
              <w:rPr>
                <w:rFonts w:ascii="Arial"/>
                <w:sz w:val="21"/>
              </w:rPr>
            </w:pPr>
          </w:p>
          <w:p w14:paraId="785442EA">
            <w:pPr>
              <w:spacing w:line="251" w:lineRule="auto"/>
              <w:rPr>
                <w:rFonts w:ascii="Arial"/>
                <w:sz w:val="21"/>
              </w:rPr>
            </w:pPr>
          </w:p>
          <w:p w14:paraId="69CA158F">
            <w:pPr>
              <w:pStyle w:val="18"/>
              <w:spacing w:before="65" w:line="228" w:lineRule="auto"/>
              <w:ind w:left="151"/>
              <w:rPr>
                <w:sz w:val="20"/>
                <w:szCs w:val="20"/>
              </w:rPr>
            </w:pPr>
            <w:r>
              <w:rPr>
                <w:spacing w:val="7"/>
                <w:sz w:val="20"/>
                <w:szCs w:val="20"/>
              </w:rPr>
              <w:t>初步评审</w:t>
            </w:r>
          </w:p>
        </w:tc>
        <w:tc>
          <w:tcPr>
            <w:tcW w:w="1077" w:type="dxa"/>
            <w:vMerge w:val="restart"/>
            <w:tcBorders>
              <w:bottom w:val="nil"/>
            </w:tcBorders>
            <w:vAlign w:val="top"/>
          </w:tcPr>
          <w:p w14:paraId="37451099">
            <w:pPr>
              <w:spacing w:line="242" w:lineRule="auto"/>
              <w:rPr>
                <w:rFonts w:ascii="Arial"/>
                <w:sz w:val="21"/>
              </w:rPr>
            </w:pPr>
          </w:p>
          <w:p w14:paraId="0175830A">
            <w:pPr>
              <w:spacing w:line="242" w:lineRule="auto"/>
              <w:rPr>
                <w:rFonts w:ascii="Arial"/>
                <w:sz w:val="21"/>
              </w:rPr>
            </w:pPr>
          </w:p>
          <w:p w14:paraId="3DED9768">
            <w:pPr>
              <w:spacing w:line="242" w:lineRule="auto"/>
              <w:rPr>
                <w:rFonts w:ascii="Arial"/>
                <w:sz w:val="21"/>
              </w:rPr>
            </w:pPr>
          </w:p>
          <w:p w14:paraId="6522AF49">
            <w:pPr>
              <w:spacing w:line="243" w:lineRule="auto"/>
              <w:rPr>
                <w:rFonts w:ascii="Arial"/>
                <w:sz w:val="21"/>
              </w:rPr>
            </w:pPr>
          </w:p>
          <w:p w14:paraId="56CECF7F">
            <w:pPr>
              <w:spacing w:line="243" w:lineRule="auto"/>
              <w:rPr>
                <w:rFonts w:ascii="Arial"/>
                <w:sz w:val="21"/>
              </w:rPr>
            </w:pPr>
          </w:p>
          <w:p w14:paraId="32B8218B">
            <w:pPr>
              <w:spacing w:line="243" w:lineRule="auto"/>
              <w:rPr>
                <w:rFonts w:ascii="Arial"/>
                <w:sz w:val="21"/>
              </w:rPr>
            </w:pPr>
          </w:p>
          <w:p w14:paraId="1FA255F6">
            <w:pPr>
              <w:spacing w:line="243" w:lineRule="auto"/>
              <w:rPr>
                <w:rFonts w:ascii="Arial"/>
                <w:sz w:val="21"/>
              </w:rPr>
            </w:pPr>
          </w:p>
          <w:p w14:paraId="4241C6CE">
            <w:pPr>
              <w:spacing w:line="243" w:lineRule="auto"/>
              <w:rPr>
                <w:rFonts w:ascii="Arial"/>
                <w:sz w:val="21"/>
              </w:rPr>
            </w:pPr>
          </w:p>
          <w:p w14:paraId="25214303">
            <w:pPr>
              <w:spacing w:line="243" w:lineRule="auto"/>
              <w:rPr>
                <w:rFonts w:ascii="Arial"/>
                <w:sz w:val="21"/>
              </w:rPr>
            </w:pPr>
          </w:p>
          <w:p w14:paraId="77F4B0FF">
            <w:pPr>
              <w:spacing w:line="243" w:lineRule="auto"/>
              <w:rPr>
                <w:rFonts w:ascii="Arial"/>
                <w:sz w:val="21"/>
              </w:rPr>
            </w:pPr>
          </w:p>
          <w:p w14:paraId="50F2F013">
            <w:pPr>
              <w:spacing w:line="243" w:lineRule="auto"/>
              <w:rPr>
                <w:rFonts w:ascii="Arial"/>
                <w:sz w:val="21"/>
              </w:rPr>
            </w:pPr>
          </w:p>
          <w:p w14:paraId="54BDE97D">
            <w:pPr>
              <w:pStyle w:val="18"/>
              <w:spacing w:before="65" w:line="228" w:lineRule="auto"/>
              <w:ind w:left="126"/>
              <w:rPr>
                <w:sz w:val="20"/>
                <w:szCs w:val="20"/>
              </w:rPr>
            </w:pPr>
            <w:r>
              <w:rPr>
                <w:spacing w:val="6"/>
                <w:sz w:val="20"/>
                <w:szCs w:val="20"/>
              </w:rPr>
              <w:t>形式评审</w:t>
            </w:r>
          </w:p>
        </w:tc>
        <w:tc>
          <w:tcPr>
            <w:tcW w:w="1724" w:type="dxa"/>
            <w:vAlign w:val="top"/>
          </w:tcPr>
          <w:p w14:paraId="04F8B034">
            <w:pPr>
              <w:pStyle w:val="18"/>
              <w:spacing w:before="128" w:line="228" w:lineRule="auto"/>
              <w:ind w:left="449"/>
              <w:rPr>
                <w:sz w:val="20"/>
                <w:szCs w:val="20"/>
              </w:rPr>
            </w:pPr>
            <w:r>
              <w:rPr>
                <w:spacing w:val="6"/>
                <w:sz w:val="20"/>
                <w:szCs w:val="20"/>
              </w:rPr>
              <w:t>投标文件</w:t>
            </w:r>
          </w:p>
        </w:tc>
        <w:tc>
          <w:tcPr>
            <w:tcW w:w="3449" w:type="dxa"/>
            <w:vAlign w:val="top"/>
          </w:tcPr>
          <w:p w14:paraId="59EFEED9">
            <w:pPr>
              <w:pStyle w:val="18"/>
              <w:spacing w:before="128" w:line="228" w:lineRule="auto"/>
              <w:ind w:left="117"/>
              <w:rPr>
                <w:sz w:val="20"/>
                <w:szCs w:val="20"/>
              </w:rPr>
            </w:pPr>
            <w:r>
              <w:rPr>
                <w:spacing w:val="8"/>
                <w:sz w:val="20"/>
                <w:szCs w:val="20"/>
              </w:rPr>
              <w:t>投标文件能正常打开</w:t>
            </w:r>
          </w:p>
        </w:tc>
      </w:tr>
      <w:tr w14:paraId="6161EA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140" w:type="dxa"/>
            <w:vMerge w:val="continue"/>
            <w:tcBorders>
              <w:top w:val="nil"/>
              <w:bottom w:val="nil"/>
            </w:tcBorders>
            <w:vAlign w:val="top"/>
          </w:tcPr>
          <w:p w14:paraId="188736E1">
            <w:pPr>
              <w:rPr>
                <w:rFonts w:ascii="Arial"/>
                <w:sz w:val="21"/>
              </w:rPr>
            </w:pPr>
          </w:p>
        </w:tc>
        <w:tc>
          <w:tcPr>
            <w:tcW w:w="1137" w:type="dxa"/>
            <w:vMerge w:val="continue"/>
            <w:tcBorders>
              <w:top w:val="nil"/>
              <w:bottom w:val="nil"/>
            </w:tcBorders>
            <w:vAlign w:val="top"/>
          </w:tcPr>
          <w:p w14:paraId="7D1741F3">
            <w:pPr>
              <w:rPr>
                <w:rFonts w:ascii="Arial"/>
                <w:sz w:val="21"/>
              </w:rPr>
            </w:pPr>
          </w:p>
        </w:tc>
        <w:tc>
          <w:tcPr>
            <w:tcW w:w="1077" w:type="dxa"/>
            <w:vMerge w:val="continue"/>
            <w:tcBorders>
              <w:top w:val="nil"/>
              <w:bottom w:val="nil"/>
            </w:tcBorders>
            <w:vAlign w:val="top"/>
          </w:tcPr>
          <w:p w14:paraId="00E1D2AC">
            <w:pPr>
              <w:rPr>
                <w:rFonts w:ascii="Arial"/>
                <w:sz w:val="21"/>
              </w:rPr>
            </w:pPr>
          </w:p>
        </w:tc>
        <w:tc>
          <w:tcPr>
            <w:tcW w:w="1724" w:type="dxa"/>
            <w:vAlign w:val="top"/>
          </w:tcPr>
          <w:p w14:paraId="4EDF2DAA">
            <w:pPr>
              <w:pStyle w:val="18"/>
              <w:spacing w:before="129" w:line="228" w:lineRule="auto"/>
              <w:ind w:left="345"/>
              <w:rPr>
                <w:sz w:val="20"/>
                <w:szCs w:val="20"/>
              </w:rPr>
            </w:pPr>
            <w:r>
              <w:rPr>
                <w:spacing w:val="7"/>
                <w:sz w:val="20"/>
                <w:szCs w:val="20"/>
              </w:rPr>
              <w:t>投标人名称</w:t>
            </w:r>
          </w:p>
        </w:tc>
        <w:tc>
          <w:tcPr>
            <w:tcW w:w="3449" w:type="dxa"/>
            <w:vAlign w:val="top"/>
          </w:tcPr>
          <w:p w14:paraId="77115013">
            <w:pPr>
              <w:pStyle w:val="18"/>
              <w:spacing w:before="128" w:line="227" w:lineRule="auto"/>
              <w:ind w:left="118"/>
              <w:rPr>
                <w:sz w:val="20"/>
                <w:szCs w:val="20"/>
              </w:rPr>
            </w:pPr>
            <w:r>
              <w:rPr>
                <w:spacing w:val="8"/>
                <w:sz w:val="20"/>
                <w:szCs w:val="20"/>
              </w:rPr>
              <w:t>与营业执照、资质证书一致</w:t>
            </w:r>
          </w:p>
        </w:tc>
      </w:tr>
      <w:tr w14:paraId="10F551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1140" w:type="dxa"/>
            <w:vMerge w:val="continue"/>
            <w:tcBorders>
              <w:top w:val="nil"/>
              <w:bottom w:val="nil"/>
            </w:tcBorders>
            <w:vAlign w:val="top"/>
          </w:tcPr>
          <w:p w14:paraId="37F22D65">
            <w:pPr>
              <w:rPr>
                <w:rFonts w:ascii="Arial"/>
                <w:sz w:val="21"/>
              </w:rPr>
            </w:pPr>
          </w:p>
        </w:tc>
        <w:tc>
          <w:tcPr>
            <w:tcW w:w="1137" w:type="dxa"/>
            <w:vMerge w:val="continue"/>
            <w:tcBorders>
              <w:top w:val="nil"/>
              <w:bottom w:val="nil"/>
            </w:tcBorders>
            <w:vAlign w:val="top"/>
          </w:tcPr>
          <w:p w14:paraId="4A19D0E0">
            <w:pPr>
              <w:rPr>
                <w:rFonts w:ascii="Arial"/>
                <w:sz w:val="21"/>
              </w:rPr>
            </w:pPr>
          </w:p>
        </w:tc>
        <w:tc>
          <w:tcPr>
            <w:tcW w:w="1077" w:type="dxa"/>
            <w:vMerge w:val="continue"/>
            <w:tcBorders>
              <w:top w:val="nil"/>
              <w:bottom w:val="nil"/>
            </w:tcBorders>
            <w:vAlign w:val="top"/>
          </w:tcPr>
          <w:p w14:paraId="6FC32E36">
            <w:pPr>
              <w:rPr>
                <w:rFonts w:ascii="Arial"/>
                <w:sz w:val="21"/>
              </w:rPr>
            </w:pPr>
          </w:p>
        </w:tc>
        <w:tc>
          <w:tcPr>
            <w:tcW w:w="1724" w:type="dxa"/>
            <w:vAlign w:val="top"/>
          </w:tcPr>
          <w:p w14:paraId="178F6662">
            <w:pPr>
              <w:pStyle w:val="18"/>
              <w:spacing w:before="130" w:line="251" w:lineRule="auto"/>
              <w:ind w:left="770" w:right="126" w:hanging="636"/>
              <w:rPr>
                <w:sz w:val="20"/>
                <w:szCs w:val="20"/>
              </w:rPr>
            </w:pPr>
            <w:r>
              <w:rPr>
                <w:spacing w:val="8"/>
                <w:sz w:val="20"/>
                <w:szCs w:val="20"/>
              </w:rPr>
              <w:t>投标文件签字盖</w:t>
            </w:r>
            <w:r>
              <w:rPr>
                <w:sz w:val="20"/>
                <w:szCs w:val="20"/>
              </w:rPr>
              <w:t>章</w:t>
            </w:r>
          </w:p>
        </w:tc>
        <w:tc>
          <w:tcPr>
            <w:tcW w:w="3449" w:type="dxa"/>
            <w:vAlign w:val="top"/>
          </w:tcPr>
          <w:p w14:paraId="7A704E9E">
            <w:pPr>
              <w:pStyle w:val="18"/>
              <w:spacing w:before="129" w:line="252" w:lineRule="auto"/>
              <w:ind w:left="118" w:right="608" w:hanging="2"/>
              <w:rPr>
                <w:sz w:val="20"/>
                <w:szCs w:val="20"/>
              </w:rPr>
            </w:pPr>
            <w:r>
              <w:rPr>
                <w:spacing w:val="7"/>
                <w:sz w:val="20"/>
                <w:szCs w:val="20"/>
              </w:rPr>
              <w:t>符合第二章“投标人须知</w:t>
            </w:r>
            <w:r>
              <w:rPr>
                <w:spacing w:val="-73"/>
                <w:sz w:val="20"/>
                <w:szCs w:val="20"/>
              </w:rPr>
              <w:t xml:space="preserve"> </w:t>
            </w:r>
            <w:r>
              <w:rPr>
                <w:spacing w:val="7"/>
                <w:sz w:val="20"/>
                <w:szCs w:val="20"/>
              </w:rPr>
              <w:t>”第</w:t>
            </w:r>
            <w:r>
              <w:rPr>
                <w:sz w:val="20"/>
                <w:szCs w:val="20"/>
              </w:rPr>
              <w:t>3.6.3（4）</w:t>
            </w:r>
            <w:r>
              <w:rPr>
                <w:spacing w:val="-36"/>
                <w:sz w:val="20"/>
                <w:szCs w:val="20"/>
              </w:rPr>
              <w:t xml:space="preserve"> </w:t>
            </w:r>
            <w:r>
              <w:rPr>
                <w:sz w:val="20"/>
                <w:szCs w:val="20"/>
              </w:rPr>
              <w:t>目规定</w:t>
            </w:r>
          </w:p>
        </w:tc>
      </w:tr>
      <w:tr w14:paraId="1F18EC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6" w:hRule="atLeast"/>
        </w:trPr>
        <w:tc>
          <w:tcPr>
            <w:tcW w:w="1140" w:type="dxa"/>
            <w:vMerge w:val="continue"/>
            <w:tcBorders>
              <w:top w:val="nil"/>
              <w:bottom w:val="nil"/>
            </w:tcBorders>
            <w:vAlign w:val="top"/>
          </w:tcPr>
          <w:p w14:paraId="28C06855">
            <w:pPr>
              <w:rPr>
                <w:rFonts w:ascii="Arial"/>
                <w:sz w:val="21"/>
              </w:rPr>
            </w:pPr>
          </w:p>
        </w:tc>
        <w:tc>
          <w:tcPr>
            <w:tcW w:w="1137" w:type="dxa"/>
            <w:vMerge w:val="continue"/>
            <w:tcBorders>
              <w:top w:val="nil"/>
              <w:bottom w:val="nil"/>
            </w:tcBorders>
            <w:vAlign w:val="top"/>
          </w:tcPr>
          <w:p w14:paraId="785D34F0">
            <w:pPr>
              <w:rPr>
                <w:rFonts w:ascii="Arial"/>
                <w:sz w:val="21"/>
              </w:rPr>
            </w:pPr>
          </w:p>
        </w:tc>
        <w:tc>
          <w:tcPr>
            <w:tcW w:w="1077" w:type="dxa"/>
            <w:vMerge w:val="continue"/>
            <w:tcBorders>
              <w:top w:val="nil"/>
              <w:bottom w:val="nil"/>
            </w:tcBorders>
            <w:vAlign w:val="top"/>
          </w:tcPr>
          <w:p w14:paraId="3C462B2E">
            <w:pPr>
              <w:rPr>
                <w:rFonts w:ascii="Arial"/>
                <w:sz w:val="21"/>
              </w:rPr>
            </w:pPr>
          </w:p>
        </w:tc>
        <w:tc>
          <w:tcPr>
            <w:tcW w:w="1724" w:type="dxa"/>
            <w:vAlign w:val="top"/>
          </w:tcPr>
          <w:p w14:paraId="3F2E7A03">
            <w:pPr>
              <w:pStyle w:val="18"/>
              <w:spacing w:before="265" w:line="252" w:lineRule="auto"/>
              <w:ind w:left="682" w:right="160" w:hanging="548"/>
              <w:rPr>
                <w:sz w:val="20"/>
                <w:szCs w:val="20"/>
              </w:rPr>
            </w:pPr>
            <w:r>
              <w:rPr>
                <w:spacing w:val="3"/>
                <w:sz w:val="20"/>
                <w:szCs w:val="20"/>
              </w:rPr>
              <w:t>投标文件格式、</w:t>
            </w:r>
            <w:r>
              <w:rPr>
                <w:spacing w:val="-8"/>
                <w:sz w:val="20"/>
                <w:szCs w:val="20"/>
              </w:rPr>
              <w:t>内容</w:t>
            </w:r>
          </w:p>
        </w:tc>
        <w:tc>
          <w:tcPr>
            <w:tcW w:w="3449" w:type="dxa"/>
            <w:vAlign w:val="top"/>
          </w:tcPr>
          <w:p w14:paraId="46E1C20A">
            <w:pPr>
              <w:pStyle w:val="18"/>
              <w:spacing w:before="130" w:line="252" w:lineRule="auto"/>
              <w:ind w:left="116" w:right="188"/>
              <w:jc w:val="both"/>
              <w:rPr>
                <w:sz w:val="20"/>
                <w:szCs w:val="20"/>
              </w:rPr>
            </w:pPr>
            <w:r>
              <w:rPr>
                <w:spacing w:val="7"/>
                <w:sz w:val="20"/>
                <w:szCs w:val="20"/>
              </w:rPr>
              <w:t>符合第八章“投标文件格式</w:t>
            </w:r>
            <w:r>
              <w:rPr>
                <w:spacing w:val="-70"/>
                <w:sz w:val="20"/>
                <w:szCs w:val="20"/>
              </w:rPr>
              <w:t xml:space="preserve"> </w:t>
            </w:r>
            <w:r>
              <w:rPr>
                <w:spacing w:val="7"/>
                <w:sz w:val="20"/>
                <w:szCs w:val="20"/>
              </w:rPr>
              <w:t>”的要</w:t>
            </w:r>
            <w:r>
              <w:rPr>
                <w:spacing w:val="9"/>
                <w:sz w:val="20"/>
                <w:szCs w:val="20"/>
              </w:rPr>
              <w:t>求，实质性内容齐全、关键字迹清</w:t>
            </w:r>
            <w:r>
              <w:rPr>
                <w:spacing w:val="6"/>
                <w:sz w:val="20"/>
                <w:szCs w:val="20"/>
              </w:rPr>
              <w:t>晰可辨</w:t>
            </w:r>
          </w:p>
        </w:tc>
      </w:tr>
      <w:tr w14:paraId="0B7E7B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1140" w:type="dxa"/>
            <w:vMerge w:val="continue"/>
            <w:tcBorders>
              <w:top w:val="nil"/>
              <w:bottom w:val="nil"/>
            </w:tcBorders>
            <w:vAlign w:val="top"/>
          </w:tcPr>
          <w:p w14:paraId="0D3A69B3">
            <w:pPr>
              <w:rPr>
                <w:rFonts w:ascii="Arial"/>
                <w:sz w:val="21"/>
              </w:rPr>
            </w:pPr>
          </w:p>
        </w:tc>
        <w:tc>
          <w:tcPr>
            <w:tcW w:w="1137" w:type="dxa"/>
            <w:vMerge w:val="continue"/>
            <w:tcBorders>
              <w:top w:val="nil"/>
              <w:bottom w:val="nil"/>
            </w:tcBorders>
            <w:vAlign w:val="top"/>
          </w:tcPr>
          <w:p w14:paraId="1879FA61">
            <w:pPr>
              <w:rPr>
                <w:rFonts w:ascii="Arial"/>
                <w:sz w:val="21"/>
              </w:rPr>
            </w:pPr>
          </w:p>
        </w:tc>
        <w:tc>
          <w:tcPr>
            <w:tcW w:w="1077" w:type="dxa"/>
            <w:vMerge w:val="continue"/>
            <w:tcBorders>
              <w:top w:val="nil"/>
              <w:bottom w:val="nil"/>
            </w:tcBorders>
            <w:vAlign w:val="top"/>
          </w:tcPr>
          <w:p w14:paraId="1EE382FB">
            <w:pPr>
              <w:rPr>
                <w:rFonts w:ascii="Arial"/>
                <w:sz w:val="21"/>
              </w:rPr>
            </w:pPr>
          </w:p>
        </w:tc>
        <w:tc>
          <w:tcPr>
            <w:tcW w:w="1724" w:type="dxa"/>
            <w:vAlign w:val="top"/>
          </w:tcPr>
          <w:p w14:paraId="56A4F29C">
            <w:pPr>
              <w:pStyle w:val="18"/>
              <w:spacing w:before="131" w:line="228" w:lineRule="auto"/>
              <w:ind w:left="238"/>
              <w:rPr>
                <w:sz w:val="20"/>
                <w:szCs w:val="20"/>
              </w:rPr>
            </w:pPr>
            <w:r>
              <w:rPr>
                <w:spacing w:val="8"/>
                <w:sz w:val="20"/>
                <w:szCs w:val="20"/>
              </w:rPr>
              <w:t>联合体投标人</w:t>
            </w:r>
          </w:p>
          <w:p w14:paraId="6ACCAAC0">
            <w:pPr>
              <w:pStyle w:val="18"/>
              <w:spacing w:before="26" w:line="228" w:lineRule="auto"/>
              <w:ind w:left="456"/>
              <w:rPr>
                <w:sz w:val="20"/>
                <w:szCs w:val="20"/>
              </w:rPr>
            </w:pPr>
            <w:r>
              <w:rPr>
                <w:spacing w:val="2"/>
                <w:sz w:val="20"/>
                <w:szCs w:val="20"/>
              </w:rPr>
              <w:t>（如有）</w:t>
            </w:r>
          </w:p>
        </w:tc>
        <w:tc>
          <w:tcPr>
            <w:tcW w:w="3449" w:type="dxa"/>
            <w:vAlign w:val="top"/>
          </w:tcPr>
          <w:p w14:paraId="3B5E574A">
            <w:pPr>
              <w:pStyle w:val="18"/>
              <w:spacing w:before="129" w:line="254" w:lineRule="auto"/>
              <w:ind w:left="115" w:right="188"/>
              <w:rPr>
                <w:sz w:val="20"/>
                <w:szCs w:val="20"/>
              </w:rPr>
            </w:pPr>
            <w:r>
              <w:rPr>
                <w:spacing w:val="9"/>
                <w:sz w:val="20"/>
                <w:szCs w:val="20"/>
              </w:rPr>
              <w:t>提交联合体协议书，并明确联合体</w:t>
            </w:r>
            <w:r>
              <w:rPr>
                <w:spacing w:val="6"/>
                <w:sz w:val="20"/>
                <w:szCs w:val="20"/>
              </w:rPr>
              <w:t>牵头人</w:t>
            </w:r>
          </w:p>
        </w:tc>
      </w:tr>
      <w:tr w14:paraId="552502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1140" w:type="dxa"/>
            <w:vMerge w:val="continue"/>
            <w:tcBorders>
              <w:top w:val="nil"/>
              <w:bottom w:val="nil"/>
            </w:tcBorders>
            <w:vAlign w:val="top"/>
          </w:tcPr>
          <w:p w14:paraId="48990804">
            <w:pPr>
              <w:rPr>
                <w:rFonts w:ascii="Arial"/>
                <w:sz w:val="21"/>
              </w:rPr>
            </w:pPr>
          </w:p>
        </w:tc>
        <w:tc>
          <w:tcPr>
            <w:tcW w:w="1137" w:type="dxa"/>
            <w:vMerge w:val="continue"/>
            <w:tcBorders>
              <w:top w:val="nil"/>
              <w:bottom w:val="nil"/>
            </w:tcBorders>
            <w:vAlign w:val="top"/>
          </w:tcPr>
          <w:p w14:paraId="0269314B">
            <w:pPr>
              <w:rPr>
                <w:rFonts w:ascii="Arial"/>
                <w:sz w:val="21"/>
              </w:rPr>
            </w:pPr>
          </w:p>
        </w:tc>
        <w:tc>
          <w:tcPr>
            <w:tcW w:w="1077" w:type="dxa"/>
            <w:vMerge w:val="continue"/>
            <w:tcBorders>
              <w:top w:val="nil"/>
              <w:bottom w:val="nil"/>
            </w:tcBorders>
            <w:vAlign w:val="top"/>
          </w:tcPr>
          <w:p w14:paraId="035918EB">
            <w:pPr>
              <w:rPr>
                <w:rFonts w:ascii="Arial"/>
                <w:sz w:val="21"/>
              </w:rPr>
            </w:pPr>
          </w:p>
        </w:tc>
        <w:tc>
          <w:tcPr>
            <w:tcW w:w="1724" w:type="dxa"/>
            <w:vAlign w:val="top"/>
          </w:tcPr>
          <w:p w14:paraId="154F834B">
            <w:pPr>
              <w:pStyle w:val="18"/>
              <w:spacing w:before="267" w:line="226" w:lineRule="auto"/>
              <w:ind w:left="444"/>
              <w:rPr>
                <w:sz w:val="20"/>
                <w:szCs w:val="20"/>
              </w:rPr>
            </w:pPr>
            <w:r>
              <w:rPr>
                <w:spacing w:val="8"/>
                <w:sz w:val="20"/>
                <w:szCs w:val="20"/>
              </w:rPr>
              <w:t>报价唯一</w:t>
            </w:r>
          </w:p>
        </w:tc>
        <w:tc>
          <w:tcPr>
            <w:tcW w:w="3449" w:type="dxa"/>
            <w:vAlign w:val="top"/>
          </w:tcPr>
          <w:p w14:paraId="7BD14C16">
            <w:pPr>
              <w:pStyle w:val="18"/>
              <w:spacing w:before="131" w:line="253" w:lineRule="auto"/>
              <w:ind w:left="130" w:right="188" w:hanging="4"/>
              <w:rPr>
                <w:sz w:val="20"/>
                <w:szCs w:val="20"/>
              </w:rPr>
            </w:pPr>
            <w:r>
              <w:rPr>
                <w:spacing w:val="8"/>
                <w:sz w:val="20"/>
                <w:szCs w:val="20"/>
              </w:rPr>
              <w:t>只能有一个有效报价（指投标函中</w:t>
            </w:r>
            <w:r>
              <w:rPr>
                <w:spacing w:val="3"/>
                <w:sz w:val="20"/>
                <w:szCs w:val="20"/>
              </w:rPr>
              <w:t>的大写报价）</w:t>
            </w:r>
          </w:p>
        </w:tc>
      </w:tr>
      <w:tr w14:paraId="6B8F80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1140" w:type="dxa"/>
            <w:vMerge w:val="continue"/>
            <w:tcBorders>
              <w:top w:val="nil"/>
              <w:bottom w:val="nil"/>
            </w:tcBorders>
            <w:vAlign w:val="top"/>
          </w:tcPr>
          <w:p w14:paraId="22AA2D40">
            <w:pPr>
              <w:rPr>
                <w:rFonts w:ascii="Arial"/>
                <w:sz w:val="21"/>
              </w:rPr>
            </w:pPr>
          </w:p>
        </w:tc>
        <w:tc>
          <w:tcPr>
            <w:tcW w:w="1137" w:type="dxa"/>
            <w:vMerge w:val="continue"/>
            <w:tcBorders>
              <w:top w:val="nil"/>
              <w:bottom w:val="nil"/>
            </w:tcBorders>
            <w:vAlign w:val="top"/>
          </w:tcPr>
          <w:p w14:paraId="3EA1BA6E">
            <w:pPr>
              <w:rPr>
                <w:rFonts w:ascii="Arial"/>
                <w:sz w:val="21"/>
              </w:rPr>
            </w:pPr>
          </w:p>
        </w:tc>
        <w:tc>
          <w:tcPr>
            <w:tcW w:w="1077" w:type="dxa"/>
            <w:vMerge w:val="continue"/>
            <w:tcBorders>
              <w:top w:val="nil"/>
              <w:bottom w:val="nil"/>
            </w:tcBorders>
            <w:vAlign w:val="top"/>
          </w:tcPr>
          <w:p w14:paraId="078229FC">
            <w:pPr>
              <w:rPr>
                <w:rFonts w:ascii="Arial"/>
                <w:sz w:val="21"/>
              </w:rPr>
            </w:pPr>
          </w:p>
        </w:tc>
        <w:tc>
          <w:tcPr>
            <w:tcW w:w="1724" w:type="dxa"/>
            <w:vAlign w:val="top"/>
          </w:tcPr>
          <w:p w14:paraId="63D6E664">
            <w:pPr>
              <w:pStyle w:val="18"/>
              <w:spacing w:before="267" w:line="228" w:lineRule="auto"/>
              <w:ind w:left="353"/>
              <w:rPr>
                <w:sz w:val="20"/>
                <w:szCs w:val="20"/>
              </w:rPr>
            </w:pPr>
            <w:r>
              <w:rPr>
                <w:spacing w:val="6"/>
                <w:sz w:val="20"/>
                <w:szCs w:val="20"/>
              </w:rPr>
              <w:t>多标段投标</w:t>
            </w:r>
          </w:p>
        </w:tc>
        <w:tc>
          <w:tcPr>
            <w:tcW w:w="3449" w:type="dxa"/>
            <w:vAlign w:val="top"/>
          </w:tcPr>
          <w:p w14:paraId="35299854">
            <w:pPr>
              <w:pStyle w:val="18"/>
              <w:spacing w:before="133" w:line="252" w:lineRule="auto"/>
              <w:ind w:left="115" w:right="137"/>
              <w:rPr>
                <w:sz w:val="20"/>
                <w:szCs w:val="20"/>
              </w:rPr>
            </w:pPr>
            <w:r>
              <w:rPr>
                <w:spacing w:val="5"/>
                <w:sz w:val="20"/>
                <w:szCs w:val="20"/>
              </w:rPr>
              <w:t>符合第二章“投标人须知</w:t>
            </w:r>
            <w:r>
              <w:rPr>
                <w:spacing w:val="-72"/>
                <w:sz w:val="20"/>
                <w:szCs w:val="20"/>
              </w:rPr>
              <w:t xml:space="preserve"> </w:t>
            </w:r>
            <w:r>
              <w:rPr>
                <w:spacing w:val="5"/>
                <w:sz w:val="20"/>
                <w:szCs w:val="20"/>
              </w:rPr>
              <w:t>”第</w:t>
            </w:r>
            <w:r>
              <w:rPr>
                <w:spacing w:val="-24"/>
                <w:sz w:val="20"/>
                <w:szCs w:val="20"/>
              </w:rPr>
              <w:t xml:space="preserve"> </w:t>
            </w:r>
            <w:r>
              <w:rPr>
                <w:spacing w:val="5"/>
                <w:sz w:val="20"/>
                <w:szCs w:val="20"/>
              </w:rPr>
              <w:t>10.1</w:t>
            </w:r>
            <w:r>
              <w:rPr>
                <w:spacing w:val="6"/>
                <w:sz w:val="20"/>
                <w:szCs w:val="20"/>
              </w:rPr>
              <w:t>款规定</w:t>
            </w:r>
          </w:p>
        </w:tc>
      </w:tr>
      <w:tr w14:paraId="35F9A9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1140" w:type="dxa"/>
            <w:vMerge w:val="continue"/>
            <w:tcBorders>
              <w:top w:val="nil"/>
              <w:bottom w:val="nil"/>
            </w:tcBorders>
            <w:vAlign w:val="top"/>
          </w:tcPr>
          <w:p w14:paraId="6758287D">
            <w:pPr>
              <w:rPr>
                <w:rFonts w:ascii="Arial"/>
                <w:sz w:val="21"/>
              </w:rPr>
            </w:pPr>
          </w:p>
        </w:tc>
        <w:tc>
          <w:tcPr>
            <w:tcW w:w="1137" w:type="dxa"/>
            <w:vMerge w:val="continue"/>
            <w:tcBorders>
              <w:top w:val="nil"/>
              <w:bottom w:val="nil"/>
            </w:tcBorders>
            <w:vAlign w:val="top"/>
          </w:tcPr>
          <w:p w14:paraId="5D712234">
            <w:pPr>
              <w:rPr>
                <w:rFonts w:ascii="Arial"/>
                <w:sz w:val="21"/>
              </w:rPr>
            </w:pPr>
          </w:p>
        </w:tc>
        <w:tc>
          <w:tcPr>
            <w:tcW w:w="1077" w:type="dxa"/>
            <w:vMerge w:val="continue"/>
            <w:tcBorders>
              <w:top w:val="nil"/>
            </w:tcBorders>
            <w:vAlign w:val="top"/>
          </w:tcPr>
          <w:p w14:paraId="34D058E1">
            <w:pPr>
              <w:rPr>
                <w:rFonts w:ascii="Arial"/>
                <w:sz w:val="21"/>
              </w:rPr>
            </w:pPr>
          </w:p>
        </w:tc>
        <w:tc>
          <w:tcPr>
            <w:tcW w:w="1724" w:type="dxa"/>
            <w:vAlign w:val="top"/>
          </w:tcPr>
          <w:p w14:paraId="73117BBC">
            <w:pPr>
              <w:pStyle w:val="18"/>
              <w:spacing w:before="269" w:line="228" w:lineRule="auto"/>
              <w:ind w:left="227"/>
              <w:rPr>
                <w:sz w:val="20"/>
                <w:szCs w:val="20"/>
              </w:rPr>
            </w:pPr>
            <w:r>
              <w:rPr>
                <w:spacing w:val="21"/>
                <w:sz w:val="20"/>
                <w:szCs w:val="20"/>
              </w:rPr>
              <w:t>“技术暗标</w:t>
            </w:r>
            <w:r>
              <w:rPr>
                <w:spacing w:val="-68"/>
                <w:sz w:val="20"/>
                <w:szCs w:val="20"/>
              </w:rPr>
              <w:t xml:space="preserve"> </w:t>
            </w:r>
            <w:r>
              <w:rPr>
                <w:spacing w:val="21"/>
                <w:sz w:val="20"/>
                <w:szCs w:val="20"/>
              </w:rPr>
              <w:t>”</w:t>
            </w:r>
          </w:p>
        </w:tc>
        <w:tc>
          <w:tcPr>
            <w:tcW w:w="3449" w:type="dxa"/>
            <w:vAlign w:val="top"/>
          </w:tcPr>
          <w:p w14:paraId="4C38CD85">
            <w:pPr>
              <w:pStyle w:val="18"/>
              <w:spacing w:before="133" w:line="254" w:lineRule="auto"/>
              <w:ind w:left="118" w:right="608" w:hanging="2"/>
              <w:rPr>
                <w:sz w:val="20"/>
                <w:szCs w:val="20"/>
              </w:rPr>
            </w:pPr>
            <w:r>
              <w:rPr>
                <w:spacing w:val="7"/>
                <w:sz w:val="20"/>
                <w:szCs w:val="20"/>
              </w:rPr>
              <w:t>符合第二章“投标人须知</w:t>
            </w:r>
            <w:r>
              <w:rPr>
                <w:spacing w:val="-73"/>
                <w:sz w:val="20"/>
                <w:szCs w:val="20"/>
              </w:rPr>
              <w:t xml:space="preserve"> </w:t>
            </w:r>
            <w:r>
              <w:rPr>
                <w:spacing w:val="7"/>
                <w:sz w:val="20"/>
                <w:szCs w:val="20"/>
              </w:rPr>
              <w:t>”第</w:t>
            </w:r>
            <w:r>
              <w:rPr>
                <w:spacing w:val="3"/>
                <w:sz w:val="20"/>
                <w:szCs w:val="20"/>
              </w:rPr>
              <w:t>3.6.4（5</w:t>
            </w:r>
            <w:r>
              <w:rPr>
                <w:spacing w:val="-2"/>
                <w:sz w:val="20"/>
                <w:szCs w:val="20"/>
              </w:rPr>
              <w:t>）（</w:t>
            </w:r>
            <w:r>
              <w:rPr>
                <w:spacing w:val="3"/>
                <w:sz w:val="20"/>
                <w:szCs w:val="20"/>
              </w:rPr>
              <w:t>6）</w:t>
            </w:r>
            <w:r>
              <w:rPr>
                <w:spacing w:val="-42"/>
                <w:sz w:val="20"/>
                <w:szCs w:val="20"/>
              </w:rPr>
              <w:t xml:space="preserve"> </w:t>
            </w:r>
            <w:r>
              <w:rPr>
                <w:spacing w:val="3"/>
                <w:sz w:val="20"/>
                <w:szCs w:val="20"/>
              </w:rPr>
              <w:t>目规定</w:t>
            </w:r>
          </w:p>
        </w:tc>
      </w:tr>
      <w:tr w14:paraId="2E9C5F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140" w:type="dxa"/>
            <w:vMerge w:val="continue"/>
            <w:tcBorders>
              <w:top w:val="nil"/>
              <w:bottom w:val="nil"/>
            </w:tcBorders>
            <w:vAlign w:val="top"/>
          </w:tcPr>
          <w:p w14:paraId="68AC70C4">
            <w:pPr>
              <w:rPr>
                <w:rFonts w:ascii="Arial"/>
                <w:sz w:val="21"/>
              </w:rPr>
            </w:pPr>
          </w:p>
        </w:tc>
        <w:tc>
          <w:tcPr>
            <w:tcW w:w="1137" w:type="dxa"/>
            <w:vMerge w:val="continue"/>
            <w:tcBorders>
              <w:top w:val="nil"/>
              <w:bottom w:val="nil"/>
            </w:tcBorders>
            <w:vAlign w:val="top"/>
          </w:tcPr>
          <w:p w14:paraId="26628FD4">
            <w:pPr>
              <w:rPr>
                <w:rFonts w:ascii="Arial"/>
                <w:sz w:val="21"/>
              </w:rPr>
            </w:pPr>
          </w:p>
        </w:tc>
        <w:tc>
          <w:tcPr>
            <w:tcW w:w="1077" w:type="dxa"/>
            <w:vMerge w:val="restart"/>
            <w:tcBorders>
              <w:bottom w:val="nil"/>
            </w:tcBorders>
            <w:vAlign w:val="top"/>
          </w:tcPr>
          <w:p w14:paraId="0F543C6E">
            <w:pPr>
              <w:spacing w:line="252" w:lineRule="auto"/>
              <w:rPr>
                <w:rFonts w:ascii="Arial"/>
                <w:sz w:val="21"/>
              </w:rPr>
            </w:pPr>
          </w:p>
          <w:p w14:paraId="6083D3F9">
            <w:pPr>
              <w:spacing w:line="252" w:lineRule="auto"/>
              <w:rPr>
                <w:rFonts w:ascii="Arial"/>
                <w:sz w:val="21"/>
              </w:rPr>
            </w:pPr>
          </w:p>
          <w:p w14:paraId="5D118DC2">
            <w:pPr>
              <w:spacing w:line="252" w:lineRule="auto"/>
              <w:rPr>
                <w:rFonts w:ascii="Arial"/>
                <w:sz w:val="21"/>
              </w:rPr>
            </w:pPr>
          </w:p>
          <w:p w14:paraId="234F7890">
            <w:pPr>
              <w:spacing w:line="252" w:lineRule="auto"/>
              <w:rPr>
                <w:rFonts w:ascii="Arial"/>
                <w:sz w:val="21"/>
              </w:rPr>
            </w:pPr>
          </w:p>
          <w:p w14:paraId="3F8CE178">
            <w:pPr>
              <w:spacing w:line="252" w:lineRule="auto"/>
              <w:rPr>
                <w:rFonts w:ascii="Arial"/>
                <w:sz w:val="21"/>
              </w:rPr>
            </w:pPr>
          </w:p>
          <w:p w14:paraId="224C9495">
            <w:pPr>
              <w:spacing w:line="252" w:lineRule="auto"/>
              <w:rPr>
                <w:rFonts w:ascii="Arial"/>
                <w:sz w:val="21"/>
              </w:rPr>
            </w:pPr>
          </w:p>
          <w:p w14:paraId="08097A53">
            <w:pPr>
              <w:spacing w:line="252" w:lineRule="auto"/>
              <w:rPr>
                <w:rFonts w:ascii="Arial"/>
                <w:sz w:val="21"/>
              </w:rPr>
            </w:pPr>
          </w:p>
          <w:p w14:paraId="0F4F3B93">
            <w:pPr>
              <w:spacing w:line="253" w:lineRule="auto"/>
              <w:rPr>
                <w:rFonts w:ascii="Arial"/>
                <w:sz w:val="21"/>
              </w:rPr>
            </w:pPr>
          </w:p>
          <w:p w14:paraId="246B6851">
            <w:pPr>
              <w:spacing w:line="253" w:lineRule="auto"/>
              <w:rPr>
                <w:rFonts w:ascii="Arial"/>
                <w:sz w:val="21"/>
              </w:rPr>
            </w:pPr>
          </w:p>
          <w:p w14:paraId="34E1517D">
            <w:pPr>
              <w:spacing w:line="253" w:lineRule="auto"/>
              <w:rPr>
                <w:rFonts w:ascii="Arial"/>
                <w:sz w:val="21"/>
              </w:rPr>
            </w:pPr>
          </w:p>
          <w:p w14:paraId="3A295BFD">
            <w:pPr>
              <w:spacing w:line="253" w:lineRule="auto"/>
              <w:rPr>
                <w:rFonts w:ascii="Arial"/>
                <w:sz w:val="21"/>
              </w:rPr>
            </w:pPr>
          </w:p>
          <w:p w14:paraId="1B36DAD5">
            <w:pPr>
              <w:pStyle w:val="18"/>
              <w:spacing w:before="65" w:line="254" w:lineRule="auto"/>
              <w:ind w:left="263" w:right="118" w:hanging="130"/>
              <w:rPr>
                <w:sz w:val="20"/>
                <w:szCs w:val="20"/>
              </w:rPr>
            </w:pPr>
            <w:r>
              <w:rPr>
                <w:spacing w:val="5"/>
                <w:sz w:val="20"/>
                <w:szCs w:val="20"/>
              </w:rPr>
              <w:t>资格评审</w:t>
            </w:r>
            <w:r>
              <w:rPr>
                <w:spacing w:val="-4"/>
                <w:sz w:val="20"/>
                <w:szCs w:val="20"/>
              </w:rPr>
              <w:t>(后审)</w:t>
            </w:r>
          </w:p>
        </w:tc>
        <w:tc>
          <w:tcPr>
            <w:tcW w:w="1724" w:type="dxa"/>
            <w:vAlign w:val="top"/>
          </w:tcPr>
          <w:p w14:paraId="4A93A1EA">
            <w:pPr>
              <w:pStyle w:val="18"/>
              <w:spacing w:before="131" w:line="228" w:lineRule="auto"/>
              <w:ind w:left="453"/>
              <w:rPr>
                <w:sz w:val="20"/>
                <w:szCs w:val="20"/>
              </w:rPr>
            </w:pPr>
            <w:r>
              <w:rPr>
                <w:spacing w:val="5"/>
                <w:sz w:val="20"/>
                <w:szCs w:val="20"/>
              </w:rPr>
              <w:t>营业执照</w:t>
            </w:r>
          </w:p>
        </w:tc>
        <w:tc>
          <w:tcPr>
            <w:tcW w:w="3449" w:type="dxa"/>
            <w:vAlign w:val="top"/>
          </w:tcPr>
          <w:p w14:paraId="0BB09C8D">
            <w:pPr>
              <w:pStyle w:val="18"/>
              <w:spacing w:before="131" w:line="228" w:lineRule="auto"/>
              <w:ind w:left="118"/>
              <w:rPr>
                <w:sz w:val="20"/>
                <w:szCs w:val="20"/>
              </w:rPr>
            </w:pPr>
            <w:r>
              <w:rPr>
                <w:spacing w:val="8"/>
                <w:sz w:val="20"/>
                <w:szCs w:val="20"/>
              </w:rPr>
              <w:t>具备有效的营业执照</w:t>
            </w:r>
          </w:p>
        </w:tc>
      </w:tr>
      <w:tr w14:paraId="659EE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1140" w:type="dxa"/>
            <w:vMerge w:val="continue"/>
            <w:tcBorders>
              <w:top w:val="nil"/>
              <w:bottom w:val="nil"/>
            </w:tcBorders>
            <w:vAlign w:val="top"/>
          </w:tcPr>
          <w:p w14:paraId="0D54F4AA">
            <w:pPr>
              <w:rPr>
                <w:rFonts w:ascii="Arial"/>
                <w:sz w:val="21"/>
              </w:rPr>
            </w:pPr>
          </w:p>
        </w:tc>
        <w:tc>
          <w:tcPr>
            <w:tcW w:w="1137" w:type="dxa"/>
            <w:vMerge w:val="continue"/>
            <w:tcBorders>
              <w:top w:val="nil"/>
              <w:bottom w:val="nil"/>
            </w:tcBorders>
            <w:vAlign w:val="top"/>
          </w:tcPr>
          <w:p w14:paraId="43FBCA6F">
            <w:pPr>
              <w:rPr>
                <w:rFonts w:ascii="Arial"/>
                <w:sz w:val="21"/>
              </w:rPr>
            </w:pPr>
          </w:p>
        </w:tc>
        <w:tc>
          <w:tcPr>
            <w:tcW w:w="1077" w:type="dxa"/>
            <w:vMerge w:val="continue"/>
            <w:tcBorders>
              <w:top w:val="nil"/>
              <w:bottom w:val="nil"/>
            </w:tcBorders>
            <w:vAlign w:val="top"/>
          </w:tcPr>
          <w:p w14:paraId="5E653E4B">
            <w:pPr>
              <w:rPr>
                <w:rFonts w:ascii="Arial"/>
                <w:sz w:val="21"/>
              </w:rPr>
            </w:pPr>
          </w:p>
        </w:tc>
        <w:tc>
          <w:tcPr>
            <w:tcW w:w="1724" w:type="dxa"/>
            <w:vAlign w:val="top"/>
          </w:tcPr>
          <w:p w14:paraId="78805AB1">
            <w:pPr>
              <w:pStyle w:val="18"/>
              <w:spacing w:before="268" w:line="228" w:lineRule="auto"/>
              <w:ind w:left="455"/>
              <w:rPr>
                <w:sz w:val="20"/>
                <w:szCs w:val="20"/>
              </w:rPr>
            </w:pPr>
            <w:r>
              <w:rPr>
                <w:spacing w:val="5"/>
                <w:sz w:val="20"/>
                <w:szCs w:val="20"/>
              </w:rPr>
              <w:t>资质等级</w:t>
            </w:r>
          </w:p>
        </w:tc>
        <w:tc>
          <w:tcPr>
            <w:tcW w:w="3449" w:type="dxa"/>
            <w:vAlign w:val="top"/>
          </w:tcPr>
          <w:p w14:paraId="0A964169">
            <w:pPr>
              <w:pStyle w:val="18"/>
              <w:spacing w:before="134" w:line="252" w:lineRule="auto"/>
              <w:ind w:left="129" w:right="608" w:hanging="13"/>
              <w:rPr>
                <w:sz w:val="20"/>
                <w:szCs w:val="20"/>
              </w:rPr>
            </w:pPr>
            <w:r>
              <w:rPr>
                <w:spacing w:val="7"/>
                <w:sz w:val="20"/>
                <w:szCs w:val="20"/>
              </w:rPr>
              <w:t>符合第二章“投标人须知</w:t>
            </w:r>
            <w:r>
              <w:rPr>
                <w:spacing w:val="-73"/>
                <w:sz w:val="20"/>
                <w:szCs w:val="20"/>
              </w:rPr>
              <w:t xml:space="preserve"> </w:t>
            </w:r>
            <w:r>
              <w:rPr>
                <w:spacing w:val="7"/>
                <w:sz w:val="20"/>
                <w:szCs w:val="20"/>
              </w:rPr>
              <w:t>”第</w:t>
            </w:r>
            <w:r>
              <w:rPr>
                <w:spacing w:val="2"/>
                <w:sz w:val="20"/>
                <w:szCs w:val="20"/>
              </w:rPr>
              <w:t>1.4.1</w:t>
            </w:r>
            <w:r>
              <w:rPr>
                <w:spacing w:val="-36"/>
                <w:sz w:val="20"/>
                <w:szCs w:val="20"/>
              </w:rPr>
              <w:t xml:space="preserve"> </w:t>
            </w:r>
            <w:r>
              <w:rPr>
                <w:spacing w:val="2"/>
                <w:sz w:val="20"/>
                <w:szCs w:val="20"/>
              </w:rPr>
              <w:t>项规定</w:t>
            </w:r>
          </w:p>
        </w:tc>
      </w:tr>
      <w:tr w14:paraId="06ED54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1140" w:type="dxa"/>
            <w:vMerge w:val="continue"/>
            <w:tcBorders>
              <w:top w:val="nil"/>
              <w:bottom w:val="nil"/>
            </w:tcBorders>
            <w:vAlign w:val="top"/>
          </w:tcPr>
          <w:p w14:paraId="7557FAB2">
            <w:pPr>
              <w:rPr>
                <w:rFonts w:ascii="Arial"/>
                <w:sz w:val="21"/>
              </w:rPr>
            </w:pPr>
          </w:p>
        </w:tc>
        <w:tc>
          <w:tcPr>
            <w:tcW w:w="1137" w:type="dxa"/>
            <w:vMerge w:val="continue"/>
            <w:tcBorders>
              <w:top w:val="nil"/>
              <w:bottom w:val="nil"/>
            </w:tcBorders>
            <w:vAlign w:val="top"/>
          </w:tcPr>
          <w:p w14:paraId="2E784947">
            <w:pPr>
              <w:rPr>
                <w:rFonts w:ascii="Arial"/>
                <w:sz w:val="21"/>
              </w:rPr>
            </w:pPr>
          </w:p>
        </w:tc>
        <w:tc>
          <w:tcPr>
            <w:tcW w:w="1077" w:type="dxa"/>
            <w:vMerge w:val="continue"/>
            <w:tcBorders>
              <w:top w:val="nil"/>
              <w:bottom w:val="nil"/>
            </w:tcBorders>
            <w:vAlign w:val="top"/>
          </w:tcPr>
          <w:p w14:paraId="04AD663B">
            <w:pPr>
              <w:rPr>
                <w:rFonts w:ascii="Arial"/>
                <w:sz w:val="21"/>
              </w:rPr>
            </w:pPr>
          </w:p>
        </w:tc>
        <w:tc>
          <w:tcPr>
            <w:tcW w:w="1724" w:type="dxa"/>
            <w:vAlign w:val="top"/>
          </w:tcPr>
          <w:p w14:paraId="32946D1A">
            <w:pPr>
              <w:pStyle w:val="18"/>
              <w:spacing w:before="267" w:line="229" w:lineRule="auto"/>
              <w:ind w:left="448"/>
              <w:rPr>
                <w:sz w:val="20"/>
                <w:szCs w:val="20"/>
              </w:rPr>
            </w:pPr>
            <w:r>
              <w:rPr>
                <w:spacing w:val="6"/>
                <w:sz w:val="20"/>
                <w:szCs w:val="20"/>
              </w:rPr>
              <w:t>主要人员</w:t>
            </w:r>
          </w:p>
        </w:tc>
        <w:tc>
          <w:tcPr>
            <w:tcW w:w="3449" w:type="dxa"/>
            <w:vAlign w:val="top"/>
          </w:tcPr>
          <w:p w14:paraId="0E6FFAA4">
            <w:pPr>
              <w:pStyle w:val="18"/>
              <w:spacing w:before="133" w:line="252" w:lineRule="auto"/>
              <w:ind w:left="129" w:right="608" w:hanging="13"/>
              <w:rPr>
                <w:sz w:val="20"/>
                <w:szCs w:val="20"/>
              </w:rPr>
            </w:pPr>
            <w:r>
              <w:rPr>
                <w:spacing w:val="7"/>
                <w:sz w:val="20"/>
                <w:szCs w:val="20"/>
              </w:rPr>
              <w:t>符合第二章“投标人须知</w:t>
            </w:r>
            <w:r>
              <w:rPr>
                <w:spacing w:val="-73"/>
                <w:sz w:val="20"/>
                <w:szCs w:val="20"/>
              </w:rPr>
              <w:t xml:space="preserve"> </w:t>
            </w:r>
            <w:r>
              <w:rPr>
                <w:spacing w:val="7"/>
                <w:sz w:val="20"/>
                <w:szCs w:val="20"/>
              </w:rPr>
              <w:t>”第</w:t>
            </w:r>
            <w:r>
              <w:rPr>
                <w:spacing w:val="2"/>
                <w:sz w:val="20"/>
                <w:szCs w:val="20"/>
              </w:rPr>
              <w:t>1.4.1</w:t>
            </w:r>
            <w:r>
              <w:rPr>
                <w:spacing w:val="-36"/>
                <w:sz w:val="20"/>
                <w:szCs w:val="20"/>
              </w:rPr>
              <w:t xml:space="preserve"> </w:t>
            </w:r>
            <w:r>
              <w:rPr>
                <w:spacing w:val="2"/>
                <w:sz w:val="20"/>
                <w:szCs w:val="20"/>
              </w:rPr>
              <w:t>项规定</w:t>
            </w:r>
          </w:p>
        </w:tc>
      </w:tr>
      <w:tr w14:paraId="2AE1B0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trPr>
        <w:tc>
          <w:tcPr>
            <w:tcW w:w="1140" w:type="dxa"/>
            <w:vMerge w:val="continue"/>
            <w:tcBorders>
              <w:top w:val="nil"/>
              <w:bottom w:val="nil"/>
            </w:tcBorders>
            <w:vAlign w:val="top"/>
          </w:tcPr>
          <w:p w14:paraId="284A1B4D">
            <w:pPr>
              <w:rPr>
                <w:rFonts w:ascii="Arial"/>
                <w:sz w:val="21"/>
              </w:rPr>
            </w:pPr>
          </w:p>
        </w:tc>
        <w:tc>
          <w:tcPr>
            <w:tcW w:w="1137" w:type="dxa"/>
            <w:vMerge w:val="continue"/>
            <w:tcBorders>
              <w:top w:val="nil"/>
              <w:bottom w:val="nil"/>
            </w:tcBorders>
            <w:vAlign w:val="top"/>
          </w:tcPr>
          <w:p w14:paraId="74717F79">
            <w:pPr>
              <w:rPr>
                <w:rFonts w:ascii="Arial"/>
                <w:sz w:val="21"/>
              </w:rPr>
            </w:pPr>
          </w:p>
        </w:tc>
        <w:tc>
          <w:tcPr>
            <w:tcW w:w="1077" w:type="dxa"/>
            <w:vMerge w:val="continue"/>
            <w:tcBorders>
              <w:top w:val="nil"/>
              <w:bottom w:val="nil"/>
            </w:tcBorders>
            <w:vAlign w:val="top"/>
          </w:tcPr>
          <w:p w14:paraId="73708982">
            <w:pPr>
              <w:rPr>
                <w:rFonts w:ascii="Arial"/>
                <w:sz w:val="21"/>
              </w:rPr>
            </w:pPr>
          </w:p>
        </w:tc>
        <w:tc>
          <w:tcPr>
            <w:tcW w:w="1724" w:type="dxa"/>
            <w:vAlign w:val="top"/>
          </w:tcPr>
          <w:p w14:paraId="7CDDBE98">
            <w:pPr>
              <w:pStyle w:val="18"/>
              <w:spacing w:before="266" w:line="228" w:lineRule="auto"/>
              <w:ind w:left="447"/>
              <w:rPr>
                <w:sz w:val="20"/>
                <w:szCs w:val="20"/>
              </w:rPr>
            </w:pPr>
            <w:r>
              <w:rPr>
                <w:spacing w:val="7"/>
                <w:sz w:val="20"/>
                <w:szCs w:val="20"/>
              </w:rPr>
              <w:t>财务状况</w:t>
            </w:r>
          </w:p>
        </w:tc>
        <w:tc>
          <w:tcPr>
            <w:tcW w:w="3449" w:type="dxa"/>
            <w:vAlign w:val="top"/>
          </w:tcPr>
          <w:p w14:paraId="1032772E">
            <w:pPr>
              <w:pStyle w:val="18"/>
              <w:spacing w:before="132" w:line="252" w:lineRule="auto"/>
              <w:ind w:left="129" w:right="608" w:hanging="13"/>
              <w:rPr>
                <w:sz w:val="20"/>
                <w:szCs w:val="20"/>
              </w:rPr>
            </w:pPr>
            <w:r>
              <w:rPr>
                <w:spacing w:val="7"/>
                <w:sz w:val="20"/>
                <w:szCs w:val="20"/>
              </w:rPr>
              <w:t>符合第二章“投标人须知</w:t>
            </w:r>
            <w:r>
              <w:rPr>
                <w:spacing w:val="-73"/>
                <w:sz w:val="20"/>
                <w:szCs w:val="20"/>
              </w:rPr>
              <w:t xml:space="preserve"> </w:t>
            </w:r>
            <w:r>
              <w:rPr>
                <w:spacing w:val="7"/>
                <w:sz w:val="20"/>
                <w:szCs w:val="20"/>
              </w:rPr>
              <w:t>”第</w:t>
            </w:r>
            <w:r>
              <w:rPr>
                <w:spacing w:val="2"/>
                <w:sz w:val="20"/>
                <w:szCs w:val="20"/>
              </w:rPr>
              <w:t>1.4.1</w:t>
            </w:r>
            <w:r>
              <w:rPr>
                <w:spacing w:val="-36"/>
                <w:sz w:val="20"/>
                <w:szCs w:val="20"/>
              </w:rPr>
              <w:t xml:space="preserve"> </w:t>
            </w:r>
            <w:r>
              <w:rPr>
                <w:spacing w:val="2"/>
                <w:sz w:val="20"/>
                <w:szCs w:val="20"/>
              </w:rPr>
              <w:t>项规定</w:t>
            </w:r>
          </w:p>
        </w:tc>
      </w:tr>
      <w:tr w14:paraId="196446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1140" w:type="dxa"/>
            <w:vMerge w:val="continue"/>
            <w:tcBorders>
              <w:top w:val="nil"/>
              <w:bottom w:val="nil"/>
            </w:tcBorders>
            <w:vAlign w:val="top"/>
          </w:tcPr>
          <w:p w14:paraId="7A61B1B0">
            <w:pPr>
              <w:rPr>
                <w:rFonts w:ascii="Arial"/>
                <w:sz w:val="21"/>
              </w:rPr>
            </w:pPr>
          </w:p>
        </w:tc>
        <w:tc>
          <w:tcPr>
            <w:tcW w:w="1137" w:type="dxa"/>
            <w:vMerge w:val="continue"/>
            <w:tcBorders>
              <w:top w:val="nil"/>
              <w:bottom w:val="nil"/>
            </w:tcBorders>
            <w:vAlign w:val="top"/>
          </w:tcPr>
          <w:p w14:paraId="78A591A0">
            <w:pPr>
              <w:rPr>
                <w:rFonts w:ascii="Arial"/>
                <w:sz w:val="21"/>
              </w:rPr>
            </w:pPr>
          </w:p>
        </w:tc>
        <w:tc>
          <w:tcPr>
            <w:tcW w:w="1077" w:type="dxa"/>
            <w:vMerge w:val="continue"/>
            <w:tcBorders>
              <w:top w:val="nil"/>
              <w:bottom w:val="nil"/>
            </w:tcBorders>
            <w:vAlign w:val="top"/>
          </w:tcPr>
          <w:p w14:paraId="17FFFF00">
            <w:pPr>
              <w:rPr>
                <w:rFonts w:ascii="Arial"/>
                <w:sz w:val="21"/>
              </w:rPr>
            </w:pPr>
          </w:p>
        </w:tc>
        <w:tc>
          <w:tcPr>
            <w:tcW w:w="1724" w:type="dxa"/>
            <w:vAlign w:val="top"/>
          </w:tcPr>
          <w:p w14:paraId="79A1B16B">
            <w:pPr>
              <w:pStyle w:val="18"/>
              <w:spacing w:before="269" w:line="228" w:lineRule="auto"/>
              <w:ind w:left="237"/>
              <w:rPr>
                <w:sz w:val="20"/>
                <w:szCs w:val="20"/>
              </w:rPr>
            </w:pPr>
            <w:r>
              <w:rPr>
                <w:spacing w:val="8"/>
                <w:sz w:val="20"/>
                <w:szCs w:val="20"/>
              </w:rPr>
              <w:t>类似项目业绩</w:t>
            </w:r>
          </w:p>
        </w:tc>
        <w:tc>
          <w:tcPr>
            <w:tcW w:w="3449" w:type="dxa"/>
            <w:vAlign w:val="top"/>
          </w:tcPr>
          <w:p w14:paraId="2B8CAC70">
            <w:pPr>
              <w:pStyle w:val="18"/>
              <w:spacing w:before="135" w:line="252" w:lineRule="auto"/>
              <w:ind w:left="129" w:right="608" w:hanging="13"/>
              <w:rPr>
                <w:sz w:val="20"/>
                <w:szCs w:val="20"/>
              </w:rPr>
            </w:pPr>
            <w:r>
              <w:rPr>
                <w:spacing w:val="7"/>
                <w:sz w:val="20"/>
                <w:szCs w:val="20"/>
              </w:rPr>
              <w:t>符合第二章“投标人须知</w:t>
            </w:r>
            <w:r>
              <w:rPr>
                <w:spacing w:val="-73"/>
                <w:sz w:val="20"/>
                <w:szCs w:val="20"/>
              </w:rPr>
              <w:t xml:space="preserve"> </w:t>
            </w:r>
            <w:r>
              <w:rPr>
                <w:spacing w:val="7"/>
                <w:sz w:val="20"/>
                <w:szCs w:val="20"/>
              </w:rPr>
              <w:t>”第</w:t>
            </w:r>
            <w:r>
              <w:rPr>
                <w:spacing w:val="2"/>
                <w:sz w:val="20"/>
                <w:szCs w:val="20"/>
              </w:rPr>
              <w:t>1.4.1</w:t>
            </w:r>
            <w:r>
              <w:rPr>
                <w:spacing w:val="-36"/>
                <w:sz w:val="20"/>
                <w:szCs w:val="20"/>
              </w:rPr>
              <w:t xml:space="preserve"> </w:t>
            </w:r>
            <w:r>
              <w:rPr>
                <w:spacing w:val="2"/>
                <w:sz w:val="20"/>
                <w:szCs w:val="20"/>
              </w:rPr>
              <w:t>项规定</w:t>
            </w:r>
          </w:p>
        </w:tc>
      </w:tr>
      <w:tr w14:paraId="13BB4F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1140" w:type="dxa"/>
            <w:vMerge w:val="continue"/>
            <w:tcBorders>
              <w:top w:val="nil"/>
              <w:bottom w:val="nil"/>
            </w:tcBorders>
            <w:vAlign w:val="top"/>
          </w:tcPr>
          <w:p w14:paraId="77A3C1E9">
            <w:pPr>
              <w:rPr>
                <w:rFonts w:ascii="Arial"/>
                <w:sz w:val="21"/>
              </w:rPr>
            </w:pPr>
          </w:p>
        </w:tc>
        <w:tc>
          <w:tcPr>
            <w:tcW w:w="1137" w:type="dxa"/>
            <w:vMerge w:val="continue"/>
            <w:tcBorders>
              <w:top w:val="nil"/>
              <w:bottom w:val="nil"/>
            </w:tcBorders>
            <w:vAlign w:val="top"/>
          </w:tcPr>
          <w:p w14:paraId="7AC11100">
            <w:pPr>
              <w:rPr>
                <w:rFonts w:ascii="Arial"/>
                <w:sz w:val="21"/>
              </w:rPr>
            </w:pPr>
          </w:p>
        </w:tc>
        <w:tc>
          <w:tcPr>
            <w:tcW w:w="1077" w:type="dxa"/>
            <w:vMerge w:val="continue"/>
            <w:tcBorders>
              <w:top w:val="nil"/>
              <w:bottom w:val="nil"/>
            </w:tcBorders>
            <w:vAlign w:val="top"/>
          </w:tcPr>
          <w:p w14:paraId="5B0915D0">
            <w:pPr>
              <w:rPr>
                <w:rFonts w:ascii="Arial"/>
                <w:sz w:val="21"/>
              </w:rPr>
            </w:pPr>
          </w:p>
        </w:tc>
        <w:tc>
          <w:tcPr>
            <w:tcW w:w="1724" w:type="dxa"/>
            <w:vAlign w:val="top"/>
          </w:tcPr>
          <w:p w14:paraId="5E2E3BB5">
            <w:pPr>
              <w:pStyle w:val="18"/>
              <w:spacing w:before="268" w:line="227" w:lineRule="auto"/>
              <w:ind w:left="657"/>
              <w:rPr>
                <w:sz w:val="20"/>
                <w:szCs w:val="20"/>
              </w:rPr>
            </w:pPr>
            <w:r>
              <w:rPr>
                <w:spacing w:val="4"/>
                <w:sz w:val="20"/>
                <w:szCs w:val="20"/>
              </w:rPr>
              <w:t>信誉</w:t>
            </w:r>
          </w:p>
        </w:tc>
        <w:tc>
          <w:tcPr>
            <w:tcW w:w="3449" w:type="dxa"/>
            <w:vAlign w:val="top"/>
          </w:tcPr>
          <w:p w14:paraId="7E829C9F">
            <w:pPr>
              <w:pStyle w:val="18"/>
              <w:spacing w:before="134" w:line="252" w:lineRule="auto"/>
              <w:ind w:left="129" w:right="608" w:hanging="13"/>
              <w:rPr>
                <w:sz w:val="20"/>
                <w:szCs w:val="20"/>
              </w:rPr>
            </w:pPr>
            <w:r>
              <w:rPr>
                <w:spacing w:val="7"/>
                <w:sz w:val="20"/>
                <w:szCs w:val="20"/>
              </w:rPr>
              <w:t>符合第二章“投标人须知</w:t>
            </w:r>
            <w:r>
              <w:rPr>
                <w:spacing w:val="-73"/>
                <w:sz w:val="20"/>
                <w:szCs w:val="20"/>
              </w:rPr>
              <w:t xml:space="preserve"> </w:t>
            </w:r>
            <w:r>
              <w:rPr>
                <w:spacing w:val="7"/>
                <w:sz w:val="20"/>
                <w:szCs w:val="20"/>
              </w:rPr>
              <w:t>”第</w:t>
            </w:r>
            <w:r>
              <w:rPr>
                <w:spacing w:val="2"/>
                <w:sz w:val="20"/>
                <w:szCs w:val="20"/>
              </w:rPr>
              <w:t>1.4.1</w:t>
            </w:r>
            <w:r>
              <w:rPr>
                <w:spacing w:val="-36"/>
                <w:sz w:val="20"/>
                <w:szCs w:val="20"/>
              </w:rPr>
              <w:t xml:space="preserve"> </w:t>
            </w:r>
            <w:r>
              <w:rPr>
                <w:spacing w:val="2"/>
                <w:sz w:val="20"/>
                <w:szCs w:val="20"/>
              </w:rPr>
              <w:t>项规定</w:t>
            </w:r>
          </w:p>
        </w:tc>
      </w:tr>
      <w:tr w14:paraId="72244E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1140" w:type="dxa"/>
            <w:vMerge w:val="continue"/>
            <w:tcBorders>
              <w:top w:val="nil"/>
              <w:bottom w:val="nil"/>
            </w:tcBorders>
            <w:vAlign w:val="top"/>
          </w:tcPr>
          <w:p w14:paraId="23AD27D4">
            <w:pPr>
              <w:rPr>
                <w:rFonts w:ascii="Arial"/>
                <w:sz w:val="21"/>
              </w:rPr>
            </w:pPr>
          </w:p>
        </w:tc>
        <w:tc>
          <w:tcPr>
            <w:tcW w:w="1137" w:type="dxa"/>
            <w:vMerge w:val="continue"/>
            <w:tcBorders>
              <w:top w:val="nil"/>
              <w:bottom w:val="nil"/>
            </w:tcBorders>
            <w:vAlign w:val="top"/>
          </w:tcPr>
          <w:p w14:paraId="282FB76E">
            <w:pPr>
              <w:rPr>
                <w:rFonts w:ascii="Arial"/>
                <w:sz w:val="21"/>
              </w:rPr>
            </w:pPr>
          </w:p>
        </w:tc>
        <w:tc>
          <w:tcPr>
            <w:tcW w:w="1077" w:type="dxa"/>
            <w:vMerge w:val="continue"/>
            <w:tcBorders>
              <w:top w:val="nil"/>
              <w:bottom w:val="nil"/>
            </w:tcBorders>
            <w:vAlign w:val="top"/>
          </w:tcPr>
          <w:p w14:paraId="7C288DD8">
            <w:pPr>
              <w:rPr>
                <w:rFonts w:ascii="Arial"/>
                <w:sz w:val="21"/>
              </w:rPr>
            </w:pPr>
          </w:p>
        </w:tc>
        <w:tc>
          <w:tcPr>
            <w:tcW w:w="1724" w:type="dxa"/>
            <w:vAlign w:val="top"/>
          </w:tcPr>
          <w:p w14:paraId="7F5D5CD2">
            <w:pPr>
              <w:pStyle w:val="18"/>
              <w:spacing w:before="267" w:line="228" w:lineRule="auto"/>
              <w:ind w:left="447"/>
              <w:rPr>
                <w:sz w:val="20"/>
                <w:szCs w:val="20"/>
              </w:rPr>
            </w:pPr>
            <w:r>
              <w:rPr>
                <w:spacing w:val="7"/>
                <w:sz w:val="20"/>
                <w:szCs w:val="20"/>
              </w:rPr>
              <w:t>其他要求</w:t>
            </w:r>
          </w:p>
        </w:tc>
        <w:tc>
          <w:tcPr>
            <w:tcW w:w="3449" w:type="dxa"/>
            <w:vAlign w:val="top"/>
          </w:tcPr>
          <w:p w14:paraId="66100EB3">
            <w:pPr>
              <w:pStyle w:val="18"/>
              <w:spacing w:before="133" w:line="254" w:lineRule="auto"/>
              <w:ind w:left="129" w:right="608" w:hanging="13"/>
              <w:rPr>
                <w:sz w:val="20"/>
                <w:szCs w:val="20"/>
              </w:rPr>
            </w:pPr>
            <w:r>
              <w:rPr>
                <w:spacing w:val="7"/>
                <w:sz w:val="20"/>
                <w:szCs w:val="20"/>
              </w:rPr>
              <w:t>符合第二章“投标人须知</w:t>
            </w:r>
            <w:r>
              <w:rPr>
                <w:spacing w:val="-73"/>
                <w:sz w:val="20"/>
                <w:szCs w:val="20"/>
              </w:rPr>
              <w:t xml:space="preserve"> </w:t>
            </w:r>
            <w:r>
              <w:rPr>
                <w:spacing w:val="7"/>
                <w:sz w:val="20"/>
                <w:szCs w:val="20"/>
              </w:rPr>
              <w:t>”第</w:t>
            </w:r>
            <w:r>
              <w:rPr>
                <w:spacing w:val="2"/>
                <w:sz w:val="20"/>
                <w:szCs w:val="20"/>
              </w:rPr>
              <w:t>1.4.1</w:t>
            </w:r>
            <w:r>
              <w:rPr>
                <w:spacing w:val="-36"/>
                <w:sz w:val="20"/>
                <w:szCs w:val="20"/>
              </w:rPr>
              <w:t xml:space="preserve"> </w:t>
            </w:r>
            <w:r>
              <w:rPr>
                <w:spacing w:val="2"/>
                <w:sz w:val="20"/>
                <w:szCs w:val="20"/>
              </w:rPr>
              <w:t>项规定</w:t>
            </w:r>
          </w:p>
        </w:tc>
      </w:tr>
      <w:tr w14:paraId="083BBA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1140" w:type="dxa"/>
            <w:vMerge w:val="continue"/>
            <w:tcBorders>
              <w:top w:val="nil"/>
              <w:bottom w:val="nil"/>
            </w:tcBorders>
            <w:vAlign w:val="top"/>
          </w:tcPr>
          <w:p w14:paraId="096B3CC6">
            <w:pPr>
              <w:rPr>
                <w:rFonts w:ascii="Arial"/>
                <w:sz w:val="21"/>
              </w:rPr>
            </w:pPr>
          </w:p>
        </w:tc>
        <w:tc>
          <w:tcPr>
            <w:tcW w:w="1137" w:type="dxa"/>
            <w:vMerge w:val="continue"/>
            <w:tcBorders>
              <w:top w:val="nil"/>
              <w:bottom w:val="nil"/>
            </w:tcBorders>
            <w:vAlign w:val="top"/>
          </w:tcPr>
          <w:p w14:paraId="3CEBD143">
            <w:pPr>
              <w:rPr>
                <w:rFonts w:ascii="Arial"/>
                <w:sz w:val="21"/>
              </w:rPr>
            </w:pPr>
          </w:p>
        </w:tc>
        <w:tc>
          <w:tcPr>
            <w:tcW w:w="1077" w:type="dxa"/>
            <w:vMerge w:val="continue"/>
            <w:tcBorders>
              <w:top w:val="nil"/>
              <w:bottom w:val="nil"/>
            </w:tcBorders>
            <w:vAlign w:val="top"/>
          </w:tcPr>
          <w:p w14:paraId="01BB5A99">
            <w:pPr>
              <w:rPr>
                <w:rFonts w:ascii="Arial"/>
                <w:sz w:val="21"/>
              </w:rPr>
            </w:pPr>
          </w:p>
        </w:tc>
        <w:tc>
          <w:tcPr>
            <w:tcW w:w="1724" w:type="dxa"/>
            <w:vAlign w:val="top"/>
          </w:tcPr>
          <w:p w14:paraId="74C8AEB5">
            <w:pPr>
              <w:pStyle w:val="18"/>
              <w:spacing w:before="135" w:line="228" w:lineRule="auto"/>
              <w:ind w:left="238"/>
              <w:rPr>
                <w:sz w:val="20"/>
                <w:szCs w:val="20"/>
              </w:rPr>
            </w:pPr>
            <w:r>
              <w:rPr>
                <w:spacing w:val="8"/>
                <w:sz w:val="20"/>
                <w:szCs w:val="20"/>
              </w:rPr>
              <w:t>联合体投标人</w:t>
            </w:r>
          </w:p>
          <w:p w14:paraId="4224C360">
            <w:pPr>
              <w:pStyle w:val="18"/>
              <w:spacing w:before="24" w:line="228" w:lineRule="auto"/>
              <w:ind w:left="509"/>
              <w:rPr>
                <w:sz w:val="20"/>
                <w:szCs w:val="20"/>
              </w:rPr>
            </w:pPr>
            <w:r>
              <w:rPr>
                <w:spacing w:val="4"/>
                <w:sz w:val="20"/>
                <w:szCs w:val="20"/>
              </w:rPr>
              <w:t>（如有)</w:t>
            </w:r>
          </w:p>
        </w:tc>
        <w:tc>
          <w:tcPr>
            <w:tcW w:w="3449" w:type="dxa"/>
            <w:vAlign w:val="top"/>
          </w:tcPr>
          <w:p w14:paraId="08D41B10">
            <w:pPr>
              <w:pStyle w:val="18"/>
              <w:spacing w:before="135" w:line="252" w:lineRule="auto"/>
              <w:ind w:left="129" w:right="608" w:hanging="13"/>
              <w:rPr>
                <w:sz w:val="20"/>
                <w:szCs w:val="20"/>
              </w:rPr>
            </w:pPr>
            <w:r>
              <w:rPr>
                <w:spacing w:val="7"/>
                <w:sz w:val="20"/>
                <w:szCs w:val="20"/>
              </w:rPr>
              <w:t>符合第二章“投标人须知</w:t>
            </w:r>
            <w:r>
              <w:rPr>
                <w:spacing w:val="-73"/>
                <w:sz w:val="20"/>
                <w:szCs w:val="20"/>
              </w:rPr>
              <w:t xml:space="preserve"> </w:t>
            </w:r>
            <w:r>
              <w:rPr>
                <w:spacing w:val="7"/>
                <w:sz w:val="20"/>
                <w:szCs w:val="20"/>
              </w:rPr>
              <w:t>”第</w:t>
            </w:r>
            <w:r>
              <w:rPr>
                <w:spacing w:val="2"/>
                <w:sz w:val="20"/>
                <w:szCs w:val="20"/>
              </w:rPr>
              <w:t>1.4.2</w:t>
            </w:r>
            <w:r>
              <w:rPr>
                <w:spacing w:val="-36"/>
                <w:sz w:val="20"/>
                <w:szCs w:val="20"/>
              </w:rPr>
              <w:t xml:space="preserve"> </w:t>
            </w:r>
            <w:r>
              <w:rPr>
                <w:spacing w:val="2"/>
                <w:sz w:val="20"/>
                <w:szCs w:val="20"/>
              </w:rPr>
              <w:t>项规定</w:t>
            </w:r>
          </w:p>
        </w:tc>
      </w:tr>
      <w:tr w14:paraId="154FAA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140" w:type="dxa"/>
            <w:vMerge w:val="continue"/>
            <w:tcBorders>
              <w:top w:val="nil"/>
            </w:tcBorders>
            <w:vAlign w:val="top"/>
          </w:tcPr>
          <w:p w14:paraId="23B84AF5">
            <w:pPr>
              <w:rPr>
                <w:rFonts w:ascii="Arial"/>
                <w:sz w:val="21"/>
              </w:rPr>
            </w:pPr>
          </w:p>
        </w:tc>
        <w:tc>
          <w:tcPr>
            <w:tcW w:w="1137" w:type="dxa"/>
            <w:vMerge w:val="continue"/>
            <w:tcBorders>
              <w:top w:val="nil"/>
            </w:tcBorders>
            <w:vAlign w:val="top"/>
          </w:tcPr>
          <w:p w14:paraId="3D32162B">
            <w:pPr>
              <w:rPr>
                <w:rFonts w:ascii="Arial"/>
                <w:sz w:val="21"/>
              </w:rPr>
            </w:pPr>
          </w:p>
        </w:tc>
        <w:tc>
          <w:tcPr>
            <w:tcW w:w="1077" w:type="dxa"/>
            <w:vMerge w:val="continue"/>
            <w:tcBorders>
              <w:top w:val="nil"/>
            </w:tcBorders>
            <w:vAlign w:val="top"/>
          </w:tcPr>
          <w:p w14:paraId="4C3783A2">
            <w:pPr>
              <w:rPr>
                <w:rFonts w:ascii="Arial"/>
                <w:sz w:val="21"/>
              </w:rPr>
            </w:pPr>
          </w:p>
        </w:tc>
        <w:tc>
          <w:tcPr>
            <w:tcW w:w="1724" w:type="dxa"/>
            <w:vAlign w:val="top"/>
          </w:tcPr>
          <w:p w14:paraId="6AE60EFE">
            <w:pPr>
              <w:pStyle w:val="18"/>
              <w:spacing w:before="133" w:line="228" w:lineRule="auto"/>
              <w:ind w:left="135"/>
              <w:rPr>
                <w:sz w:val="20"/>
                <w:szCs w:val="20"/>
              </w:rPr>
            </w:pPr>
            <w:r>
              <w:rPr>
                <w:spacing w:val="8"/>
                <w:sz w:val="20"/>
                <w:szCs w:val="20"/>
              </w:rPr>
              <w:t>不存在禁止投标</w:t>
            </w:r>
          </w:p>
        </w:tc>
        <w:tc>
          <w:tcPr>
            <w:tcW w:w="3449" w:type="dxa"/>
            <w:vAlign w:val="top"/>
          </w:tcPr>
          <w:p w14:paraId="6CCEDBB6">
            <w:pPr>
              <w:pStyle w:val="18"/>
              <w:spacing w:before="133" w:line="227" w:lineRule="auto"/>
              <w:ind w:left="117"/>
              <w:rPr>
                <w:sz w:val="20"/>
                <w:szCs w:val="20"/>
              </w:rPr>
            </w:pPr>
            <w:r>
              <w:rPr>
                <w:spacing w:val="6"/>
                <w:sz w:val="20"/>
                <w:szCs w:val="20"/>
              </w:rPr>
              <w:t>不存在第二章“投标人须知</w:t>
            </w:r>
            <w:r>
              <w:rPr>
                <w:spacing w:val="-59"/>
                <w:sz w:val="20"/>
                <w:szCs w:val="20"/>
              </w:rPr>
              <w:t xml:space="preserve"> </w:t>
            </w:r>
            <w:r>
              <w:rPr>
                <w:spacing w:val="6"/>
                <w:sz w:val="20"/>
                <w:szCs w:val="20"/>
              </w:rPr>
              <w:t>”第</w:t>
            </w:r>
          </w:p>
        </w:tc>
      </w:tr>
    </w:tbl>
    <w:p w14:paraId="070FAB02">
      <w:pPr>
        <w:pStyle w:val="2"/>
      </w:pPr>
    </w:p>
    <w:p w14:paraId="6B8FCEA7">
      <w:pPr>
        <w:sectPr>
          <w:footerReference r:id="rId43" w:type="default"/>
          <w:pgSz w:w="11906" w:h="16839"/>
          <w:pgMar w:top="400" w:right="1686" w:bottom="1199" w:left="1686" w:header="0" w:footer="984" w:gutter="0"/>
          <w:pgNumType w:fmt="decimal"/>
          <w:cols w:space="720" w:num="1"/>
        </w:sectPr>
      </w:pPr>
    </w:p>
    <w:p w14:paraId="582DC247">
      <w:pPr>
        <w:spacing w:before="19"/>
      </w:pPr>
    </w:p>
    <w:p w14:paraId="0DFBA1F9">
      <w:pPr>
        <w:spacing w:before="19"/>
      </w:pPr>
    </w:p>
    <w:p w14:paraId="472CA77F">
      <w:pPr>
        <w:spacing w:before="18"/>
      </w:pPr>
    </w:p>
    <w:p w14:paraId="0834441D">
      <w:pPr>
        <w:spacing w:before="18"/>
      </w:pPr>
    </w:p>
    <w:tbl>
      <w:tblPr>
        <w:tblStyle w:val="17"/>
        <w:tblW w:w="852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40"/>
        <w:gridCol w:w="1137"/>
        <w:gridCol w:w="1077"/>
        <w:gridCol w:w="1724"/>
        <w:gridCol w:w="3449"/>
      </w:tblGrid>
      <w:tr w14:paraId="432C90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1140" w:type="dxa"/>
            <w:vMerge w:val="restart"/>
            <w:tcBorders>
              <w:bottom w:val="nil"/>
            </w:tcBorders>
            <w:vAlign w:val="top"/>
          </w:tcPr>
          <w:p w14:paraId="0BD0D1F9">
            <w:pPr>
              <w:rPr>
                <w:rFonts w:ascii="Arial"/>
                <w:sz w:val="21"/>
              </w:rPr>
            </w:pPr>
          </w:p>
        </w:tc>
        <w:tc>
          <w:tcPr>
            <w:tcW w:w="1137" w:type="dxa"/>
            <w:vMerge w:val="restart"/>
            <w:tcBorders>
              <w:bottom w:val="nil"/>
            </w:tcBorders>
            <w:vAlign w:val="top"/>
          </w:tcPr>
          <w:p w14:paraId="1FF946B2">
            <w:pPr>
              <w:rPr>
                <w:rFonts w:ascii="Arial"/>
                <w:sz w:val="21"/>
              </w:rPr>
            </w:pPr>
          </w:p>
        </w:tc>
        <w:tc>
          <w:tcPr>
            <w:tcW w:w="1077" w:type="dxa"/>
            <w:vAlign w:val="top"/>
          </w:tcPr>
          <w:p w14:paraId="1C67EA79">
            <w:pPr>
              <w:rPr>
                <w:rFonts w:ascii="Arial"/>
                <w:sz w:val="21"/>
              </w:rPr>
            </w:pPr>
          </w:p>
        </w:tc>
        <w:tc>
          <w:tcPr>
            <w:tcW w:w="1724" w:type="dxa"/>
            <w:vAlign w:val="top"/>
          </w:tcPr>
          <w:p w14:paraId="58412D7B">
            <w:pPr>
              <w:pStyle w:val="18"/>
              <w:spacing w:before="131" w:line="228" w:lineRule="auto"/>
              <w:ind w:left="569"/>
              <w:rPr>
                <w:sz w:val="20"/>
                <w:szCs w:val="20"/>
              </w:rPr>
            </w:pPr>
            <w:r>
              <w:rPr>
                <w:spacing w:val="1"/>
                <w:sz w:val="20"/>
                <w:szCs w:val="20"/>
              </w:rPr>
              <w:t>的情形</w:t>
            </w:r>
          </w:p>
        </w:tc>
        <w:tc>
          <w:tcPr>
            <w:tcW w:w="3449" w:type="dxa"/>
            <w:vAlign w:val="top"/>
          </w:tcPr>
          <w:p w14:paraId="6D753B6E">
            <w:pPr>
              <w:pStyle w:val="18"/>
              <w:spacing w:before="130" w:line="228" w:lineRule="auto"/>
              <w:ind w:left="130"/>
              <w:rPr>
                <w:sz w:val="20"/>
                <w:szCs w:val="20"/>
              </w:rPr>
            </w:pPr>
            <w:r>
              <w:rPr>
                <w:spacing w:val="5"/>
                <w:sz w:val="20"/>
                <w:szCs w:val="20"/>
              </w:rPr>
              <w:t>1.4.3</w:t>
            </w:r>
            <w:r>
              <w:rPr>
                <w:spacing w:val="-26"/>
                <w:sz w:val="20"/>
                <w:szCs w:val="20"/>
              </w:rPr>
              <w:t xml:space="preserve"> </w:t>
            </w:r>
            <w:r>
              <w:rPr>
                <w:spacing w:val="5"/>
                <w:sz w:val="20"/>
                <w:szCs w:val="20"/>
              </w:rPr>
              <w:t>项规定的任何一种情形</w:t>
            </w:r>
          </w:p>
        </w:tc>
      </w:tr>
      <w:tr w14:paraId="55D89B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1140" w:type="dxa"/>
            <w:vMerge w:val="continue"/>
            <w:tcBorders>
              <w:top w:val="nil"/>
              <w:bottom w:val="nil"/>
            </w:tcBorders>
            <w:vAlign w:val="top"/>
          </w:tcPr>
          <w:p w14:paraId="728ABC96">
            <w:pPr>
              <w:rPr>
                <w:rFonts w:ascii="Arial"/>
                <w:sz w:val="21"/>
              </w:rPr>
            </w:pPr>
          </w:p>
        </w:tc>
        <w:tc>
          <w:tcPr>
            <w:tcW w:w="1137" w:type="dxa"/>
            <w:vMerge w:val="continue"/>
            <w:tcBorders>
              <w:top w:val="nil"/>
              <w:bottom w:val="nil"/>
            </w:tcBorders>
            <w:vAlign w:val="top"/>
          </w:tcPr>
          <w:p w14:paraId="1F39DE10">
            <w:pPr>
              <w:rPr>
                <w:rFonts w:ascii="Arial"/>
                <w:sz w:val="21"/>
              </w:rPr>
            </w:pPr>
          </w:p>
        </w:tc>
        <w:tc>
          <w:tcPr>
            <w:tcW w:w="1077" w:type="dxa"/>
            <w:vMerge w:val="restart"/>
            <w:tcBorders>
              <w:bottom w:val="nil"/>
            </w:tcBorders>
            <w:vAlign w:val="top"/>
          </w:tcPr>
          <w:p w14:paraId="7AE0016F">
            <w:pPr>
              <w:spacing w:line="249" w:lineRule="auto"/>
              <w:rPr>
                <w:rFonts w:ascii="Arial"/>
                <w:sz w:val="21"/>
              </w:rPr>
            </w:pPr>
          </w:p>
          <w:p w14:paraId="6662357D">
            <w:pPr>
              <w:spacing w:line="249" w:lineRule="auto"/>
              <w:rPr>
                <w:rFonts w:ascii="Arial"/>
                <w:sz w:val="21"/>
              </w:rPr>
            </w:pPr>
          </w:p>
          <w:p w14:paraId="3E3DB256">
            <w:pPr>
              <w:spacing w:line="249" w:lineRule="auto"/>
              <w:rPr>
                <w:rFonts w:ascii="Arial"/>
                <w:sz w:val="21"/>
              </w:rPr>
            </w:pPr>
          </w:p>
          <w:p w14:paraId="0F6D6E40">
            <w:pPr>
              <w:spacing w:line="249" w:lineRule="auto"/>
              <w:rPr>
                <w:rFonts w:ascii="Arial"/>
                <w:sz w:val="21"/>
              </w:rPr>
            </w:pPr>
          </w:p>
          <w:p w14:paraId="3041846E">
            <w:pPr>
              <w:spacing w:line="250" w:lineRule="auto"/>
              <w:rPr>
                <w:rFonts w:ascii="Arial"/>
                <w:sz w:val="21"/>
              </w:rPr>
            </w:pPr>
          </w:p>
          <w:p w14:paraId="706DDBC1">
            <w:pPr>
              <w:spacing w:line="250" w:lineRule="auto"/>
              <w:rPr>
                <w:rFonts w:ascii="Arial"/>
                <w:sz w:val="21"/>
              </w:rPr>
            </w:pPr>
          </w:p>
          <w:p w14:paraId="05EE73A7">
            <w:pPr>
              <w:spacing w:line="250" w:lineRule="auto"/>
              <w:rPr>
                <w:rFonts w:ascii="Arial"/>
                <w:sz w:val="21"/>
              </w:rPr>
            </w:pPr>
          </w:p>
          <w:p w14:paraId="78791839">
            <w:pPr>
              <w:spacing w:line="250" w:lineRule="auto"/>
              <w:rPr>
                <w:rFonts w:ascii="Arial"/>
                <w:sz w:val="21"/>
              </w:rPr>
            </w:pPr>
          </w:p>
          <w:p w14:paraId="5E56A5B7">
            <w:pPr>
              <w:spacing w:line="250" w:lineRule="auto"/>
              <w:rPr>
                <w:rFonts w:ascii="Arial"/>
                <w:sz w:val="21"/>
              </w:rPr>
            </w:pPr>
          </w:p>
          <w:p w14:paraId="5C49DFEF">
            <w:pPr>
              <w:spacing w:line="250" w:lineRule="auto"/>
              <w:rPr>
                <w:rFonts w:ascii="Arial"/>
                <w:sz w:val="21"/>
              </w:rPr>
            </w:pPr>
          </w:p>
          <w:p w14:paraId="404BC131">
            <w:pPr>
              <w:spacing w:line="250" w:lineRule="auto"/>
              <w:rPr>
                <w:rFonts w:ascii="Arial"/>
                <w:sz w:val="21"/>
              </w:rPr>
            </w:pPr>
          </w:p>
          <w:p w14:paraId="5C274790">
            <w:pPr>
              <w:spacing w:line="250" w:lineRule="auto"/>
              <w:rPr>
                <w:rFonts w:ascii="Arial"/>
                <w:sz w:val="21"/>
              </w:rPr>
            </w:pPr>
          </w:p>
          <w:p w14:paraId="78A11D60">
            <w:pPr>
              <w:spacing w:line="250" w:lineRule="auto"/>
              <w:rPr>
                <w:rFonts w:ascii="Arial"/>
                <w:sz w:val="21"/>
              </w:rPr>
            </w:pPr>
          </w:p>
          <w:p w14:paraId="2826B12C">
            <w:pPr>
              <w:pStyle w:val="18"/>
              <w:spacing w:before="65" w:line="252" w:lineRule="auto"/>
              <w:ind w:left="449" w:right="118" w:hanging="314"/>
              <w:rPr>
                <w:sz w:val="20"/>
                <w:szCs w:val="20"/>
              </w:rPr>
            </w:pPr>
            <w:r>
              <w:rPr>
                <w:spacing w:val="4"/>
                <w:sz w:val="20"/>
                <w:szCs w:val="20"/>
              </w:rPr>
              <w:t>响应性评</w:t>
            </w:r>
            <w:r>
              <w:rPr>
                <w:sz w:val="20"/>
                <w:szCs w:val="20"/>
              </w:rPr>
              <w:t>审</w:t>
            </w:r>
          </w:p>
        </w:tc>
        <w:tc>
          <w:tcPr>
            <w:tcW w:w="1724" w:type="dxa"/>
            <w:vAlign w:val="top"/>
          </w:tcPr>
          <w:p w14:paraId="26FE96F9">
            <w:pPr>
              <w:pStyle w:val="18"/>
              <w:spacing w:before="263" w:line="228" w:lineRule="auto"/>
              <w:ind w:left="449"/>
              <w:rPr>
                <w:sz w:val="20"/>
                <w:szCs w:val="20"/>
              </w:rPr>
            </w:pPr>
            <w:r>
              <w:rPr>
                <w:spacing w:val="6"/>
                <w:sz w:val="20"/>
                <w:szCs w:val="20"/>
              </w:rPr>
              <w:t>投标内容</w:t>
            </w:r>
          </w:p>
        </w:tc>
        <w:tc>
          <w:tcPr>
            <w:tcW w:w="3449" w:type="dxa"/>
            <w:vAlign w:val="top"/>
          </w:tcPr>
          <w:p w14:paraId="718313DB">
            <w:pPr>
              <w:pStyle w:val="18"/>
              <w:spacing w:before="129" w:line="252" w:lineRule="auto"/>
              <w:ind w:left="129" w:right="608" w:hanging="13"/>
              <w:rPr>
                <w:sz w:val="20"/>
                <w:szCs w:val="20"/>
              </w:rPr>
            </w:pPr>
            <w:r>
              <w:rPr>
                <w:spacing w:val="7"/>
                <w:sz w:val="20"/>
                <w:szCs w:val="20"/>
              </w:rPr>
              <w:t>符合第二章“投标人须知</w:t>
            </w:r>
            <w:r>
              <w:rPr>
                <w:spacing w:val="-73"/>
                <w:sz w:val="20"/>
                <w:szCs w:val="20"/>
              </w:rPr>
              <w:t xml:space="preserve"> </w:t>
            </w:r>
            <w:r>
              <w:rPr>
                <w:spacing w:val="7"/>
                <w:sz w:val="20"/>
                <w:szCs w:val="20"/>
              </w:rPr>
              <w:t>”第</w:t>
            </w:r>
            <w:r>
              <w:rPr>
                <w:spacing w:val="2"/>
                <w:sz w:val="20"/>
                <w:szCs w:val="20"/>
              </w:rPr>
              <w:t>1.3.1</w:t>
            </w:r>
            <w:r>
              <w:rPr>
                <w:spacing w:val="-36"/>
                <w:sz w:val="20"/>
                <w:szCs w:val="20"/>
              </w:rPr>
              <w:t xml:space="preserve"> </w:t>
            </w:r>
            <w:r>
              <w:rPr>
                <w:spacing w:val="2"/>
                <w:sz w:val="20"/>
                <w:szCs w:val="20"/>
              </w:rPr>
              <w:t>项规定</w:t>
            </w:r>
          </w:p>
        </w:tc>
      </w:tr>
      <w:tr w14:paraId="2EF121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1140" w:type="dxa"/>
            <w:vMerge w:val="continue"/>
            <w:tcBorders>
              <w:top w:val="nil"/>
              <w:bottom w:val="nil"/>
            </w:tcBorders>
            <w:vAlign w:val="top"/>
          </w:tcPr>
          <w:p w14:paraId="6E70A32A">
            <w:pPr>
              <w:rPr>
                <w:rFonts w:ascii="Arial"/>
                <w:sz w:val="21"/>
              </w:rPr>
            </w:pPr>
          </w:p>
        </w:tc>
        <w:tc>
          <w:tcPr>
            <w:tcW w:w="1137" w:type="dxa"/>
            <w:vMerge w:val="continue"/>
            <w:tcBorders>
              <w:top w:val="nil"/>
              <w:bottom w:val="nil"/>
            </w:tcBorders>
            <w:vAlign w:val="top"/>
          </w:tcPr>
          <w:p w14:paraId="259FF72A">
            <w:pPr>
              <w:rPr>
                <w:rFonts w:ascii="Arial"/>
                <w:sz w:val="21"/>
              </w:rPr>
            </w:pPr>
          </w:p>
        </w:tc>
        <w:tc>
          <w:tcPr>
            <w:tcW w:w="1077" w:type="dxa"/>
            <w:vMerge w:val="continue"/>
            <w:tcBorders>
              <w:top w:val="nil"/>
              <w:bottom w:val="nil"/>
            </w:tcBorders>
            <w:vAlign w:val="top"/>
          </w:tcPr>
          <w:p w14:paraId="40F0F220">
            <w:pPr>
              <w:rPr>
                <w:rFonts w:ascii="Arial"/>
                <w:sz w:val="21"/>
              </w:rPr>
            </w:pPr>
          </w:p>
        </w:tc>
        <w:tc>
          <w:tcPr>
            <w:tcW w:w="1724" w:type="dxa"/>
            <w:vAlign w:val="top"/>
          </w:tcPr>
          <w:p w14:paraId="549A4DE0">
            <w:pPr>
              <w:pStyle w:val="18"/>
              <w:spacing w:before="129" w:line="254" w:lineRule="auto"/>
              <w:ind w:left="764" w:right="126" w:hanging="632"/>
              <w:rPr>
                <w:sz w:val="20"/>
                <w:szCs w:val="20"/>
              </w:rPr>
            </w:pPr>
            <w:r>
              <w:rPr>
                <w:spacing w:val="8"/>
                <w:sz w:val="20"/>
                <w:szCs w:val="20"/>
              </w:rPr>
              <w:t>监理与相关服务</w:t>
            </w:r>
            <w:r>
              <w:rPr>
                <w:sz w:val="20"/>
                <w:szCs w:val="20"/>
              </w:rPr>
              <w:t>期</w:t>
            </w:r>
          </w:p>
        </w:tc>
        <w:tc>
          <w:tcPr>
            <w:tcW w:w="3449" w:type="dxa"/>
            <w:vAlign w:val="top"/>
          </w:tcPr>
          <w:p w14:paraId="41917A68">
            <w:pPr>
              <w:pStyle w:val="18"/>
              <w:spacing w:before="129" w:line="254" w:lineRule="auto"/>
              <w:ind w:left="129" w:right="608" w:hanging="13"/>
              <w:rPr>
                <w:sz w:val="20"/>
                <w:szCs w:val="20"/>
              </w:rPr>
            </w:pPr>
            <w:r>
              <w:rPr>
                <w:spacing w:val="7"/>
                <w:sz w:val="20"/>
                <w:szCs w:val="20"/>
              </w:rPr>
              <w:t>符合第二章“投标人须知</w:t>
            </w:r>
            <w:r>
              <w:rPr>
                <w:spacing w:val="-73"/>
                <w:sz w:val="20"/>
                <w:szCs w:val="20"/>
              </w:rPr>
              <w:t xml:space="preserve"> </w:t>
            </w:r>
            <w:r>
              <w:rPr>
                <w:spacing w:val="7"/>
                <w:sz w:val="20"/>
                <w:szCs w:val="20"/>
              </w:rPr>
              <w:t>”第</w:t>
            </w:r>
            <w:r>
              <w:rPr>
                <w:spacing w:val="2"/>
                <w:sz w:val="20"/>
                <w:szCs w:val="20"/>
              </w:rPr>
              <w:t>1.3.2</w:t>
            </w:r>
            <w:r>
              <w:rPr>
                <w:spacing w:val="-36"/>
                <w:sz w:val="20"/>
                <w:szCs w:val="20"/>
              </w:rPr>
              <w:t xml:space="preserve"> </w:t>
            </w:r>
            <w:r>
              <w:rPr>
                <w:spacing w:val="2"/>
                <w:sz w:val="20"/>
                <w:szCs w:val="20"/>
              </w:rPr>
              <w:t>项规定</w:t>
            </w:r>
          </w:p>
        </w:tc>
      </w:tr>
      <w:tr w14:paraId="168C0B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1140" w:type="dxa"/>
            <w:vMerge w:val="continue"/>
            <w:tcBorders>
              <w:top w:val="nil"/>
              <w:bottom w:val="nil"/>
            </w:tcBorders>
            <w:vAlign w:val="top"/>
          </w:tcPr>
          <w:p w14:paraId="1A972B52">
            <w:pPr>
              <w:rPr>
                <w:rFonts w:ascii="Arial"/>
                <w:sz w:val="21"/>
              </w:rPr>
            </w:pPr>
          </w:p>
        </w:tc>
        <w:tc>
          <w:tcPr>
            <w:tcW w:w="1137" w:type="dxa"/>
            <w:vMerge w:val="continue"/>
            <w:tcBorders>
              <w:top w:val="nil"/>
              <w:bottom w:val="nil"/>
            </w:tcBorders>
            <w:vAlign w:val="top"/>
          </w:tcPr>
          <w:p w14:paraId="724E3E3D">
            <w:pPr>
              <w:rPr>
                <w:rFonts w:ascii="Arial"/>
                <w:sz w:val="21"/>
              </w:rPr>
            </w:pPr>
          </w:p>
        </w:tc>
        <w:tc>
          <w:tcPr>
            <w:tcW w:w="1077" w:type="dxa"/>
            <w:vMerge w:val="continue"/>
            <w:tcBorders>
              <w:top w:val="nil"/>
              <w:bottom w:val="nil"/>
            </w:tcBorders>
            <w:vAlign w:val="top"/>
          </w:tcPr>
          <w:p w14:paraId="7D0A1323">
            <w:pPr>
              <w:rPr>
                <w:rFonts w:ascii="Arial"/>
                <w:sz w:val="21"/>
              </w:rPr>
            </w:pPr>
          </w:p>
        </w:tc>
        <w:tc>
          <w:tcPr>
            <w:tcW w:w="1724" w:type="dxa"/>
            <w:vAlign w:val="top"/>
          </w:tcPr>
          <w:p w14:paraId="0CA513A3">
            <w:pPr>
              <w:pStyle w:val="18"/>
              <w:spacing w:before="265" w:line="228" w:lineRule="auto"/>
              <w:ind w:left="345"/>
              <w:rPr>
                <w:sz w:val="20"/>
                <w:szCs w:val="20"/>
              </w:rPr>
            </w:pPr>
            <w:r>
              <w:rPr>
                <w:spacing w:val="7"/>
                <w:sz w:val="20"/>
                <w:szCs w:val="20"/>
              </w:rPr>
              <w:t>投标有效期</w:t>
            </w:r>
          </w:p>
        </w:tc>
        <w:tc>
          <w:tcPr>
            <w:tcW w:w="3449" w:type="dxa"/>
            <w:vAlign w:val="top"/>
          </w:tcPr>
          <w:p w14:paraId="53A5E8A5">
            <w:pPr>
              <w:pStyle w:val="18"/>
              <w:spacing w:before="130" w:line="252" w:lineRule="auto"/>
              <w:ind w:left="118" w:right="608" w:hanging="2"/>
              <w:rPr>
                <w:sz w:val="20"/>
                <w:szCs w:val="20"/>
              </w:rPr>
            </w:pPr>
            <w:r>
              <w:rPr>
                <w:spacing w:val="7"/>
                <w:sz w:val="20"/>
                <w:szCs w:val="20"/>
              </w:rPr>
              <w:t>符合第二章“投标人须知</w:t>
            </w:r>
            <w:r>
              <w:rPr>
                <w:spacing w:val="-73"/>
                <w:sz w:val="20"/>
                <w:szCs w:val="20"/>
              </w:rPr>
              <w:t xml:space="preserve"> </w:t>
            </w:r>
            <w:r>
              <w:rPr>
                <w:spacing w:val="7"/>
                <w:sz w:val="20"/>
                <w:szCs w:val="20"/>
              </w:rPr>
              <w:t>”第</w:t>
            </w:r>
            <w:r>
              <w:rPr>
                <w:spacing w:val="3"/>
                <w:sz w:val="20"/>
                <w:szCs w:val="20"/>
              </w:rPr>
              <w:t>3.3.1</w:t>
            </w:r>
            <w:r>
              <w:rPr>
                <w:spacing w:val="-33"/>
                <w:sz w:val="20"/>
                <w:szCs w:val="20"/>
              </w:rPr>
              <w:t xml:space="preserve"> </w:t>
            </w:r>
            <w:r>
              <w:rPr>
                <w:spacing w:val="3"/>
                <w:sz w:val="20"/>
                <w:szCs w:val="20"/>
              </w:rPr>
              <w:t>项规定</w:t>
            </w:r>
          </w:p>
        </w:tc>
      </w:tr>
      <w:tr w14:paraId="35A1EB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1140" w:type="dxa"/>
            <w:vMerge w:val="continue"/>
            <w:tcBorders>
              <w:top w:val="nil"/>
              <w:bottom w:val="nil"/>
            </w:tcBorders>
            <w:vAlign w:val="top"/>
          </w:tcPr>
          <w:p w14:paraId="2D37A027">
            <w:pPr>
              <w:rPr>
                <w:rFonts w:ascii="Arial"/>
                <w:sz w:val="21"/>
              </w:rPr>
            </w:pPr>
          </w:p>
        </w:tc>
        <w:tc>
          <w:tcPr>
            <w:tcW w:w="1137" w:type="dxa"/>
            <w:vMerge w:val="continue"/>
            <w:tcBorders>
              <w:top w:val="nil"/>
              <w:bottom w:val="nil"/>
            </w:tcBorders>
            <w:vAlign w:val="top"/>
          </w:tcPr>
          <w:p w14:paraId="6175524F">
            <w:pPr>
              <w:rPr>
                <w:rFonts w:ascii="Arial"/>
                <w:sz w:val="21"/>
              </w:rPr>
            </w:pPr>
          </w:p>
        </w:tc>
        <w:tc>
          <w:tcPr>
            <w:tcW w:w="1077" w:type="dxa"/>
            <w:vMerge w:val="continue"/>
            <w:tcBorders>
              <w:top w:val="nil"/>
              <w:bottom w:val="nil"/>
            </w:tcBorders>
            <w:vAlign w:val="top"/>
          </w:tcPr>
          <w:p w14:paraId="3011CFA8">
            <w:pPr>
              <w:rPr>
                <w:rFonts w:ascii="Arial"/>
                <w:sz w:val="21"/>
              </w:rPr>
            </w:pPr>
          </w:p>
        </w:tc>
        <w:tc>
          <w:tcPr>
            <w:tcW w:w="1724" w:type="dxa"/>
            <w:vAlign w:val="top"/>
          </w:tcPr>
          <w:p w14:paraId="1D54B305">
            <w:pPr>
              <w:pStyle w:val="18"/>
              <w:spacing w:before="265" w:line="228" w:lineRule="auto"/>
              <w:ind w:left="345"/>
              <w:rPr>
                <w:sz w:val="20"/>
                <w:szCs w:val="20"/>
              </w:rPr>
            </w:pPr>
            <w:r>
              <w:rPr>
                <w:spacing w:val="7"/>
                <w:sz w:val="20"/>
                <w:szCs w:val="20"/>
              </w:rPr>
              <w:t>投标保证金</w:t>
            </w:r>
          </w:p>
        </w:tc>
        <w:tc>
          <w:tcPr>
            <w:tcW w:w="3449" w:type="dxa"/>
            <w:vAlign w:val="top"/>
          </w:tcPr>
          <w:p w14:paraId="3A0E1161">
            <w:pPr>
              <w:pStyle w:val="18"/>
              <w:spacing w:before="130" w:line="252" w:lineRule="auto"/>
              <w:ind w:left="118" w:right="608" w:hanging="2"/>
              <w:rPr>
                <w:sz w:val="20"/>
                <w:szCs w:val="20"/>
              </w:rPr>
            </w:pPr>
            <w:r>
              <w:rPr>
                <w:spacing w:val="7"/>
                <w:sz w:val="20"/>
                <w:szCs w:val="20"/>
              </w:rPr>
              <w:t>符合第二章“投标人须知</w:t>
            </w:r>
            <w:r>
              <w:rPr>
                <w:spacing w:val="-73"/>
                <w:sz w:val="20"/>
                <w:szCs w:val="20"/>
              </w:rPr>
              <w:t xml:space="preserve"> </w:t>
            </w:r>
            <w:r>
              <w:rPr>
                <w:spacing w:val="7"/>
                <w:sz w:val="20"/>
                <w:szCs w:val="20"/>
              </w:rPr>
              <w:t>”第</w:t>
            </w:r>
            <w:r>
              <w:rPr>
                <w:spacing w:val="3"/>
                <w:sz w:val="20"/>
                <w:szCs w:val="20"/>
              </w:rPr>
              <w:t>3.4.1</w:t>
            </w:r>
            <w:r>
              <w:rPr>
                <w:spacing w:val="-33"/>
                <w:sz w:val="20"/>
                <w:szCs w:val="20"/>
              </w:rPr>
              <w:t xml:space="preserve"> </w:t>
            </w:r>
            <w:r>
              <w:rPr>
                <w:spacing w:val="3"/>
                <w:sz w:val="20"/>
                <w:szCs w:val="20"/>
              </w:rPr>
              <w:t>项规定</w:t>
            </w:r>
          </w:p>
        </w:tc>
      </w:tr>
      <w:tr w14:paraId="53FB60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1140" w:type="dxa"/>
            <w:vMerge w:val="continue"/>
            <w:tcBorders>
              <w:top w:val="nil"/>
              <w:bottom w:val="nil"/>
            </w:tcBorders>
            <w:vAlign w:val="top"/>
          </w:tcPr>
          <w:p w14:paraId="254A968F">
            <w:pPr>
              <w:rPr>
                <w:rFonts w:ascii="Arial"/>
                <w:sz w:val="21"/>
              </w:rPr>
            </w:pPr>
          </w:p>
        </w:tc>
        <w:tc>
          <w:tcPr>
            <w:tcW w:w="1137" w:type="dxa"/>
            <w:vMerge w:val="continue"/>
            <w:tcBorders>
              <w:top w:val="nil"/>
              <w:bottom w:val="nil"/>
            </w:tcBorders>
            <w:vAlign w:val="top"/>
          </w:tcPr>
          <w:p w14:paraId="0B462B96">
            <w:pPr>
              <w:rPr>
                <w:rFonts w:ascii="Arial"/>
                <w:sz w:val="21"/>
              </w:rPr>
            </w:pPr>
          </w:p>
        </w:tc>
        <w:tc>
          <w:tcPr>
            <w:tcW w:w="1077" w:type="dxa"/>
            <w:vMerge w:val="continue"/>
            <w:tcBorders>
              <w:top w:val="nil"/>
              <w:bottom w:val="nil"/>
            </w:tcBorders>
            <w:vAlign w:val="top"/>
          </w:tcPr>
          <w:p w14:paraId="1A31859E">
            <w:pPr>
              <w:rPr>
                <w:rFonts w:ascii="Arial"/>
                <w:sz w:val="21"/>
              </w:rPr>
            </w:pPr>
          </w:p>
        </w:tc>
        <w:tc>
          <w:tcPr>
            <w:tcW w:w="1724" w:type="dxa"/>
            <w:vAlign w:val="top"/>
          </w:tcPr>
          <w:p w14:paraId="76039983">
            <w:pPr>
              <w:pStyle w:val="18"/>
              <w:spacing w:before="265" w:line="228" w:lineRule="auto"/>
              <w:ind w:left="445"/>
              <w:rPr>
                <w:sz w:val="20"/>
                <w:szCs w:val="20"/>
              </w:rPr>
            </w:pPr>
            <w:r>
              <w:rPr>
                <w:spacing w:val="7"/>
                <w:sz w:val="20"/>
                <w:szCs w:val="20"/>
              </w:rPr>
              <w:t>权利义务</w:t>
            </w:r>
          </w:p>
        </w:tc>
        <w:tc>
          <w:tcPr>
            <w:tcW w:w="3449" w:type="dxa"/>
            <w:vAlign w:val="top"/>
          </w:tcPr>
          <w:p w14:paraId="640BBE5C">
            <w:pPr>
              <w:pStyle w:val="18"/>
              <w:spacing w:before="131" w:line="252" w:lineRule="auto"/>
              <w:ind w:left="119" w:right="188" w:hanging="3"/>
              <w:rPr>
                <w:sz w:val="20"/>
                <w:szCs w:val="20"/>
              </w:rPr>
            </w:pPr>
            <w:r>
              <w:rPr>
                <w:spacing w:val="7"/>
                <w:sz w:val="20"/>
                <w:szCs w:val="20"/>
              </w:rPr>
              <w:t>符合第四章“合同条款及格式</w:t>
            </w:r>
            <w:r>
              <w:rPr>
                <w:spacing w:val="-67"/>
                <w:sz w:val="20"/>
                <w:szCs w:val="20"/>
              </w:rPr>
              <w:t xml:space="preserve"> </w:t>
            </w:r>
            <w:r>
              <w:rPr>
                <w:spacing w:val="7"/>
                <w:sz w:val="20"/>
                <w:szCs w:val="20"/>
              </w:rPr>
              <w:t>”规</w:t>
            </w:r>
            <w:r>
              <w:rPr>
                <w:sz w:val="20"/>
                <w:szCs w:val="20"/>
              </w:rPr>
              <w:t>定</w:t>
            </w:r>
          </w:p>
        </w:tc>
      </w:tr>
      <w:tr w14:paraId="654D4D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1140" w:type="dxa"/>
            <w:vMerge w:val="continue"/>
            <w:tcBorders>
              <w:top w:val="nil"/>
              <w:bottom w:val="nil"/>
            </w:tcBorders>
            <w:vAlign w:val="top"/>
          </w:tcPr>
          <w:p w14:paraId="2758FD16">
            <w:pPr>
              <w:rPr>
                <w:rFonts w:ascii="Arial"/>
                <w:sz w:val="21"/>
              </w:rPr>
            </w:pPr>
          </w:p>
        </w:tc>
        <w:tc>
          <w:tcPr>
            <w:tcW w:w="1137" w:type="dxa"/>
            <w:vMerge w:val="continue"/>
            <w:tcBorders>
              <w:top w:val="nil"/>
              <w:bottom w:val="nil"/>
            </w:tcBorders>
            <w:vAlign w:val="top"/>
          </w:tcPr>
          <w:p w14:paraId="45A1CE98">
            <w:pPr>
              <w:rPr>
                <w:rFonts w:ascii="Arial"/>
                <w:sz w:val="21"/>
              </w:rPr>
            </w:pPr>
          </w:p>
        </w:tc>
        <w:tc>
          <w:tcPr>
            <w:tcW w:w="1077" w:type="dxa"/>
            <w:vMerge w:val="continue"/>
            <w:tcBorders>
              <w:top w:val="nil"/>
              <w:bottom w:val="nil"/>
            </w:tcBorders>
            <w:vAlign w:val="top"/>
          </w:tcPr>
          <w:p w14:paraId="6BE9A11B">
            <w:pPr>
              <w:rPr>
                <w:rFonts w:ascii="Arial"/>
                <w:sz w:val="21"/>
              </w:rPr>
            </w:pPr>
          </w:p>
        </w:tc>
        <w:tc>
          <w:tcPr>
            <w:tcW w:w="1724" w:type="dxa"/>
            <w:vAlign w:val="top"/>
          </w:tcPr>
          <w:p w14:paraId="1A35A54F">
            <w:pPr>
              <w:pStyle w:val="18"/>
              <w:spacing w:before="129" w:line="228" w:lineRule="auto"/>
              <w:ind w:left="239"/>
              <w:rPr>
                <w:sz w:val="20"/>
                <w:szCs w:val="20"/>
              </w:rPr>
            </w:pPr>
            <w:r>
              <w:rPr>
                <w:spacing w:val="7"/>
                <w:sz w:val="20"/>
                <w:szCs w:val="20"/>
              </w:rPr>
              <w:t>算术错误修正</w:t>
            </w:r>
          </w:p>
          <w:p w14:paraId="749027F6">
            <w:pPr>
              <w:pStyle w:val="18"/>
              <w:spacing w:before="24" w:line="228" w:lineRule="auto"/>
              <w:ind w:left="456"/>
              <w:rPr>
                <w:sz w:val="20"/>
                <w:szCs w:val="20"/>
              </w:rPr>
            </w:pPr>
            <w:r>
              <w:rPr>
                <w:spacing w:val="2"/>
                <w:sz w:val="20"/>
                <w:szCs w:val="20"/>
              </w:rPr>
              <w:t>（如有）</w:t>
            </w:r>
          </w:p>
        </w:tc>
        <w:tc>
          <w:tcPr>
            <w:tcW w:w="3449" w:type="dxa"/>
            <w:vAlign w:val="top"/>
          </w:tcPr>
          <w:p w14:paraId="6B162E40">
            <w:pPr>
              <w:pStyle w:val="18"/>
              <w:spacing w:before="264" w:line="226" w:lineRule="auto"/>
              <w:ind w:left="117"/>
              <w:rPr>
                <w:sz w:val="20"/>
                <w:szCs w:val="20"/>
              </w:rPr>
            </w:pPr>
            <w:r>
              <w:rPr>
                <w:spacing w:val="9"/>
                <w:sz w:val="20"/>
                <w:szCs w:val="20"/>
              </w:rPr>
              <w:t>投标人接受算术错误修正后的报价</w:t>
            </w:r>
          </w:p>
        </w:tc>
      </w:tr>
      <w:tr w14:paraId="388FCE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1" w:hRule="atLeast"/>
        </w:trPr>
        <w:tc>
          <w:tcPr>
            <w:tcW w:w="1140" w:type="dxa"/>
            <w:vMerge w:val="continue"/>
            <w:tcBorders>
              <w:top w:val="nil"/>
              <w:bottom w:val="nil"/>
            </w:tcBorders>
            <w:vAlign w:val="top"/>
          </w:tcPr>
          <w:p w14:paraId="47C900DE">
            <w:pPr>
              <w:rPr>
                <w:rFonts w:ascii="Arial"/>
                <w:sz w:val="21"/>
              </w:rPr>
            </w:pPr>
          </w:p>
        </w:tc>
        <w:tc>
          <w:tcPr>
            <w:tcW w:w="1137" w:type="dxa"/>
            <w:vMerge w:val="continue"/>
            <w:tcBorders>
              <w:top w:val="nil"/>
              <w:bottom w:val="nil"/>
            </w:tcBorders>
            <w:vAlign w:val="top"/>
          </w:tcPr>
          <w:p w14:paraId="62D6B83D">
            <w:pPr>
              <w:rPr>
                <w:rFonts w:ascii="Arial"/>
                <w:sz w:val="21"/>
              </w:rPr>
            </w:pPr>
          </w:p>
        </w:tc>
        <w:tc>
          <w:tcPr>
            <w:tcW w:w="1077" w:type="dxa"/>
            <w:vMerge w:val="continue"/>
            <w:tcBorders>
              <w:top w:val="nil"/>
            </w:tcBorders>
            <w:vAlign w:val="top"/>
          </w:tcPr>
          <w:p w14:paraId="67E6640E">
            <w:pPr>
              <w:rPr>
                <w:rFonts w:ascii="Arial"/>
                <w:sz w:val="21"/>
              </w:rPr>
            </w:pPr>
          </w:p>
        </w:tc>
        <w:tc>
          <w:tcPr>
            <w:tcW w:w="1724" w:type="dxa"/>
            <w:vAlign w:val="top"/>
          </w:tcPr>
          <w:p w14:paraId="4F0566C3">
            <w:pPr>
              <w:spacing w:line="286" w:lineRule="auto"/>
              <w:rPr>
                <w:rFonts w:ascii="Arial"/>
                <w:sz w:val="21"/>
              </w:rPr>
            </w:pPr>
          </w:p>
          <w:p w14:paraId="30978631">
            <w:pPr>
              <w:spacing w:line="287" w:lineRule="auto"/>
              <w:rPr>
                <w:rFonts w:ascii="Arial"/>
                <w:sz w:val="21"/>
              </w:rPr>
            </w:pPr>
          </w:p>
          <w:p w14:paraId="3901AFA4">
            <w:pPr>
              <w:spacing w:line="287" w:lineRule="auto"/>
              <w:rPr>
                <w:rFonts w:ascii="Arial"/>
                <w:sz w:val="21"/>
              </w:rPr>
            </w:pPr>
          </w:p>
          <w:p w14:paraId="19AA2C2C">
            <w:pPr>
              <w:spacing w:line="287" w:lineRule="auto"/>
              <w:rPr>
                <w:rFonts w:ascii="Arial"/>
                <w:sz w:val="21"/>
              </w:rPr>
            </w:pPr>
          </w:p>
          <w:p w14:paraId="1A74B27E">
            <w:pPr>
              <w:pStyle w:val="18"/>
              <w:spacing w:before="65" w:line="226" w:lineRule="auto"/>
              <w:ind w:left="449"/>
              <w:rPr>
                <w:sz w:val="20"/>
                <w:szCs w:val="20"/>
              </w:rPr>
            </w:pPr>
            <w:r>
              <w:rPr>
                <w:spacing w:val="6"/>
                <w:sz w:val="20"/>
                <w:szCs w:val="20"/>
              </w:rPr>
              <w:t>投标价格</w:t>
            </w:r>
          </w:p>
        </w:tc>
        <w:tc>
          <w:tcPr>
            <w:tcW w:w="3449" w:type="dxa"/>
            <w:vAlign w:val="top"/>
          </w:tcPr>
          <w:p w14:paraId="35EFAD23">
            <w:pPr>
              <w:pStyle w:val="18"/>
              <w:spacing w:before="129" w:line="252" w:lineRule="auto"/>
              <w:ind w:left="114" w:right="188" w:firstLine="36"/>
              <w:rPr>
                <w:sz w:val="20"/>
                <w:szCs w:val="20"/>
              </w:rPr>
            </w:pPr>
            <w:r>
              <w:rPr>
                <w:spacing w:val="6"/>
                <w:sz w:val="20"/>
                <w:szCs w:val="20"/>
              </w:rPr>
              <w:t>(1) 投标函中的大写报价与《监理</w:t>
            </w:r>
            <w:r>
              <w:rPr>
                <w:spacing w:val="9"/>
                <w:sz w:val="20"/>
                <w:szCs w:val="20"/>
              </w:rPr>
              <w:t>与相关服务费报价汇总表》合计金</w:t>
            </w:r>
            <w:r>
              <w:rPr>
                <w:spacing w:val="5"/>
                <w:sz w:val="20"/>
                <w:szCs w:val="20"/>
              </w:rPr>
              <w:t>额一致；</w:t>
            </w:r>
          </w:p>
          <w:p w14:paraId="691CA2FF">
            <w:pPr>
              <w:pStyle w:val="18"/>
              <w:spacing w:line="250" w:lineRule="auto"/>
              <w:ind w:left="112" w:right="188" w:firstLine="38"/>
              <w:rPr>
                <w:sz w:val="20"/>
                <w:szCs w:val="20"/>
              </w:rPr>
            </w:pPr>
            <w:r>
              <w:rPr>
                <w:spacing w:val="6"/>
                <w:sz w:val="20"/>
                <w:szCs w:val="20"/>
              </w:rPr>
              <w:t>(2) 投标报价（指投标函中的大写</w:t>
            </w:r>
            <w:r>
              <w:rPr>
                <w:spacing w:val="9"/>
                <w:sz w:val="20"/>
                <w:szCs w:val="20"/>
              </w:rPr>
              <w:t>报价或算术错误修正后的投标报</w:t>
            </w:r>
          </w:p>
          <w:p w14:paraId="5C83A133">
            <w:pPr>
              <w:pStyle w:val="18"/>
              <w:spacing w:line="226" w:lineRule="auto"/>
              <w:ind w:right="10"/>
              <w:jc w:val="right"/>
              <w:rPr>
                <w:sz w:val="20"/>
                <w:szCs w:val="20"/>
              </w:rPr>
            </w:pPr>
            <w:r>
              <w:rPr>
                <w:spacing w:val="7"/>
                <w:sz w:val="20"/>
                <w:szCs w:val="20"/>
              </w:rPr>
              <w:t>价）不高于本标段的最高投标限价；</w:t>
            </w:r>
          </w:p>
          <w:p w14:paraId="08134789">
            <w:pPr>
              <w:pStyle w:val="18"/>
              <w:spacing w:before="28" w:line="251" w:lineRule="auto"/>
              <w:ind w:left="112" w:right="188" w:firstLine="38"/>
              <w:rPr>
                <w:sz w:val="20"/>
                <w:szCs w:val="20"/>
              </w:rPr>
            </w:pPr>
            <w:r>
              <w:rPr>
                <w:spacing w:val="6"/>
                <w:sz w:val="20"/>
                <w:szCs w:val="20"/>
              </w:rPr>
              <w:t>(3) 投标报价（指投标函中的大写</w:t>
            </w:r>
            <w:r>
              <w:rPr>
                <w:spacing w:val="9"/>
                <w:sz w:val="20"/>
                <w:szCs w:val="20"/>
              </w:rPr>
              <w:t>报价或算术错误修正后的投标报</w:t>
            </w:r>
          </w:p>
          <w:p w14:paraId="133F2B14">
            <w:pPr>
              <w:pStyle w:val="18"/>
              <w:spacing w:before="1" w:line="226" w:lineRule="auto"/>
              <w:ind w:left="115"/>
              <w:rPr>
                <w:sz w:val="20"/>
                <w:szCs w:val="20"/>
              </w:rPr>
            </w:pPr>
            <w:r>
              <w:rPr>
                <w:spacing w:val="7"/>
                <w:sz w:val="20"/>
                <w:szCs w:val="20"/>
              </w:rPr>
              <w:t>价）不低于其成本。</w:t>
            </w:r>
          </w:p>
        </w:tc>
      </w:tr>
      <w:tr w14:paraId="226B28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6" w:hRule="atLeast"/>
        </w:trPr>
        <w:tc>
          <w:tcPr>
            <w:tcW w:w="1140" w:type="dxa"/>
            <w:vMerge w:val="continue"/>
            <w:tcBorders>
              <w:top w:val="nil"/>
              <w:bottom w:val="nil"/>
            </w:tcBorders>
            <w:vAlign w:val="top"/>
          </w:tcPr>
          <w:p w14:paraId="4513CD78">
            <w:pPr>
              <w:rPr>
                <w:rFonts w:ascii="Arial"/>
                <w:sz w:val="21"/>
              </w:rPr>
            </w:pPr>
          </w:p>
        </w:tc>
        <w:tc>
          <w:tcPr>
            <w:tcW w:w="1137" w:type="dxa"/>
            <w:vMerge w:val="continue"/>
            <w:tcBorders>
              <w:top w:val="nil"/>
              <w:bottom w:val="nil"/>
            </w:tcBorders>
            <w:vAlign w:val="top"/>
          </w:tcPr>
          <w:p w14:paraId="3864247B">
            <w:pPr>
              <w:rPr>
                <w:rFonts w:ascii="Arial"/>
                <w:sz w:val="21"/>
              </w:rPr>
            </w:pPr>
          </w:p>
        </w:tc>
        <w:tc>
          <w:tcPr>
            <w:tcW w:w="1077" w:type="dxa"/>
            <w:vMerge w:val="restart"/>
            <w:tcBorders>
              <w:bottom w:val="nil"/>
            </w:tcBorders>
            <w:vAlign w:val="top"/>
          </w:tcPr>
          <w:p w14:paraId="045904C7">
            <w:pPr>
              <w:spacing w:line="352" w:lineRule="auto"/>
              <w:rPr>
                <w:rFonts w:ascii="Arial"/>
                <w:sz w:val="21"/>
              </w:rPr>
            </w:pPr>
          </w:p>
          <w:p w14:paraId="18820DE8">
            <w:pPr>
              <w:spacing w:line="353" w:lineRule="auto"/>
              <w:rPr>
                <w:rFonts w:ascii="Arial"/>
                <w:sz w:val="21"/>
              </w:rPr>
            </w:pPr>
          </w:p>
          <w:p w14:paraId="1442E02B">
            <w:pPr>
              <w:pStyle w:val="18"/>
              <w:spacing w:before="65" w:line="253" w:lineRule="auto"/>
              <w:ind w:left="125" w:right="118" w:firstLine="1"/>
              <w:jc w:val="both"/>
              <w:rPr>
                <w:sz w:val="20"/>
                <w:szCs w:val="20"/>
              </w:rPr>
            </w:pPr>
            <w:r>
              <w:rPr>
                <w:spacing w:val="6"/>
                <w:sz w:val="20"/>
                <w:szCs w:val="20"/>
              </w:rPr>
              <w:t>投标人不</w:t>
            </w:r>
            <w:r>
              <w:rPr>
                <w:spacing w:val="7"/>
                <w:sz w:val="20"/>
                <w:szCs w:val="20"/>
              </w:rPr>
              <w:t>得存在的其他情形</w:t>
            </w:r>
          </w:p>
        </w:tc>
        <w:tc>
          <w:tcPr>
            <w:tcW w:w="1724" w:type="dxa"/>
            <w:vAlign w:val="top"/>
          </w:tcPr>
          <w:p w14:paraId="1ADA8EE0">
            <w:pPr>
              <w:pStyle w:val="18"/>
              <w:spacing w:before="130" w:line="227" w:lineRule="auto"/>
              <w:ind w:left="135"/>
              <w:rPr>
                <w:sz w:val="20"/>
                <w:szCs w:val="20"/>
              </w:rPr>
            </w:pPr>
            <w:r>
              <w:rPr>
                <w:spacing w:val="8"/>
                <w:sz w:val="20"/>
                <w:szCs w:val="20"/>
              </w:rPr>
              <w:t>不按评标委员会</w:t>
            </w:r>
          </w:p>
          <w:p w14:paraId="4EA1CC77">
            <w:pPr>
              <w:pStyle w:val="18"/>
              <w:spacing w:before="25" w:line="228" w:lineRule="auto"/>
              <w:ind w:left="132"/>
              <w:rPr>
                <w:sz w:val="20"/>
                <w:szCs w:val="20"/>
              </w:rPr>
            </w:pPr>
            <w:r>
              <w:rPr>
                <w:spacing w:val="8"/>
                <w:sz w:val="20"/>
                <w:szCs w:val="20"/>
              </w:rPr>
              <w:t>要求澄清、说明</w:t>
            </w:r>
          </w:p>
          <w:p w14:paraId="768D61CC">
            <w:pPr>
              <w:pStyle w:val="18"/>
              <w:spacing w:before="24" w:line="228" w:lineRule="auto"/>
              <w:ind w:left="449"/>
              <w:rPr>
                <w:sz w:val="20"/>
                <w:szCs w:val="20"/>
              </w:rPr>
            </w:pPr>
            <w:r>
              <w:rPr>
                <w:spacing w:val="4"/>
                <w:sz w:val="20"/>
                <w:szCs w:val="20"/>
              </w:rPr>
              <w:t>或补正；</w:t>
            </w:r>
          </w:p>
        </w:tc>
        <w:tc>
          <w:tcPr>
            <w:tcW w:w="3449" w:type="dxa"/>
            <w:vAlign w:val="top"/>
          </w:tcPr>
          <w:p w14:paraId="419896C2">
            <w:pPr>
              <w:rPr>
                <w:rFonts w:ascii="Arial"/>
                <w:sz w:val="21"/>
              </w:rPr>
            </w:pPr>
          </w:p>
        </w:tc>
      </w:tr>
      <w:tr w14:paraId="38E01B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8" w:hRule="atLeast"/>
        </w:trPr>
        <w:tc>
          <w:tcPr>
            <w:tcW w:w="1140" w:type="dxa"/>
            <w:vMerge w:val="continue"/>
            <w:tcBorders>
              <w:top w:val="nil"/>
            </w:tcBorders>
            <w:vAlign w:val="top"/>
          </w:tcPr>
          <w:p w14:paraId="24C89A6D">
            <w:pPr>
              <w:rPr>
                <w:rFonts w:ascii="Arial"/>
                <w:sz w:val="21"/>
              </w:rPr>
            </w:pPr>
          </w:p>
        </w:tc>
        <w:tc>
          <w:tcPr>
            <w:tcW w:w="1137" w:type="dxa"/>
            <w:vMerge w:val="continue"/>
            <w:tcBorders>
              <w:top w:val="nil"/>
            </w:tcBorders>
            <w:vAlign w:val="top"/>
          </w:tcPr>
          <w:p w14:paraId="7EC6C47E">
            <w:pPr>
              <w:rPr>
                <w:rFonts w:ascii="Arial"/>
                <w:sz w:val="21"/>
              </w:rPr>
            </w:pPr>
          </w:p>
        </w:tc>
        <w:tc>
          <w:tcPr>
            <w:tcW w:w="1077" w:type="dxa"/>
            <w:vMerge w:val="continue"/>
            <w:tcBorders>
              <w:top w:val="nil"/>
            </w:tcBorders>
            <w:vAlign w:val="top"/>
          </w:tcPr>
          <w:p w14:paraId="6BAEF691">
            <w:pPr>
              <w:rPr>
                <w:rFonts w:ascii="Arial"/>
                <w:sz w:val="21"/>
              </w:rPr>
            </w:pPr>
          </w:p>
        </w:tc>
        <w:tc>
          <w:tcPr>
            <w:tcW w:w="1724" w:type="dxa"/>
            <w:vAlign w:val="top"/>
          </w:tcPr>
          <w:p w14:paraId="398A5288">
            <w:pPr>
              <w:pStyle w:val="18"/>
              <w:spacing w:before="132" w:line="228" w:lineRule="auto"/>
              <w:ind w:left="132"/>
              <w:rPr>
                <w:sz w:val="20"/>
                <w:szCs w:val="20"/>
              </w:rPr>
            </w:pPr>
            <w:r>
              <w:rPr>
                <w:spacing w:val="9"/>
                <w:sz w:val="20"/>
                <w:szCs w:val="20"/>
              </w:rPr>
              <w:t>有串通投标、弄</w:t>
            </w:r>
          </w:p>
          <w:p w14:paraId="48C1F540">
            <w:pPr>
              <w:pStyle w:val="18"/>
              <w:spacing w:before="23" w:line="227" w:lineRule="auto"/>
              <w:ind w:left="132"/>
              <w:rPr>
                <w:sz w:val="20"/>
                <w:szCs w:val="20"/>
              </w:rPr>
            </w:pPr>
            <w:r>
              <w:rPr>
                <w:spacing w:val="8"/>
                <w:sz w:val="20"/>
                <w:szCs w:val="20"/>
              </w:rPr>
              <w:t>虚作假、行贿或</w:t>
            </w:r>
          </w:p>
          <w:p w14:paraId="20081737">
            <w:pPr>
              <w:pStyle w:val="18"/>
              <w:spacing w:before="25" w:line="228" w:lineRule="auto"/>
              <w:ind w:left="238"/>
              <w:rPr>
                <w:sz w:val="20"/>
                <w:szCs w:val="20"/>
              </w:rPr>
            </w:pPr>
            <w:r>
              <w:rPr>
                <w:spacing w:val="8"/>
                <w:sz w:val="20"/>
                <w:szCs w:val="20"/>
              </w:rPr>
              <w:t>有其他违法行</w:t>
            </w:r>
          </w:p>
          <w:p w14:paraId="58F01CB1">
            <w:pPr>
              <w:pStyle w:val="18"/>
              <w:spacing w:before="26" w:line="229" w:lineRule="auto"/>
              <w:ind w:left="660"/>
              <w:rPr>
                <w:sz w:val="20"/>
                <w:szCs w:val="20"/>
              </w:rPr>
            </w:pPr>
            <w:r>
              <w:rPr>
                <w:spacing w:val="-1"/>
                <w:sz w:val="20"/>
                <w:szCs w:val="20"/>
              </w:rPr>
              <w:t>为。</w:t>
            </w:r>
          </w:p>
        </w:tc>
        <w:tc>
          <w:tcPr>
            <w:tcW w:w="3449" w:type="dxa"/>
            <w:vAlign w:val="top"/>
          </w:tcPr>
          <w:p w14:paraId="4B3AAEF8">
            <w:pPr>
              <w:rPr>
                <w:rFonts w:ascii="Arial"/>
                <w:sz w:val="21"/>
              </w:rPr>
            </w:pPr>
          </w:p>
        </w:tc>
      </w:tr>
      <w:tr w14:paraId="475349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140" w:type="dxa"/>
            <w:vAlign w:val="top"/>
          </w:tcPr>
          <w:p w14:paraId="1844E538">
            <w:pPr>
              <w:pStyle w:val="18"/>
              <w:spacing w:before="132" w:line="228" w:lineRule="auto"/>
              <w:ind w:left="259"/>
              <w:rPr>
                <w:sz w:val="20"/>
                <w:szCs w:val="20"/>
              </w:rPr>
            </w:pPr>
            <w:r>
              <w:rPr>
                <w:b/>
                <w:bCs/>
                <w:spacing w:val="5"/>
                <w:sz w:val="20"/>
                <w:szCs w:val="20"/>
              </w:rPr>
              <w:t>条款号</w:t>
            </w:r>
          </w:p>
        </w:tc>
        <w:tc>
          <w:tcPr>
            <w:tcW w:w="3938" w:type="dxa"/>
            <w:gridSpan w:val="3"/>
            <w:vAlign w:val="top"/>
          </w:tcPr>
          <w:p w14:paraId="174708F2">
            <w:pPr>
              <w:pStyle w:val="18"/>
              <w:spacing w:before="132" w:line="228" w:lineRule="auto"/>
              <w:ind w:left="1553"/>
              <w:rPr>
                <w:sz w:val="20"/>
                <w:szCs w:val="20"/>
              </w:rPr>
            </w:pPr>
            <w:r>
              <w:rPr>
                <w:b/>
                <w:bCs/>
                <w:spacing w:val="6"/>
                <w:sz w:val="20"/>
                <w:szCs w:val="20"/>
              </w:rPr>
              <w:t>条款内容</w:t>
            </w:r>
          </w:p>
        </w:tc>
        <w:tc>
          <w:tcPr>
            <w:tcW w:w="3449" w:type="dxa"/>
            <w:vAlign w:val="top"/>
          </w:tcPr>
          <w:p w14:paraId="178BF0C7">
            <w:pPr>
              <w:pStyle w:val="18"/>
              <w:spacing w:before="132" w:line="228" w:lineRule="auto"/>
              <w:ind w:left="1311"/>
              <w:rPr>
                <w:sz w:val="20"/>
                <w:szCs w:val="20"/>
              </w:rPr>
            </w:pPr>
            <w:r>
              <w:rPr>
                <w:b/>
                <w:bCs/>
                <w:spacing w:val="6"/>
                <w:sz w:val="20"/>
                <w:szCs w:val="20"/>
              </w:rPr>
              <w:t>编列内容</w:t>
            </w:r>
          </w:p>
        </w:tc>
      </w:tr>
      <w:tr w14:paraId="2E5B38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6" w:hRule="atLeast"/>
        </w:trPr>
        <w:tc>
          <w:tcPr>
            <w:tcW w:w="1140" w:type="dxa"/>
            <w:vAlign w:val="top"/>
          </w:tcPr>
          <w:p w14:paraId="38061F1C">
            <w:pPr>
              <w:spacing w:line="293" w:lineRule="auto"/>
              <w:rPr>
                <w:rFonts w:ascii="Arial"/>
                <w:sz w:val="21"/>
              </w:rPr>
            </w:pPr>
          </w:p>
          <w:p w14:paraId="7C1B2827">
            <w:pPr>
              <w:spacing w:line="293" w:lineRule="auto"/>
              <w:rPr>
                <w:rFonts w:ascii="Arial"/>
                <w:sz w:val="21"/>
              </w:rPr>
            </w:pPr>
          </w:p>
          <w:p w14:paraId="574DFD5E">
            <w:pPr>
              <w:spacing w:line="293" w:lineRule="auto"/>
              <w:rPr>
                <w:rFonts w:ascii="Arial"/>
                <w:sz w:val="21"/>
              </w:rPr>
            </w:pPr>
          </w:p>
          <w:p w14:paraId="4BAFCDE8">
            <w:pPr>
              <w:pStyle w:val="18"/>
              <w:spacing w:before="65" w:line="267" w:lineRule="exact"/>
              <w:ind w:left="313"/>
              <w:rPr>
                <w:sz w:val="20"/>
                <w:szCs w:val="20"/>
              </w:rPr>
            </w:pPr>
            <w:r>
              <w:rPr>
                <w:spacing w:val="2"/>
                <w:position w:val="1"/>
                <w:sz w:val="20"/>
                <w:szCs w:val="20"/>
              </w:rPr>
              <w:t>2.2.1</w:t>
            </w:r>
          </w:p>
        </w:tc>
        <w:tc>
          <w:tcPr>
            <w:tcW w:w="3938" w:type="dxa"/>
            <w:gridSpan w:val="3"/>
            <w:vAlign w:val="top"/>
          </w:tcPr>
          <w:p w14:paraId="67C177DF">
            <w:pPr>
              <w:spacing w:line="247" w:lineRule="auto"/>
              <w:rPr>
                <w:rFonts w:ascii="Arial"/>
                <w:sz w:val="21"/>
              </w:rPr>
            </w:pPr>
          </w:p>
          <w:p w14:paraId="610E1EF8">
            <w:pPr>
              <w:spacing w:line="247" w:lineRule="auto"/>
              <w:rPr>
                <w:rFonts w:ascii="Arial"/>
                <w:sz w:val="21"/>
              </w:rPr>
            </w:pPr>
          </w:p>
          <w:p w14:paraId="2A0E4A5F">
            <w:pPr>
              <w:spacing w:line="248" w:lineRule="auto"/>
              <w:rPr>
                <w:rFonts w:ascii="Arial"/>
                <w:sz w:val="21"/>
              </w:rPr>
            </w:pPr>
          </w:p>
          <w:p w14:paraId="39B72113">
            <w:pPr>
              <w:pStyle w:val="18"/>
              <w:spacing w:before="65" w:line="228" w:lineRule="auto"/>
              <w:ind w:left="1556"/>
              <w:rPr>
                <w:sz w:val="20"/>
                <w:szCs w:val="20"/>
              </w:rPr>
            </w:pPr>
            <w:r>
              <w:rPr>
                <w:spacing w:val="6"/>
                <w:sz w:val="20"/>
                <w:szCs w:val="20"/>
              </w:rPr>
              <w:t>分值构成</w:t>
            </w:r>
          </w:p>
          <w:p w14:paraId="30673D9B">
            <w:pPr>
              <w:pStyle w:val="18"/>
              <w:spacing w:before="27" w:line="228" w:lineRule="auto"/>
              <w:ind w:left="1274"/>
              <w:rPr>
                <w:sz w:val="20"/>
                <w:szCs w:val="20"/>
              </w:rPr>
            </w:pPr>
            <w:r>
              <w:rPr>
                <w:spacing w:val="-2"/>
                <w:sz w:val="20"/>
                <w:szCs w:val="20"/>
              </w:rPr>
              <w:t>(总分</w:t>
            </w:r>
            <w:r>
              <w:rPr>
                <w:spacing w:val="-21"/>
                <w:sz w:val="20"/>
                <w:szCs w:val="20"/>
              </w:rPr>
              <w:t xml:space="preserve"> </w:t>
            </w:r>
            <w:r>
              <w:rPr>
                <w:spacing w:val="-2"/>
                <w:sz w:val="20"/>
                <w:szCs w:val="20"/>
              </w:rPr>
              <w:t>100.0</w:t>
            </w:r>
            <w:r>
              <w:rPr>
                <w:spacing w:val="-35"/>
                <w:sz w:val="20"/>
                <w:szCs w:val="20"/>
              </w:rPr>
              <w:t xml:space="preserve"> </w:t>
            </w:r>
            <w:r>
              <w:rPr>
                <w:spacing w:val="-2"/>
                <w:sz w:val="20"/>
                <w:szCs w:val="20"/>
              </w:rPr>
              <w:t>分)</w:t>
            </w:r>
          </w:p>
        </w:tc>
        <w:tc>
          <w:tcPr>
            <w:tcW w:w="3449" w:type="dxa"/>
            <w:vAlign w:val="top"/>
          </w:tcPr>
          <w:p w14:paraId="72F659B2">
            <w:pPr>
              <w:pStyle w:val="18"/>
              <w:spacing w:before="133" w:line="226" w:lineRule="auto"/>
              <w:ind w:left="117"/>
              <w:rPr>
                <w:sz w:val="20"/>
                <w:szCs w:val="20"/>
              </w:rPr>
            </w:pPr>
            <w:r>
              <w:rPr>
                <w:spacing w:val="5"/>
                <w:sz w:val="20"/>
                <w:szCs w:val="20"/>
              </w:rPr>
              <w:t>投标报价：10.0</w:t>
            </w:r>
            <w:r>
              <w:rPr>
                <w:spacing w:val="-30"/>
                <w:sz w:val="20"/>
                <w:szCs w:val="20"/>
              </w:rPr>
              <w:t xml:space="preserve"> </w:t>
            </w:r>
            <w:r>
              <w:rPr>
                <w:spacing w:val="5"/>
                <w:sz w:val="20"/>
                <w:szCs w:val="20"/>
              </w:rPr>
              <w:t>分</w:t>
            </w:r>
          </w:p>
          <w:p w14:paraId="330E7690">
            <w:pPr>
              <w:pStyle w:val="18"/>
              <w:spacing w:before="26" w:line="228" w:lineRule="auto"/>
              <w:ind w:left="113"/>
              <w:rPr>
                <w:sz w:val="20"/>
                <w:szCs w:val="20"/>
              </w:rPr>
            </w:pPr>
            <w:r>
              <w:rPr>
                <w:spacing w:val="5"/>
                <w:sz w:val="20"/>
                <w:szCs w:val="20"/>
              </w:rPr>
              <w:t>业绩：20.0</w:t>
            </w:r>
            <w:r>
              <w:rPr>
                <w:spacing w:val="-37"/>
                <w:sz w:val="20"/>
                <w:szCs w:val="20"/>
              </w:rPr>
              <w:t xml:space="preserve"> </w:t>
            </w:r>
            <w:r>
              <w:rPr>
                <w:spacing w:val="5"/>
                <w:sz w:val="20"/>
                <w:szCs w:val="20"/>
              </w:rPr>
              <w:t>分</w:t>
            </w:r>
          </w:p>
          <w:p w14:paraId="07CEC5B9">
            <w:pPr>
              <w:pStyle w:val="18"/>
              <w:spacing w:before="26" w:line="228" w:lineRule="auto"/>
              <w:ind w:left="116"/>
              <w:rPr>
                <w:sz w:val="20"/>
                <w:szCs w:val="20"/>
              </w:rPr>
            </w:pPr>
            <w:r>
              <w:rPr>
                <w:spacing w:val="6"/>
                <w:sz w:val="20"/>
                <w:szCs w:val="20"/>
              </w:rPr>
              <w:t>主要人员：30.0</w:t>
            </w:r>
            <w:r>
              <w:rPr>
                <w:spacing w:val="-38"/>
                <w:sz w:val="20"/>
                <w:szCs w:val="20"/>
              </w:rPr>
              <w:t xml:space="preserve"> </w:t>
            </w:r>
            <w:r>
              <w:rPr>
                <w:spacing w:val="6"/>
                <w:sz w:val="20"/>
                <w:szCs w:val="20"/>
              </w:rPr>
              <w:t>分</w:t>
            </w:r>
          </w:p>
          <w:p w14:paraId="63383185">
            <w:pPr>
              <w:pStyle w:val="18"/>
              <w:spacing w:before="23" w:line="228" w:lineRule="auto"/>
              <w:ind w:left="114"/>
              <w:rPr>
                <w:sz w:val="20"/>
                <w:szCs w:val="20"/>
              </w:rPr>
            </w:pPr>
            <w:r>
              <w:rPr>
                <w:spacing w:val="3"/>
                <w:sz w:val="20"/>
                <w:szCs w:val="20"/>
              </w:rPr>
              <w:t>试验、检测仪器及办公设施：3.0</w:t>
            </w:r>
            <w:r>
              <w:rPr>
                <w:spacing w:val="-26"/>
                <w:sz w:val="20"/>
                <w:szCs w:val="20"/>
              </w:rPr>
              <w:t xml:space="preserve"> </w:t>
            </w:r>
            <w:r>
              <w:rPr>
                <w:spacing w:val="3"/>
                <w:sz w:val="20"/>
                <w:szCs w:val="20"/>
              </w:rPr>
              <w:t>分</w:t>
            </w:r>
          </w:p>
          <w:p w14:paraId="53776C3A">
            <w:pPr>
              <w:pStyle w:val="18"/>
              <w:spacing w:before="26" w:line="228" w:lineRule="auto"/>
              <w:ind w:left="115"/>
              <w:rPr>
                <w:sz w:val="20"/>
                <w:szCs w:val="20"/>
              </w:rPr>
            </w:pPr>
            <w:r>
              <w:rPr>
                <w:spacing w:val="6"/>
                <w:sz w:val="20"/>
                <w:szCs w:val="20"/>
              </w:rPr>
              <w:t>财务能力：3.0</w:t>
            </w:r>
            <w:r>
              <w:rPr>
                <w:spacing w:val="-38"/>
                <w:sz w:val="20"/>
                <w:szCs w:val="20"/>
              </w:rPr>
              <w:t xml:space="preserve"> </w:t>
            </w:r>
            <w:r>
              <w:rPr>
                <w:spacing w:val="6"/>
                <w:sz w:val="20"/>
                <w:szCs w:val="20"/>
              </w:rPr>
              <w:t>分</w:t>
            </w:r>
          </w:p>
          <w:p w14:paraId="516B12B3">
            <w:pPr>
              <w:pStyle w:val="18"/>
              <w:spacing w:before="25" w:line="227" w:lineRule="auto"/>
              <w:ind w:left="117"/>
              <w:rPr>
                <w:sz w:val="20"/>
                <w:szCs w:val="20"/>
              </w:rPr>
            </w:pPr>
            <w:r>
              <w:rPr>
                <w:spacing w:val="5"/>
                <w:sz w:val="20"/>
                <w:szCs w:val="20"/>
              </w:rPr>
              <w:t>履约信誉：4.0</w:t>
            </w:r>
            <w:r>
              <w:rPr>
                <w:spacing w:val="-31"/>
                <w:sz w:val="20"/>
                <w:szCs w:val="20"/>
              </w:rPr>
              <w:t xml:space="preserve"> </w:t>
            </w:r>
            <w:r>
              <w:rPr>
                <w:spacing w:val="5"/>
                <w:sz w:val="20"/>
                <w:szCs w:val="20"/>
              </w:rPr>
              <w:t>分</w:t>
            </w:r>
          </w:p>
          <w:p w14:paraId="0527C7B5">
            <w:pPr>
              <w:pStyle w:val="18"/>
              <w:spacing w:before="28" w:line="227" w:lineRule="auto"/>
              <w:ind w:left="115"/>
              <w:rPr>
                <w:sz w:val="20"/>
                <w:szCs w:val="20"/>
              </w:rPr>
            </w:pPr>
            <w:r>
              <w:rPr>
                <w:spacing w:val="7"/>
                <w:sz w:val="20"/>
                <w:szCs w:val="20"/>
              </w:rPr>
              <w:t>监理与相关服务建议书：30.0</w:t>
            </w:r>
            <w:r>
              <w:rPr>
                <w:spacing w:val="-30"/>
                <w:sz w:val="20"/>
                <w:szCs w:val="20"/>
              </w:rPr>
              <w:t xml:space="preserve"> </w:t>
            </w:r>
            <w:r>
              <w:rPr>
                <w:spacing w:val="7"/>
                <w:sz w:val="20"/>
                <w:szCs w:val="20"/>
              </w:rPr>
              <w:t>分</w:t>
            </w:r>
          </w:p>
        </w:tc>
      </w:tr>
      <w:tr w14:paraId="0306A3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9" w:hRule="atLeast"/>
        </w:trPr>
        <w:tc>
          <w:tcPr>
            <w:tcW w:w="1140" w:type="dxa"/>
            <w:vAlign w:val="top"/>
          </w:tcPr>
          <w:p w14:paraId="018C6D72">
            <w:pPr>
              <w:spacing w:line="474" w:lineRule="auto"/>
              <w:rPr>
                <w:rFonts w:ascii="Arial"/>
                <w:sz w:val="21"/>
              </w:rPr>
            </w:pPr>
          </w:p>
          <w:p w14:paraId="47575A33">
            <w:pPr>
              <w:pStyle w:val="18"/>
              <w:spacing w:before="65" w:line="268" w:lineRule="exact"/>
              <w:ind w:left="313"/>
              <w:rPr>
                <w:sz w:val="20"/>
                <w:szCs w:val="20"/>
              </w:rPr>
            </w:pPr>
            <w:r>
              <w:rPr>
                <w:spacing w:val="2"/>
                <w:position w:val="1"/>
                <w:sz w:val="20"/>
                <w:szCs w:val="20"/>
              </w:rPr>
              <w:t>2.2.2</w:t>
            </w:r>
          </w:p>
        </w:tc>
        <w:tc>
          <w:tcPr>
            <w:tcW w:w="3938" w:type="dxa"/>
            <w:gridSpan w:val="3"/>
            <w:vAlign w:val="top"/>
          </w:tcPr>
          <w:p w14:paraId="0C3CF6AD">
            <w:pPr>
              <w:spacing w:line="474" w:lineRule="auto"/>
              <w:rPr>
                <w:rFonts w:ascii="Arial"/>
                <w:sz w:val="21"/>
              </w:rPr>
            </w:pPr>
          </w:p>
          <w:p w14:paraId="6E5A9233">
            <w:pPr>
              <w:pStyle w:val="18"/>
              <w:spacing w:before="65" w:line="226" w:lineRule="auto"/>
              <w:ind w:left="607"/>
              <w:rPr>
                <w:sz w:val="20"/>
                <w:szCs w:val="20"/>
              </w:rPr>
            </w:pPr>
            <w:r>
              <w:rPr>
                <w:spacing w:val="9"/>
                <w:sz w:val="20"/>
                <w:szCs w:val="20"/>
              </w:rPr>
              <w:t>评标价及评标基准价计算方法</w:t>
            </w:r>
          </w:p>
        </w:tc>
        <w:tc>
          <w:tcPr>
            <w:tcW w:w="3449" w:type="dxa"/>
            <w:vAlign w:val="top"/>
          </w:tcPr>
          <w:p w14:paraId="5D7F96CE">
            <w:pPr>
              <w:pStyle w:val="18"/>
              <w:spacing w:before="134" w:line="226" w:lineRule="auto"/>
              <w:ind w:left="151"/>
              <w:rPr>
                <w:sz w:val="20"/>
                <w:szCs w:val="20"/>
              </w:rPr>
            </w:pPr>
            <w:r>
              <w:rPr>
                <w:spacing w:val="3"/>
                <w:sz w:val="20"/>
                <w:szCs w:val="20"/>
              </w:rPr>
              <w:t>(1)评标价确定方法：</w:t>
            </w:r>
          </w:p>
          <w:p w14:paraId="43F09416">
            <w:pPr>
              <w:pStyle w:val="18"/>
              <w:spacing w:before="25" w:line="252" w:lineRule="auto"/>
              <w:ind w:left="116" w:right="188" w:hanging="3"/>
              <w:rPr>
                <w:sz w:val="20"/>
                <w:szCs w:val="20"/>
              </w:rPr>
            </w:pPr>
            <w:r>
              <w:rPr>
                <w:spacing w:val="9"/>
                <w:sz w:val="20"/>
                <w:szCs w:val="20"/>
              </w:rPr>
              <w:t>评标价＝投标函大写投标报价（经投标人书面确认的算术错误修正后</w:t>
            </w:r>
            <w:r>
              <w:rPr>
                <w:spacing w:val="7"/>
                <w:sz w:val="20"/>
                <w:szCs w:val="20"/>
              </w:rPr>
              <w:t>的投标报价，如有）</w:t>
            </w:r>
          </w:p>
        </w:tc>
      </w:tr>
    </w:tbl>
    <w:p w14:paraId="3D4A1108">
      <w:pPr>
        <w:pStyle w:val="2"/>
      </w:pPr>
    </w:p>
    <w:p w14:paraId="21B311A5">
      <w:pPr>
        <w:sectPr>
          <w:footerReference r:id="rId44" w:type="default"/>
          <w:pgSz w:w="11906" w:h="16839"/>
          <w:pgMar w:top="400" w:right="1686" w:bottom="1199" w:left="1686" w:header="0" w:footer="984" w:gutter="0"/>
          <w:pgNumType w:fmt="decimal"/>
          <w:cols w:space="720" w:num="1"/>
        </w:sectPr>
      </w:pPr>
    </w:p>
    <w:p w14:paraId="67E96825">
      <w:pPr>
        <w:spacing w:before="19"/>
      </w:pPr>
    </w:p>
    <w:p w14:paraId="2995F165">
      <w:pPr>
        <w:spacing w:before="19"/>
      </w:pPr>
    </w:p>
    <w:p w14:paraId="0AB5EC3E">
      <w:pPr>
        <w:spacing w:before="18"/>
      </w:pPr>
    </w:p>
    <w:p w14:paraId="437A1770">
      <w:pPr>
        <w:spacing w:before="18"/>
      </w:pPr>
    </w:p>
    <w:tbl>
      <w:tblPr>
        <w:tblStyle w:val="17"/>
        <w:tblW w:w="852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40"/>
        <w:gridCol w:w="1137"/>
        <w:gridCol w:w="1077"/>
        <w:gridCol w:w="1724"/>
        <w:gridCol w:w="3449"/>
      </w:tblGrid>
      <w:tr w14:paraId="41357F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6" w:hRule="atLeast"/>
        </w:trPr>
        <w:tc>
          <w:tcPr>
            <w:tcW w:w="1140" w:type="dxa"/>
            <w:vAlign w:val="top"/>
          </w:tcPr>
          <w:p w14:paraId="7A656400">
            <w:pPr>
              <w:rPr>
                <w:rFonts w:ascii="Arial"/>
                <w:sz w:val="21"/>
              </w:rPr>
            </w:pPr>
          </w:p>
        </w:tc>
        <w:tc>
          <w:tcPr>
            <w:tcW w:w="3938" w:type="dxa"/>
            <w:gridSpan w:val="3"/>
            <w:vAlign w:val="top"/>
          </w:tcPr>
          <w:p w14:paraId="6ACF3723">
            <w:pPr>
              <w:rPr>
                <w:rFonts w:ascii="Arial"/>
                <w:sz w:val="21"/>
              </w:rPr>
            </w:pPr>
          </w:p>
        </w:tc>
        <w:tc>
          <w:tcPr>
            <w:tcW w:w="3449" w:type="dxa"/>
            <w:vAlign w:val="top"/>
          </w:tcPr>
          <w:p w14:paraId="74C1F675">
            <w:pPr>
              <w:pStyle w:val="18"/>
              <w:spacing w:before="131" w:line="226" w:lineRule="auto"/>
              <w:ind w:left="151"/>
              <w:rPr>
                <w:sz w:val="20"/>
                <w:szCs w:val="20"/>
              </w:rPr>
            </w:pPr>
            <w:r>
              <w:rPr>
                <w:spacing w:val="4"/>
                <w:sz w:val="20"/>
                <w:szCs w:val="20"/>
              </w:rPr>
              <w:t>(2)评标基准价计算方法：</w:t>
            </w:r>
          </w:p>
          <w:p w14:paraId="14FB2585">
            <w:pPr>
              <w:pStyle w:val="18"/>
              <w:spacing w:before="29" w:line="251" w:lineRule="auto"/>
              <w:ind w:left="114" w:right="188" w:hanging="1"/>
              <w:rPr>
                <w:sz w:val="20"/>
                <w:szCs w:val="20"/>
              </w:rPr>
            </w:pPr>
            <w:r>
              <w:rPr>
                <w:spacing w:val="9"/>
                <w:sz w:val="20"/>
                <w:szCs w:val="20"/>
              </w:rPr>
              <w:t>评标基准价为所有有效投标的评标价中去掉六分之一（不能整除的按小数前整数取整，不足六家报价则不去掉）的最低价和相同数量的最</w:t>
            </w:r>
            <w:r>
              <w:rPr>
                <w:spacing w:val="7"/>
                <w:sz w:val="20"/>
                <w:szCs w:val="20"/>
              </w:rPr>
              <w:t>高价后的算术平均值。</w:t>
            </w:r>
          </w:p>
        </w:tc>
      </w:tr>
      <w:tr w14:paraId="772AB4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140" w:type="dxa"/>
            <w:vAlign w:val="top"/>
          </w:tcPr>
          <w:p w14:paraId="073E0FAF">
            <w:pPr>
              <w:pStyle w:val="18"/>
              <w:spacing w:before="127" w:line="228" w:lineRule="auto"/>
              <w:ind w:left="259"/>
              <w:rPr>
                <w:sz w:val="20"/>
                <w:szCs w:val="20"/>
              </w:rPr>
            </w:pPr>
            <w:r>
              <w:rPr>
                <w:b/>
                <w:bCs/>
                <w:spacing w:val="5"/>
                <w:sz w:val="20"/>
                <w:szCs w:val="20"/>
              </w:rPr>
              <w:t>条款号</w:t>
            </w:r>
          </w:p>
        </w:tc>
        <w:tc>
          <w:tcPr>
            <w:tcW w:w="3938" w:type="dxa"/>
            <w:gridSpan w:val="3"/>
            <w:vAlign w:val="top"/>
          </w:tcPr>
          <w:p w14:paraId="1699218B">
            <w:pPr>
              <w:pStyle w:val="18"/>
              <w:spacing w:before="127" w:line="228" w:lineRule="auto"/>
              <w:ind w:left="1550"/>
              <w:rPr>
                <w:sz w:val="20"/>
                <w:szCs w:val="20"/>
              </w:rPr>
            </w:pPr>
            <w:r>
              <w:rPr>
                <w:b/>
                <w:bCs/>
                <w:spacing w:val="6"/>
                <w:sz w:val="20"/>
                <w:szCs w:val="20"/>
              </w:rPr>
              <w:t>评分因素</w:t>
            </w:r>
          </w:p>
        </w:tc>
        <w:tc>
          <w:tcPr>
            <w:tcW w:w="3449" w:type="dxa"/>
            <w:vAlign w:val="top"/>
          </w:tcPr>
          <w:p w14:paraId="27E8726A">
            <w:pPr>
              <w:pStyle w:val="18"/>
              <w:spacing w:before="128" w:line="228" w:lineRule="auto"/>
              <w:ind w:left="1308"/>
              <w:rPr>
                <w:sz w:val="20"/>
                <w:szCs w:val="20"/>
              </w:rPr>
            </w:pPr>
            <w:r>
              <w:rPr>
                <w:b/>
                <w:bCs/>
                <w:spacing w:val="6"/>
                <w:sz w:val="20"/>
                <w:szCs w:val="20"/>
              </w:rPr>
              <w:t>评分标准</w:t>
            </w:r>
          </w:p>
        </w:tc>
      </w:tr>
      <w:tr w14:paraId="4AD81B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9" w:hRule="atLeast"/>
        </w:trPr>
        <w:tc>
          <w:tcPr>
            <w:tcW w:w="1140" w:type="dxa"/>
            <w:vAlign w:val="top"/>
          </w:tcPr>
          <w:p w14:paraId="66671F32">
            <w:pPr>
              <w:spacing w:line="468" w:lineRule="auto"/>
              <w:rPr>
                <w:rFonts w:ascii="Arial"/>
                <w:sz w:val="21"/>
              </w:rPr>
            </w:pPr>
          </w:p>
          <w:p w14:paraId="5ADB42C4">
            <w:pPr>
              <w:pStyle w:val="18"/>
              <w:spacing w:before="65" w:line="231" w:lineRule="auto"/>
              <w:ind w:left="157"/>
              <w:rPr>
                <w:sz w:val="20"/>
                <w:szCs w:val="20"/>
              </w:rPr>
            </w:pPr>
            <w:r>
              <w:rPr>
                <w:spacing w:val="-2"/>
                <w:sz w:val="20"/>
                <w:szCs w:val="20"/>
              </w:rPr>
              <w:t>2.2.3</w:t>
            </w:r>
            <w:r>
              <w:rPr>
                <w:spacing w:val="-54"/>
                <w:sz w:val="20"/>
                <w:szCs w:val="20"/>
              </w:rPr>
              <w:t xml:space="preserve"> </w:t>
            </w:r>
            <w:r>
              <w:rPr>
                <w:spacing w:val="-2"/>
                <w:sz w:val="20"/>
                <w:szCs w:val="20"/>
              </w:rPr>
              <w:t>(1)</w:t>
            </w:r>
          </w:p>
        </w:tc>
        <w:tc>
          <w:tcPr>
            <w:tcW w:w="3938" w:type="dxa"/>
            <w:gridSpan w:val="3"/>
            <w:vAlign w:val="top"/>
          </w:tcPr>
          <w:p w14:paraId="7940548B">
            <w:pPr>
              <w:spacing w:line="335" w:lineRule="auto"/>
              <w:rPr>
                <w:rFonts w:ascii="Arial"/>
                <w:sz w:val="21"/>
              </w:rPr>
            </w:pPr>
          </w:p>
          <w:p w14:paraId="1DAA3E74">
            <w:pPr>
              <w:pStyle w:val="18"/>
              <w:spacing w:before="65" w:line="252" w:lineRule="auto"/>
              <w:ind w:left="1564" w:right="1340" w:hanging="219"/>
              <w:rPr>
                <w:sz w:val="20"/>
                <w:szCs w:val="20"/>
              </w:rPr>
            </w:pPr>
            <w:r>
              <w:rPr>
                <w:spacing w:val="7"/>
                <w:sz w:val="20"/>
                <w:szCs w:val="20"/>
              </w:rPr>
              <w:t>投标报价得分</w:t>
            </w:r>
            <w:r>
              <w:rPr>
                <w:spacing w:val="-3"/>
                <w:sz w:val="20"/>
                <w:szCs w:val="20"/>
              </w:rPr>
              <w:t>(10.0</w:t>
            </w:r>
            <w:r>
              <w:rPr>
                <w:spacing w:val="-34"/>
                <w:sz w:val="20"/>
                <w:szCs w:val="20"/>
              </w:rPr>
              <w:t xml:space="preserve"> </w:t>
            </w:r>
            <w:r>
              <w:rPr>
                <w:spacing w:val="-3"/>
                <w:sz w:val="20"/>
                <w:szCs w:val="20"/>
              </w:rPr>
              <w:t>分)</w:t>
            </w:r>
          </w:p>
        </w:tc>
        <w:tc>
          <w:tcPr>
            <w:tcW w:w="3449" w:type="dxa"/>
            <w:vAlign w:val="top"/>
          </w:tcPr>
          <w:p w14:paraId="145A168C">
            <w:pPr>
              <w:pStyle w:val="18"/>
              <w:spacing w:before="128" w:line="229" w:lineRule="auto"/>
              <w:ind w:left="115"/>
              <w:rPr>
                <w:sz w:val="20"/>
                <w:szCs w:val="20"/>
              </w:rPr>
            </w:pPr>
            <w:r>
              <w:rPr>
                <w:spacing w:val="4"/>
                <w:sz w:val="20"/>
                <w:szCs w:val="20"/>
              </w:rPr>
              <w:t>方法一：</w:t>
            </w:r>
          </w:p>
          <w:p w14:paraId="3388E788">
            <w:pPr>
              <w:pStyle w:val="18"/>
              <w:spacing w:before="24" w:line="253" w:lineRule="auto"/>
              <w:ind w:left="114" w:right="188"/>
              <w:rPr>
                <w:sz w:val="20"/>
                <w:szCs w:val="20"/>
              </w:rPr>
            </w:pPr>
            <w:r>
              <w:rPr>
                <w:spacing w:val="9"/>
                <w:sz w:val="20"/>
                <w:szCs w:val="20"/>
              </w:rPr>
              <w:t>通过了初步评审的投标文件均为有效投标，有效投标的投标报价得分</w:t>
            </w:r>
            <w:r>
              <w:rPr>
                <w:spacing w:val="-1"/>
                <w:sz w:val="20"/>
                <w:szCs w:val="20"/>
              </w:rPr>
              <w:t>均为</w:t>
            </w:r>
            <w:r>
              <w:rPr>
                <w:spacing w:val="-22"/>
                <w:sz w:val="20"/>
                <w:szCs w:val="20"/>
              </w:rPr>
              <w:t xml:space="preserve"> </w:t>
            </w:r>
            <w:r>
              <w:rPr>
                <w:spacing w:val="-1"/>
                <w:sz w:val="20"/>
                <w:szCs w:val="20"/>
              </w:rPr>
              <w:t>10</w:t>
            </w:r>
            <w:r>
              <w:rPr>
                <w:spacing w:val="-38"/>
                <w:sz w:val="20"/>
                <w:szCs w:val="20"/>
              </w:rPr>
              <w:t xml:space="preserve"> </w:t>
            </w:r>
            <w:r>
              <w:rPr>
                <w:spacing w:val="-1"/>
                <w:sz w:val="20"/>
                <w:szCs w:val="20"/>
              </w:rPr>
              <w:t>分</w:t>
            </w:r>
          </w:p>
        </w:tc>
      </w:tr>
      <w:tr w14:paraId="7D0C5E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5" w:hRule="atLeast"/>
        </w:trPr>
        <w:tc>
          <w:tcPr>
            <w:tcW w:w="1140" w:type="dxa"/>
            <w:vMerge w:val="restart"/>
            <w:tcBorders>
              <w:bottom w:val="nil"/>
            </w:tcBorders>
            <w:vAlign w:val="top"/>
          </w:tcPr>
          <w:p w14:paraId="71F21024">
            <w:pPr>
              <w:spacing w:line="260" w:lineRule="auto"/>
              <w:rPr>
                <w:rFonts w:ascii="Arial"/>
                <w:sz w:val="21"/>
              </w:rPr>
            </w:pPr>
          </w:p>
          <w:p w14:paraId="75B8BB95">
            <w:pPr>
              <w:spacing w:line="261" w:lineRule="auto"/>
              <w:rPr>
                <w:rFonts w:ascii="Arial"/>
                <w:sz w:val="21"/>
              </w:rPr>
            </w:pPr>
          </w:p>
          <w:p w14:paraId="38F382B6">
            <w:pPr>
              <w:spacing w:line="261" w:lineRule="auto"/>
              <w:rPr>
                <w:rFonts w:ascii="Arial"/>
                <w:sz w:val="21"/>
              </w:rPr>
            </w:pPr>
          </w:p>
          <w:p w14:paraId="7A1DAA66">
            <w:pPr>
              <w:spacing w:line="261" w:lineRule="auto"/>
              <w:rPr>
                <w:rFonts w:ascii="Arial"/>
                <w:sz w:val="21"/>
              </w:rPr>
            </w:pPr>
          </w:p>
          <w:p w14:paraId="548D94E8">
            <w:pPr>
              <w:spacing w:line="261" w:lineRule="auto"/>
              <w:rPr>
                <w:rFonts w:ascii="Arial"/>
                <w:sz w:val="21"/>
              </w:rPr>
            </w:pPr>
          </w:p>
          <w:p w14:paraId="6BB78974">
            <w:pPr>
              <w:spacing w:line="261" w:lineRule="auto"/>
              <w:rPr>
                <w:rFonts w:ascii="Arial"/>
                <w:sz w:val="21"/>
              </w:rPr>
            </w:pPr>
          </w:p>
          <w:p w14:paraId="3053EC53">
            <w:pPr>
              <w:spacing w:line="261" w:lineRule="auto"/>
              <w:rPr>
                <w:rFonts w:ascii="Arial"/>
                <w:sz w:val="21"/>
              </w:rPr>
            </w:pPr>
          </w:p>
          <w:p w14:paraId="3E1A19ED">
            <w:pPr>
              <w:spacing w:line="261" w:lineRule="auto"/>
              <w:rPr>
                <w:rFonts w:ascii="Arial"/>
                <w:sz w:val="21"/>
              </w:rPr>
            </w:pPr>
          </w:p>
          <w:p w14:paraId="5CB58944">
            <w:pPr>
              <w:spacing w:line="261" w:lineRule="auto"/>
              <w:rPr>
                <w:rFonts w:ascii="Arial"/>
                <w:sz w:val="21"/>
              </w:rPr>
            </w:pPr>
          </w:p>
          <w:p w14:paraId="7B055ABF">
            <w:pPr>
              <w:spacing w:line="261" w:lineRule="auto"/>
              <w:rPr>
                <w:rFonts w:ascii="Arial"/>
                <w:sz w:val="21"/>
              </w:rPr>
            </w:pPr>
          </w:p>
          <w:p w14:paraId="209B7038">
            <w:pPr>
              <w:spacing w:line="261" w:lineRule="auto"/>
              <w:rPr>
                <w:rFonts w:ascii="Arial"/>
                <w:sz w:val="21"/>
              </w:rPr>
            </w:pPr>
          </w:p>
          <w:p w14:paraId="75B5951E">
            <w:pPr>
              <w:pStyle w:val="18"/>
              <w:spacing w:before="65" w:line="231" w:lineRule="auto"/>
              <w:ind w:left="157"/>
              <w:rPr>
                <w:sz w:val="20"/>
                <w:szCs w:val="20"/>
              </w:rPr>
            </w:pPr>
            <w:r>
              <w:rPr>
                <w:spacing w:val="-2"/>
                <w:sz w:val="20"/>
                <w:szCs w:val="20"/>
              </w:rPr>
              <w:t>2.2.3</w:t>
            </w:r>
            <w:r>
              <w:rPr>
                <w:spacing w:val="-54"/>
                <w:sz w:val="20"/>
                <w:szCs w:val="20"/>
              </w:rPr>
              <w:t xml:space="preserve"> </w:t>
            </w:r>
            <w:r>
              <w:rPr>
                <w:spacing w:val="-2"/>
                <w:sz w:val="20"/>
                <w:szCs w:val="20"/>
              </w:rPr>
              <w:t>(2)</w:t>
            </w:r>
          </w:p>
        </w:tc>
        <w:tc>
          <w:tcPr>
            <w:tcW w:w="1137" w:type="dxa"/>
            <w:vMerge w:val="restart"/>
            <w:tcBorders>
              <w:bottom w:val="nil"/>
            </w:tcBorders>
            <w:vAlign w:val="top"/>
          </w:tcPr>
          <w:p w14:paraId="394C84A9">
            <w:pPr>
              <w:spacing w:line="248" w:lineRule="auto"/>
              <w:rPr>
                <w:rFonts w:ascii="Arial"/>
                <w:sz w:val="21"/>
              </w:rPr>
            </w:pPr>
          </w:p>
          <w:p w14:paraId="333703E1">
            <w:pPr>
              <w:spacing w:line="248" w:lineRule="auto"/>
              <w:rPr>
                <w:rFonts w:ascii="Arial"/>
                <w:sz w:val="21"/>
              </w:rPr>
            </w:pPr>
          </w:p>
          <w:p w14:paraId="4EF6947E">
            <w:pPr>
              <w:spacing w:line="249" w:lineRule="auto"/>
              <w:rPr>
                <w:rFonts w:ascii="Arial"/>
                <w:sz w:val="21"/>
              </w:rPr>
            </w:pPr>
          </w:p>
          <w:p w14:paraId="4854EB2F">
            <w:pPr>
              <w:spacing w:line="249" w:lineRule="auto"/>
              <w:rPr>
                <w:rFonts w:ascii="Arial"/>
                <w:sz w:val="21"/>
              </w:rPr>
            </w:pPr>
          </w:p>
          <w:p w14:paraId="1A91BEBE">
            <w:pPr>
              <w:spacing w:line="249" w:lineRule="auto"/>
              <w:rPr>
                <w:rFonts w:ascii="Arial"/>
                <w:sz w:val="21"/>
              </w:rPr>
            </w:pPr>
          </w:p>
          <w:p w14:paraId="662EC989">
            <w:pPr>
              <w:spacing w:line="249" w:lineRule="auto"/>
              <w:rPr>
                <w:rFonts w:ascii="Arial"/>
                <w:sz w:val="21"/>
              </w:rPr>
            </w:pPr>
          </w:p>
          <w:p w14:paraId="2E5FF324">
            <w:pPr>
              <w:spacing w:line="249" w:lineRule="auto"/>
              <w:rPr>
                <w:rFonts w:ascii="Arial"/>
                <w:sz w:val="21"/>
              </w:rPr>
            </w:pPr>
          </w:p>
          <w:p w14:paraId="13F64A64">
            <w:pPr>
              <w:spacing w:line="249" w:lineRule="auto"/>
              <w:rPr>
                <w:rFonts w:ascii="Arial"/>
                <w:sz w:val="21"/>
              </w:rPr>
            </w:pPr>
          </w:p>
          <w:p w14:paraId="11CD7823">
            <w:pPr>
              <w:spacing w:line="249" w:lineRule="auto"/>
              <w:rPr>
                <w:rFonts w:ascii="Arial"/>
                <w:sz w:val="21"/>
              </w:rPr>
            </w:pPr>
          </w:p>
          <w:p w14:paraId="111B81B6">
            <w:pPr>
              <w:spacing w:line="249" w:lineRule="auto"/>
              <w:rPr>
                <w:rFonts w:ascii="Arial"/>
                <w:sz w:val="21"/>
              </w:rPr>
            </w:pPr>
          </w:p>
          <w:p w14:paraId="751D9DA4">
            <w:pPr>
              <w:spacing w:line="249" w:lineRule="auto"/>
              <w:rPr>
                <w:rFonts w:ascii="Arial"/>
                <w:sz w:val="21"/>
              </w:rPr>
            </w:pPr>
          </w:p>
          <w:p w14:paraId="3974858D">
            <w:pPr>
              <w:pStyle w:val="18"/>
              <w:spacing w:before="65" w:line="228" w:lineRule="auto"/>
              <w:ind w:left="110"/>
              <w:rPr>
                <w:sz w:val="20"/>
                <w:szCs w:val="20"/>
              </w:rPr>
            </w:pPr>
            <w:r>
              <w:rPr>
                <w:spacing w:val="5"/>
                <w:sz w:val="20"/>
                <w:szCs w:val="20"/>
              </w:rPr>
              <w:t>业绩</w:t>
            </w:r>
          </w:p>
          <w:p w14:paraId="1B011B81">
            <w:pPr>
              <w:pStyle w:val="18"/>
              <w:spacing w:before="24" w:line="228" w:lineRule="auto"/>
              <w:ind w:left="148"/>
              <w:rPr>
                <w:sz w:val="20"/>
                <w:szCs w:val="20"/>
              </w:rPr>
            </w:pPr>
            <w:r>
              <w:rPr>
                <w:spacing w:val="-3"/>
                <w:sz w:val="20"/>
                <w:szCs w:val="20"/>
              </w:rPr>
              <w:t>(20.0</w:t>
            </w:r>
            <w:r>
              <w:rPr>
                <w:spacing w:val="-34"/>
                <w:sz w:val="20"/>
                <w:szCs w:val="20"/>
              </w:rPr>
              <w:t xml:space="preserve"> </w:t>
            </w:r>
            <w:r>
              <w:rPr>
                <w:spacing w:val="-3"/>
                <w:sz w:val="20"/>
                <w:szCs w:val="20"/>
              </w:rPr>
              <w:t>分)</w:t>
            </w:r>
          </w:p>
        </w:tc>
        <w:tc>
          <w:tcPr>
            <w:tcW w:w="2801" w:type="dxa"/>
            <w:gridSpan w:val="2"/>
            <w:vAlign w:val="top"/>
          </w:tcPr>
          <w:p w14:paraId="2C819B04">
            <w:pPr>
              <w:spacing w:line="246" w:lineRule="auto"/>
              <w:rPr>
                <w:rFonts w:ascii="Arial"/>
                <w:sz w:val="21"/>
              </w:rPr>
            </w:pPr>
          </w:p>
          <w:p w14:paraId="722375A9">
            <w:pPr>
              <w:spacing w:line="247" w:lineRule="auto"/>
              <w:rPr>
                <w:rFonts w:ascii="Arial"/>
                <w:sz w:val="21"/>
              </w:rPr>
            </w:pPr>
          </w:p>
          <w:p w14:paraId="53023482">
            <w:pPr>
              <w:spacing w:line="247" w:lineRule="auto"/>
              <w:rPr>
                <w:rFonts w:ascii="Arial"/>
                <w:sz w:val="21"/>
              </w:rPr>
            </w:pPr>
          </w:p>
          <w:p w14:paraId="068C4186">
            <w:pPr>
              <w:pStyle w:val="18"/>
              <w:spacing w:before="65" w:line="252" w:lineRule="auto"/>
              <w:ind w:left="148" w:right="1434" w:hanging="36"/>
              <w:rPr>
                <w:sz w:val="20"/>
                <w:szCs w:val="20"/>
              </w:rPr>
            </w:pPr>
            <w:r>
              <w:rPr>
                <w:spacing w:val="8"/>
                <w:sz w:val="20"/>
                <w:szCs w:val="20"/>
              </w:rPr>
              <w:t>类似项目业绩</w:t>
            </w:r>
            <w:r>
              <w:rPr>
                <w:spacing w:val="-3"/>
                <w:sz w:val="20"/>
                <w:szCs w:val="20"/>
              </w:rPr>
              <w:t>(18.0</w:t>
            </w:r>
            <w:r>
              <w:rPr>
                <w:spacing w:val="-34"/>
                <w:sz w:val="20"/>
                <w:szCs w:val="20"/>
              </w:rPr>
              <w:t xml:space="preserve"> </w:t>
            </w:r>
            <w:r>
              <w:rPr>
                <w:spacing w:val="-3"/>
                <w:sz w:val="20"/>
                <w:szCs w:val="20"/>
              </w:rPr>
              <w:t>分)</w:t>
            </w:r>
          </w:p>
        </w:tc>
        <w:tc>
          <w:tcPr>
            <w:tcW w:w="3449" w:type="dxa"/>
            <w:vAlign w:val="top"/>
          </w:tcPr>
          <w:p w14:paraId="61F1918D">
            <w:pPr>
              <w:pStyle w:val="18"/>
              <w:spacing w:before="129" w:line="251" w:lineRule="auto"/>
              <w:ind w:left="113" w:right="239"/>
              <w:rPr>
                <w:sz w:val="20"/>
                <w:szCs w:val="20"/>
              </w:rPr>
            </w:pPr>
            <w:r>
              <w:rPr>
                <w:spacing w:val="4"/>
                <w:sz w:val="20"/>
                <w:szCs w:val="20"/>
              </w:rPr>
              <w:t>近</w:t>
            </w:r>
            <w:r>
              <w:rPr>
                <w:spacing w:val="-34"/>
                <w:sz w:val="20"/>
                <w:szCs w:val="20"/>
              </w:rPr>
              <w:t xml:space="preserve"> </w:t>
            </w:r>
            <w:r>
              <w:rPr>
                <w:spacing w:val="4"/>
                <w:sz w:val="20"/>
                <w:szCs w:val="20"/>
              </w:rPr>
              <w:t>5</w:t>
            </w:r>
            <w:r>
              <w:rPr>
                <w:spacing w:val="-37"/>
                <w:sz w:val="20"/>
                <w:szCs w:val="20"/>
              </w:rPr>
              <w:t xml:space="preserve"> </w:t>
            </w:r>
            <w:r>
              <w:rPr>
                <w:spacing w:val="4"/>
                <w:sz w:val="20"/>
                <w:szCs w:val="20"/>
              </w:rPr>
              <w:t>年监理完成的类似项目业绩，</w:t>
            </w:r>
            <w:r>
              <w:rPr>
                <w:spacing w:val="1"/>
                <w:sz w:val="20"/>
                <w:szCs w:val="20"/>
              </w:rPr>
              <w:t>每项</w:t>
            </w:r>
            <w:r>
              <w:rPr>
                <w:spacing w:val="-31"/>
                <w:sz w:val="20"/>
                <w:szCs w:val="20"/>
              </w:rPr>
              <w:t xml:space="preserve"> </w:t>
            </w:r>
            <w:r>
              <w:rPr>
                <w:spacing w:val="1"/>
                <w:sz w:val="20"/>
                <w:szCs w:val="20"/>
              </w:rPr>
              <w:t>3</w:t>
            </w:r>
            <w:r>
              <w:rPr>
                <w:spacing w:val="-38"/>
                <w:sz w:val="20"/>
                <w:szCs w:val="20"/>
              </w:rPr>
              <w:t xml:space="preserve"> </w:t>
            </w:r>
            <w:r>
              <w:rPr>
                <w:spacing w:val="1"/>
                <w:sz w:val="20"/>
                <w:szCs w:val="20"/>
              </w:rPr>
              <w:t>分，最多</w:t>
            </w:r>
            <w:r>
              <w:rPr>
                <w:spacing w:val="-22"/>
                <w:sz w:val="20"/>
                <w:szCs w:val="20"/>
              </w:rPr>
              <w:t xml:space="preserve"> </w:t>
            </w:r>
            <w:r>
              <w:rPr>
                <w:spacing w:val="1"/>
                <w:sz w:val="20"/>
                <w:szCs w:val="20"/>
              </w:rPr>
              <w:t>18</w:t>
            </w:r>
            <w:r>
              <w:rPr>
                <w:spacing w:val="-35"/>
                <w:sz w:val="20"/>
                <w:szCs w:val="20"/>
              </w:rPr>
              <w:t xml:space="preserve"> </w:t>
            </w:r>
            <w:r>
              <w:rPr>
                <w:spacing w:val="1"/>
                <w:sz w:val="20"/>
                <w:szCs w:val="20"/>
              </w:rPr>
              <w:t>分。</w:t>
            </w:r>
          </w:p>
          <w:p w14:paraId="0C66BBCE">
            <w:pPr>
              <w:pStyle w:val="18"/>
              <w:spacing w:before="1" w:line="252" w:lineRule="auto"/>
              <w:ind w:left="113" w:right="188" w:firstLine="10"/>
              <w:rPr>
                <w:sz w:val="20"/>
                <w:szCs w:val="20"/>
              </w:rPr>
            </w:pPr>
            <w:r>
              <w:rPr>
                <w:spacing w:val="8"/>
                <w:sz w:val="20"/>
                <w:szCs w:val="20"/>
              </w:rPr>
              <w:t>（以工程接收证书或工程竣工验收</w:t>
            </w:r>
            <w:r>
              <w:rPr>
                <w:spacing w:val="9"/>
                <w:sz w:val="20"/>
                <w:szCs w:val="20"/>
              </w:rPr>
              <w:t>证书（单位工程竣工验收单）或工程竣工验收备案证颁发时间为准,或以监理业务手册注明的完工时间</w:t>
            </w:r>
            <w:r>
              <w:rPr>
                <w:spacing w:val="3"/>
                <w:sz w:val="20"/>
                <w:szCs w:val="20"/>
              </w:rPr>
              <w:t>为准）</w:t>
            </w:r>
          </w:p>
        </w:tc>
      </w:tr>
      <w:tr w14:paraId="59BF38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1" w:hRule="atLeast"/>
        </w:trPr>
        <w:tc>
          <w:tcPr>
            <w:tcW w:w="1140" w:type="dxa"/>
            <w:vMerge w:val="continue"/>
            <w:tcBorders>
              <w:top w:val="nil"/>
            </w:tcBorders>
            <w:vAlign w:val="top"/>
          </w:tcPr>
          <w:p w14:paraId="755F52BB">
            <w:pPr>
              <w:rPr>
                <w:rFonts w:ascii="Arial"/>
                <w:sz w:val="21"/>
              </w:rPr>
            </w:pPr>
          </w:p>
        </w:tc>
        <w:tc>
          <w:tcPr>
            <w:tcW w:w="1137" w:type="dxa"/>
            <w:vMerge w:val="continue"/>
            <w:tcBorders>
              <w:top w:val="nil"/>
            </w:tcBorders>
            <w:vAlign w:val="top"/>
          </w:tcPr>
          <w:p w14:paraId="6D64157C">
            <w:pPr>
              <w:rPr>
                <w:rFonts w:ascii="Arial"/>
                <w:sz w:val="21"/>
              </w:rPr>
            </w:pPr>
          </w:p>
        </w:tc>
        <w:tc>
          <w:tcPr>
            <w:tcW w:w="2801" w:type="dxa"/>
            <w:gridSpan w:val="2"/>
            <w:vAlign w:val="top"/>
          </w:tcPr>
          <w:p w14:paraId="771FADDA">
            <w:pPr>
              <w:spacing w:line="241" w:lineRule="auto"/>
              <w:rPr>
                <w:rFonts w:ascii="Arial"/>
                <w:sz w:val="21"/>
              </w:rPr>
            </w:pPr>
          </w:p>
          <w:p w14:paraId="45093503">
            <w:pPr>
              <w:spacing w:line="241" w:lineRule="auto"/>
              <w:rPr>
                <w:rFonts w:ascii="Arial"/>
                <w:sz w:val="21"/>
              </w:rPr>
            </w:pPr>
          </w:p>
          <w:p w14:paraId="42C3DD08">
            <w:pPr>
              <w:spacing w:line="241" w:lineRule="auto"/>
              <w:rPr>
                <w:rFonts w:ascii="Arial"/>
                <w:sz w:val="21"/>
              </w:rPr>
            </w:pPr>
          </w:p>
          <w:p w14:paraId="5316451D">
            <w:pPr>
              <w:spacing w:line="241" w:lineRule="auto"/>
              <w:rPr>
                <w:rFonts w:ascii="Arial"/>
                <w:sz w:val="21"/>
              </w:rPr>
            </w:pPr>
          </w:p>
          <w:p w14:paraId="208BFDFF">
            <w:pPr>
              <w:spacing w:line="241" w:lineRule="auto"/>
              <w:rPr>
                <w:rFonts w:ascii="Arial"/>
                <w:sz w:val="21"/>
              </w:rPr>
            </w:pPr>
          </w:p>
          <w:p w14:paraId="221330B2">
            <w:pPr>
              <w:spacing w:line="242" w:lineRule="auto"/>
              <w:rPr>
                <w:rFonts w:ascii="Arial"/>
                <w:sz w:val="21"/>
              </w:rPr>
            </w:pPr>
          </w:p>
          <w:p w14:paraId="6EEAA93E">
            <w:pPr>
              <w:spacing w:line="242" w:lineRule="auto"/>
              <w:rPr>
                <w:rFonts w:ascii="Arial"/>
                <w:sz w:val="21"/>
              </w:rPr>
            </w:pPr>
          </w:p>
          <w:p w14:paraId="5CC52E2A">
            <w:pPr>
              <w:pStyle w:val="18"/>
              <w:spacing w:before="65" w:line="252" w:lineRule="auto"/>
              <w:ind w:left="148" w:right="1854" w:hanging="34"/>
              <w:rPr>
                <w:sz w:val="20"/>
                <w:szCs w:val="20"/>
              </w:rPr>
            </w:pPr>
            <w:r>
              <w:rPr>
                <w:spacing w:val="6"/>
                <w:sz w:val="20"/>
                <w:szCs w:val="20"/>
              </w:rPr>
              <w:t>工程奖项</w:t>
            </w:r>
            <w:r>
              <w:rPr>
                <w:spacing w:val="-4"/>
                <w:sz w:val="20"/>
                <w:szCs w:val="20"/>
              </w:rPr>
              <w:t>(2.0</w:t>
            </w:r>
            <w:r>
              <w:rPr>
                <w:spacing w:val="-36"/>
                <w:sz w:val="20"/>
                <w:szCs w:val="20"/>
              </w:rPr>
              <w:t xml:space="preserve"> </w:t>
            </w:r>
            <w:r>
              <w:rPr>
                <w:spacing w:val="-4"/>
                <w:sz w:val="20"/>
                <w:szCs w:val="20"/>
              </w:rPr>
              <w:t>分)</w:t>
            </w:r>
          </w:p>
        </w:tc>
        <w:tc>
          <w:tcPr>
            <w:tcW w:w="3449" w:type="dxa"/>
            <w:vAlign w:val="top"/>
          </w:tcPr>
          <w:p w14:paraId="10D1D3EA">
            <w:pPr>
              <w:pStyle w:val="18"/>
              <w:spacing w:before="129" w:line="252" w:lineRule="auto"/>
              <w:ind w:left="113" w:right="188" w:firstLine="1"/>
              <w:rPr>
                <w:sz w:val="20"/>
                <w:szCs w:val="20"/>
              </w:rPr>
            </w:pPr>
            <w:r>
              <w:rPr>
                <w:spacing w:val="9"/>
                <w:sz w:val="20"/>
                <w:szCs w:val="20"/>
              </w:rPr>
              <w:t>监理完成的与招标项目同类别工程</w:t>
            </w:r>
            <w:r>
              <w:rPr>
                <w:spacing w:val="8"/>
                <w:sz w:val="20"/>
                <w:szCs w:val="20"/>
              </w:rPr>
              <w:t>（即房屋建筑或市政工程，下同）</w:t>
            </w:r>
            <w:r>
              <w:rPr>
                <w:spacing w:val="7"/>
                <w:sz w:val="20"/>
                <w:szCs w:val="20"/>
              </w:rPr>
              <w:t>近</w:t>
            </w:r>
            <w:r>
              <w:rPr>
                <w:spacing w:val="-32"/>
                <w:sz w:val="20"/>
                <w:szCs w:val="20"/>
              </w:rPr>
              <w:t xml:space="preserve"> </w:t>
            </w:r>
            <w:r>
              <w:rPr>
                <w:spacing w:val="7"/>
                <w:sz w:val="20"/>
                <w:szCs w:val="20"/>
              </w:rPr>
              <w:t>3</w:t>
            </w:r>
            <w:r>
              <w:rPr>
                <w:spacing w:val="-37"/>
                <w:sz w:val="20"/>
                <w:szCs w:val="20"/>
              </w:rPr>
              <w:t xml:space="preserve"> </w:t>
            </w:r>
            <w:r>
              <w:rPr>
                <w:spacing w:val="7"/>
                <w:sz w:val="20"/>
                <w:szCs w:val="20"/>
              </w:rPr>
              <w:t>年获得中国建设工程“鲁班</w:t>
            </w:r>
          </w:p>
          <w:p w14:paraId="56A7DD6F">
            <w:pPr>
              <w:pStyle w:val="18"/>
              <w:spacing w:line="250" w:lineRule="auto"/>
              <w:ind w:left="118" w:right="188" w:hanging="2"/>
              <w:rPr>
                <w:sz w:val="20"/>
                <w:szCs w:val="20"/>
              </w:rPr>
            </w:pPr>
            <w:r>
              <w:rPr>
                <w:spacing w:val="3"/>
                <w:sz w:val="20"/>
                <w:szCs w:val="20"/>
              </w:rPr>
              <w:t>奖</w:t>
            </w:r>
            <w:r>
              <w:rPr>
                <w:spacing w:val="-66"/>
                <w:sz w:val="20"/>
                <w:szCs w:val="20"/>
              </w:rPr>
              <w:t xml:space="preserve"> </w:t>
            </w:r>
            <w:r>
              <w:rPr>
                <w:spacing w:val="3"/>
                <w:sz w:val="20"/>
                <w:szCs w:val="20"/>
              </w:rPr>
              <w:t>”、“</w:t>
            </w:r>
            <w:r>
              <w:rPr>
                <w:spacing w:val="-69"/>
                <w:sz w:val="20"/>
                <w:szCs w:val="20"/>
              </w:rPr>
              <w:t xml:space="preserve"> </w:t>
            </w:r>
            <w:r>
              <w:rPr>
                <w:spacing w:val="3"/>
                <w:sz w:val="20"/>
                <w:szCs w:val="20"/>
              </w:rPr>
              <w:t>国家优质工程奖</w:t>
            </w:r>
            <w:r>
              <w:rPr>
                <w:spacing w:val="-72"/>
                <w:sz w:val="20"/>
                <w:szCs w:val="20"/>
              </w:rPr>
              <w:t xml:space="preserve"> </w:t>
            </w:r>
            <w:r>
              <w:rPr>
                <w:spacing w:val="3"/>
                <w:sz w:val="20"/>
                <w:szCs w:val="20"/>
              </w:rPr>
              <w:t>”、“詹</w:t>
            </w:r>
            <w:r>
              <w:rPr>
                <w:spacing w:val="6"/>
                <w:sz w:val="20"/>
                <w:szCs w:val="20"/>
              </w:rPr>
              <w:t>天佑奖</w:t>
            </w:r>
            <w:r>
              <w:rPr>
                <w:spacing w:val="-60"/>
                <w:sz w:val="20"/>
                <w:szCs w:val="20"/>
              </w:rPr>
              <w:t xml:space="preserve"> </w:t>
            </w:r>
            <w:r>
              <w:rPr>
                <w:spacing w:val="6"/>
                <w:sz w:val="20"/>
                <w:szCs w:val="20"/>
              </w:rPr>
              <w:t>”、“全国市政金杯示范</w:t>
            </w:r>
          </w:p>
          <w:p w14:paraId="6BD22CC6">
            <w:pPr>
              <w:pStyle w:val="18"/>
              <w:spacing w:before="3" w:line="251" w:lineRule="auto"/>
              <w:ind w:left="113" w:right="188" w:firstLine="2"/>
              <w:rPr>
                <w:sz w:val="20"/>
                <w:szCs w:val="20"/>
              </w:rPr>
            </w:pPr>
            <w:r>
              <w:rPr>
                <w:spacing w:val="5"/>
                <w:sz w:val="20"/>
                <w:szCs w:val="20"/>
              </w:rPr>
              <w:t>奖</w:t>
            </w:r>
            <w:r>
              <w:rPr>
                <w:spacing w:val="-68"/>
                <w:sz w:val="20"/>
                <w:szCs w:val="20"/>
              </w:rPr>
              <w:t xml:space="preserve"> </w:t>
            </w:r>
            <w:r>
              <w:rPr>
                <w:spacing w:val="5"/>
                <w:sz w:val="20"/>
                <w:szCs w:val="20"/>
              </w:rPr>
              <w:t>”，每项得</w:t>
            </w:r>
            <w:r>
              <w:rPr>
                <w:spacing w:val="-34"/>
                <w:sz w:val="20"/>
                <w:szCs w:val="20"/>
              </w:rPr>
              <w:t xml:space="preserve"> </w:t>
            </w:r>
            <w:r>
              <w:rPr>
                <w:spacing w:val="5"/>
                <w:sz w:val="20"/>
                <w:szCs w:val="20"/>
              </w:rPr>
              <w:t>2</w:t>
            </w:r>
            <w:r>
              <w:rPr>
                <w:spacing w:val="-38"/>
                <w:sz w:val="20"/>
                <w:szCs w:val="20"/>
              </w:rPr>
              <w:t xml:space="preserve"> </w:t>
            </w:r>
            <w:r>
              <w:rPr>
                <w:spacing w:val="5"/>
                <w:sz w:val="20"/>
                <w:szCs w:val="20"/>
              </w:rPr>
              <w:t>分；省级优质工程</w:t>
            </w:r>
            <w:r>
              <w:rPr>
                <w:spacing w:val="6"/>
                <w:sz w:val="20"/>
                <w:szCs w:val="20"/>
              </w:rPr>
              <w:t>奖（如楚天杯）每项得</w:t>
            </w:r>
            <w:r>
              <w:rPr>
                <w:spacing w:val="-14"/>
                <w:sz w:val="20"/>
                <w:szCs w:val="20"/>
              </w:rPr>
              <w:t xml:space="preserve"> </w:t>
            </w:r>
            <w:r>
              <w:rPr>
                <w:spacing w:val="6"/>
                <w:sz w:val="20"/>
                <w:szCs w:val="20"/>
              </w:rPr>
              <w:t>1</w:t>
            </w:r>
            <w:r>
              <w:rPr>
                <w:spacing w:val="-38"/>
                <w:sz w:val="20"/>
                <w:szCs w:val="20"/>
              </w:rPr>
              <w:t xml:space="preserve"> </w:t>
            </w:r>
            <w:r>
              <w:rPr>
                <w:spacing w:val="6"/>
                <w:sz w:val="20"/>
                <w:szCs w:val="20"/>
              </w:rPr>
              <w:t>分；设区</w:t>
            </w:r>
            <w:r>
              <w:rPr>
                <w:spacing w:val="9"/>
                <w:sz w:val="20"/>
                <w:szCs w:val="20"/>
              </w:rPr>
              <w:t>的市（含省直管市、林区）优质工</w:t>
            </w:r>
            <w:r>
              <w:rPr>
                <w:spacing w:val="8"/>
                <w:sz w:val="20"/>
                <w:szCs w:val="20"/>
              </w:rPr>
              <w:t>程奖（如黄鹤杯、夷陵杯</w:t>
            </w:r>
            <w:r>
              <w:rPr>
                <w:spacing w:val="18"/>
                <w:sz w:val="20"/>
                <w:szCs w:val="20"/>
              </w:rPr>
              <w:t>），</w:t>
            </w:r>
            <w:r>
              <w:rPr>
                <w:spacing w:val="8"/>
                <w:sz w:val="20"/>
                <w:szCs w:val="20"/>
              </w:rPr>
              <w:t>每项</w:t>
            </w:r>
            <w:r>
              <w:rPr>
                <w:spacing w:val="-5"/>
                <w:sz w:val="20"/>
                <w:szCs w:val="20"/>
              </w:rPr>
              <w:t>得</w:t>
            </w:r>
            <w:r>
              <w:rPr>
                <w:spacing w:val="-24"/>
                <w:sz w:val="20"/>
                <w:szCs w:val="20"/>
              </w:rPr>
              <w:t xml:space="preserve"> </w:t>
            </w:r>
            <w:r>
              <w:rPr>
                <w:spacing w:val="-5"/>
                <w:sz w:val="20"/>
                <w:szCs w:val="20"/>
              </w:rPr>
              <w:t>1</w:t>
            </w:r>
            <w:r>
              <w:rPr>
                <w:spacing w:val="-36"/>
                <w:sz w:val="20"/>
                <w:szCs w:val="20"/>
              </w:rPr>
              <w:t xml:space="preserve"> </w:t>
            </w:r>
            <w:r>
              <w:rPr>
                <w:spacing w:val="-5"/>
                <w:sz w:val="20"/>
                <w:szCs w:val="20"/>
              </w:rPr>
              <w:t>分。</w:t>
            </w:r>
          </w:p>
          <w:p w14:paraId="440559CC">
            <w:pPr>
              <w:pStyle w:val="18"/>
              <w:spacing w:before="4" w:line="251" w:lineRule="auto"/>
              <w:ind w:left="114" w:right="188" w:firstLine="10"/>
              <w:rPr>
                <w:sz w:val="20"/>
                <w:szCs w:val="20"/>
              </w:rPr>
            </w:pPr>
            <w:r>
              <w:rPr>
                <w:spacing w:val="8"/>
                <w:sz w:val="20"/>
                <w:szCs w:val="20"/>
              </w:rPr>
              <w:t>（以颁奖机构表彰文件或获奖证书</w:t>
            </w:r>
            <w:r>
              <w:rPr>
                <w:spacing w:val="9"/>
                <w:sz w:val="20"/>
                <w:szCs w:val="20"/>
              </w:rPr>
              <w:t>颁发时间为准，同一工程获得不同级别奖项的，按级别高的奖项奖励</w:t>
            </w:r>
            <w:r>
              <w:rPr>
                <w:spacing w:val="7"/>
                <w:sz w:val="20"/>
                <w:szCs w:val="20"/>
              </w:rPr>
              <w:t>加分且不重复计分）</w:t>
            </w:r>
          </w:p>
        </w:tc>
      </w:tr>
      <w:tr w14:paraId="35E2E3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1" w:hRule="atLeast"/>
        </w:trPr>
        <w:tc>
          <w:tcPr>
            <w:tcW w:w="1140" w:type="dxa"/>
            <w:vMerge w:val="restart"/>
            <w:tcBorders>
              <w:bottom w:val="nil"/>
            </w:tcBorders>
            <w:vAlign w:val="top"/>
          </w:tcPr>
          <w:p w14:paraId="4E7F315B">
            <w:pPr>
              <w:spacing w:line="270" w:lineRule="auto"/>
              <w:rPr>
                <w:rFonts w:ascii="Arial"/>
                <w:sz w:val="21"/>
              </w:rPr>
            </w:pPr>
          </w:p>
          <w:p w14:paraId="1A965420">
            <w:pPr>
              <w:spacing w:line="270" w:lineRule="auto"/>
              <w:rPr>
                <w:rFonts w:ascii="Arial"/>
                <w:sz w:val="21"/>
              </w:rPr>
            </w:pPr>
          </w:p>
          <w:p w14:paraId="399CF684">
            <w:pPr>
              <w:spacing w:line="270" w:lineRule="auto"/>
              <w:rPr>
                <w:rFonts w:ascii="Arial"/>
                <w:sz w:val="21"/>
              </w:rPr>
            </w:pPr>
          </w:p>
          <w:p w14:paraId="1DB83574">
            <w:pPr>
              <w:spacing w:line="270" w:lineRule="auto"/>
              <w:rPr>
                <w:rFonts w:ascii="Arial"/>
                <w:sz w:val="21"/>
              </w:rPr>
            </w:pPr>
          </w:p>
          <w:p w14:paraId="510334C5">
            <w:pPr>
              <w:spacing w:line="271" w:lineRule="auto"/>
              <w:rPr>
                <w:rFonts w:ascii="Arial"/>
                <w:sz w:val="21"/>
              </w:rPr>
            </w:pPr>
          </w:p>
          <w:p w14:paraId="0A2D2A8B">
            <w:pPr>
              <w:spacing w:line="271" w:lineRule="auto"/>
              <w:rPr>
                <w:rFonts w:ascii="Arial"/>
                <w:sz w:val="21"/>
              </w:rPr>
            </w:pPr>
          </w:p>
          <w:p w14:paraId="2F730741">
            <w:pPr>
              <w:spacing w:line="271" w:lineRule="auto"/>
              <w:rPr>
                <w:rFonts w:ascii="Arial"/>
                <w:sz w:val="21"/>
              </w:rPr>
            </w:pPr>
          </w:p>
          <w:p w14:paraId="0F99384A">
            <w:pPr>
              <w:pStyle w:val="18"/>
              <w:spacing w:before="65" w:line="231" w:lineRule="auto"/>
              <w:ind w:left="157"/>
              <w:rPr>
                <w:sz w:val="20"/>
                <w:szCs w:val="20"/>
              </w:rPr>
            </w:pPr>
            <w:r>
              <w:rPr>
                <w:spacing w:val="-2"/>
                <w:sz w:val="20"/>
                <w:szCs w:val="20"/>
              </w:rPr>
              <w:t>2.2.3</w:t>
            </w:r>
            <w:r>
              <w:rPr>
                <w:spacing w:val="-54"/>
                <w:sz w:val="20"/>
                <w:szCs w:val="20"/>
              </w:rPr>
              <w:t xml:space="preserve"> </w:t>
            </w:r>
            <w:r>
              <w:rPr>
                <w:spacing w:val="-2"/>
                <w:sz w:val="20"/>
                <w:szCs w:val="20"/>
              </w:rPr>
              <w:t>(3)</w:t>
            </w:r>
          </w:p>
        </w:tc>
        <w:tc>
          <w:tcPr>
            <w:tcW w:w="1137" w:type="dxa"/>
            <w:vMerge w:val="restart"/>
            <w:tcBorders>
              <w:bottom w:val="nil"/>
            </w:tcBorders>
            <w:vAlign w:val="top"/>
          </w:tcPr>
          <w:p w14:paraId="5C963410">
            <w:pPr>
              <w:spacing w:line="251" w:lineRule="auto"/>
              <w:rPr>
                <w:rFonts w:ascii="Arial"/>
                <w:sz w:val="21"/>
              </w:rPr>
            </w:pPr>
          </w:p>
          <w:p w14:paraId="7C85DE08">
            <w:pPr>
              <w:spacing w:line="251" w:lineRule="auto"/>
              <w:rPr>
                <w:rFonts w:ascii="Arial"/>
                <w:sz w:val="21"/>
              </w:rPr>
            </w:pPr>
          </w:p>
          <w:p w14:paraId="0428081B">
            <w:pPr>
              <w:spacing w:line="251" w:lineRule="auto"/>
              <w:rPr>
                <w:rFonts w:ascii="Arial"/>
                <w:sz w:val="21"/>
              </w:rPr>
            </w:pPr>
          </w:p>
          <w:p w14:paraId="6C6021E5">
            <w:pPr>
              <w:spacing w:line="251" w:lineRule="auto"/>
              <w:rPr>
                <w:rFonts w:ascii="Arial"/>
                <w:sz w:val="21"/>
              </w:rPr>
            </w:pPr>
          </w:p>
          <w:p w14:paraId="4E7EF5D5">
            <w:pPr>
              <w:spacing w:line="252" w:lineRule="auto"/>
              <w:rPr>
                <w:rFonts w:ascii="Arial"/>
                <w:sz w:val="21"/>
              </w:rPr>
            </w:pPr>
          </w:p>
          <w:p w14:paraId="5B6216CE">
            <w:pPr>
              <w:spacing w:line="252" w:lineRule="auto"/>
              <w:rPr>
                <w:rFonts w:ascii="Arial"/>
                <w:sz w:val="21"/>
              </w:rPr>
            </w:pPr>
          </w:p>
          <w:p w14:paraId="2EE5485C">
            <w:pPr>
              <w:spacing w:line="252" w:lineRule="auto"/>
              <w:rPr>
                <w:rFonts w:ascii="Arial"/>
                <w:sz w:val="21"/>
              </w:rPr>
            </w:pPr>
          </w:p>
          <w:p w14:paraId="37E0ABA7">
            <w:pPr>
              <w:pStyle w:val="18"/>
              <w:spacing w:before="65" w:line="252" w:lineRule="auto"/>
              <w:ind w:left="265" w:right="149" w:hanging="111"/>
              <w:rPr>
                <w:sz w:val="20"/>
                <w:szCs w:val="20"/>
              </w:rPr>
            </w:pPr>
            <w:r>
              <w:rPr>
                <w:spacing w:val="6"/>
                <w:sz w:val="20"/>
                <w:szCs w:val="20"/>
              </w:rPr>
              <w:t>主要人员</w:t>
            </w:r>
            <w:r>
              <w:rPr>
                <w:spacing w:val="-5"/>
                <w:sz w:val="20"/>
                <w:szCs w:val="20"/>
              </w:rPr>
              <w:t>(30</w:t>
            </w:r>
            <w:r>
              <w:rPr>
                <w:spacing w:val="-38"/>
                <w:sz w:val="20"/>
                <w:szCs w:val="20"/>
              </w:rPr>
              <w:t xml:space="preserve"> </w:t>
            </w:r>
            <w:r>
              <w:rPr>
                <w:spacing w:val="-5"/>
                <w:sz w:val="20"/>
                <w:szCs w:val="20"/>
              </w:rPr>
              <w:t>分)</w:t>
            </w:r>
          </w:p>
        </w:tc>
        <w:tc>
          <w:tcPr>
            <w:tcW w:w="1077" w:type="dxa"/>
            <w:vMerge w:val="restart"/>
            <w:tcBorders>
              <w:bottom w:val="nil"/>
            </w:tcBorders>
            <w:vAlign w:val="top"/>
          </w:tcPr>
          <w:p w14:paraId="37210136">
            <w:pPr>
              <w:spacing w:line="248" w:lineRule="auto"/>
              <w:rPr>
                <w:rFonts w:ascii="Arial"/>
                <w:sz w:val="21"/>
              </w:rPr>
            </w:pPr>
          </w:p>
          <w:p w14:paraId="74BF4180">
            <w:pPr>
              <w:spacing w:line="248" w:lineRule="auto"/>
              <w:rPr>
                <w:rFonts w:ascii="Arial"/>
                <w:sz w:val="21"/>
              </w:rPr>
            </w:pPr>
          </w:p>
          <w:p w14:paraId="42C12153">
            <w:pPr>
              <w:spacing w:line="248" w:lineRule="auto"/>
              <w:rPr>
                <w:rFonts w:ascii="Arial"/>
                <w:sz w:val="21"/>
              </w:rPr>
            </w:pPr>
          </w:p>
          <w:p w14:paraId="038C6808">
            <w:pPr>
              <w:spacing w:line="248" w:lineRule="auto"/>
              <w:rPr>
                <w:rFonts w:ascii="Arial"/>
                <w:sz w:val="21"/>
              </w:rPr>
            </w:pPr>
          </w:p>
          <w:p w14:paraId="3CA345EB">
            <w:pPr>
              <w:spacing w:line="248" w:lineRule="auto"/>
              <w:rPr>
                <w:rFonts w:ascii="Arial"/>
                <w:sz w:val="21"/>
              </w:rPr>
            </w:pPr>
          </w:p>
          <w:p w14:paraId="38A61AE0">
            <w:pPr>
              <w:spacing w:line="249" w:lineRule="auto"/>
              <w:rPr>
                <w:rFonts w:ascii="Arial"/>
                <w:sz w:val="21"/>
              </w:rPr>
            </w:pPr>
          </w:p>
          <w:p w14:paraId="23B7B91A">
            <w:pPr>
              <w:pStyle w:val="18"/>
              <w:spacing w:before="65" w:line="251" w:lineRule="auto"/>
              <w:ind w:left="111" w:right="130" w:firstLine="6"/>
              <w:rPr>
                <w:sz w:val="20"/>
                <w:szCs w:val="20"/>
              </w:rPr>
            </w:pPr>
            <w:r>
              <w:rPr>
                <w:spacing w:val="5"/>
                <w:sz w:val="20"/>
                <w:szCs w:val="20"/>
              </w:rPr>
              <w:t>总监理工程师</w:t>
            </w:r>
          </w:p>
          <w:p w14:paraId="5EF17FBF">
            <w:pPr>
              <w:pStyle w:val="18"/>
              <w:spacing w:line="254" w:lineRule="auto"/>
              <w:ind w:left="114" w:right="443" w:firstLine="34"/>
              <w:rPr>
                <w:sz w:val="20"/>
                <w:szCs w:val="20"/>
              </w:rPr>
            </w:pPr>
            <w:r>
              <w:rPr>
                <w:spacing w:val="-5"/>
                <w:sz w:val="20"/>
                <w:szCs w:val="20"/>
              </w:rPr>
              <w:t>(20.0</w:t>
            </w:r>
            <w:r>
              <w:rPr>
                <w:spacing w:val="2"/>
                <w:sz w:val="20"/>
                <w:szCs w:val="20"/>
              </w:rPr>
              <w:t>分)</w:t>
            </w:r>
          </w:p>
        </w:tc>
        <w:tc>
          <w:tcPr>
            <w:tcW w:w="1724" w:type="dxa"/>
            <w:vAlign w:val="top"/>
          </w:tcPr>
          <w:p w14:paraId="4FE35593">
            <w:pPr>
              <w:spacing w:line="337" w:lineRule="auto"/>
              <w:rPr>
                <w:rFonts w:ascii="Arial"/>
                <w:sz w:val="21"/>
              </w:rPr>
            </w:pPr>
          </w:p>
          <w:p w14:paraId="59D5C8A1">
            <w:pPr>
              <w:pStyle w:val="18"/>
              <w:spacing w:before="65" w:line="251" w:lineRule="auto"/>
              <w:ind w:left="113" w:right="145" w:firstLine="4"/>
              <w:rPr>
                <w:sz w:val="20"/>
                <w:szCs w:val="20"/>
              </w:rPr>
            </w:pPr>
            <w:r>
              <w:rPr>
                <w:spacing w:val="7"/>
                <w:sz w:val="20"/>
                <w:szCs w:val="20"/>
              </w:rPr>
              <w:t>总监理工程师任</w:t>
            </w:r>
            <w:r>
              <w:rPr>
                <w:spacing w:val="6"/>
                <w:sz w:val="20"/>
                <w:szCs w:val="20"/>
              </w:rPr>
              <w:t>职资格</w:t>
            </w:r>
          </w:p>
          <w:p w14:paraId="10511706">
            <w:pPr>
              <w:pStyle w:val="18"/>
              <w:spacing w:line="228" w:lineRule="auto"/>
              <w:ind w:left="149"/>
              <w:rPr>
                <w:sz w:val="20"/>
                <w:szCs w:val="20"/>
              </w:rPr>
            </w:pPr>
            <w:r>
              <w:rPr>
                <w:spacing w:val="-4"/>
                <w:sz w:val="20"/>
                <w:szCs w:val="20"/>
              </w:rPr>
              <w:t>(9.0</w:t>
            </w:r>
            <w:r>
              <w:rPr>
                <w:spacing w:val="-36"/>
                <w:sz w:val="20"/>
                <w:szCs w:val="20"/>
              </w:rPr>
              <w:t xml:space="preserve"> </w:t>
            </w:r>
            <w:r>
              <w:rPr>
                <w:spacing w:val="-4"/>
                <w:sz w:val="20"/>
                <w:szCs w:val="20"/>
              </w:rPr>
              <w:t>分)</w:t>
            </w:r>
          </w:p>
        </w:tc>
        <w:tc>
          <w:tcPr>
            <w:tcW w:w="3449" w:type="dxa"/>
            <w:vAlign w:val="top"/>
          </w:tcPr>
          <w:p w14:paraId="01293F94">
            <w:pPr>
              <w:pStyle w:val="18"/>
              <w:spacing w:before="134" w:line="227" w:lineRule="auto"/>
              <w:ind w:left="130"/>
              <w:rPr>
                <w:sz w:val="20"/>
                <w:szCs w:val="20"/>
              </w:rPr>
            </w:pPr>
            <w:r>
              <w:rPr>
                <w:spacing w:val="5"/>
                <w:sz w:val="20"/>
                <w:szCs w:val="20"/>
              </w:rPr>
              <w:t>1.具有本科及以上学历，得</w:t>
            </w:r>
            <w:r>
              <w:rPr>
                <w:spacing w:val="-29"/>
                <w:sz w:val="20"/>
                <w:szCs w:val="20"/>
              </w:rPr>
              <w:t xml:space="preserve"> </w:t>
            </w:r>
            <w:r>
              <w:rPr>
                <w:spacing w:val="5"/>
                <w:sz w:val="20"/>
                <w:szCs w:val="20"/>
              </w:rPr>
              <w:t>4</w:t>
            </w:r>
            <w:r>
              <w:rPr>
                <w:spacing w:val="-38"/>
                <w:sz w:val="20"/>
                <w:szCs w:val="20"/>
              </w:rPr>
              <w:t xml:space="preserve"> </w:t>
            </w:r>
            <w:r>
              <w:rPr>
                <w:spacing w:val="5"/>
                <w:sz w:val="20"/>
                <w:szCs w:val="20"/>
              </w:rPr>
              <w:t>分；</w:t>
            </w:r>
          </w:p>
          <w:p w14:paraId="524FB3BB">
            <w:pPr>
              <w:pStyle w:val="18"/>
              <w:spacing w:before="26" w:line="251" w:lineRule="auto"/>
              <w:ind w:left="116" w:right="105" w:hanging="1"/>
              <w:rPr>
                <w:sz w:val="20"/>
                <w:szCs w:val="20"/>
              </w:rPr>
            </w:pPr>
            <w:r>
              <w:rPr>
                <w:spacing w:val="1"/>
                <w:sz w:val="20"/>
                <w:szCs w:val="20"/>
              </w:rPr>
              <w:t>专科学历，得</w:t>
            </w:r>
            <w:r>
              <w:rPr>
                <w:spacing w:val="-23"/>
                <w:sz w:val="20"/>
                <w:szCs w:val="20"/>
              </w:rPr>
              <w:t xml:space="preserve"> </w:t>
            </w:r>
            <w:r>
              <w:rPr>
                <w:spacing w:val="1"/>
                <w:sz w:val="20"/>
                <w:szCs w:val="20"/>
              </w:rPr>
              <w:t>3</w:t>
            </w:r>
            <w:r>
              <w:rPr>
                <w:spacing w:val="-35"/>
                <w:sz w:val="20"/>
                <w:szCs w:val="20"/>
              </w:rPr>
              <w:t xml:space="preserve"> </w:t>
            </w:r>
            <w:r>
              <w:rPr>
                <w:spacing w:val="1"/>
                <w:sz w:val="20"/>
                <w:szCs w:val="20"/>
              </w:rPr>
              <w:t>分；中专学历，得</w:t>
            </w:r>
            <w:r>
              <w:rPr>
                <w:spacing w:val="-37"/>
                <w:sz w:val="20"/>
                <w:szCs w:val="20"/>
              </w:rPr>
              <w:t xml:space="preserve"> </w:t>
            </w:r>
            <w:r>
              <w:rPr>
                <w:spacing w:val="1"/>
                <w:sz w:val="20"/>
                <w:szCs w:val="20"/>
              </w:rPr>
              <w:t>2</w:t>
            </w:r>
            <w:r>
              <w:rPr>
                <w:spacing w:val="7"/>
                <w:sz w:val="20"/>
                <w:szCs w:val="20"/>
              </w:rPr>
              <w:t>分。其他不得分。</w:t>
            </w:r>
          </w:p>
          <w:p w14:paraId="0129C9CC">
            <w:pPr>
              <w:pStyle w:val="18"/>
              <w:spacing w:before="1" w:line="251" w:lineRule="auto"/>
              <w:ind w:left="115" w:right="191" w:firstLine="1"/>
              <w:rPr>
                <w:sz w:val="20"/>
                <w:szCs w:val="20"/>
              </w:rPr>
            </w:pPr>
            <w:r>
              <w:rPr>
                <w:spacing w:val="6"/>
                <w:sz w:val="20"/>
                <w:szCs w:val="20"/>
              </w:rPr>
              <w:t>2.具有高级职称得</w:t>
            </w:r>
            <w:r>
              <w:rPr>
                <w:spacing w:val="-24"/>
                <w:sz w:val="20"/>
                <w:szCs w:val="20"/>
              </w:rPr>
              <w:t xml:space="preserve"> </w:t>
            </w:r>
            <w:r>
              <w:rPr>
                <w:spacing w:val="6"/>
                <w:sz w:val="20"/>
                <w:szCs w:val="20"/>
              </w:rPr>
              <w:t>5</w:t>
            </w:r>
            <w:r>
              <w:rPr>
                <w:spacing w:val="-38"/>
                <w:sz w:val="20"/>
                <w:szCs w:val="20"/>
              </w:rPr>
              <w:t xml:space="preserve"> </w:t>
            </w:r>
            <w:r>
              <w:rPr>
                <w:spacing w:val="6"/>
                <w:sz w:val="20"/>
                <w:szCs w:val="20"/>
              </w:rPr>
              <w:t>分，中级职称</w:t>
            </w:r>
            <w:r>
              <w:rPr>
                <w:spacing w:val="5"/>
                <w:sz w:val="20"/>
                <w:szCs w:val="20"/>
              </w:rPr>
              <w:t>得</w:t>
            </w:r>
            <w:r>
              <w:rPr>
                <w:spacing w:val="-36"/>
                <w:sz w:val="20"/>
                <w:szCs w:val="20"/>
              </w:rPr>
              <w:t xml:space="preserve"> </w:t>
            </w:r>
            <w:r>
              <w:rPr>
                <w:spacing w:val="5"/>
                <w:sz w:val="20"/>
                <w:szCs w:val="20"/>
              </w:rPr>
              <w:t>3</w:t>
            </w:r>
            <w:r>
              <w:rPr>
                <w:spacing w:val="-36"/>
                <w:sz w:val="20"/>
                <w:szCs w:val="20"/>
              </w:rPr>
              <w:t xml:space="preserve"> </w:t>
            </w:r>
            <w:r>
              <w:rPr>
                <w:spacing w:val="5"/>
                <w:sz w:val="20"/>
                <w:szCs w:val="20"/>
              </w:rPr>
              <w:t>分，其他不得分。</w:t>
            </w:r>
          </w:p>
        </w:tc>
      </w:tr>
      <w:tr w14:paraId="44E1D1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7" w:hRule="atLeast"/>
        </w:trPr>
        <w:tc>
          <w:tcPr>
            <w:tcW w:w="1140" w:type="dxa"/>
            <w:vMerge w:val="continue"/>
            <w:tcBorders>
              <w:top w:val="nil"/>
              <w:bottom w:val="nil"/>
            </w:tcBorders>
            <w:vAlign w:val="top"/>
          </w:tcPr>
          <w:p w14:paraId="5C7484EA">
            <w:pPr>
              <w:rPr>
                <w:rFonts w:ascii="Arial"/>
                <w:sz w:val="21"/>
              </w:rPr>
            </w:pPr>
          </w:p>
        </w:tc>
        <w:tc>
          <w:tcPr>
            <w:tcW w:w="1137" w:type="dxa"/>
            <w:vMerge w:val="continue"/>
            <w:tcBorders>
              <w:top w:val="nil"/>
              <w:bottom w:val="nil"/>
            </w:tcBorders>
            <w:vAlign w:val="top"/>
          </w:tcPr>
          <w:p w14:paraId="44C58A9A">
            <w:pPr>
              <w:rPr>
                <w:rFonts w:ascii="Arial"/>
                <w:sz w:val="21"/>
              </w:rPr>
            </w:pPr>
          </w:p>
        </w:tc>
        <w:tc>
          <w:tcPr>
            <w:tcW w:w="1077" w:type="dxa"/>
            <w:vMerge w:val="continue"/>
            <w:tcBorders>
              <w:top w:val="nil"/>
              <w:bottom w:val="nil"/>
            </w:tcBorders>
            <w:vAlign w:val="top"/>
          </w:tcPr>
          <w:p w14:paraId="131BA7F3">
            <w:pPr>
              <w:rPr>
                <w:rFonts w:ascii="Arial"/>
                <w:sz w:val="21"/>
              </w:rPr>
            </w:pPr>
          </w:p>
        </w:tc>
        <w:tc>
          <w:tcPr>
            <w:tcW w:w="1724" w:type="dxa"/>
            <w:vAlign w:val="top"/>
          </w:tcPr>
          <w:p w14:paraId="32533639">
            <w:pPr>
              <w:pStyle w:val="18"/>
              <w:spacing w:before="134" w:line="251" w:lineRule="auto"/>
              <w:ind w:left="116" w:right="145" w:firstLine="2"/>
              <w:rPr>
                <w:sz w:val="20"/>
                <w:szCs w:val="20"/>
              </w:rPr>
            </w:pPr>
            <w:r>
              <w:rPr>
                <w:spacing w:val="7"/>
                <w:sz w:val="20"/>
                <w:szCs w:val="20"/>
              </w:rPr>
              <w:t>总监理工程师业</w:t>
            </w:r>
            <w:r>
              <w:rPr>
                <w:sz w:val="20"/>
                <w:szCs w:val="20"/>
              </w:rPr>
              <w:t>绩</w:t>
            </w:r>
          </w:p>
          <w:p w14:paraId="1190A484">
            <w:pPr>
              <w:pStyle w:val="18"/>
              <w:spacing w:line="228" w:lineRule="auto"/>
              <w:ind w:left="149"/>
              <w:rPr>
                <w:sz w:val="20"/>
                <w:szCs w:val="20"/>
              </w:rPr>
            </w:pPr>
            <w:r>
              <w:rPr>
                <w:spacing w:val="-4"/>
                <w:sz w:val="20"/>
                <w:szCs w:val="20"/>
              </w:rPr>
              <w:t>(9.0</w:t>
            </w:r>
            <w:r>
              <w:rPr>
                <w:spacing w:val="-36"/>
                <w:sz w:val="20"/>
                <w:szCs w:val="20"/>
              </w:rPr>
              <w:t xml:space="preserve"> </w:t>
            </w:r>
            <w:r>
              <w:rPr>
                <w:spacing w:val="-4"/>
                <w:sz w:val="20"/>
                <w:szCs w:val="20"/>
              </w:rPr>
              <w:t>分)</w:t>
            </w:r>
          </w:p>
        </w:tc>
        <w:tc>
          <w:tcPr>
            <w:tcW w:w="3449" w:type="dxa"/>
            <w:vAlign w:val="top"/>
          </w:tcPr>
          <w:p w14:paraId="0AD439BA">
            <w:pPr>
              <w:pStyle w:val="18"/>
              <w:spacing w:before="132" w:line="253" w:lineRule="auto"/>
              <w:ind w:left="116" w:right="188" w:hanging="1"/>
              <w:jc w:val="both"/>
              <w:rPr>
                <w:sz w:val="20"/>
                <w:szCs w:val="20"/>
              </w:rPr>
            </w:pPr>
            <w:r>
              <w:rPr>
                <w:spacing w:val="9"/>
                <w:sz w:val="20"/>
                <w:szCs w:val="20"/>
              </w:rPr>
              <w:t>作为总监理工程师监理完成的类似</w:t>
            </w:r>
            <w:r>
              <w:rPr>
                <w:spacing w:val="6"/>
                <w:sz w:val="20"/>
                <w:szCs w:val="20"/>
              </w:rPr>
              <w:t>项目业绩，每项得</w:t>
            </w:r>
            <w:r>
              <w:rPr>
                <w:spacing w:val="-31"/>
                <w:sz w:val="20"/>
                <w:szCs w:val="20"/>
              </w:rPr>
              <w:t xml:space="preserve"> </w:t>
            </w:r>
            <w:r>
              <w:rPr>
                <w:spacing w:val="6"/>
                <w:sz w:val="20"/>
                <w:szCs w:val="20"/>
              </w:rPr>
              <w:t>3</w:t>
            </w:r>
            <w:r>
              <w:rPr>
                <w:spacing w:val="-38"/>
                <w:sz w:val="20"/>
                <w:szCs w:val="20"/>
              </w:rPr>
              <w:t xml:space="preserve"> </w:t>
            </w:r>
            <w:r>
              <w:rPr>
                <w:spacing w:val="6"/>
                <w:sz w:val="20"/>
                <w:szCs w:val="20"/>
              </w:rPr>
              <w:t>分。最多得</w:t>
            </w:r>
            <w:r>
              <w:rPr>
                <w:spacing w:val="-36"/>
                <w:sz w:val="20"/>
                <w:szCs w:val="20"/>
              </w:rPr>
              <w:t xml:space="preserve"> </w:t>
            </w:r>
            <w:r>
              <w:rPr>
                <w:spacing w:val="6"/>
                <w:sz w:val="20"/>
                <w:szCs w:val="20"/>
              </w:rPr>
              <w:t>9</w:t>
            </w:r>
            <w:r>
              <w:rPr>
                <w:spacing w:val="-1"/>
                <w:sz w:val="20"/>
                <w:szCs w:val="20"/>
              </w:rPr>
              <w:t>分。</w:t>
            </w:r>
          </w:p>
        </w:tc>
      </w:tr>
      <w:tr w14:paraId="175E6A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1" w:hRule="atLeast"/>
        </w:trPr>
        <w:tc>
          <w:tcPr>
            <w:tcW w:w="1140" w:type="dxa"/>
            <w:vMerge w:val="continue"/>
            <w:tcBorders>
              <w:top w:val="nil"/>
            </w:tcBorders>
            <w:vAlign w:val="top"/>
          </w:tcPr>
          <w:p w14:paraId="05D3B059">
            <w:pPr>
              <w:rPr>
                <w:rFonts w:ascii="Arial"/>
                <w:sz w:val="21"/>
              </w:rPr>
            </w:pPr>
          </w:p>
        </w:tc>
        <w:tc>
          <w:tcPr>
            <w:tcW w:w="1137" w:type="dxa"/>
            <w:vMerge w:val="continue"/>
            <w:tcBorders>
              <w:top w:val="nil"/>
            </w:tcBorders>
            <w:vAlign w:val="top"/>
          </w:tcPr>
          <w:p w14:paraId="5B7A265C">
            <w:pPr>
              <w:rPr>
                <w:rFonts w:ascii="Arial"/>
                <w:sz w:val="21"/>
              </w:rPr>
            </w:pPr>
          </w:p>
        </w:tc>
        <w:tc>
          <w:tcPr>
            <w:tcW w:w="1077" w:type="dxa"/>
            <w:vMerge w:val="continue"/>
            <w:tcBorders>
              <w:top w:val="nil"/>
            </w:tcBorders>
            <w:vAlign w:val="top"/>
          </w:tcPr>
          <w:p w14:paraId="091127D9">
            <w:pPr>
              <w:rPr>
                <w:rFonts w:ascii="Arial"/>
                <w:sz w:val="21"/>
              </w:rPr>
            </w:pPr>
          </w:p>
        </w:tc>
        <w:tc>
          <w:tcPr>
            <w:tcW w:w="1724" w:type="dxa"/>
            <w:vAlign w:val="top"/>
          </w:tcPr>
          <w:p w14:paraId="134A5857">
            <w:pPr>
              <w:spacing w:line="338" w:lineRule="auto"/>
              <w:rPr>
                <w:rFonts w:ascii="Arial"/>
                <w:sz w:val="21"/>
              </w:rPr>
            </w:pPr>
          </w:p>
          <w:p w14:paraId="293F2741">
            <w:pPr>
              <w:pStyle w:val="18"/>
              <w:spacing w:before="65" w:line="250" w:lineRule="auto"/>
              <w:ind w:left="112" w:right="145" w:firstLine="6"/>
              <w:rPr>
                <w:sz w:val="20"/>
                <w:szCs w:val="20"/>
              </w:rPr>
            </w:pPr>
            <w:r>
              <w:rPr>
                <w:spacing w:val="7"/>
                <w:sz w:val="20"/>
                <w:szCs w:val="20"/>
              </w:rPr>
              <w:t>总监理工程师奖</w:t>
            </w:r>
            <w:r>
              <w:rPr>
                <w:spacing w:val="1"/>
                <w:sz w:val="20"/>
                <w:szCs w:val="20"/>
              </w:rPr>
              <w:t>励</w:t>
            </w:r>
          </w:p>
          <w:p w14:paraId="06A6BE2C">
            <w:pPr>
              <w:pStyle w:val="18"/>
              <w:spacing w:line="228" w:lineRule="auto"/>
              <w:ind w:left="149"/>
              <w:rPr>
                <w:sz w:val="20"/>
                <w:szCs w:val="20"/>
              </w:rPr>
            </w:pPr>
            <w:r>
              <w:rPr>
                <w:spacing w:val="-4"/>
                <w:sz w:val="20"/>
                <w:szCs w:val="20"/>
              </w:rPr>
              <w:t>(2.0</w:t>
            </w:r>
            <w:r>
              <w:rPr>
                <w:spacing w:val="-36"/>
                <w:sz w:val="20"/>
                <w:szCs w:val="20"/>
              </w:rPr>
              <w:t xml:space="preserve"> </w:t>
            </w:r>
            <w:r>
              <w:rPr>
                <w:spacing w:val="-4"/>
                <w:sz w:val="20"/>
                <w:szCs w:val="20"/>
              </w:rPr>
              <w:t>分)</w:t>
            </w:r>
          </w:p>
        </w:tc>
        <w:tc>
          <w:tcPr>
            <w:tcW w:w="3449" w:type="dxa"/>
            <w:vAlign w:val="top"/>
          </w:tcPr>
          <w:p w14:paraId="52FFD56B">
            <w:pPr>
              <w:pStyle w:val="18"/>
              <w:spacing w:before="133" w:line="252" w:lineRule="auto"/>
              <w:ind w:left="115" w:right="188" w:firstLine="14"/>
              <w:rPr>
                <w:sz w:val="20"/>
                <w:szCs w:val="20"/>
              </w:rPr>
            </w:pPr>
            <w:r>
              <w:rPr>
                <w:spacing w:val="6"/>
                <w:sz w:val="20"/>
                <w:szCs w:val="20"/>
              </w:rPr>
              <w:t>1.近</w:t>
            </w:r>
            <w:r>
              <w:rPr>
                <w:spacing w:val="-33"/>
                <w:sz w:val="20"/>
                <w:szCs w:val="20"/>
              </w:rPr>
              <w:t xml:space="preserve"> </w:t>
            </w:r>
            <w:r>
              <w:rPr>
                <w:spacing w:val="6"/>
                <w:sz w:val="20"/>
                <w:szCs w:val="20"/>
              </w:rPr>
              <w:t>5</w:t>
            </w:r>
            <w:r>
              <w:rPr>
                <w:spacing w:val="-39"/>
                <w:sz w:val="20"/>
                <w:szCs w:val="20"/>
              </w:rPr>
              <w:t xml:space="preserve"> </w:t>
            </w:r>
            <w:r>
              <w:rPr>
                <w:spacing w:val="6"/>
                <w:sz w:val="20"/>
                <w:szCs w:val="20"/>
              </w:rPr>
              <w:t>年总监理工程师获得国家、</w:t>
            </w:r>
            <w:r>
              <w:rPr>
                <w:spacing w:val="9"/>
                <w:sz w:val="20"/>
                <w:szCs w:val="20"/>
              </w:rPr>
              <w:t>省级人民政府或住建部或中国建设监理协会表彰，或作为总监理工程师监理的同类别工程获得中国建设</w:t>
            </w:r>
            <w:r>
              <w:rPr>
                <w:spacing w:val="5"/>
                <w:sz w:val="20"/>
                <w:szCs w:val="20"/>
              </w:rPr>
              <w:t>工程“鲁班奖</w:t>
            </w:r>
            <w:r>
              <w:rPr>
                <w:spacing w:val="-67"/>
                <w:sz w:val="20"/>
                <w:szCs w:val="20"/>
              </w:rPr>
              <w:t xml:space="preserve"> </w:t>
            </w:r>
            <w:r>
              <w:rPr>
                <w:spacing w:val="5"/>
                <w:sz w:val="20"/>
                <w:szCs w:val="20"/>
              </w:rPr>
              <w:t>”、“</w:t>
            </w:r>
            <w:r>
              <w:rPr>
                <w:spacing w:val="-72"/>
                <w:sz w:val="20"/>
                <w:szCs w:val="20"/>
              </w:rPr>
              <w:t xml:space="preserve"> </w:t>
            </w:r>
            <w:r>
              <w:rPr>
                <w:spacing w:val="5"/>
                <w:sz w:val="20"/>
                <w:szCs w:val="20"/>
              </w:rPr>
              <w:t>国家优质工程</w:t>
            </w:r>
          </w:p>
        </w:tc>
      </w:tr>
    </w:tbl>
    <w:p w14:paraId="49A00D93">
      <w:pPr>
        <w:pStyle w:val="2"/>
      </w:pPr>
    </w:p>
    <w:p w14:paraId="2110536F">
      <w:pPr>
        <w:sectPr>
          <w:footerReference r:id="rId45" w:type="default"/>
          <w:pgSz w:w="11906" w:h="16839"/>
          <w:pgMar w:top="400" w:right="1686" w:bottom="1199" w:left="1686" w:header="0" w:footer="984" w:gutter="0"/>
          <w:pgNumType w:fmt="decimal"/>
          <w:cols w:space="720" w:num="1"/>
        </w:sectPr>
      </w:pPr>
    </w:p>
    <w:p w14:paraId="17B4447C">
      <w:pPr>
        <w:spacing w:before="19"/>
      </w:pPr>
    </w:p>
    <w:p w14:paraId="365CDEF8">
      <w:pPr>
        <w:spacing w:before="19"/>
      </w:pPr>
    </w:p>
    <w:p w14:paraId="0C4282EE">
      <w:pPr>
        <w:spacing w:before="18"/>
      </w:pPr>
    </w:p>
    <w:p w14:paraId="141DE0EA">
      <w:pPr>
        <w:spacing w:before="18"/>
      </w:pPr>
    </w:p>
    <w:tbl>
      <w:tblPr>
        <w:tblStyle w:val="17"/>
        <w:tblW w:w="852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40"/>
        <w:gridCol w:w="1137"/>
        <w:gridCol w:w="1077"/>
        <w:gridCol w:w="1724"/>
        <w:gridCol w:w="3449"/>
      </w:tblGrid>
      <w:tr w14:paraId="61689F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4" w:hRule="atLeast"/>
        </w:trPr>
        <w:tc>
          <w:tcPr>
            <w:tcW w:w="1140" w:type="dxa"/>
            <w:vMerge w:val="restart"/>
            <w:tcBorders>
              <w:bottom w:val="nil"/>
            </w:tcBorders>
            <w:vAlign w:val="top"/>
          </w:tcPr>
          <w:p w14:paraId="77D03B5B">
            <w:pPr>
              <w:rPr>
                <w:rFonts w:ascii="Arial"/>
                <w:sz w:val="21"/>
              </w:rPr>
            </w:pPr>
          </w:p>
        </w:tc>
        <w:tc>
          <w:tcPr>
            <w:tcW w:w="1137" w:type="dxa"/>
            <w:vMerge w:val="restart"/>
            <w:tcBorders>
              <w:bottom w:val="nil"/>
            </w:tcBorders>
            <w:vAlign w:val="top"/>
          </w:tcPr>
          <w:p w14:paraId="4016252A">
            <w:pPr>
              <w:rPr>
                <w:rFonts w:ascii="Arial"/>
                <w:sz w:val="21"/>
              </w:rPr>
            </w:pPr>
          </w:p>
        </w:tc>
        <w:tc>
          <w:tcPr>
            <w:tcW w:w="1077" w:type="dxa"/>
            <w:vAlign w:val="top"/>
          </w:tcPr>
          <w:p w14:paraId="5B92B267">
            <w:pPr>
              <w:rPr>
                <w:rFonts w:ascii="Arial"/>
                <w:sz w:val="21"/>
              </w:rPr>
            </w:pPr>
          </w:p>
        </w:tc>
        <w:tc>
          <w:tcPr>
            <w:tcW w:w="1724" w:type="dxa"/>
            <w:vAlign w:val="top"/>
          </w:tcPr>
          <w:p w14:paraId="3FC13C79">
            <w:pPr>
              <w:rPr>
                <w:rFonts w:ascii="Arial"/>
                <w:sz w:val="21"/>
              </w:rPr>
            </w:pPr>
          </w:p>
        </w:tc>
        <w:tc>
          <w:tcPr>
            <w:tcW w:w="3449" w:type="dxa"/>
            <w:vAlign w:val="top"/>
          </w:tcPr>
          <w:p w14:paraId="307261BA">
            <w:pPr>
              <w:pStyle w:val="18"/>
              <w:spacing w:before="131" w:line="251" w:lineRule="auto"/>
              <w:ind w:left="116" w:right="191"/>
              <w:rPr>
                <w:sz w:val="20"/>
                <w:szCs w:val="20"/>
              </w:rPr>
            </w:pPr>
            <w:r>
              <w:rPr>
                <w:spacing w:val="5"/>
                <w:sz w:val="20"/>
                <w:szCs w:val="20"/>
              </w:rPr>
              <w:t>奖</w:t>
            </w:r>
            <w:r>
              <w:rPr>
                <w:spacing w:val="-70"/>
                <w:sz w:val="20"/>
                <w:szCs w:val="20"/>
              </w:rPr>
              <w:t xml:space="preserve"> </w:t>
            </w:r>
            <w:r>
              <w:rPr>
                <w:spacing w:val="5"/>
                <w:sz w:val="20"/>
                <w:szCs w:val="20"/>
              </w:rPr>
              <w:t>”、“詹天佑奖</w:t>
            </w:r>
            <w:r>
              <w:rPr>
                <w:spacing w:val="-70"/>
                <w:sz w:val="20"/>
                <w:szCs w:val="20"/>
              </w:rPr>
              <w:t xml:space="preserve"> </w:t>
            </w:r>
            <w:r>
              <w:rPr>
                <w:spacing w:val="5"/>
                <w:sz w:val="20"/>
                <w:szCs w:val="20"/>
              </w:rPr>
              <w:t>”、“全国市政</w:t>
            </w:r>
            <w:r>
              <w:rPr>
                <w:spacing w:val="3"/>
                <w:sz w:val="20"/>
                <w:szCs w:val="20"/>
              </w:rPr>
              <w:t>金杯示范奖</w:t>
            </w:r>
            <w:r>
              <w:rPr>
                <w:spacing w:val="-73"/>
                <w:sz w:val="20"/>
                <w:szCs w:val="20"/>
              </w:rPr>
              <w:t xml:space="preserve"> </w:t>
            </w:r>
            <w:r>
              <w:rPr>
                <w:spacing w:val="3"/>
                <w:sz w:val="20"/>
                <w:szCs w:val="20"/>
              </w:rPr>
              <w:t>”，每项得</w:t>
            </w:r>
            <w:r>
              <w:rPr>
                <w:spacing w:val="-22"/>
                <w:sz w:val="20"/>
                <w:szCs w:val="20"/>
              </w:rPr>
              <w:t xml:space="preserve"> </w:t>
            </w:r>
            <w:r>
              <w:rPr>
                <w:spacing w:val="3"/>
                <w:sz w:val="20"/>
                <w:szCs w:val="20"/>
              </w:rPr>
              <w:t>1</w:t>
            </w:r>
            <w:r>
              <w:rPr>
                <w:spacing w:val="-38"/>
                <w:sz w:val="20"/>
                <w:szCs w:val="20"/>
              </w:rPr>
              <w:t xml:space="preserve"> </w:t>
            </w:r>
            <w:r>
              <w:rPr>
                <w:spacing w:val="3"/>
                <w:sz w:val="20"/>
                <w:szCs w:val="20"/>
              </w:rPr>
              <w:t>分。</w:t>
            </w:r>
          </w:p>
          <w:p w14:paraId="5628FD1B">
            <w:pPr>
              <w:pStyle w:val="18"/>
              <w:spacing w:before="3" w:line="251" w:lineRule="auto"/>
              <w:ind w:left="113" w:right="36" w:firstLine="3"/>
              <w:jc w:val="both"/>
              <w:rPr>
                <w:sz w:val="20"/>
                <w:szCs w:val="20"/>
              </w:rPr>
            </w:pPr>
            <w:r>
              <w:rPr>
                <w:spacing w:val="7"/>
                <w:sz w:val="20"/>
                <w:szCs w:val="20"/>
              </w:rPr>
              <w:t>2. 近</w:t>
            </w:r>
            <w:r>
              <w:rPr>
                <w:spacing w:val="-26"/>
                <w:sz w:val="20"/>
                <w:szCs w:val="20"/>
              </w:rPr>
              <w:t xml:space="preserve"> </w:t>
            </w:r>
            <w:r>
              <w:rPr>
                <w:spacing w:val="7"/>
                <w:sz w:val="20"/>
                <w:szCs w:val="20"/>
              </w:rPr>
              <w:t>5</w:t>
            </w:r>
            <w:r>
              <w:rPr>
                <w:spacing w:val="-37"/>
                <w:sz w:val="20"/>
                <w:szCs w:val="20"/>
              </w:rPr>
              <w:t xml:space="preserve"> </w:t>
            </w:r>
            <w:r>
              <w:rPr>
                <w:spacing w:val="7"/>
                <w:sz w:val="20"/>
                <w:szCs w:val="20"/>
              </w:rPr>
              <w:t>年总监理工程师获得省级、</w:t>
            </w:r>
            <w:r>
              <w:rPr>
                <w:spacing w:val="9"/>
                <w:sz w:val="20"/>
                <w:szCs w:val="20"/>
              </w:rPr>
              <w:t>设区的市（含省直管市、林区）住建部门或建设监理协会的表彰，或作为总监理工程师监理的同类别工程获得省级、设区的市（含省直管</w:t>
            </w:r>
            <w:r>
              <w:rPr>
                <w:spacing w:val="5"/>
                <w:sz w:val="20"/>
                <w:szCs w:val="20"/>
              </w:rPr>
              <w:t>市、林区）优质工程奖（如楚天杯、</w:t>
            </w:r>
            <w:r>
              <w:rPr>
                <w:spacing w:val="8"/>
                <w:sz w:val="20"/>
                <w:szCs w:val="20"/>
              </w:rPr>
              <w:t>黄鹤杯、夷陵杯、结构优质工程</w:t>
            </w:r>
            <w:r>
              <w:rPr>
                <w:spacing w:val="-10"/>
                <w:sz w:val="20"/>
                <w:szCs w:val="20"/>
              </w:rPr>
              <w:t>），</w:t>
            </w:r>
            <w:r>
              <w:rPr>
                <w:spacing w:val="3"/>
                <w:sz w:val="20"/>
                <w:szCs w:val="20"/>
              </w:rPr>
              <w:t>每项得</w:t>
            </w:r>
            <w:r>
              <w:rPr>
                <w:spacing w:val="-37"/>
                <w:sz w:val="20"/>
                <w:szCs w:val="20"/>
              </w:rPr>
              <w:t xml:space="preserve"> </w:t>
            </w:r>
            <w:r>
              <w:rPr>
                <w:spacing w:val="3"/>
                <w:sz w:val="20"/>
                <w:szCs w:val="20"/>
              </w:rPr>
              <w:t>0.5</w:t>
            </w:r>
            <w:r>
              <w:rPr>
                <w:spacing w:val="-38"/>
                <w:sz w:val="20"/>
                <w:szCs w:val="20"/>
              </w:rPr>
              <w:t xml:space="preserve"> </w:t>
            </w:r>
            <w:r>
              <w:rPr>
                <w:spacing w:val="3"/>
                <w:sz w:val="20"/>
                <w:szCs w:val="20"/>
              </w:rPr>
              <w:t>分。</w:t>
            </w:r>
          </w:p>
          <w:p w14:paraId="03D443B2">
            <w:pPr>
              <w:pStyle w:val="18"/>
              <w:spacing w:before="4" w:line="251" w:lineRule="auto"/>
              <w:ind w:left="114" w:right="188" w:firstLine="10"/>
              <w:jc w:val="both"/>
              <w:rPr>
                <w:sz w:val="20"/>
                <w:szCs w:val="20"/>
              </w:rPr>
            </w:pPr>
            <w:r>
              <w:rPr>
                <w:spacing w:val="8"/>
                <w:sz w:val="20"/>
                <w:szCs w:val="20"/>
              </w:rPr>
              <w:t>（以颁奖机构表彰文件或获奖证书</w:t>
            </w:r>
            <w:r>
              <w:rPr>
                <w:spacing w:val="9"/>
                <w:sz w:val="20"/>
                <w:szCs w:val="20"/>
              </w:rPr>
              <w:t>颁发时间为准，同一工程获得不同级别奖项的，按级别高的奖项奖励</w:t>
            </w:r>
            <w:r>
              <w:rPr>
                <w:spacing w:val="7"/>
                <w:sz w:val="20"/>
                <w:szCs w:val="20"/>
              </w:rPr>
              <w:t>加分且不重复计分）</w:t>
            </w:r>
          </w:p>
        </w:tc>
      </w:tr>
      <w:tr w14:paraId="3474AA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2" w:hRule="atLeast"/>
        </w:trPr>
        <w:tc>
          <w:tcPr>
            <w:tcW w:w="1140" w:type="dxa"/>
            <w:vMerge w:val="continue"/>
            <w:tcBorders>
              <w:top w:val="nil"/>
              <w:bottom w:val="nil"/>
            </w:tcBorders>
            <w:vAlign w:val="top"/>
          </w:tcPr>
          <w:p w14:paraId="79327429">
            <w:pPr>
              <w:rPr>
                <w:rFonts w:ascii="Arial"/>
                <w:sz w:val="21"/>
              </w:rPr>
            </w:pPr>
          </w:p>
        </w:tc>
        <w:tc>
          <w:tcPr>
            <w:tcW w:w="1137" w:type="dxa"/>
            <w:vMerge w:val="continue"/>
            <w:tcBorders>
              <w:top w:val="nil"/>
              <w:bottom w:val="nil"/>
            </w:tcBorders>
            <w:vAlign w:val="top"/>
          </w:tcPr>
          <w:p w14:paraId="73605323">
            <w:pPr>
              <w:rPr>
                <w:rFonts w:ascii="Arial"/>
                <w:sz w:val="21"/>
              </w:rPr>
            </w:pPr>
          </w:p>
        </w:tc>
        <w:tc>
          <w:tcPr>
            <w:tcW w:w="1077" w:type="dxa"/>
            <w:vMerge w:val="restart"/>
            <w:tcBorders>
              <w:bottom w:val="nil"/>
            </w:tcBorders>
            <w:vAlign w:val="top"/>
          </w:tcPr>
          <w:p w14:paraId="5F608FE8">
            <w:pPr>
              <w:spacing w:line="255" w:lineRule="auto"/>
              <w:rPr>
                <w:rFonts w:ascii="Arial"/>
                <w:sz w:val="21"/>
              </w:rPr>
            </w:pPr>
          </w:p>
          <w:p w14:paraId="0800C459">
            <w:pPr>
              <w:spacing w:line="255" w:lineRule="auto"/>
              <w:rPr>
                <w:rFonts w:ascii="Arial"/>
                <w:sz w:val="21"/>
              </w:rPr>
            </w:pPr>
          </w:p>
          <w:p w14:paraId="4A5E2FC4">
            <w:pPr>
              <w:spacing w:line="255" w:lineRule="auto"/>
              <w:rPr>
                <w:rFonts w:ascii="Arial"/>
                <w:sz w:val="21"/>
              </w:rPr>
            </w:pPr>
          </w:p>
          <w:p w14:paraId="650DDBD8">
            <w:pPr>
              <w:spacing w:line="256" w:lineRule="auto"/>
              <w:rPr>
                <w:rFonts w:ascii="Arial"/>
                <w:sz w:val="21"/>
              </w:rPr>
            </w:pPr>
          </w:p>
          <w:p w14:paraId="3DF94E94">
            <w:pPr>
              <w:spacing w:line="256" w:lineRule="auto"/>
              <w:rPr>
                <w:rFonts w:ascii="Arial"/>
                <w:sz w:val="21"/>
              </w:rPr>
            </w:pPr>
          </w:p>
          <w:p w14:paraId="1659E209">
            <w:pPr>
              <w:spacing w:line="256" w:lineRule="auto"/>
              <w:rPr>
                <w:rFonts w:ascii="Arial"/>
                <w:sz w:val="21"/>
              </w:rPr>
            </w:pPr>
          </w:p>
          <w:p w14:paraId="4F7CF62A">
            <w:pPr>
              <w:spacing w:line="256" w:lineRule="auto"/>
              <w:rPr>
                <w:rFonts w:ascii="Arial"/>
                <w:sz w:val="21"/>
              </w:rPr>
            </w:pPr>
          </w:p>
          <w:p w14:paraId="4C416E95">
            <w:pPr>
              <w:pStyle w:val="18"/>
              <w:spacing w:before="65" w:line="251" w:lineRule="auto"/>
              <w:ind w:left="113" w:right="130"/>
              <w:rPr>
                <w:sz w:val="20"/>
                <w:szCs w:val="20"/>
              </w:rPr>
            </w:pPr>
            <w:r>
              <w:rPr>
                <w:spacing w:val="7"/>
                <w:sz w:val="20"/>
                <w:szCs w:val="20"/>
              </w:rPr>
              <w:t>其他主要</w:t>
            </w:r>
            <w:r>
              <w:rPr>
                <w:spacing w:val="3"/>
                <w:sz w:val="20"/>
                <w:szCs w:val="20"/>
              </w:rPr>
              <w:t>人员</w:t>
            </w:r>
          </w:p>
          <w:p w14:paraId="4EE51D27">
            <w:pPr>
              <w:pStyle w:val="18"/>
              <w:spacing w:line="254" w:lineRule="auto"/>
              <w:ind w:left="114" w:right="443" w:firstLine="34"/>
              <w:rPr>
                <w:sz w:val="20"/>
                <w:szCs w:val="20"/>
              </w:rPr>
            </w:pPr>
            <w:r>
              <w:rPr>
                <w:spacing w:val="-5"/>
                <w:sz w:val="20"/>
                <w:szCs w:val="20"/>
              </w:rPr>
              <w:t>(10.0</w:t>
            </w:r>
            <w:r>
              <w:rPr>
                <w:spacing w:val="2"/>
                <w:sz w:val="20"/>
                <w:szCs w:val="20"/>
              </w:rPr>
              <w:t>分)</w:t>
            </w:r>
          </w:p>
        </w:tc>
        <w:tc>
          <w:tcPr>
            <w:tcW w:w="1724" w:type="dxa"/>
            <w:vAlign w:val="top"/>
          </w:tcPr>
          <w:p w14:paraId="05F0DEE5">
            <w:pPr>
              <w:spacing w:line="286" w:lineRule="auto"/>
              <w:rPr>
                <w:rFonts w:ascii="Arial"/>
                <w:sz w:val="21"/>
              </w:rPr>
            </w:pPr>
          </w:p>
          <w:p w14:paraId="069F6451">
            <w:pPr>
              <w:spacing w:line="287" w:lineRule="auto"/>
              <w:rPr>
                <w:rFonts w:ascii="Arial"/>
                <w:sz w:val="21"/>
              </w:rPr>
            </w:pPr>
          </w:p>
          <w:p w14:paraId="005997E3">
            <w:pPr>
              <w:spacing w:line="287" w:lineRule="auto"/>
              <w:rPr>
                <w:rFonts w:ascii="Arial"/>
                <w:sz w:val="21"/>
              </w:rPr>
            </w:pPr>
          </w:p>
          <w:p w14:paraId="4EE19DA0">
            <w:pPr>
              <w:spacing w:line="287" w:lineRule="auto"/>
              <w:rPr>
                <w:rFonts w:ascii="Arial"/>
                <w:sz w:val="21"/>
              </w:rPr>
            </w:pPr>
          </w:p>
          <w:p w14:paraId="1BE84178">
            <w:pPr>
              <w:pStyle w:val="18"/>
              <w:spacing w:before="65" w:line="252" w:lineRule="auto"/>
              <w:ind w:left="148" w:right="356" w:hanging="35"/>
              <w:rPr>
                <w:sz w:val="20"/>
                <w:szCs w:val="20"/>
              </w:rPr>
            </w:pPr>
            <w:r>
              <w:rPr>
                <w:spacing w:val="8"/>
                <w:sz w:val="20"/>
                <w:szCs w:val="20"/>
              </w:rPr>
              <w:t>监理人员配备</w:t>
            </w:r>
            <w:r>
              <w:rPr>
                <w:spacing w:val="-4"/>
                <w:sz w:val="20"/>
                <w:szCs w:val="20"/>
              </w:rPr>
              <w:t>(6.0</w:t>
            </w:r>
            <w:r>
              <w:rPr>
                <w:spacing w:val="-36"/>
                <w:sz w:val="20"/>
                <w:szCs w:val="20"/>
              </w:rPr>
              <w:t xml:space="preserve"> </w:t>
            </w:r>
            <w:r>
              <w:rPr>
                <w:spacing w:val="-4"/>
                <w:sz w:val="20"/>
                <w:szCs w:val="20"/>
              </w:rPr>
              <w:t>分)</w:t>
            </w:r>
          </w:p>
        </w:tc>
        <w:tc>
          <w:tcPr>
            <w:tcW w:w="3449" w:type="dxa"/>
            <w:vAlign w:val="top"/>
          </w:tcPr>
          <w:p w14:paraId="3F67DB7C">
            <w:pPr>
              <w:pStyle w:val="18"/>
              <w:spacing w:before="129" w:line="251" w:lineRule="auto"/>
              <w:ind w:left="115" w:right="188" w:firstLine="4"/>
              <w:rPr>
                <w:sz w:val="20"/>
                <w:szCs w:val="20"/>
              </w:rPr>
            </w:pPr>
            <w:r>
              <w:rPr>
                <w:spacing w:val="9"/>
                <w:sz w:val="20"/>
                <w:szCs w:val="20"/>
              </w:rPr>
              <w:t>总监理工程师代表（如有）及专业</w:t>
            </w:r>
            <w:r>
              <w:rPr>
                <w:spacing w:val="6"/>
                <w:sz w:val="20"/>
                <w:szCs w:val="20"/>
              </w:rPr>
              <w:t>监理工程师专业配套合理得</w:t>
            </w:r>
            <w:r>
              <w:rPr>
                <w:spacing w:val="-25"/>
                <w:sz w:val="20"/>
                <w:szCs w:val="20"/>
              </w:rPr>
              <w:t xml:space="preserve"> </w:t>
            </w:r>
            <w:r>
              <w:rPr>
                <w:spacing w:val="6"/>
                <w:sz w:val="20"/>
                <w:szCs w:val="20"/>
              </w:rPr>
              <w:t>2</w:t>
            </w:r>
            <w:r>
              <w:rPr>
                <w:spacing w:val="-38"/>
                <w:sz w:val="20"/>
                <w:szCs w:val="20"/>
              </w:rPr>
              <w:t xml:space="preserve"> </w:t>
            </w:r>
            <w:r>
              <w:rPr>
                <w:spacing w:val="6"/>
                <w:sz w:val="20"/>
                <w:szCs w:val="20"/>
              </w:rPr>
              <w:t>分；</w:t>
            </w:r>
            <w:r>
              <w:rPr>
                <w:spacing w:val="5"/>
                <w:sz w:val="20"/>
                <w:szCs w:val="20"/>
              </w:rPr>
              <w:t>专业配套基本合理得</w:t>
            </w:r>
            <w:r>
              <w:rPr>
                <w:spacing w:val="-24"/>
                <w:sz w:val="20"/>
                <w:szCs w:val="20"/>
              </w:rPr>
              <w:t xml:space="preserve"> </w:t>
            </w:r>
            <w:r>
              <w:rPr>
                <w:spacing w:val="5"/>
                <w:sz w:val="20"/>
                <w:szCs w:val="20"/>
              </w:rPr>
              <w:t>1.5</w:t>
            </w:r>
            <w:r>
              <w:rPr>
                <w:spacing w:val="-38"/>
                <w:sz w:val="20"/>
                <w:szCs w:val="20"/>
              </w:rPr>
              <w:t xml:space="preserve"> </w:t>
            </w:r>
            <w:r>
              <w:rPr>
                <w:spacing w:val="5"/>
                <w:sz w:val="20"/>
                <w:szCs w:val="20"/>
              </w:rPr>
              <w:t>分；</w:t>
            </w:r>
          </w:p>
          <w:p w14:paraId="28711B44">
            <w:pPr>
              <w:pStyle w:val="18"/>
              <w:spacing w:before="1" w:line="251" w:lineRule="auto"/>
              <w:ind w:left="113" w:right="104" w:firstLine="6"/>
              <w:rPr>
                <w:sz w:val="20"/>
                <w:szCs w:val="20"/>
              </w:rPr>
            </w:pPr>
            <w:r>
              <w:rPr>
                <w:spacing w:val="9"/>
                <w:sz w:val="20"/>
                <w:szCs w:val="20"/>
              </w:rPr>
              <w:t>总监理工程师代表（如有）及专业</w:t>
            </w:r>
            <w:r>
              <w:rPr>
                <w:spacing w:val="7"/>
                <w:sz w:val="20"/>
                <w:szCs w:val="20"/>
              </w:rPr>
              <w:t>监理工程师平均专业工作年限</w:t>
            </w:r>
            <w:r>
              <w:rPr>
                <w:spacing w:val="-28"/>
                <w:sz w:val="20"/>
                <w:szCs w:val="20"/>
              </w:rPr>
              <w:t xml:space="preserve"> </w:t>
            </w:r>
            <w:r>
              <w:rPr>
                <w:spacing w:val="7"/>
                <w:sz w:val="20"/>
                <w:szCs w:val="20"/>
              </w:rPr>
              <w:t>8</w:t>
            </w:r>
            <w:r>
              <w:rPr>
                <w:spacing w:val="-37"/>
                <w:sz w:val="20"/>
                <w:szCs w:val="20"/>
              </w:rPr>
              <w:t xml:space="preserve"> </w:t>
            </w:r>
            <w:r>
              <w:rPr>
                <w:spacing w:val="7"/>
                <w:sz w:val="20"/>
                <w:szCs w:val="20"/>
              </w:rPr>
              <w:t>年</w:t>
            </w:r>
            <w:r>
              <w:rPr>
                <w:sz w:val="20"/>
                <w:szCs w:val="20"/>
              </w:rPr>
              <w:t>及以上得</w:t>
            </w:r>
            <w:r>
              <w:rPr>
                <w:spacing w:val="-28"/>
                <w:sz w:val="20"/>
                <w:szCs w:val="20"/>
              </w:rPr>
              <w:t xml:space="preserve"> </w:t>
            </w:r>
            <w:r>
              <w:rPr>
                <w:sz w:val="20"/>
                <w:szCs w:val="20"/>
              </w:rPr>
              <w:t>3</w:t>
            </w:r>
            <w:r>
              <w:rPr>
                <w:spacing w:val="-38"/>
                <w:sz w:val="20"/>
                <w:szCs w:val="20"/>
              </w:rPr>
              <w:t xml:space="preserve"> </w:t>
            </w:r>
            <w:r>
              <w:rPr>
                <w:sz w:val="20"/>
                <w:szCs w:val="20"/>
              </w:rPr>
              <w:t>分；5</w:t>
            </w:r>
            <w:r>
              <w:rPr>
                <w:spacing w:val="-37"/>
                <w:sz w:val="20"/>
                <w:szCs w:val="20"/>
              </w:rPr>
              <w:t xml:space="preserve"> </w:t>
            </w:r>
            <w:r>
              <w:rPr>
                <w:sz w:val="20"/>
                <w:szCs w:val="20"/>
              </w:rPr>
              <w:t>年及以上</w:t>
            </w:r>
            <w:r>
              <w:rPr>
                <w:spacing w:val="-36"/>
                <w:sz w:val="20"/>
                <w:szCs w:val="20"/>
              </w:rPr>
              <w:t xml:space="preserve"> </w:t>
            </w:r>
            <w:r>
              <w:rPr>
                <w:sz w:val="20"/>
                <w:szCs w:val="20"/>
              </w:rPr>
              <w:t>8</w:t>
            </w:r>
            <w:r>
              <w:rPr>
                <w:spacing w:val="-37"/>
                <w:sz w:val="20"/>
                <w:szCs w:val="20"/>
              </w:rPr>
              <w:t xml:space="preserve"> </w:t>
            </w:r>
            <w:r>
              <w:rPr>
                <w:sz w:val="20"/>
                <w:szCs w:val="20"/>
              </w:rPr>
              <w:t>年以下</w:t>
            </w:r>
            <w:r>
              <w:rPr>
                <w:spacing w:val="2"/>
                <w:sz w:val="20"/>
                <w:szCs w:val="20"/>
              </w:rPr>
              <w:t>得</w:t>
            </w:r>
            <w:r>
              <w:rPr>
                <w:spacing w:val="-34"/>
                <w:sz w:val="20"/>
                <w:szCs w:val="20"/>
              </w:rPr>
              <w:t xml:space="preserve"> </w:t>
            </w:r>
            <w:r>
              <w:rPr>
                <w:spacing w:val="2"/>
                <w:sz w:val="20"/>
                <w:szCs w:val="20"/>
              </w:rPr>
              <w:t>2</w:t>
            </w:r>
            <w:r>
              <w:rPr>
                <w:spacing w:val="-36"/>
                <w:sz w:val="20"/>
                <w:szCs w:val="20"/>
              </w:rPr>
              <w:t xml:space="preserve"> </w:t>
            </w:r>
            <w:r>
              <w:rPr>
                <w:spacing w:val="2"/>
                <w:sz w:val="20"/>
                <w:szCs w:val="20"/>
              </w:rPr>
              <w:t>分；5</w:t>
            </w:r>
            <w:r>
              <w:rPr>
                <w:spacing w:val="-39"/>
                <w:sz w:val="20"/>
                <w:szCs w:val="20"/>
              </w:rPr>
              <w:t xml:space="preserve"> </w:t>
            </w:r>
            <w:r>
              <w:rPr>
                <w:spacing w:val="2"/>
                <w:sz w:val="20"/>
                <w:szCs w:val="20"/>
              </w:rPr>
              <w:t>年以下</w:t>
            </w:r>
            <w:r>
              <w:rPr>
                <w:spacing w:val="17"/>
                <w:sz w:val="20"/>
                <w:szCs w:val="20"/>
              </w:rPr>
              <w:t xml:space="preserve"> </w:t>
            </w:r>
            <w:r>
              <w:rPr>
                <w:spacing w:val="2"/>
                <w:sz w:val="20"/>
                <w:szCs w:val="20"/>
              </w:rPr>
              <w:t>0</w:t>
            </w:r>
            <w:r>
              <w:rPr>
                <w:spacing w:val="-37"/>
                <w:sz w:val="20"/>
                <w:szCs w:val="20"/>
              </w:rPr>
              <w:t xml:space="preserve"> </w:t>
            </w:r>
            <w:r>
              <w:rPr>
                <w:spacing w:val="2"/>
                <w:sz w:val="20"/>
                <w:szCs w:val="20"/>
              </w:rPr>
              <w:t>分</w:t>
            </w:r>
          </w:p>
          <w:p w14:paraId="5BFEDA31">
            <w:pPr>
              <w:pStyle w:val="18"/>
              <w:spacing w:before="1" w:line="252" w:lineRule="auto"/>
              <w:ind w:left="115" w:right="188"/>
              <w:rPr>
                <w:sz w:val="20"/>
                <w:szCs w:val="20"/>
              </w:rPr>
            </w:pPr>
            <w:r>
              <w:rPr>
                <w:spacing w:val="7"/>
                <w:sz w:val="20"/>
                <w:szCs w:val="20"/>
              </w:rPr>
              <w:t>监理员平均专业工作年限</w:t>
            </w:r>
            <w:r>
              <w:rPr>
                <w:spacing w:val="-29"/>
                <w:sz w:val="20"/>
                <w:szCs w:val="20"/>
              </w:rPr>
              <w:t xml:space="preserve"> </w:t>
            </w:r>
            <w:r>
              <w:rPr>
                <w:spacing w:val="7"/>
                <w:sz w:val="20"/>
                <w:szCs w:val="20"/>
              </w:rPr>
              <w:t>3</w:t>
            </w:r>
            <w:r>
              <w:rPr>
                <w:spacing w:val="-38"/>
                <w:sz w:val="20"/>
                <w:szCs w:val="20"/>
              </w:rPr>
              <w:t xml:space="preserve"> </w:t>
            </w:r>
            <w:r>
              <w:rPr>
                <w:spacing w:val="7"/>
                <w:sz w:val="20"/>
                <w:szCs w:val="20"/>
              </w:rPr>
              <w:t>年及以</w:t>
            </w:r>
            <w:r>
              <w:rPr>
                <w:spacing w:val="3"/>
                <w:sz w:val="20"/>
                <w:szCs w:val="20"/>
              </w:rPr>
              <w:t>上得</w:t>
            </w:r>
            <w:r>
              <w:rPr>
                <w:spacing w:val="-13"/>
                <w:sz w:val="20"/>
                <w:szCs w:val="20"/>
              </w:rPr>
              <w:t xml:space="preserve"> </w:t>
            </w:r>
            <w:r>
              <w:rPr>
                <w:spacing w:val="3"/>
                <w:sz w:val="20"/>
                <w:szCs w:val="20"/>
              </w:rPr>
              <w:t>1</w:t>
            </w:r>
            <w:r>
              <w:rPr>
                <w:spacing w:val="-38"/>
                <w:sz w:val="20"/>
                <w:szCs w:val="20"/>
              </w:rPr>
              <w:t xml:space="preserve"> </w:t>
            </w:r>
            <w:r>
              <w:rPr>
                <w:spacing w:val="3"/>
                <w:sz w:val="20"/>
                <w:szCs w:val="20"/>
              </w:rPr>
              <w:t>分；1</w:t>
            </w:r>
            <w:r>
              <w:rPr>
                <w:spacing w:val="-37"/>
                <w:sz w:val="20"/>
                <w:szCs w:val="20"/>
              </w:rPr>
              <w:t xml:space="preserve"> </w:t>
            </w:r>
            <w:r>
              <w:rPr>
                <w:spacing w:val="3"/>
                <w:sz w:val="20"/>
                <w:szCs w:val="20"/>
              </w:rPr>
              <w:t>年及以上</w:t>
            </w:r>
            <w:r>
              <w:rPr>
                <w:spacing w:val="-33"/>
                <w:sz w:val="20"/>
                <w:szCs w:val="20"/>
              </w:rPr>
              <w:t xml:space="preserve"> </w:t>
            </w:r>
            <w:r>
              <w:rPr>
                <w:spacing w:val="3"/>
                <w:sz w:val="20"/>
                <w:szCs w:val="20"/>
              </w:rPr>
              <w:t>3</w:t>
            </w:r>
            <w:r>
              <w:rPr>
                <w:spacing w:val="-39"/>
                <w:sz w:val="20"/>
                <w:szCs w:val="20"/>
              </w:rPr>
              <w:t xml:space="preserve"> </w:t>
            </w:r>
            <w:r>
              <w:rPr>
                <w:spacing w:val="3"/>
                <w:sz w:val="20"/>
                <w:szCs w:val="20"/>
              </w:rPr>
              <w:t>年以下得</w:t>
            </w:r>
            <w:r>
              <w:rPr>
                <w:spacing w:val="4"/>
                <w:sz w:val="20"/>
                <w:szCs w:val="20"/>
              </w:rPr>
              <w:t>0.8</w:t>
            </w:r>
            <w:r>
              <w:rPr>
                <w:spacing w:val="-33"/>
                <w:sz w:val="20"/>
                <w:szCs w:val="20"/>
              </w:rPr>
              <w:t xml:space="preserve"> </w:t>
            </w:r>
            <w:r>
              <w:rPr>
                <w:spacing w:val="4"/>
                <w:sz w:val="20"/>
                <w:szCs w:val="20"/>
              </w:rPr>
              <w:t>分；1</w:t>
            </w:r>
            <w:r>
              <w:rPr>
                <w:spacing w:val="-37"/>
                <w:sz w:val="20"/>
                <w:szCs w:val="20"/>
              </w:rPr>
              <w:t xml:space="preserve"> </w:t>
            </w:r>
            <w:r>
              <w:rPr>
                <w:spacing w:val="4"/>
                <w:sz w:val="20"/>
                <w:szCs w:val="20"/>
              </w:rPr>
              <w:t>年以下得 0</w:t>
            </w:r>
            <w:r>
              <w:rPr>
                <w:spacing w:val="-35"/>
                <w:sz w:val="20"/>
                <w:szCs w:val="20"/>
              </w:rPr>
              <w:t xml:space="preserve"> </w:t>
            </w:r>
            <w:r>
              <w:rPr>
                <w:spacing w:val="4"/>
                <w:sz w:val="20"/>
                <w:szCs w:val="20"/>
              </w:rPr>
              <w:t>分</w:t>
            </w:r>
          </w:p>
        </w:tc>
      </w:tr>
      <w:tr w14:paraId="3F75C6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3" w:hRule="atLeast"/>
        </w:trPr>
        <w:tc>
          <w:tcPr>
            <w:tcW w:w="1140" w:type="dxa"/>
            <w:vMerge w:val="continue"/>
            <w:tcBorders>
              <w:top w:val="nil"/>
            </w:tcBorders>
            <w:vAlign w:val="top"/>
          </w:tcPr>
          <w:p w14:paraId="21E98659">
            <w:pPr>
              <w:rPr>
                <w:rFonts w:ascii="Arial"/>
                <w:sz w:val="21"/>
              </w:rPr>
            </w:pPr>
          </w:p>
        </w:tc>
        <w:tc>
          <w:tcPr>
            <w:tcW w:w="1137" w:type="dxa"/>
            <w:vMerge w:val="continue"/>
            <w:tcBorders>
              <w:top w:val="nil"/>
            </w:tcBorders>
            <w:vAlign w:val="top"/>
          </w:tcPr>
          <w:p w14:paraId="5C663858">
            <w:pPr>
              <w:rPr>
                <w:rFonts w:ascii="Arial"/>
                <w:sz w:val="21"/>
              </w:rPr>
            </w:pPr>
          </w:p>
        </w:tc>
        <w:tc>
          <w:tcPr>
            <w:tcW w:w="1077" w:type="dxa"/>
            <w:vMerge w:val="continue"/>
            <w:tcBorders>
              <w:top w:val="nil"/>
            </w:tcBorders>
            <w:vAlign w:val="top"/>
          </w:tcPr>
          <w:p w14:paraId="4BCD2501">
            <w:pPr>
              <w:rPr>
                <w:rFonts w:ascii="Arial"/>
                <w:sz w:val="21"/>
              </w:rPr>
            </w:pPr>
          </w:p>
        </w:tc>
        <w:tc>
          <w:tcPr>
            <w:tcW w:w="1724" w:type="dxa"/>
            <w:vAlign w:val="top"/>
          </w:tcPr>
          <w:p w14:paraId="23ED37B0">
            <w:pPr>
              <w:spacing w:line="471" w:lineRule="auto"/>
              <w:rPr>
                <w:rFonts w:ascii="Arial"/>
                <w:sz w:val="21"/>
              </w:rPr>
            </w:pPr>
          </w:p>
          <w:p w14:paraId="60C32A28">
            <w:pPr>
              <w:pStyle w:val="18"/>
              <w:spacing w:before="65" w:line="251" w:lineRule="auto"/>
              <w:ind w:left="112" w:right="145" w:firstLine="1"/>
              <w:rPr>
                <w:sz w:val="20"/>
                <w:szCs w:val="20"/>
              </w:rPr>
            </w:pPr>
            <w:r>
              <w:rPr>
                <w:spacing w:val="8"/>
                <w:sz w:val="20"/>
                <w:szCs w:val="20"/>
              </w:rPr>
              <w:t>监理人员工作计</w:t>
            </w:r>
            <w:r>
              <w:rPr>
                <w:spacing w:val="7"/>
                <w:sz w:val="20"/>
                <w:szCs w:val="20"/>
              </w:rPr>
              <w:t>划安排</w:t>
            </w:r>
          </w:p>
          <w:p w14:paraId="14C5E110">
            <w:pPr>
              <w:pStyle w:val="18"/>
              <w:spacing w:line="228" w:lineRule="auto"/>
              <w:ind w:left="149"/>
              <w:rPr>
                <w:sz w:val="20"/>
                <w:szCs w:val="20"/>
              </w:rPr>
            </w:pPr>
            <w:r>
              <w:rPr>
                <w:spacing w:val="-4"/>
                <w:sz w:val="20"/>
                <w:szCs w:val="20"/>
              </w:rPr>
              <w:t>(4.0</w:t>
            </w:r>
            <w:r>
              <w:rPr>
                <w:spacing w:val="-36"/>
                <w:sz w:val="20"/>
                <w:szCs w:val="20"/>
              </w:rPr>
              <w:t xml:space="preserve"> </w:t>
            </w:r>
            <w:r>
              <w:rPr>
                <w:spacing w:val="-4"/>
                <w:sz w:val="20"/>
                <w:szCs w:val="20"/>
              </w:rPr>
              <w:t>分)</w:t>
            </w:r>
          </w:p>
        </w:tc>
        <w:tc>
          <w:tcPr>
            <w:tcW w:w="3449" w:type="dxa"/>
            <w:vAlign w:val="top"/>
          </w:tcPr>
          <w:p w14:paraId="4A7D2FBD">
            <w:pPr>
              <w:pStyle w:val="18"/>
              <w:spacing w:before="130" w:line="228" w:lineRule="auto"/>
              <w:ind w:left="117"/>
              <w:rPr>
                <w:sz w:val="20"/>
                <w:szCs w:val="20"/>
              </w:rPr>
            </w:pPr>
            <w:r>
              <w:rPr>
                <w:spacing w:val="9"/>
                <w:sz w:val="20"/>
                <w:szCs w:val="20"/>
              </w:rPr>
              <w:t>工作计划合理，满足工程需要</w:t>
            </w:r>
          </w:p>
          <w:p w14:paraId="2E6E9267">
            <w:pPr>
              <w:pStyle w:val="18"/>
              <w:spacing w:before="27" w:line="228" w:lineRule="auto"/>
              <w:ind w:left="113"/>
              <w:rPr>
                <w:sz w:val="20"/>
                <w:szCs w:val="20"/>
              </w:rPr>
            </w:pPr>
            <w:r>
              <w:rPr>
                <w:spacing w:val="-2"/>
                <w:sz w:val="20"/>
                <w:szCs w:val="20"/>
              </w:rPr>
              <w:t>4</w:t>
            </w:r>
            <w:r>
              <w:rPr>
                <w:spacing w:val="-38"/>
                <w:sz w:val="20"/>
                <w:szCs w:val="20"/>
              </w:rPr>
              <w:t xml:space="preserve"> </w:t>
            </w:r>
            <w:r>
              <w:rPr>
                <w:spacing w:val="-2"/>
                <w:sz w:val="20"/>
                <w:szCs w:val="20"/>
              </w:rPr>
              <w:t>分</w:t>
            </w:r>
          </w:p>
          <w:p w14:paraId="186A74A9">
            <w:pPr>
              <w:pStyle w:val="18"/>
              <w:spacing w:before="24" w:line="251" w:lineRule="auto"/>
              <w:ind w:left="125" w:right="188" w:hanging="8"/>
              <w:rPr>
                <w:sz w:val="20"/>
                <w:szCs w:val="20"/>
              </w:rPr>
            </w:pPr>
            <w:r>
              <w:rPr>
                <w:spacing w:val="9"/>
                <w:sz w:val="20"/>
                <w:szCs w:val="20"/>
              </w:rPr>
              <w:t>工作计划基本合理，基本满足工程</w:t>
            </w:r>
            <w:r>
              <w:rPr>
                <w:spacing w:val="-3"/>
                <w:sz w:val="20"/>
                <w:szCs w:val="20"/>
              </w:rPr>
              <w:t>需要</w:t>
            </w:r>
            <w:r>
              <w:rPr>
                <w:spacing w:val="12"/>
                <w:sz w:val="20"/>
                <w:szCs w:val="20"/>
              </w:rPr>
              <w:t xml:space="preserve">  </w:t>
            </w:r>
            <w:r>
              <w:rPr>
                <w:spacing w:val="-3"/>
                <w:sz w:val="20"/>
                <w:szCs w:val="20"/>
              </w:rPr>
              <w:t>3</w:t>
            </w:r>
            <w:r>
              <w:rPr>
                <w:spacing w:val="-35"/>
                <w:sz w:val="20"/>
                <w:szCs w:val="20"/>
              </w:rPr>
              <w:t xml:space="preserve"> </w:t>
            </w:r>
            <w:r>
              <w:rPr>
                <w:spacing w:val="-3"/>
                <w:sz w:val="20"/>
                <w:szCs w:val="20"/>
              </w:rPr>
              <w:t>分</w:t>
            </w:r>
          </w:p>
          <w:p w14:paraId="07D14D45">
            <w:pPr>
              <w:pStyle w:val="18"/>
              <w:spacing w:line="228" w:lineRule="auto"/>
              <w:ind w:left="117"/>
              <w:rPr>
                <w:sz w:val="20"/>
                <w:szCs w:val="20"/>
              </w:rPr>
            </w:pPr>
            <w:r>
              <w:rPr>
                <w:spacing w:val="8"/>
                <w:sz w:val="20"/>
                <w:szCs w:val="20"/>
              </w:rPr>
              <w:t>工作计划不合理，不可行</w:t>
            </w:r>
          </w:p>
          <w:p w14:paraId="0299A25F">
            <w:pPr>
              <w:pStyle w:val="18"/>
              <w:spacing w:before="24" w:line="228" w:lineRule="auto"/>
              <w:ind w:left="116"/>
              <w:rPr>
                <w:sz w:val="20"/>
                <w:szCs w:val="20"/>
              </w:rPr>
            </w:pPr>
            <w:r>
              <w:rPr>
                <w:spacing w:val="-3"/>
                <w:sz w:val="20"/>
                <w:szCs w:val="20"/>
              </w:rPr>
              <w:t>0</w:t>
            </w:r>
            <w:r>
              <w:rPr>
                <w:spacing w:val="-38"/>
                <w:sz w:val="20"/>
                <w:szCs w:val="20"/>
              </w:rPr>
              <w:t xml:space="preserve"> </w:t>
            </w:r>
            <w:r>
              <w:rPr>
                <w:spacing w:val="-3"/>
                <w:sz w:val="20"/>
                <w:szCs w:val="20"/>
              </w:rPr>
              <w:t>分</w:t>
            </w:r>
          </w:p>
        </w:tc>
      </w:tr>
      <w:tr w14:paraId="42D4D4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3" w:hRule="atLeast"/>
        </w:trPr>
        <w:tc>
          <w:tcPr>
            <w:tcW w:w="1140" w:type="dxa"/>
            <w:vMerge w:val="restart"/>
            <w:tcBorders>
              <w:bottom w:val="nil"/>
            </w:tcBorders>
            <w:vAlign w:val="top"/>
          </w:tcPr>
          <w:p w14:paraId="196E6552">
            <w:pPr>
              <w:spacing w:line="277" w:lineRule="auto"/>
              <w:rPr>
                <w:rFonts w:ascii="Arial"/>
                <w:sz w:val="21"/>
              </w:rPr>
            </w:pPr>
          </w:p>
          <w:p w14:paraId="430BA0D1">
            <w:pPr>
              <w:spacing w:line="277" w:lineRule="auto"/>
              <w:rPr>
                <w:rFonts w:ascii="Arial"/>
                <w:sz w:val="21"/>
              </w:rPr>
            </w:pPr>
          </w:p>
          <w:p w14:paraId="14EBDF48">
            <w:pPr>
              <w:spacing w:line="277" w:lineRule="auto"/>
              <w:rPr>
                <w:rFonts w:ascii="Arial"/>
                <w:sz w:val="21"/>
              </w:rPr>
            </w:pPr>
          </w:p>
          <w:p w14:paraId="27876082">
            <w:pPr>
              <w:spacing w:line="277" w:lineRule="auto"/>
              <w:rPr>
                <w:rFonts w:ascii="Arial"/>
                <w:sz w:val="21"/>
              </w:rPr>
            </w:pPr>
          </w:p>
          <w:p w14:paraId="0CB623D7">
            <w:pPr>
              <w:spacing w:line="278" w:lineRule="auto"/>
              <w:rPr>
                <w:rFonts w:ascii="Arial"/>
                <w:sz w:val="21"/>
              </w:rPr>
            </w:pPr>
          </w:p>
          <w:p w14:paraId="28F64454">
            <w:pPr>
              <w:pStyle w:val="18"/>
              <w:spacing w:before="65" w:line="231" w:lineRule="auto"/>
              <w:ind w:left="157"/>
              <w:rPr>
                <w:sz w:val="20"/>
                <w:szCs w:val="20"/>
              </w:rPr>
            </w:pPr>
            <w:r>
              <w:rPr>
                <w:spacing w:val="-2"/>
                <w:sz w:val="20"/>
                <w:szCs w:val="20"/>
              </w:rPr>
              <w:t>2.2.3</w:t>
            </w:r>
            <w:r>
              <w:rPr>
                <w:spacing w:val="-54"/>
                <w:sz w:val="20"/>
                <w:szCs w:val="20"/>
              </w:rPr>
              <w:t xml:space="preserve"> </w:t>
            </w:r>
            <w:r>
              <w:rPr>
                <w:spacing w:val="-2"/>
                <w:sz w:val="20"/>
                <w:szCs w:val="20"/>
              </w:rPr>
              <w:t>(4)</w:t>
            </w:r>
          </w:p>
        </w:tc>
        <w:tc>
          <w:tcPr>
            <w:tcW w:w="1137" w:type="dxa"/>
            <w:vMerge w:val="restart"/>
            <w:tcBorders>
              <w:bottom w:val="nil"/>
            </w:tcBorders>
            <w:vAlign w:val="top"/>
          </w:tcPr>
          <w:p w14:paraId="45F80D91">
            <w:pPr>
              <w:spacing w:line="245" w:lineRule="auto"/>
              <w:rPr>
                <w:rFonts w:ascii="Arial"/>
                <w:sz w:val="21"/>
              </w:rPr>
            </w:pPr>
          </w:p>
          <w:p w14:paraId="6F7D06F7">
            <w:pPr>
              <w:spacing w:line="245" w:lineRule="auto"/>
              <w:rPr>
                <w:rFonts w:ascii="Arial"/>
                <w:sz w:val="21"/>
              </w:rPr>
            </w:pPr>
          </w:p>
          <w:p w14:paraId="773DFF0D">
            <w:pPr>
              <w:spacing w:line="245" w:lineRule="auto"/>
              <w:rPr>
                <w:rFonts w:ascii="Arial"/>
                <w:sz w:val="21"/>
              </w:rPr>
            </w:pPr>
          </w:p>
          <w:p w14:paraId="5141EE61">
            <w:pPr>
              <w:spacing w:line="246" w:lineRule="auto"/>
              <w:rPr>
                <w:rFonts w:ascii="Arial"/>
                <w:sz w:val="21"/>
              </w:rPr>
            </w:pPr>
          </w:p>
          <w:p w14:paraId="3DF861ED">
            <w:pPr>
              <w:pStyle w:val="18"/>
              <w:spacing w:before="65" w:line="252" w:lineRule="auto"/>
              <w:ind w:left="111" w:right="190"/>
              <w:jc w:val="both"/>
              <w:rPr>
                <w:sz w:val="20"/>
                <w:szCs w:val="20"/>
              </w:rPr>
            </w:pPr>
            <w:r>
              <w:rPr>
                <w:spacing w:val="7"/>
                <w:sz w:val="20"/>
                <w:szCs w:val="20"/>
              </w:rPr>
              <w:t>试验、检测仪器及办公设施</w:t>
            </w:r>
            <w:r>
              <w:rPr>
                <w:spacing w:val="2"/>
                <w:sz w:val="20"/>
                <w:szCs w:val="20"/>
              </w:rPr>
              <w:t>(3.0</w:t>
            </w:r>
            <w:r>
              <w:rPr>
                <w:spacing w:val="-36"/>
                <w:sz w:val="20"/>
                <w:szCs w:val="20"/>
              </w:rPr>
              <w:t xml:space="preserve"> </w:t>
            </w:r>
            <w:r>
              <w:rPr>
                <w:spacing w:val="2"/>
                <w:sz w:val="20"/>
                <w:szCs w:val="20"/>
              </w:rPr>
              <w:t>分)</w:t>
            </w:r>
          </w:p>
        </w:tc>
        <w:tc>
          <w:tcPr>
            <w:tcW w:w="2801" w:type="dxa"/>
            <w:gridSpan w:val="2"/>
            <w:vAlign w:val="top"/>
          </w:tcPr>
          <w:p w14:paraId="2AA71442">
            <w:pPr>
              <w:spacing w:line="303" w:lineRule="auto"/>
              <w:rPr>
                <w:rFonts w:ascii="Arial"/>
                <w:sz w:val="21"/>
              </w:rPr>
            </w:pPr>
          </w:p>
          <w:p w14:paraId="7AB7195C">
            <w:pPr>
              <w:spacing w:line="304" w:lineRule="auto"/>
              <w:rPr>
                <w:rFonts w:ascii="Arial"/>
                <w:sz w:val="21"/>
              </w:rPr>
            </w:pPr>
          </w:p>
          <w:p w14:paraId="6C86515B">
            <w:pPr>
              <w:pStyle w:val="18"/>
              <w:spacing w:before="65" w:line="254" w:lineRule="auto"/>
              <w:ind w:left="148" w:right="1222" w:hanging="36"/>
              <w:rPr>
                <w:sz w:val="20"/>
                <w:szCs w:val="20"/>
              </w:rPr>
            </w:pPr>
            <w:r>
              <w:rPr>
                <w:spacing w:val="8"/>
                <w:sz w:val="20"/>
                <w:szCs w:val="20"/>
              </w:rPr>
              <w:t>试验、检测仪器</w:t>
            </w:r>
            <w:r>
              <w:rPr>
                <w:spacing w:val="-4"/>
                <w:sz w:val="20"/>
                <w:szCs w:val="20"/>
              </w:rPr>
              <w:t>(2.0</w:t>
            </w:r>
            <w:r>
              <w:rPr>
                <w:spacing w:val="-36"/>
                <w:sz w:val="20"/>
                <w:szCs w:val="20"/>
              </w:rPr>
              <w:t xml:space="preserve"> </w:t>
            </w:r>
            <w:r>
              <w:rPr>
                <w:spacing w:val="-4"/>
                <w:sz w:val="20"/>
                <w:szCs w:val="20"/>
              </w:rPr>
              <w:t>分)</w:t>
            </w:r>
          </w:p>
        </w:tc>
        <w:tc>
          <w:tcPr>
            <w:tcW w:w="3449" w:type="dxa"/>
            <w:vAlign w:val="top"/>
          </w:tcPr>
          <w:p w14:paraId="62694892">
            <w:pPr>
              <w:pStyle w:val="18"/>
              <w:spacing w:before="132" w:line="228" w:lineRule="auto"/>
              <w:ind w:left="114"/>
              <w:rPr>
                <w:sz w:val="20"/>
                <w:szCs w:val="20"/>
              </w:rPr>
            </w:pPr>
            <w:r>
              <w:rPr>
                <w:spacing w:val="9"/>
                <w:sz w:val="20"/>
                <w:szCs w:val="20"/>
              </w:rPr>
              <w:t>试验、检测仪器满足工作需要</w:t>
            </w:r>
          </w:p>
          <w:p w14:paraId="502362DB">
            <w:pPr>
              <w:pStyle w:val="18"/>
              <w:spacing w:before="24" w:line="228" w:lineRule="auto"/>
              <w:ind w:left="117"/>
              <w:rPr>
                <w:sz w:val="20"/>
                <w:szCs w:val="20"/>
              </w:rPr>
            </w:pPr>
            <w:r>
              <w:rPr>
                <w:spacing w:val="-4"/>
                <w:sz w:val="20"/>
                <w:szCs w:val="20"/>
              </w:rPr>
              <w:t>2</w:t>
            </w:r>
            <w:r>
              <w:rPr>
                <w:spacing w:val="15"/>
                <w:sz w:val="20"/>
                <w:szCs w:val="20"/>
              </w:rPr>
              <w:t xml:space="preserve"> </w:t>
            </w:r>
            <w:r>
              <w:rPr>
                <w:spacing w:val="-4"/>
                <w:sz w:val="20"/>
                <w:szCs w:val="20"/>
              </w:rPr>
              <w:t>分</w:t>
            </w:r>
          </w:p>
          <w:p w14:paraId="2F9A37DB">
            <w:pPr>
              <w:pStyle w:val="18"/>
              <w:spacing w:before="24" w:line="251" w:lineRule="auto"/>
              <w:ind w:left="129" w:right="188" w:hanging="15"/>
              <w:rPr>
                <w:sz w:val="20"/>
                <w:szCs w:val="20"/>
              </w:rPr>
            </w:pPr>
            <w:r>
              <w:rPr>
                <w:spacing w:val="9"/>
                <w:sz w:val="20"/>
                <w:szCs w:val="20"/>
              </w:rPr>
              <w:t>试验、检测仪器基本满足工作需要</w:t>
            </w:r>
            <w:r>
              <w:rPr>
                <w:spacing w:val="-2"/>
                <w:sz w:val="20"/>
                <w:szCs w:val="20"/>
              </w:rPr>
              <w:t>1.8</w:t>
            </w:r>
            <w:r>
              <w:rPr>
                <w:spacing w:val="-38"/>
                <w:sz w:val="20"/>
                <w:szCs w:val="20"/>
              </w:rPr>
              <w:t xml:space="preserve"> </w:t>
            </w:r>
            <w:r>
              <w:rPr>
                <w:spacing w:val="-2"/>
                <w:sz w:val="20"/>
                <w:szCs w:val="20"/>
              </w:rPr>
              <w:t>分</w:t>
            </w:r>
          </w:p>
          <w:p w14:paraId="4F17F2B5">
            <w:pPr>
              <w:pStyle w:val="18"/>
              <w:spacing w:before="1" w:line="254" w:lineRule="auto"/>
              <w:ind w:left="115" w:right="188" w:hanging="1"/>
              <w:rPr>
                <w:sz w:val="20"/>
                <w:szCs w:val="20"/>
              </w:rPr>
            </w:pPr>
            <w:r>
              <w:rPr>
                <w:spacing w:val="9"/>
                <w:sz w:val="20"/>
                <w:szCs w:val="20"/>
              </w:rPr>
              <w:t>试验、检测仪器不能满足工作需要</w:t>
            </w:r>
            <w:r>
              <w:rPr>
                <w:spacing w:val="-3"/>
                <w:sz w:val="20"/>
                <w:szCs w:val="20"/>
              </w:rPr>
              <w:t>0</w:t>
            </w:r>
            <w:r>
              <w:rPr>
                <w:spacing w:val="14"/>
                <w:sz w:val="20"/>
                <w:szCs w:val="20"/>
              </w:rPr>
              <w:t xml:space="preserve"> </w:t>
            </w:r>
            <w:r>
              <w:rPr>
                <w:spacing w:val="-3"/>
                <w:sz w:val="20"/>
                <w:szCs w:val="20"/>
              </w:rPr>
              <w:t>分</w:t>
            </w:r>
          </w:p>
        </w:tc>
      </w:tr>
      <w:tr w14:paraId="20EA41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9" w:hRule="atLeast"/>
        </w:trPr>
        <w:tc>
          <w:tcPr>
            <w:tcW w:w="1140" w:type="dxa"/>
            <w:vMerge w:val="continue"/>
            <w:tcBorders>
              <w:top w:val="nil"/>
            </w:tcBorders>
            <w:vAlign w:val="top"/>
          </w:tcPr>
          <w:p w14:paraId="1ED36B31">
            <w:pPr>
              <w:rPr>
                <w:rFonts w:ascii="Arial"/>
                <w:sz w:val="21"/>
              </w:rPr>
            </w:pPr>
          </w:p>
        </w:tc>
        <w:tc>
          <w:tcPr>
            <w:tcW w:w="1137" w:type="dxa"/>
            <w:vMerge w:val="continue"/>
            <w:tcBorders>
              <w:top w:val="nil"/>
            </w:tcBorders>
            <w:vAlign w:val="top"/>
          </w:tcPr>
          <w:p w14:paraId="3D3F6B09">
            <w:pPr>
              <w:rPr>
                <w:rFonts w:ascii="Arial"/>
                <w:sz w:val="21"/>
              </w:rPr>
            </w:pPr>
          </w:p>
        </w:tc>
        <w:tc>
          <w:tcPr>
            <w:tcW w:w="2801" w:type="dxa"/>
            <w:gridSpan w:val="2"/>
            <w:vAlign w:val="top"/>
          </w:tcPr>
          <w:p w14:paraId="317F65CE">
            <w:pPr>
              <w:spacing w:line="338" w:lineRule="auto"/>
              <w:rPr>
                <w:rFonts w:ascii="Arial"/>
                <w:sz w:val="21"/>
              </w:rPr>
            </w:pPr>
          </w:p>
          <w:p w14:paraId="653DB6A1">
            <w:pPr>
              <w:pStyle w:val="18"/>
              <w:spacing w:before="65" w:line="254" w:lineRule="auto"/>
              <w:ind w:left="148" w:right="1854" w:hanging="32"/>
              <w:rPr>
                <w:sz w:val="20"/>
                <w:szCs w:val="20"/>
              </w:rPr>
            </w:pPr>
            <w:r>
              <w:rPr>
                <w:spacing w:val="6"/>
                <w:sz w:val="20"/>
                <w:szCs w:val="20"/>
              </w:rPr>
              <w:t>办公设施</w:t>
            </w:r>
            <w:r>
              <w:rPr>
                <w:spacing w:val="-4"/>
                <w:sz w:val="20"/>
                <w:szCs w:val="20"/>
              </w:rPr>
              <w:t>(1.0</w:t>
            </w:r>
            <w:r>
              <w:rPr>
                <w:spacing w:val="-36"/>
                <w:sz w:val="20"/>
                <w:szCs w:val="20"/>
              </w:rPr>
              <w:t xml:space="preserve"> </w:t>
            </w:r>
            <w:r>
              <w:rPr>
                <w:spacing w:val="-4"/>
                <w:sz w:val="20"/>
                <w:szCs w:val="20"/>
              </w:rPr>
              <w:t>分)</w:t>
            </w:r>
          </w:p>
        </w:tc>
        <w:tc>
          <w:tcPr>
            <w:tcW w:w="3449" w:type="dxa"/>
            <w:vAlign w:val="top"/>
          </w:tcPr>
          <w:p w14:paraId="6FCC48A2">
            <w:pPr>
              <w:pStyle w:val="18"/>
              <w:spacing w:before="134" w:line="251" w:lineRule="auto"/>
              <w:ind w:left="117" w:right="188"/>
              <w:rPr>
                <w:sz w:val="20"/>
                <w:szCs w:val="20"/>
              </w:rPr>
            </w:pPr>
            <w:r>
              <w:rPr>
                <w:spacing w:val="9"/>
                <w:sz w:val="20"/>
                <w:szCs w:val="20"/>
              </w:rPr>
              <w:t>设施满足工作需要，现场配备电脑</w:t>
            </w:r>
            <w:r>
              <w:rPr>
                <w:spacing w:val="-4"/>
                <w:sz w:val="20"/>
                <w:szCs w:val="20"/>
              </w:rPr>
              <w:t>办公</w:t>
            </w:r>
            <w:r>
              <w:rPr>
                <w:spacing w:val="17"/>
                <w:sz w:val="20"/>
                <w:szCs w:val="20"/>
              </w:rPr>
              <w:t xml:space="preserve">  </w:t>
            </w:r>
            <w:r>
              <w:rPr>
                <w:spacing w:val="-4"/>
                <w:sz w:val="20"/>
                <w:szCs w:val="20"/>
              </w:rPr>
              <w:t>1</w:t>
            </w:r>
            <w:r>
              <w:rPr>
                <w:spacing w:val="-34"/>
                <w:sz w:val="20"/>
                <w:szCs w:val="20"/>
              </w:rPr>
              <w:t xml:space="preserve"> </w:t>
            </w:r>
            <w:r>
              <w:rPr>
                <w:spacing w:val="-4"/>
                <w:sz w:val="20"/>
                <w:szCs w:val="20"/>
              </w:rPr>
              <w:t>分</w:t>
            </w:r>
          </w:p>
          <w:p w14:paraId="2B1A132D">
            <w:pPr>
              <w:pStyle w:val="18"/>
              <w:spacing w:line="227" w:lineRule="auto"/>
              <w:ind w:left="117"/>
              <w:rPr>
                <w:sz w:val="20"/>
                <w:szCs w:val="20"/>
              </w:rPr>
            </w:pPr>
            <w:r>
              <w:rPr>
                <w:spacing w:val="8"/>
                <w:sz w:val="20"/>
                <w:szCs w:val="20"/>
              </w:rPr>
              <w:t>设施不能满足工作需要</w:t>
            </w:r>
          </w:p>
          <w:p w14:paraId="639D91D1">
            <w:pPr>
              <w:pStyle w:val="18"/>
              <w:spacing w:before="24" w:line="228" w:lineRule="auto"/>
              <w:ind w:left="116"/>
              <w:rPr>
                <w:sz w:val="20"/>
                <w:szCs w:val="20"/>
              </w:rPr>
            </w:pPr>
            <w:r>
              <w:rPr>
                <w:spacing w:val="-3"/>
                <w:sz w:val="20"/>
                <w:szCs w:val="20"/>
              </w:rPr>
              <w:t>0</w:t>
            </w:r>
            <w:r>
              <w:rPr>
                <w:spacing w:val="-38"/>
                <w:sz w:val="20"/>
                <w:szCs w:val="20"/>
              </w:rPr>
              <w:t xml:space="preserve"> </w:t>
            </w:r>
            <w:r>
              <w:rPr>
                <w:spacing w:val="-3"/>
                <w:sz w:val="20"/>
                <w:szCs w:val="20"/>
              </w:rPr>
              <w:t>分</w:t>
            </w:r>
          </w:p>
        </w:tc>
      </w:tr>
      <w:tr w14:paraId="0D7766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1" w:hRule="atLeast"/>
        </w:trPr>
        <w:tc>
          <w:tcPr>
            <w:tcW w:w="1140" w:type="dxa"/>
            <w:vAlign w:val="top"/>
          </w:tcPr>
          <w:p w14:paraId="5091F351">
            <w:pPr>
              <w:spacing w:line="304" w:lineRule="auto"/>
              <w:rPr>
                <w:rFonts w:ascii="Arial"/>
                <w:sz w:val="21"/>
              </w:rPr>
            </w:pPr>
          </w:p>
          <w:p w14:paraId="21143097">
            <w:pPr>
              <w:spacing w:line="304" w:lineRule="auto"/>
              <w:rPr>
                <w:rFonts w:ascii="Arial"/>
                <w:sz w:val="21"/>
              </w:rPr>
            </w:pPr>
          </w:p>
          <w:p w14:paraId="30EC6AC7">
            <w:pPr>
              <w:pStyle w:val="18"/>
              <w:spacing w:before="65" w:line="231" w:lineRule="auto"/>
              <w:ind w:left="157"/>
              <w:rPr>
                <w:sz w:val="20"/>
                <w:szCs w:val="20"/>
              </w:rPr>
            </w:pPr>
            <w:r>
              <w:rPr>
                <w:spacing w:val="-2"/>
                <w:sz w:val="20"/>
                <w:szCs w:val="20"/>
              </w:rPr>
              <w:t>2.2.3</w:t>
            </w:r>
            <w:r>
              <w:rPr>
                <w:spacing w:val="-54"/>
                <w:sz w:val="20"/>
                <w:szCs w:val="20"/>
              </w:rPr>
              <w:t xml:space="preserve"> </w:t>
            </w:r>
            <w:r>
              <w:rPr>
                <w:spacing w:val="-2"/>
                <w:sz w:val="20"/>
                <w:szCs w:val="20"/>
              </w:rPr>
              <w:t>(5)</w:t>
            </w:r>
          </w:p>
        </w:tc>
        <w:tc>
          <w:tcPr>
            <w:tcW w:w="1137" w:type="dxa"/>
            <w:vAlign w:val="top"/>
          </w:tcPr>
          <w:p w14:paraId="1D1B81E4">
            <w:pPr>
              <w:spacing w:line="473" w:lineRule="auto"/>
              <w:rPr>
                <w:rFonts w:ascii="Arial"/>
                <w:sz w:val="21"/>
              </w:rPr>
            </w:pPr>
          </w:p>
          <w:p w14:paraId="1D8E5F70">
            <w:pPr>
              <w:pStyle w:val="18"/>
              <w:spacing w:before="65" w:line="252" w:lineRule="auto"/>
              <w:ind w:left="147" w:right="190" w:hanging="35"/>
              <w:rPr>
                <w:sz w:val="20"/>
                <w:szCs w:val="20"/>
              </w:rPr>
            </w:pPr>
            <w:r>
              <w:rPr>
                <w:spacing w:val="7"/>
                <w:sz w:val="20"/>
                <w:szCs w:val="20"/>
              </w:rPr>
              <w:t>财务能力</w:t>
            </w:r>
            <w:r>
              <w:rPr>
                <w:spacing w:val="-4"/>
                <w:sz w:val="20"/>
                <w:szCs w:val="20"/>
              </w:rPr>
              <w:t>(3.0</w:t>
            </w:r>
            <w:r>
              <w:rPr>
                <w:spacing w:val="-36"/>
                <w:sz w:val="20"/>
                <w:szCs w:val="20"/>
              </w:rPr>
              <w:t xml:space="preserve"> </w:t>
            </w:r>
            <w:r>
              <w:rPr>
                <w:spacing w:val="-4"/>
                <w:sz w:val="20"/>
                <w:szCs w:val="20"/>
              </w:rPr>
              <w:t>分)</w:t>
            </w:r>
          </w:p>
        </w:tc>
        <w:tc>
          <w:tcPr>
            <w:tcW w:w="2801" w:type="dxa"/>
            <w:gridSpan w:val="2"/>
            <w:vAlign w:val="top"/>
          </w:tcPr>
          <w:p w14:paraId="46FC1234">
            <w:pPr>
              <w:spacing w:line="473" w:lineRule="auto"/>
              <w:rPr>
                <w:rFonts w:ascii="Arial"/>
                <w:sz w:val="21"/>
              </w:rPr>
            </w:pPr>
          </w:p>
          <w:p w14:paraId="64682D25">
            <w:pPr>
              <w:pStyle w:val="18"/>
              <w:spacing w:before="65" w:line="252" w:lineRule="auto"/>
              <w:ind w:left="148" w:right="1642" w:hanging="27"/>
              <w:rPr>
                <w:sz w:val="20"/>
                <w:szCs w:val="20"/>
              </w:rPr>
            </w:pPr>
            <w:r>
              <w:rPr>
                <w:spacing w:val="6"/>
                <w:sz w:val="20"/>
                <w:szCs w:val="20"/>
              </w:rPr>
              <w:t>资产负债率</w:t>
            </w:r>
            <w:r>
              <w:rPr>
                <w:spacing w:val="-4"/>
                <w:sz w:val="20"/>
                <w:szCs w:val="20"/>
              </w:rPr>
              <w:t>(2.0</w:t>
            </w:r>
            <w:r>
              <w:rPr>
                <w:spacing w:val="-36"/>
                <w:sz w:val="20"/>
                <w:szCs w:val="20"/>
              </w:rPr>
              <w:t xml:space="preserve"> </w:t>
            </w:r>
            <w:r>
              <w:rPr>
                <w:spacing w:val="-4"/>
                <w:sz w:val="20"/>
                <w:szCs w:val="20"/>
              </w:rPr>
              <w:t>分)</w:t>
            </w:r>
          </w:p>
        </w:tc>
        <w:tc>
          <w:tcPr>
            <w:tcW w:w="3449" w:type="dxa"/>
            <w:vAlign w:val="top"/>
          </w:tcPr>
          <w:p w14:paraId="38D44021">
            <w:pPr>
              <w:pStyle w:val="18"/>
              <w:spacing w:before="133" w:line="252" w:lineRule="auto"/>
              <w:ind w:left="115" w:right="104"/>
              <w:jc w:val="both"/>
              <w:rPr>
                <w:sz w:val="20"/>
                <w:szCs w:val="20"/>
              </w:rPr>
            </w:pPr>
            <w:r>
              <w:rPr>
                <w:spacing w:val="7"/>
                <w:sz w:val="20"/>
                <w:szCs w:val="20"/>
              </w:rPr>
              <w:t>上一年度的资产负债率（负债总额/</w:t>
            </w:r>
            <w:r>
              <w:rPr>
                <w:spacing w:val="6"/>
                <w:sz w:val="20"/>
                <w:szCs w:val="20"/>
              </w:rPr>
              <w:t>资产总额×100%）小于（含）40%的</w:t>
            </w:r>
            <w:r>
              <w:rPr>
                <w:spacing w:val="5"/>
                <w:sz w:val="20"/>
                <w:szCs w:val="20"/>
              </w:rPr>
              <w:t>得</w:t>
            </w:r>
            <w:r>
              <w:rPr>
                <w:spacing w:val="-26"/>
                <w:sz w:val="20"/>
                <w:szCs w:val="20"/>
              </w:rPr>
              <w:t xml:space="preserve"> </w:t>
            </w:r>
            <w:r>
              <w:rPr>
                <w:spacing w:val="5"/>
                <w:sz w:val="20"/>
                <w:szCs w:val="20"/>
              </w:rPr>
              <w:t>2</w:t>
            </w:r>
            <w:r>
              <w:rPr>
                <w:spacing w:val="-35"/>
                <w:sz w:val="20"/>
                <w:szCs w:val="20"/>
              </w:rPr>
              <w:t xml:space="preserve"> </w:t>
            </w:r>
            <w:r>
              <w:rPr>
                <w:spacing w:val="5"/>
                <w:sz w:val="20"/>
                <w:szCs w:val="20"/>
              </w:rPr>
              <w:t>分；大于</w:t>
            </w:r>
            <w:r>
              <w:rPr>
                <w:spacing w:val="-38"/>
                <w:sz w:val="20"/>
                <w:szCs w:val="20"/>
              </w:rPr>
              <w:t xml:space="preserve"> </w:t>
            </w:r>
            <w:r>
              <w:rPr>
                <w:spacing w:val="5"/>
                <w:sz w:val="20"/>
                <w:szCs w:val="20"/>
              </w:rPr>
              <w:t>40%小于（含）60%得</w:t>
            </w:r>
            <w:r>
              <w:rPr>
                <w:sz w:val="20"/>
                <w:szCs w:val="20"/>
              </w:rPr>
              <w:t>1.5</w:t>
            </w:r>
            <w:r>
              <w:rPr>
                <w:spacing w:val="-22"/>
                <w:sz w:val="20"/>
                <w:szCs w:val="20"/>
              </w:rPr>
              <w:t xml:space="preserve"> </w:t>
            </w:r>
            <w:r>
              <w:rPr>
                <w:sz w:val="20"/>
                <w:szCs w:val="20"/>
              </w:rPr>
              <w:t>分；大于</w:t>
            </w:r>
            <w:r>
              <w:rPr>
                <w:spacing w:val="-33"/>
                <w:sz w:val="20"/>
                <w:szCs w:val="20"/>
              </w:rPr>
              <w:t xml:space="preserve"> </w:t>
            </w:r>
            <w:r>
              <w:rPr>
                <w:sz w:val="20"/>
                <w:szCs w:val="20"/>
              </w:rPr>
              <w:t>60%小于（含）80%得</w:t>
            </w:r>
            <w:r>
              <w:rPr>
                <w:spacing w:val="-24"/>
                <w:sz w:val="20"/>
                <w:szCs w:val="20"/>
              </w:rPr>
              <w:t xml:space="preserve"> </w:t>
            </w:r>
            <w:r>
              <w:rPr>
                <w:sz w:val="20"/>
                <w:szCs w:val="20"/>
              </w:rPr>
              <w:t>1</w:t>
            </w:r>
            <w:r>
              <w:rPr>
                <w:spacing w:val="3"/>
                <w:sz w:val="20"/>
                <w:szCs w:val="20"/>
              </w:rPr>
              <w:t>分；大于</w:t>
            </w:r>
            <w:r>
              <w:rPr>
                <w:spacing w:val="-34"/>
                <w:sz w:val="20"/>
                <w:szCs w:val="20"/>
              </w:rPr>
              <w:t xml:space="preserve"> </w:t>
            </w:r>
            <w:r>
              <w:rPr>
                <w:spacing w:val="3"/>
                <w:sz w:val="20"/>
                <w:szCs w:val="20"/>
              </w:rPr>
              <w:t>80%得</w:t>
            </w:r>
            <w:r>
              <w:rPr>
                <w:spacing w:val="-38"/>
                <w:sz w:val="20"/>
                <w:szCs w:val="20"/>
              </w:rPr>
              <w:t xml:space="preserve"> </w:t>
            </w:r>
            <w:r>
              <w:rPr>
                <w:spacing w:val="3"/>
                <w:sz w:val="20"/>
                <w:szCs w:val="20"/>
              </w:rPr>
              <w:t>0</w:t>
            </w:r>
            <w:r>
              <w:rPr>
                <w:spacing w:val="-35"/>
                <w:sz w:val="20"/>
                <w:szCs w:val="20"/>
              </w:rPr>
              <w:t xml:space="preserve"> </w:t>
            </w:r>
            <w:r>
              <w:rPr>
                <w:spacing w:val="3"/>
                <w:sz w:val="20"/>
                <w:szCs w:val="20"/>
              </w:rPr>
              <w:t>分。</w:t>
            </w:r>
          </w:p>
        </w:tc>
      </w:tr>
    </w:tbl>
    <w:p w14:paraId="5B9B74F0">
      <w:pPr>
        <w:pStyle w:val="2"/>
      </w:pPr>
    </w:p>
    <w:p w14:paraId="46D2ACEE">
      <w:pPr>
        <w:sectPr>
          <w:footerReference r:id="rId46" w:type="default"/>
          <w:pgSz w:w="11906" w:h="16839"/>
          <w:pgMar w:top="400" w:right="1686" w:bottom="1199" w:left="1686" w:header="0" w:footer="984" w:gutter="0"/>
          <w:pgNumType w:fmt="decimal"/>
          <w:cols w:space="720" w:num="1"/>
        </w:sectPr>
      </w:pPr>
    </w:p>
    <w:p w14:paraId="19761778">
      <w:pPr>
        <w:spacing w:before="19"/>
      </w:pPr>
    </w:p>
    <w:p w14:paraId="7438324F">
      <w:pPr>
        <w:spacing w:before="19"/>
      </w:pPr>
    </w:p>
    <w:p w14:paraId="38A2AC5B">
      <w:pPr>
        <w:spacing w:before="18"/>
      </w:pPr>
    </w:p>
    <w:p w14:paraId="1D018BB5">
      <w:pPr>
        <w:spacing w:before="18"/>
      </w:pPr>
    </w:p>
    <w:tbl>
      <w:tblPr>
        <w:tblStyle w:val="17"/>
        <w:tblW w:w="852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40"/>
        <w:gridCol w:w="1137"/>
        <w:gridCol w:w="2801"/>
        <w:gridCol w:w="3449"/>
      </w:tblGrid>
      <w:tr w14:paraId="66976D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9" w:hRule="atLeast"/>
        </w:trPr>
        <w:tc>
          <w:tcPr>
            <w:tcW w:w="1140" w:type="dxa"/>
            <w:vAlign w:val="top"/>
          </w:tcPr>
          <w:p w14:paraId="5D427BA8">
            <w:pPr>
              <w:rPr>
                <w:rFonts w:ascii="Arial"/>
                <w:sz w:val="21"/>
              </w:rPr>
            </w:pPr>
          </w:p>
        </w:tc>
        <w:tc>
          <w:tcPr>
            <w:tcW w:w="1137" w:type="dxa"/>
            <w:vAlign w:val="top"/>
          </w:tcPr>
          <w:p w14:paraId="30756E2E">
            <w:pPr>
              <w:rPr>
                <w:rFonts w:ascii="Arial"/>
                <w:sz w:val="21"/>
              </w:rPr>
            </w:pPr>
          </w:p>
        </w:tc>
        <w:tc>
          <w:tcPr>
            <w:tcW w:w="2801" w:type="dxa"/>
            <w:vAlign w:val="top"/>
          </w:tcPr>
          <w:p w14:paraId="6435C7B9">
            <w:pPr>
              <w:pStyle w:val="18"/>
              <w:spacing w:before="267" w:line="252" w:lineRule="auto"/>
              <w:ind w:left="148" w:right="1854" w:hanging="35"/>
              <w:rPr>
                <w:sz w:val="20"/>
                <w:szCs w:val="20"/>
              </w:rPr>
            </w:pPr>
            <w:r>
              <w:rPr>
                <w:spacing w:val="7"/>
                <w:sz w:val="20"/>
                <w:szCs w:val="20"/>
              </w:rPr>
              <w:t>流动比率</w:t>
            </w:r>
            <w:r>
              <w:rPr>
                <w:spacing w:val="-4"/>
                <w:sz w:val="20"/>
                <w:szCs w:val="20"/>
              </w:rPr>
              <w:t>(1.0</w:t>
            </w:r>
            <w:r>
              <w:rPr>
                <w:spacing w:val="-36"/>
                <w:sz w:val="20"/>
                <w:szCs w:val="20"/>
              </w:rPr>
              <w:t xml:space="preserve"> </w:t>
            </w:r>
            <w:r>
              <w:rPr>
                <w:spacing w:val="-4"/>
                <w:sz w:val="20"/>
                <w:szCs w:val="20"/>
              </w:rPr>
              <w:t>分)</w:t>
            </w:r>
          </w:p>
        </w:tc>
        <w:tc>
          <w:tcPr>
            <w:tcW w:w="3449" w:type="dxa"/>
            <w:vAlign w:val="top"/>
          </w:tcPr>
          <w:p w14:paraId="4490623C">
            <w:pPr>
              <w:pStyle w:val="18"/>
              <w:spacing w:before="132" w:line="252" w:lineRule="auto"/>
              <w:ind w:left="114" w:right="188" w:firstLine="1"/>
              <w:jc w:val="both"/>
              <w:rPr>
                <w:sz w:val="20"/>
                <w:szCs w:val="20"/>
              </w:rPr>
            </w:pPr>
            <w:r>
              <w:rPr>
                <w:spacing w:val="9"/>
                <w:sz w:val="20"/>
                <w:szCs w:val="20"/>
              </w:rPr>
              <w:t>上一年度的流动比率（流动资产合</w:t>
            </w:r>
            <w:r>
              <w:rPr>
                <w:spacing w:val="6"/>
                <w:sz w:val="20"/>
                <w:szCs w:val="20"/>
              </w:rPr>
              <w:t>计/流动负债合计*100%）不小于</w:t>
            </w:r>
            <w:r>
              <w:rPr>
                <w:spacing w:val="-20"/>
                <w:sz w:val="20"/>
                <w:szCs w:val="20"/>
              </w:rPr>
              <w:t xml:space="preserve"> </w:t>
            </w:r>
            <w:r>
              <w:rPr>
                <w:spacing w:val="6"/>
                <w:sz w:val="20"/>
                <w:szCs w:val="20"/>
              </w:rPr>
              <w:t>1</w:t>
            </w:r>
            <w:r>
              <w:rPr>
                <w:spacing w:val="-3"/>
                <w:sz w:val="20"/>
                <w:szCs w:val="20"/>
              </w:rPr>
              <w:t>的得</w:t>
            </w:r>
            <w:r>
              <w:rPr>
                <w:spacing w:val="-20"/>
                <w:sz w:val="20"/>
                <w:szCs w:val="20"/>
              </w:rPr>
              <w:t xml:space="preserve"> </w:t>
            </w:r>
            <w:r>
              <w:rPr>
                <w:spacing w:val="-3"/>
                <w:sz w:val="20"/>
                <w:szCs w:val="20"/>
              </w:rPr>
              <w:t>1</w:t>
            </w:r>
            <w:r>
              <w:rPr>
                <w:spacing w:val="-38"/>
                <w:sz w:val="20"/>
                <w:szCs w:val="20"/>
              </w:rPr>
              <w:t xml:space="preserve"> </w:t>
            </w:r>
            <w:r>
              <w:rPr>
                <w:spacing w:val="-3"/>
                <w:sz w:val="20"/>
                <w:szCs w:val="20"/>
              </w:rPr>
              <w:t>分</w:t>
            </w:r>
          </w:p>
        </w:tc>
      </w:tr>
      <w:tr w14:paraId="306051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2" w:hRule="atLeast"/>
        </w:trPr>
        <w:tc>
          <w:tcPr>
            <w:tcW w:w="1140" w:type="dxa"/>
            <w:vMerge w:val="restart"/>
            <w:tcBorders>
              <w:bottom w:val="nil"/>
            </w:tcBorders>
            <w:vAlign w:val="top"/>
          </w:tcPr>
          <w:p w14:paraId="1612D71E">
            <w:pPr>
              <w:spacing w:line="248" w:lineRule="auto"/>
              <w:rPr>
                <w:rFonts w:ascii="Arial"/>
                <w:sz w:val="21"/>
              </w:rPr>
            </w:pPr>
          </w:p>
          <w:p w14:paraId="7642EF32">
            <w:pPr>
              <w:spacing w:line="248" w:lineRule="auto"/>
              <w:rPr>
                <w:rFonts w:ascii="Arial"/>
                <w:sz w:val="21"/>
              </w:rPr>
            </w:pPr>
          </w:p>
          <w:p w14:paraId="66D20877">
            <w:pPr>
              <w:spacing w:line="248" w:lineRule="auto"/>
              <w:rPr>
                <w:rFonts w:ascii="Arial"/>
                <w:sz w:val="21"/>
              </w:rPr>
            </w:pPr>
          </w:p>
          <w:p w14:paraId="2C6EED07">
            <w:pPr>
              <w:spacing w:line="248" w:lineRule="auto"/>
              <w:rPr>
                <w:rFonts w:ascii="Arial"/>
                <w:sz w:val="21"/>
              </w:rPr>
            </w:pPr>
          </w:p>
          <w:p w14:paraId="64377820">
            <w:pPr>
              <w:spacing w:line="248" w:lineRule="auto"/>
              <w:rPr>
                <w:rFonts w:ascii="Arial"/>
                <w:sz w:val="21"/>
              </w:rPr>
            </w:pPr>
          </w:p>
          <w:p w14:paraId="1CE44050">
            <w:pPr>
              <w:spacing w:line="249" w:lineRule="auto"/>
              <w:rPr>
                <w:rFonts w:ascii="Arial"/>
                <w:sz w:val="21"/>
              </w:rPr>
            </w:pPr>
          </w:p>
          <w:p w14:paraId="72032C4C">
            <w:pPr>
              <w:spacing w:line="249" w:lineRule="auto"/>
              <w:rPr>
                <w:rFonts w:ascii="Arial"/>
                <w:sz w:val="21"/>
              </w:rPr>
            </w:pPr>
          </w:p>
          <w:p w14:paraId="151D3AC8">
            <w:pPr>
              <w:spacing w:line="249" w:lineRule="auto"/>
              <w:rPr>
                <w:rFonts w:ascii="Arial"/>
                <w:sz w:val="21"/>
              </w:rPr>
            </w:pPr>
          </w:p>
          <w:p w14:paraId="15C45AEF">
            <w:pPr>
              <w:spacing w:line="249" w:lineRule="auto"/>
              <w:rPr>
                <w:rFonts w:ascii="Arial"/>
                <w:sz w:val="21"/>
              </w:rPr>
            </w:pPr>
          </w:p>
          <w:p w14:paraId="23F35220">
            <w:pPr>
              <w:spacing w:line="249" w:lineRule="auto"/>
              <w:rPr>
                <w:rFonts w:ascii="Arial"/>
                <w:sz w:val="21"/>
              </w:rPr>
            </w:pPr>
          </w:p>
          <w:p w14:paraId="28E020FD">
            <w:pPr>
              <w:spacing w:line="249" w:lineRule="auto"/>
              <w:rPr>
                <w:rFonts w:ascii="Arial"/>
                <w:sz w:val="21"/>
              </w:rPr>
            </w:pPr>
          </w:p>
          <w:p w14:paraId="4C61588B">
            <w:pPr>
              <w:pStyle w:val="18"/>
              <w:spacing w:before="65" w:line="231" w:lineRule="auto"/>
              <w:ind w:left="157"/>
              <w:rPr>
                <w:sz w:val="20"/>
                <w:szCs w:val="20"/>
              </w:rPr>
            </w:pPr>
            <w:r>
              <w:rPr>
                <w:spacing w:val="-2"/>
                <w:sz w:val="20"/>
                <w:szCs w:val="20"/>
              </w:rPr>
              <w:t>2.2.3</w:t>
            </w:r>
            <w:r>
              <w:rPr>
                <w:spacing w:val="-54"/>
                <w:sz w:val="20"/>
                <w:szCs w:val="20"/>
              </w:rPr>
              <w:t xml:space="preserve"> </w:t>
            </w:r>
            <w:r>
              <w:rPr>
                <w:spacing w:val="-2"/>
                <w:sz w:val="20"/>
                <w:szCs w:val="20"/>
              </w:rPr>
              <w:t>(6)</w:t>
            </w:r>
          </w:p>
        </w:tc>
        <w:tc>
          <w:tcPr>
            <w:tcW w:w="1137" w:type="dxa"/>
            <w:vMerge w:val="restart"/>
            <w:tcBorders>
              <w:bottom w:val="nil"/>
            </w:tcBorders>
            <w:vAlign w:val="top"/>
          </w:tcPr>
          <w:p w14:paraId="23A56A9B">
            <w:pPr>
              <w:spacing w:line="260" w:lineRule="auto"/>
              <w:rPr>
                <w:rFonts w:ascii="Arial"/>
                <w:sz w:val="21"/>
              </w:rPr>
            </w:pPr>
          </w:p>
          <w:p w14:paraId="688E5DEA">
            <w:pPr>
              <w:spacing w:line="260" w:lineRule="auto"/>
              <w:rPr>
                <w:rFonts w:ascii="Arial"/>
                <w:sz w:val="21"/>
              </w:rPr>
            </w:pPr>
          </w:p>
          <w:p w14:paraId="0C065AE5">
            <w:pPr>
              <w:spacing w:line="260" w:lineRule="auto"/>
              <w:rPr>
                <w:rFonts w:ascii="Arial"/>
                <w:sz w:val="21"/>
              </w:rPr>
            </w:pPr>
          </w:p>
          <w:p w14:paraId="38090595">
            <w:pPr>
              <w:spacing w:line="260" w:lineRule="auto"/>
              <w:rPr>
                <w:rFonts w:ascii="Arial"/>
                <w:sz w:val="21"/>
              </w:rPr>
            </w:pPr>
          </w:p>
          <w:p w14:paraId="4458B0E1">
            <w:pPr>
              <w:spacing w:line="260" w:lineRule="auto"/>
              <w:rPr>
                <w:rFonts w:ascii="Arial"/>
                <w:sz w:val="21"/>
              </w:rPr>
            </w:pPr>
          </w:p>
          <w:p w14:paraId="3A17CBD0">
            <w:pPr>
              <w:spacing w:line="260" w:lineRule="auto"/>
              <w:rPr>
                <w:rFonts w:ascii="Arial"/>
                <w:sz w:val="21"/>
              </w:rPr>
            </w:pPr>
          </w:p>
          <w:p w14:paraId="7753B9B8">
            <w:pPr>
              <w:spacing w:line="260" w:lineRule="auto"/>
              <w:rPr>
                <w:rFonts w:ascii="Arial"/>
                <w:sz w:val="21"/>
              </w:rPr>
            </w:pPr>
          </w:p>
          <w:p w14:paraId="73DF244F">
            <w:pPr>
              <w:spacing w:line="260" w:lineRule="auto"/>
              <w:rPr>
                <w:rFonts w:ascii="Arial"/>
                <w:sz w:val="21"/>
              </w:rPr>
            </w:pPr>
          </w:p>
          <w:p w14:paraId="7191EE43">
            <w:pPr>
              <w:spacing w:line="261" w:lineRule="auto"/>
              <w:rPr>
                <w:rFonts w:ascii="Arial"/>
                <w:sz w:val="21"/>
              </w:rPr>
            </w:pPr>
          </w:p>
          <w:p w14:paraId="59487B70">
            <w:pPr>
              <w:spacing w:line="261" w:lineRule="auto"/>
              <w:rPr>
                <w:rFonts w:ascii="Arial"/>
                <w:sz w:val="21"/>
              </w:rPr>
            </w:pPr>
          </w:p>
          <w:p w14:paraId="5E52788F">
            <w:pPr>
              <w:pStyle w:val="18"/>
              <w:spacing w:before="65" w:line="252" w:lineRule="auto"/>
              <w:ind w:left="148" w:right="190" w:hanging="33"/>
              <w:rPr>
                <w:sz w:val="20"/>
                <w:szCs w:val="20"/>
              </w:rPr>
            </w:pPr>
            <w:r>
              <w:rPr>
                <w:spacing w:val="6"/>
                <w:sz w:val="20"/>
                <w:szCs w:val="20"/>
              </w:rPr>
              <w:t>履约信誉</w:t>
            </w:r>
            <w:r>
              <w:rPr>
                <w:spacing w:val="-4"/>
                <w:sz w:val="20"/>
                <w:szCs w:val="20"/>
              </w:rPr>
              <w:t>(4.0</w:t>
            </w:r>
            <w:r>
              <w:rPr>
                <w:spacing w:val="-36"/>
                <w:sz w:val="20"/>
                <w:szCs w:val="20"/>
              </w:rPr>
              <w:t xml:space="preserve"> </w:t>
            </w:r>
            <w:r>
              <w:rPr>
                <w:spacing w:val="-4"/>
                <w:sz w:val="20"/>
                <w:szCs w:val="20"/>
              </w:rPr>
              <w:t>分)</w:t>
            </w:r>
          </w:p>
        </w:tc>
        <w:tc>
          <w:tcPr>
            <w:tcW w:w="2801" w:type="dxa"/>
            <w:vAlign w:val="top"/>
          </w:tcPr>
          <w:p w14:paraId="617090AD">
            <w:pPr>
              <w:spacing w:line="286" w:lineRule="auto"/>
              <w:rPr>
                <w:rFonts w:ascii="Arial"/>
                <w:sz w:val="21"/>
              </w:rPr>
            </w:pPr>
          </w:p>
          <w:p w14:paraId="3559115E">
            <w:pPr>
              <w:spacing w:line="286" w:lineRule="auto"/>
              <w:rPr>
                <w:rFonts w:ascii="Arial"/>
                <w:sz w:val="21"/>
              </w:rPr>
            </w:pPr>
          </w:p>
          <w:p w14:paraId="2F471FBA">
            <w:pPr>
              <w:spacing w:line="287" w:lineRule="auto"/>
              <w:rPr>
                <w:rFonts w:ascii="Arial"/>
                <w:sz w:val="21"/>
              </w:rPr>
            </w:pPr>
          </w:p>
          <w:p w14:paraId="3300447D">
            <w:pPr>
              <w:spacing w:line="287" w:lineRule="auto"/>
              <w:rPr>
                <w:rFonts w:ascii="Arial"/>
                <w:sz w:val="21"/>
              </w:rPr>
            </w:pPr>
          </w:p>
          <w:p w14:paraId="09151D33">
            <w:pPr>
              <w:pStyle w:val="18"/>
              <w:spacing w:before="65" w:line="252" w:lineRule="auto"/>
              <w:ind w:left="148" w:right="1854" w:hanging="36"/>
              <w:rPr>
                <w:sz w:val="20"/>
                <w:szCs w:val="20"/>
              </w:rPr>
            </w:pPr>
            <w:r>
              <w:rPr>
                <w:spacing w:val="7"/>
                <w:sz w:val="20"/>
                <w:szCs w:val="20"/>
              </w:rPr>
              <w:t>认证体系</w:t>
            </w:r>
            <w:r>
              <w:rPr>
                <w:spacing w:val="-4"/>
                <w:sz w:val="20"/>
                <w:szCs w:val="20"/>
              </w:rPr>
              <w:t>(2.0</w:t>
            </w:r>
            <w:r>
              <w:rPr>
                <w:spacing w:val="-36"/>
                <w:sz w:val="20"/>
                <w:szCs w:val="20"/>
              </w:rPr>
              <w:t xml:space="preserve"> </w:t>
            </w:r>
            <w:r>
              <w:rPr>
                <w:spacing w:val="-4"/>
                <w:sz w:val="20"/>
                <w:szCs w:val="20"/>
              </w:rPr>
              <w:t>分)</w:t>
            </w:r>
          </w:p>
        </w:tc>
        <w:tc>
          <w:tcPr>
            <w:tcW w:w="3449" w:type="dxa"/>
            <w:vAlign w:val="top"/>
          </w:tcPr>
          <w:p w14:paraId="69938083">
            <w:pPr>
              <w:pStyle w:val="18"/>
              <w:spacing w:before="129" w:line="251" w:lineRule="auto"/>
              <w:ind w:left="117" w:right="135" w:firstLine="12"/>
              <w:rPr>
                <w:sz w:val="20"/>
                <w:szCs w:val="20"/>
              </w:rPr>
            </w:pPr>
            <w:r>
              <w:rPr>
                <w:spacing w:val="5"/>
                <w:sz w:val="20"/>
                <w:szCs w:val="20"/>
              </w:rPr>
              <w:t>1.获得</w:t>
            </w:r>
            <w:r>
              <w:rPr>
                <w:spacing w:val="-18"/>
                <w:sz w:val="20"/>
                <w:szCs w:val="20"/>
              </w:rPr>
              <w:t xml:space="preserve"> </w:t>
            </w:r>
            <w:r>
              <w:rPr>
                <w:sz w:val="20"/>
                <w:szCs w:val="20"/>
              </w:rPr>
              <w:t>ISO</w:t>
            </w:r>
            <w:r>
              <w:rPr>
                <w:spacing w:val="5"/>
                <w:sz w:val="20"/>
                <w:szCs w:val="20"/>
              </w:rPr>
              <w:t>9001（</w:t>
            </w:r>
            <w:r>
              <w:rPr>
                <w:sz w:val="20"/>
                <w:szCs w:val="20"/>
              </w:rPr>
              <w:t>GB</w:t>
            </w:r>
            <w:r>
              <w:rPr>
                <w:spacing w:val="5"/>
                <w:sz w:val="20"/>
                <w:szCs w:val="20"/>
              </w:rPr>
              <w:t>/T19001）质量</w:t>
            </w:r>
            <w:r>
              <w:rPr>
                <w:spacing w:val="7"/>
                <w:sz w:val="20"/>
                <w:szCs w:val="20"/>
              </w:rPr>
              <w:t>管理体系认证且在有效期内的得</w:t>
            </w:r>
            <w:r>
              <w:rPr>
                <w:spacing w:val="-20"/>
                <w:sz w:val="20"/>
                <w:szCs w:val="20"/>
              </w:rPr>
              <w:t xml:space="preserve"> </w:t>
            </w:r>
            <w:r>
              <w:rPr>
                <w:spacing w:val="7"/>
                <w:sz w:val="20"/>
                <w:szCs w:val="20"/>
              </w:rPr>
              <w:t>1</w:t>
            </w:r>
            <w:r>
              <w:rPr>
                <w:sz w:val="20"/>
                <w:szCs w:val="20"/>
              </w:rPr>
              <w:t>分</w:t>
            </w:r>
          </w:p>
          <w:p w14:paraId="3EFD8A6C">
            <w:pPr>
              <w:pStyle w:val="18"/>
              <w:spacing w:before="2" w:line="251" w:lineRule="auto"/>
              <w:ind w:left="116" w:right="243"/>
              <w:rPr>
                <w:sz w:val="20"/>
                <w:szCs w:val="20"/>
              </w:rPr>
            </w:pPr>
            <w:r>
              <w:rPr>
                <w:spacing w:val="3"/>
                <w:sz w:val="20"/>
                <w:szCs w:val="20"/>
              </w:rPr>
              <w:t>2.获得</w:t>
            </w:r>
            <w:r>
              <w:rPr>
                <w:spacing w:val="-22"/>
                <w:sz w:val="20"/>
                <w:szCs w:val="20"/>
              </w:rPr>
              <w:t xml:space="preserve"> </w:t>
            </w:r>
            <w:r>
              <w:rPr>
                <w:sz w:val="20"/>
                <w:szCs w:val="20"/>
              </w:rPr>
              <w:t>ISO</w:t>
            </w:r>
            <w:r>
              <w:rPr>
                <w:spacing w:val="3"/>
                <w:sz w:val="20"/>
                <w:szCs w:val="20"/>
              </w:rPr>
              <w:t>14001</w:t>
            </w:r>
            <w:r>
              <w:rPr>
                <w:spacing w:val="-56"/>
                <w:sz w:val="20"/>
                <w:szCs w:val="20"/>
              </w:rPr>
              <w:t xml:space="preserve"> </w:t>
            </w:r>
            <w:r>
              <w:rPr>
                <w:spacing w:val="3"/>
                <w:sz w:val="20"/>
                <w:szCs w:val="20"/>
              </w:rPr>
              <w:t>(</w:t>
            </w:r>
            <w:r>
              <w:rPr>
                <w:sz w:val="20"/>
                <w:szCs w:val="20"/>
              </w:rPr>
              <w:t>GB</w:t>
            </w:r>
            <w:r>
              <w:rPr>
                <w:spacing w:val="3"/>
                <w:sz w:val="20"/>
                <w:szCs w:val="20"/>
              </w:rPr>
              <w:t>/T24001)环境</w:t>
            </w:r>
            <w:r>
              <w:rPr>
                <w:spacing w:val="9"/>
                <w:sz w:val="20"/>
                <w:szCs w:val="20"/>
              </w:rPr>
              <w:t>管理体系认证且在有效期内的得</w:t>
            </w:r>
            <w:r>
              <w:rPr>
                <w:sz w:val="20"/>
                <w:szCs w:val="20"/>
              </w:rPr>
              <w:t xml:space="preserve"> </w:t>
            </w:r>
            <w:r>
              <w:rPr>
                <w:spacing w:val="1"/>
                <w:sz w:val="20"/>
                <w:szCs w:val="20"/>
              </w:rPr>
              <w:t>0.5</w:t>
            </w:r>
            <w:r>
              <w:rPr>
                <w:spacing w:val="-37"/>
                <w:sz w:val="20"/>
                <w:szCs w:val="20"/>
              </w:rPr>
              <w:t xml:space="preserve"> </w:t>
            </w:r>
            <w:r>
              <w:rPr>
                <w:spacing w:val="1"/>
                <w:sz w:val="20"/>
                <w:szCs w:val="20"/>
              </w:rPr>
              <w:t>分</w:t>
            </w:r>
          </w:p>
          <w:p w14:paraId="17632497">
            <w:pPr>
              <w:pStyle w:val="18"/>
              <w:spacing w:line="227" w:lineRule="auto"/>
              <w:ind w:left="118"/>
              <w:rPr>
                <w:sz w:val="20"/>
                <w:szCs w:val="20"/>
              </w:rPr>
            </w:pPr>
            <w:r>
              <w:rPr>
                <w:spacing w:val="3"/>
                <w:sz w:val="20"/>
                <w:szCs w:val="20"/>
              </w:rPr>
              <w:t>3.获得</w:t>
            </w:r>
            <w:r>
              <w:rPr>
                <w:spacing w:val="-21"/>
                <w:sz w:val="20"/>
                <w:szCs w:val="20"/>
              </w:rPr>
              <w:t xml:space="preserve"> </w:t>
            </w:r>
            <w:r>
              <w:rPr>
                <w:sz w:val="20"/>
                <w:szCs w:val="20"/>
              </w:rPr>
              <w:t>ISO</w:t>
            </w:r>
            <w:r>
              <w:rPr>
                <w:spacing w:val="3"/>
                <w:sz w:val="20"/>
                <w:szCs w:val="20"/>
              </w:rPr>
              <w:t>45001</w:t>
            </w:r>
            <w:r>
              <w:rPr>
                <w:spacing w:val="-38"/>
                <w:sz w:val="20"/>
                <w:szCs w:val="20"/>
              </w:rPr>
              <w:t xml:space="preserve"> </w:t>
            </w:r>
            <w:r>
              <w:rPr>
                <w:spacing w:val="3"/>
                <w:sz w:val="20"/>
                <w:szCs w:val="20"/>
              </w:rPr>
              <w:t>或</w:t>
            </w:r>
          </w:p>
          <w:p w14:paraId="6B2CC9A7">
            <w:pPr>
              <w:pStyle w:val="18"/>
              <w:spacing w:before="25" w:line="252" w:lineRule="auto"/>
              <w:ind w:left="114" w:right="188" w:hanging="1"/>
              <w:jc w:val="both"/>
              <w:rPr>
                <w:sz w:val="20"/>
                <w:szCs w:val="20"/>
              </w:rPr>
            </w:pPr>
            <w:r>
              <w:rPr>
                <w:sz w:val="20"/>
                <w:szCs w:val="20"/>
              </w:rPr>
              <w:t>OHSAS</w:t>
            </w:r>
            <w:r>
              <w:rPr>
                <w:spacing w:val="5"/>
                <w:sz w:val="20"/>
                <w:szCs w:val="20"/>
              </w:rPr>
              <w:t>18001</w:t>
            </w:r>
            <w:r>
              <w:rPr>
                <w:spacing w:val="-54"/>
                <w:sz w:val="20"/>
                <w:szCs w:val="20"/>
              </w:rPr>
              <w:t xml:space="preserve"> </w:t>
            </w:r>
            <w:r>
              <w:rPr>
                <w:spacing w:val="5"/>
                <w:sz w:val="20"/>
                <w:szCs w:val="20"/>
              </w:rPr>
              <w:t>(</w:t>
            </w:r>
            <w:r>
              <w:rPr>
                <w:sz w:val="20"/>
                <w:szCs w:val="20"/>
              </w:rPr>
              <w:t>GB</w:t>
            </w:r>
            <w:r>
              <w:rPr>
                <w:spacing w:val="5"/>
                <w:sz w:val="20"/>
                <w:szCs w:val="20"/>
              </w:rPr>
              <w:t>/T28001)职业健康</w:t>
            </w:r>
            <w:r>
              <w:rPr>
                <w:spacing w:val="9"/>
                <w:sz w:val="20"/>
                <w:szCs w:val="20"/>
              </w:rPr>
              <w:t>安全管理体系认证且在有效期内的</w:t>
            </w:r>
            <w:r>
              <w:rPr>
                <w:spacing w:val="1"/>
                <w:sz w:val="20"/>
                <w:szCs w:val="20"/>
              </w:rPr>
              <w:t>得</w:t>
            </w:r>
            <w:r>
              <w:rPr>
                <w:spacing w:val="-38"/>
                <w:sz w:val="20"/>
                <w:szCs w:val="20"/>
              </w:rPr>
              <w:t xml:space="preserve"> </w:t>
            </w:r>
            <w:r>
              <w:rPr>
                <w:spacing w:val="1"/>
                <w:sz w:val="20"/>
                <w:szCs w:val="20"/>
              </w:rPr>
              <w:t>0.5</w:t>
            </w:r>
            <w:r>
              <w:rPr>
                <w:spacing w:val="-38"/>
                <w:sz w:val="20"/>
                <w:szCs w:val="20"/>
              </w:rPr>
              <w:t xml:space="preserve"> </w:t>
            </w:r>
            <w:r>
              <w:rPr>
                <w:spacing w:val="1"/>
                <w:sz w:val="20"/>
                <w:szCs w:val="20"/>
              </w:rPr>
              <w:t>分</w:t>
            </w:r>
          </w:p>
        </w:tc>
      </w:tr>
      <w:tr w14:paraId="519EBD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3" w:hRule="atLeast"/>
        </w:trPr>
        <w:tc>
          <w:tcPr>
            <w:tcW w:w="1140" w:type="dxa"/>
            <w:vMerge w:val="continue"/>
            <w:tcBorders>
              <w:top w:val="nil"/>
            </w:tcBorders>
            <w:vAlign w:val="top"/>
          </w:tcPr>
          <w:p w14:paraId="04C184D3">
            <w:pPr>
              <w:rPr>
                <w:rFonts w:ascii="Arial"/>
                <w:sz w:val="21"/>
              </w:rPr>
            </w:pPr>
          </w:p>
        </w:tc>
        <w:tc>
          <w:tcPr>
            <w:tcW w:w="1137" w:type="dxa"/>
            <w:vMerge w:val="continue"/>
            <w:tcBorders>
              <w:top w:val="nil"/>
            </w:tcBorders>
            <w:vAlign w:val="top"/>
          </w:tcPr>
          <w:p w14:paraId="2B042F45">
            <w:pPr>
              <w:rPr>
                <w:rFonts w:ascii="Arial"/>
                <w:sz w:val="21"/>
              </w:rPr>
            </w:pPr>
          </w:p>
        </w:tc>
        <w:tc>
          <w:tcPr>
            <w:tcW w:w="2801" w:type="dxa"/>
            <w:vAlign w:val="top"/>
          </w:tcPr>
          <w:p w14:paraId="25816187">
            <w:pPr>
              <w:spacing w:line="286" w:lineRule="auto"/>
              <w:rPr>
                <w:rFonts w:ascii="Arial"/>
                <w:sz w:val="21"/>
              </w:rPr>
            </w:pPr>
          </w:p>
          <w:p w14:paraId="4BE76F80">
            <w:pPr>
              <w:spacing w:line="287" w:lineRule="auto"/>
              <w:rPr>
                <w:rFonts w:ascii="Arial"/>
                <w:sz w:val="21"/>
              </w:rPr>
            </w:pPr>
          </w:p>
          <w:p w14:paraId="71E9BFD9">
            <w:pPr>
              <w:spacing w:line="287" w:lineRule="auto"/>
              <w:rPr>
                <w:rFonts w:ascii="Arial"/>
                <w:sz w:val="21"/>
              </w:rPr>
            </w:pPr>
          </w:p>
          <w:p w14:paraId="233EA29C">
            <w:pPr>
              <w:spacing w:line="287" w:lineRule="auto"/>
              <w:rPr>
                <w:rFonts w:ascii="Arial"/>
                <w:sz w:val="21"/>
              </w:rPr>
            </w:pPr>
          </w:p>
          <w:p w14:paraId="327F5812">
            <w:pPr>
              <w:pStyle w:val="18"/>
              <w:spacing w:before="65" w:line="252" w:lineRule="auto"/>
              <w:ind w:left="148" w:right="1854" w:hanging="35"/>
              <w:rPr>
                <w:sz w:val="20"/>
                <w:szCs w:val="20"/>
              </w:rPr>
            </w:pPr>
            <w:r>
              <w:rPr>
                <w:spacing w:val="7"/>
                <w:sz w:val="20"/>
                <w:szCs w:val="20"/>
              </w:rPr>
              <w:t>其他信誉</w:t>
            </w:r>
            <w:r>
              <w:rPr>
                <w:spacing w:val="-4"/>
                <w:sz w:val="20"/>
                <w:szCs w:val="20"/>
              </w:rPr>
              <w:t>(2.0</w:t>
            </w:r>
            <w:r>
              <w:rPr>
                <w:spacing w:val="-36"/>
                <w:sz w:val="20"/>
                <w:szCs w:val="20"/>
              </w:rPr>
              <w:t xml:space="preserve"> </w:t>
            </w:r>
            <w:r>
              <w:rPr>
                <w:spacing w:val="-4"/>
                <w:sz w:val="20"/>
                <w:szCs w:val="20"/>
              </w:rPr>
              <w:t>分)</w:t>
            </w:r>
          </w:p>
        </w:tc>
        <w:tc>
          <w:tcPr>
            <w:tcW w:w="3449" w:type="dxa"/>
            <w:vAlign w:val="top"/>
          </w:tcPr>
          <w:p w14:paraId="0F60CBCE">
            <w:pPr>
              <w:pStyle w:val="18"/>
              <w:spacing w:before="132" w:line="251" w:lineRule="auto"/>
              <w:ind w:left="113" w:right="36"/>
              <w:rPr>
                <w:sz w:val="20"/>
                <w:szCs w:val="20"/>
              </w:rPr>
            </w:pPr>
            <w:r>
              <w:rPr>
                <w:spacing w:val="4"/>
                <w:sz w:val="20"/>
                <w:szCs w:val="20"/>
              </w:rPr>
              <w:t>近</w:t>
            </w:r>
            <w:r>
              <w:rPr>
                <w:spacing w:val="-34"/>
                <w:sz w:val="20"/>
                <w:szCs w:val="20"/>
              </w:rPr>
              <w:t xml:space="preserve"> </w:t>
            </w:r>
            <w:r>
              <w:rPr>
                <w:spacing w:val="4"/>
                <w:sz w:val="20"/>
                <w:szCs w:val="20"/>
              </w:rPr>
              <w:t>3</w:t>
            </w:r>
            <w:r>
              <w:rPr>
                <w:spacing w:val="-37"/>
                <w:sz w:val="20"/>
                <w:szCs w:val="20"/>
              </w:rPr>
              <w:t xml:space="preserve"> </w:t>
            </w:r>
            <w:r>
              <w:rPr>
                <w:spacing w:val="4"/>
                <w:sz w:val="20"/>
                <w:szCs w:val="20"/>
              </w:rPr>
              <w:t>年获得设区的市（含省直管市、</w:t>
            </w:r>
            <w:r>
              <w:rPr>
                <w:spacing w:val="9"/>
                <w:sz w:val="20"/>
                <w:szCs w:val="20"/>
              </w:rPr>
              <w:t>林区）或以上人民政府或市场监督</w:t>
            </w:r>
            <w:r>
              <w:rPr>
                <w:spacing w:val="14"/>
                <w:sz w:val="20"/>
                <w:szCs w:val="20"/>
              </w:rPr>
              <w:t>管理部门“守合同、重信用企业</w:t>
            </w:r>
            <w:r>
              <w:rPr>
                <w:spacing w:val="-70"/>
                <w:sz w:val="20"/>
                <w:szCs w:val="20"/>
              </w:rPr>
              <w:t xml:space="preserve"> </w:t>
            </w:r>
            <w:r>
              <w:rPr>
                <w:spacing w:val="14"/>
                <w:sz w:val="20"/>
                <w:szCs w:val="20"/>
              </w:rPr>
              <w:t>”</w:t>
            </w:r>
            <w:r>
              <w:rPr>
                <w:spacing w:val="3"/>
                <w:sz w:val="20"/>
                <w:szCs w:val="20"/>
              </w:rPr>
              <w:t>称号，每项得</w:t>
            </w:r>
            <w:r>
              <w:rPr>
                <w:spacing w:val="-20"/>
                <w:sz w:val="20"/>
                <w:szCs w:val="20"/>
              </w:rPr>
              <w:t xml:space="preserve"> </w:t>
            </w:r>
            <w:r>
              <w:rPr>
                <w:spacing w:val="3"/>
                <w:sz w:val="20"/>
                <w:szCs w:val="20"/>
              </w:rPr>
              <w:t>1</w:t>
            </w:r>
            <w:r>
              <w:rPr>
                <w:spacing w:val="-38"/>
                <w:sz w:val="20"/>
                <w:szCs w:val="20"/>
              </w:rPr>
              <w:t xml:space="preserve"> </w:t>
            </w:r>
            <w:r>
              <w:rPr>
                <w:spacing w:val="3"/>
                <w:sz w:val="20"/>
                <w:szCs w:val="20"/>
              </w:rPr>
              <w:t>分。</w:t>
            </w:r>
          </w:p>
          <w:p w14:paraId="690CEFF4">
            <w:pPr>
              <w:pStyle w:val="18"/>
              <w:spacing w:line="251" w:lineRule="auto"/>
              <w:ind w:left="118" w:right="188" w:hanging="5"/>
              <w:rPr>
                <w:sz w:val="20"/>
                <w:szCs w:val="20"/>
              </w:rPr>
            </w:pPr>
            <w:r>
              <w:rPr>
                <w:spacing w:val="7"/>
                <w:sz w:val="20"/>
                <w:szCs w:val="20"/>
              </w:rPr>
              <w:t>近</w:t>
            </w:r>
            <w:r>
              <w:rPr>
                <w:spacing w:val="-28"/>
                <w:sz w:val="20"/>
                <w:szCs w:val="20"/>
              </w:rPr>
              <w:t xml:space="preserve"> </w:t>
            </w:r>
            <w:r>
              <w:rPr>
                <w:spacing w:val="7"/>
                <w:sz w:val="20"/>
                <w:szCs w:val="20"/>
              </w:rPr>
              <w:t>3</w:t>
            </w:r>
            <w:r>
              <w:rPr>
                <w:spacing w:val="-37"/>
                <w:sz w:val="20"/>
                <w:szCs w:val="20"/>
              </w:rPr>
              <w:t xml:space="preserve"> </w:t>
            </w:r>
            <w:r>
              <w:rPr>
                <w:spacing w:val="7"/>
                <w:sz w:val="20"/>
                <w:szCs w:val="20"/>
              </w:rPr>
              <w:t>年获得国家、省级、设区的市</w:t>
            </w:r>
            <w:r>
              <w:rPr>
                <w:spacing w:val="9"/>
                <w:sz w:val="20"/>
                <w:szCs w:val="20"/>
              </w:rPr>
              <w:t>（含省直管市、林区）建设行政主</w:t>
            </w:r>
            <w:r>
              <w:rPr>
                <w:spacing w:val="8"/>
                <w:sz w:val="20"/>
                <w:szCs w:val="20"/>
              </w:rPr>
              <w:t>管部门或建设监理协会“先进企</w:t>
            </w:r>
          </w:p>
          <w:p w14:paraId="437ED101">
            <w:pPr>
              <w:pStyle w:val="18"/>
              <w:spacing w:line="227" w:lineRule="auto"/>
              <w:ind w:left="113"/>
              <w:rPr>
                <w:sz w:val="20"/>
                <w:szCs w:val="20"/>
              </w:rPr>
            </w:pPr>
            <w:r>
              <w:rPr>
                <w:spacing w:val="2"/>
                <w:sz w:val="20"/>
                <w:szCs w:val="20"/>
              </w:rPr>
              <w:t>业</w:t>
            </w:r>
            <w:r>
              <w:rPr>
                <w:spacing w:val="-73"/>
                <w:sz w:val="20"/>
                <w:szCs w:val="20"/>
              </w:rPr>
              <w:t xml:space="preserve"> </w:t>
            </w:r>
            <w:r>
              <w:rPr>
                <w:spacing w:val="2"/>
                <w:sz w:val="20"/>
                <w:szCs w:val="20"/>
              </w:rPr>
              <w:t>”称号，每项得</w:t>
            </w:r>
            <w:r>
              <w:rPr>
                <w:spacing w:val="-22"/>
                <w:sz w:val="20"/>
                <w:szCs w:val="20"/>
              </w:rPr>
              <w:t xml:space="preserve"> </w:t>
            </w:r>
            <w:r>
              <w:rPr>
                <w:spacing w:val="2"/>
                <w:sz w:val="20"/>
                <w:szCs w:val="20"/>
              </w:rPr>
              <w:t>1</w:t>
            </w:r>
            <w:r>
              <w:rPr>
                <w:spacing w:val="-38"/>
                <w:sz w:val="20"/>
                <w:szCs w:val="20"/>
              </w:rPr>
              <w:t xml:space="preserve"> </w:t>
            </w:r>
            <w:r>
              <w:rPr>
                <w:spacing w:val="2"/>
                <w:sz w:val="20"/>
                <w:szCs w:val="20"/>
              </w:rPr>
              <w:t>分。</w:t>
            </w:r>
          </w:p>
          <w:p w14:paraId="1D3CE584">
            <w:pPr>
              <w:pStyle w:val="18"/>
              <w:spacing w:before="26" w:line="227" w:lineRule="auto"/>
              <w:ind w:left="124"/>
              <w:rPr>
                <w:sz w:val="20"/>
                <w:szCs w:val="20"/>
              </w:rPr>
            </w:pPr>
            <w:r>
              <w:rPr>
                <w:spacing w:val="8"/>
                <w:sz w:val="20"/>
                <w:szCs w:val="20"/>
              </w:rPr>
              <w:t>（以颁奖机构表彰文件或证书颁发</w:t>
            </w:r>
          </w:p>
          <w:p w14:paraId="7409E628">
            <w:pPr>
              <w:pStyle w:val="18"/>
              <w:spacing w:before="25" w:line="229" w:lineRule="auto"/>
              <w:ind w:left="124"/>
              <w:rPr>
                <w:sz w:val="20"/>
                <w:szCs w:val="20"/>
              </w:rPr>
            </w:pPr>
            <w:r>
              <w:rPr>
                <w:spacing w:val="3"/>
                <w:sz w:val="20"/>
                <w:szCs w:val="20"/>
              </w:rPr>
              <w:t>时间为准）</w:t>
            </w:r>
          </w:p>
        </w:tc>
      </w:tr>
      <w:tr w14:paraId="25E733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6" w:hRule="atLeast"/>
        </w:trPr>
        <w:tc>
          <w:tcPr>
            <w:tcW w:w="1140" w:type="dxa"/>
            <w:vMerge w:val="restart"/>
            <w:tcBorders>
              <w:bottom w:val="nil"/>
            </w:tcBorders>
            <w:vAlign w:val="top"/>
          </w:tcPr>
          <w:p w14:paraId="3DA260FC">
            <w:pPr>
              <w:spacing w:line="249" w:lineRule="auto"/>
              <w:rPr>
                <w:rFonts w:ascii="Arial"/>
                <w:sz w:val="21"/>
              </w:rPr>
            </w:pPr>
          </w:p>
          <w:p w14:paraId="7CED438C">
            <w:pPr>
              <w:spacing w:line="249" w:lineRule="auto"/>
              <w:rPr>
                <w:rFonts w:ascii="Arial"/>
                <w:sz w:val="21"/>
              </w:rPr>
            </w:pPr>
          </w:p>
          <w:p w14:paraId="537E4E09">
            <w:pPr>
              <w:spacing w:line="249" w:lineRule="auto"/>
              <w:rPr>
                <w:rFonts w:ascii="Arial"/>
                <w:sz w:val="21"/>
              </w:rPr>
            </w:pPr>
          </w:p>
          <w:p w14:paraId="5E527C68">
            <w:pPr>
              <w:spacing w:line="249" w:lineRule="auto"/>
              <w:rPr>
                <w:rFonts w:ascii="Arial"/>
                <w:sz w:val="21"/>
              </w:rPr>
            </w:pPr>
          </w:p>
          <w:p w14:paraId="665658A5">
            <w:pPr>
              <w:spacing w:line="249" w:lineRule="auto"/>
              <w:rPr>
                <w:rFonts w:ascii="Arial"/>
                <w:sz w:val="21"/>
              </w:rPr>
            </w:pPr>
          </w:p>
          <w:p w14:paraId="3E2D4E3B">
            <w:pPr>
              <w:spacing w:line="249" w:lineRule="auto"/>
              <w:rPr>
                <w:rFonts w:ascii="Arial"/>
                <w:sz w:val="21"/>
              </w:rPr>
            </w:pPr>
          </w:p>
          <w:p w14:paraId="741FA5BA">
            <w:pPr>
              <w:spacing w:line="249" w:lineRule="auto"/>
              <w:rPr>
                <w:rFonts w:ascii="Arial"/>
                <w:sz w:val="21"/>
              </w:rPr>
            </w:pPr>
          </w:p>
          <w:p w14:paraId="0445EF84">
            <w:pPr>
              <w:spacing w:line="250" w:lineRule="auto"/>
              <w:rPr>
                <w:rFonts w:ascii="Arial"/>
                <w:sz w:val="21"/>
              </w:rPr>
            </w:pPr>
          </w:p>
          <w:p w14:paraId="011DC37D">
            <w:pPr>
              <w:spacing w:line="250" w:lineRule="auto"/>
              <w:rPr>
                <w:rFonts w:ascii="Arial"/>
                <w:sz w:val="21"/>
              </w:rPr>
            </w:pPr>
          </w:p>
          <w:p w14:paraId="4ACAF29B">
            <w:pPr>
              <w:spacing w:line="250" w:lineRule="auto"/>
              <w:rPr>
                <w:rFonts w:ascii="Arial"/>
                <w:sz w:val="21"/>
              </w:rPr>
            </w:pPr>
          </w:p>
          <w:p w14:paraId="00B83AF7">
            <w:pPr>
              <w:spacing w:line="250" w:lineRule="auto"/>
              <w:rPr>
                <w:rFonts w:ascii="Arial"/>
                <w:sz w:val="21"/>
              </w:rPr>
            </w:pPr>
          </w:p>
          <w:p w14:paraId="13341E31">
            <w:pPr>
              <w:spacing w:line="250" w:lineRule="auto"/>
              <w:rPr>
                <w:rFonts w:ascii="Arial"/>
                <w:sz w:val="21"/>
              </w:rPr>
            </w:pPr>
          </w:p>
          <w:p w14:paraId="551F3195">
            <w:pPr>
              <w:spacing w:line="250" w:lineRule="auto"/>
              <w:rPr>
                <w:rFonts w:ascii="Arial"/>
                <w:sz w:val="21"/>
              </w:rPr>
            </w:pPr>
          </w:p>
          <w:p w14:paraId="730F1837">
            <w:pPr>
              <w:pStyle w:val="18"/>
              <w:spacing w:before="65" w:line="231" w:lineRule="auto"/>
              <w:ind w:left="157"/>
              <w:rPr>
                <w:sz w:val="20"/>
                <w:szCs w:val="20"/>
              </w:rPr>
            </w:pPr>
            <w:r>
              <w:rPr>
                <w:spacing w:val="-2"/>
                <w:sz w:val="20"/>
                <w:szCs w:val="20"/>
              </w:rPr>
              <w:t>2.2.3</w:t>
            </w:r>
            <w:r>
              <w:rPr>
                <w:spacing w:val="-54"/>
                <w:sz w:val="20"/>
                <w:szCs w:val="20"/>
              </w:rPr>
              <w:t xml:space="preserve"> </w:t>
            </w:r>
            <w:r>
              <w:rPr>
                <w:spacing w:val="-2"/>
                <w:sz w:val="20"/>
                <w:szCs w:val="20"/>
              </w:rPr>
              <w:t>(7)</w:t>
            </w:r>
          </w:p>
        </w:tc>
        <w:tc>
          <w:tcPr>
            <w:tcW w:w="1137" w:type="dxa"/>
            <w:vMerge w:val="restart"/>
            <w:tcBorders>
              <w:bottom w:val="nil"/>
            </w:tcBorders>
            <w:vAlign w:val="top"/>
          </w:tcPr>
          <w:p w14:paraId="5105314C">
            <w:pPr>
              <w:spacing w:line="258" w:lineRule="auto"/>
              <w:rPr>
                <w:rFonts w:ascii="Arial"/>
                <w:sz w:val="21"/>
              </w:rPr>
            </w:pPr>
          </w:p>
          <w:p w14:paraId="4CB1AA59">
            <w:pPr>
              <w:spacing w:line="258" w:lineRule="auto"/>
              <w:rPr>
                <w:rFonts w:ascii="Arial"/>
                <w:sz w:val="21"/>
              </w:rPr>
            </w:pPr>
          </w:p>
          <w:p w14:paraId="5FC1C535">
            <w:pPr>
              <w:spacing w:line="258" w:lineRule="auto"/>
              <w:rPr>
                <w:rFonts w:ascii="Arial"/>
                <w:sz w:val="21"/>
              </w:rPr>
            </w:pPr>
          </w:p>
          <w:p w14:paraId="1EB647E3">
            <w:pPr>
              <w:spacing w:line="258" w:lineRule="auto"/>
              <w:rPr>
                <w:rFonts w:ascii="Arial"/>
                <w:sz w:val="21"/>
              </w:rPr>
            </w:pPr>
          </w:p>
          <w:p w14:paraId="3DFCF141">
            <w:pPr>
              <w:spacing w:line="258" w:lineRule="auto"/>
              <w:rPr>
                <w:rFonts w:ascii="Arial"/>
                <w:sz w:val="21"/>
              </w:rPr>
            </w:pPr>
          </w:p>
          <w:p w14:paraId="6AFB851C">
            <w:pPr>
              <w:spacing w:line="258" w:lineRule="auto"/>
              <w:rPr>
                <w:rFonts w:ascii="Arial"/>
                <w:sz w:val="21"/>
              </w:rPr>
            </w:pPr>
          </w:p>
          <w:p w14:paraId="52A89028">
            <w:pPr>
              <w:spacing w:line="258" w:lineRule="auto"/>
              <w:rPr>
                <w:rFonts w:ascii="Arial"/>
                <w:sz w:val="21"/>
              </w:rPr>
            </w:pPr>
          </w:p>
          <w:p w14:paraId="1A2DF60B">
            <w:pPr>
              <w:spacing w:line="258" w:lineRule="auto"/>
              <w:rPr>
                <w:rFonts w:ascii="Arial"/>
                <w:sz w:val="21"/>
              </w:rPr>
            </w:pPr>
          </w:p>
          <w:p w14:paraId="69ED763D">
            <w:pPr>
              <w:spacing w:line="258" w:lineRule="auto"/>
              <w:rPr>
                <w:rFonts w:ascii="Arial"/>
                <w:sz w:val="21"/>
              </w:rPr>
            </w:pPr>
          </w:p>
          <w:p w14:paraId="54F55463">
            <w:pPr>
              <w:spacing w:line="258" w:lineRule="auto"/>
              <w:rPr>
                <w:rFonts w:ascii="Arial"/>
                <w:sz w:val="21"/>
              </w:rPr>
            </w:pPr>
          </w:p>
          <w:p w14:paraId="4597EC10">
            <w:pPr>
              <w:spacing w:line="258" w:lineRule="auto"/>
              <w:rPr>
                <w:rFonts w:ascii="Arial"/>
                <w:sz w:val="21"/>
              </w:rPr>
            </w:pPr>
          </w:p>
          <w:p w14:paraId="7C69FC52">
            <w:pPr>
              <w:pStyle w:val="18"/>
              <w:spacing w:before="65" w:line="230" w:lineRule="auto"/>
              <w:ind w:left="153"/>
              <w:rPr>
                <w:sz w:val="20"/>
                <w:szCs w:val="20"/>
              </w:rPr>
            </w:pPr>
            <w:r>
              <w:rPr>
                <w:spacing w:val="7"/>
                <w:sz w:val="20"/>
                <w:szCs w:val="20"/>
              </w:rPr>
              <w:t>监理与相</w:t>
            </w:r>
          </w:p>
          <w:p w14:paraId="0667A487">
            <w:pPr>
              <w:pStyle w:val="18"/>
              <w:spacing w:before="21" w:line="228" w:lineRule="auto"/>
              <w:ind w:left="155"/>
              <w:rPr>
                <w:sz w:val="20"/>
                <w:szCs w:val="20"/>
              </w:rPr>
            </w:pPr>
            <w:r>
              <w:rPr>
                <w:spacing w:val="6"/>
                <w:sz w:val="20"/>
                <w:szCs w:val="20"/>
              </w:rPr>
              <w:t>关服务建</w:t>
            </w:r>
          </w:p>
          <w:p w14:paraId="27EA5A5F">
            <w:pPr>
              <w:pStyle w:val="18"/>
              <w:spacing w:before="26" w:line="227" w:lineRule="auto"/>
              <w:ind w:left="363"/>
              <w:rPr>
                <w:sz w:val="20"/>
                <w:szCs w:val="20"/>
              </w:rPr>
            </w:pPr>
            <w:r>
              <w:rPr>
                <w:spacing w:val="3"/>
                <w:sz w:val="20"/>
                <w:szCs w:val="20"/>
              </w:rPr>
              <w:t>议书</w:t>
            </w:r>
          </w:p>
          <w:p w14:paraId="4ADA7D6A">
            <w:pPr>
              <w:pStyle w:val="18"/>
              <w:spacing w:before="26" w:line="228" w:lineRule="auto"/>
              <w:ind w:left="162"/>
              <w:rPr>
                <w:sz w:val="20"/>
                <w:szCs w:val="20"/>
              </w:rPr>
            </w:pPr>
            <w:r>
              <w:rPr>
                <w:spacing w:val="-3"/>
                <w:sz w:val="20"/>
                <w:szCs w:val="20"/>
              </w:rPr>
              <w:t>(30.0</w:t>
            </w:r>
            <w:r>
              <w:rPr>
                <w:spacing w:val="-34"/>
                <w:sz w:val="20"/>
                <w:szCs w:val="20"/>
              </w:rPr>
              <w:t xml:space="preserve"> </w:t>
            </w:r>
            <w:r>
              <w:rPr>
                <w:spacing w:val="-3"/>
                <w:sz w:val="20"/>
                <w:szCs w:val="20"/>
              </w:rPr>
              <w:t>分)</w:t>
            </w:r>
          </w:p>
        </w:tc>
        <w:tc>
          <w:tcPr>
            <w:tcW w:w="2801" w:type="dxa"/>
            <w:vAlign w:val="top"/>
          </w:tcPr>
          <w:p w14:paraId="0D9C3C5D">
            <w:pPr>
              <w:spacing w:line="283" w:lineRule="auto"/>
              <w:rPr>
                <w:rFonts w:ascii="Arial"/>
                <w:sz w:val="21"/>
              </w:rPr>
            </w:pPr>
          </w:p>
          <w:p w14:paraId="43EDFD49">
            <w:pPr>
              <w:spacing w:line="283" w:lineRule="auto"/>
              <w:rPr>
                <w:rFonts w:ascii="Arial"/>
                <w:sz w:val="21"/>
              </w:rPr>
            </w:pPr>
          </w:p>
          <w:p w14:paraId="6517E103">
            <w:pPr>
              <w:spacing w:line="283" w:lineRule="auto"/>
              <w:rPr>
                <w:rFonts w:ascii="Arial"/>
                <w:sz w:val="21"/>
              </w:rPr>
            </w:pPr>
          </w:p>
          <w:p w14:paraId="1CA6001E">
            <w:pPr>
              <w:spacing w:line="284" w:lineRule="auto"/>
              <w:rPr>
                <w:rFonts w:ascii="Arial"/>
                <w:sz w:val="21"/>
              </w:rPr>
            </w:pPr>
          </w:p>
          <w:p w14:paraId="19E28580">
            <w:pPr>
              <w:spacing w:line="284" w:lineRule="auto"/>
              <w:rPr>
                <w:rFonts w:ascii="Arial"/>
                <w:sz w:val="21"/>
              </w:rPr>
            </w:pPr>
          </w:p>
          <w:p w14:paraId="581502C4">
            <w:pPr>
              <w:pStyle w:val="18"/>
              <w:spacing w:before="65" w:line="252" w:lineRule="auto"/>
              <w:ind w:left="916" w:right="921" w:firstLine="71"/>
              <w:rPr>
                <w:sz w:val="20"/>
                <w:szCs w:val="20"/>
              </w:rPr>
            </w:pPr>
            <w:r>
              <w:rPr>
                <w:spacing w:val="6"/>
                <w:sz w:val="20"/>
                <w:szCs w:val="20"/>
              </w:rPr>
              <w:t>工程概况</w:t>
            </w:r>
            <w:r>
              <w:rPr>
                <w:spacing w:val="-1"/>
                <w:sz w:val="20"/>
                <w:szCs w:val="20"/>
              </w:rPr>
              <w:t>（3.0</w:t>
            </w:r>
            <w:r>
              <w:rPr>
                <w:spacing w:val="-38"/>
                <w:sz w:val="20"/>
                <w:szCs w:val="20"/>
              </w:rPr>
              <w:t xml:space="preserve"> </w:t>
            </w:r>
            <w:r>
              <w:rPr>
                <w:spacing w:val="-1"/>
                <w:sz w:val="20"/>
                <w:szCs w:val="20"/>
              </w:rPr>
              <w:t>分）</w:t>
            </w:r>
          </w:p>
        </w:tc>
        <w:tc>
          <w:tcPr>
            <w:tcW w:w="3449" w:type="dxa"/>
            <w:vAlign w:val="top"/>
          </w:tcPr>
          <w:p w14:paraId="4EA5D2E6">
            <w:pPr>
              <w:pStyle w:val="18"/>
              <w:spacing w:before="129" w:line="228" w:lineRule="auto"/>
              <w:ind w:left="472"/>
              <w:rPr>
                <w:sz w:val="20"/>
                <w:szCs w:val="20"/>
              </w:rPr>
            </w:pPr>
            <w:r>
              <w:rPr>
                <w:spacing w:val="8"/>
                <w:sz w:val="20"/>
                <w:szCs w:val="20"/>
              </w:rPr>
              <w:t>工程概况表述清楚，准确；</w:t>
            </w:r>
          </w:p>
          <w:p w14:paraId="49B86810">
            <w:pPr>
              <w:pStyle w:val="18"/>
              <w:spacing w:before="24" w:line="228" w:lineRule="auto"/>
              <w:ind w:left="1483"/>
              <w:rPr>
                <w:sz w:val="20"/>
                <w:szCs w:val="20"/>
              </w:rPr>
            </w:pPr>
            <w:r>
              <w:rPr>
                <w:spacing w:val="-10"/>
                <w:sz w:val="20"/>
                <w:szCs w:val="20"/>
              </w:rPr>
              <w:t>1</w:t>
            </w:r>
            <w:r>
              <w:rPr>
                <w:spacing w:val="10"/>
                <w:sz w:val="20"/>
                <w:szCs w:val="20"/>
              </w:rPr>
              <w:t xml:space="preserve">  </w:t>
            </w:r>
            <w:r>
              <w:rPr>
                <w:spacing w:val="-10"/>
                <w:sz w:val="20"/>
                <w:szCs w:val="20"/>
              </w:rPr>
              <w:t>分</w:t>
            </w:r>
          </w:p>
          <w:p w14:paraId="12B3FBD9">
            <w:pPr>
              <w:pStyle w:val="18"/>
              <w:spacing w:before="26" w:line="227" w:lineRule="auto"/>
              <w:ind w:left="157"/>
              <w:rPr>
                <w:sz w:val="20"/>
                <w:szCs w:val="20"/>
              </w:rPr>
            </w:pPr>
            <w:r>
              <w:rPr>
                <w:spacing w:val="9"/>
                <w:sz w:val="20"/>
                <w:szCs w:val="20"/>
              </w:rPr>
              <w:t>工程概况表述基本清楚、基本准确</w:t>
            </w:r>
          </w:p>
          <w:p w14:paraId="4A76B677">
            <w:pPr>
              <w:pStyle w:val="18"/>
              <w:spacing w:before="25" w:line="228" w:lineRule="auto"/>
              <w:ind w:left="1232"/>
              <w:rPr>
                <w:sz w:val="20"/>
                <w:szCs w:val="20"/>
              </w:rPr>
            </w:pPr>
            <w:r>
              <w:rPr>
                <w:spacing w:val="3"/>
                <w:sz w:val="20"/>
                <w:szCs w:val="20"/>
              </w:rPr>
              <w:t>0.8-0.9</w:t>
            </w:r>
            <w:r>
              <w:rPr>
                <w:spacing w:val="-37"/>
                <w:sz w:val="20"/>
                <w:szCs w:val="20"/>
              </w:rPr>
              <w:t xml:space="preserve"> </w:t>
            </w:r>
            <w:r>
              <w:rPr>
                <w:spacing w:val="3"/>
                <w:sz w:val="20"/>
                <w:szCs w:val="20"/>
              </w:rPr>
              <w:t>分</w:t>
            </w:r>
          </w:p>
          <w:p w14:paraId="72C7C91F">
            <w:pPr>
              <w:pStyle w:val="18"/>
              <w:spacing w:before="26" w:line="228" w:lineRule="auto"/>
              <w:ind w:left="369"/>
              <w:rPr>
                <w:sz w:val="20"/>
                <w:szCs w:val="20"/>
              </w:rPr>
            </w:pPr>
            <w:r>
              <w:rPr>
                <w:spacing w:val="9"/>
                <w:sz w:val="20"/>
                <w:szCs w:val="20"/>
              </w:rPr>
              <w:t>工程概况表述不清楚、不准确</w:t>
            </w:r>
          </w:p>
          <w:p w14:paraId="30E40A41">
            <w:pPr>
              <w:pStyle w:val="18"/>
              <w:spacing w:before="25" w:line="228" w:lineRule="auto"/>
              <w:ind w:left="1469"/>
              <w:rPr>
                <w:sz w:val="20"/>
                <w:szCs w:val="20"/>
              </w:rPr>
            </w:pPr>
            <w:r>
              <w:rPr>
                <w:spacing w:val="-3"/>
                <w:sz w:val="20"/>
                <w:szCs w:val="20"/>
              </w:rPr>
              <w:t>0</w:t>
            </w:r>
            <w:r>
              <w:rPr>
                <w:spacing w:val="10"/>
                <w:sz w:val="20"/>
                <w:szCs w:val="20"/>
              </w:rPr>
              <w:t xml:space="preserve">  </w:t>
            </w:r>
            <w:r>
              <w:rPr>
                <w:spacing w:val="-3"/>
                <w:sz w:val="20"/>
                <w:szCs w:val="20"/>
              </w:rPr>
              <w:t>分</w:t>
            </w:r>
          </w:p>
          <w:p w14:paraId="42990D6A">
            <w:pPr>
              <w:pStyle w:val="18"/>
              <w:spacing w:before="26" w:line="228" w:lineRule="auto"/>
              <w:ind w:left="472"/>
              <w:rPr>
                <w:sz w:val="20"/>
                <w:szCs w:val="20"/>
              </w:rPr>
            </w:pPr>
            <w:r>
              <w:rPr>
                <w:spacing w:val="8"/>
                <w:sz w:val="20"/>
                <w:szCs w:val="20"/>
              </w:rPr>
              <w:t>工程的重点和难点分析清楚</w:t>
            </w:r>
          </w:p>
          <w:p w14:paraId="799BBC23">
            <w:pPr>
              <w:pStyle w:val="18"/>
              <w:spacing w:before="25" w:line="228" w:lineRule="auto"/>
              <w:ind w:left="1470"/>
              <w:rPr>
                <w:sz w:val="20"/>
                <w:szCs w:val="20"/>
              </w:rPr>
            </w:pPr>
            <w:r>
              <w:rPr>
                <w:spacing w:val="-4"/>
                <w:sz w:val="20"/>
                <w:szCs w:val="20"/>
              </w:rPr>
              <w:t>2</w:t>
            </w:r>
            <w:r>
              <w:rPr>
                <w:spacing w:val="10"/>
                <w:sz w:val="20"/>
                <w:szCs w:val="20"/>
              </w:rPr>
              <w:t xml:space="preserve">  </w:t>
            </w:r>
            <w:r>
              <w:rPr>
                <w:spacing w:val="-4"/>
                <w:sz w:val="20"/>
                <w:szCs w:val="20"/>
              </w:rPr>
              <w:t>分</w:t>
            </w:r>
          </w:p>
          <w:p w14:paraId="5165F10D">
            <w:pPr>
              <w:pStyle w:val="18"/>
              <w:spacing w:before="26" w:line="227" w:lineRule="auto"/>
              <w:ind w:left="263"/>
              <w:rPr>
                <w:sz w:val="20"/>
                <w:szCs w:val="20"/>
              </w:rPr>
            </w:pPr>
            <w:r>
              <w:rPr>
                <w:spacing w:val="9"/>
                <w:sz w:val="20"/>
                <w:szCs w:val="20"/>
              </w:rPr>
              <w:t>工程的重点和难点分析基本清楚</w:t>
            </w:r>
          </w:p>
          <w:p w14:paraId="3E3C6336">
            <w:pPr>
              <w:pStyle w:val="18"/>
              <w:spacing w:before="26" w:line="228" w:lineRule="auto"/>
              <w:ind w:left="1246"/>
              <w:rPr>
                <w:sz w:val="20"/>
                <w:szCs w:val="20"/>
              </w:rPr>
            </w:pPr>
            <w:r>
              <w:rPr>
                <w:spacing w:val="1"/>
                <w:sz w:val="20"/>
                <w:szCs w:val="20"/>
              </w:rPr>
              <w:t>1.6-1.9</w:t>
            </w:r>
            <w:r>
              <w:rPr>
                <w:spacing w:val="-35"/>
                <w:sz w:val="20"/>
                <w:szCs w:val="20"/>
              </w:rPr>
              <w:t xml:space="preserve"> </w:t>
            </w:r>
            <w:r>
              <w:rPr>
                <w:spacing w:val="1"/>
                <w:sz w:val="20"/>
                <w:szCs w:val="20"/>
              </w:rPr>
              <w:t>分</w:t>
            </w:r>
          </w:p>
          <w:p w14:paraId="36FDB4F5">
            <w:pPr>
              <w:pStyle w:val="18"/>
              <w:spacing w:before="26" w:line="228" w:lineRule="auto"/>
              <w:ind w:left="157"/>
              <w:rPr>
                <w:sz w:val="20"/>
                <w:szCs w:val="20"/>
              </w:rPr>
            </w:pPr>
            <w:r>
              <w:rPr>
                <w:spacing w:val="9"/>
                <w:sz w:val="20"/>
                <w:szCs w:val="20"/>
              </w:rPr>
              <w:t>工程的重点和难点分析不清楚或未</w:t>
            </w:r>
          </w:p>
          <w:p w14:paraId="331936F2">
            <w:pPr>
              <w:pStyle w:val="18"/>
              <w:spacing w:before="24" w:line="227" w:lineRule="auto"/>
              <w:ind w:left="1206"/>
              <w:rPr>
                <w:sz w:val="20"/>
                <w:szCs w:val="20"/>
              </w:rPr>
            </w:pPr>
            <w:r>
              <w:rPr>
                <w:spacing w:val="1"/>
                <w:sz w:val="20"/>
                <w:szCs w:val="20"/>
              </w:rPr>
              <w:t>考虑</w:t>
            </w:r>
            <w:r>
              <w:rPr>
                <w:spacing w:val="15"/>
                <w:sz w:val="20"/>
                <w:szCs w:val="20"/>
              </w:rPr>
              <w:t xml:space="preserve"> </w:t>
            </w:r>
            <w:r>
              <w:rPr>
                <w:spacing w:val="1"/>
                <w:sz w:val="20"/>
                <w:szCs w:val="20"/>
              </w:rPr>
              <w:t>0</w:t>
            </w:r>
            <w:r>
              <w:rPr>
                <w:spacing w:val="11"/>
                <w:sz w:val="20"/>
                <w:szCs w:val="20"/>
              </w:rPr>
              <w:t xml:space="preserve">  </w:t>
            </w:r>
            <w:r>
              <w:rPr>
                <w:spacing w:val="1"/>
                <w:sz w:val="20"/>
                <w:szCs w:val="20"/>
              </w:rPr>
              <w:t>分</w:t>
            </w:r>
          </w:p>
        </w:tc>
      </w:tr>
      <w:tr w14:paraId="698F1F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3" w:hRule="atLeast"/>
        </w:trPr>
        <w:tc>
          <w:tcPr>
            <w:tcW w:w="1140" w:type="dxa"/>
            <w:vMerge w:val="continue"/>
            <w:tcBorders>
              <w:top w:val="nil"/>
              <w:bottom w:val="nil"/>
            </w:tcBorders>
            <w:vAlign w:val="top"/>
          </w:tcPr>
          <w:p w14:paraId="5EBE6608">
            <w:pPr>
              <w:rPr>
                <w:rFonts w:ascii="Arial"/>
                <w:sz w:val="21"/>
              </w:rPr>
            </w:pPr>
          </w:p>
        </w:tc>
        <w:tc>
          <w:tcPr>
            <w:tcW w:w="1137" w:type="dxa"/>
            <w:vMerge w:val="continue"/>
            <w:tcBorders>
              <w:top w:val="nil"/>
              <w:bottom w:val="nil"/>
            </w:tcBorders>
            <w:vAlign w:val="top"/>
          </w:tcPr>
          <w:p w14:paraId="38B92917">
            <w:pPr>
              <w:rPr>
                <w:rFonts w:ascii="Arial"/>
                <w:sz w:val="21"/>
              </w:rPr>
            </w:pPr>
          </w:p>
        </w:tc>
        <w:tc>
          <w:tcPr>
            <w:tcW w:w="2801" w:type="dxa"/>
            <w:vAlign w:val="top"/>
          </w:tcPr>
          <w:p w14:paraId="3BC207E4">
            <w:pPr>
              <w:spacing w:line="474" w:lineRule="auto"/>
              <w:rPr>
                <w:rFonts w:ascii="Arial"/>
                <w:sz w:val="21"/>
              </w:rPr>
            </w:pPr>
          </w:p>
          <w:p w14:paraId="48554C88">
            <w:pPr>
              <w:pStyle w:val="18"/>
              <w:spacing w:before="65" w:line="228" w:lineRule="auto"/>
              <w:ind w:left="146"/>
              <w:rPr>
                <w:sz w:val="20"/>
                <w:szCs w:val="20"/>
              </w:rPr>
            </w:pPr>
            <w:r>
              <w:rPr>
                <w:spacing w:val="4"/>
                <w:sz w:val="20"/>
                <w:szCs w:val="20"/>
              </w:rPr>
              <w:t>监理工作的范围、</w:t>
            </w:r>
            <w:r>
              <w:rPr>
                <w:spacing w:val="-55"/>
                <w:sz w:val="20"/>
                <w:szCs w:val="20"/>
              </w:rPr>
              <w:t xml:space="preserve"> </w:t>
            </w:r>
            <w:r>
              <w:rPr>
                <w:spacing w:val="4"/>
                <w:sz w:val="20"/>
                <w:szCs w:val="20"/>
              </w:rPr>
              <w:t>内容、</w:t>
            </w:r>
            <w:r>
              <w:rPr>
                <w:spacing w:val="-47"/>
                <w:sz w:val="20"/>
                <w:szCs w:val="20"/>
              </w:rPr>
              <w:t xml:space="preserve"> </w:t>
            </w:r>
            <w:r>
              <w:rPr>
                <w:spacing w:val="4"/>
                <w:sz w:val="20"/>
                <w:szCs w:val="20"/>
              </w:rPr>
              <w:t>目</w:t>
            </w:r>
          </w:p>
          <w:p w14:paraId="5B4830C3">
            <w:pPr>
              <w:pStyle w:val="18"/>
              <w:spacing w:before="24" w:line="228" w:lineRule="auto"/>
              <w:ind w:left="1301"/>
              <w:rPr>
                <w:sz w:val="20"/>
                <w:szCs w:val="20"/>
              </w:rPr>
            </w:pPr>
            <w:r>
              <w:rPr>
                <w:sz w:val="20"/>
                <w:szCs w:val="20"/>
              </w:rPr>
              <w:t>标</w:t>
            </w:r>
          </w:p>
          <w:p w14:paraId="388FCC25">
            <w:pPr>
              <w:pStyle w:val="18"/>
              <w:spacing w:before="24" w:line="228" w:lineRule="auto"/>
              <w:ind w:left="916"/>
              <w:rPr>
                <w:sz w:val="20"/>
                <w:szCs w:val="20"/>
              </w:rPr>
            </w:pPr>
            <w:r>
              <w:rPr>
                <w:sz w:val="20"/>
                <w:szCs w:val="20"/>
              </w:rPr>
              <w:t>（1.0</w:t>
            </w:r>
            <w:r>
              <w:rPr>
                <w:spacing w:val="-35"/>
                <w:sz w:val="20"/>
                <w:szCs w:val="20"/>
              </w:rPr>
              <w:t xml:space="preserve"> </w:t>
            </w:r>
            <w:r>
              <w:rPr>
                <w:sz w:val="20"/>
                <w:szCs w:val="20"/>
              </w:rPr>
              <w:t>分）</w:t>
            </w:r>
          </w:p>
        </w:tc>
        <w:tc>
          <w:tcPr>
            <w:tcW w:w="3449" w:type="dxa"/>
            <w:vAlign w:val="top"/>
          </w:tcPr>
          <w:p w14:paraId="1A66DC28">
            <w:pPr>
              <w:pStyle w:val="18"/>
              <w:spacing w:before="134" w:line="228" w:lineRule="auto"/>
              <w:ind w:left="685"/>
              <w:rPr>
                <w:sz w:val="20"/>
                <w:szCs w:val="20"/>
              </w:rPr>
            </w:pPr>
            <w:r>
              <w:rPr>
                <w:spacing w:val="2"/>
                <w:sz w:val="20"/>
                <w:szCs w:val="20"/>
              </w:rPr>
              <w:t>范围、内容、</w:t>
            </w:r>
            <w:r>
              <w:rPr>
                <w:spacing w:val="-37"/>
                <w:sz w:val="20"/>
                <w:szCs w:val="20"/>
              </w:rPr>
              <w:t xml:space="preserve"> </w:t>
            </w:r>
            <w:r>
              <w:rPr>
                <w:spacing w:val="2"/>
                <w:sz w:val="20"/>
                <w:szCs w:val="20"/>
              </w:rPr>
              <w:t>目标明确</w:t>
            </w:r>
          </w:p>
          <w:p w14:paraId="38521F25">
            <w:pPr>
              <w:pStyle w:val="18"/>
              <w:spacing w:before="24" w:line="228" w:lineRule="auto"/>
              <w:ind w:left="1483"/>
              <w:rPr>
                <w:sz w:val="20"/>
                <w:szCs w:val="20"/>
              </w:rPr>
            </w:pPr>
            <w:r>
              <w:rPr>
                <w:spacing w:val="-10"/>
                <w:sz w:val="20"/>
                <w:szCs w:val="20"/>
              </w:rPr>
              <w:t>1</w:t>
            </w:r>
            <w:r>
              <w:rPr>
                <w:spacing w:val="10"/>
                <w:sz w:val="20"/>
                <w:szCs w:val="20"/>
              </w:rPr>
              <w:t xml:space="preserve">  </w:t>
            </w:r>
            <w:r>
              <w:rPr>
                <w:spacing w:val="-10"/>
                <w:sz w:val="20"/>
                <w:szCs w:val="20"/>
              </w:rPr>
              <w:t>分</w:t>
            </w:r>
          </w:p>
          <w:p w14:paraId="11B9D2EC">
            <w:pPr>
              <w:pStyle w:val="18"/>
              <w:spacing w:before="23" w:line="227" w:lineRule="auto"/>
              <w:ind w:left="474"/>
              <w:rPr>
                <w:sz w:val="20"/>
                <w:szCs w:val="20"/>
              </w:rPr>
            </w:pPr>
            <w:r>
              <w:rPr>
                <w:spacing w:val="4"/>
                <w:sz w:val="20"/>
                <w:szCs w:val="20"/>
              </w:rPr>
              <w:t>范围、内容、</w:t>
            </w:r>
            <w:r>
              <w:rPr>
                <w:spacing w:val="-44"/>
                <w:sz w:val="20"/>
                <w:szCs w:val="20"/>
              </w:rPr>
              <w:t xml:space="preserve"> </w:t>
            </w:r>
            <w:r>
              <w:rPr>
                <w:spacing w:val="4"/>
                <w:sz w:val="20"/>
                <w:szCs w:val="20"/>
              </w:rPr>
              <w:t>目标基本明确</w:t>
            </w:r>
          </w:p>
          <w:p w14:paraId="1DF958FA">
            <w:pPr>
              <w:pStyle w:val="18"/>
              <w:spacing w:before="28" w:line="228" w:lineRule="auto"/>
              <w:ind w:left="1232"/>
              <w:rPr>
                <w:sz w:val="20"/>
                <w:szCs w:val="20"/>
              </w:rPr>
            </w:pPr>
            <w:r>
              <w:rPr>
                <w:spacing w:val="3"/>
                <w:sz w:val="20"/>
                <w:szCs w:val="20"/>
              </w:rPr>
              <w:t>0.8-0.9</w:t>
            </w:r>
            <w:r>
              <w:rPr>
                <w:spacing w:val="-37"/>
                <w:sz w:val="20"/>
                <w:szCs w:val="20"/>
              </w:rPr>
              <w:t xml:space="preserve"> </w:t>
            </w:r>
            <w:r>
              <w:rPr>
                <w:spacing w:val="3"/>
                <w:sz w:val="20"/>
                <w:szCs w:val="20"/>
              </w:rPr>
              <w:t>分</w:t>
            </w:r>
          </w:p>
          <w:p w14:paraId="1F706D15">
            <w:pPr>
              <w:pStyle w:val="18"/>
              <w:spacing w:before="23" w:line="228" w:lineRule="auto"/>
              <w:ind w:left="580"/>
              <w:rPr>
                <w:sz w:val="20"/>
                <w:szCs w:val="20"/>
              </w:rPr>
            </w:pPr>
            <w:r>
              <w:rPr>
                <w:spacing w:val="3"/>
                <w:sz w:val="20"/>
                <w:szCs w:val="20"/>
              </w:rPr>
              <w:t>范围、内容、</w:t>
            </w:r>
            <w:r>
              <w:rPr>
                <w:spacing w:val="-39"/>
                <w:sz w:val="20"/>
                <w:szCs w:val="20"/>
              </w:rPr>
              <w:t xml:space="preserve"> </w:t>
            </w:r>
            <w:r>
              <w:rPr>
                <w:spacing w:val="3"/>
                <w:sz w:val="20"/>
                <w:szCs w:val="20"/>
              </w:rPr>
              <w:t>目标不明确</w:t>
            </w:r>
          </w:p>
          <w:p w14:paraId="351DB1FC">
            <w:pPr>
              <w:pStyle w:val="18"/>
              <w:spacing w:before="27" w:line="228" w:lineRule="auto"/>
              <w:ind w:left="1469"/>
              <w:rPr>
                <w:sz w:val="20"/>
                <w:szCs w:val="20"/>
              </w:rPr>
            </w:pPr>
            <w:r>
              <w:rPr>
                <w:spacing w:val="-3"/>
                <w:sz w:val="20"/>
                <w:szCs w:val="20"/>
              </w:rPr>
              <w:t>0</w:t>
            </w:r>
            <w:r>
              <w:rPr>
                <w:spacing w:val="10"/>
                <w:sz w:val="20"/>
                <w:szCs w:val="20"/>
              </w:rPr>
              <w:t xml:space="preserve">  </w:t>
            </w:r>
            <w:r>
              <w:rPr>
                <w:spacing w:val="-3"/>
                <w:sz w:val="20"/>
                <w:szCs w:val="20"/>
              </w:rPr>
              <w:t>分</w:t>
            </w:r>
          </w:p>
        </w:tc>
      </w:tr>
      <w:tr w14:paraId="50F22B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2" w:hRule="atLeast"/>
        </w:trPr>
        <w:tc>
          <w:tcPr>
            <w:tcW w:w="1140" w:type="dxa"/>
            <w:vMerge w:val="continue"/>
            <w:tcBorders>
              <w:top w:val="nil"/>
            </w:tcBorders>
            <w:vAlign w:val="top"/>
          </w:tcPr>
          <w:p w14:paraId="4D974290">
            <w:pPr>
              <w:rPr>
                <w:rFonts w:ascii="Arial"/>
                <w:sz w:val="21"/>
              </w:rPr>
            </w:pPr>
          </w:p>
        </w:tc>
        <w:tc>
          <w:tcPr>
            <w:tcW w:w="1137" w:type="dxa"/>
            <w:vMerge w:val="continue"/>
            <w:tcBorders>
              <w:top w:val="nil"/>
            </w:tcBorders>
            <w:vAlign w:val="top"/>
          </w:tcPr>
          <w:p w14:paraId="61D86BAB">
            <w:pPr>
              <w:rPr>
                <w:rFonts w:ascii="Arial"/>
                <w:sz w:val="21"/>
              </w:rPr>
            </w:pPr>
          </w:p>
        </w:tc>
        <w:tc>
          <w:tcPr>
            <w:tcW w:w="2801" w:type="dxa"/>
            <w:vAlign w:val="top"/>
          </w:tcPr>
          <w:p w14:paraId="5EC4CA75">
            <w:pPr>
              <w:spacing w:line="475" w:lineRule="auto"/>
              <w:rPr>
                <w:rFonts w:ascii="Arial"/>
                <w:sz w:val="21"/>
              </w:rPr>
            </w:pPr>
          </w:p>
          <w:p w14:paraId="4B276C60">
            <w:pPr>
              <w:pStyle w:val="18"/>
              <w:spacing w:before="65" w:line="252" w:lineRule="auto"/>
              <w:ind w:left="916" w:right="771" w:hanging="141"/>
              <w:rPr>
                <w:sz w:val="20"/>
                <w:szCs w:val="20"/>
              </w:rPr>
            </w:pPr>
            <w:r>
              <w:rPr>
                <w:spacing w:val="8"/>
                <w:sz w:val="20"/>
                <w:szCs w:val="20"/>
              </w:rPr>
              <w:t>监理工作依据</w:t>
            </w:r>
            <w:r>
              <w:rPr>
                <w:sz w:val="20"/>
                <w:szCs w:val="20"/>
              </w:rPr>
              <w:t>（1.0</w:t>
            </w:r>
            <w:r>
              <w:rPr>
                <w:spacing w:val="-35"/>
                <w:sz w:val="20"/>
                <w:szCs w:val="20"/>
              </w:rPr>
              <w:t xml:space="preserve"> </w:t>
            </w:r>
            <w:r>
              <w:rPr>
                <w:sz w:val="20"/>
                <w:szCs w:val="20"/>
              </w:rPr>
              <w:t>分）</w:t>
            </w:r>
          </w:p>
        </w:tc>
        <w:tc>
          <w:tcPr>
            <w:tcW w:w="3449" w:type="dxa"/>
            <w:vAlign w:val="top"/>
          </w:tcPr>
          <w:p w14:paraId="211F28E2">
            <w:pPr>
              <w:pStyle w:val="18"/>
              <w:spacing w:before="134" w:line="227" w:lineRule="auto"/>
              <w:ind w:left="890"/>
              <w:rPr>
                <w:sz w:val="20"/>
                <w:szCs w:val="20"/>
              </w:rPr>
            </w:pPr>
            <w:r>
              <w:rPr>
                <w:spacing w:val="8"/>
                <w:sz w:val="20"/>
                <w:szCs w:val="20"/>
              </w:rPr>
              <w:t>监理工作依据正确</w:t>
            </w:r>
          </w:p>
          <w:p w14:paraId="7527ED0E">
            <w:pPr>
              <w:pStyle w:val="18"/>
              <w:spacing w:before="25" w:line="228" w:lineRule="auto"/>
              <w:ind w:left="1483"/>
              <w:rPr>
                <w:sz w:val="20"/>
                <w:szCs w:val="20"/>
              </w:rPr>
            </w:pPr>
            <w:r>
              <w:rPr>
                <w:spacing w:val="-10"/>
                <w:sz w:val="20"/>
                <w:szCs w:val="20"/>
              </w:rPr>
              <w:t>1</w:t>
            </w:r>
            <w:r>
              <w:rPr>
                <w:spacing w:val="10"/>
                <w:sz w:val="20"/>
                <w:szCs w:val="20"/>
              </w:rPr>
              <w:t xml:space="preserve">  </w:t>
            </w:r>
            <w:r>
              <w:rPr>
                <w:spacing w:val="-10"/>
                <w:sz w:val="20"/>
                <w:szCs w:val="20"/>
              </w:rPr>
              <w:t>分</w:t>
            </w:r>
          </w:p>
          <w:p w14:paraId="3182AB1B">
            <w:pPr>
              <w:pStyle w:val="18"/>
              <w:spacing w:before="23" w:line="227" w:lineRule="auto"/>
              <w:ind w:left="681"/>
              <w:rPr>
                <w:sz w:val="20"/>
                <w:szCs w:val="20"/>
              </w:rPr>
            </w:pPr>
            <w:r>
              <w:rPr>
                <w:spacing w:val="8"/>
                <w:sz w:val="20"/>
                <w:szCs w:val="20"/>
              </w:rPr>
              <w:t>监理工作依据基本正确</w:t>
            </w:r>
          </w:p>
          <w:p w14:paraId="2855A645">
            <w:pPr>
              <w:pStyle w:val="18"/>
              <w:spacing w:before="28" w:line="228" w:lineRule="auto"/>
              <w:ind w:left="1232"/>
              <w:rPr>
                <w:sz w:val="20"/>
                <w:szCs w:val="20"/>
              </w:rPr>
            </w:pPr>
            <w:r>
              <w:rPr>
                <w:spacing w:val="3"/>
                <w:sz w:val="20"/>
                <w:szCs w:val="20"/>
              </w:rPr>
              <w:t>0.8-0.9</w:t>
            </w:r>
            <w:r>
              <w:rPr>
                <w:spacing w:val="-37"/>
                <w:sz w:val="20"/>
                <w:szCs w:val="20"/>
              </w:rPr>
              <w:t xml:space="preserve"> </w:t>
            </w:r>
            <w:r>
              <w:rPr>
                <w:spacing w:val="3"/>
                <w:sz w:val="20"/>
                <w:szCs w:val="20"/>
              </w:rPr>
              <w:t>分</w:t>
            </w:r>
          </w:p>
          <w:p w14:paraId="52BF338E">
            <w:pPr>
              <w:pStyle w:val="18"/>
              <w:spacing w:before="26" w:line="227" w:lineRule="auto"/>
              <w:ind w:left="787"/>
              <w:rPr>
                <w:sz w:val="20"/>
                <w:szCs w:val="20"/>
              </w:rPr>
            </w:pPr>
            <w:r>
              <w:rPr>
                <w:spacing w:val="8"/>
                <w:sz w:val="20"/>
                <w:szCs w:val="20"/>
              </w:rPr>
              <w:t>监理工作依据不正确</w:t>
            </w:r>
          </w:p>
        </w:tc>
      </w:tr>
    </w:tbl>
    <w:p w14:paraId="7AAB003F">
      <w:pPr>
        <w:pStyle w:val="2"/>
      </w:pPr>
    </w:p>
    <w:p w14:paraId="78A67287">
      <w:pPr>
        <w:sectPr>
          <w:footerReference r:id="rId47" w:type="default"/>
          <w:pgSz w:w="11906" w:h="16839"/>
          <w:pgMar w:top="400" w:right="1686" w:bottom="1199" w:left="1686" w:header="0" w:footer="984" w:gutter="0"/>
          <w:pgNumType w:fmt="decimal"/>
          <w:cols w:space="720" w:num="1"/>
        </w:sectPr>
      </w:pPr>
    </w:p>
    <w:p w14:paraId="2D88014D">
      <w:pPr>
        <w:spacing w:before="19"/>
      </w:pPr>
    </w:p>
    <w:p w14:paraId="2B1CD3D9">
      <w:pPr>
        <w:spacing w:before="19"/>
      </w:pPr>
    </w:p>
    <w:p w14:paraId="7320E614">
      <w:pPr>
        <w:spacing w:before="18"/>
      </w:pPr>
    </w:p>
    <w:p w14:paraId="22577946">
      <w:pPr>
        <w:spacing w:before="18"/>
      </w:pPr>
    </w:p>
    <w:tbl>
      <w:tblPr>
        <w:tblStyle w:val="17"/>
        <w:tblW w:w="852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40"/>
        <w:gridCol w:w="1137"/>
        <w:gridCol w:w="2801"/>
        <w:gridCol w:w="3449"/>
      </w:tblGrid>
      <w:tr w14:paraId="6288A3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1140" w:type="dxa"/>
            <w:vMerge w:val="restart"/>
            <w:tcBorders>
              <w:bottom w:val="nil"/>
            </w:tcBorders>
            <w:vAlign w:val="top"/>
          </w:tcPr>
          <w:p w14:paraId="2D2D294C">
            <w:pPr>
              <w:rPr>
                <w:rFonts w:ascii="Arial"/>
                <w:sz w:val="21"/>
              </w:rPr>
            </w:pPr>
          </w:p>
        </w:tc>
        <w:tc>
          <w:tcPr>
            <w:tcW w:w="1137" w:type="dxa"/>
            <w:vMerge w:val="restart"/>
            <w:tcBorders>
              <w:bottom w:val="nil"/>
            </w:tcBorders>
            <w:vAlign w:val="top"/>
          </w:tcPr>
          <w:p w14:paraId="62FFB310">
            <w:pPr>
              <w:rPr>
                <w:rFonts w:ascii="Arial"/>
                <w:sz w:val="21"/>
              </w:rPr>
            </w:pPr>
          </w:p>
        </w:tc>
        <w:tc>
          <w:tcPr>
            <w:tcW w:w="2801" w:type="dxa"/>
            <w:vAlign w:val="top"/>
          </w:tcPr>
          <w:p w14:paraId="275FA9AA">
            <w:pPr>
              <w:rPr>
                <w:rFonts w:ascii="Arial"/>
                <w:sz w:val="21"/>
              </w:rPr>
            </w:pPr>
          </w:p>
        </w:tc>
        <w:tc>
          <w:tcPr>
            <w:tcW w:w="3449" w:type="dxa"/>
            <w:vAlign w:val="top"/>
          </w:tcPr>
          <w:p w14:paraId="189F749B">
            <w:pPr>
              <w:pStyle w:val="18"/>
              <w:spacing w:before="131" w:line="228" w:lineRule="auto"/>
              <w:ind w:left="1469"/>
              <w:rPr>
                <w:sz w:val="20"/>
                <w:szCs w:val="20"/>
              </w:rPr>
            </w:pPr>
            <w:r>
              <w:rPr>
                <w:spacing w:val="-3"/>
                <w:sz w:val="20"/>
                <w:szCs w:val="20"/>
              </w:rPr>
              <w:t>0</w:t>
            </w:r>
            <w:r>
              <w:rPr>
                <w:spacing w:val="10"/>
                <w:sz w:val="20"/>
                <w:szCs w:val="20"/>
              </w:rPr>
              <w:t xml:space="preserve">  </w:t>
            </w:r>
            <w:r>
              <w:rPr>
                <w:spacing w:val="-3"/>
                <w:sz w:val="20"/>
                <w:szCs w:val="20"/>
              </w:rPr>
              <w:t>分</w:t>
            </w:r>
          </w:p>
        </w:tc>
      </w:tr>
      <w:tr w14:paraId="1F064D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3" w:hRule="atLeast"/>
        </w:trPr>
        <w:tc>
          <w:tcPr>
            <w:tcW w:w="1140" w:type="dxa"/>
            <w:vMerge w:val="continue"/>
            <w:tcBorders>
              <w:top w:val="nil"/>
              <w:bottom w:val="nil"/>
            </w:tcBorders>
            <w:vAlign w:val="top"/>
          </w:tcPr>
          <w:p w14:paraId="1B48707C">
            <w:pPr>
              <w:rPr>
                <w:rFonts w:ascii="Arial"/>
                <w:sz w:val="21"/>
              </w:rPr>
            </w:pPr>
          </w:p>
        </w:tc>
        <w:tc>
          <w:tcPr>
            <w:tcW w:w="1137" w:type="dxa"/>
            <w:vMerge w:val="continue"/>
            <w:tcBorders>
              <w:top w:val="nil"/>
              <w:bottom w:val="nil"/>
            </w:tcBorders>
            <w:vAlign w:val="top"/>
          </w:tcPr>
          <w:p w14:paraId="6F45BD65">
            <w:pPr>
              <w:rPr>
                <w:rFonts w:ascii="Arial"/>
                <w:sz w:val="21"/>
              </w:rPr>
            </w:pPr>
          </w:p>
        </w:tc>
        <w:tc>
          <w:tcPr>
            <w:tcW w:w="2801" w:type="dxa"/>
            <w:vAlign w:val="top"/>
          </w:tcPr>
          <w:p w14:paraId="34561DD7">
            <w:pPr>
              <w:spacing w:line="252" w:lineRule="auto"/>
              <w:rPr>
                <w:rFonts w:ascii="Arial"/>
                <w:sz w:val="21"/>
              </w:rPr>
            </w:pPr>
          </w:p>
          <w:p w14:paraId="59675BCB">
            <w:pPr>
              <w:spacing w:line="253" w:lineRule="auto"/>
              <w:rPr>
                <w:rFonts w:ascii="Arial"/>
                <w:sz w:val="21"/>
              </w:rPr>
            </w:pPr>
          </w:p>
          <w:p w14:paraId="518984E4">
            <w:pPr>
              <w:spacing w:line="253" w:lineRule="auto"/>
              <w:rPr>
                <w:rFonts w:ascii="Arial"/>
                <w:sz w:val="21"/>
              </w:rPr>
            </w:pPr>
          </w:p>
          <w:p w14:paraId="1A95F83C">
            <w:pPr>
              <w:spacing w:line="253" w:lineRule="auto"/>
              <w:rPr>
                <w:rFonts w:ascii="Arial"/>
                <w:sz w:val="21"/>
              </w:rPr>
            </w:pPr>
          </w:p>
          <w:p w14:paraId="751248E3">
            <w:pPr>
              <w:pStyle w:val="18"/>
              <w:spacing w:before="65" w:line="228" w:lineRule="auto"/>
              <w:ind w:left="146"/>
              <w:rPr>
                <w:sz w:val="20"/>
                <w:szCs w:val="20"/>
              </w:rPr>
            </w:pPr>
            <w:r>
              <w:rPr>
                <w:spacing w:val="9"/>
                <w:sz w:val="20"/>
                <w:szCs w:val="20"/>
              </w:rPr>
              <w:t>监理组织形式、监理人员岗</w:t>
            </w:r>
          </w:p>
          <w:p w14:paraId="2FA5DF32">
            <w:pPr>
              <w:pStyle w:val="18"/>
              <w:spacing w:before="23" w:line="229" w:lineRule="auto"/>
              <w:ind w:left="1091"/>
              <w:rPr>
                <w:sz w:val="20"/>
                <w:szCs w:val="20"/>
              </w:rPr>
            </w:pPr>
            <w:r>
              <w:rPr>
                <w:spacing w:val="6"/>
                <w:sz w:val="20"/>
                <w:szCs w:val="20"/>
              </w:rPr>
              <w:t>位职责</w:t>
            </w:r>
          </w:p>
          <w:p w14:paraId="46F25358">
            <w:pPr>
              <w:pStyle w:val="18"/>
              <w:spacing w:before="23" w:line="228" w:lineRule="auto"/>
              <w:ind w:left="916"/>
              <w:rPr>
                <w:sz w:val="20"/>
                <w:szCs w:val="20"/>
              </w:rPr>
            </w:pPr>
            <w:r>
              <w:rPr>
                <w:sz w:val="20"/>
                <w:szCs w:val="20"/>
              </w:rPr>
              <w:t>（2.0</w:t>
            </w:r>
            <w:r>
              <w:rPr>
                <w:spacing w:val="-35"/>
                <w:sz w:val="20"/>
                <w:szCs w:val="20"/>
              </w:rPr>
              <w:t xml:space="preserve"> </w:t>
            </w:r>
            <w:r>
              <w:rPr>
                <w:sz w:val="20"/>
                <w:szCs w:val="20"/>
              </w:rPr>
              <w:t>分）</w:t>
            </w:r>
          </w:p>
        </w:tc>
        <w:tc>
          <w:tcPr>
            <w:tcW w:w="3449" w:type="dxa"/>
            <w:vAlign w:val="top"/>
          </w:tcPr>
          <w:p w14:paraId="42B0118E">
            <w:pPr>
              <w:pStyle w:val="18"/>
              <w:spacing w:before="129" w:line="227" w:lineRule="auto"/>
              <w:ind w:left="365"/>
              <w:rPr>
                <w:sz w:val="20"/>
                <w:szCs w:val="20"/>
              </w:rPr>
            </w:pPr>
            <w:r>
              <w:rPr>
                <w:spacing w:val="9"/>
                <w:sz w:val="20"/>
                <w:szCs w:val="20"/>
              </w:rPr>
              <w:t>机构设置可行，满足工作需要</w:t>
            </w:r>
          </w:p>
          <w:p w14:paraId="59C21F47">
            <w:pPr>
              <w:pStyle w:val="18"/>
              <w:spacing w:before="25" w:line="228" w:lineRule="auto"/>
              <w:ind w:left="1483"/>
              <w:rPr>
                <w:sz w:val="20"/>
                <w:szCs w:val="20"/>
              </w:rPr>
            </w:pPr>
            <w:r>
              <w:rPr>
                <w:spacing w:val="-10"/>
                <w:sz w:val="20"/>
                <w:szCs w:val="20"/>
              </w:rPr>
              <w:t>1</w:t>
            </w:r>
            <w:r>
              <w:rPr>
                <w:spacing w:val="10"/>
                <w:sz w:val="20"/>
                <w:szCs w:val="20"/>
              </w:rPr>
              <w:t xml:space="preserve">  </w:t>
            </w:r>
            <w:r>
              <w:rPr>
                <w:spacing w:val="-10"/>
                <w:sz w:val="20"/>
                <w:szCs w:val="20"/>
              </w:rPr>
              <w:t>分</w:t>
            </w:r>
          </w:p>
          <w:p w14:paraId="78B2A41E">
            <w:pPr>
              <w:pStyle w:val="18"/>
              <w:spacing w:before="26" w:line="227" w:lineRule="auto"/>
              <w:ind w:left="154"/>
              <w:rPr>
                <w:sz w:val="20"/>
                <w:szCs w:val="20"/>
              </w:rPr>
            </w:pPr>
            <w:r>
              <w:rPr>
                <w:spacing w:val="9"/>
                <w:sz w:val="20"/>
                <w:szCs w:val="20"/>
              </w:rPr>
              <w:t>机构设置可行，基本满足工作需要</w:t>
            </w:r>
          </w:p>
          <w:p w14:paraId="169A3D61">
            <w:pPr>
              <w:pStyle w:val="18"/>
              <w:spacing w:before="25" w:line="228" w:lineRule="auto"/>
              <w:ind w:left="1232"/>
              <w:rPr>
                <w:sz w:val="20"/>
                <w:szCs w:val="20"/>
              </w:rPr>
            </w:pPr>
            <w:r>
              <w:rPr>
                <w:spacing w:val="3"/>
                <w:sz w:val="20"/>
                <w:szCs w:val="20"/>
              </w:rPr>
              <w:t>0.8-0.9</w:t>
            </w:r>
            <w:r>
              <w:rPr>
                <w:spacing w:val="-37"/>
                <w:sz w:val="20"/>
                <w:szCs w:val="20"/>
              </w:rPr>
              <w:t xml:space="preserve"> </w:t>
            </w:r>
            <w:r>
              <w:rPr>
                <w:spacing w:val="3"/>
                <w:sz w:val="20"/>
                <w:szCs w:val="20"/>
              </w:rPr>
              <w:t>分</w:t>
            </w:r>
          </w:p>
          <w:p w14:paraId="714CFD14">
            <w:pPr>
              <w:pStyle w:val="18"/>
              <w:spacing w:before="26" w:line="227" w:lineRule="auto"/>
              <w:ind w:left="154"/>
              <w:rPr>
                <w:sz w:val="20"/>
                <w:szCs w:val="20"/>
              </w:rPr>
            </w:pPr>
            <w:r>
              <w:rPr>
                <w:spacing w:val="9"/>
                <w:sz w:val="20"/>
                <w:szCs w:val="20"/>
              </w:rPr>
              <w:t>机构设置不可行，不能满足工作需</w:t>
            </w:r>
          </w:p>
          <w:p w14:paraId="6D422EA5">
            <w:pPr>
              <w:pStyle w:val="18"/>
              <w:spacing w:before="25" w:line="228" w:lineRule="auto"/>
              <w:ind w:left="1207"/>
              <w:rPr>
                <w:sz w:val="20"/>
                <w:szCs w:val="20"/>
              </w:rPr>
            </w:pPr>
            <w:r>
              <w:rPr>
                <w:spacing w:val="-2"/>
                <w:sz w:val="20"/>
                <w:szCs w:val="20"/>
              </w:rPr>
              <w:t>要</w:t>
            </w:r>
            <w:r>
              <w:rPr>
                <w:spacing w:val="8"/>
                <w:sz w:val="20"/>
                <w:szCs w:val="20"/>
              </w:rPr>
              <w:t xml:space="preserve">   </w:t>
            </w:r>
            <w:r>
              <w:rPr>
                <w:spacing w:val="-2"/>
                <w:sz w:val="20"/>
                <w:szCs w:val="20"/>
              </w:rPr>
              <w:t>0</w:t>
            </w:r>
            <w:r>
              <w:rPr>
                <w:spacing w:val="11"/>
                <w:sz w:val="20"/>
                <w:szCs w:val="20"/>
              </w:rPr>
              <w:t xml:space="preserve">  </w:t>
            </w:r>
            <w:r>
              <w:rPr>
                <w:spacing w:val="-2"/>
                <w:sz w:val="20"/>
                <w:szCs w:val="20"/>
              </w:rPr>
              <w:t>分</w:t>
            </w:r>
          </w:p>
          <w:p w14:paraId="6E5783DD">
            <w:pPr>
              <w:pStyle w:val="18"/>
              <w:spacing w:before="26" w:line="228" w:lineRule="auto"/>
              <w:ind w:left="156"/>
              <w:rPr>
                <w:sz w:val="20"/>
                <w:szCs w:val="20"/>
              </w:rPr>
            </w:pPr>
            <w:r>
              <w:rPr>
                <w:spacing w:val="9"/>
                <w:sz w:val="20"/>
                <w:szCs w:val="20"/>
              </w:rPr>
              <w:t>监理人员岗位职责明确且符合监理</w:t>
            </w:r>
          </w:p>
          <w:p w14:paraId="78AD9676">
            <w:pPr>
              <w:pStyle w:val="18"/>
              <w:spacing w:before="25" w:line="228" w:lineRule="auto"/>
              <w:ind w:left="1048"/>
              <w:rPr>
                <w:sz w:val="20"/>
                <w:szCs w:val="20"/>
              </w:rPr>
            </w:pPr>
            <w:r>
              <w:rPr>
                <w:spacing w:val="1"/>
                <w:sz w:val="20"/>
                <w:szCs w:val="20"/>
              </w:rPr>
              <w:t>规范要求</w:t>
            </w:r>
            <w:r>
              <w:rPr>
                <w:spacing w:val="34"/>
                <w:sz w:val="20"/>
                <w:szCs w:val="20"/>
              </w:rPr>
              <w:t xml:space="preserve"> </w:t>
            </w:r>
            <w:r>
              <w:rPr>
                <w:spacing w:val="1"/>
                <w:sz w:val="20"/>
                <w:szCs w:val="20"/>
              </w:rPr>
              <w:t>1</w:t>
            </w:r>
            <w:r>
              <w:rPr>
                <w:spacing w:val="15"/>
                <w:sz w:val="20"/>
                <w:szCs w:val="20"/>
              </w:rPr>
              <w:t xml:space="preserve"> </w:t>
            </w:r>
            <w:r>
              <w:rPr>
                <w:spacing w:val="1"/>
                <w:sz w:val="20"/>
                <w:szCs w:val="20"/>
              </w:rPr>
              <w:t>分</w:t>
            </w:r>
          </w:p>
          <w:p w14:paraId="45979876">
            <w:pPr>
              <w:pStyle w:val="18"/>
              <w:spacing w:before="24" w:line="228" w:lineRule="auto"/>
              <w:ind w:left="576"/>
              <w:rPr>
                <w:sz w:val="20"/>
                <w:szCs w:val="20"/>
              </w:rPr>
            </w:pPr>
            <w:r>
              <w:rPr>
                <w:spacing w:val="9"/>
                <w:sz w:val="20"/>
                <w:szCs w:val="20"/>
              </w:rPr>
              <w:t>监理人员岗位职责不明确</w:t>
            </w:r>
          </w:p>
          <w:p w14:paraId="7E7A3608">
            <w:pPr>
              <w:pStyle w:val="18"/>
              <w:spacing w:before="27" w:line="228" w:lineRule="auto"/>
              <w:ind w:left="1522"/>
              <w:rPr>
                <w:sz w:val="20"/>
                <w:szCs w:val="20"/>
              </w:rPr>
            </w:pPr>
            <w:r>
              <w:rPr>
                <w:spacing w:val="-3"/>
                <w:sz w:val="20"/>
                <w:szCs w:val="20"/>
              </w:rPr>
              <w:t>0</w:t>
            </w:r>
            <w:r>
              <w:rPr>
                <w:spacing w:val="14"/>
                <w:sz w:val="20"/>
                <w:szCs w:val="20"/>
              </w:rPr>
              <w:t xml:space="preserve"> </w:t>
            </w:r>
            <w:r>
              <w:rPr>
                <w:spacing w:val="-3"/>
                <w:sz w:val="20"/>
                <w:szCs w:val="20"/>
              </w:rPr>
              <w:t>分</w:t>
            </w:r>
          </w:p>
        </w:tc>
      </w:tr>
      <w:tr w14:paraId="553D93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9" w:hRule="atLeast"/>
        </w:trPr>
        <w:tc>
          <w:tcPr>
            <w:tcW w:w="1140" w:type="dxa"/>
            <w:vMerge w:val="continue"/>
            <w:tcBorders>
              <w:top w:val="nil"/>
              <w:bottom w:val="nil"/>
            </w:tcBorders>
            <w:vAlign w:val="top"/>
          </w:tcPr>
          <w:p w14:paraId="2DCBA9AB">
            <w:pPr>
              <w:rPr>
                <w:rFonts w:ascii="Arial"/>
                <w:sz w:val="21"/>
              </w:rPr>
            </w:pPr>
          </w:p>
        </w:tc>
        <w:tc>
          <w:tcPr>
            <w:tcW w:w="1137" w:type="dxa"/>
            <w:vMerge w:val="continue"/>
            <w:tcBorders>
              <w:top w:val="nil"/>
              <w:bottom w:val="nil"/>
            </w:tcBorders>
            <w:vAlign w:val="top"/>
          </w:tcPr>
          <w:p w14:paraId="4B56282C">
            <w:pPr>
              <w:rPr>
                <w:rFonts w:ascii="Arial"/>
                <w:sz w:val="21"/>
              </w:rPr>
            </w:pPr>
          </w:p>
        </w:tc>
        <w:tc>
          <w:tcPr>
            <w:tcW w:w="2801" w:type="dxa"/>
            <w:vAlign w:val="top"/>
          </w:tcPr>
          <w:p w14:paraId="648C4C7F">
            <w:pPr>
              <w:spacing w:line="249" w:lineRule="auto"/>
              <w:rPr>
                <w:rFonts w:ascii="Arial"/>
                <w:sz w:val="21"/>
              </w:rPr>
            </w:pPr>
          </w:p>
          <w:p w14:paraId="181FAE74">
            <w:pPr>
              <w:spacing w:line="249" w:lineRule="auto"/>
              <w:rPr>
                <w:rFonts w:ascii="Arial"/>
                <w:sz w:val="21"/>
              </w:rPr>
            </w:pPr>
          </w:p>
          <w:p w14:paraId="2233DB3E">
            <w:pPr>
              <w:spacing w:line="249" w:lineRule="auto"/>
              <w:rPr>
                <w:rFonts w:ascii="Arial"/>
                <w:sz w:val="21"/>
              </w:rPr>
            </w:pPr>
          </w:p>
          <w:p w14:paraId="002E1BDC">
            <w:pPr>
              <w:spacing w:line="249" w:lineRule="auto"/>
              <w:rPr>
                <w:rFonts w:ascii="Arial"/>
                <w:sz w:val="21"/>
              </w:rPr>
            </w:pPr>
          </w:p>
          <w:p w14:paraId="2019ACFF">
            <w:pPr>
              <w:spacing w:line="249" w:lineRule="auto"/>
              <w:rPr>
                <w:rFonts w:ascii="Arial"/>
                <w:sz w:val="21"/>
              </w:rPr>
            </w:pPr>
          </w:p>
          <w:p w14:paraId="000A43B9">
            <w:pPr>
              <w:spacing w:line="249" w:lineRule="auto"/>
              <w:rPr>
                <w:rFonts w:ascii="Arial"/>
                <w:sz w:val="21"/>
              </w:rPr>
            </w:pPr>
          </w:p>
          <w:p w14:paraId="16A8666F">
            <w:pPr>
              <w:spacing w:line="249" w:lineRule="auto"/>
              <w:rPr>
                <w:rFonts w:ascii="Arial"/>
                <w:sz w:val="21"/>
              </w:rPr>
            </w:pPr>
          </w:p>
          <w:p w14:paraId="732557DE">
            <w:pPr>
              <w:spacing w:line="249" w:lineRule="auto"/>
              <w:rPr>
                <w:rFonts w:ascii="Arial"/>
                <w:sz w:val="21"/>
              </w:rPr>
            </w:pPr>
          </w:p>
          <w:p w14:paraId="7CFAF704">
            <w:pPr>
              <w:spacing w:line="249" w:lineRule="auto"/>
              <w:rPr>
                <w:rFonts w:ascii="Arial"/>
                <w:sz w:val="21"/>
              </w:rPr>
            </w:pPr>
          </w:p>
          <w:p w14:paraId="41FF1754">
            <w:pPr>
              <w:spacing w:line="249" w:lineRule="auto"/>
              <w:rPr>
                <w:rFonts w:ascii="Arial"/>
                <w:sz w:val="21"/>
              </w:rPr>
            </w:pPr>
          </w:p>
          <w:p w14:paraId="60789CAC">
            <w:pPr>
              <w:spacing w:line="249" w:lineRule="auto"/>
              <w:rPr>
                <w:rFonts w:ascii="Arial"/>
                <w:sz w:val="21"/>
              </w:rPr>
            </w:pPr>
          </w:p>
          <w:p w14:paraId="18049B6D">
            <w:pPr>
              <w:spacing w:line="249" w:lineRule="auto"/>
              <w:rPr>
                <w:rFonts w:ascii="Arial"/>
                <w:sz w:val="21"/>
              </w:rPr>
            </w:pPr>
          </w:p>
          <w:p w14:paraId="5D8A7B09">
            <w:pPr>
              <w:spacing w:line="250" w:lineRule="auto"/>
              <w:rPr>
                <w:rFonts w:ascii="Arial"/>
                <w:sz w:val="21"/>
              </w:rPr>
            </w:pPr>
          </w:p>
          <w:p w14:paraId="06C6340C">
            <w:pPr>
              <w:spacing w:line="250" w:lineRule="auto"/>
              <w:rPr>
                <w:rFonts w:ascii="Arial"/>
                <w:sz w:val="21"/>
              </w:rPr>
            </w:pPr>
          </w:p>
          <w:p w14:paraId="101DF7BE">
            <w:pPr>
              <w:spacing w:line="250" w:lineRule="auto"/>
              <w:rPr>
                <w:rFonts w:ascii="Arial"/>
                <w:sz w:val="21"/>
              </w:rPr>
            </w:pPr>
          </w:p>
          <w:p w14:paraId="4A0386AE">
            <w:pPr>
              <w:spacing w:line="250" w:lineRule="auto"/>
              <w:rPr>
                <w:rFonts w:ascii="Arial"/>
                <w:sz w:val="21"/>
              </w:rPr>
            </w:pPr>
          </w:p>
          <w:p w14:paraId="092C3079">
            <w:pPr>
              <w:pStyle w:val="18"/>
              <w:spacing w:before="65" w:line="252" w:lineRule="auto"/>
              <w:ind w:left="916" w:right="771" w:hanging="139"/>
              <w:rPr>
                <w:sz w:val="20"/>
                <w:szCs w:val="20"/>
              </w:rPr>
            </w:pPr>
            <w:r>
              <w:rPr>
                <w:spacing w:val="7"/>
                <w:sz w:val="20"/>
                <w:szCs w:val="20"/>
              </w:rPr>
              <w:t>工程质量控制</w:t>
            </w:r>
            <w:r>
              <w:rPr>
                <w:sz w:val="20"/>
                <w:szCs w:val="20"/>
              </w:rPr>
              <w:t>（5.0</w:t>
            </w:r>
            <w:r>
              <w:rPr>
                <w:spacing w:val="-35"/>
                <w:sz w:val="20"/>
                <w:szCs w:val="20"/>
              </w:rPr>
              <w:t xml:space="preserve"> </w:t>
            </w:r>
            <w:r>
              <w:rPr>
                <w:sz w:val="20"/>
                <w:szCs w:val="20"/>
              </w:rPr>
              <w:t>分）</w:t>
            </w:r>
          </w:p>
        </w:tc>
        <w:tc>
          <w:tcPr>
            <w:tcW w:w="3449" w:type="dxa"/>
            <w:vAlign w:val="top"/>
          </w:tcPr>
          <w:p w14:paraId="326BF314">
            <w:pPr>
              <w:pStyle w:val="18"/>
              <w:spacing w:before="129" w:line="228" w:lineRule="auto"/>
              <w:ind w:left="890"/>
              <w:rPr>
                <w:sz w:val="20"/>
                <w:szCs w:val="20"/>
              </w:rPr>
            </w:pPr>
            <w:r>
              <w:rPr>
                <w:spacing w:val="8"/>
                <w:sz w:val="20"/>
                <w:szCs w:val="20"/>
              </w:rPr>
              <w:t>质量控制目标明确</w:t>
            </w:r>
          </w:p>
          <w:p w14:paraId="7CE1AD0C">
            <w:pPr>
              <w:pStyle w:val="18"/>
              <w:spacing w:before="24" w:line="228" w:lineRule="auto"/>
              <w:ind w:left="1483"/>
              <w:rPr>
                <w:sz w:val="20"/>
                <w:szCs w:val="20"/>
              </w:rPr>
            </w:pPr>
            <w:r>
              <w:rPr>
                <w:spacing w:val="-10"/>
                <w:sz w:val="20"/>
                <w:szCs w:val="20"/>
              </w:rPr>
              <w:t>1</w:t>
            </w:r>
            <w:r>
              <w:rPr>
                <w:spacing w:val="10"/>
                <w:sz w:val="20"/>
                <w:szCs w:val="20"/>
              </w:rPr>
              <w:t xml:space="preserve">  </w:t>
            </w:r>
            <w:r>
              <w:rPr>
                <w:spacing w:val="-10"/>
                <w:sz w:val="20"/>
                <w:szCs w:val="20"/>
              </w:rPr>
              <w:t>分</w:t>
            </w:r>
          </w:p>
          <w:p w14:paraId="20312621">
            <w:pPr>
              <w:pStyle w:val="18"/>
              <w:spacing w:before="26" w:line="227" w:lineRule="auto"/>
              <w:ind w:left="681"/>
              <w:rPr>
                <w:sz w:val="20"/>
                <w:szCs w:val="20"/>
              </w:rPr>
            </w:pPr>
            <w:r>
              <w:rPr>
                <w:spacing w:val="8"/>
                <w:sz w:val="20"/>
                <w:szCs w:val="20"/>
              </w:rPr>
              <w:t>质量控制目标基本明确</w:t>
            </w:r>
          </w:p>
          <w:p w14:paraId="00E2EE40">
            <w:pPr>
              <w:pStyle w:val="18"/>
              <w:spacing w:before="25" w:line="228" w:lineRule="auto"/>
              <w:ind w:left="1155"/>
              <w:rPr>
                <w:sz w:val="20"/>
                <w:szCs w:val="20"/>
              </w:rPr>
            </w:pPr>
            <w:r>
              <w:rPr>
                <w:spacing w:val="3"/>
                <w:sz w:val="20"/>
                <w:szCs w:val="20"/>
              </w:rPr>
              <w:t>0.8-0.9</w:t>
            </w:r>
            <w:r>
              <w:rPr>
                <w:spacing w:val="10"/>
                <w:sz w:val="20"/>
                <w:szCs w:val="20"/>
              </w:rPr>
              <w:t xml:space="preserve">  </w:t>
            </w:r>
            <w:r>
              <w:rPr>
                <w:spacing w:val="3"/>
                <w:sz w:val="20"/>
                <w:szCs w:val="20"/>
              </w:rPr>
              <w:t>分</w:t>
            </w:r>
          </w:p>
          <w:p w14:paraId="52DA993F">
            <w:pPr>
              <w:pStyle w:val="18"/>
              <w:spacing w:before="25" w:line="228" w:lineRule="auto"/>
              <w:ind w:left="787"/>
              <w:rPr>
                <w:sz w:val="20"/>
                <w:szCs w:val="20"/>
              </w:rPr>
            </w:pPr>
            <w:r>
              <w:rPr>
                <w:spacing w:val="8"/>
                <w:sz w:val="20"/>
                <w:szCs w:val="20"/>
              </w:rPr>
              <w:t>质量控制目标不明确</w:t>
            </w:r>
          </w:p>
          <w:p w14:paraId="577A5DBF">
            <w:pPr>
              <w:pStyle w:val="18"/>
              <w:spacing w:before="25" w:line="228" w:lineRule="auto"/>
              <w:ind w:left="1469"/>
              <w:rPr>
                <w:sz w:val="20"/>
                <w:szCs w:val="20"/>
              </w:rPr>
            </w:pPr>
            <w:r>
              <w:rPr>
                <w:spacing w:val="-3"/>
                <w:sz w:val="20"/>
                <w:szCs w:val="20"/>
              </w:rPr>
              <w:t>0</w:t>
            </w:r>
            <w:r>
              <w:rPr>
                <w:spacing w:val="10"/>
                <w:sz w:val="20"/>
                <w:szCs w:val="20"/>
              </w:rPr>
              <w:t xml:space="preserve">  </w:t>
            </w:r>
            <w:r>
              <w:rPr>
                <w:spacing w:val="-3"/>
                <w:sz w:val="20"/>
                <w:szCs w:val="20"/>
              </w:rPr>
              <w:t>分</w:t>
            </w:r>
          </w:p>
          <w:p w14:paraId="1181A0EB">
            <w:pPr>
              <w:pStyle w:val="18"/>
              <w:spacing w:before="26" w:line="228" w:lineRule="auto"/>
              <w:ind w:left="157"/>
              <w:rPr>
                <w:sz w:val="20"/>
                <w:szCs w:val="20"/>
              </w:rPr>
            </w:pPr>
            <w:r>
              <w:rPr>
                <w:spacing w:val="9"/>
                <w:sz w:val="20"/>
                <w:szCs w:val="20"/>
              </w:rPr>
              <w:t>主要工序和关键部位控制措施合理</w:t>
            </w:r>
          </w:p>
          <w:p w14:paraId="1D8CB3E0">
            <w:pPr>
              <w:pStyle w:val="18"/>
              <w:spacing w:before="25" w:line="228" w:lineRule="auto"/>
              <w:ind w:left="1470"/>
              <w:rPr>
                <w:sz w:val="20"/>
                <w:szCs w:val="20"/>
              </w:rPr>
            </w:pPr>
            <w:r>
              <w:rPr>
                <w:spacing w:val="-4"/>
                <w:sz w:val="20"/>
                <w:szCs w:val="20"/>
              </w:rPr>
              <w:t>2</w:t>
            </w:r>
            <w:r>
              <w:rPr>
                <w:spacing w:val="10"/>
                <w:sz w:val="20"/>
                <w:szCs w:val="20"/>
              </w:rPr>
              <w:t xml:space="preserve">  </w:t>
            </w:r>
            <w:r>
              <w:rPr>
                <w:spacing w:val="-4"/>
                <w:sz w:val="20"/>
                <w:szCs w:val="20"/>
              </w:rPr>
              <w:t>分</w:t>
            </w:r>
          </w:p>
          <w:p w14:paraId="05B4B0C1">
            <w:pPr>
              <w:pStyle w:val="18"/>
              <w:spacing w:before="24" w:line="227" w:lineRule="auto"/>
              <w:ind w:left="157"/>
              <w:rPr>
                <w:sz w:val="20"/>
                <w:szCs w:val="20"/>
              </w:rPr>
            </w:pPr>
            <w:r>
              <w:rPr>
                <w:spacing w:val="9"/>
                <w:sz w:val="20"/>
                <w:szCs w:val="20"/>
              </w:rPr>
              <w:t>主要工序和关键部位控制措施基本</w:t>
            </w:r>
          </w:p>
          <w:p w14:paraId="3B3F71A3">
            <w:pPr>
              <w:pStyle w:val="18"/>
              <w:spacing w:before="28" w:line="228" w:lineRule="auto"/>
              <w:ind w:left="996"/>
              <w:rPr>
                <w:sz w:val="20"/>
                <w:szCs w:val="20"/>
              </w:rPr>
            </w:pPr>
            <w:r>
              <w:rPr>
                <w:spacing w:val="2"/>
                <w:sz w:val="20"/>
                <w:szCs w:val="20"/>
              </w:rPr>
              <w:t>合理</w:t>
            </w:r>
            <w:r>
              <w:rPr>
                <w:spacing w:val="-22"/>
                <w:sz w:val="20"/>
                <w:szCs w:val="20"/>
              </w:rPr>
              <w:t xml:space="preserve"> </w:t>
            </w:r>
            <w:r>
              <w:rPr>
                <w:spacing w:val="2"/>
                <w:sz w:val="20"/>
                <w:szCs w:val="20"/>
              </w:rPr>
              <w:t>1.6-1.9</w:t>
            </w:r>
            <w:r>
              <w:rPr>
                <w:spacing w:val="-38"/>
                <w:sz w:val="20"/>
                <w:szCs w:val="20"/>
              </w:rPr>
              <w:t xml:space="preserve"> </w:t>
            </w:r>
            <w:r>
              <w:rPr>
                <w:spacing w:val="2"/>
                <w:sz w:val="20"/>
                <w:szCs w:val="20"/>
              </w:rPr>
              <w:t>分</w:t>
            </w:r>
          </w:p>
          <w:p w14:paraId="38244081">
            <w:pPr>
              <w:pStyle w:val="18"/>
              <w:spacing w:before="26" w:line="228" w:lineRule="auto"/>
              <w:ind w:left="157"/>
              <w:rPr>
                <w:sz w:val="20"/>
                <w:szCs w:val="20"/>
              </w:rPr>
            </w:pPr>
            <w:r>
              <w:rPr>
                <w:spacing w:val="9"/>
                <w:sz w:val="20"/>
                <w:szCs w:val="20"/>
              </w:rPr>
              <w:t>主要工序和关键部位的控制措施不</w:t>
            </w:r>
          </w:p>
          <w:p w14:paraId="617A9800">
            <w:pPr>
              <w:pStyle w:val="18"/>
              <w:spacing w:before="25" w:line="228" w:lineRule="auto"/>
              <w:ind w:left="1207"/>
              <w:rPr>
                <w:sz w:val="20"/>
                <w:szCs w:val="20"/>
              </w:rPr>
            </w:pPr>
            <w:r>
              <w:rPr>
                <w:sz w:val="20"/>
                <w:szCs w:val="20"/>
              </w:rPr>
              <w:t>合理</w:t>
            </w:r>
            <w:r>
              <w:rPr>
                <w:spacing w:val="17"/>
                <w:sz w:val="20"/>
                <w:szCs w:val="20"/>
              </w:rPr>
              <w:t xml:space="preserve"> </w:t>
            </w:r>
            <w:r>
              <w:rPr>
                <w:sz w:val="20"/>
                <w:szCs w:val="20"/>
              </w:rPr>
              <w:t>0</w:t>
            </w:r>
            <w:r>
              <w:rPr>
                <w:spacing w:val="11"/>
                <w:sz w:val="20"/>
                <w:szCs w:val="20"/>
              </w:rPr>
              <w:t xml:space="preserve">  </w:t>
            </w:r>
            <w:r>
              <w:rPr>
                <w:sz w:val="20"/>
                <w:szCs w:val="20"/>
              </w:rPr>
              <w:t>分</w:t>
            </w:r>
          </w:p>
          <w:p w14:paraId="048012B6">
            <w:pPr>
              <w:pStyle w:val="18"/>
              <w:spacing w:before="26" w:line="228" w:lineRule="auto"/>
              <w:ind w:left="165"/>
              <w:rPr>
                <w:sz w:val="20"/>
                <w:szCs w:val="20"/>
              </w:rPr>
            </w:pPr>
            <w:r>
              <w:rPr>
                <w:spacing w:val="8"/>
                <w:sz w:val="20"/>
                <w:szCs w:val="20"/>
              </w:rPr>
              <w:t>（主要工序和关键部位最多不超过</w:t>
            </w:r>
          </w:p>
          <w:p w14:paraId="41DB1533">
            <w:pPr>
              <w:pStyle w:val="18"/>
              <w:spacing w:before="25" w:line="228" w:lineRule="auto"/>
              <w:ind w:left="1445"/>
              <w:rPr>
                <w:sz w:val="20"/>
                <w:szCs w:val="20"/>
              </w:rPr>
            </w:pPr>
            <w:r>
              <w:rPr>
                <w:spacing w:val="-4"/>
                <w:sz w:val="20"/>
                <w:szCs w:val="20"/>
              </w:rPr>
              <w:t>5</w:t>
            </w:r>
            <w:r>
              <w:rPr>
                <w:spacing w:val="-37"/>
                <w:sz w:val="20"/>
                <w:szCs w:val="20"/>
              </w:rPr>
              <w:t xml:space="preserve"> </w:t>
            </w:r>
            <w:r>
              <w:rPr>
                <w:spacing w:val="-4"/>
                <w:sz w:val="20"/>
                <w:szCs w:val="20"/>
              </w:rPr>
              <w:t>项）</w:t>
            </w:r>
          </w:p>
          <w:p w14:paraId="2068DD2D">
            <w:pPr>
              <w:pStyle w:val="18"/>
              <w:spacing w:before="23" w:line="227" w:lineRule="auto"/>
              <w:ind w:left="160"/>
              <w:rPr>
                <w:sz w:val="20"/>
                <w:szCs w:val="20"/>
              </w:rPr>
            </w:pPr>
            <w:r>
              <w:rPr>
                <w:spacing w:val="9"/>
                <w:sz w:val="20"/>
                <w:szCs w:val="20"/>
              </w:rPr>
              <w:t>原材料和中间产品质量检测控制措</w:t>
            </w:r>
          </w:p>
          <w:p w14:paraId="52B5FEB1">
            <w:pPr>
              <w:pStyle w:val="18"/>
              <w:spacing w:before="28" w:line="228" w:lineRule="auto"/>
              <w:ind w:left="154"/>
              <w:rPr>
                <w:sz w:val="20"/>
                <w:szCs w:val="20"/>
              </w:rPr>
            </w:pPr>
            <w:r>
              <w:rPr>
                <w:spacing w:val="9"/>
                <w:sz w:val="20"/>
                <w:szCs w:val="20"/>
              </w:rPr>
              <w:t>施可行、跟踪检测和平行检测方法</w:t>
            </w:r>
          </w:p>
          <w:p w14:paraId="2C22BA8A">
            <w:pPr>
              <w:pStyle w:val="18"/>
              <w:spacing w:before="25" w:line="228" w:lineRule="auto"/>
              <w:ind w:left="577"/>
              <w:rPr>
                <w:sz w:val="20"/>
                <w:szCs w:val="20"/>
              </w:rPr>
            </w:pPr>
            <w:r>
              <w:rPr>
                <w:spacing w:val="-2"/>
                <w:sz w:val="20"/>
                <w:szCs w:val="20"/>
              </w:rPr>
              <w:t>可行              1</w:t>
            </w:r>
            <w:r>
              <w:rPr>
                <w:spacing w:val="17"/>
                <w:sz w:val="20"/>
                <w:szCs w:val="20"/>
              </w:rPr>
              <w:t xml:space="preserve">  </w:t>
            </w:r>
            <w:r>
              <w:rPr>
                <w:spacing w:val="-2"/>
                <w:sz w:val="20"/>
                <w:szCs w:val="20"/>
              </w:rPr>
              <w:t>分</w:t>
            </w:r>
          </w:p>
          <w:p w14:paraId="137921CE">
            <w:pPr>
              <w:pStyle w:val="18"/>
              <w:spacing w:before="26" w:line="227" w:lineRule="auto"/>
              <w:ind w:left="160"/>
              <w:rPr>
                <w:sz w:val="20"/>
                <w:szCs w:val="20"/>
              </w:rPr>
            </w:pPr>
            <w:r>
              <w:rPr>
                <w:spacing w:val="9"/>
                <w:sz w:val="20"/>
                <w:szCs w:val="20"/>
              </w:rPr>
              <w:t>原材料和中间产品质量检测控制措</w:t>
            </w:r>
          </w:p>
          <w:p w14:paraId="496CFD79">
            <w:pPr>
              <w:pStyle w:val="18"/>
              <w:spacing w:before="25" w:line="227" w:lineRule="auto"/>
              <w:ind w:left="154"/>
              <w:rPr>
                <w:sz w:val="20"/>
                <w:szCs w:val="20"/>
              </w:rPr>
            </w:pPr>
            <w:r>
              <w:rPr>
                <w:spacing w:val="9"/>
                <w:sz w:val="20"/>
                <w:szCs w:val="20"/>
              </w:rPr>
              <w:t>施基本可行、跟踪检测和平行检测</w:t>
            </w:r>
          </w:p>
          <w:p w14:paraId="792EF2FD">
            <w:pPr>
              <w:pStyle w:val="18"/>
              <w:spacing w:before="28" w:line="227" w:lineRule="auto"/>
              <w:ind w:left="496"/>
              <w:rPr>
                <w:sz w:val="20"/>
                <w:szCs w:val="20"/>
              </w:rPr>
            </w:pPr>
            <w:r>
              <w:rPr>
                <w:spacing w:val="5"/>
                <w:sz w:val="20"/>
                <w:szCs w:val="20"/>
              </w:rPr>
              <w:t>方法基本可行</w:t>
            </w:r>
            <w:r>
              <w:rPr>
                <w:spacing w:val="-21"/>
                <w:sz w:val="20"/>
                <w:szCs w:val="20"/>
              </w:rPr>
              <w:t xml:space="preserve"> </w:t>
            </w:r>
            <w:r>
              <w:rPr>
                <w:spacing w:val="5"/>
                <w:sz w:val="20"/>
                <w:szCs w:val="20"/>
              </w:rPr>
              <w:t>0.8-0.9  分</w:t>
            </w:r>
          </w:p>
          <w:p w14:paraId="445C744E">
            <w:pPr>
              <w:pStyle w:val="18"/>
              <w:spacing w:before="25" w:line="227" w:lineRule="auto"/>
              <w:ind w:left="160"/>
              <w:rPr>
                <w:sz w:val="20"/>
                <w:szCs w:val="20"/>
              </w:rPr>
            </w:pPr>
            <w:r>
              <w:rPr>
                <w:spacing w:val="9"/>
                <w:sz w:val="20"/>
                <w:szCs w:val="20"/>
              </w:rPr>
              <w:t>原材料和中间产品质量检测控制措</w:t>
            </w:r>
          </w:p>
          <w:p w14:paraId="5132AD34">
            <w:pPr>
              <w:pStyle w:val="18"/>
              <w:spacing w:before="27" w:line="228" w:lineRule="auto"/>
              <w:ind w:left="154"/>
              <w:rPr>
                <w:sz w:val="20"/>
                <w:szCs w:val="20"/>
              </w:rPr>
            </w:pPr>
            <w:r>
              <w:rPr>
                <w:spacing w:val="9"/>
                <w:sz w:val="20"/>
                <w:szCs w:val="20"/>
              </w:rPr>
              <w:t>施不可行、跟踪检测和平行检测方</w:t>
            </w:r>
          </w:p>
          <w:p w14:paraId="1C8FCCBF">
            <w:pPr>
              <w:pStyle w:val="18"/>
              <w:spacing w:before="25" w:line="228" w:lineRule="auto"/>
              <w:ind w:left="576"/>
              <w:rPr>
                <w:sz w:val="20"/>
                <w:szCs w:val="20"/>
              </w:rPr>
            </w:pPr>
            <w:r>
              <w:rPr>
                <w:spacing w:val="3"/>
                <w:sz w:val="20"/>
                <w:szCs w:val="20"/>
              </w:rPr>
              <w:t>法不可行</w:t>
            </w:r>
            <w:r>
              <w:rPr>
                <w:spacing w:val="6"/>
                <w:sz w:val="20"/>
                <w:szCs w:val="20"/>
              </w:rPr>
              <w:t xml:space="preserve">         </w:t>
            </w:r>
            <w:r>
              <w:rPr>
                <w:spacing w:val="3"/>
                <w:sz w:val="20"/>
                <w:szCs w:val="20"/>
              </w:rPr>
              <w:t>0</w:t>
            </w:r>
            <w:r>
              <w:rPr>
                <w:spacing w:val="14"/>
                <w:sz w:val="20"/>
                <w:szCs w:val="20"/>
              </w:rPr>
              <w:t xml:space="preserve">  </w:t>
            </w:r>
            <w:r>
              <w:rPr>
                <w:spacing w:val="3"/>
                <w:sz w:val="20"/>
                <w:szCs w:val="20"/>
              </w:rPr>
              <w:t>分</w:t>
            </w:r>
          </w:p>
          <w:p w14:paraId="242C7669">
            <w:pPr>
              <w:pStyle w:val="18"/>
              <w:spacing w:before="26" w:line="228" w:lineRule="auto"/>
              <w:ind w:left="157"/>
              <w:rPr>
                <w:sz w:val="20"/>
                <w:szCs w:val="20"/>
              </w:rPr>
            </w:pPr>
            <w:r>
              <w:rPr>
                <w:spacing w:val="9"/>
                <w:sz w:val="20"/>
                <w:szCs w:val="20"/>
              </w:rPr>
              <w:t>各项工程验收方法和工作流程正确</w:t>
            </w:r>
          </w:p>
          <w:p w14:paraId="6D54F6CE">
            <w:pPr>
              <w:pStyle w:val="18"/>
              <w:spacing w:before="25" w:line="228" w:lineRule="auto"/>
              <w:ind w:left="1231"/>
              <w:rPr>
                <w:sz w:val="20"/>
                <w:szCs w:val="20"/>
              </w:rPr>
            </w:pPr>
            <w:r>
              <w:rPr>
                <w:spacing w:val="-3"/>
                <w:sz w:val="20"/>
                <w:szCs w:val="20"/>
              </w:rPr>
              <w:t>合理</w:t>
            </w:r>
            <w:r>
              <w:rPr>
                <w:spacing w:val="-21"/>
                <w:sz w:val="20"/>
                <w:szCs w:val="20"/>
              </w:rPr>
              <w:t xml:space="preserve"> </w:t>
            </w:r>
            <w:r>
              <w:rPr>
                <w:spacing w:val="-3"/>
                <w:sz w:val="20"/>
                <w:szCs w:val="20"/>
              </w:rPr>
              <w:t>1</w:t>
            </w:r>
            <w:r>
              <w:rPr>
                <w:spacing w:val="10"/>
                <w:sz w:val="20"/>
                <w:szCs w:val="20"/>
              </w:rPr>
              <w:t xml:space="preserve">  </w:t>
            </w:r>
            <w:r>
              <w:rPr>
                <w:spacing w:val="-3"/>
                <w:sz w:val="20"/>
                <w:szCs w:val="20"/>
              </w:rPr>
              <w:t>分</w:t>
            </w:r>
          </w:p>
          <w:p w14:paraId="1C51AFF7">
            <w:pPr>
              <w:pStyle w:val="18"/>
              <w:spacing w:before="26" w:line="227" w:lineRule="auto"/>
              <w:ind w:left="157"/>
              <w:rPr>
                <w:sz w:val="20"/>
                <w:szCs w:val="20"/>
              </w:rPr>
            </w:pPr>
            <w:r>
              <w:rPr>
                <w:spacing w:val="9"/>
                <w:sz w:val="20"/>
                <w:szCs w:val="20"/>
              </w:rPr>
              <w:t>各项工程验收方法和工作流程基本</w:t>
            </w:r>
          </w:p>
          <w:p w14:paraId="61053E21">
            <w:pPr>
              <w:pStyle w:val="18"/>
              <w:spacing w:before="26" w:line="228" w:lineRule="auto"/>
              <w:ind w:left="920"/>
              <w:rPr>
                <w:sz w:val="20"/>
                <w:szCs w:val="20"/>
              </w:rPr>
            </w:pPr>
            <w:r>
              <w:rPr>
                <w:spacing w:val="3"/>
                <w:sz w:val="20"/>
                <w:szCs w:val="20"/>
              </w:rPr>
              <w:t>正确</w:t>
            </w:r>
            <w:r>
              <w:rPr>
                <w:spacing w:val="-35"/>
                <w:sz w:val="20"/>
                <w:szCs w:val="20"/>
              </w:rPr>
              <w:t xml:space="preserve"> </w:t>
            </w:r>
            <w:r>
              <w:rPr>
                <w:spacing w:val="3"/>
                <w:sz w:val="20"/>
                <w:szCs w:val="20"/>
              </w:rPr>
              <w:t>0.8-0.9</w:t>
            </w:r>
            <w:r>
              <w:rPr>
                <w:spacing w:val="10"/>
                <w:sz w:val="20"/>
                <w:szCs w:val="20"/>
              </w:rPr>
              <w:t xml:space="preserve">  </w:t>
            </w:r>
            <w:r>
              <w:rPr>
                <w:spacing w:val="3"/>
                <w:sz w:val="20"/>
                <w:szCs w:val="20"/>
              </w:rPr>
              <w:t>分</w:t>
            </w:r>
          </w:p>
          <w:p w14:paraId="78B11CC2">
            <w:pPr>
              <w:pStyle w:val="18"/>
              <w:spacing w:before="26" w:line="228" w:lineRule="auto"/>
              <w:ind w:left="157"/>
              <w:rPr>
                <w:sz w:val="20"/>
                <w:szCs w:val="20"/>
              </w:rPr>
            </w:pPr>
            <w:r>
              <w:rPr>
                <w:spacing w:val="9"/>
                <w:sz w:val="20"/>
                <w:szCs w:val="20"/>
              </w:rPr>
              <w:t>各项工程验收方法和工作流程不正</w:t>
            </w:r>
          </w:p>
          <w:p w14:paraId="458A39F9">
            <w:pPr>
              <w:pStyle w:val="18"/>
              <w:spacing w:before="25" w:line="228" w:lineRule="auto"/>
              <w:ind w:left="1206"/>
              <w:rPr>
                <w:sz w:val="20"/>
                <w:szCs w:val="20"/>
              </w:rPr>
            </w:pPr>
            <w:r>
              <w:rPr>
                <w:spacing w:val="-2"/>
                <w:sz w:val="20"/>
                <w:szCs w:val="20"/>
              </w:rPr>
              <w:t>确</w:t>
            </w:r>
            <w:r>
              <w:rPr>
                <w:spacing w:val="8"/>
                <w:sz w:val="20"/>
                <w:szCs w:val="20"/>
              </w:rPr>
              <w:t xml:space="preserve">   </w:t>
            </w:r>
            <w:r>
              <w:rPr>
                <w:spacing w:val="-2"/>
                <w:sz w:val="20"/>
                <w:szCs w:val="20"/>
              </w:rPr>
              <w:t>0</w:t>
            </w:r>
            <w:r>
              <w:rPr>
                <w:spacing w:val="11"/>
                <w:sz w:val="20"/>
                <w:szCs w:val="20"/>
              </w:rPr>
              <w:t xml:space="preserve">  </w:t>
            </w:r>
            <w:r>
              <w:rPr>
                <w:spacing w:val="-2"/>
                <w:sz w:val="20"/>
                <w:szCs w:val="20"/>
              </w:rPr>
              <w:t>分</w:t>
            </w:r>
          </w:p>
          <w:p w14:paraId="63639331">
            <w:pPr>
              <w:pStyle w:val="18"/>
              <w:spacing w:before="23" w:line="228" w:lineRule="auto"/>
              <w:ind w:left="191"/>
              <w:rPr>
                <w:sz w:val="20"/>
                <w:szCs w:val="20"/>
              </w:rPr>
            </w:pPr>
            <w:r>
              <w:rPr>
                <w:spacing w:val="7"/>
                <w:sz w:val="20"/>
                <w:szCs w:val="20"/>
              </w:rPr>
              <w:t>（主要分部分项工程最多不超过</w:t>
            </w:r>
            <w:r>
              <w:rPr>
                <w:spacing w:val="-20"/>
                <w:sz w:val="20"/>
                <w:szCs w:val="20"/>
              </w:rPr>
              <w:t xml:space="preserve"> </w:t>
            </w:r>
            <w:r>
              <w:rPr>
                <w:spacing w:val="7"/>
                <w:sz w:val="20"/>
                <w:szCs w:val="20"/>
              </w:rPr>
              <w:t>5</w:t>
            </w:r>
          </w:p>
          <w:p w14:paraId="25E0F51D">
            <w:pPr>
              <w:pStyle w:val="18"/>
              <w:spacing w:before="28" w:line="228" w:lineRule="auto"/>
              <w:ind w:left="1524"/>
              <w:rPr>
                <w:sz w:val="20"/>
                <w:szCs w:val="20"/>
              </w:rPr>
            </w:pPr>
            <w:r>
              <w:rPr>
                <w:spacing w:val="-2"/>
                <w:sz w:val="20"/>
                <w:szCs w:val="20"/>
              </w:rPr>
              <w:t>项）</w:t>
            </w:r>
          </w:p>
        </w:tc>
      </w:tr>
      <w:tr w14:paraId="566053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4" w:hRule="atLeast"/>
        </w:trPr>
        <w:tc>
          <w:tcPr>
            <w:tcW w:w="1140" w:type="dxa"/>
            <w:vMerge w:val="continue"/>
            <w:tcBorders>
              <w:top w:val="nil"/>
            </w:tcBorders>
            <w:vAlign w:val="top"/>
          </w:tcPr>
          <w:p w14:paraId="3EBB0963">
            <w:pPr>
              <w:rPr>
                <w:rFonts w:ascii="Arial"/>
                <w:sz w:val="21"/>
              </w:rPr>
            </w:pPr>
          </w:p>
        </w:tc>
        <w:tc>
          <w:tcPr>
            <w:tcW w:w="1137" w:type="dxa"/>
            <w:vMerge w:val="continue"/>
            <w:tcBorders>
              <w:top w:val="nil"/>
            </w:tcBorders>
            <w:vAlign w:val="top"/>
          </w:tcPr>
          <w:p w14:paraId="5102FAB4">
            <w:pPr>
              <w:rPr>
                <w:rFonts w:ascii="Arial"/>
                <w:sz w:val="21"/>
              </w:rPr>
            </w:pPr>
          </w:p>
        </w:tc>
        <w:tc>
          <w:tcPr>
            <w:tcW w:w="2801" w:type="dxa"/>
            <w:vAlign w:val="top"/>
          </w:tcPr>
          <w:p w14:paraId="054E6527">
            <w:pPr>
              <w:spacing w:line="304" w:lineRule="auto"/>
              <w:rPr>
                <w:rFonts w:ascii="Arial"/>
                <w:sz w:val="21"/>
              </w:rPr>
            </w:pPr>
          </w:p>
          <w:p w14:paraId="0ACCE7CA">
            <w:pPr>
              <w:spacing w:line="304" w:lineRule="auto"/>
              <w:rPr>
                <w:rFonts w:ascii="Arial"/>
                <w:sz w:val="21"/>
              </w:rPr>
            </w:pPr>
          </w:p>
          <w:p w14:paraId="5245502C">
            <w:pPr>
              <w:pStyle w:val="18"/>
              <w:spacing w:before="65" w:line="252" w:lineRule="auto"/>
              <w:ind w:left="916" w:right="771" w:hanging="139"/>
              <w:rPr>
                <w:sz w:val="20"/>
                <w:szCs w:val="20"/>
              </w:rPr>
            </w:pPr>
            <w:r>
              <w:rPr>
                <w:spacing w:val="7"/>
                <w:sz w:val="20"/>
                <w:szCs w:val="20"/>
              </w:rPr>
              <w:t>工程造价控制</w:t>
            </w:r>
            <w:r>
              <w:rPr>
                <w:sz w:val="20"/>
                <w:szCs w:val="20"/>
              </w:rPr>
              <w:t>（3.0</w:t>
            </w:r>
            <w:r>
              <w:rPr>
                <w:spacing w:val="-35"/>
                <w:sz w:val="20"/>
                <w:szCs w:val="20"/>
              </w:rPr>
              <w:t xml:space="preserve"> </w:t>
            </w:r>
            <w:r>
              <w:rPr>
                <w:sz w:val="20"/>
                <w:szCs w:val="20"/>
              </w:rPr>
              <w:t>分）</w:t>
            </w:r>
          </w:p>
        </w:tc>
        <w:tc>
          <w:tcPr>
            <w:tcW w:w="3449" w:type="dxa"/>
            <w:vAlign w:val="top"/>
          </w:tcPr>
          <w:p w14:paraId="20965F10">
            <w:pPr>
              <w:pStyle w:val="18"/>
              <w:spacing w:before="132" w:line="226" w:lineRule="auto"/>
              <w:ind w:left="683"/>
              <w:rPr>
                <w:sz w:val="20"/>
                <w:szCs w:val="20"/>
              </w:rPr>
            </w:pPr>
            <w:r>
              <w:rPr>
                <w:spacing w:val="8"/>
                <w:sz w:val="20"/>
                <w:szCs w:val="20"/>
              </w:rPr>
              <w:t>工程造价控制目标明确</w:t>
            </w:r>
          </w:p>
          <w:p w14:paraId="75D88598">
            <w:pPr>
              <w:pStyle w:val="18"/>
              <w:spacing w:before="28" w:line="228" w:lineRule="auto"/>
              <w:ind w:left="1483"/>
              <w:rPr>
                <w:sz w:val="20"/>
                <w:szCs w:val="20"/>
              </w:rPr>
            </w:pPr>
            <w:r>
              <w:rPr>
                <w:spacing w:val="-10"/>
                <w:sz w:val="20"/>
                <w:szCs w:val="20"/>
              </w:rPr>
              <w:t>1</w:t>
            </w:r>
            <w:r>
              <w:rPr>
                <w:spacing w:val="10"/>
                <w:sz w:val="20"/>
                <w:szCs w:val="20"/>
              </w:rPr>
              <w:t xml:space="preserve">  </w:t>
            </w:r>
            <w:r>
              <w:rPr>
                <w:spacing w:val="-10"/>
                <w:sz w:val="20"/>
                <w:szCs w:val="20"/>
              </w:rPr>
              <w:t>分</w:t>
            </w:r>
          </w:p>
          <w:p w14:paraId="12350E2E">
            <w:pPr>
              <w:pStyle w:val="18"/>
              <w:spacing w:before="24" w:line="226" w:lineRule="auto"/>
              <w:ind w:left="472"/>
              <w:rPr>
                <w:sz w:val="20"/>
                <w:szCs w:val="20"/>
              </w:rPr>
            </w:pPr>
            <w:r>
              <w:rPr>
                <w:spacing w:val="8"/>
                <w:sz w:val="20"/>
                <w:szCs w:val="20"/>
              </w:rPr>
              <w:t>工程造价控制目标基本明确</w:t>
            </w:r>
          </w:p>
          <w:p w14:paraId="4174A252">
            <w:pPr>
              <w:pStyle w:val="18"/>
              <w:spacing w:before="28" w:line="228" w:lineRule="auto"/>
              <w:ind w:left="1208"/>
              <w:rPr>
                <w:sz w:val="20"/>
                <w:szCs w:val="20"/>
              </w:rPr>
            </w:pPr>
            <w:r>
              <w:rPr>
                <w:spacing w:val="3"/>
                <w:sz w:val="20"/>
                <w:szCs w:val="20"/>
              </w:rPr>
              <w:t>0.8-0.9</w:t>
            </w:r>
            <w:r>
              <w:rPr>
                <w:spacing w:val="15"/>
                <w:sz w:val="20"/>
                <w:szCs w:val="20"/>
              </w:rPr>
              <w:t xml:space="preserve"> </w:t>
            </w:r>
            <w:r>
              <w:rPr>
                <w:spacing w:val="3"/>
                <w:sz w:val="20"/>
                <w:szCs w:val="20"/>
              </w:rPr>
              <w:t>分</w:t>
            </w:r>
          </w:p>
          <w:p w14:paraId="543BEC6D">
            <w:pPr>
              <w:pStyle w:val="18"/>
              <w:spacing w:before="24" w:line="226" w:lineRule="auto"/>
              <w:ind w:left="577"/>
              <w:rPr>
                <w:sz w:val="20"/>
                <w:szCs w:val="20"/>
              </w:rPr>
            </w:pPr>
            <w:r>
              <w:rPr>
                <w:spacing w:val="8"/>
                <w:sz w:val="20"/>
                <w:szCs w:val="20"/>
              </w:rPr>
              <w:t>工程造价控制目标不明确</w:t>
            </w:r>
          </w:p>
          <w:p w14:paraId="273952DE">
            <w:pPr>
              <w:pStyle w:val="18"/>
              <w:spacing w:before="27" w:line="228" w:lineRule="auto"/>
              <w:ind w:left="1469"/>
              <w:rPr>
                <w:sz w:val="20"/>
                <w:szCs w:val="20"/>
              </w:rPr>
            </w:pPr>
            <w:r>
              <w:rPr>
                <w:spacing w:val="-3"/>
                <w:sz w:val="20"/>
                <w:szCs w:val="20"/>
              </w:rPr>
              <w:t>0</w:t>
            </w:r>
            <w:r>
              <w:rPr>
                <w:spacing w:val="10"/>
                <w:sz w:val="20"/>
                <w:szCs w:val="20"/>
              </w:rPr>
              <w:t xml:space="preserve">  </w:t>
            </w:r>
            <w:r>
              <w:rPr>
                <w:spacing w:val="-3"/>
                <w:sz w:val="20"/>
                <w:szCs w:val="20"/>
              </w:rPr>
              <w:t>分</w:t>
            </w:r>
          </w:p>
        </w:tc>
      </w:tr>
    </w:tbl>
    <w:p w14:paraId="30164867">
      <w:pPr>
        <w:pStyle w:val="2"/>
      </w:pPr>
    </w:p>
    <w:p w14:paraId="749D6B43">
      <w:pPr>
        <w:sectPr>
          <w:footerReference r:id="rId48" w:type="default"/>
          <w:pgSz w:w="11906" w:h="16839"/>
          <w:pgMar w:top="400" w:right="1686" w:bottom="1199" w:left="1686" w:header="0" w:footer="984" w:gutter="0"/>
          <w:pgNumType w:fmt="decimal"/>
          <w:cols w:space="720" w:num="1"/>
        </w:sectPr>
      </w:pPr>
    </w:p>
    <w:p w14:paraId="14C217EA">
      <w:pPr>
        <w:spacing w:before="19"/>
      </w:pPr>
    </w:p>
    <w:p w14:paraId="1E2CFF31">
      <w:pPr>
        <w:spacing w:before="19"/>
      </w:pPr>
    </w:p>
    <w:p w14:paraId="2C582E08">
      <w:pPr>
        <w:spacing w:before="18"/>
      </w:pPr>
    </w:p>
    <w:p w14:paraId="4628BD2F">
      <w:pPr>
        <w:spacing w:before="18"/>
      </w:pPr>
    </w:p>
    <w:tbl>
      <w:tblPr>
        <w:tblStyle w:val="17"/>
        <w:tblW w:w="852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40"/>
        <w:gridCol w:w="1137"/>
        <w:gridCol w:w="2801"/>
        <w:gridCol w:w="3449"/>
      </w:tblGrid>
      <w:tr w14:paraId="6F2786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9" w:hRule="atLeast"/>
        </w:trPr>
        <w:tc>
          <w:tcPr>
            <w:tcW w:w="1140" w:type="dxa"/>
            <w:vMerge w:val="restart"/>
            <w:tcBorders>
              <w:bottom w:val="nil"/>
            </w:tcBorders>
            <w:vAlign w:val="top"/>
          </w:tcPr>
          <w:p w14:paraId="298F4310">
            <w:pPr>
              <w:rPr>
                <w:rFonts w:ascii="Arial"/>
                <w:sz w:val="21"/>
              </w:rPr>
            </w:pPr>
          </w:p>
        </w:tc>
        <w:tc>
          <w:tcPr>
            <w:tcW w:w="1137" w:type="dxa"/>
            <w:vMerge w:val="restart"/>
            <w:tcBorders>
              <w:bottom w:val="nil"/>
            </w:tcBorders>
            <w:vAlign w:val="top"/>
          </w:tcPr>
          <w:p w14:paraId="1447D489">
            <w:pPr>
              <w:rPr>
                <w:rFonts w:ascii="Arial"/>
                <w:sz w:val="21"/>
              </w:rPr>
            </w:pPr>
          </w:p>
        </w:tc>
        <w:tc>
          <w:tcPr>
            <w:tcW w:w="2801" w:type="dxa"/>
            <w:vAlign w:val="top"/>
          </w:tcPr>
          <w:p w14:paraId="1052C7A1">
            <w:pPr>
              <w:rPr>
                <w:rFonts w:ascii="Arial"/>
                <w:sz w:val="21"/>
              </w:rPr>
            </w:pPr>
          </w:p>
        </w:tc>
        <w:tc>
          <w:tcPr>
            <w:tcW w:w="3449" w:type="dxa"/>
            <w:vAlign w:val="top"/>
          </w:tcPr>
          <w:p w14:paraId="444996DB">
            <w:pPr>
              <w:pStyle w:val="18"/>
              <w:spacing w:before="131" w:line="226" w:lineRule="auto"/>
              <w:ind w:left="157"/>
              <w:rPr>
                <w:sz w:val="20"/>
                <w:szCs w:val="20"/>
              </w:rPr>
            </w:pPr>
            <w:r>
              <w:rPr>
                <w:spacing w:val="9"/>
                <w:sz w:val="20"/>
                <w:szCs w:val="20"/>
              </w:rPr>
              <w:t>工程造价控制方法和措施正确、完</w:t>
            </w:r>
          </w:p>
          <w:p w14:paraId="53F0AB52">
            <w:pPr>
              <w:pStyle w:val="18"/>
              <w:spacing w:before="28" w:line="228" w:lineRule="auto"/>
              <w:ind w:left="1208"/>
              <w:rPr>
                <w:sz w:val="20"/>
                <w:szCs w:val="20"/>
              </w:rPr>
            </w:pPr>
            <w:r>
              <w:rPr>
                <w:spacing w:val="-7"/>
                <w:sz w:val="20"/>
                <w:szCs w:val="20"/>
              </w:rPr>
              <w:t>善</w:t>
            </w:r>
            <w:r>
              <w:rPr>
                <w:spacing w:val="12"/>
                <w:sz w:val="20"/>
                <w:szCs w:val="20"/>
              </w:rPr>
              <w:t xml:space="preserve">   </w:t>
            </w:r>
            <w:r>
              <w:rPr>
                <w:spacing w:val="-7"/>
                <w:sz w:val="20"/>
                <w:szCs w:val="20"/>
              </w:rPr>
              <w:t>1</w:t>
            </w:r>
            <w:r>
              <w:rPr>
                <w:spacing w:val="12"/>
                <w:sz w:val="20"/>
                <w:szCs w:val="20"/>
              </w:rPr>
              <w:t xml:space="preserve">  </w:t>
            </w:r>
            <w:r>
              <w:rPr>
                <w:spacing w:val="-7"/>
                <w:sz w:val="20"/>
                <w:szCs w:val="20"/>
              </w:rPr>
              <w:t>分</w:t>
            </w:r>
          </w:p>
          <w:p w14:paraId="1D0432D1">
            <w:pPr>
              <w:pStyle w:val="18"/>
              <w:spacing w:before="24" w:line="226" w:lineRule="auto"/>
              <w:ind w:left="157"/>
              <w:rPr>
                <w:sz w:val="20"/>
                <w:szCs w:val="20"/>
              </w:rPr>
            </w:pPr>
            <w:r>
              <w:rPr>
                <w:spacing w:val="9"/>
                <w:sz w:val="20"/>
                <w:szCs w:val="20"/>
              </w:rPr>
              <w:t>工程造价控制方法和措施基本正确</w:t>
            </w:r>
          </w:p>
          <w:p w14:paraId="64CAFD4C">
            <w:pPr>
              <w:pStyle w:val="18"/>
              <w:spacing w:before="28" w:line="228" w:lineRule="auto"/>
              <w:ind w:left="1155"/>
              <w:rPr>
                <w:sz w:val="20"/>
                <w:szCs w:val="20"/>
              </w:rPr>
            </w:pPr>
            <w:r>
              <w:rPr>
                <w:spacing w:val="3"/>
                <w:sz w:val="20"/>
                <w:szCs w:val="20"/>
              </w:rPr>
              <w:t>0.8-0.9</w:t>
            </w:r>
            <w:r>
              <w:rPr>
                <w:spacing w:val="10"/>
                <w:sz w:val="20"/>
                <w:szCs w:val="20"/>
              </w:rPr>
              <w:t xml:space="preserve">  </w:t>
            </w:r>
            <w:r>
              <w:rPr>
                <w:spacing w:val="3"/>
                <w:sz w:val="20"/>
                <w:szCs w:val="20"/>
              </w:rPr>
              <w:t>分</w:t>
            </w:r>
          </w:p>
          <w:p w14:paraId="05133EAC">
            <w:pPr>
              <w:pStyle w:val="18"/>
              <w:spacing w:before="24" w:line="226" w:lineRule="auto"/>
              <w:ind w:left="263"/>
              <w:rPr>
                <w:sz w:val="20"/>
                <w:szCs w:val="20"/>
              </w:rPr>
            </w:pPr>
            <w:r>
              <w:rPr>
                <w:spacing w:val="9"/>
                <w:sz w:val="20"/>
                <w:szCs w:val="20"/>
              </w:rPr>
              <w:t>工程造价控制方法和措施不正确</w:t>
            </w:r>
          </w:p>
          <w:p w14:paraId="5E43F077">
            <w:pPr>
              <w:pStyle w:val="18"/>
              <w:spacing w:before="26" w:line="228" w:lineRule="auto"/>
              <w:ind w:left="1469"/>
              <w:rPr>
                <w:sz w:val="20"/>
                <w:szCs w:val="20"/>
              </w:rPr>
            </w:pPr>
            <w:r>
              <w:rPr>
                <w:spacing w:val="-3"/>
                <w:sz w:val="20"/>
                <w:szCs w:val="20"/>
              </w:rPr>
              <w:t>0</w:t>
            </w:r>
            <w:r>
              <w:rPr>
                <w:spacing w:val="10"/>
                <w:sz w:val="20"/>
                <w:szCs w:val="20"/>
              </w:rPr>
              <w:t xml:space="preserve">  </w:t>
            </w:r>
            <w:r>
              <w:rPr>
                <w:spacing w:val="-3"/>
                <w:sz w:val="20"/>
                <w:szCs w:val="20"/>
              </w:rPr>
              <w:t>分</w:t>
            </w:r>
          </w:p>
          <w:p w14:paraId="6E2EF7B3">
            <w:pPr>
              <w:pStyle w:val="18"/>
              <w:spacing w:before="26" w:line="226" w:lineRule="auto"/>
              <w:ind w:left="472"/>
              <w:rPr>
                <w:sz w:val="20"/>
                <w:szCs w:val="20"/>
              </w:rPr>
            </w:pPr>
            <w:r>
              <w:rPr>
                <w:spacing w:val="8"/>
                <w:sz w:val="20"/>
                <w:szCs w:val="20"/>
              </w:rPr>
              <w:t>工程造价控制工作流程清晰</w:t>
            </w:r>
          </w:p>
          <w:p w14:paraId="313AF883">
            <w:pPr>
              <w:pStyle w:val="18"/>
              <w:spacing w:before="27" w:line="228" w:lineRule="auto"/>
              <w:ind w:left="1483"/>
              <w:rPr>
                <w:sz w:val="20"/>
                <w:szCs w:val="20"/>
              </w:rPr>
            </w:pPr>
            <w:r>
              <w:rPr>
                <w:spacing w:val="-10"/>
                <w:sz w:val="20"/>
                <w:szCs w:val="20"/>
              </w:rPr>
              <w:t>1</w:t>
            </w:r>
            <w:r>
              <w:rPr>
                <w:spacing w:val="10"/>
                <w:sz w:val="20"/>
                <w:szCs w:val="20"/>
              </w:rPr>
              <w:t xml:space="preserve">  </w:t>
            </w:r>
            <w:r>
              <w:rPr>
                <w:spacing w:val="-10"/>
                <w:sz w:val="20"/>
                <w:szCs w:val="20"/>
              </w:rPr>
              <w:t>分</w:t>
            </w:r>
          </w:p>
          <w:p w14:paraId="03338A4D">
            <w:pPr>
              <w:pStyle w:val="18"/>
              <w:spacing w:before="26" w:line="226" w:lineRule="auto"/>
              <w:ind w:left="263"/>
              <w:rPr>
                <w:sz w:val="20"/>
                <w:szCs w:val="20"/>
              </w:rPr>
            </w:pPr>
            <w:r>
              <w:rPr>
                <w:spacing w:val="9"/>
                <w:sz w:val="20"/>
                <w:szCs w:val="20"/>
              </w:rPr>
              <w:t>工程造价控制工作流程基本清晰</w:t>
            </w:r>
          </w:p>
          <w:p w14:paraId="6C5673D8">
            <w:pPr>
              <w:pStyle w:val="18"/>
              <w:spacing w:before="27" w:line="228" w:lineRule="auto"/>
              <w:ind w:left="1155"/>
              <w:rPr>
                <w:sz w:val="20"/>
                <w:szCs w:val="20"/>
              </w:rPr>
            </w:pPr>
            <w:r>
              <w:rPr>
                <w:spacing w:val="3"/>
                <w:sz w:val="20"/>
                <w:szCs w:val="20"/>
              </w:rPr>
              <w:t>0.8-0.9</w:t>
            </w:r>
            <w:r>
              <w:rPr>
                <w:spacing w:val="10"/>
                <w:sz w:val="20"/>
                <w:szCs w:val="20"/>
              </w:rPr>
              <w:t xml:space="preserve">  </w:t>
            </w:r>
            <w:r>
              <w:rPr>
                <w:spacing w:val="3"/>
                <w:sz w:val="20"/>
                <w:szCs w:val="20"/>
              </w:rPr>
              <w:t>分</w:t>
            </w:r>
          </w:p>
          <w:p w14:paraId="29CACCC2">
            <w:pPr>
              <w:pStyle w:val="18"/>
              <w:spacing w:before="26" w:line="226" w:lineRule="auto"/>
              <w:ind w:left="369"/>
              <w:rPr>
                <w:sz w:val="20"/>
                <w:szCs w:val="20"/>
              </w:rPr>
            </w:pPr>
            <w:r>
              <w:rPr>
                <w:spacing w:val="9"/>
                <w:sz w:val="20"/>
                <w:szCs w:val="20"/>
              </w:rPr>
              <w:t>工程造价控制工作流程不清晰</w:t>
            </w:r>
          </w:p>
          <w:p w14:paraId="6BC95564">
            <w:pPr>
              <w:pStyle w:val="18"/>
              <w:spacing w:before="27" w:line="228" w:lineRule="auto"/>
              <w:ind w:left="1469"/>
              <w:rPr>
                <w:sz w:val="20"/>
                <w:szCs w:val="20"/>
              </w:rPr>
            </w:pPr>
            <w:r>
              <w:rPr>
                <w:spacing w:val="-3"/>
                <w:sz w:val="20"/>
                <w:szCs w:val="20"/>
              </w:rPr>
              <w:t>0</w:t>
            </w:r>
            <w:r>
              <w:rPr>
                <w:spacing w:val="10"/>
                <w:sz w:val="20"/>
                <w:szCs w:val="20"/>
              </w:rPr>
              <w:t xml:space="preserve">  </w:t>
            </w:r>
            <w:r>
              <w:rPr>
                <w:spacing w:val="-3"/>
                <w:sz w:val="20"/>
                <w:szCs w:val="20"/>
              </w:rPr>
              <w:t>分</w:t>
            </w:r>
          </w:p>
        </w:tc>
      </w:tr>
      <w:tr w14:paraId="391CF3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0" w:hRule="atLeast"/>
        </w:trPr>
        <w:tc>
          <w:tcPr>
            <w:tcW w:w="1140" w:type="dxa"/>
            <w:vMerge w:val="continue"/>
            <w:tcBorders>
              <w:top w:val="nil"/>
              <w:bottom w:val="nil"/>
            </w:tcBorders>
            <w:vAlign w:val="top"/>
          </w:tcPr>
          <w:p w14:paraId="56FE54DC">
            <w:pPr>
              <w:rPr>
                <w:rFonts w:ascii="Arial"/>
                <w:sz w:val="21"/>
              </w:rPr>
            </w:pPr>
          </w:p>
        </w:tc>
        <w:tc>
          <w:tcPr>
            <w:tcW w:w="1137" w:type="dxa"/>
            <w:vMerge w:val="continue"/>
            <w:tcBorders>
              <w:top w:val="nil"/>
              <w:bottom w:val="nil"/>
            </w:tcBorders>
            <w:vAlign w:val="top"/>
          </w:tcPr>
          <w:p w14:paraId="102009C3">
            <w:pPr>
              <w:rPr>
                <w:rFonts w:ascii="Arial"/>
                <w:sz w:val="21"/>
              </w:rPr>
            </w:pPr>
          </w:p>
        </w:tc>
        <w:tc>
          <w:tcPr>
            <w:tcW w:w="2801" w:type="dxa"/>
            <w:vAlign w:val="top"/>
          </w:tcPr>
          <w:p w14:paraId="56DBE162">
            <w:pPr>
              <w:spacing w:line="247" w:lineRule="auto"/>
              <w:rPr>
                <w:rFonts w:ascii="Arial"/>
                <w:sz w:val="21"/>
              </w:rPr>
            </w:pPr>
          </w:p>
          <w:p w14:paraId="0336FBFA">
            <w:pPr>
              <w:spacing w:line="247" w:lineRule="auto"/>
              <w:rPr>
                <w:rFonts w:ascii="Arial"/>
                <w:sz w:val="21"/>
              </w:rPr>
            </w:pPr>
          </w:p>
          <w:p w14:paraId="75F987E7">
            <w:pPr>
              <w:spacing w:line="248" w:lineRule="auto"/>
              <w:rPr>
                <w:rFonts w:ascii="Arial"/>
                <w:sz w:val="21"/>
              </w:rPr>
            </w:pPr>
          </w:p>
          <w:p w14:paraId="0879C4A9">
            <w:pPr>
              <w:spacing w:line="248" w:lineRule="auto"/>
              <w:rPr>
                <w:rFonts w:ascii="Arial"/>
                <w:sz w:val="21"/>
              </w:rPr>
            </w:pPr>
          </w:p>
          <w:p w14:paraId="573CC504">
            <w:pPr>
              <w:spacing w:line="248" w:lineRule="auto"/>
              <w:rPr>
                <w:rFonts w:ascii="Arial"/>
                <w:sz w:val="21"/>
              </w:rPr>
            </w:pPr>
          </w:p>
          <w:p w14:paraId="465B5F43">
            <w:pPr>
              <w:spacing w:line="248" w:lineRule="auto"/>
              <w:rPr>
                <w:rFonts w:ascii="Arial"/>
                <w:sz w:val="21"/>
              </w:rPr>
            </w:pPr>
          </w:p>
          <w:p w14:paraId="59229A47">
            <w:pPr>
              <w:spacing w:line="248" w:lineRule="auto"/>
              <w:rPr>
                <w:rFonts w:ascii="Arial"/>
                <w:sz w:val="21"/>
              </w:rPr>
            </w:pPr>
          </w:p>
          <w:p w14:paraId="62867771">
            <w:pPr>
              <w:spacing w:line="248" w:lineRule="auto"/>
              <w:rPr>
                <w:rFonts w:ascii="Arial"/>
                <w:sz w:val="21"/>
              </w:rPr>
            </w:pPr>
          </w:p>
          <w:p w14:paraId="4CE62EED">
            <w:pPr>
              <w:spacing w:line="248" w:lineRule="auto"/>
              <w:rPr>
                <w:rFonts w:ascii="Arial"/>
                <w:sz w:val="21"/>
              </w:rPr>
            </w:pPr>
          </w:p>
          <w:p w14:paraId="0B067B59">
            <w:pPr>
              <w:pStyle w:val="18"/>
              <w:spacing w:before="65" w:line="252" w:lineRule="auto"/>
              <w:ind w:left="916" w:right="771" w:hanging="139"/>
              <w:rPr>
                <w:sz w:val="20"/>
                <w:szCs w:val="20"/>
              </w:rPr>
            </w:pPr>
            <w:r>
              <w:rPr>
                <w:spacing w:val="7"/>
                <w:sz w:val="20"/>
                <w:szCs w:val="20"/>
              </w:rPr>
              <w:t>工程进度控制</w:t>
            </w:r>
            <w:r>
              <w:rPr>
                <w:sz w:val="20"/>
                <w:szCs w:val="20"/>
              </w:rPr>
              <w:t>（3.0</w:t>
            </w:r>
            <w:r>
              <w:rPr>
                <w:spacing w:val="-35"/>
                <w:sz w:val="20"/>
                <w:szCs w:val="20"/>
              </w:rPr>
              <w:t xml:space="preserve"> </w:t>
            </w:r>
            <w:r>
              <w:rPr>
                <w:sz w:val="20"/>
                <w:szCs w:val="20"/>
              </w:rPr>
              <w:t>分）</w:t>
            </w:r>
          </w:p>
        </w:tc>
        <w:tc>
          <w:tcPr>
            <w:tcW w:w="3449" w:type="dxa"/>
            <w:vAlign w:val="top"/>
          </w:tcPr>
          <w:p w14:paraId="0F442D8D">
            <w:pPr>
              <w:pStyle w:val="18"/>
              <w:spacing w:before="129" w:line="228" w:lineRule="auto"/>
              <w:ind w:left="888"/>
              <w:rPr>
                <w:sz w:val="20"/>
                <w:szCs w:val="20"/>
              </w:rPr>
            </w:pPr>
            <w:r>
              <w:rPr>
                <w:spacing w:val="8"/>
                <w:sz w:val="20"/>
                <w:szCs w:val="20"/>
              </w:rPr>
              <w:t>进度控制目标明确</w:t>
            </w:r>
          </w:p>
          <w:p w14:paraId="6B3882D8">
            <w:pPr>
              <w:pStyle w:val="18"/>
              <w:spacing w:before="27" w:line="228" w:lineRule="auto"/>
              <w:ind w:left="1483"/>
              <w:rPr>
                <w:sz w:val="20"/>
                <w:szCs w:val="20"/>
              </w:rPr>
            </w:pPr>
            <w:r>
              <w:rPr>
                <w:spacing w:val="-10"/>
                <w:sz w:val="20"/>
                <w:szCs w:val="20"/>
              </w:rPr>
              <w:t>1</w:t>
            </w:r>
            <w:r>
              <w:rPr>
                <w:spacing w:val="10"/>
                <w:sz w:val="20"/>
                <w:szCs w:val="20"/>
              </w:rPr>
              <w:t xml:space="preserve">  </w:t>
            </w:r>
            <w:r>
              <w:rPr>
                <w:spacing w:val="-10"/>
                <w:sz w:val="20"/>
                <w:szCs w:val="20"/>
              </w:rPr>
              <w:t>分</w:t>
            </w:r>
          </w:p>
          <w:p w14:paraId="15798EA0">
            <w:pPr>
              <w:pStyle w:val="18"/>
              <w:spacing w:before="23" w:line="227" w:lineRule="auto"/>
              <w:ind w:left="679"/>
              <w:rPr>
                <w:sz w:val="20"/>
                <w:szCs w:val="20"/>
              </w:rPr>
            </w:pPr>
            <w:r>
              <w:rPr>
                <w:spacing w:val="9"/>
                <w:sz w:val="20"/>
                <w:szCs w:val="20"/>
              </w:rPr>
              <w:t>进度控制目标基本明确</w:t>
            </w:r>
          </w:p>
          <w:p w14:paraId="66657C88">
            <w:pPr>
              <w:pStyle w:val="18"/>
              <w:spacing w:before="28" w:line="228" w:lineRule="auto"/>
              <w:ind w:left="1155"/>
              <w:rPr>
                <w:sz w:val="20"/>
                <w:szCs w:val="20"/>
              </w:rPr>
            </w:pPr>
            <w:r>
              <w:rPr>
                <w:spacing w:val="3"/>
                <w:sz w:val="20"/>
                <w:szCs w:val="20"/>
              </w:rPr>
              <w:t>0.8-0.9</w:t>
            </w:r>
            <w:r>
              <w:rPr>
                <w:spacing w:val="10"/>
                <w:sz w:val="20"/>
                <w:szCs w:val="20"/>
              </w:rPr>
              <w:t xml:space="preserve">  </w:t>
            </w:r>
            <w:r>
              <w:rPr>
                <w:spacing w:val="3"/>
                <w:sz w:val="20"/>
                <w:szCs w:val="20"/>
              </w:rPr>
              <w:t>分</w:t>
            </w:r>
          </w:p>
          <w:p w14:paraId="4A715724">
            <w:pPr>
              <w:pStyle w:val="18"/>
              <w:spacing w:before="23" w:line="228" w:lineRule="auto"/>
              <w:ind w:left="784"/>
              <w:rPr>
                <w:sz w:val="20"/>
                <w:szCs w:val="20"/>
              </w:rPr>
            </w:pPr>
            <w:r>
              <w:rPr>
                <w:spacing w:val="9"/>
                <w:sz w:val="20"/>
                <w:szCs w:val="20"/>
              </w:rPr>
              <w:t>进度控制目标不明确</w:t>
            </w:r>
          </w:p>
          <w:p w14:paraId="358AB4BA">
            <w:pPr>
              <w:pStyle w:val="18"/>
              <w:spacing w:before="24" w:line="228" w:lineRule="auto"/>
              <w:ind w:left="1469"/>
              <w:rPr>
                <w:sz w:val="20"/>
                <w:szCs w:val="20"/>
              </w:rPr>
            </w:pPr>
            <w:r>
              <w:rPr>
                <w:spacing w:val="-3"/>
                <w:sz w:val="20"/>
                <w:szCs w:val="20"/>
              </w:rPr>
              <w:t>0</w:t>
            </w:r>
            <w:r>
              <w:rPr>
                <w:spacing w:val="10"/>
                <w:sz w:val="20"/>
                <w:szCs w:val="20"/>
              </w:rPr>
              <w:t xml:space="preserve">  </w:t>
            </w:r>
            <w:r>
              <w:rPr>
                <w:spacing w:val="-3"/>
                <w:sz w:val="20"/>
                <w:szCs w:val="20"/>
              </w:rPr>
              <w:t>分</w:t>
            </w:r>
          </w:p>
          <w:p w14:paraId="401EA69C">
            <w:pPr>
              <w:pStyle w:val="18"/>
              <w:spacing w:before="26" w:line="228" w:lineRule="auto"/>
              <w:ind w:left="259"/>
              <w:rPr>
                <w:sz w:val="20"/>
                <w:szCs w:val="20"/>
              </w:rPr>
            </w:pPr>
            <w:r>
              <w:rPr>
                <w:spacing w:val="9"/>
                <w:sz w:val="20"/>
                <w:szCs w:val="20"/>
              </w:rPr>
              <w:t>进度控制方法和措施正确、完善</w:t>
            </w:r>
          </w:p>
          <w:p w14:paraId="70C224D6">
            <w:pPr>
              <w:pStyle w:val="18"/>
              <w:spacing w:before="25" w:line="228" w:lineRule="auto"/>
              <w:ind w:left="1483"/>
              <w:rPr>
                <w:sz w:val="20"/>
                <w:szCs w:val="20"/>
              </w:rPr>
            </w:pPr>
            <w:r>
              <w:rPr>
                <w:spacing w:val="-10"/>
                <w:sz w:val="20"/>
                <w:szCs w:val="20"/>
              </w:rPr>
              <w:t>1</w:t>
            </w:r>
            <w:r>
              <w:rPr>
                <w:spacing w:val="10"/>
                <w:sz w:val="20"/>
                <w:szCs w:val="20"/>
              </w:rPr>
              <w:t xml:space="preserve">  </w:t>
            </w:r>
            <w:r>
              <w:rPr>
                <w:spacing w:val="-10"/>
                <w:sz w:val="20"/>
                <w:szCs w:val="20"/>
              </w:rPr>
              <w:t>分</w:t>
            </w:r>
          </w:p>
          <w:p w14:paraId="2E950FA2">
            <w:pPr>
              <w:pStyle w:val="18"/>
              <w:spacing w:before="26" w:line="227" w:lineRule="auto"/>
              <w:ind w:left="364"/>
              <w:rPr>
                <w:sz w:val="20"/>
                <w:szCs w:val="20"/>
              </w:rPr>
            </w:pPr>
            <w:r>
              <w:rPr>
                <w:spacing w:val="9"/>
                <w:sz w:val="20"/>
                <w:szCs w:val="20"/>
              </w:rPr>
              <w:t>进度控制方法和措施基本正确</w:t>
            </w:r>
          </w:p>
          <w:p w14:paraId="0159FBB1">
            <w:pPr>
              <w:pStyle w:val="18"/>
              <w:spacing w:before="29" w:line="228" w:lineRule="auto"/>
              <w:ind w:left="1155"/>
              <w:rPr>
                <w:sz w:val="20"/>
                <w:szCs w:val="20"/>
              </w:rPr>
            </w:pPr>
            <w:r>
              <w:rPr>
                <w:spacing w:val="3"/>
                <w:sz w:val="20"/>
                <w:szCs w:val="20"/>
              </w:rPr>
              <w:t>0.8-0.9</w:t>
            </w:r>
            <w:r>
              <w:rPr>
                <w:spacing w:val="10"/>
                <w:sz w:val="20"/>
                <w:szCs w:val="20"/>
              </w:rPr>
              <w:t xml:space="preserve">  </w:t>
            </w:r>
            <w:r>
              <w:rPr>
                <w:spacing w:val="3"/>
                <w:sz w:val="20"/>
                <w:szCs w:val="20"/>
              </w:rPr>
              <w:t>分</w:t>
            </w:r>
          </w:p>
          <w:p w14:paraId="456BFA77">
            <w:pPr>
              <w:pStyle w:val="18"/>
              <w:spacing w:before="24" w:line="228" w:lineRule="auto"/>
              <w:ind w:left="468"/>
              <w:rPr>
                <w:sz w:val="20"/>
                <w:szCs w:val="20"/>
              </w:rPr>
            </w:pPr>
            <w:r>
              <w:rPr>
                <w:spacing w:val="9"/>
                <w:sz w:val="20"/>
                <w:szCs w:val="20"/>
              </w:rPr>
              <w:t>进度控制方法和措施不正确</w:t>
            </w:r>
          </w:p>
          <w:p w14:paraId="278910B2">
            <w:pPr>
              <w:pStyle w:val="18"/>
              <w:spacing w:before="24" w:line="228" w:lineRule="auto"/>
              <w:ind w:left="1469"/>
              <w:rPr>
                <w:sz w:val="20"/>
                <w:szCs w:val="20"/>
              </w:rPr>
            </w:pPr>
            <w:r>
              <w:rPr>
                <w:spacing w:val="-3"/>
                <w:sz w:val="20"/>
                <w:szCs w:val="20"/>
              </w:rPr>
              <w:t>0</w:t>
            </w:r>
            <w:r>
              <w:rPr>
                <w:spacing w:val="10"/>
                <w:sz w:val="20"/>
                <w:szCs w:val="20"/>
              </w:rPr>
              <w:t xml:space="preserve">  </w:t>
            </w:r>
            <w:r>
              <w:rPr>
                <w:spacing w:val="-3"/>
                <w:sz w:val="20"/>
                <w:szCs w:val="20"/>
              </w:rPr>
              <w:t>分</w:t>
            </w:r>
          </w:p>
          <w:p w14:paraId="5FCDECC7">
            <w:pPr>
              <w:pStyle w:val="18"/>
              <w:spacing w:before="27" w:line="228" w:lineRule="auto"/>
              <w:ind w:left="468"/>
              <w:rPr>
                <w:sz w:val="20"/>
                <w:szCs w:val="20"/>
              </w:rPr>
            </w:pPr>
            <w:r>
              <w:rPr>
                <w:spacing w:val="9"/>
                <w:sz w:val="20"/>
                <w:szCs w:val="20"/>
              </w:rPr>
              <w:t>进度控制工作流程正确合理</w:t>
            </w:r>
          </w:p>
          <w:p w14:paraId="50D64386">
            <w:pPr>
              <w:pStyle w:val="18"/>
              <w:spacing w:before="24" w:line="228" w:lineRule="auto"/>
              <w:ind w:left="1483"/>
              <w:rPr>
                <w:sz w:val="20"/>
                <w:szCs w:val="20"/>
              </w:rPr>
            </w:pPr>
            <w:r>
              <w:rPr>
                <w:spacing w:val="-10"/>
                <w:sz w:val="20"/>
                <w:szCs w:val="20"/>
              </w:rPr>
              <w:t>1</w:t>
            </w:r>
            <w:r>
              <w:rPr>
                <w:spacing w:val="10"/>
                <w:sz w:val="20"/>
                <w:szCs w:val="20"/>
              </w:rPr>
              <w:t xml:space="preserve">  </w:t>
            </w:r>
            <w:r>
              <w:rPr>
                <w:spacing w:val="-10"/>
                <w:sz w:val="20"/>
                <w:szCs w:val="20"/>
              </w:rPr>
              <w:t>分</w:t>
            </w:r>
          </w:p>
          <w:p w14:paraId="0617AD94">
            <w:pPr>
              <w:pStyle w:val="18"/>
              <w:spacing w:before="26" w:line="227" w:lineRule="auto"/>
              <w:ind w:left="468"/>
              <w:rPr>
                <w:sz w:val="20"/>
                <w:szCs w:val="20"/>
              </w:rPr>
            </w:pPr>
            <w:r>
              <w:rPr>
                <w:spacing w:val="9"/>
                <w:sz w:val="20"/>
                <w:szCs w:val="20"/>
              </w:rPr>
              <w:t>进度控制工作流程基本正确</w:t>
            </w:r>
          </w:p>
          <w:p w14:paraId="23B6DC48">
            <w:pPr>
              <w:pStyle w:val="18"/>
              <w:spacing w:before="26" w:line="228" w:lineRule="auto"/>
              <w:ind w:left="1155"/>
              <w:rPr>
                <w:sz w:val="20"/>
                <w:szCs w:val="20"/>
              </w:rPr>
            </w:pPr>
            <w:r>
              <w:rPr>
                <w:spacing w:val="3"/>
                <w:sz w:val="20"/>
                <w:szCs w:val="20"/>
              </w:rPr>
              <w:t>0.8-0.9</w:t>
            </w:r>
            <w:r>
              <w:rPr>
                <w:spacing w:val="10"/>
                <w:sz w:val="20"/>
                <w:szCs w:val="20"/>
              </w:rPr>
              <w:t xml:space="preserve">  </w:t>
            </w:r>
            <w:r>
              <w:rPr>
                <w:spacing w:val="3"/>
                <w:sz w:val="20"/>
                <w:szCs w:val="20"/>
              </w:rPr>
              <w:t>分</w:t>
            </w:r>
          </w:p>
          <w:p w14:paraId="0488F355">
            <w:pPr>
              <w:pStyle w:val="18"/>
              <w:spacing w:before="26" w:line="228" w:lineRule="auto"/>
              <w:ind w:left="573"/>
              <w:rPr>
                <w:sz w:val="20"/>
                <w:szCs w:val="20"/>
              </w:rPr>
            </w:pPr>
            <w:r>
              <w:rPr>
                <w:spacing w:val="9"/>
                <w:sz w:val="20"/>
                <w:szCs w:val="20"/>
              </w:rPr>
              <w:t>进度控制工作流程不正确</w:t>
            </w:r>
          </w:p>
          <w:p w14:paraId="713DE21B">
            <w:pPr>
              <w:pStyle w:val="18"/>
              <w:spacing w:before="24" w:line="228" w:lineRule="auto"/>
              <w:ind w:left="1469"/>
              <w:rPr>
                <w:sz w:val="20"/>
                <w:szCs w:val="20"/>
              </w:rPr>
            </w:pPr>
            <w:r>
              <w:rPr>
                <w:spacing w:val="-3"/>
                <w:sz w:val="20"/>
                <w:szCs w:val="20"/>
              </w:rPr>
              <w:t>0</w:t>
            </w:r>
            <w:r>
              <w:rPr>
                <w:spacing w:val="10"/>
                <w:sz w:val="20"/>
                <w:szCs w:val="20"/>
              </w:rPr>
              <w:t xml:space="preserve">  </w:t>
            </w:r>
            <w:r>
              <w:rPr>
                <w:spacing w:val="-3"/>
                <w:sz w:val="20"/>
                <w:szCs w:val="20"/>
              </w:rPr>
              <w:t>分</w:t>
            </w:r>
          </w:p>
        </w:tc>
      </w:tr>
      <w:tr w14:paraId="398F90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7" w:hRule="atLeast"/>
        </w:trPr>
        <w:tc>
          <w:tcPr>
            <w:tcW w:w="1140" w:type="dxa"/>
            <w:vMerge w:val="continue"/>
            <w:tcBorders>
              <w:top w:val="nil"/>
              <w:bottom w:val="nil"/>
            </w:tcBorders>
            <w:vAlign w:val="top"/>
          </w:tcPr>
          <w:p w14:paraId="7177FAF8">
            <w:pPr>
              <w:rPr>
                <w:rFonts w:ascii="Arial"/>
                <w:sz w:val="21"/>
              </w:rPr>
            </w:pPr>
          </w:p>
        </w:tc>
        <w:tc>
          <w:tcPr>
            <w:tcW w:w="1137" w:type="dxa"/>
            <w:vMerge w:val="continue"/>
            <w:tcBorders>
              <w:top w:val="nil"/>
              <w:bottom w:val="nil"/>
            </w:tcBorders>
            <w:vAlign w:val="top"/>
          </w:tcPr>
          <w:p w14:paraId="26F90A9C">
            <w:pPr>
              <w:rPr>
                <w:rFonts w:ascii="Arial"/>
                <w:sz w:val="21"/>
              </w:rPr>
            </w:pPr>
          </w:p>
        </w:tc>
        <w:tc>
          <w:tcPr>
            <w:tcW w:w="2801" w:type="dxa"/>
            <w:vAlign w:val="top"/>
          </w:tcPr>
          <w:p w14:paraId="09FF7267">
            <w:pPr>
              <w:spacing w:line="283" w:lineRule="auto"/>
              <w:rPr>
                <w:rFonts w:ascii="Arial"/>
                <w:sz w:val="21"/>
              </w:rPr>
            </w:pPr>
          </w:p>
          <w:p w14:paraId="3D1EE95A">
            <w:pPr>
              <w:spacing w:line="283" w:lineRule="auto"/>
              <w:rPr>
                <w:rFonts w:ascii="Arial"/>
                <w:sz w:val="21"/>
              </w:rPr>
            </w:pPr>
          </w:p>
          <w:p w14:paraId="12110175">
            <w:pPr>
              <w:spacing w:line="284" w:lineRule="auto"/>
              <w:rPr>
                <w:rFonts w:ascii="Arial"/>
                <w:sz w:val="21"/>
              </w:rPr>
            </w:pPr>
          </w:p>
          <w:p w14:paraId="55AB8B2A">
            <w:pPr>
              <w:spacing w:line="284" w:lineRule="auto"/>
              <w:rPr>
                <w:rFonts w:ascii="Arial"/>
                <w:sz w:val="21"/>
              </w:rPr>
            </w:pPr>
          </w:p>
          <w:p w14:paraId="6605ABCA">
            <w:pPr>
              <w:spacing w:line="284" w:lineRule="auto"/>
              <w:rPr>
                <w:rFonts w:ascii="Arial"/>
                <w:sz w:val="21"/>
              </w:rPr>
            </w:pPr>
          </w:p>
          <w:p w14:paraId="7C7F9262">
            <w:pPr>
              <w:pStyle w:val="18"/>
              <w:spacing w:before="65" w:line="228" w:lineRule="auto"/>
              <w:ind w:left="672"/>
              <w:rPr>
                <w:sz w:val="20"/>
                <w:szCs w:val="20"/>
              </w:rPr>
            </w:pPr>
            <w:r>
              <w:rPr>
                <w:spacing w:val="8"/>
                <w:sz w:val="20"/>
                <w:szCs w:val="20"/>
              </w:rPr>
              <w:t>合同与信息管理</w:t>
            </w:r>
          </w:p>
          <w:p w14:paraId="2BEBF30C">
            <w:pPr>
              <w:pStyle w:val="18"/>
              <w:spacing w:before="27" w:line="228" w:lineRule="auto"/>
              <w:ind w:left="916"/>
              <w:rPr>
                <w:sz w:val="20"/>
                <w:szCs w:val="20"/>
              </w:rPr>
            </w:pPr>
            <w:r>
              <w:rPr>
                <w:sz w:val="20"/>
                <w:szCs w:val="20"/>
              </w:rPr>
              <w:t>（4.0</w:t>
            </w:r>
            <w:r>
              <w:rPr>
                <w:spacing w:val="-35"/>
                <w:sz w:val="20"/>
                <w:szCs w:val="20"/>
              </w:rPr>
              <w:t xml:space="preserve"> </w:t>
            </w:r>
            <w:r>
              <w:rPr>
                <w:sz w:val="20"/>
                <w:szCs w:val="20"/>
              </w:rPr>
              <w:t>分）</w:t>
            </w:r>
          </w:p>
        </w:tc>
        <w:tc>
          <w:tcPr>
            <w:tcW w:w="3449" w:type="dxa"/>
            <w:vAlign w:val="top"/>
          </w:tcPr>
          <w:p w14:paraId="5AF87F49">
            <w:pPr>
              <w:pStyle w:val="18"/>
              <w:spacing w:before="131" w:line="228" w:lineRule="auto"/>
              <w:ind w:left="576"/>
              <w:rPr>
                <w:sz w:val="20"/>
                <w:szCs w:val="20"/>
              </w:rPr>
            </w:pPr>
            <w:r>
              <w:rPr>
                <w:spacing w:val="9"/>
                <w:sz w:val="20"/>
                <w:szCs w:val="20"/>
              </w:rPr>
              <w:t>合同管理措施具体、完善</w:t>
            </w:r>
          </w:p>
          <w:p w14:paraId="324C2661">
            <w:pPr>
              <w:pStyle w:val="18"/>
              <w:spacing w:before="27" w:line="228" w:lineRule="auto"/>
              <w:ind w:left="1470"/>
              <w:rPr>
                <w:sz w:val="20"/>
                <w:szCs w:val="20"/>
              </w:rPr>
            </w:pPr>
            <w:r>
              <w:rPr>
                <w:spacing w:val="-4"/>
                <w:sz w:val="20"/>
                <w:szCs w:val="20"/>
              </w:rPr>
              <w:t>2</w:t>
            </w:r>
            <w:r>
              <w:rPr>
                <w:spacing w:val="10"/>
                <w:sz w:val="20"/>
                <w:szCs w:val="20"/>
              </w:rPr>
              <w:t xml:space="preserve">  </w:t>
            </w:r>
            <w:r>
              <w:rPr>
                <w:spacing w:val="-4"/>
                <w:sz w:val="20"/>
                <w:szCs w:val="20"/>
              </w:rPr>
              <w:t>分</w:t>
            </w:r>
          </w:p>
          <w:p w14:paraId="0FC9D997">
            <w:pPr>
              <w:pStyle w:val="18"/>
              <w:spacing w:before="23" w:line="228" w:lineRule="auto"/>
              <w:ind w:left="576"/>
              <w:rPr>
                <w:sz w:val="20"/>
                <w:szCs w:val="20"/>
              </w:rPr>
            </w:pPr>
            <w:r>
              <w:rPr>
                <w:spacing w:val="9"/>
                <w:sz w:val="20"/>
                <w:szCs w:val="20"/>
              </w:rPr>
              <w:t>合同管理措施具体、可行</w:t>
            </w:r>
          </w:p>
          <w:p w14:paraId="282B7412">
            <w:pPr>
              <w:pStyle w:val="18"/>
              <w:spacing w:before="27" w:line="228" w:lineRule="auto"/>
              <w:ind w:left="1169"/>
              <w:rPr>
                <w:sz w:val="20"/>
                <w:szCs w:val="20"/>
              </w:rPr>
            </w:pPr>
            <w:r>
              <w:rPr>
                <w:spacing w:val="1"/>
                <w:sz w:val="20"/>
                <w:szCs w:val="20"/>
              </w:rPr>
              <w:t>16.-1.9</w:t>
            </w:r>
            <w:r>
              <w:rPr>
                <w:spacing w:val="11"/>
                <w:sz w:val="20"/>
                <w:szCs w:val="20"/>
              </w:rPr>
              <w:t xml:space="preserve">  </w:t>
            </w:r>
            <w:r>
              <w:rPr>
                <w:spacing w:val="1"/>
                <w:sz w:val="20"/>
                <w:szCs w:val="20"/>
              </w:rPr>
              <w:t>分</w:t>
            </w:r>
          </w:p>
          <w:p w14:paraId="290F1AF0">
            <w:pPr>
              <w:pStyle w:val="18"/>
              <w:spacing w:before="23" w:line="228" w:lineRule="auto"/>
              <w:ind w:left="787"/>
              <w:rPr>
                <w:sz w:val="20"/>
                <w:szCs w:val="20"/>
              </w:rPr>
            </w:pPr>
            <w:r>
              <w:rPr>
                <w:spacing w:val="8"/>
                <w:sz w:val="20"/>
                <w:szCs w:val="20"/>
              </w:rPr>
              <w:t>合同管理措施不可行</w:t>
            </w:r>
          </w:p>
          <w:p w14:paraId="3681E918">
            <w:pPr>
              <w:pStyle w:val="18"/>
              <w:spacing w:before="25" w:line="228" w:lineRule="auto"/>
              <w:ind w:left="1469"/>
              <w:rPr>
                <w:sz w:val="20"/>
                <w:szCs w:val="20"/>
              </w:rPr>
            </w:pPr>
            <w:r>
              <w:rPr>
                <w:spacing w:val="-3"/>
                <w:sz w:val="20"/>
                <w:szCs w:val="20"/>
              </w:rPr>
              <w:t>0</w:t>
            </w:r>
            <w:r>
              <w:rPr>
                <w:spacing w:val="10"/>
                <w:sz w:val="20"/>
                <w:szCs w:val="20"/>
              </w:rPr>
              <w:t xml:space="preserve">  </w:t>
            </w:r>
            <w:r>
              <w:rPr>
                <w:spacing w:val="-3"/>
                <w:sz w:val="20"/>
                <w:szCs w:val="20"/>
              </w:rPr>
              <w:t>分</w:t>
            </w:r>
          </w:p>
          <w:p w14:paraId="0C16DEFA">
            <w:pPr>
              <w:pStyle w:val="18"/>
              <w:spacing w:before="25" w:line="228" w:lineRule="auto"/>
              <w:ind w:left="575"/>
              <w:rPr>
                <w:sz w:val="20"/>
                <w:szCs w:val="20"/>
              </w:rPr>
            </w:pPr>
            <w:r>
              <w:rPr>
                <w:spacing w:val="9"/>
                <w:sz w:val="20"/>
                <w:szCs w:val="20"/>
              </w:rPr>
              <w:t>信息管理措施完备，合理</w:t>
            </w:r>
          </w:p>
          <w:p w14:paraId="569445C7">
            <w:pPr>
              <w:pStyle w:val="18"/>
              <w:spacing w:before="25" w:line="228" w:lineRule="auto"/>
              <w:ind w:left="1470"/>
              <w:rPr>
                <w:sz w:val="20"/>
                <w:szCs w:val="20"/>
              </w:rPr>
            </w:pPr>
            <w:r>
              <w:rPr>
                <w:spacing w:val="-4"/>
                <w:sz w:val="20"/>
                <w:szCs w:val="20"/>
              </w:rPr>
              <w:t>2</w:t>
            </w:r>
            <w:r>
              <w:rPr>
                <w:spacing w:val="10"/>
                <w:sz w:val="20"/>
                <w:szCs w:val="20"/>
              </w:rPr>
              <w:t xml:space="preserve">  </w:t>
            </w:r>
            <w:r>
              <w:rPr>
                <w:spacing w:val="-4"/>
                <w:sz w:val="20"/>
                <w:szCs w:val="20"/>
              </w:rPr>
              <w:t>分</w:t>
            </w:r>
          </w:p>
          <w:p w14:paraId="430C8494">
            <w:pPr>
              <w:pStyle w:val="18"/>
              <w:spacing w:before="26" w:line="227" w:lineRule="auto"/>
              <w:ind w:left="366"/>
              <w:rPr>
                <w:sz w:val="20"/>
                <w:szCs w:val="20"/>
              </w:rPr>
            </w:pPr>
            <w:r>
              <w:rPr>
                <w:spacing w:val="9"/>
                <w:sz w:val="20"/>
                <w:szCs w:val="20"/>
              </w:rPr>
              <w:t>信息管理措施基本完备，可行</w:t>
            </w:r>
          </w:p>
          <w:p w14:paraId="55CD67EF">
            <w:pPr>
              <w:pStyle w:val="18"/>
              <w:spacing w:before="26" w:line="228" w:lineRule="auto"/>
              <w:ind w:left="1169"/>
              <w:rPr>
                <w:sz w:val="20"/>
                <w:szCs w:val="20"/>
              </w:rPr>
            </w:pPr>
            <w:r>
              <w:rPr>
                <w:spacing w:val="1"/>
                <w:sz w:val="20"/>
                <w:szCs w:val="20"/>
              </w:rPr>
              <w:t>1.6-1.9</w:t>
            </w:r>
            <w:r>
              <w:rPr>
                <w:spacing w:val="11"/>
                <w:sz w:val="20"/>
                <w:szCs w:val="20"/>
              </w:rPr>
              <w:t xml:space="preserve">  </w:t>
            </w:r>
            <w:r>
              <w:rPr>
                <w:spacing w:val="1"/>
                <w:sz w:val="20"/>
                <w:szCs w:val="20"/>
              </w:rPr>
              <w:t>分</w:t>
            </w:r>
          </w:p>
          <w:p w14:paraId="305E7F01">
            <w:pPr>
              <w:pStyle w:val="18"/>
              <w:spacing w:before="26" w:line="227" w:lineRule="auto"/>
              <w:ind w:left="680"/>
              <w:rPr>
                <w:sz w:val="20"/>
                <w:szCs w:val="20"/>
              </w:rPr>
            </w:pPr>
            <w:r>
              <w:rPr>
                <w:spacing w:val="8"/>
                <w:sz w:val="20"/>
                <w:szCs w:val="20"/>
              </w:rPr>
              <w:t>措施不得当或未予考虑</w:t>
            </w:r>
          </w:p>
          <w:p w14:paraId="3D1C6DB3">
            <w:pPr>
              <w:pStyle w:val="18"/>
              <w:spacing w:before="26" w:line="228" w:lineRule="auto"/>
              <w:ind w:left="1469"/>
              <w:rPr>
                <w:sz w:val="20"/>
                <w:szCs w:val="20"/>
              </w:rPr>
            </w:pPr>
            <w:r>
              <w:rPr>
                <w:spacing w:val="-3"/>
                <w:sz w:val="20"/>
                <w:szCs w:val="20"/>
              </w:rPr>
              <w:t>0</w:t>
            </w:r>
            <w:r>
              <w:rPr>
                <w:spacing w:val="10"/>
                <w:sz w:val="20"/>
                <w:szCs w:val="20"/>
              </w:rPr>
              <w:t xml:space="preserve">  </w:t>
            </w:r>
            <w:r>
              <w:rPr>
                <w:spacing w:val="-3"/>
                <w:sz w:val="20"/>
                <w:szCs w:val="20"/>
              </w:rPr>
              <w:t>分</w:t>
            </w:r>
          </w:p>
        </w:tc>
      </w:tr>
      <w:tr w14:paraId="235F36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4" w:hRule="atLeast"/>
        </w:trPr>
        <w:tc>
          <w:tcPr>
            <w:tcW w:w="1140" w:type="dxa"/>
            <w:vMerge w:val="continue"/>
            <w:tcBorders>
              <w:top w:val="nil"/>
            </w:tcBorders>
            <w:vAlign w:val="top"/>
          </w:tcPr>
          <w:p w14:paraId="369D86FF">
            <w:pPr>
              <w:rPr>
                <w:rFonts w:ascii="Arial"/>
                <w:sz w:val="21"/>
              </w:rPr>
            </w:pPr>
          </w:p>
        </w:tc>
        <w:tc>
          <w:tcPr>
            <w:tcW w:w="1137" w:type="dxa"/>
            <w:vMerge w:val="continue"/>
            <w:tcBorders>
              <w:top w:val="nil"/>
            </w:tcBorders>
            <w:vAlign w:val="top"/>
          </w:tcPr>
          <w:p w14:paraId="451D19D3">
            <w:pPr>
              <w:rPr>
                <w:rFonts w:ascii="Arial"/>
                <w:sz w:val="21"/>
              </w:rPr>
            </w:pPr>
          </w:p>
        </w:tc>
        <w:tc>
          <w:tcPr>
            <w:tcW w:w="2801" w:type="dxa"/>
            <w:vAlign w:val="top"/>
          </w:tcPr>
          <w:p w14:paraId="55EFED8C">
            <w:pPr>
              <w:spacing w:line="304" w:lineRule="auto"/>
              <w:rPr>
                <w:rFonts w:ascii="Arial"/>
                <w:sz w:val="21"/>
              </w:rPr>
            </w:pPr>
          </w:p>
          <w:p w14:paraId="10A40566">
            <w:pPr>
              <w:spacing w:line="304" w:lineRule="auto"/>
              <w:rPr>
                <w:rFonts w:ascii="Arial"/>
                <w:sz w:val="21"/>
              </w:rPr>
            </w:pPr>
          </w:p>
          <w:p w14:paraId="3B41DFB8">
            <w:pPr>
              <w:pStyle w:val="18"/>
              <w:spacing w:before="65" w:line="252" w:lineRule="auto"/>
              <w:ind w:left="916" w:right="921" w:firstLine="71"/>
              <w:rPr>
                <w:sz w:val="20"/>
                <w:szCs w:val="20"/>
              </w:rPr>
            </w:pPr>
            <w:r>
              <w:rPr>
                <w:spacing w:val="6"/>
                <w:sz w:val="20"/>
                <w:szCs w:val="20"/>
              </w:rPr>
              <w:t>组织协调</w:t>
            </w:r>
            <w:r>
              <w:rPr>
                <w:spacing w:val="-1"/>
                <w:sz w:val="20"/>
                <w:szCs w:val="20"/>
              </w:rPr>
              <w:t>（2.0</w:t>
            </w:r>
            <w:r>
              <w:rPr>
                <w:spacing w:val="-38"/>
                <w:sz w:val="20"/>
                <w:szCs w:val="20"/>
              </w:rPr>
              <w:t xml:space="preserve"> </w:t>
            </w:r>
            <w:r>
              <w:rPr>
                <w:spacing w:val="-1"/>
                <w:sz w:val="20"/>
                <w:szCs w:val="20"/>
              </w:rPr>
              <w:t>分）</w:t>
            </w:r>
          </w:p>
        </w:tc>
        <w:tc>
          <w:tcPr>
            <w:tcW w:w="3449" w:type="dxa"/>
            <w:vAlign w:val="top"/>
          </w:tcPr>
          <w:p w14:paraId="344729C1">
            <w:pPr>
              <w:pStyle w:val="18"/>
              <w:spacing w:before="132" w:line="227" w:lineRule="auto"/>
              <w:ind w:left="600"/>
              <w:rPr>
                <w:sz w:val="20"/>
                <w:szCs w:val="20"/>
              </w:rPr>
            </w:pPr>
            <w:r>
              <w:rPr>
                <w:spacing w:val="6"/>
                <w:sz w:val="20"/>
                <w:szCs w:val="20"/>
              </w:rPr>
              <w:t>内容考虑周全、措施得当</w:t>
            </w:r>
          </w:p>
          <w:p w14:paraId="1BEE3116">
            <w:pPr>
              <w:pStyle w:val="18"/>
              <w:spacing w:before="28" w:line="228" w:lineRule="auto"/>
              <w:ind w:left="1470"/>
              <w:rPr>
                <w:sz w:val="20"/>
                <w:szCs w:val="20"/>
              </w:rPr>
            </w:pPr>
            <w:r>
              <w:rPr>
                <w:spacing w:val="-4"/>
                <w:sz w:val="20"/>
                <w:szCs w:val="20"/>
              </w:rPr>
              <w:t>2</w:t>
            </w:r>
            <w:r>
              <w:rPr>
                <w:spacing w:val="10"/>
                <w:sz w:val="20"/>
                <w:szCs w:val="20"/>
              </w:rPr>
              <w:t xml:space="preserve">  </w:t>
            </w:r>
            <w:r>
              <w:rPr>
                <w:spacing w:val="-4"/>
                <w:sz w:val="20"/>
                <w:szCs w:val="20"/>
              </w:rPr>
              <w:t>分</w:t>
            </w:r>
          </w:p>
          <w:p w14:paraId="649A9E66">
            <w:pPr>
              <w:pStyle w:val="18"/>
              <w:spacing w:before="23" w:line="227" w:lineRule="auto"/>
              <w:ind w:left="391"/>
              <w:rPr>
                <w:sz w:val="20"/>
                <w:szCs w:val="20"/>
              </w:rPr>
            </w:pPr>
            <w:r>
              <w:rPr>
                <w:spacing w:val="7"/>
                <w:sz w:val="20"/>
                <w:szCs w:val="20"/>
              </w:rPr>
              <w:t>内容基本周全，措施基本得当</w:t>
            </w:r>
          </w:p>
          <w:p w14:paraId="53E656D6">
            <w:pPr>
              <w:pStyle w:val="18"/>
              <w:spacing w:before="28" w:line="228" w:lineRule="auto"/>
              <w:ind w:left="1222"/>
              <w:rPr>
                <w:sz w:val="20"/>
                <w:szCs w:val="20"/>
              </w:rPr>
            </w:pPr>
            <w:r>
              <w:rPr>
                <w:spacing w:val="1"/>
                <w:sz w:val="20"/>
                <w:szCs w:val="20"/>
              </w:rPr>
              <w:t>1.6-1.9</w:t>
            </w:r>
            <w:r>
              <w:rPr>
                <w:spacing w:val="18"/>
                <w:sz w:val="20"/>
                <w:szCs w:val="20"/>
              </w:rPr>
              <w:t xml:space="preserve"> </w:t>
            </w:r>
            <w:r>
              <w:rPr>
                <w:spacing w:val="1"/>
                <w:sz w:val="20"/>
                <w:szCs w:val="20"/>
              </w:rPr>
              <w:t>分</w:t>
            </w:r>
          </w:p>
          <w:p w14:paraId="47A06966">
            <w:pPr>
              <w:pStyle w:val="18"/>
              <w:spacing w:before="23" w:line="228" w:lineRule="auto"/>
              <w:ind w:left="180"/>
              <w:rPr>
                <w:sz w:val="20"/>
                <w:szCs w:val="20"/>
              </w:rPr>
            </w:pPr>
            <w:r>
              <w:rPr>
                <w:spacing w:val="7"/>
                <w:sz w:val="20"/>
                <w:szCs w:val="20"/>
              </w:rPr>
              <w:t>内容不周全，措施不得当或未予考</w:t>
            </w:r>
          </w:p>
          <w:p w14:paraId="68193625">
            <w:pPr>
              <w:pStyle w:val="18"/>
              <w:spacing w:before="24" w:line="227" w:lineRule="auto"/>
              <w:ind w:left="1206"/>
              <w:rPr>
                <w:sz w:val="20"/>
                <w:szCs w:val="20"/>
              </w:rPr>
            </w:pPr>
            <w:r>
              <w:rPr>
                <w:spacing w:val="-2"/>
                <w:sz w:val="20"/>
                <w:szCs w:val="20"/>
              </w:rPr>
              <w:t>虑</w:t>
            </w:r>
            <w:r>
              <w:rPr>
                <w:spacing w:val="8"/>
                <w:sz w:val="20"/>
                <w:szCs w:val="20"/>
              </w:rPr>
              <w:t xml:space="preserve">   </w:t>
            </w:r>
            <w:r>
              <w:rPr>
                <w:spacing w:val="-2"/>
                <w:sz w:val="20"/>
                <w:szCs w:val="20"/>
              </w:rPr>
              <w:t>0</w:t>
            </w:r>
            <w:r>
              <w:rPr>
                <w:spacing w:val="11"/>
                <w:sz w:val="20"/>
                <w:szCs w:val="20"/>
              </w:rPr>
              <w:t xml:space="preserve">  </w:t>
            </w:r>
            <w:r>
              <w:rPr>
                <w:spacing w:val="-2"/>
                <w:sz w:val="20"/>
                <w:szCs w:val="20"/>
              </w:rPr>
              <w:t>分</w:t>
            </w:r>
          </w:p>
        </w:tc>
      </w:tr>
    </w:tbl>
    <w:p w14:paraId="63D128D8">
      <w:pPr>
        <w:pStyle w:val="2"/>
      </w:pPr>
    </w:p>
    <w:p w14:paraId="1C865631">
      <w:pPr>
        <w:sectPr>
          <w:footerReference r:id="rId49" w:type="default"/>
          <w:pgSz w:w="11906" w:h="16839"/>
          <w:pgMar w:top="400" w:right="1686" w:bottom="1199" w:left="1686" w:header="0" w:footer="984" w:gutter="0"/>
          <w:pgNumType w:fmt="decimal"/>
          <w:cols w:space="720" w:num="1"/>
        </w:sectPr>
      </w:pPr>
    </w:p>
    <w:p w14:paraId="3E67F2C5">
      <w:pPr>
        <w:spacing w:before="19"/>
      </w:pPr>
    </w:p>
    <w:p w14:paraId="44C56D24">
      <w:pPr>
        <w:spacing w:before="19"/>
      </w:pPr>
    </w:p>
    <w:p w14:paraId="7168E841">
      <w:pPr>
        <w:spacing w:before="18"/>
      </w:pPr>
    </w:p>
    <w:p w14:paraId="79DDC0F9">
      <w:pPr>
        <w:spacing w:before="18"/>
      </w:pPr>
    </w:p>
    <w:tbl>
      <w:tblPr>
        <w:tblStyle w:val="17"/>
        <w:tblW w:w="852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40"/>
        <w:gridCol w:w="1137"/>
        <w:gridCol w:w="2801"/>
        <w:gridCol w:w="3449"/>
      </w:tblGrid>
      <w:tr w14:paraId="2DAC78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2" w:hRule="atLeast"/>
        </w:trPr>
        <w:tc>
          <w:tcPr>
            <w:tcW w:w="1140" w:type="dxa"/>
            <w:vMerge w:val="restart"/>
            <w:tcBorders>
              <w:bottom w:val="nil"/>
            </w:tcBorders>
            <w:vAlign w:val="top"/>
          </w:tcPr>
          <w:p w14:paraId="67C5B267">
            <w:pPr>
              <w:rPr>
                <w:rFonts w:ascii="Arial"/>
                <w:sz w:val="21"/>
              </w:rPr>
            </w:pPr>
          </w:p>
        </w:tc>
        <w:tc>
          <w:tcPr>
            <w:tcW w:w="1137" w:type="dxa"/>
            <w:vMerge w:val="restart"/>
            <w:tcBorders>
              <w:bottom w:val="nil"/>
            </w:tcBorders>
            <w:vAlign w:val="top"/>
          </w:tcPr>
          <w:p w14:paraId="46CD9C7F">
            <w:pPr>
              <w:rPr>
                <w:rFonts w:ascii="Arial"/>
                <w:sz w:val="21"/>
              </w:rPr>
            </w:pPr>
          </w:p>
        </w:tc>
        <w:tc>
          <w:tcPr>
            <w:tcW w:w="2801" w:type="dxa"/>
            <w:vAlign w:val="top"/>
          </w:tcPr>
          <w:p w14:paraId="576EF31F">
            <w:pPr>
              <w:spacing w:line="247" w:lineRule="auto"/>
              <w:rPr>
                <w:rFonts w:ascii="Arial"/>
                <w:sz w:val="21"/>
              </w:rPr>
            </w:pPr>
          </w:p>
          <w:p w14:paraId="01629FE2">
            <w:pPr>
              <w:spacing w:line="248" w:lineRule="auto"/>
              <w:rPr>
                <w:rFonts w:ascii="Arial"/>
                <w:sz w:val="21"/>
              </w:rPr>
            </w:pPr>
          </w:p>
          <w:p w14:paraId="111A71CB">
            <w:pPr>
              <w:spacing w:line="248" w:lineRule="auto"/>
              <w:rPr>
                <w:rFonts w:ascii="Arial"/>
                <w:sz w:val="21"/>
              </w:rPr>
            </w:pPr>
          </w:p>
          <w:p w14:paraId="4DE3A2E3">
            <w:pPr>
              <w:spacing w:line="248" w:lineRule="auto"/>
              <w:rPr>
                <w:rFonts w:ascii="Arial"/>
                <w:sz w:val="21"/>
              </w:rPr>
            </w:pPr>
          </w:p>
          <w:p w14:paraId="01678012">
            <w:pPr>
              <w:spacing w:line="248" w:lineRule="auto"/>
              <w:rPr>
                <w:rFonts w:ascii="Arial"/>
                <w:sz w:val="21"/>
              </w:rPr>
            </w:pPr>
          </w:p>
          <w:p w14:paraId="060F01AB">
            <w:pPr>
              <w:spacing w:line="248" w:lineRule="auto"/>
              <w:rPr>
                <w:rFonts w:ascii="Arial"/>
                <w:sz w:val="21"/>
              </w:rPr>
            </w:pPr>
          </w:p>
          <w:p w14:paraId="672C34BC">
            <w:pPr>
              <w:spacing w:line="248" w:lineRule="auto"/>
              <w:rPr>
                <w:rFonts w:ascii="Arial"/>
                <w:sz w:val="21"/>
              </w:rPr>
            </w:pPr>
          </w:p>
          <w:p w14:paraId="019B7575">
            <w:pPr>
              <w:spacing w:line="248" w:lineRule="auto"/>
              <w:rPr>
                <w:rFonts w:ascii="Arial"/>
                <w:sz w:val="21"/>
              </w:rPr>
            </w:pPr>
          </w:p>
          <w:p w14:paraId="484D1034">
            <w:pPr>
              <w:spacing w:line="248" w:lineRule="auto"/>
              <w:rPr>
                <w:rFonts w:ascii="Arial"/>
                <w:sz w:val="21"/>
              </w:rPr>
            </w:pPr>
          </w:p>
          <w:p w14:paraId="25F643A6">
            <w:pPr>
              <w:pStyle w:val="18"/>
              <w:spacing w:before="65" w:line="252" w:lineRule="auto"/>
              <w:ind w:left="915" w:right="771" w:hanging="137"/>
              <w:rPr>
                <w:sz w:val="20"/>
                <w:szCs w:val="20"/>
              </w:rPr>
            </w:pPr>
            <w:r>
              <w:rPr>
                <w:spacing w:val="7"/>
                <w:sz w:val="20"/>
                <w:szCs w:val="20"/>
              </w:rPr>
              <w:t>安全生产管理</w:t>
            </w:r>
            <w:r>
              <w:rPr>
                <w:sz w:val="20"/>
                <w:szCs w:val="20"/>
              </w:rPr>
              <w:t>（4.0</w:t>
            </w:r>
            <w:r>
              <w:rPr>
                <w:spacing w:val="-35"/>
                <w:sz w:val="20"/>
                <w:szCs w:val="20"/>
              </w:rPr>
              <w:t xml:space="preserve"> </w:t>
            </w:r>
            <w:r>
              <w:rPr>
                <w:sz w:val="20"/>
                <w:szCs w:val="20"/>
              </w:rPr>
              <w:t>分）</w:t>
            </w:r>
          </w:p>
        </w:tc>
        <w:tc>
          <w:tcPr>
            <w:tcW w:w="3449" w:type="dxa"/>
            <w:vAlign w:val="top"/>
          </w:tcPr>
          <w:p w14:paraId="7CB55FC0">
            <w:pPr>
              <w:pStyle w:val="18"/>
              <w:spacing w:before="130" w:line="228" w:lineRule="auto"/>
              <w:ind w:left="685"/>
              <w:rPr>
                <w:sz w:val="20"/>
                <w:szCs w:val="20"/>
              </w:rPr>
            </w:pPr>
            <w:r>
              <w:rPr>
                <w:spacing w:val="8"/>
                <w:sz w:val="20"/>
                <w:szCs w:val="20"/>
              </w:rPr>
              <w:t>安全生产管理目标明确</w:t>
            </w:r>
          </w:p>
          <w:p w14:paraId="011E8760">
            <w:pPr>
              <w:pStyle w:val="18"/>
              <w:spacing w:before="27" w:line="228" w:lineRule="auto"/>
              <w:ind w:left="1483"/>
              <w:rPr>
                <w:sz w:val="20"/>
                <w:szCs w:val="20"/>
              </w:rPr>
            </w:pPr>
            <w:r>
              <w:rPr>
                <w:spacing w:val="-10"/>
                <w:sz w:val="20"/>
                <w:szCs w:val="20"/>
              </w:rPr>
              <w:t>1</w:t>
            </w:r>
            <w:r>
              <w:rPr>
                <w:spacing w:val="10"/>
                <w:sz w:val="20"/>
                <w:szCs w:val="20"/>
              </w:rPr>
              <w:t xml:space="preserve">  </w:t>
            </w:r>
            <w:r>
              <w:rPr>
                <w:spacing w:val="-10"/>
                <w:sz w:val="20"/>
                <w:szCs w:val="20"/>
              </w:rPr>
              <w:t>分</w:t>
            </w:r>
          </w:p>
          <w:p w14:paraId="77123C21">
            <w:pPr>
              <w:pStyle w:val="18"/>
              <w:spacing w:before="23" w:line="227" w:lineRule="auto"/>
              <w:ind w:left="473"/>
              <w:rPr>
                <w:sz w:val="20"/>
                <w:szCs w:val="20"/>
              </w:rPr>
            </w:pPr>
            <w:r>
              <w:rPr>
                <w:spacing w:val="8"/>
                <w:sz w:val="20"/>
                <w:szCs w:val="20"/>
              </w:rPr>
              <w:t>安全生产管理目标基本明确</w:t>
            </w:r>
          </w:p>
          <w:p w14:paraId="1027F24A">
            <w:pPr>
              <w:pStyle w:val="18"/>
              <w:spacing w:before="28" w:line="228" w:lineRule="auto"/>
              <w:ind w:left="1155"/>
              <w:rPr>
                <w:sz w:val="20"/>
                <w:szCs w:val="20"/>
              </w:rPr>
            </w:pPr>
            <w:r>
              <w:rPr>
                <w:spacing w:val="3"/>
                <w:sz w:val="20"/>
                <w:szCs w:val="20"/>
              </w:rPr>
              <w:t>0.8-0.9</w:t>
            </w:r>
            <w:r>
              <w:rPr>
                <w:spacing w:val="10"/>
                <w:sz w:val="20"/>
                <w:szCs w:val="20"/>
              </w:rPr>
              <w:t xml:space="preserve">  </w:t>
            </w:r>
            <w:r>
              <w:rPr>
                <w:spacing w:val="3"/>
                <w:sz w:val="20"/>
                <w:szCs w:val="20"/>
              </w:rPr>
              <w:t>分</w:t>
            </w:r>
          </w:p>
          <w:p w14:paraId="0A951341">
            <w:pPr>
              <w:pStyle w:val="18"/>
              <w:spacing w:before="23" w:line="228" w:lineRule="auto"/>
              <w:ind w:left="579"/>
              <w:rPr>
                <w:sz w:val="20"/>
                <w:szCs w:val="20"/>
              </w:rPr>
            </w:pPr>
            <w:r>
              <w:rPr>
                <w:spacing w:val="8"/>
                <w:sz w:val="20"/>
                <w:szCs w:val="20"/>
              </w:rPr>
              <w:t>安全生产管理目标不明确</w:t>
            </w:r>
          </w:p>
          <w:p w14:paraId="284417A1">
            <w:pPr>
              <w:pStyle w:val="18"/>
              <w:spacing w:before="25" w:line="228" w:lineRule="auto"/>
              <w:ind w:left="1469"/>
              <w:rPr>
                <w:sz w:val="20"/>
                <w:szCs w:val="20"/>
              </w:rPr>
            </w:pPr>
            <w:r>
              <w:rPr>
                <w:spacing w:val="-3"/>
                <w:sz w:val="20"/>
                <w:szCs w:val="20"/>
              </w:rPr>
              <w:t>0</w:t>
            </w:r>
            <w:r>
              <w:rPr>
                <w:spacing w:val="10"/>
                <w:sz w:val="20"/>
                <w:szCs w:val="20"/>
              </w:rPr>
              <w:t xml:space="preserve">  </w:t>
            </w:r>
            <w:r>
              <w:rPr>
                <w:spacing w:val="-3"/>
                <w:sz w:val="20"/>
                <w:szCs w:val="20"/>
              </w:rPr>
              <w:t>分</w:t>
            </w:r>
          </w:p>
          <w:p w14:paraId="566ADC05">
            <w:pPr>
              <w:pStyle w:val="18"/>
              <w:spacing w:before="26" w:line="228" w:lineRule="auto"/>
              <w:ind w:left="473"/>
              <w:rPr>
                <w:sz w:val="20"/>
                <w:szCs w:val="20"/>
              </w:rPr>
            </w:pPr>
            <w:r>
              <w:rPr>
                <w:spacing w:val="8"/>
                <w:sz w:val="20"/>
                <w:szCs w:val="20"/>
              </w:rPr>
              <w:t>安全监理工作程序合理可行</w:t>
            </w:r>
          </w:p>
          <w:p w14:paraId="5F45FF1E">
            <w:pPr>
              <w:pStyle w:val="18"/>
              <w:spacing w:before="24" w:line="228" w:lineRule="auto"/>
              <w:ind w:left="1483"/>
              <w:rPr>
                <w:sz w:val="20"/>
                <w:szCs w:val="20"/>
              </w:rPr>
            </w:pPr>
            <w:r>
              <w:rPr>
                <w:spacing w:val="-10"/>
                <w:sz w:val="20"/>
                <w:szCs w:val="20"/>
              </w:rPr>
              <w:t>1</w:t>
            </w:r>
            <w:r>
              <w:rPr>
                <w:spacing w:val="10"/>
                <w:sz w:val="20"/>
                <w:szCs w:val="20"/>
              </w:rPr>
              <w:t xml:space="preserve">  </w:t>
            </w:r>
            <w:r>
              <w:rPr>
                <w:spacing w:val="-10"/>
                <w:sz w:val="20"/>
                <w:szCs w:val="20"/>
              </w:rPr>
              <w:t>分</w:t>
            </w:r>
          </w:p>
          <w:p w14:paraId="1232459A">
            <w:pPr>
              <w:pStyle w:val="18"/>
              <w:spacing w:before="27" w:line="227" w:lineRule="auto"/>
              <w:ind w:left="265"/>
              <w:rPr>
                <w:sz w:val="20"/>
                <w:szCs w:val="20"/>
              </w:rPr>
            </w:pPr>
            <w:r>
              <w:rPr>
                <w:spacing w:val="8"/>
                <w:sz w:val="20"/>
                <w:szCs w:val="20"/>
              </w:rPr>
              <w:t>安全监理工作程序基本合理可行</w:t>
            </w:r>
          </w:p>
          <w:p w14:paraId="6FEAC2D8">
            <w:pPr>
              <w:pStyle w:val="18"/>
              <w:spacing w:before="25" w:line="228" w:lineRule="auto"/>
              <w:ind w:left="1155"/>
              <w:rPr>
                <w:sz w:val="20"/>
                <w:szCs w:val="20"/>
              </w:rPr>
            </w:pPr>
            <w:r>
              <w:rPr>
                <w:spacing w:val="3"/>
                <w:sz w:val="20"/>
                <w:szCs w:val="20"/>
              </w:rPr>
              <w:t>0.8-0.9</w:t>
            </w:r>
            <w:r>
              <w:rPr>
                <w:spacing w:val="10"/>
                <w:sz w:val="20"/>
                <w:szCs w:val="20"/>
              </w:rPr>
              <w:t xml:space="preserve">  </w:t>
            </w:r>
            <w:r>
              <w:rPr>
                <w:spacing w:val="3"/>
                <w:sz w:val="20"/>
                <w:szCs w:val="20"/>
              </w:rPr>
              <w:t>分</w:t>
            </w:r>
          </w:p>
          <w:p w14:paraId="6F436F05">
            <w:pPr>
              <w:pStyle w:val="18"/>
              <w:spacing w:before="27" w:line="228" w:lineRule="auto"/>
              <w:ind w:left="579"/>
              <w:rPr>
                <w:sz w:val="20"/>
                <w:szCs w:val="20"/>
              </w:rPr>
            </w:pPr>
            <w:r>
              <w:rPr>
                <w:spacing w:val="8"/>
                <w:sz w:val="20"/>
                <w:szCs w:val="20"/>
              </w:rPr>
              <w:t>安全监理工作程序不可行</w:t>
            </w:r>
          </w:p>
          <w:p w14:paraId="04190579">
            <w:pPr>
              <w:pStyle w:val="18"/>
              <w:spacing w:before="24" w:line="228" w:lineRule="auto"/>
              <w:ind w:left="1469"/>
              <w:rPr>
                <w:sz w:val="20"/>
                <w:szCs w:val="20"/>
              </w:rPr>
            </w:pPr>
            <w:r>
              <w:rPr>
                <w:spacing w:val="-3"/>
                <w:sz w:val="20"/>
                <w:szCs w:val="20"/>
              </w:rPr>
              <w:t>0</w:t>
            </w:r>
            <w:r>
              <w:rPr>
                <w:spacing w:val="10"/>
                <w:sz w:val="20"/>
                <w:szCs w:val="20"/>
              </w:rPr>
              <w:t xml:space="preserve">  </w:t>
            </w:r>
            <w:r>
              <w:rPr>
                <w:spacing w:val="-3"/>
                <w:sz w:val="20"/>
                <w:szCs w:val="20"/>
              </w:rPr>
              <w:t>分</w:t>
            </w:r>
          </w:p>
          <w:p w14:paraId="4D99F555">
            <w:pPr>
              <w:pStyle w:val="18"/>
              <w:spacing w:before="26" w:line="228" w:lineRule="auto"/>
              <w:ind w:left="159"/>
              <w:rPr>
                <w:sz w:val="20"/>
                <w:szCs w:val="20"/>
              </w:rPr>
            </w:pPr>
            <w:r>
              <w:rPr>
                <w:spacing w:val="9"/>
                <w:sz w:val="20"/>
                <w:szCs w:val="20"/>
              </w:rPr>
              <w:t>安全生产管理方法和措施合理可行</w:t>
            </w:r>
          </w:p>
          <w:p w14:paraId="5E1C7EDD">
            <w:pPr>
              <w:pStyle w:val="18"/>
              <w:spacing w:before="25" w:line="228" w:lineRule="auto"/>
              <w:ind w:left="1470"/>
              <w:rPr>
                <w:sz w:val="20"/>
                <w:szCs w:val="20"/>
              </w:rPr>
            </w:pPr>
            <w:r>
              <w:rPr>
                <w:spacing w:val="-4"/>
                <w:sz w:val="20"/>
                <w:szCs w:val="20"/>
              </w:rPr>
              <w:t>2</w:t>
            </w:r>
            <w:r>
              <w:rPr>
                <w:spacing w:val="10"/>
                <w:sz w:val="20"/>
                <w:szCs w:val="20"/>
              </w:rPr>
              <w:t xml:space="preserve">  </w:t>
            </w:r>
            <w:r>
              <w:rPr>
                <w:spacing w:val="-4"/>
                <w:sz w:val="20"/>
                <w:szCs w:val="20"/>
              </w:rPr>
              <w:t>分</w:t>
            </w:r>
          </w:p>
          <w:p w14:paraId="468B2E3F">
            <w:pPr>
              <w:pStyle w:val="18"/>
              <w:spacing w:before="26" w:line="227" w:lineRule="auto"/>
              <w:ind w:left="159"/>
              <w:rPr>
                <w:sz w:val="20"/>
                <w:szCs w:val="20"/>
              </w:rPr>
            </w:pPr>
            <w:r>
              <w:rPr>
                <w:spacing w:val="9"/>
                <w:sz w:val="20"/>
                <w:szCs w:val="20"/>
              </w:rPr>
              <w:t>安全生产管理方法和措施基本合理</w:t>
            </w:r>
          </w:p>
          <w:p w14:paraId="77AD5B11">
            <w:pPr>
              <w:pStyle w:val="18"/>
              <w:spacing w:before="26" w:line="228" w:lineRule="auto"/>
              <w:ind w:left="970"/>
              <w:rPr>
                <w:sz w:val="20"/>
                <w:szCs w:val="20"/>
              </w:rPr>
            </w:pPr>
            <w:r>
              <w:rPr>
                <w:spacing w:val="2"/>
                <w:sz w:val="20"/>
                <w:szCs w:val="20"/>
              </w:rPr>
              <w:t>可行</w:t>
            </w:r>
            <w:r>
              <w:rPr>
                <w:spacing w:val="-22"/>
                <w:sz w:val="20"/>
                <w:szCs w:val="20"/>
              </w:rPr>
              <w:t xml:space="preserve"> </w:t>
            </w:r>
            <w:r>
              <w:rPr>
                <w:spacing w:val="2"/>
                <w:sz w:val="20"/>
                <w:szCs w:val="20"/>
              </w:rPr>
              <w:t>1.6-1.9</w:t>
            </w:r>
            <w:r>
              <w:rPr>
                <w:spacing w:val="15"/>
                <w:sz w:val="20"/>
                <w:szCs w:val="20"/>
              </w:rPr>
              <w:t xml:space="preserve"> </w:t>
            </w:r>
            <w:r>
              <w:rPr>
                <w:spacing w:val="2"/>
                <w:sz w:val="20"/>
                <w:szCs w:val="20"/>
              </w:rPr>
              <w:t>分</w:t>
            </w:r>
          </w:p>
          <w:p w14:paraId="359ED800">
            <w:pPr>
              <w:pStyle w:val="18"/>
              <w:spacing w:before="26" w:line="228" w:lineRule="auto"/>
              <w:ind w:left="265"/>
              <w:rPr>
                <w:sz w:val="20"/>
                <w:szCs w:val="20"/>
              </w:rPr>
            </w:pPr>
            <w:r>
              <w:rPr>
                <w:spacing w:val="8"/>
                <w:sz w:val="20"/>
                <w:szCs w:val="20"/>
              </w:rPr>
              <w:t>安全生产管理方法和措施不可行</w:t>
            </w:r>
          </w:p>
          <w:p w14:paraId="6506702C">
            <w:pPr>
              <w:pStyle w:val="18"/>
              <w:spacing w:before="25" w:line="228" w:lineRule="auto"/>
              <w:ind w:left="1469"/>
              <w:rPr>
                <w:sz w:val="20"/>
                <w:szCs w:val="20"/>
              </w:rPr>
            </w:pPr>
            <w:r>
              <w:rPr>
                <w:spacing w:val="-3"/>
                <w:sz w:val="20"/>
                <w:szCs w:val="20"/>
              </w:rPr>
              <w:t>0</w:t>
            </w:r>
            <w:r>
              <w:rPr>
                <w:spacing w:val="10"/>
                <w:sz w:val="20"/>
                <w:szCs w:val="20"/>
              </w:rPr>
              <w:t xml:space="preserve">  </w:t>
            </w:r>
            <w:r>
              <w:rPr>
                <w:spacing w:val="-3"/>
                <w:sz w:val="20"/>
                <w:szCs w:val="20"/>
              </w:rPr>
              <w:t>分</w:t>
            </w:r>
          </w:p>
        </w:tc>
      </w:tr>
      <w:tr w14:paraId="0412AE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3" w:hRule="atLeast"/>
        </w:trPr>
        <w:tc>
          <w:tcPr>
            <w:tcW w:w="1140" w:type="dxa"/>
            <w:vMerge w:val="continue"/>
            <w:tcBorders>
              <w:top w:val="nil"/>
              <w:bottom w:val="nil"/>
            </w:tcBorders>
            <w:vAlign w:val="top"/>
          </w:tcPr>
          <w:p w14:paraId="3FFA2C3F">
            <w:pPr>
              <w:rPr>
                <w:rFonts w:ascii="Arial"/>
                <w:sz w:val="21"/>
              </w:rPr>
            </w:pPr>
          </w:p>
        </w:tc>
        <w:tc>
          <w:tcPr>
            <w:tcW w:w="1137" w:type="dxa"/>
            <w:vMerge w:val="continue"/>
            <w:tcBorders>
              <w:top w:val="nil"/>
              <w:bottom w:val="nil"/>
            </w:tcBorders>
            <w:vAlign w:val="top"/>
          </w:tcPr>
          <w:p w14:paraId="32ADCF6B">
            <w:pPr>
              <w:rPr>
                <w:rFonts w:ascii="Arial"/>
                <w:sz w:val="21"/>
              </w:rPr>
            </w:pPr>
          </w:p>
        </w:tc>
        <w:tc>
          <w:tcPr>
            <w:tcW w:w="2801" w:type="dxa"/>
            <w:vAlign w:val="top"/>
          </w:tcPr>
          <w:p w14:paraId="7F6F05A0">
            <w:pPr>
              <w:spacing w:line="303" w:lineRule="auto"/>
              <w:rPr>
                <w:rFonts w:ascii="Arial"/>
                <w:sz w:val="21"/>
              </w:rPr>
            </w:pPr>
          </w:p>
          <w:p w14:paraId="12468A20">
            <w:pPr>
              <w:spacing w:line="304" w:lineRule="auto"/>
              <w:rPr>
                <w:rFonts w:ascii="Arial"/>
                <w:sz w:val="21"/>
              </w:rPr>
            </w:pPr>
          </w:p>
          <w:p w14:paraId="4E763AB3">
            <w:pPr>
              <w:pStyle w:val="18"/>
              <w:spacing w:before="65" w:line="252" w:lineRule="auto"/>
              <w:ind w:left="916" w:right="771" w:hanging="141"/>
              <w:rPr>
                <w:sz w:val="20"/>
                <w:szCs w:val="20"/>
              </w:rPr>
            </w:pPr>
            <w:r>
              <w:rPr>
                <w:spacing w:val="8"/>
                <w:sz w:val="20"/>
                <w:szCs w:val="20"/>
              </w:rPr>
              <w:t>监理工作制度</w:t>
            </w:r>
            <w:r>
              <w:rPr>
                <w:sz w:val="20"/>
                <w:szCs w:val="20"/>
              </w:rPr>
              <w:t>（1.0</w:t>
            </w:r>
            <w:r>
              <w:rPr>
                <w:spacing w:val="-35"/>
                <w:sz w:val="20"/>
                <w:szCs w:val="20"/>
              </w:rPr>
              <w:t xml:space="preserve"> </w:t>
            </w:r>
            <w:r>
              <w:rPr>
                <w:sz w:val="20"/>
                <w:szCs w:val="20"/>
              </w:rPr>
              <w:t>分）</w:t>
            </w:r>
          </w:p>
        </w:tc>
        <w:tc>
          <w:tcPr>
            <w:tcW w:w="3449" w:type="dxa"/>
            <w:vAlign w:val="top"/>
          </w:tcPr>
          <w:p w14:paraId="6ECE3FE2">
            <w:pPr>
              <w:pStyle w:val="18"/>
              <w:spacing w:before="130" w:line="228" w:lineRule="auto"/>
              <w:ind w:left="576"/>
              <w:rPr>
                <w:sz w:val="20"/>
                <w:szCs w:val="20"/>
              </w:rPr>
            </w:pPr>
            <w:r>
              <w:rPr>
                <w:spacing w:val="9"/>
                <w:sz w:val="20"/>
                <w:szCs w:val="20"/>
              </w:rPr>
              <w:t>监理工作制度完善，齐备</w:t>
            </w:r>
          </w:p>
          <w:p w14:paraId="4A32C574">
            <w:pPr>
              <w:pStyle w:val="18"/>
              <w:spacing w:before="24" w:line="228" w:lineRule="auto"/>
              <w:ind w:left="1483"/>
              <w:rPr>
                <w:sz w:val="20"/>
                <w:szCs w:val="20"/>
              </w:rPr>
            </w:pPr>
            <w:r>
              <w:rPr>
                <w:spacing w:val="-10"/>
                <w:sz w:val="20"/>
                <w:szCs w:val="20"/>
              </w:rPr>
              <w:t>1</w:t>
            </w:r>
            <w:r>
              <w:rPr>
                <w:spacing w:val="10"/>
                <w:sz w:val="20"/>
                <w:szCs w:val="20"/>
              </w:rPr>
              <w:t xml:space="preserve">  </w:t>
            </w:r>
            <w:r>
              <w:rPr>
                <w:spacing w:val="-10"/>
                <w:sz w:val="20"/>
                <w:szCs w:val="20"/>
              </w:rPr>
              <w:t>分</w:t>
            </w:r>
          </w:p>
          <w:p w14:paraId="78A0EE4B">
            <w:pPr>
              <w:pStyle w:val="18"/>
              <w:spacing w:before="26" w:line="227" w:lineRule="auto"/>
              <w:ind w:left="367"/>
              <w:rPr>
                <w:sz w:val="20"/>
                <w:szCs w:val="20"/>
              </w:rPr>
            </w:pPr>
            <w:r>
              <w:rPr>
                <w:spacing w:val="9"/>
                <w:sz w:val="20"/>
                <w:szCs w:val="20"/>
              </w:rPr>
              <w:t>监理工作制度基本完善，齐备</w:t>
            </w:r>
          </w:p>
          <w:p w14:paraId="7B320AA6">
            <w:pPr>
              <w:pStyle w:val="18"/>
              <w:spacing w:before="28" w:line="228" w:lineRule="auto"/>
              <w:ind w:left="1232"/>
              <w:rPr>
                <w:sz w:val="20"/>
                <w:szCs w:val="20"/>
              </w:rPr>
            </w:pPr>
            <w:r>
              <w:rPr>
                <w:spacing w:val="3"/>
                <w:sz w:val="20"/>
                <w:szCs w:val="20"/>
              </w:rPr>
              <w:t>0.8-0.9</w:t>
            </w:r>
            <w:r>
              <w:rPr>
                <w:spacing w:val="-37"/>
                <w:sz w:val="20"/>
                <w:szCs w:val="20"/>
              </w:rPr>
              <w:t xml:space="preserve"> </w:t>
            </w:r>
            <w:r>
              <w:rPr>
                <w:spacing w:val="3"/>
                <w:sz w:val="20"/>
                <w:szCs w:val="20"/>
              </w:rPr>
              <w:t>分</w:t>
            </w:r>
          </w:p>
          <w:p w14:paraId="2C51BAF9">
            <w:pPr>
              <w:pStyle w:val="18"/>
              <w:spacing w:before="23" w:line="228" w:lineRule="auto"/>
              <w:ind w:left="367"/>
              <w:rPr>
                <w:sz w:val="20"/>
                <w:szCs w:val="20"/>
              </w:rPr>
            </w:pPr>
            <w:r>
              <w:rPr>
                <w:spacing w:val="9"/>
                <w:sz w:val="20"/>
                <w:szCs w:val="20"/>
              </w:rPr>
              <w:t>监理工作制度不完善，不齐备</w:t>
            </w:r>
          </w:p>
          <w:p w14:paraId="142907B3">
            <w:pPr>
              <w:pStyle w:val="18"/>
              <w:spacing w:before="25" w:line="228" w:lineRule="auto"/>
              <w:ind w:left="1469"/>
              <w:rPr>
                <w:sz w:val="20"/>
                <w:szCs w:val="20"/>
              </w:rPr>
            </w:pPr>
            <w:r>
              <w:rPr>
                <w:spacing w:val="-3"/>
                <w:sz w:val="20"/>
                <w:szCs w:val="20"/>
              </w:rPr>
              <w:t>0</w:t>
            </w:r>
            <w:r>
              <w:rPr>
                <w:spacing w:val="10"/>
                <w:sz w:val="20"/>
                <w:szCs w:val="20"/>
              </w:rPr>
              <w:t xml:space="preserve">  </w:t>
            </w:r>
            <w:r>
              <w:rPr>
                <w:spacing w:val="-3"/>
                <w:sz w:val="20"/>
                <w:szCs w:val="20"/>
              </w:rPr>
              <w:t>分</w:t>
            </w:r>
          </w:p>
        </w:tc>
      </w:tr>
      <w:tr w14:paraId="575430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77" w:hRule="atLeast"/>
        </w:trPr>
        <w:tc>
          <w:tcPr>
            <w:tcW w:w="1140" w:type="dxa"/>
            <w:vMerge w:val="continue"/>
            <w:tcBorders>
              <w:top w:val="nil"/>
              <w:bottom w:val="nil"/>
            </w:tcBorders>
            <w:vAlign w:val="top"/>
          </w:tcPr>
          <w:p w14:paraId="605C54C4">
            <w:pPr>
              <w:rPr>
                <w:rFonts w:ascii="Arial"/>
                <w:sz w:val="21"/>
              </w:rPr>
            </w:pPr>
          </w:p>
        </w:tc>
        <w:tc>
          <w:tcPr>
            <w:tcW w:w="1137" w:type="dxa"/>
            <w:vMerge w:val="continue"/>
            <w:tcBorders>
              <w:top w:val="nil"/>
              <w:bottom w:val="nil"/>
            </w:tcBorders>
            <w:vAlign w:val="top"/>
          </w:tcPr>
          <w:p w14:paraId="629F74F6">
            <w:pPr>
              <w:rPr>
                <w:rFonts w:ascii="Arial"/>
                <w:sz w:val="21"/>
              </w:rPr>
            </w:pPr>
          </w:p>
        </w:tc>
        <w:tc>
          <w:tcPr>
            <w:tcW w:w="2801" w:type="dxa"/>
            <w:vAlign w:val="top"/>
          </w:tcPr>
          <w:p w14:paraId="4982141A">
            <w:pPr>
              <w:spacing w:line="292" w:lineRule="auto"/>
              <w:rPr>
                <w:rFonts w:ascii="Arial"/>
                <w:sz w:val="21"/>
              </w:rPr>
            </w:pPr>
          </w:p>
          <w:p w14:paraId="214A816D">
            <w:pPr>
              <w:spacing w:line="292" w:lineRule="auto"/>
              <w:rPr>
                <w:rFonts w:ascii="Arial"/>
                <w:sz w:val="21"/>
              </w:rPr>
            </w:pPr>
          </w:p>
          <w:p w14:paraId="5B1A363F">
            <w:pPr>
              <w:spacing w:line="292" w:lineRule="auto"/>
              <w:rPr>
                <w:rFonts w:ascii="Arial"/>
                <w:sz w:val="21"/>
              </w:rPr>
            </w:pPr>
          </w:p>
          <w:p w14:paraId="57739A7E">
            <w:pPr>
              <w:pStyle w:val="18"/>
              <w:spacing w:before="65" w:line="228" w:lineRule="auto"/>
              <w:ind w:left="565"/>
              <w:rPr>
                <w:sz w:val="20"/>
                <w:szCs w:val="20"/>
              </w:rPr>
            </w:pPr>
            <w:r>
              <w:rPr>
                <w:spacing w:val="8"/>
                <w:sz w:val="20"/>
                <w:szCs w:val="20"/>
              </w:rPr>
              <w:t>相关服务工作规划</w:t>
            </w:r>
          </w:p>
          <w:p w14:paraId="048C2B68">
            <w:pPr>
              <w:pStyle w:val="18"/>
              <w:spacing w:before="27" w:line="228" w:lineRule="auto"/>
              <w:ind w:left="916"/>
              <w:rPr>
                <w:sz w:val="20"/>
                <w:szCs w:val="20"/>
              </w:rPr>
            </w:pPr>
            <w:r>
              <w:rPr>
                <w:sz w:val="20"/>
                <w:szCs w:val="20"/>
              </w:rPr>
              <w:t>（1.0</w:t>
            </w:r>
            <w:r>
              <w:rPr>
                <w:spacing w:val="-35"/>
                <w:sz w:val="20"/>
                <w:szCs w:val="20"/>
              </w:rPr>
              <w:t xml:space="preserve"> </w:t>
            </w:r>
            <w:r>
              <w:rPr>
                <w:sz w:val="20"/>
                <w:szCs w:val="20"/>
              </w:rPr>
              <w:t>分）</w:t>
            </w:r>
          </w:p>
        </w:tc>
        <w:tc>
          <w:tcPr>
            <w:tcW w:w="3449" w:type="dxa"/>
            <w:vAlign w:val="top"/>
          </w:tcPr>
          <w:p w14:paraId="4CBD6177">
            <w:pPr>
              <w:pStyle w:val="18"/>
              <w:spacing w:before="131" w:line="228" w:lineRule="auto"/>
              <w:ind w:left="811"/>
              <w:rPr>
                <w:sz w:val="20"/>
                <w:szCs w:val="20"/>
              </w:rPr>
            </w:pPr>
            <w:r>
              <w:rPr>
                <w:spacing w:val="6"/>
                <w:sz w:val="20"/>
                <w:szCs w:val="20"/>
              </w:rPr>
              <w:t>内容完善，合理可行</w:t>
            </w:r>
          </w:p>
          <w:p w14:paraId="33BCDDC5">
            <w:pPr>
              <w:pStyle w:val="18"/>
              <w:spacing w:before="27" w:line="228" w:lineRule="auto"/>
              <w:ind w:left="1483"/>
              <w:rPr>
                <w:sz w:val="20"/>
                <w:szCs w:val="20"/>
              </w:rPr>
            </w:pPr>
            <w:r>
              <w:rPr>
                <w:spacing w:val="-10"/>
                <w:sz w:val="20"/>
                <w:szCs w:val="20"/>
              </w:rPr>
              <w:t>1</w:t>
            </w:r>
            <w:r>
              <w:rPr>
                <w:spacing w:val="10"/>
                <w:sz w:val="20"/>
                <w:szCs w:val="20"/>
              </w:rPr>
              <w:t xml:space="preserve">  </w:t>
            </w:r>
            <w:r>
              <w:rPr>
                <w:spacing w:val="-10"/>
                <w:sz w:val="20"/>
                <w:szCs w:val="20"/>
              </w:rPr>
              <w:t>分</w:t>
            </w:r>
          </w:p>
          <w:p w14:paraId="63483088">
            <w:pPr>
              <w:pStyle w:val="18"/>
              <w:spacing w:before="23" w:line="227" w:lineRule="auto"/>
              <w:ind w:left="811"/>
              <w:rPr>
                <w:sz w:val="20"/>
                <w:szCs w:val="20"/>
              </w:rPr>
            </w:pPr>
            <w:r>
              <w:rPr>
                <w:spacing w:val="6"/>
                <w:sz w:val="20"/>
                <w:szCs w:val="20"/>
              </w:rPr>
              <w:t>内容基本完善，可行</w:t>
            </w:r>
          </w:p>
          <w:p w14:paraId="33C7ED20">
            <w:pPr>
              <w:pStyle w:val="18"/>
              <w:spacing w:before="28" w:line="228" w:lineRule="auto"/>
              <w:ind w:left="1208"/>
              <w:rPr>
                <w:sz w:val="20"/>
                <w:szCs w:val="20"/>
              </w:rPr>
            </w:pPr>
            <w:r>
              <w:rPr>
                <w:spacing w:val="3"/>
                <w:sz w:val="20"/>
                <w:szCs w:val="20"/>
              </w:rPr>
              <w:t>0.8-0.9</w:t>
            </w:r>
            <w:r>
              <w:rPr>
                <w:spacing w:val="15"/>
                <w:sz w:val="20"/>
                <w:szCs w:val="20"/>
              </w:rPr>
              <w:t xml:space="preserve"> </w:t>
            </w:r>
            <w:r>
              <w:rPr>
                <w:spacing w:val="3"/>
                <w:sz w:val="20"/>
                <w:szCs w:val="20"/>
              </w:rPr>
              <w:t>分</w:t>
            </w:r>
          </w:p>
          <w:p w14:paraId="20C6686E">
            <w:pPr>
              <w:pStyle w:val="18"/>
              <w:spacing w:before="23" w:line="228" w:lineRule="auto"/>
              <w:ind w:left="811"/>
              <w:rPr>
                <w:sz w:val="20"/>
                <w:szCs w:val="20"/>
              </w:rPr>
            </w:pPr>
            <w:r>
              <w:rPr>
                <w:spacing w:val="6"/>
                <w:sz w:val="20"/>
                <w:szCs w:val="20"/>
              </w:rPr>
              <w:t>内容不完善，不可行</w:t>
            </w:r>
          </w:p>
          <w:p w14:paraId="082CB4AD">
            <w:pPr>
              <w:pStyle w:val="18"/>
              <w:spacing w:before="24" w:line="228" w:lineRule="auto"/>
              <w:ind w:left="1469"/>
              <w:rPr>
                <w:sz w:val="20"/>
                <w:szCs w:val="20"/>
              </w:rPr>
            </w:pPr>
            <w:r>
              <w:rPr>
                <w:spacing w:val="-3"/>
                <w:sz w:val="20"/>
                <w:szCs w:val="20"/>
              </w:rPr>
              <w:t>0</w:t>
            </w:r>
            <w:r>
              <w:rPr>
                <w:spacing w:val="10"/>
                <w:sz w:val="20"/>
                <w:szCs w:val="20"/>
              </w:rPr>
              <w:t xml:space="preserve">  </w:t>
            </w:r>
            <w:r>
              <w:rPr>
                <w:spacing w:val="-3"/>
                <w:sz w:val="20"/>
                <w:szCs w:val="20"/>
              </w:rPr>
              <w:t>分</w:t>
            </w:r>
          </w:p>
          <w:p w14:paraId="7C77D52F">
            <w:pPr>
              <w:pStyle w:val="18"/>
              <w:spacing w:before="26" w:line="254" w:lineRule="auto"/>
              <w:ind w:left="471" w:right="147" w:hanging="306"/>
              <w:rPr>
                <w:sz w:val="20"/>
                <w:szCs w:val="20"/>
              </w:rPr>
            </w:pPr>
            <w:r>
              <w:rPr>
                <w:spacing w:val="8"/>
                <w:sz w:val="20"/>
                <w:szCs w:val="20"/>
              </w:rPr>
              <w:t>（如果招标范围不含相关服务的内</w:t>
            </w:r>
            <w:r>
              <w:rPr>
                <w:spacing w:val="11"/>
                <w:sz w:val="20"/>
                <w:szCs w:val="20"/>
              </w:rPr>
              <w:t>容，各投标人该项得0</w:t>
            </w:r>
            <w:r>
              <w:rPr>
                <w:spacing w:val="-35"/>
                <w:sz w:val="20"/>
                <w:szCs w:val="20"/>
              </w:rPr>
              <w:t xml:space="preserve"> </w:t>
            </w:r>
            <w:r>
              <w:rPr>
                <w:spacing w:val="11"/>
                <w:sz w:val="20"/>
                <w:szCs w:val="20"/>
              </w:rPr>
              <w:t>分）</w:t>
            </w:r>
          </w:p>
        </w:tc>
      </w:tr>
      <w:tr w14:paraId="485345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1140" w:type="dxa"/>
            <w:vMerge w:val="continue"/>
            <w:tcBorders>
              <w:top w:val="nil"/>
            </w:tcBorders>
            <w:vAlign w:val="top"/>
          </w:tcPr>
          <w:p w14:paraId="02A286FD">
            <w:pPr>
              <w:rPr>
                <w:rFonts w:ascii="Arial"/>
                <w:sz w:val="21"/>
              </w:rPr>
            </w:pPr>
          </w:p>
        </w:tc>
        <w:tc>
          <w:tcPr>
            <w:tcW w:w="1137" w:type="dxa"/>
            <w:vMerge w:val="continue"/>
            <w:tcBorders>
              <w:top w:val="nil"/>
            </w:tcBorders>
            <w:vAlign w:val="top"/>
          </w:tcPr>
          <w:p w14:paraId="0D1DE58F">
            <w:pPr>
              <w:rPr>
                <w:rFonts w:ascii="Arial"/>
                <w:sz w:val="21"/>
              </w:rPr>
            </w:pPr>
          </w:p>
        </w:tc>
        <w:tc>
          <w:tcPr>
            <w:tcW w:w="6250" w:type="dxa"/>
            <w:gridSpan w:val="2"/>
            <w:vAlign w:val="top"/>
          </w:tcPr>
          <w:p w14:paraId="24723DDD">
            <w:pPr>
              <w:pStyle w:val="18"/>
              <w:spacing w:before="134" w:line="252" w:lineRule="auto"/>
              <w:ind w:left="102" w:right="471" w:firstLine="9"/>
              <w:rPr>
                <w:sz w:val="20"/>
                <w:szCs w:val="20"/>
              </w:rPr>
            </w:pPr>
            <w:r>
              <w:rPr>
                <w:spacing w:val="8"/>
                <w:sz w:val="20"/>
                <w:szCs w:val="20"/>
              </w:rPr>
              <w:t>评标委员会成员对“监理与相关服务建议书</w:t>
            </w:r>
            <w:r>
              <w:rPr>
                <w:spacing w:val="-56"/>
                <w:sz w:val="20"/>
                <w:szCs w:val="20"/>
              </w:rPr>
              <w:t xml:space="preserve"> </w:t>
            </w:r>
            <w:r>
              <w:rPr>
                <w:spacing w:val="8"/>
                <w:sz w:val="20"/>
                <w:szCs w:val="20"/>
              </w:rPr>
              <w:t>”相关评审子项给</w:t>
            </w:r>
            <w:r>
              <w:rPr>
                <w:spacing w:val="7"/>
                <w:sz w:val="20"/>
                <w:szCs w:val="20"/>
              </w:rPr>
              <w:t>“0</w:t>
            </w:r>
            <w:r>
              <w:rPr>
                <w:spacing w:val="-74"/>
                <w:sz w:val="20"/>
                <w:szCs w:val="20"/>
              </w:rPr>
              <w:t xml:space="preserve"> </w:t>
            </w:r>
            <w:r>
              <w:rPr>
                <w:spacing w:val="7"/>
                <w:sz w:val="20"/>
                <w:szCs w:val="20"/>
              </w:rPr>
              <w:t>”分，须注明理由</w:t>
            </w:r>
          </w:p>
        </w:tc>
      </w:tr>
    </w:tbl>
    <w:p w14:paraId="10F1DD09">
      <w:pPr>
        <w:pStyle w:val="2"/>
      </w:pPr>
    </w:p>
    <w:p w14:paraId="79B34D89">
      <w:pPr>
        <w:sectPr>
          <w:footerReference r:id="rId50" w:type="default"/>
          <w:pgSz w:w="11906" w:h="16839"/>
          <w:pgMar w:top="400" w:right="1686" w:bottom="1199" w:left="1686" w:header="0" w:footer="984" w:gutter="0"/>
          <w:pgNumType w:fmt="decimal"/>
          <w:cols w:space="720" w:num="1"/>
        </w:sectPr>
      </w:pPr>
    </w:p>
    <w:p w14:paraId="1537A671">
      <w:pPr>
        <w:pStyle w:val="2"/>
        <w:spacing w:line="280" w:lineRule="auto"/>
      </w:pPr>
    </w:p>
    <w:p w14:paraId="6AE0F1D5">
      <w:pPr>
        <w:pStyle w:val="2"/>
        <w:spacing w:line="280" w:lineRule="auto"/>
      </w:pPr>
    </w:p>
    <w:p w14:paraId="1C1433BD">
      <w:pPr>
        <w:pStyle w:val="2"/>
        <w:spacing w:line="280" w:lineRule="auto"/>
      </w:pPr>
    </w:p>
    <w:p w14:paraId="3362A966">
      <w:pPr>
        <w:pStyle w:val="2"/>
        <w:spacing w:line="280" w:lineRule="auto"/>
      </w:pPr>
    </w:p>
    <w:p w14:paraId="07135025">
      <w:pPr>
        <w:spacing w:before="91" w:line="222" w:lineRule="auto"/>
        <w:ind w:left="44"/>
        <w:outlineLvl w:val="1"/>
        <w:rPr>
          <w:rFonts w:ascii="黑体" w:hAnsi="黑体" w:eastAsia="黑体" w:cs="黑体"/>
          <w:sz w:val="28"/>
          <w:szCs w:val="28"/>
        </w:rPr>
      </w:pPr>
      <w:bookmarkStart w:id="85" w:name="_Toc1147"/>
      <w:r>
        <w:rPr>
          <w:rFonts w:ascii="Times New Roman" w:hAnsi="Times New Roman" w:eastAsia="Times New Roman" w:cs="Times New Roman"/>
          <w:spacing w:val="-4"/>
          <w:sz w:val="28"/>
          <w:szCs w:val="28"/>
        </w:rPr>
        <w:t xml:space="preserve">1.  </w:t>
      </w:r>
      <w:r>
        <w:rPr>
          <w:rFonts w:ascii="黑体" w:hAnsi="黑体" w:eastAsia="黑体" w:cs="黑体"/>
          <w:spacing w:val="-4"/>
          <w:sz w:val="28"/>
          <w:szCs w:val="28"/>
        </w:rPr>
        <w:t>评标方法</w:t>
      </w:r>
      <w:bookmarkEnd w:id="85"/>
    </w:p>
    <w:p w14:paraId="6DE34BB1">
      <w:pPr>
        <w:spacing w:before="122" w:line="370" w:lineRule="auto"/>
        <w:ind w:left="19" w:right="11" w:firstLine="421"/>
        <w:jc w:val="both"/>
        <w:rPr>
          <w:rFonts w:ascii="宋体" w:hAnsi="宋体" w:eastAsia="宋体" w:cs="宋体"/>
          <w:sz w:val="20"/>
          <w:szCs w:val="20"/>
        </w:rPr>
      </w:pPr>
      <w:r>
        <w:rPr>
          <w:rFonts w:ascii="宋体" w:hAnsi="宋体" w:eastAsia="宋体" w:cs="宋体"/>
          <w:spacing w:val="7"/>
          <w:sz w:val="20"/>
          <w:szCs w:val="20"/>
        </w:rPr>
        <w:t>本次评标采用综合评估法。评标委员会对满足招标文件实质性要求的投标文件，按照本</w:t>
      </w:r>
      <w:r>
        <w:rPr>
          <w:rFonts w:ascii="宋体" w:hAnsi="宋体" w:eastAsia="宋体" w:cs="宋体"/>
          <w:spacing w:val="8"/>
          <w:sz w:val="20"/>
          <w:szCs w:val="20"/>
        </w:rPr>
        <w:t>章第</w:t>
      </w:r>
      <w:r>
        <w:rPr>
          <w:rFonts w:ascii="宋体" w:hAnsi="宋体" w:eastAsia="宋体" w:cs="宋体"/>
          <w:spacing w:val="-36"/>
          <w:sz w:val="20"/>
          <w:szCs w:val="20"/>
        </w:rPr>
        <w:t xml:space="preserve"> </w:t>
      </w:r>
      <w:r>
        <w:rPr>
          <w:rFonts w:ascii="Calibri" w:hAnsi="Calibri" w:eastAsia="Calibri" w:cs="Calibri"/>
          <w:spacing w:val="8"/>
          <w:sz w:val="20"/>
          <w:szCs w:val="20"/>
        </w:rPr>
        <w:t>2.2</w:t>
      </w:r>
      <w:r>
        <w:rPr>
          <w:rFonts w:ascii="Calibri" w:hAnsi="Calibri" w:eastAsia="Calibri" w:cs="Calibri"/>
          <w:spacing w:val="19"/>
          <w:w w:val="101"/>
          <w:sz w:val="20"/>
          <w:szCs w:val="20"/>
        </w:rPr>
        <w:t xml:space="preserve"> </w:t>
      </w:r>
      <w:r>
        <w:rPr>
          <w:rFonts w:ascii="宋体" w:hAnsi="宋体" w:eastAsia="宋体" w:cs="宋体"/>
          <w:spacing w:val="8"/>
          <w:sz w:val="20"/>
          <w:szCs w:val="20"/>
        </w:rPr>
        <w:t>款规定的评分标准进行打分，并按得分由高到低顺序推荐中标候选</w:t>
      </w:r>
      <w:r>
        <w:rPr>
          <w:rFonts w:ascii="宋体" w:hAnsi="宋体" w:eastAsia="宋体" w:cs="宋体"/>
          <w:spacing w:val="7"/>
          <w:sz w:val="20"/>
          <w:szCs w:val="20"/>
        </w:rPr>
        <w:t>人，或根据招标</w:t>
      </w:r>
      <w:r>
        <w:rPr>
          <w:rFonts w:ascii="宋体" w:hAnsi="宋体" w:eastAsia="宋体" w:cs="宋体"/>
          <w:spacing w:val="8"/>
          <w:sz w:val="20"/>
          <w:szCs w:val="20"/>
        </w:rPr>
        <w:t>人授权直接确定中标人，但投标报价低于其成本的除</w:t>
      </w:r>
      <w:r>
        <w:rPr>
          <w:rFonts w:ascii="宋体" w:hAnsi="宋体" w:eastAsia="宋体" w:cs="宋体"/>
          <w:spacing w:val="7"/>
          <w:sz w:val="20"/>
          <w:szCs w:val="20"/>
        </w:rPr>
        <w:t>外。综合评分相等时，以投标报价低的优先；投标报价也相等的，</w:t>
      </w:r>
      <w:r>
        <w:rPr>
          <w:rFonts w:ascii="宋体" w:hAnsi="宋体" w:eastAsia="宋体" w:cs="宋体"/>
          <w:spacing w:val="-58"/>
          <w:sz w:val="20"/>
          <w:szCs w:val="20"/>
        </w:rPr>
        <w:t xml:space="preserve"> </w:t>
      </w:r>
      <w:r>
        <w:rPr>
          <w:rFonts w:ascii="宋体" w:hAnsi="宋体" w:eastAsia="宋体" w:cs="宋体"/>
          <w:spacing w:val="7"/>
          <w:sz w:val="20"/>
          <w:szCs w:val="20"/>
        </w:rPr>
        <w:t>由招标人自行确定。</w:t>
      </w:r>
    </w:p>
    <w:p w14:paraId="069F4DB0">
      <w:pPr>
        <w:spacing w:before="38" w:line="222" w:lineRule="auto"/>
        <w:ind w:left="17"/>
        <w:outlineLvl w:val="1"/>
        <w:rPr>
          <w:rFonts w:ascii="黑体" w:hAnsi="黑体" w:eastAsia="黑体" w:cs="黑体"/>
          <w:sz w:val="28"/>
          <w:szCs w:val="28"/>
        </w:rPr>
      </w:pPr>
      <w:bookmarkStart w:id="86" w:name="_Toc6436"/>
      <w:r>
        <w:rPr>
          <w:rFonts w:ascii="Times New Roman" w:hAnsi="Times New Roman" w:eastAsia="Times New Roman" w:cs="Times New Roman"/>
          <w:spacing w:val="-1"/>
          <w:sz w:val="28"/>
          <w:szCs w:val="28"/>
        </w:rPr>
        <w:t xml:space="preserve">2.  </w:t>
      </w:r>
      <w:r>
        <w:rPr>
          <w:rFonts w:ascii="黑体" w:hAnsi="黑体" w:eastAsia="黑体" w:cs="黑体"/>
          <w:spacing w:val="-1"/>
          <w:sz w:val="28"/>
          <w:szCs w:val="28"/>
        </w:rPr>
        <w:t>评审标准</w:t>
      </w:r>
      <w:bookmarkEnd w:id="86"/>
    </w:p>
    <w:p w14:paraId="0E6AE3FC">
      <w:pPr>
        <w:spacing w:before="123" w:line="230" w:lineRule="auto"/>
        <w:ind w:left="23"/>
        <w:outlineLvl w:val="2"/>
        <w:rPr>
          <w:rFonts w:ascii="黑体" w:hAnsi="黑体" w:eastAsia="黑体" w:cs="黑体"/>
          <w:sz w:val="20"/>
          <w:szCs w:val="20"/>
        </w:rPr>
      </w:pPr>
      <w:bookmarkStart w:id="87" w:name="_Toc25535"/>
      <w:r>
        <w:rPr>
          <w:rFonts w:ascii="Calibri" w:hAnsi="Calibri" w:eastAsia="Calibri" w:cs="Calibri"/>
          <w:spacing w:val="5"/>
          <w:sz w:val="20"/>
          <w:szCs w:val="20"/>
        </w:rPr>
        <w:t>2.1</w:t>
      </w:r>
      <w:r>
        <w:rPr>
          <w:rFonts w:ascii="Calibri" w:hAnsi="Calibri" w:eastAsia="Calibri" w:cs="Calibri"/>
          <w:spacing w:val="12"/>
          <w:w w:val="102"/>
          <w:sz w:val="20"/>
          <w:szCs w:val="20"/>
        </w:rPr>
        <w:t xml:space="preserve">  </w:t>
      </w:r>
      <w:r>
        <w:rPr>
          <w:rFonts w:ascii="黑体" w:hAnsi="黑体" w:eastAsia="黑体" w:cs="黑体"/>
          <w:spacing w:val="5"/>
          <w:sz w:val="20"/>
          <w:szCs w:val="20"/>
        </w:rPr>
        <w:t>初步评审标准</w:t>
      </w:r>
      <w:bookmarkEnd w:id="87"/>
    </w:p>
    <w:p w14:paraId="31DD5E97">
      <w:pPr>
        <w:spacing w:before="151" w:line="227" w:lineRule="auto"/>
        <w:ind w:left="443"/>
        <w:rPr>
          <w:rFonts w:ascii="宋体" w:hAnsi="宋体" w:eastAsia="宋体" w:cs="宋体"/>
          <w:sz w:val="20"/>
          <w:szCs w:val="20"/>
        </w:rPr>
      </w:pPr>
      <w:r>
        <w:rPr>
          <w:rFonts w:ascii="Calibri" w:hAnsi="Calibri" w:eastAsia="Calibri" w:cs="Calibri"/>
          <w:spacing w:val="6"/>
          <w:sz w:val="20"/>
          <w:szCs w:val="20"/>
        </w:rPr>
        <w:t>2.1.1</w:t>
      </w:r>
      <w:r>
        <w:rPr>
          <w:rFonts w:ascii="Calibri" w:hAnsi="Calibri" w:eastAsia="Calibri" w:cs="Calibri"/>
          <w:spacing w:val="22"/>
          <w:w w:val="101"/>
          <w:sz w:val="20"/>
          <w:szCs w:val="20"/>
        </w:rPr>
        <w:t xml:space="preserve">  </w:t>
      </w:r>
      <w:r>
        <w:rPr>
          <w:rFonts w:ascii="宋体" w:hAnsi="宋体" w:eastAsia="宋体" w:cs="宋体"/>
          <w:spacing w:val="6"/>
          <w:sz w:val="20"/>
          <w:szCs w:val="20"/>
        </w:rPr>
        <w:t>形式评审标准：见评标办法前附表。</w:t>
      </w:r>
    </w:p>
    <w:p w14:paraId="4AA27A46">
      <w:pPr>
        <w:spacing w:before="155" w:line="227" w:lineRule="auto"/>
        <w:ind w:left="443"/>
        <w:rPr>
          <w:rFonts w:ascii="宋体" w:hAnsi="宋体" w:eastAsia="宋体" w:cs="宋体"/>
          <w:sz w:val="20"/>
          <w:szCs w:val="20"/>
        </w:rPr>
      </w:pPr>
      <w:r>
        <w:rPr>
          <w:rFonts w:ascii="Calibri" w:hAnsi="Calibri" w:eastAsia="Calibri" w:cs="Calibri"/>
          <w:spacing w:val="6"/>
          <w:sz w:val="20"/>
          <w:szCs w:val="20"/>
        </w:rPr>
        <w:t>2.1.2</w:t>
      </w:r>
      <w:r>
        <w:rPr>
          <w:rFonts w:ascii="Calibri" w:hAnsi="Calibri" w:eastAsia="Calibri" w:cs="Calibri"/>
          <w:spacing w:val="17"/>
          <w:w w:val="101"/>
          <w:sz w:val="20"/>
          <w:szCs w:val="20"/>
        </w:rPr>
        <w:t xml:space="preserve">  </w:t>
      </w:r>
      <w:r>
        <w:rPr>
          <w:rFonts w:ascii="宋体" w:hAnsi="宋体" w:eastAsia="宋体" w:cs="宋体"/>
          <w:spacing w:val="6"/>
          <w:sz w:val="20"/>
          <w:szCs w:val="20"/>
        </w:rPr>
        <w:t>资格评审标准：见评标办法前附表</w:t>
      </w:r>
      <w:r>
        <w:rPr>
          <w:rFonts w:ascii="宋体" w:hAnsi="宋体" w:eastAsia="宋体" w:cs="宋体"/>
          <w:spacing w:val="5"/>
          <w:sz w:val="20"/>
          <w:szCs w:val="20"/>
        </w:rPr>
        <w:t>（适用于未进行资格预审的）。</w:t>
      </w:r>
    </w:p>
    <w:p w14:paraId="72359046">
      <w:pPr>
        <w:spacing w:before="153" w:line="227" w:lineRule="auto"/>
        <w:ind w:left="443"/>
        <w:rPr>
          <w:rFonts w:ascii="宋体" w:hAnsi="宋体" w:eastAsia="宋体" w:cs="宋体"/>
          <w:sz w:val="20"/>
          <w:szCs w:val="20"/>
        </w:rPr>
      </w:pPr>
      <w:r>
        <w:rPr>
          <w:rFonts w:ascii="Calibri" w:hAnsi="Calibri" w:eastAsia="Calibri" w:cs="Calibri"/>
          <w:spacing w:val="6"/>
          <w:sz w:val="20"/>
          <w:szCs w:val="20"/>
        </w:rPr>
        <w:t>2.1.3</w:t>
      </w:r>
      <w:r>
        <w:rPr>
          <w:rFonts w:ascii="Calibri" w:hAnsi="Calibri" w:eastAsia="Calibri" w:cs="Calibri"/>
          <w:spacing w:val="23"/>
          <w:w w:val="102"/>
          <w:sz w:val="20"/>
          <w:szCs w:val="20"/>
        </w:rPr>
        <w:t xml:space="preserve">  </w:t>
      </w:r>
      <w:r>
        <w:rPr>
          <w:rFonts w:ascii="宋体" w:hAnsi="宋体" w:eastAsia="宋体" w:cs="宋体"/>
          <w:spacing w:val="6"/>
          <w:sz w:val="20"/>
          <w:szCs w:val="20"/>
        </w:rPr>
        <w:t>响应性评审标准：见评标办法前附表。</w:t>
      </w:r>
    </w:p>
    <w:p w14:paraId="4AD0AB79">
      <w:pPr>
        <w:spacing w:before="155" w:line="230" w:lineRule="auto"/>
        <w:ind w:left="23"/>
        <w:outlineLvl w:val="2"/>
        <w:rPr>
          <w:rFonts w:ascii="黑体" w:hAnsi="黑体" w:eastAsia="黑体" w:cs="黑体"/>
          <w:sz w:val="20"/>
          <w:szCs w:val="20"/>
        </w:rPr>
      </w:pPr>
      <w:bookmarkStart w:id="88" w:name="_Toc17627"/>
      <w:r>
        <w:rPr>
          <w:rFonts w:ascii="Calibri" w:hAnsi="Calibri" w:eastAsia="Calibri" w:cs="Calibri"/>
          <w:spacing w:val="6"/>
          <w:sz w:val="20"/>
          <w:szCs w:val="20"/>
        </w:rPr>
        <w:t>2.2</w:t>
      </w:r>
      <w:r>
        <w:rPr>
          <w:rFonts w:ascii="Calibri" w:hAnsi="Calibri" w:eastAsia="Calibri" w:cs="Calibri"/>
          <w:spacing w:val="15"/>
          <w:sz w:val="20"/>
          <w:szCs w:val="20"/>
        </w:rPr>
        <w:t xml:space="preserve">  </w:t>
      </w:r>
      <w:r>
        <w:rPr>
          <w:rFonts w:ascii="黑体" w:hAnsi="黑体" w:eastAsia="黑体" w:cs="黑体"/>
          <w:spacing w:val="6"/>
          <w:sz w:val="20"/>
          <w:szCs w:val="20"/>
        </w:rPr>
        <w:t>分值构成与评分标准</w:t>
      </w:r>
      <w:bookmarkEnd w:id="88"/>
    </w:p>
    <w:p w14:paraId="43C7F794">
      <w:pPr>
        <w:spacing w:before="151" w:line="231" w:lineRule="auto"/>
        <w:ind w:left="443"/>
        <w:rPr>
          <w:rFonts w:ascii="黑体" w:hAnsi="黑体" w:eastAsia="黑体" w:cs="黑体"/>
          <w:sz w:val="20"/>
          <w:szCs w:val="20"/>
        </w:rPr>
      </w:pPr>
      <w:r>
        <w:rPr>
          <w:rFonts w:ascii="Calibri" w:hAnsi="Calibri" w:eastAsia="Calibri" w:cs="Calibri"/>
          <w:spacing w:val="3"/>
          <w:sz w:val="20"/>
          <w:szCs w:val="20"/>
        </w:rPr>
        <w:t>2.2.1</w:t>
      </w:r>
      <w:r>
        <w:rPr>
          <w:rFonts w:ascii="Calibri" w:hAnsi="Calibri" w:eastAsia="Calibri" w:cs="Calibri"/>
          <w:spacing w:val="16"/>
          <w:w w:val="101"/>
          <w:sz w:val="20"/>
          <w:szCs w:val="20"/>
        </w:rPr>
        <w:t xml:space="preserve">  </w:t>
      </w:r>
      <w:r>
        <w:rPr>
          <w:rFonts w:ascii="黑体" w:hAnsi="黑体" w:eastAsia="黑体" w:cs="黑体"/>
          <w:spacing w:val="3"/>
          <w:sz w:val="20"/>
          <w:szCs w:val="20"/>
        </w:rPr>
        <w:t>分值构成</w:t>
      </w:r>
    </w:p>
    <w:p w14:paraId="3162CC7E">
      <w:pPr>
        <w:spacing w:before="149" w:line="226" w:lineRule="auto"/>
        <w:ind w:left="747"/>
        <w:rPr>
          <w:rFonts w:ascii="宋体" w:hAnsi="宋体" w:eastAsia="宋体" w:cs="宋体"/>
          <w:sz w:val="20"/>
          <w:szCs w:val="20"/>
        </w:rPr>
      </w:pPr>
      <w:r>
        <w:rPr>
          <w:rFonts w:ascii="宋体" w:hAnsi="宋体" w:eastAsia="宋体" w:cs="宋体"/>
          <w:spacing w:val="7"/>
          <w:sz w:val="20"/>
          <w:szCs w:val="20"/>
        </w:rPr>
        <w:t>（</w:t>
      </w:r>
      <w:r>
        <w:rPr>
          <w:rFonts w:ascii="Calibri" w:hAnsi="Calibri" w:eastAsia="Calibri" w:cs="Calibri"/>
          <w:spacing w:val="7"/>
          <w:sz w:val="20"/>
          <w:szCs w:val="20"/>
        </w:rPr>
        <w:t>1</w:t>
      </w:r>
      <w:r>
        <w:rPr>
          <w:rFonts w:ascii="宋体" w:hAnsi="宋体" w:eastAsia="宋体" w:cs="宋体"/>
          <w:spacing w:val="7"/>
          <w:sz w:val="20"/>
          <w:szCs w:val="20"/>
        </w:rPr>
        <w:t>）投标报价：见评标办法前附表；</w:t>
      </w:r>
    </w:p>
    <w:p w14:paraId="4C43D2A2">
      <w:pPr>
        <w:spacing w:before="155" w:line="227" w:lineRule="auto"/>
        <w:ind w:left="747"/>
        <w:rPr>
          <w:rFonts w:ascii="宋体" w:hAnsi="宋体" w:eastAsia="宋体" w:cs="宋体"/>
          <w:sz w:val="20"/>
          <w:szCs w:val="20"/>
        </w:rPr>
      </w:pPr>
      <w:r>
        <w:rPr>
          <w:rFonts w:ascii="宋体" w:hAnsi="宋体" w:eastAsia="宋体" w:cs="宋体"/>
          <w:spacing w:val="7"/>
          <w:sz w:val="20"/>
          <w:szCs w:val="20"/>
        </w:rPr>
        <w:t>（</w:t>
      </w:r>
      <w:r>
        <w:rPr>
          <w:rFonts w:ascii="Calibri" w:hAnsi="Calibri" w:eastAsia="Calibri" w:cs="Calibri"/>
          <w:spacing w:val="7"/>
          <w:sz w:val="20"/>
          <w:szCs w:val="20"/>
        </w:rPr>
        <w:t>2</w:t>
      </w:r>
      <w:r>
        <w:rPr>
          <w:rFonts w:ascii="宋体" w:hAnsi="宋体" w:eastAsia="宋体" w:cs="宋体"/>
          <w:spacing w:val="7"/>
          <w:sz w:val="20"/>
          <w:szCs w:val="20"/>
        </w:rPr>
        <w:t>）业绩：见评标办法前附表；</w:t>
      </w:r>
    </w:p>
    <w:p w14:paraId="0CAF701C">
      <w:pPr>
        <w:spacing w:before="155" w:line="227" w:lineRule="auto"/>
        <w:ind w:left="747"/>
        <w:rPr>
          <w:rFonts w:ascii="宋体" w:hAnsi="宋体" w:eastAsia="宋体" w:cs="宋体"/>
          <w:sz w:val="20"/>
          <w:szCs w:val="20"/>
        </w:rPr>
      </w:pPr>
      <w:r>
        <w:rPr>
          <w:rFonts w:ascii="宋体" w:hAnsi="宋体" w:eastAsia="宋体" w:cs="宋体"/>
          <w:spacing w:val="7"/>
          <w:sz w:val="20"/>
          <w:szCs w:val="20"/>
        </w:rPr>
        <w:t>（</w:t>
      </w:r>
      <w:r>
        <w:rPr>
          <w:rFonts w:ascii="Calibri" w:hAnsi="Calibri" w:eastAsia="Calibri" w:cs="Calibri"/>
          <w:spacing w:val="7"/>
          <w:sz w:val="20"/>
          <w:szCs w:val="20"/>
        </w:rPr>
        <w:t>3</w:t>
      </w:r>
      <w:r>
        <w:rPr>
          <w:rFonts w:ascii="宋体" w:hAnsi="宋体" w:eastAsia="宋体" w:cs="宋体"/>
          <w:spacing w:val="7"/>
          <w:sz w:val="20"/>
          <w:szCs w:val="20"/>
        </w:rPr>
        <w:t>）主要人员：见评标办法前附表；</w:t>
      </w:r>
    </w:p>
    <w:p w14:paraId="4CB28993">
      <w:pPr>
        <w:spacing w:before="153" w:line="227" w:lineRule="auto"/>
        <w:ind w:left="74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4</w:t>
      </w:r>
      <w:r>
        <w:rPr>
          <w:rFonts w:ascii="宋体" w:hAnsi="宋体" w:eastAsia="宋体" w:cs="宋体"/>
          <w:spacing w:val="8"/>
          <w:sz w:val="20"/>
          <w:szCs w:val="20"/>
        </w:rPr>
        <w:t>）试验、检测仪器及办公设施：见评标办法前附表；</w:t>
      </w:r>
    </w:p>
    <w:p w14:paraId="700678F3">
      <w:pPr>
        <w:spacing w:before="155" w:line="227" w:lineRule="auto"/>
        <w:ind w:left="747"/>
        <w:rPr>
          <w:rFonts w:ascii="宋体" w:hAnsi="宋体" w:eastAsia="宋体" w:cs="宋体"/>
          <w:sz w:val="20"/>
          <w:szCs w:val="20"/>
        </w:rPr>
      </w:pPr>
      <w:r>
        <w:rPr>
          <w:rFonts w:ascii="宋体" w:hAnsi="宋体" w:eastAsia="宋体" w:cs="宋体"/>
          <w:spacing w:val="7"/>
          <w:sz w:val="20"/>
          <w:szCs w:val="20"/>
        </w:rPr>
        <w:t>（</w:t>
      </w:r>
      <w:r>
        <w:rPr>
          <w:rFonts w:ascii="Calibri" w:hAnsi="Calibri" w:eastAsia="Calibri" w:cs="Calibri"/>
          <w:spacing w:val="7"/>
          <w:sz w:val="20"/>
          <w:szCs w:val="20"/>
        </w:rPr>
        <w:t>5</w:t>
      </w:r>
      <w:r>
        <w:rPr>
          <w:rFonts w:ascii="宋体" w:hAnsi="宋体" w:eastAsia="宋体" w:cs="宋体"/>
          <w:spacing w:val="7"/>
          <w:sz w:val="20"/>
          <w:szCs w:val="20"/>
        </w:rPr>
        <w:t>）财务能力：见评标办法前附表；</w:t>
      </w:r>
    </w:p>
    <w:p w14:paraId="2038CD07">
      <w:pPr>
        <w:spacing w:before="154" w:line="227" w:lineRule="auto"/>
        <w:ind w:left="747"/>
        <w:rPr>
          <w:rFonts w:ascii="宋体" w:hAnsi="宋体" w:eastAsia="宋体" w:cs="宋体"/>
          <w:sz w:val="20"/>
          <w:szCs w:val="20"/>
        </w:rPr>
      </w:pPr>
      <w:r>
        <w:rPr>
          <w:rFonts w:ascii="宋体" w:hAnsi="宋体" w:eastAsia="宋体" w:cs="宋体"/>
          <w:spacing w:val="7"/>
          <w:sz w:val="20"/>
          <w:szCs w:val="20"/>
        </w:rPr>
        <w:t>（</w:t>
      </w:r>
      <w:r>
        <w:rPr>
          <w:rFonts w:ascii="Calibri" w:hAnsi="Calibri" w:eastAsia="Calibri" w:cs="Calibri"/>
          <w:spacing w:val="7"/>
          <w:sz w:val="20"/>
          <w:szCs w:val="20"/>
        </w:rPr>
        <w:t>6</w:t>
      </w:r>
      <w:r>
        <w:rPr>
          <w:rFonts w:ascii="宋体" w:hAnsi="宋体" w:eastAsia="宋体" w:cs="宋体"/>
          <w:spacing w:val="7"/>
          <w:sz w:val="20"/>
          <w:szCs w:val="20"/>
        </w:rPr>
        <w:t>）履约信誉：见评标办法前附表；</w:t>
      </w:r>
    </w:p>
    <w:p w14:paraId="2F6DFEA0">
      <w:pPr>
        <w:spacing w:before="153" w:line="227" w:lineRule="auto"/>
        <w:ind w:left="74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7</w:t>
      </w:r>
      <w:r>
        <w:rPr>
          <w:rFonts w:ascii="宋体" w:hAnsi="宋体" w:eastAsia="宋体" w:cs="宋体"/>
          <w:spacing w:val="8"/>
          <w:sz w:val="20"/>
          <w:szCs w:val="20"/>
        </w:rPr>
        <w:t>）监理与相关服务建议书：见评标办法前附表。</w:t>
      </w:r>
    </w:p>
    <w:p w14:paraId="350615D5">
      <w:pPr>
        <w:spacing w:before="155" w:line="230" w:lineRule="auto"/>
        <w:ind w:left="443"/>
        <w:rPr>
          <w:rFonts w:ascii="黑体" w:hAnsi="黑体" w:eastAsia="黑体" w:cs="黑体"/>
          <w:sz w:val="20"/>
          <w:szCs w:val="20"/>
        </w:rPr>
      </w:pPr>
      <w:r>
        <w:rPr>
          <w:rFonts w:ascii="Calibri" w:hAnsi="Calibri" w:eastAsia="Calibri" w:cs="Calibri"/>
          <w:spacing w:val="7"/>
          <w:sz w:val="20"/>
          <w:szCs w:val="20"/>
        </w:rPr>
        <w:t xml:space="preserve">2.2.2  </w:t>
      </w:r>
      <w:r>
        <w:rPr>
          <w:rFonts w:ascii="黑体" w:hAnsi="黑体" w:eastAsia="黑体" w:cs="黑体"/>
          <w:spacing w:val="7"/>
          <w:sz w:val="20"/>
          <w:szCs w:val="20"/>
        </w:rPr>
        <w:t>评标价及评标基准价计算</w:t>
      </w:r>
    </w:p>
    <w:p w14:paraId="70428709">
      <w:pPr>
        <w:spacing w:before="152" w:line="226" w:lineRule="auto"/>
        <w:ind w:left="869"/>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1</w:t>
      </w:r>
      <w:r>
        <w:rPr>
          <w:rFonts w:ascii="宋体" w:hAnsi="宋体" w:eastAsia="宋体" w:cs="宋体"/>
          <w:spacing w:val="8"/>
          <w:sz w:val="20"/>
          <w:szCs w:val="20"/>
        </w:rPr>
        <w:t>）评标价确定方法：见评标办法前附表；</w:t>
      </w:r>
    </w:p>
    <w:p w14:paraId="724F812B">
      <w:pPr>
        <w:spacing w:before="153" w:line="226" w:lineRule="auto"/>
        <w:ind w:left="869"/>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2</w:t>
      </w:r>
      <w:r>
        <w:rPr>
          <w:rFonts w:ascii="宋体" w:hAnsi="宋体" w:eastAsia="宋体" w:cs="宋体"/>
          <w:spacing w:val="8"/>
          <w:sz w:val="20"/>
          <w:szCs w:val="20"/>
        </w:rPr>
        <w:t>）评标基准价计算方法：见评标办法前附表。</w:t>
      </w:r>
    </w:p>
    <w:p w14:paraId="5A3D5E92">
      <w:pPr>
        <w:spacing w:before="156" w:line="230" w:lineRule="auto"/>
        <w:ind w:left="443"/>
        <w:rPr>
          <w:rFonts w:ascii="黑体" w:hAnsi="黑体" w:eastAsia="黑体" w:cs="黑体"/>
          <w:sz w:val="20"/>
          <w:szCs w:val="20"/>
        </w:rPr>
      </w:pPr>
      <w:r>
        <w:rPr>
          <w:rFonts w:ascii="Calibri" w:hAnsi="Calibri" w:eastAsia="Calibri" w:cs="Calibri"/>
          <w:spacing w:val="4"/>
          <w:sz w:val="20"/>
          <w:szCs w:val="20"/>
        </w:rPr>
        <w:t>2.2.3</w:t>
      </w:r>
      <w:r>
        <w:rPr>
          <w:rFonts w:ascii="Calibri" w:hAnsi="Calibri" w:eastAsia="Calibri" w:cs="Calibri"/>
          <w:spacing w:val="12"/>
          <w:sz w:val="20"/>
          <w:szCs w:val="20"/>
        </w:rPr>
        <w:t xml:space="preserve">  </w:t>
      </w:r>
      <w:r>
        <w:rPr>
          <w:rFonts w:ascii="黑体" w:hAnsi="黑体" w:eastAsia="黑体" w:cs="黑体"/>
          <w:spacing w:val="4"/>
          <w:sz w:val="20"/>
          <w:szCs w:val="20"/>
        </w:rPr>
        <w:t>评分标准</w:t>
      </w:r>
    </w:p>
    <w:p w14:paraId="36685613">
      <w:pPr>
        <w:spacing w:before="152" w:line="226" w:lineRule="auto"/>
        <w:ind w:left="74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1</w:t>
      </w:r>
      <w:r>
        <w:rPr>
          <w:rFonts w:ascii="宋体" w:hAnsi="宋体" w:eastAsia="宋体" w:cs="宋体"/>
          <w:spacing w:val="8"/>
          <w:sz w:val="20"/>
          <w:szCs w:val="20"/>
        </w:rPr>
        <w:t>）投标报价评分标准：见评标办法前附表；</w:t>
      </w:r>
    </w:p>
    <w:p w14:paraId="0AF0622B">
      <w:pPr>
        <w:spacing w:before="153" w:line="227" w:lineRule="auto"/>
        <w:ind w:left="74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2</w:t>
      </w:r>
      <w:r>
        <w:rPr>
          <w:rFonts w:ascii="宋体" w:hAnsi="宋体" w:eastAsia="宋体" w:cs="宋体"/>
          <w:spacing w:val="8"/>
          <w:sz w:val="20"/>
          <w:szCs w:val="20"/>
        </w:rPr>
        <w:t>）业绩评分标准：见评标办法前附表；</w:t>
      </w:r>
    </w:p>
    <w:p w14:paraId="6894A828">
      <w:pPr>
        <w:spacing w:before="155" w:line="227" w:lineRule="auto"/>
        <w:ind w:left="74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3</w:t>
      </w:r>
      <w:r>
        <w:rPr>
          <w:rFonts w:ascii="宋体" w:hAnsi="宋体" w:eastAsia="宋体" w:cs="宋体"/>
          <w:spacing w:val="8"/>
          <w:sz w:val="20"/>
          <w:szCs w:val="20"/>
        </w:rPr>
        <w:t>）主要人员评分标准：见评标办法前附表；</w:t>
      </w:r>
    </w:p>
    <w:p w14:paraId="6722BBB0">
      <w:pPr>
        <w:spacing w:before="155" w:line="227" w:lineRule="auto"/>
        <w:ind w:left="747"/>
        <w:rPr>
          <w:rFonts w:ascii="宋体" w:hAnsi="宋体" w:eastAsia="宋体" w:cs="宋体"/>
          <w:sz w:val="20"/>
          <w:szCs w:val="20"/>
        </w:rPr>
      </w:pPr>
      <w:r>
        <w:rPr>
          <w:rFonts w:ascii="宋体" w:hAnsi="宋体" w:eastAsia="宋体" w:cs="宋体"/>
          <w:spacing w:val="9"/>
          <w:sz w:val="20"/>
          <w:szCs w:val="20"/>
        </w:rPr>
        <w:t>（</w:t>
      </w:r>
      <w:r>
        <w:rPr>
          <w:rFonts w:ascii="Calibri" w:hAnsi="Calibri" w:eastAsia="Calibri" w:cs="Calibri"/>
          <w:spacing w:val="9"/>
          <w:sz w:val="20"/>
          <w:szCs w:val="20"/>
        </w:rPr>
        <w:t>4</w:t>
      </w:r>
      <w:r>
        <w:rPr>
          <w:rFonts w:ascii="宋体" w:hAnsi="宋体" w:eastAsia="宋体" w:cs="宋体"/>
          <w:spacing w:val="9"/>
          <w:sz w:val="20"/>
          <w:szCs w:val="20"/>
        </w:rPr>
        <w:t>）试验、检测仪器及办公设施评分标准：见</w:t>
      </w:r>
      <w:r>
        <w:rPr>
          <w:rFonts w:ascii="宋体" w:hAnsi="宋体" w:eastAsia="宋体" w:cs="宋体"/>
          <w:spacing w:val="8"/>
          <w:sz w:val="20"/>
          <w:szCs w:val="20"/>
        </w:rPr>
        <w:t>评标办法前附表；</w:t>
      </w:r>
    </w:p>
    <w:p w14:paraId="46340B6F">
      <w:pPr>
        <w:spacing w:before="152" w:line="227" w:lineRule="auto"/>
        <w:ind w:left="74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5</w:t>
      </w:r>
      <w:r>
        <w:rPr>
          <w:rFonts w:ascii="宋体" w:hAnsi="宋体" w:eastAsia="宋体" w:cs="宋体"/>
          <w:spacing w:val="8"/>
          <w:sz w:val="20"/>
          <w:szCs w:val="20"/>
        </w:rPr>
        <w:t>）财务能力评分标准：见评标办法前附表；</w:t>
      </w:r>
    </w:p>
    <w:p w14:paraId="6AB27B8C">
      <w:pPr>
        <w:spacing w:before="155" w:line="227" w:lineRule="auto"/>
        <w:ind w:left="74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6</w:t>
      </w:r>
      <w:r>
        <w:rPr>
          <w:rFonts w:ascii="宋体" w:hAnsi="宋体" w:eastAsia="宋体" w:cs="宋体"/>
          <w:spacing w:val="8"/>
          <w:sz w:val="20"/>
          <w:szCs w:val="20"/>
        </w:rPr>
        <w:t>）履约信誉评分标准：见评标办法前附表；</w:t>
      </w:r>
    </w:p>
    <w:p w14:paraId="06994984">
      <w:pPr>
        <w:spacing w:before="155" w:line="227" w:lineRule="auto"/>
        <w:ind w:left="74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7</w:t>
      </w:r>
      <w:r>
        <w:rPr>
          <w:rFonts w:ascii="宋体" w:hAnsi="宋体" w:eastAsia="宋体" w:cs="宋体"/>
          <w:spacing w:val="8"/>
          <w:sz w:val="20"/>
          <w:szCs w:val="20"/>
        </w:rPr>
        <w:t>）监理与相关服务建议书评分标准：见评标办法前附表。</w:t>
      </w:r>
    </w:p>
    <w:p w14:paraId="6FF81BEF">
      <w:pPr>
        <w:spacing w:before="192" w:line="222" w:lineRule="auto"/>
        <w:ind w:left="23"/>
        <w:outlineLvl w:val="1"/>
        <w:rPr>
          <w:rFonts w:ascii="黑体" w:hAnsi="黑体" w:eastAsia="黑体" w:cs="黑体"/>
          <w:sz w:val="28"/>
          <w:szCs w:val="28"/>
        </w:rPr>
      </w:pPr>
      <w:bookmarkStart w:id="89" w:name="_Toc3765"/>
      <w:r>
        <w:rPr>
          <w:rFonts w:ascii="Times New Roman" w:hAnsi="Times New Roman" w:eastAsia="Times New Roman" w:cs="Times New Roman"/>
          <w:spacing w:val="-2"/>
          <w:sz w:val="28"/>
          <w:szCs w:val="28"/>
        </w:rPr>
        <w:t xml:space="preserve">3.  </w:t>
      </w:r>
      <w:r>
        <w:rPr>
          <w:rFonts w:ascii="黑体" w:hAnsi="黑体" w:eastAsia="黑体" w:cs="黑体"/>
          <w:spacing w:val="-2"/>
          <w:sz w:val="28"/>
          <w:szCs w:val="28"/>
        </w:rPr>
        <w:t>评标程序</w:t>
      </w:r>
      <w:bookmarkEnd w:id="89"/>
    </w:p>
    <w:p w14:paraId="518106A8">
      <w:pPr>
        <w:spacing w:before="126" w:line="230" w:lineRule="auto"/>
        <w:ind w:left="22"/>
        <w:outlineLvl w:val="2"/>
        <w:rPr>
          <w:rFonts w:ascii="黑体" w:hAnsi="黑体" w:eastAsia="黑体" w:cs="黑体"/>
          <w:sz w:val="20"/>
          <w:szCs w:val="20"/>
        </w:rPr>
      </w:pPr>
      <w:bookmarkStart w:id="90" w:name="_Toc6603"/>
      <w:r>
        <w:rPr>
          <w:rFonts w:ascii="Calibri" w:hAnsi="Calibri" w:eastAsia="Calibri" w:cs="Calibri"/>
          <w:spacing w:val="4"/>
          <w:sz w:val="20"/>
          <w:szCs w:val="20"/>
        </w:rPr>
        <w:t>3.1</w:t>
      </w:r>
      <w:r>
        <w:rPr>
          <w:rFonts w:ascii="Calibri" w:hAnsi="Calibri" w:eastAsia="Calibri" w:cs="Calibri"/>
          <w:spacing w:val="12"/>
          <w:sz w:val="20"/>
          <w:szCs w:val="20"/>
        </w:rPr>
        <w:t xml:space="preserve">  </w:t>
      </w:r>
      <w:r>
        <w:rPr>
          <w:rFonts w:ascii="黑体" w:hAnsi="黑体" w:eastAsia="黑体" w:cs="黑体"/>
          <w:spacing w:val="4"/>
          <w:sz w:val="20"/>
          <w:szCs w:val="20"/>
        </w:rPr>
        <w:t>初步评审</w:t>
      </w:r>
      <w:bookmarkEnd w:id="90"/>
    </w:p>
    <w:p w14:paraId="21966BDF">
      <w:pPr>
        <w:spacing w:before="149" w:line="371" w:lineRule="auto"/>
        <w:ind w:left="20" w:right="13" w:firstLine="421"/>
        <w:rPr>
          <w:rFonts w:ascii="宋体" w:hAnsi="宋体" w:eastAsia="宋体" w:cs="宋体"/>
          <w:sz w:val="20"/>
          <w:szCs w:val="20"/>
        </w:rPr>
      </w:pPr>
      <w:r>
        <w:rPr>
          <w:rFonts w:ascii="Calibri" w:hAnsi="Calibri" w:eastAsia="Calibri" w:cs="Calibri"/>
          <w:spacing w:val="5"/>
          <w:sz w:val="20"/>
          <w:szCs w:val="20"/>
        </w:rPr>
        <w:t xml:space="preserve">3.1.1  </w:t>
      </w:r>
      <w:r>
        <w:rPr>
          <w:rFonts w:ascii="宋体" w:hAnsi="宋体" w:eastAsia="宋体" w:cs="宋体"/>
          <w:spacing w:val="5"/>
          <w:sz w:val="20"/>
          <w:szCs w:val="20"/>
        </w:rPr>
        <w:t>评标委员会可以要求投标人提交第二章“投标人须知</w:t>
      </w:r>
      <w:r>
        <w:rPr>
          <w:rFonts w:ascii="宋体" w:hAnsi="宋体" w:eastAsia="宋体" w:cs="宋体"/>
          <w:spacing w:val="-70"/>
          <w:sz w:val="20"/>
          <w:szCs w:val="20"/>
        </w:rPr>
        <w:t xml:space="preserve"> </w:t>
      </w:r>
      <w:r>
        <w:rPr>
          <w:rFonts w:ascii="宋体" w:hAnsi="宋体" w:eastAsia="宋体" w:cs="宋体"/>
          <w:spacing w:val="5"/>
          <w:sz w:val="20"/>
          <w:szCs w:val="20"/>
        </w:rPr>
        <w:t>”第</w:t>
      </w:r>
      <w:r>
        <w:rPr>
          <w:rFonts w:ascii="宋体" w:hAnsi="宋体" w:eastAsia="宋体" w:cs="宋体"/>
          <w:spacing w:val="-34"/>
          <w:sz w:val="20"/>
          <w:szCs w:val="20"/>
        </w:rPr>
        <w:t xml:space="preserve"> </w:t>
      </w:r>
      <w:r>
        <w:rPr>
          <w:rFonts w:ascii="Calibri" w:hAnsi="Calibri" w:eastAsia="Calibri" w:cs="Calibri"/>
          <w:spacing w:val="5"/>
          <w:sz w:val="20"/>
          <w:szCs w:val="20"/>
        </w:rPr>
        <w:t>3.</w:t>
      </w:r>
      <w:r>
        <w:rPr>
          <w:rFonts w:ascii="Calibri" w:hAnsi="Calibri" w:eastAsia="Calibri" w:cs="Calibri"/>
          <w:spacing w:val="4"/>
          <w:sz w:val="20"/>
          <w:szCs w:val="20"/>
        </w:rPr>
        <w:t>5.1</w:t>
      </w:r>
      <w:r>
        <w:rPr>
          <w:rFonts w:ascii="Calibri" w:hAnsi="Calibri" w:eastAsia="Calibri" w:cs="Calibri"/>
          <w:spacing w:val="21"/>
          <w:w w:val="101"/>
          <w:sz w:val="20"/>
          <w:szCs w:val="20"/>
        </w:rPr>
        <w:t xml:space="preserve"> </w:t>
      </w:r>
      <w:r>
        <w:rPr>
          <w:rFonts w:ascii="宋体" w:hAnsi="宋体" w:eastAsia="宋体" w:cs="宋体"/>
          <w:spacing w:val="4"/>
          <w:sz w:val="20"/>
          <w:szCs w:val="20"/>
        </w:rPr>
        <w:t>项规定的有关证明</w:t>
      </w:r>
      <w:r>
        <w:rPr>
          <w:rFonts w:ascii="宋体" w:hAnsi="宋体" w:eastAsia="宋体" w:cs="宋体"/>
          <w:spacing w:val="8"/>
          <w:sz w:val="20"/>
          <w:szCs w:val="20"/>
        </w:rPr>
        <w:t>和证件的原件，以便核验。评标委员会依据本章第</w:t>
      </w:r>
      <w:r>
        <w:rPr>
          <w:rFonts w:ascii="宋体" w:hAnsi="宋体" w:eastAsia="宋体" w:cs="宋体"/>
          <w:spacing w:val="-33"/>
          <w:sz w:val="20"/>
          <w:szCs w:val="20"/>
        </w:rPr>
        <w:t xml:space="preserve"> </w:t>
      </w:r>
      <w:r>
        <w:rPr>
          <w:rFonts w:ascii="Calibri" w:hAnsi="Calibri" w:eastAsia="Calibri" w:cs="Calibri"/>
          <w:spacing w:val="8"/>
          <w:sz w:val="20"/>
          <w:szCs w:val="20"/>
        </w:rPr>
        <w:t>2.1</w:t>
      </w:r>
      <w:r>
        <w:rPr>
          <w:rFonts w:ascii="Calibri" w:hAnsi="Calibri" w:eastAsia="Calibri" w:cs="Calibri"/>
          <w:spacing w:val="19"/>
          <w:w w:val="101"/>
          <w:sz w:val="20"/>
          <w:szCs w:val="20"/>
        </w:rPr>
        <w:t xml:space="preserve"> </w:t>
      </w:r>
      <w:r>
        <w:rPr>
          <w:rFonts w:ascii="宋体" w:hAnsi="宋体" w:eastAsia="宋体" w:cs="宋体"/>
          <w:spacing w:val="8"/>
          <w:sz w:val="20"/>
          <w:szCs w:val="20"/>
        </w:rPr>
        <w:t>款规</w:t>
      </w:r>
      <w:r>
        <w:rPr>
          <w:rFonts w:ascii="宋体" w:hAnsi="宋体" w:eastAsia="宋体" w:cs="宋体"/>
          <w:spacing w:val="7"/>
          <w:sz w:val="20"/>
          <w:szCs w:val="20"/>
        </w:rPr>
        <w:t>定的标准对投标文件进行初步评</w:t>
      </w:r>
    </w:p>
    <w:p w14:paraId="1B587D89">
      <w:pPr>
        <w:spacing w:line="371" w:lineRule="auto"/>
        <w:rPr>
          <w:rFonts w:ascii="宋体" w:hAnsi="宋体" w:eastAsia="宋体" w:cs="宋体"/>
          <w:sz w:val="20"/>
          <w:szCs w:val="20"/>
        </w:rPr>
        <w:sectPr>
          <w:footerReference r:id="rId51" w:type="default"/>
          <w:pgSz w:w="11906" w:h="16839"/>
          <w:pgMar w:top="400" w:right="1785" w:bottom="1199" w:left="1785" w:header="0" w:footer="984" w:gutter="0"/>
          <w:pgNumType w:fmt="decimal"/>
          <w:cols w:space="720" w:num="1"/>
        </w:sectPr>
      </w:pPr>
    </w:p>
    <w:p w14:paraId="49A49D7B">
      <w:pPr>
        <w:pStyle w:val="2"/>
        <w:spacing w:line="277" w:lineRule="auto"/>
      </w:pPr>
    </w:p>
    <w:p w14:paraId="17FBBE8B">
      <w:pPr>
        <w:pStyle w:val="2"/>
        <w:spacing w:line="277" w:lineRule="auto"/>
      </w:pPr>
    </w:p>
    <w:p w14:paraId="0751EEA5">
      <w:pPr>
        <w:pStyle w:val="2"/>
        <w:spacing w:line="277" w:lineRule="auto"/>
      </w:pPr>
    </w:p>
    <w:p w14:paraId="0E838E3F">
      <w:pPr>
        <w:pStyle w:val="2"/>
        <w:spacing w:line="277" w:lineRule="auto"/>
      </w:pPr>
    </w:p>
    <w:p w14:paraId="26EEE717">
      <w:pPr>
        <w:spacing w:before="65" w:line="228" w:lineRule="auto"/>
        <w:ind w:left="30"/>
        <w:rPr>
          <w:rFonts w:ascii="宋体" w:hAnsi="宋体" w:eastAsia="宋体" w:cs="宋体"/>
          <w:sz w:val="20"/>
          <w:szCs w:val="20"/>
        </w:rPr>
      </w:pPr>
      <w:r>
        <w:rPr>
          <w:rFonts w:ascii="宋体" w:hAnsi="宋体" w:eastAsia="宋体" w:cs="宋体"/>
          <w:spacing w:val="6"/>
          <w:sz w:val="20"/>
          <w:szCs w:val="20"/>
        </w:rPr>
        <w:t>审。有一项不符合评审标准的，应当否决其投标。（适用于未进行资格预审的）</w:t>
      </w:r>
    </w:p>
    <w:p w14:paraId="27CBB991">
      <w:pPr>
        <w:spacing w:before="154" w:line="227" w:lineRule="auto"/>
        <w:ind w:left="442"/>
        <w:rPr>
          <w:rFonts w:ascii="宋体" w:hAnsi="宋体" w:eastAsia="宋体" w:cs="宋体"/>
          <w:sz w:val="20"/>
          <w:szCs w:val="20"/>
        </w:rPr>
      </w:pPr>
      <w:r>
        <w:rPr>
          <w:rFonts w:ascii="Calibri" w:hAnsi="Calibri" w:eastAsia="Calibri" w:cs="Calibri"/>
          <w:spacing w:val="8"/>
          <w:sz w:val="20"/>
          <w:szCs w:val="20"/>
        </w:rPr>
        <w:t>3.1.2</w:t>
      </w:r>
      <w:r>
        <w:rPr>
          <w:rFonts w:ascii="Calibri" w:hAnsi="Calibri" w:eastAsia="Calibri" w:cs="Calibri"/>
          <w:spacing w:val="14"/>
          <w:w w:val="101"/>
          <w:sz w:val="20"/>
          <w:szCs w:val="20"/>
        </w:rPr>
        <w:t xml:space="preserve">  </w:t>
      </w:r>
      <w:r>
        <w:rPr>
          <w:rFonts w:ascii="宋体" w:hAnsi="宋体" w:eastAsia="宋体" w:cs="宋体"/>
          <w:spacing w:val="8"/>
          <w:sz w:val="20"/>
          <w:szCs w:val="20"/>
        </w:rPr>
        <w:t>投标人有以下情形之一的，评标委员会</w:t>
      </w:r>
      <w:r>
        <w:rPr>
          <w:rFonts w:ascii="宋体" w:hAnsi="宋体" w:eastAsia="宋体" w:cs="宋体"/>
          <w:spacing w:val="7"/>
          <w:sz w:val="20"/>
          <w:szCs w:val="20"/>
        </w:rPr>
        <w:t>应当否决其投标：</w:t>
      </w:r>
    </w:p>
    <w:p w14:paraId="20517F7A">
      <w:pPr>
        <w:spacing w:before="152" w:line="227" w:lineRule="auto"/>
        <w:ind w:left="553"/>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1</w:t>
      </w:r>
      <w:r>
        <w:rPr>
          <w:rFonts w:ascii="宋体" w:hAnsi="宋体" w:eastAsia="宋体" w:cs="宋体"/>
          <w:spacing w:val="8"/>
          <w:sz w:val="20"/>
          <w:szCs w:val="20"/>
        </w:rPr>
        <w:t>）不按评标委员会要求澄清、说明或补正；</w:t>
      </w:r>
    </w:p>
    <w:p w14:paraId="7EA5E60C">
      <w:pPr>
        <w:spacing w:before="154" w:line="227" w:lineRule="auto"/>
        <w:ind w:left="553"/>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2</w:t>
      </w:r>
      <w:r>
        <w:rPr>
          <w:rFonts w:ascii="宋体" w:hAnsi="宋体" w:eastAsia="宋体" w:cs="宋体"/>
          <w:spacing w:val="8"/>
          <w:sz w:val="20"/>
          <w:szCs w:val="20"/>
        </w:rPr>
        <w:t>）有串通投标、弄虚作假、行贿或有其他违法行为。</w:t>
      </w:r>
    </w:p>
    <w:p w14:paraId="4A04381B">
      <w:pPr>
        <w:spacing w:before="155" w:line="228" w:lineRule="auto"/>
        <w:ind w:left="763"/>
        <w:rPr>
          <w:rFonts w:ascii="宋体" w:hAnsi="宋体" w:eastAsia="宋体" w:cs="宋体"/>
          <w:sz w:val="20"/>
          <w:szCs w:val="20"/>
        </w:rPr>
      </w:pPr>
      <w:r>
        <w:rPr>
          <w:rFonts w:ascii="Calibri" w:hAnsi="Calibri" w:eastAsia="Calibri" w:cs="Calibri"/>
          <w:spacing w:val="8"/>
          <w:sz w:val="20"/>
          <w:szCs w:val="20"/>
        </w:rPr>
        <w:t>1</w:t>
      </w:r>
      <w:r>
        <w:rPr>
          <w:rFonts w:ascii="宋体" w:hAnsi="宋体" w:eastAsia="宋体" w:cs="宋体"/>
          <w:spacing w:val="8"/>
          <w:sz w:val="20"/>
          <w:szCs w:val="20"/>
        </w:rPr>
        <w:t>）有下列情形之一的，视为投标人相互串通投标：</w:t>
      </w:r>
    </w:p>
    <w:p w14:paraId="4DFBAD87">
      <w:pPr>
        <w:spacing w:before="151" w:line="225" w:lineRule="auto"/>
        <w:ind w:left="859"/>
        <w:rPr>
          <w:rFonts w:ascii="宋体" w:hAnsi="宋体" w:eastAsia="宋体" w:cs="宋体"/>
          <w:sz w:val="20"/>
          <w:szCs w:val="20"/>
        </w:rPr>
      </w:pPr>
      <w:r>
        <w:rPr>
          <w:rFonts w:ascii="宋体" w:hAnsi="宋体" w:eastAsia="宋体" w:cs="宋体"/>
          <w:spacing w:val="9"/>
          <w:sz w:val="20"/>
          <w:szCs w:val="20"/>
        </w:rPr>
        <w:t>①不同投标人的投标文件由同一单位或者个人编制；</w:t>
      </w:r>
    </w:p>
    <w:p w14:paraId="344F7049">
      <w:pPr>
        <w:spacing w:before="157" w:line="225" w:lineRule="auto"/>
        <w:ind w:left="846"/>
        <w:rPr>
          <w:rFonts w:ascii="宋体" w:hAnsi="宋体" w:eastAsia="宋体" w:cs="宋体"/>
          <w:sz w:val="20"/>
          <w:szCs w:val="20"/>
        </w:rPr>
      </w:pPr>
      <w:r>
        <w:rPr>
          <w:rFonts w:ascii="宋体" w:hAnsi="宋体" w:eastAsia="宋体" w:cs="宋体"/>
          <w:spacing w:val="9"/>
          <w:sz w:val="20"/>
          <w:szCs w:val="20"/>
        </w:rPr>
        <w:t>②不同投标人委托同一单位或者个人办理投标事宜；</w:t>
      </w:r>
    </w:p>
    <w:p w14:paraId="0B61D57D">
      <w:pPr>
        <w:spacing w:before="157" w:line="225" w:lineRule="auto"/>
        <w:ind w:left="846"/>
        <w:rPr>
          <w:rFonts w:ascii="宋体" w:hAnsi="宋体" w:eastAsia="宋体" w:cs="宋体"/>
          <w:sz w:val="20"/>
          <w:szCs w:val="20"/>
        </w:rPr>
      </w:pPr>
      <w:r>
        <w:rPr>
          <w:rFonts w:ascii="宋体" w:hAnsi="宋体" w:eastAsia="宋体" w:cs="宋体"/>
          <w:spacing w:val="9"/>
          <w:sz w:val="20"/>
          <w:szCs w:val="20"/>
        </w:rPr>
        <w:t>③不同投标人的投标文件载明的项目管理成员为同一人；</w:t>
      </w:r>
    </w:p>
    <w:p w14:paraId="67DF656D">
      <w:pPr>
        <w:spacing w:before="155" w:line="225" w:lineRule="auto"/>
        <w:ind w:left="858"/>
        <w:rPr>
          <w:rFonts w:ascii="宋体" w:hAnsi="宋体" w:eastAsia="宋体" w:cs="宋体"/>
          <w:sz w:val="20"/>
          <w:szCs w:val="20"/>
        </w:rPr>
      </w:pPr>
      <w:r>
        <w:rPr>
          <w:rFonts w:ascii="宋体" w:hAnsi="宋体" w:eastAsia="宋体" w:cs="宋体"/>
          <w:spacing w:val="9"/>
          <w:sz w:val="20"/>
          <w:szCs w:val="20"/>
        </w:rPr>
        <w:t>④不同投标人的投标文件异常一致或者投标报价呈规律性差异；</w:t>
      </w:r>
    </w:p>
    <w:p w14:paraId="62A01F1D">
      <w:pPr>
        <w:spacing w:before="157" w:line="225" w:lineRule="auto"/>
        <w:ind w:left="846"/>
        <w:rPr>
          <w:rFonts w:ascii="宋体" w:hAnsi="宋体" w:eastAsia="宋体" w:cs="宋体"/>
          <w:sz w:val="20"/>
          <w:szCs w:val="20"/>
        </w:rPr>
      </w:pPr>
      <w:r>
        <w:rPr>
          <w:rFonts w:ascii="宋体" w:hAnsi="宋体" w:eastAsia="宋体" w:cs="宋体"/>
          <w:spacing w:val="8"/>
          <w:sz w:val="20"/>
          <w:szCs w:val="20"/>
        </w:rPr>
        <w:t>⑤不同投标人的投标文件相互混装；</w:t>
      </w:r>
    </w:p>
    <w:p w14:paraId="60707D11">
      <w:pPr>
        <w:spacing w:before="157" w:line="225" w:lineRule="auto"/>
        <w:ind w:left="846"/>
        <w:rPr>
          <w:rFonts w:ascii="宋体" w:hAnsi="宋体" w:eastAsia="宋体" w:cs="宋体"/>
          <w:sz w:val="20"/>
          <w:szCs w:val="20"/>
        </w:rPr>
      </w:pPr>
      <w:r>
        <w:rPr>
          <w:rFonts w:ascii="宋体" w:hAnsi="宋体" w:eastAsia="宋体" w:cs="宋体"/>
          <w:spacing w:val="9"/>
          <w:sz w:val="20"/>
          <w:szCs w:val="20"/>
        </w:rPr>
        <w:t>⑥不同投标人的投标保证金从同一单位或者个人的账户转出。</w:t>
      </w:r>
    </w:p>
    <w:p w14:paraId="3565288A">
      <w:pPr>
        <w:spacing w:before="154" w:line="227" w:lineRule="auto"/>
        <w:ind w:left="757"/>
        <w:rPr>
          <w:rFonts w:ascii="宋体" w:hAnsi="宋体" w:eastAsia="宋体" w:cs="宋体"/>
          <w:sz w:val="20"/>
          <w:szCs w:val="20"/>
        </w:rPr>
      </w:pPr>
      <w:r>
        <w:rPr>
          <w:rFonts w:ascii="Calibri" w:hAnsi="Calibri" w:eastAsia="Calibri" w:cs="Calibri"/>
          <w:spacing w:val="8"/>
          <w:sz w:val="20"/>
          <w:szCs w:val="20"/>
        </w:rPr>
        <w:t>2</w:t>
      </w:r>
      <w:r>
        <w:rPr>
          <w:rFonts w:ascii="宋体" w:hAnsi="宋体" w:eastAsia="宋体" w:cs="宋体"/>
          <w:spacing w:val="8"/>
          <w:sz w:val="20"/>
          <w:szCs w:val="20"/>
        </w:rPr>
        <w:t>）有下列情形之一的，属于弄虚作假行为：</w:t>
      </w:r>
    </w:p>
    <w:p w14:paraId="4CBC04C1">
      <w:pPr>
        <w:spacing w:before="155" w:line="369" w:lineRule="auto"/>
        <w:ind w:left="36" w:right="13" w:firstLine="822"/>
        <w:rPr>
          <w:rFonts w:ascii="宋体" w:hAnsi="宋体" w:eastAsia="宋体" w:cs="宋体"/>
          <w:sz w:val="20"/>
          <w:szCs w:val="20"/>
        </w:rPr>
      </w:pPr>
      <w:r>
        <w:rPr>
          <w:rFonts w:ascii="宋体" w:hAnsi="宋体" w:eastAsia="宋体" w:cs="宋体"/>
          <w:spacing w:val="7"/>
          <w:sz w:val="20"/>
          <w:szCs w:val="20"/>
        </w:rPr>
        <w:t>①使用通过受让或者租借等方式获取的资格、资质证书投标的，即以他人名义投标</w:t>
      </w:r>
      <w:r>
        <w:rPr>
          <w:rFonts w:ascii="宋体" w:hAnsi="宋体" w:eastAsia="宋体" w:cs="宋体"/>
          <w:spacing w:val="-9"/>
          <w:sz w:val="20"/>
          <w:szCs w:val="20"/>
        </w:rPr>
        <w:t>的。</w:t>
      </w:r>
    </w:p>
    <w:p w14:paraId="3CC653A9">
      <w:pPr>
        <w:spacing w:line="225" w:lineRule="auto"/>
        <w:ind w:left="858"/>
        <w:rPr>
          <w:rFonts w:ascii="宋体" w:hAnsi="宋体" w:eastAsia="宋体" w:cs="宋体"/>
          <w:sz w:val="20"/>
          <w:szCs w:val="20"/>
        </w:rPr>
      </w:pPr>
      <w:r>
        <w:rPr>
          <w:rFonts w:ascii="宋体" w:hAnsi="宋体" w:eastAsia="宋体" w:cs="宋体"/>
          <w:spacing w:val="8"/>
          <w:sz w:val="20"/>
          <w:szCs w:val="20"/>
        </w:rPr>
        <w:t>②使用伪造、变造的许可证件；</w:t>
      </w:r>
    </w:p>
    <w:p w14:paraId="5F734305">
      <w:pPr>
        <w:spacing w:before="157" w:line="225" w:lineRule="auto"/>
        <w:ind w:left="836"/>
        <w:rPr>
          <w:rFonts w:ascii="宋体" w:hAnsi="宋体" w:eastAsia="宋体" w:cs="宋体"/>
          <w:sz w:val="20"/>
          <w:szCs w:val="20"/>
        </w:rPr>
      </w:pPr>
      <w:r>
        <w:rPr>
          <w:rFonts w:ascii="宋体" w:hAnsi="宋体" w:eastAsia="宋体" w:cs="宋体"/>
          <w:spacing w:val="8"/>
          <w:sz w:val="20"/>
          <w:szCs w:val="20"/>
        </w:rPr>
        <w:t>③提供虚假的财务状况或者业绩；</w:t>
      </w:r>
    </w:p>
    <w:p w14:paraId="5C2074FE">
      <w:pPr>
        <w:spacing w:before="157" w:line="225" w:lineRule="auto"/>
        <w:ind w:left="836"/>
        <w:rPr>
          <w:rFonts w:ascii="宋体" w:hAnsi="宋体" w:eastAsia="宋体" w:cs="宋体"/>
          <w:sz w:val="20"/>
          <w:szCs w:val="20"/>
        </w:rPr>
      </w:pPr>
      <w:r>
        <w:rPr>
          <w:rFonts w:ascii="宋体" w:hAnsi="宋体" w:eastAsia="宋体" w:cs="宋体"/>
          <w:spacing w:val="9"/>
          <w:sz w:val="20"/>
          <w:szCs w:val="20"/>
        </w:rPr>
        <w:t>④提供虚假的项目负责人或者主要技术人员简历、劳动关系证明；</w:t>
      </w:r>
    </w:p>
    <w:p w14:paraId="3C6DF35E">
      <w:pPr>
        <w:spacing w:before="155" w:line="225" w:lineRule="auto"/>
        <w:ind w:left="836"/>
        <w:rPr>
          <w:rFonts w:ascii="宋体" w:hAnsi="宋体" w:eastAsia="宋体" w:cs="宋体"/>
          <w:sz w:val="20"/>
          <w:szCs w:val="20"/>
        </w:rPr>
      </w:pPr>
      <w:r>
        <w:rPr>
          <w:rFonts w:ascii="宋体" w:hAnsi="宋体" w:eastAsia="宋体" w:cs="宋体"/>
          <w:spacing w:val="8"/>
          <w:sz w:val="20"/>
          <w:szCs w:val="20"/>
        </w:rPr>
        <w:t>⑤提供虚假的信用状况；</w:t>
      </w:r>
    </w:p>
    <w:p w14:paraId="30BC38F9">
      <w:pPr>
        <w:spacing w:before="157" w:line="225" w:lineRule="auto"/>
        <w:ind w:left="836"/>
        <w:rPr>
          <w:rFonts w:ascii="宋体" w:hAnsi="宋体" w:eastAsia="宋体" w:cs="宋体"/>
          <w:sz w:val="20"/>
          <w:szCs w:val="20"/>
        </w:rPr>
      </w:pPr>
      <w:r>
        <w:rPr>
          <w:rFonts w:ascii="宋体" w:hAnsi="宋体" w:eastAsia="宋体" w:cs="宋体"/>
          <w:spacing w:val="8"/>
          <w:sz w:val="20"/>
          <w:szCs w:val="20"/>
        </w:rPr>
        <w:t>⑥其他弄虚作假的行为。</w:t>
      </w:r>
    </w:p>
    <w:p w14:paraId="414C48B0">
      <w:pPr>
        <w:spacing w:before="157" w:line="369" w:lineRule="auto"/>
        <w:ind w:left="19" w:right="13" w:firstLine="422"/>
        <w:rPr>
          <w:rFonts w:ascii="宋体" w:hAnsi="宋体" w:eastAsia="宋体" w:cs="宋体"/>
          <w:sz w:val="20"/>
          <w:szCs w:val="20"/>
        </w:rPr>
      </w:pPr>
      <w:r>
        <w:rPr>
          <w:rFonts w:ascii="Calibri" w:hAnsi="Calibri" w:eastAsia="Calibri" w:cs="Calibri"/>
          <w:spacing w:val="10"/>
          <w:sz w:val="20"/>
          <w:szCs w:val="20"/>
        </w:rPr>
        <w:t>3.1.3</w:t>
      </w:r>
      <w:r>
        <w:rPr>
          <w:rFonts w:ascii="Calibri" w:hAnsi="Calibri" w:eastAsia="Calibri" w:cs="Calibri"/>
          <w:spacing w:val="26"/>
          <w:w w:val="101"/>
          <w:sz w:val="20"/>
          <w:szCs w:val="20"/>
        </w:rPr>
        <w:t xml:space="preserve"> </w:t>
      </w:r>
      <w:r>
        <w:rPr>
          <w:rFonts w:ascii="宋体" w:hAnsi="宋体" w:eastAsia="宋体" w:cs="宋体"/>
          <w:spacing w:val="10"/>
          <w:sz w:val="20"/>
          <w:szCs w:val="20"/>
        </w:rPr>
        <w:t>投标报价有算术错误的，评标委员会按以下原则对投标报价进行修正，修正的价</w:t>
      </w:r>
      <w:r>
        <w:rPr>
          <w:rFonts w:ascii="宋体" w:hAnsi="宋体" w:eastAsia="宋体" w:cs="宋体"/>
          <w:spacing w:val="8"/>
          <w:sz w:val="20"/>
          <w:szCs w:val="20"/>
        </w:rPr>
        <w:t>格经投标人书面确认后具有约束力。投标人</w:t>
      </w:r>
      <w:r>
        <w:rPr>
          <w:rFonts w:ascii="宋体" w:hAnsi="宋体" w:eastAsia="宋体" w:cs="宋体"/>
          <w:spacing w:val="7"/>
          <w:sz w:val="20"/>
          <w:szCs w:val="20"/>
        </w:rPr>
        <w:t>不接受修正价格的，或者修正后的最终投标报价</w:t>
      </w:r>
      <w:r>
        <w:rPr>
          <w:rFonts w:ascii="宋体" w:hAnsi="宋体" w:eastAsia="宋体" w:cs="宋体"/>
          <w:spacing w:val="9"/>
          <w:sz w:val="20"/>
          <w:szCs w:val="20"/>
        </w:rPr>
        <w:t>若超过最高投标限价，评标委员会应当否决其投标。</w:t>
      </w:r>
    </w:p>
    <w:p w14:paraId="7A069798">
      <w:pPr>
        <w:spacing w:before="1" w:line="227" w:lineRule="auto"/>
        <w:ind w:left="747"/>
        <w:rPr>
          <w:rFonts w:ascii="宋体" w:hAnsi="宋体" w:eastAsia="宋体" w:cs="宋体"/>
          <w:sz w:val="20"/>
          <w:szCs w:val="20"/>
        </w:rPr>
      </w:pPr>
      <w:r>
        <w:rPr>
          <w:rFonts w:ascii="宋体" w:hAnsi="宋体" w:eastAsia="宋体" w:cs="宋体"/>
          <w:spacing w:val="9"/>
          <w:sz w:val="20"/>
          <w:szCs w:val="20"/>
        </w:rPr>
        <w:t>（</w:t>
      </w:r>
      <w:r>
        <w:rPr>
          <w:rFonts w:ascii="Calibri" w:hAnsi="Calibri" w:eastAsia="Calibri" w:cs="Calibri"/>
          <w:spacing w:val="9"/>
          <w:sz w:val="20"/>
          <w:szCs w:val="20"/>
        </w:rPr>
        <w:t>1</w:t>
      </w:r>
      <w:r>
        <w:rPr>
          <w:rFonts w:ascii="宋体" w:hAnsi="宋体" w:eastAsia="宋体" w:cs="宋体"/>
          <w:spacing w:val="9"/>
          <w:sz w:val="20"/>
          <w:szCs w:val="20"/>
        </w:rPr>
        <w:t>）投标文件中的大写金额与小写金额不一致的，以大</w:t>
      </w:r>
      <w:r>
        <w:rPr>
          <w:rFonts w:ascii="宋体" w:hAnsi="宋体" w:eastAsia="宋体" w:cs="宋体"/>
          <w:spacing w:val="8"/>
          <w:sz w:val="20"/>
          <w:szCs w:val="20"/>
        </w:rPr>
        <w:t>写金额为准；</w:t>
      </w:r>
    </w:p>
    <w:p w14:paraId="2B216E46">
      <w:pPr>
        <w:spacing w:before="152" w:line="370" w:lineRule="auto"/>
        <w:ind w:left="20" w:right="13" w:firstLine="726"/>
        <w:rPr>
          <w:rFonts w:ascii="宋体" w:hAnsi="宋体" w:eastAsia="宋体" w:cs="宋体"/>
          <w:sz w:val="20"/>
          <w:szCs w:val="20"/>
        </w:rPr>
      </w:pPr>
      <w:r>
        <w:rPr>
          <w:rFonts w:ascii="宋体" w:hAnsi="宋体" w:eastAsia="宋体" w:cs="宋体"/>
          <w:spacing w:val="7"/>
          <w:sz w:val="20"/>
          <w:szCs w:val="20"/>
        </w:rPr>
        <w:t>（</w:t>
      </w:r>
      <w:r>
        <w:rPr>
          <w:rFonts w:ascii="Calibri" w:hAnsi="Calibri" w:eastAsia="Calibri" w:cs="Calibri"/>
          <w:spacing w:val="7"/>
          <w:sz w:val="20"/>
          <w:szCs w:val="20"/>
        </w:rPr>
        <w:t>2</w:t>
      </w:r>
      <w:r>
        <w:rPr>
          <w:rFonts w:ascii="宋体" w:hAnsi="宋体" w:eastAsia="宋体" w:cs="宋体"/>
          <w:spacing w:val="7"/>
          <w:sz w:val="20"/>
          <w:szCs w:val="20"/>
        </w:rPr>
        <w:t>）总价金额与依据单价计算出的结果不一致的，以单价金额为准修正总价，但单</w:t>
      </w:r>
      <w:r>
        <w:rPr>
          <w:rFonts w:ascii="宋体" w:hAnsi="宋体" w:eastAsia="宋体" w:cs="宋体"/>
          <w:spacing w:val="8"/>
          <w:sz w:val="20"/>
          <w:szCs w:val="20"/>
        </w:rPr>
        <w:t>价金额小数点有明显错误的除外。</w:t>
      </w:r>
    </w:p>
    <w:p w14:paraId="301F9AFF">
      <w:pPr>
        <w:spacing w:before="4" w:line="368" w:lineRule="auto"/>
        <w:ind w:left="20" w:right="11" w:firstLine="421"/>
        <w:rPr>
          <w:rFonts w:ascii="宋体" w:hAnsi="宋体" w:eastAsia="宋体" w:cs="宋体"/>
          <w:sz w:val="20"/>
          <w:szCs w:val="20"/>
        </w:rPr>
      </w:pPr>
      <w:r>
        <w:rPr>
          <w:rFonts w:ascii="Calibri" w:hAnsi="Calibri" w:eastAsia="Calibri" w:cs="Calibri"/>
          <w:spacing w:val="9"/>
          <w:sz w:val="20"/>
          <w:szCs w:val="20"/>
        </w:rPr>
        <w:t xml:space="preserve">3.1.4  </w:t>
      </w:r>
      <w:r>
        <w:rPr>
          <w:rFonts w:ascii="宋体" w:hAnsi="宋体" w:eastAsia="宋体" w:cs="宋体"/>
          <w:spacing w:val="9"/>
          <w:sz w:val="20"/>
          <w:szCs w:val="20"/>
        </w:rPr>
        <w:t>评标委员会发现投标人的报价明显低于其他投标报价，使得其投标报价可能低于</w:t>
      </w:r>
      <w:r>
        <w:rPr>
          <w:rFonts w:ascii="宋体" w:hAnsi="宋体" w:eastAsia="宋体" w:cs="宋体"/>
          <w:spacing w:val="7"/>
          <w:sz w:val="20"/>
          <w:szCs w:val="20"/>
        </w:rPr>
        <w:t>其个别成本的，应当要求该投标人作出书面说明并提供相应的证明材料。投标人不能合理说</w:t>
      </w:r>
      <w:r>
        <w:rPr>
          <w:rFonts w:ascii="宋体" w:hAnsi="宋体" w:eastAsia="宋体" w:cs="宋体"/>
          <w:spacing w:val="8"/>
          <w:sz w:val="20"/>
          <w:szCs w:val="20"/>
        </w:rPr>
        <w:t>明或者不能提供相应证明材料的，由评标委员会</w:t>
      </w:r>
      <w:r>
        <w:rPr>
          <w:rFonts w:ascii="宋体" w:hAnsi="宋体" w:eastAsia="宋体" w:cs="宋体"/>
          <w:spacing w:val="7"/>
          <w:sz w:val="20"/>
          <w:szCs w:val="20"/>
        </w:rPr>
        <w:t>认定该投标人以低于成本报价竞标，否决其</w:t>
      </w:r>
      <w:r>
        <w:rPr>
          <w:rFonts w:ascii="宋体" w:hAnsi="宋体" w:eastAsia="宋体" w:cs="宋体"/>
          <w:spacing w:val="2"/>
          <w:sz w:val="20"/>
          <w:szCs w:val="20"/>
        </w:rPr>
        <w:t>投标。</w:t>
      </w:r>
    </w:p>
    <w:p w14:paraId="57E425EF">
      <w:pPr>
        <w:spacing w:before="2" w:line="369" w:lineRule="auto"/>
        <w:ind w:left="19" w:right="62" w:firstLine="423"/>
        <w:rPr>
          <w:rFonts w:ascii="宋体" w:hAnsi="宋体" w:eastAsia="宋体" w:cs="宋体"/>
          <w:sz w:val="20"/>
          <w:szCs w:val="20"/>
        </w:rPr>
      </w:pPr>
      <w:r>
        <w:rPr>
          <w:rFonts w:ascii="Calibri" w:hAnsi="Calibri" w:eastAsia="Calibri" w:cs="Calibri"/>
          <w:spacing w:val="8"/>
          <w:sz w:val="20"/>
          <w:szCs w:val="20"/>
        </w:rPr>
        <w:t xml:space="preserve">3.1.5  </w:t>
      </w:r>
      <w:r>
        <w:rPr>
          <w:rFonts w:ascii="宋体" w:hAnsi="宋体" w:eastAsia="宋体" w:cs="宋体"/>
          <w:spacing w:val="8"/>
          <w:sz w:val="20"/>
          <w:szCs w:val="20"/>
        </w:rPr>
        <w:t>评标委员会否决不合格投标后，因有效投标不足三个使得投标明显缺乏竞</w:t>
      </w:r>
      <w:r>
        <w:rPr>
          <w:rFonts w:ascii="宋体" w:hAnsi="宋体" w:eastAsia="宋体" w:cs="宋体"/>
          <w:spacing w:val="7"/>
          <w:sz w:val="20"/>
          <w:szCs w:val="20"/>
        </w:rPr>
        <w:t>争的，</w:t>
      </w:r>
      <w:r>
        <w:rPr>
          <w:rFonts w:ascii="宋体" w:hAnsi="宋体" w:eastAsia="宋体" w:cs="宋体"/>
          <w:spacing w:val="8"/>
          <w:sz w:val="20"/>
          <w:szCs w:val="20"/>
        </w:rPr>
        <w:t>评标委员会可以否决全部投标。</w:t>
      </w:r>
    </w:p>
    <w:p w14:paraId="3A8351BF">
      <w:pPr>
        <w:spacing w:before="1" w:line="229" w:lineRule="auto"/>
        <w:ind w:left="22"/>
        <w:outlineLvl w:val="2"/>
        <w:rPr>
          <w:rFonts w:ascii="黑体" w:hAnsi="黑体" w:eastAsia="黑体" w:cs="黑体"/>
          <w:sz w:val="20"/>
          <w:szCs w:val="20"/>
        </w:rPr>
      </w:pPr>
      <w:bookmarkStart w:id="91" w:name="_Toc28169"/>
      <w:r>
        <w:rPr>
          <w:rFonts w:ascii="Calibri" w:hAnsi="Calibri" w:eastAsia="Calibri" w:cs="Calibri"/>
          <w:spacing w:val="4"/>
          <w:sz w:val="20"/>
          <w:szCs w:val="20"/>
        </w:rPr>
        <w:t>3.2</w:t>
      </w:r>
      <w:r>
        <w:rPr>
          <w:rFonts w:ascii="Calibri" w:hAnsi="Calibri" w:eastAsia="Calibri" w:cs="Calibri"/>
          <w:spacing w:val="12"/>
          <w:sz w:val="20"/>
          <w:szCs w:val="20"/>
        </w:rPr>
        <w:t xml:space="preserve">  </w:t>
      </w:r>
      <w:r>
        <w:rPr>
          <w:rFonts w:ascii="黑体" w:hAnsi="黑体" w:eastAsia="黑体" w:cs="黑体"/>
          <w:spacing w:val="4"/>
          <w:sz w:val="20"/>
          <w:szCs w:val="20"/>
        </w:rPr>
        <w:t>详细评审</w:t>
      </w:r>
      <w:bookmarkEnd w:id="91"/>
    </w:p>
    <w:p w14:paraId="00BEE5DF">
      <w:pPr>
        <w:spacing w:before="149" w:line="227" w:lineRule="auto"/>
        <w:ind w:left="442"/>
        <w:rPr>
          <w:rFonts w:ascii="宋体" w:hAnsi="宋体" w:eastAsia="宋体" w:cs="宋体"/>
          <w:sz w:val="20"/>
          <w:szCs w:val="20"/>
        </w:rPr>
      </w:pPr>
      <w:r>
        <w:rPr>
          <w:rFonts w:ascii="Calibri" w:hAnsi="Calibri" w:eastAsia="Calibri" w:cs="Calibri"/>
          <w:spacing w:val="8"/>
          <w:sz w:val="20"/>
          <w:szCs w:val="20"/>
        </w:rPr>
        <w:t>3.2.1</w:t>
      </w:r>
      <w:r>
        <w:rPr>
          <w:rFonts w:ascii="Calibri" w:hAnsi="Calibri" w:eastAsia="Calibri" w:cs="Calibri"/>
          <w:spacing w:val="15"/>
          <w:sz w:val="20"/>
          <w:szCs w:val="20"/>
        </w:rPr>
        <w:t xml:space="preserve"> </w:t>
      </w:r>
      <w:r>
        <w:rPr>
          <w:rFonts w:ascii="宋体" w:hAnsi="宋体" w:eastAsia="宋体" w:cs="宋体"/>
          <w:spacing w:val="8"/>
          <w:sz w:val="20"/>
          <w:szCs w:val="20"/>
        </w:rPr>
        <w:t>评标委员会对通过了初步评审的投标文件进行详</w:t>
      </w:r>
      <w:r>
        <w:rPr>
          <w:rFonts w:ascii="宋体" w:hAnsi="宋体" w:eastAsia="宋体" w:cs="宋体"/>
          <w:spacing w:val="7"/>
          <w:sz w:val="20"/>
          <w:szCs w:val="20"/>
        </w:rPr>
        <w:t>细评审。</w:t>
      </w:r>
    </w:p>
    <w:p w14:paraId="3DE0784B">
      <w:pPr>
        <w:spacing w:before="155" w:line="226" w:lineRule="auto"/>
        <w:ind w:right="11"/>
        <w:jc w:val="right"/>
        <w:rPr>
          <w:rFonts w:ascii="宋体" w:hAnsi="宋体" w:eastAsia="宋体" w:cs="宋体"/>
          <w:sz w:val="20"/>
          <w:szCs w:val="20"/>
        </w:rPr>
      </w:pPr>
      <w:r>
        <w:rPr>
          <w:rFonts w:ascii="Calibri" w:hAnsi="Calibri" w:eastAsia="Calibri" w:cs="Calibri"/>
          <w:spacing w:val="6"/>
          <w:sz w:val="20"/>
          <w:szCs w:val="20"/>
        </w:rPr>
        <w:t>3.2.2</w:t>
      </w:r>
      <w:r>
        <w:rPr>
          <w:rFonts w:ascii="Calibri" w:hAnsi="Calibri" w:eastAsia="Calibri" w:cs="Calibri"/>
          <w:spacing w:val="15"/>
          <w:w w:val="101"/>
          <w:sz w:val="20"/>
          <w:szCs w:val="20"/>
        </w:rPr>
        <w:t xml:space="preserve"> </w:t>
      </w:r>
      <w:r>
        <w:rPr>
          <w:rFonts w:ascii="宋体" w:hAnsi="宋体" w:eastAsia="宋体" w:cs="宋体"/>
          <w:spacing w:val="6"/>
          <w:sz w:val="20"/>
          <w:szCs w:val="20"/>
        </w:rPr>
        <w:t>评标委员会按本章第</w:t>
      </w:r>
      <w:r>
        <w:rPr>
          <w:rFonts w:ascii="宋体" w:hAnsi="宋体" w:eastAsia="宋体" w:cs="宋体"/>
          <w:spacing w:val="-34"/>
          <w:sz w:val="20"/>
          <w:szCs w:val="20"/>
        </w:rPr>
        <w:t xml:space="preserve"> </w:t>
      </w:r>
      <w:r>
        <w:rPr>
          <w:rFonts w:ascii="Calibri" w:hAnsi="Calibri" w:eastAsia="Calibri" w:cs="Calibri"/>
          <w:spacing w:val="6"/>
          <w:sz w:val="20"/>
          <w:szCs w:val="20"/>
        </w:rPr>
        <w:t>2.2</w:t>
      </w:r>
      <w:r>
        <w:rPr>
          <w:rFonts w:ascii="Calibri" w:hAnsi="Calibri" w:eastAsia="Calibri" w:cs="Calibri"/>
          <w:spacing w:val="19"/>
          <w:w w:val="101"/>
          <w:sz w:val="20"/>
          <w:szCs w:val="20"/>
        </w:rPr>
        <w:t xml:space="preserve"> </w:t>
      </w:r>
      <w:r>
        <w:rPr>
          <w:rFonts w:ascii="宋体" w:hAnsi="宋体" w:eastAsia="宋体" w:cs="宋体"/>
          <w:spacing w:val="6"/>
          <w:sz w:val="20"/>
          <w:szCs w:val="20"/>
        </w:rPr>
        <w:t>款规定</w:t>
      </w:r>
      <w:r>
        <w:rPr>
          <w:rFonts w:ascii="宋体" w:hAnsi="宋体" w:eastAsia="宋体" w:cs="宋体"/>
          <w:spacing w:val="5"/>
          <w:sz w:val="20"/>
          <w:szCs w:val="20"/>
        </w:rPr>
        <w:t>的量化因素和分值进行打分，并计算出综合评估得</w:t>
      </w:r>
    </w:p>
    <w:p w14:paraId="5F852EAD">
      <w:pPr>
        <w:spacing w:line="226" w:lineRule="auto"/>
        <w:rPr>
          <w:rFonts w:ascii="宋体" w:hAnsi="宋体" w:eastAsia="宋体" w:cs="宋体"/>
          <w:sz w:val="20"/>
          <w:szCs w:val="20"/>
        </w:rPr>
        <w:sectPr>
          <w:footerReference r:id="rId52" w:type="default"/>
          <w:pgSz w:w="11906" w:h="16839"/>
          <w:pgMar w:top="400" w:right="1785" w:bottom="1156" w:left="1785" w:header="0" w:footer="994" w:gutter="0"/>
          <w:pgNumType w:fmt="decimal"/>
          <w:cols w:space="720" w:num="1"/>
        </w:sectPr>
      </w:pPr>
    </w:p>
    <w:p w14:paraId="6FDC254B">
      <w:pPr>
        <w:pStyle w:val="2"/>
        <w:spacing w:line="277" w:lineRule="auto"/>
      </w:pPr>
    </w:p>
    <w:p w14:paraId="3B0CA184">
      <w:pPr>
        <w:pStyle w:val="2"/>
        <w:spacing w:line="277" w:lineRule="auto"/>
      </w:pPr>
    </w:p>
    <w:p w14:paraId="58A2824C">
      <w:pPr>
        <w:pStyle w:val="2"/>
        <w:spacing w:line="277" w:lineRule="auto"/>
      </w:pPr>
    </w:p>
    <w:p w14:paraId="0E536AD8">
      <w:pPr>
        <w:pStyle w:val="2"/>
        <w:spacing w:line="278" w:lineRule="auto"/>
      </w:pPr>
    </w:p>
    <w:p w14:paraId="254C5E51">
      <w:pPr>
        <w:spacing w:before="65" w:line="228" w:lineRule="auto"/>
        <w:ind w:left="22"/>
        <w:rPr>
          <w:rFonts w:ascii="宋体" w:hAnsi="宋体" w:eastAsia="宋体" w:cs="宋体"/>
          <w:sz w:val="20"/>
          <w:szCs w:val="20"/>
        </w:rPr>
      </w:pPr>
      <w:r>
        <w:rPr>
          <w:rFonts w:ascii="宋体" w:hAnsi="宋体" w:eastAsia="宋体" w:cs="宋体"/>
          <w:spacing w:val="-1"/>
          <w:sz w:val="20"/>
          <w:szCs w:val="20"/>
        </w:rPr>
        <w:t>分。</w:t>
      </w:r>
    </w:p>
    <w:p w14:paraId="6052AA1E">
      <w:pPr>
        <w:spacing w:before="153" w:line="226" w:lineRule="auto"/>
        <w:ind w:left="74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1</w:t>
      </w:r>
      <w:r>
        <w:rPr>
          <w:rFonts w:ascii="宋体" w:hAnsi="宋体" w:eastAsia="宋体" w:cs="宋体"/>
          <w:spacing w:val="8"/>
          <w:sz w:val="20"/>
          <w:szCs w:val="20"/>
        </w:rPr>
        <w:t>）按本章第</w:t>
      </w:r>
      <w:r>
        <w:rPr>
          <w:rFonts w:ascii="宋体" w:hAnsi="宋体" w:eastAsia="宋体" w:cs="宋体"/>
          <w:spacing w:val="-35"/>
          <w:sz w:val="20"/>
          <w:szCs w:val="20"/>
        </w:rPr>
        <w:t xml:space="preserve"> </w:t>
      </w:r>
      <w:r>
        <w:rPr>
          <w:rFonts w:ascii="Calibri" w:hAnsi="Calibri" w:eastAsia="Calibri" w:cs="Calibri"/>
          <w:spacing w:val="8"/>
          <w:sz w:val="20"/>
          <w:szCs w:val="20"/>
        </w:rPr>
        <w:t>2.2.3</w:t>
      </w:r>
      <w:r>
        <w:rPr>
          <w:rFonts w:ascii="宋体" w:hAnsi="宋体" w:eastAsia="宋体" w:cs="宋体"/>
          <w:spacing w:val="8"/>
          <w:sz w:val="20"/>
          <w:szCs w:val="20"/>
        </w:rPr>
        <w:t>（</w:t>
      </w:r>
      <w:r>
        <w:rPr>
          <w:rFonts w:ascii="Calibri" w:hAnsi="Calibri" w:eastAsia="Calibri" w:cs="Calibri"/>
          <w:spacing w:val="8"/>
          <w:sz w:val="20"/>
          <w:szCs w:val="20"/>
        </w:rPr>
        <w:t>1</w:t>
      </w:r>
      <w:r>
        <w:rPr>
          <w:rFonts w:ascii="宋体" w:hAnsi="宋体" w:eastAsia="宋体" w:cs="宋体"/>
          <w:spacing w:val="8"/>
          <w:sz w:val="20"/>
          <w:szCs w:val="20"/>
        </w:rPr>
        <w:t>）</w:t>
      </w:r>
      <w:r>
        <w:rPr>
          <w:rFonts w:ascii="宋体" w:hAnsi="宋体" w:eastAsia="宋体" w:cs="宋体"/>
          <w:spacing w:val="-44"/>
          <w:sz w:val="20"/>
          <w:szCs w:val="20"/>
        </w:rPr>
        <w:t xml:space="preserve"> </w:t>
      </w:r>
      <w:r>
        <w:rPr>
          <w:rFonts w:ascii="宋体" w:hAnsi="宋体" w:eastAsia="宋体" w:cs="宋体"/>
          <w:spacing w:val="8"/>
          <w:sz w:val="20"/>
          <w:szCs w:val="20"/>
        </w:rPr>
        <w:t>目规定的评审因素</w:t>
      </w:r>
      <w:r>
        <w:rPr>
          <w:rFonts w:ascii="宋体" w:hAnsi="宋体" w:eastAsia="宋体" w:cs="宋体"/>
          <w:spacing w:val="7"/>
          <w:sz w:val="20"/>
          <w:szCs w:val="20"/>
        </w:rPr>
        <w:t>和分值对投标报价计算出得分</w:t>
      </w:r>
      <w:r>
        <w:rPr>
          <w:rFonts w:ascii="Calibri" w:hAnsi="Calibri" w:eastAsia="Calibri" w:cs="Calibri"/>
          <w:spacing w:val="7"/>
          <w:sz w:val="20"/>
          <w:szCs w:val="20"/>
        </w:rPr>
        <w:t>A</w:t>
      </w:r>
      <w:r>
        <w:rPr>
          <w:rFonts w:ascii="宋体" w:hAnsi="宋体" w:eastAsia="宋体" w:cs="宋体"/>
          <w:spacing w:val="7"/>
          <w:sz w:val="20"/>
          <w:szCs w:val="20"/>
        </w:rPr>
        <w:t>；</w:t>
      </w:r>
    </w:p>
    <w:p w14:paraId="108521CE">
      <w:pPr>
        <w:spacing w:before="153" w:line="227" w:lineRule="auto"/>
        <w:ind w:left="747"/>
        <w:rPr>
          <w:rFonts w:ascii="宋体" w:hAnsi="宋体" w:eastAsia="宋体" w:cs="宋体"/>
          <w:sz w:val="20"/>
          <w:szCs w:val="20"/>
        </w:rPr>
      </w:pPr>
      <w:r>
        <w:rPr>
          <w:rFonts w:ascii="宋体" w:hAnsi="宋体" w:eastAsia="宋体" w:cs="宋体"/>
          <w:spacing w:val="5"/>
          <w:sz w:val="20"/>
          <w:szCs w:val="20"/>
        </w:rPr>
        <w:t>（</w:t>
      </w:r>
      <w:r>
        <w:rPr>
          <w:rFonts w:ascii="Calibri" w:hAnsi="Calibri" w:eastAsia="Calibri" w:cs="Calibri"/>
          <w:spacing w:val="5"/>
          <w:sz w:val="20"/>
          <w:szCs w:val="20"/>
        </w:rPr>
        <w:t>2</w:t>
      </w:r>
      <w:r>
        <w:rPr>
          <w:rFonts w:ascii="宋体" w:hAnsi="宋体" w:eastAsia="宋体" w:cs="宋体"/>
          <w:spacing w:val="5"/>
          <w:sz w:val="20"/>
          <w:szCs w:val="20"/>
        </w:rPr>
        <w:t>）按本章第</w:t>
      </w:r>
      <w:r>
        <w:rPr>
          <w:rFonts w:ascii="宋体" w:hAnsi="宋体" w:eastAsia="宋体" w:cs="宋体"/>
          <w:spacing w:val="-19"/>
          <w:sz w:val="20"/>
          <w:szCs w:val="20"/>
        </w:rPr>
        <w:t xml:space="preserve"> </w:t>
      </w:r>
      <w:r>
        <w:rPr>
          <w:rFonts w:ascii="Calibri" w:hAnsi="Calibri" w:eastAsia="Calibri" w:cs="Calibri"/>
          <w:spacing w:val="5"/>
          <w:sz w:val="20"/>
          <w:szCs w:val="20"/>
        </w:rPr>
        <w:t>2.2.3</w:t>
      </w:r>
      <w:r>
        <w:rPr>
          <w:rFonts w:ascii="宋体" w:hAnsi="宋体" w:eastAsia="宋体" w:cs="宋体"/>
          <w:spacing w:val="5"/>
          <w:sz w:val="20"/>
          <w:szCs w:val="20"/>
        </w:rPr>
        <w:t>（</w:t>
      </w:r>
      <w:r>
        <w:rPr>
          <w:rFonts w:ascii="Calibri" w:hAnsi="Calibri" w:eastAsia="Calibri" w:cs="Calibri"/>
          <w:spacing w:val="5"/>
          <w:sz w:val="20"/>
          <w:szCs w:val="20"/>
        </w:rPr>
        <w:t>2</w:t>
      </w:r>
      <w:r>
        <w:rPr>
          <w:rFonts w:ascii="宋体" w:hAnsi="宋体" w:eastAsia="宋体" w:cs="宋体"/>
          <w:spacing w:val="5"/>
          <w:sz w:val="20"/>
          <w:szCs w:val="20"/>
        </w:rPr>
        <w:t>）</w:t>
      </w:r>
      <w:r>
        <w:rPr>
          <w:rFonts w:ascii="宋体" w:hAnsi="宋体" w:eastAsia="宋体" w:cs="宋体"/>
          <w:spacing w:val="-44"/>
          <w:sz w:val="20"/>
          <w:szCs w:val="20"/>
        </w:rPr>
        <w:t xml:space="preserve"> </w:t>
      </w:r>
      <w:r>
        <w:rPr>
          <w:rFonts w:ascii="宋体" w:hAnsi="宋体" w:eastAsia="宋体" w:cs="宋体"/>
          <w:spacing w:val="5"/>
          <w:sz w:val="20"/>
          <w:szCs w:val="20"/>
        </w:rPr>
        <w:t>目规定的评审因素和分值对业绩计算出得分</w:t>
      </w:r>
      <w:r>
        <w:rPr>
          <w:rFonts w:ascii="宋体" w:hAnsi="宋体" w:eastAsia="宋体" w:cs="宋体"/>
          <w:spacing w:val="-27"/>
          <w:sz w:val="20"/>
          <w:szCs w:val="20"/>
        </w:rPr>
        <w:t xml:space="preserve"> </w:t>
      </w:r>
      <w:r>
        <w:rPr>
          <w:rFonts w:ascii="Calibri" w:hAnsi="Calibri" w:eastAsia="Calibri" w:cs="Calibri"/>
          <w:spacing w:val="5"/>
          <w:sz w:val="20"/>
          <w:szCs w:val="20"/>
        </w:rPr>
        <w:t>B</w:t>
      </w:r>
      <w:r>
        <w:rPr>
          <w:rFonts w:ascii="宋体" w:hAnsi="宋体" w:eastAsia="宋体" w:cs="宋体"/>
          <w:spacing w:val="5"/>
          <w:sz w:val="20"/>
          <w:szCs w:val="20"/>
        </w:rPr>
        <w:t>；</w:t>
      </w:r>
    </w:p>
    <w:p w14:paraId="717D44C6">
      <w:pPr>
        <w:spacing w:before="154" w:line="227" w:lineRule="auto"/>
        <w:ind w:left="747"/>
        <w:rPr>
          <w:rFonts w:ascii="宋体" w:hAnsi="宋体" w:eastAsia="宋体" w:cs="宋体"/>
          <w:sz w:val="20"/>
          <w:szCs w:val="20"/>
        </w:rPr>
      </w:pPr>
      <w:r>
        <w:rPr>
          <w:rFonts w:ascii="宋体" w:hAnsi="宋体" w:eastAsia="宋体" w:cs="宋体"/>
          <w:spacing w:val="6"/>
          <w:sz w:val="20"/>
          <w:szCs w:val="20"/>
        </w:rPr>
        <w:t>（</w:t>
      </w:r>
      <w:r>
        <w:rPr>
          <w:rFonts w:ascii="Calibri" w:hAnsi="Calibri" w:eastAsia="Calibri" w:cs="Calibri"/>
          <w:spacing w:val="6"/>
          <w:sz w:val="20"/>
          <w:szCs w:val="20"/>
        </w:rPr>
        <w:t>3</w:t>
      </w:r>
      <w:r>
        <w:rPr>
          <w:rFonts w:ascii="宋体" w:hAnsi="宋体" w:eastAsia="宋体" w:cs="宋体"/>
          <w:spacing w:val="6"/>
          <w:sz w:val="20"/>
          <w:szCs w:val="20"/>
        </w:rPr>
        <w:t>）按本章第</w:t>
      </w:r>
      <w:r>
        <w:rPr>
          <w:rFonts w:ascii="宋体" w:hAnsi="宋体" w:eastAsia="宋体" w:cs="宋体"/>
          <w:spacing w:val="-36"/>
          <w:sz w:val="20"/>
          <w:szCs w:val="20"/>
        </w:rPr>
        <w:t xml:space="preserve"> </w:t>
      </w:r>
      <w:r>
        <w:rPr>
          <w:rFonts w:ascii="Calibri" w:hAnsi="Calibri" w:eastAsia="Calibri" w:cs="Calibri"/>
          <w:spacing w:val="6"/>
          <w:sz w:val="20"/>
          <w:szCs w:val="20"/>
        </w:rPr>
        <w:t>2.2.3</w:t>
      </w:r>
      <w:r>
        <w:rPr>
          <w:rFonts w:ascii="宋体" w:hAnsi="宋体" w:eastAsia="宋体" w:cs="宋体"/>
          <w:spacing w:val="6"/>
          <w:sz w:val="20"/>
          <w:szCs w:val="20"/>
        </w:rPr>
        <w:t>（</w:t>
      </w:r>
      <w:r>
        <w:rPr>
          <w:rFonts w:ascii="Calibri" w:hAnsi="Calibri" w:eastAsia="Calibri" w:cs="Calibri"/>
          <w:spacing w:val="6"/>
          <w:sz w:val="20"/>
          <w:szCs w:val="20"/>
        </w:rPr>
        <w:t>3</w:t>
      </w:r>
      <w:r>
        <w:rPr>
          <w:rFonts w:ascii="宋体" w:hAnsi="宋体" w:eastAsia="宋体" w:cs="宋体"/>
          <w:spacing w:val="6"/>
          <w:sz w:val="20"/>
          <w:szCs w:val="20"/>
        </w:rPr>
        <w:t>）</w:t>
      </w:r>
      <w:r>
        <w:rPr>
          <w:rFonts w:ascii="宋体" w:hAnsi="宋体" w:eastAsia="宋体" w:cs="宋体"/>
          <w:spacing w:val="-43"/>
          <w:sz w:val="20"/>
          <w:szCs w:val="20"/>
        </w:rPr>
        <w:t xml:space="preserve"> </w:t>
      </w:r>
      <w:r>
        <w:rPr>
          <w:rFonts w:ascii="宋体" w:hAnsi="宋体" w:eastAsia="宋体" w:cs="宋体"/>
          <w:spacing w:val="6"/>
          <w:sz w:val="20"/>
          <w:szCs w:val="20"/>
        </w:rPr>
        <w:t>目规定的评审因素和分值对主要人员计算出</w:t>
      </w:r>
      <w:r>
        <w:rPr>
          <w:rFonts w:ascii="宋体" w:hAnsi="宋体" w:eastAsia="宋体" w:cs="宋体"/>
          <w:spacing w:val="5"/>
          <w:sz w:val="20"/>
          <w:szCs w:val="20"/>
        </w:rPr>
        <w:t>得分</w:t>
      </w:r>
      <w:r>
        <w:rPr>
          <w:rFonts w:ascii="宋体" w:hAnsi="宋体" w:eastAsia="宋体" w:cs="宋体"/>
          <w:spacing w:val="-35"/>
          <w:sz w:val="20"/>
          <w:szCs w:val="20"/>
        </w:rPr>
        <w:t xml:space="preserve"> </w:t>
      </w:r>
      <w:r>
        <w:rPr>
          <w:rFonts w:ascii="Calibri" w:hAnsi="Calibri" w:eastAsia="Calibri" w:cs="Calibri"/>
          <w:spacing w:val="5"/>
          <w:sz w:val="20"/>
          <w:szCs w:val="20"/>
        </w:rPr>
        <w:t>C</w:t>
      </w:r>
      <w:r>
        <w:rPr>
          <w:rFonts w:ascii="宋体" w:hAnsi="宋体" w:eastAsia="宋体" w:cs="宋体"/>
          <w:spacing w:val="5"/>
          <w:sz w:val="20"/>
          <w:szCs w:val="20"/>
        </w:rPr>
        <w:t>；</w:t>
      </w:r>
    </w:p>
    <w:p w14:paraId="231F027C">
      <w:pPr>
        <w:spacing w:before="154" w:line="369" w:lineRule="auto"/>
        <w:ind w:left="21" w:right="68" w:firstLine="726"/>
        <w:rPr>
          <w:rFonts w:ascii="宋体" w:hAnsi="宋体" w:eastAsia="宋体" w:cs="宋体"/>
          <w:sz w:val="20"/>
          <w:szCs w:val="20"/>
        </w:rPr>
      </w:pPr>
      <w:r>
        <w:rPr>
          <w:rFonts w:ascii="宋体" w:hAnsi="宋体" w:eastAsia="宋体" w:cs="宋体"/>
          <w:spacing w:val="6"/>
          <w:sz w:val="20"/>
          <w:szCs w:val="20"/>
        </w:rPr>
        <w:t>（</w:t>
      </w:r>
      <w:r>
        <w:rPr>
          <w:rFonts w:ascii="Calibri" w:hAnsi="Calibri" w:eastAsia="Calibri" w:cs="Calibri"/>
          <w:spacing w:val="6"/>
          <w:sz w:val="20"/>
          <w:szCs w:val="20"/>
        </w:rPr>
        <w:t>4</w:t>
      </w:r>
      <w:r>
        <w:rPr>
          <w:rFonts w:ascii="宋体" w:hAnsi="宋体" w:eastAsia="宋体" w:cs="宋体"/>
          <w:spacing w:val="6"/>
          <w:sz w:val="20"/>
          <w:szCs w:val="20"/>
        </w:rPr>
        <w:t>）按本章第</w:t>
      </w:r>
      <w:r>
        <w:rPr>
          <w:rFonts w:ascii="宋体" w:hAnsi="宋体" w:eastAsia="宋体" w:cs="宋体"/>
          <w:spacing w:val="-26"/>
          <w:sz w:val="20"/>
          <w:szCs w:val="20"/>
        </w:rPr>
        <w:t xml:space="preserve"> </w:t>
      </w:r>
      <w:r>
        <w:rPr>
          <w:rFonts w:ascii="Calibri" w:hAnsi="Calibri" w:eastAsia="Calibri" w:cs="Calibri"/>
          <w:spacing w:val="6"/>
          <w:sz w:val="20"/>
          <w:szCs w:val="20"/>
        </w:rPr>
        <w:t>2.2.3</w:t>
      </w:r>
      <w:r>
        <w:rPr>
          <w:rFonts w:ascii="宋体" w:hAnsi="宋体" w:eastAsia="宋体" w:cs="宋体"/>
          <w:spacing w:val="6"/>
          <w:sz w:val="20"/>
          <w:szCs w:val="20"/>
        </w:rPr>
        <w:t>（</w:t>
      </w:r>
      <w:r>
        <w:rPr>
          <w:rFonts w:ascii="Calibri" w:hAnsi="Calibri" w:eastAsia="Calibri" w:cs="Calibri"/>
          <w:spacing w:val="6"/>
          <w:sz w:val="20"/>
          <w:szCs w:val="20"/>
        </w:rPr>
        <w:t>4</w:t>
      </w:r>
      <w:r>
        <w:rPr>
          <w:rFonts w:ascii="宋体" w:hAnsi="宋体" w:eastAsia="宋体" w:cs="宋体"/>
          <w:spacing w:val="6"/>
          <w:sz w:val="20"/>
          <w:szCs w:val="20"/>
        </w:rPr>
        <w:t>）</w:t>
      </w:r>
      <w:r>
        <w:rPr>
          <w:rFonts w:ascii="宋体" w:hAnsi="宋体" w:eastAsia="宋体" w:cs="宋体"/>
          <w:spacing w:val="-48"/>
          <w:sz w:val="20"/>
          <w:szCs w:val="20"/>
        </w:rPr>
        <w:t xml:space="preserve"> </w:t>
      </w:r>
      <w:r>
        <w:rPr>
          <w:rFonts w:ascii="宋体" w:hAnsi="宋体" w:eastAsia="宋体" w:cs="宋体"/>
          <w:spacing w:val="6"/>
          <w:sz w:val="20"/>
          <w:szCs w:val="20"/>
        </w:rPr>
        <w:t>目规定的评审因素和分值对试验、检测仪器及办公设施计</w:t>
      </w:r>
      <w:r>
        <w:rPr>
          <w:rFonts w:ascii="宋体" w:hAnsi="宋体" w:eastAsia="宋体" w:cs="宋体"/>
          <w:spacing w:val="2"/>
          <w:sz w:val="20"/>
          <w:szCs w:val="20"/>
        </w:rPr>
        <w:t>算出得分</w:t>
      </w:r>
      <w:r>
        <w:rPr>
          <w:rFonts w:ascii="宋体" w:hAnsi="宋体" w:eastAsia="宋体" w:cs="宋体"/>
          <w:spacing w:val="-27"/>
          <w:sz w:val="20"/>
          <w:szCs w:val="20"/>
        </w:rPr>
        <w:t xml:space="preserve"> </w:t>
      </w:r>
      <w:r>
        <w:rPr>
          <w:rFonts w:ascii="Calibri" w:hAnsi="Calibri" w:eastAsia="Calibri" w:cs="Calibri"/>
          <w:spacing w:val="2"/>
          <w:sz w:val="20"/>
          <w:szCs w:val="20"/>
        </w:rPr>
        <w:t>D</w:t>
      </w:r>
      <w:r>
        <w:rPr>
          <w:rFonts w:ascii="宋体" w:hAnsi="宋体" w:eastAsia="宋体" w:cs="宋体"/>
          <w:spacing w:val="2"/>
          <w:sz w:val="20"/>
          <w:szCs w:val="20"/>
        </w:rPr>
        <w:t>。</w:t>
      </w:r>
    </w:p>
    <w:p w14:paraId="09845CE9">
      <w:pPr>
        <w:spacing w:before="1" w:line="226" w:lineRule="auto"/>
        <w:ind w:left="747"/>
        <w:rPr>
          <w:rFonts w:ascii="宋体" w:hAnsi="宋体" w:eastAsia="宋体" w:cs="宋体"/>
          <w:sz w:val="20"/>
          <w:szCs w:val="20"/>
        </w:rPr>
      </w:pPr>
      <w:r>
        <w:rPr>
          <w:rFonts w:ascii="宋体" w:hAnsi="宋体" w:eastAsia="宋体" w:cs="宋体"/>
          <w:spacing w:val="6"/>
          <w:sz w:val="20"/>
          <w:szCs w:val="20"/>
        </w:rPr>
        <w:t>（</w:t>
      </w:r>
      <w:r>
        <w:rPr>
          <w:rFonts w:ascii="Calibri" w:hAnsi="Calibri" w:eastAsia="Calibri" w:cs="Calibri"/>
          <w:spacing w:val="6"/>
          <w:sz w:val="20"/>
          <w:szCs w:val="20"/>
        </w:rPr>
        <w:t>5</w:t>
      </w:r>
      <w:r>
        <w:rPr>
          <w:rFonts w:ascii="宋体" w:hAnsi="宋体" w:eastAsia="宋体" w:cs="宋体"/>
          <w:spacing w:val="6"/>
          <w:sz w:val="20"/>
          <w:szCs w:val="20"/>
        </w:rPr>
        <w:t>）按本章第</w:t>
      </w:r>
      <w:r>
        <w:rPr>
          <w:rFonts w:ascii="宋体" w:hAnsi="宋体" w:eastAsia="宋体" w:cs="宋体"/>
          <w:spacing w:val="-36"/>
          <w:sz w:val="20"/>
          <w:szCs w:val="20"/>
        </w:rPr>
        <w:t xml:space="preserve"> </w:t>
      </w:r>
      <w:r>
        <w:rPr>
          <w:rFonts w:ascii="Calibri" w:hAnsi="Calibri" w:eastAsia="Calibri" w:cs="Calibri"/>
          <w:spacing w:val="6"/>
          <w:sz w:val="20"/>
          <w:szCs w:val="20"/>
        </w:rPr>
        <w:t>2.2.3</w:t>
      </w:r>
      <w:r>
        <w:rPr>
          <w:rFonts w:ascii="宋体" w:hAnsi="宋体" w:eastAsia="宋体" w:cs="宋体"/>
          <w:spacing w:val="6"/>
          <w:sz w:val="20"/>
          <w:szCs w:val="20"/>
        </w:rPr>
        <w:t>（</w:t>
      </w:r>
      <w:r>
        <w:rPr>
          <w:rFonts w:ascii="Calibri" w:hAnsi="Calibri" w:eastAsia="Calibri" w:cs="Calibri"/>
          <w:spacing w:val="6"/>
          <w:sz w:val="20"/>
          <w:szCs w:val="20"/>
        </w:rPr>
        <w:t>5</w:t>
      </w:r>
      <w:r>
        <w:rPr>
          <w:rFonts w:ascii="宋体" w:hAnsi="宋体" w:eastAsia="宋体" w:cs="宋体"/>
          <w:spacing w:val="6"/>
          <w:sz w:val="20"/>
          <w:szCs w:val="20"/>
        </w:rPr>
        <w:t>）</w:t>
      </w:r>
      <w:r>
        <w:rPr>
          <w:rFonts w:ascii="宋体" w:hAnsi="宋体" w:eastAsia="宋体" w:cs="宋体"/>
          <w:spacing w:val="-43"/>
          <w:sz w:val="20"/>
          <w:szCs w:val="20"/>
        </w:rPr>
        <w:t xml:space="preserve"> </w:t>
      </w:r>
      <w:r>
        <w:rPr>
          <w:rFonts w:ascii="宋体" w:hAnsi="宋体" w:eastAsia="宋体" w:cs="宋体"/>
          <w:spacing w:val="6"/>
          <w:sz w:val="20"/>
          <w:szCs w:val="20"/>
        </w:rPr>
        <w:t>目规定的评审因素和分值</w:t>
      </w:r>
      <w:r>
        <w:rPr>
          <w:rFonts w:ascii="宋体" w:hAnsi="宋体" w:eastAsia="宋体" w:cs="宋体"/>
          <w:spacing w:val="5"/>
          <w:sz w:val="20"/>
          <w:szCs w:val="20"/>
        </w:rPr>
        <w:t>对财务能力计算出得分</w:t>
      </w:r>
      <w:r>
        <w:rPr>
          <w:rFonts w:ascii="宋体" w:hAnsi="宋体" w:eastAsia="宋体" w:cs="宋体"/>
          <w:spacing w:val="-27"/>
          <w:sz w:val="20"/>
          <w:szCs w:val="20"/>
        </w:rPr>
        <w:t xml:space="preserve"> </w:t>
      </w:r>
      <w:r>
        <w:rPr>
          <w:rFonts w:ascii="Calibri" w:hAnsi="Calibri" w:eastAsia="Calibri" w:cs="Calibri"/>
          <w:spacing w:val="5"/>
          <w:sz w:val="20"/>
          <w:szCs w:val="20"/>
        </w:rPr>
        <w:t>E</w:t>
      </w:r>
      <w:r>
        <w:rPr>
          <w:rFonts w:ascii="宋体" w:hAnsi="宋体" w:eastAsia="宋体" w:cs="宋体"/>
          <w:spacing w:val="5"/>
          <w:sz w:val="20"/>
          <w:szCs w:val="20"/>
        </w:rPr>
        <w:t>；</w:t>
      </w:r>
    </w:p>
    <w:p w14:paraId="704F7E08">
      <w:pPr>
        <w:spacing w:before="155" w:line="227" w:lineRule="auto"/>
        <w:ind w:left="747"/>
        <w:rPr>
          <w:rFonts w:ascii="宋体" w:hAnsi="宋体" w:eastAsia="宋体" w:cs="宋体"/>
          <w:sz w:val="20"/>
          <w:szCs w:val="20"/>
        </w:rPr>
      </w:pPr>
      <w:r>
        <w:rPr>
          <w:rFonts w:ascii="宋体" w:hAnsi="宋体" w:eastAsia="宋体" w:cs="宋体"/>
          <w:spacing w:val="6"/>
          <w:sz w:val="20"/>
          <w:szCs w:val="20"/>
        </w:rPr>
        <w:t>（</w:t>
      </w:r>
      <w:r>
        <w:rPr>
          <w:rFonts w:ascii="Calibri" w:hAnsi="Calibri" w:eastAsia="Calibri" w:cs="Calibri"/>
          <w:spacing w:val="6"/>
          <w:sz w:val="20"/>
          <w:szCs w:val="20"/>
        </w:rPr>
        <w:t>6</w:t>
      </w:r>
      <w:r>
        <w:rPr>
          <w:rFonts w:ascii="宋体" w:hAnsi="宋体" w:eastAsia="宋体" w:cs="宋体"/>
          <w:spacing w:val="6"/>
          <w:sz w:val="20"/>
          <w:szCs w:val="20"/>
        </w:rPr>
        <w:t>）按本章第</w:t>
      </w:r>
      <w:r>
        <w:rPr>
          <w:rFonts w:ascii="宋体" w:hAnsi="宋体" w:eastAsia="宋体" w:cs="宋体"/>
          <w:spacing w:val="-36"/>
          <w:sz w:val="20"/>
          <w:szCs w:val="20"/>
        </w:rPr>
        <w:t xml:space="preserve"> </w:t>
      </w:r>
      <w:r>
        <w:rPr>
          <w:rFonts w:ascii="Calibri" w:hAnsi="Calibri" w:eastAsia="Calibri" w:cs="Calibri"/>
          <w:spacing w:val="6"/>
          <w:sz w:val="20"/>
          <w:szCs w:val="20"/>
        </w:rPr>
        <w:t>2.2.3</w:t>
      </w:r>
      <w:r>
        <w:rPr>
          <w:rFonts w:ascii="宋体" w:hAnsi="宋体" w:eastAsia="宋体" w:cs="宋体"/>
          <w:spacing w:val="6"/>
          <w:sz w:val="20"/>
          <w:szCs w:val="20"/>
        </w:rPr>
        <w:t>（</w:t>
      </w:r>
      <w:r>
        <w:rPr>
          <w:rFonts w:ascii="Calibri" w:hAnsi="Calibri" w:eastAsia="Calibri" w:cs="Calibri"/>
          <w:spacing w:val="6"/>
          <w:sz w:val="20"/>
          <w:szCs w:val="20"/>
        </w:rPr>
        <w:t>6</w:t>
      </w:r>
      <w:r>
        <w:rPr>
          <w:rFonts w:ascii="宋体" w:hAnsi="宋体" w:eastAsia="宋体" w:cs="宋体"/>
          <w:spacing w:val="6"/>
          <w:sz w:val="20"/>
          <w:szCs w:val="20"/>
        </w:rPr>
        <w:t>）</w:t>
      </w:r>
      <w:r>
        <w:rPr>
          <w:rFonts w:ascii="宋体" w:hAnsi="宋体" w:eastAsia="宋体" w:cs="宋体"/>
          <w:spacing w:val="-43"/>
          <w:sz w:val="20"/>
          <w:szCs w:val="20"/>
        </w:rPr>
        <w:t xml:space="preserve"> </w:t>
      </w:r>
      <w:r>
        <w:rPr>
          <w:rFonts w:ascii="宋体" w:hAnsi="宋体" w:eastAsia="宋体" w:cs="宋体"/>
          <w:spacing w:val="6"/>
          <w:sz w:val="20"/>
          <w:szCs w:val="20"/>
        </w:rPr>
        <w:t>目规定的评审因素和分值</w:t>
      </w:r>
      <w:r>
        <w:rPr>
          <w:rFonts w:ascii="宋体" w:hAnsi="宋体" w:eastAsia="宋体" w:cs="宋体"/>
          <w:spacing w:val="5"/>
          <w:sz w:val="20"/>
          <w:szCs w:val="20"/>
        </w:rPr>
        <w:t>对履约信誉计算出得分</w:t>
      </w:r>
      <w:r>
        <w:rPr>
          <w:rFonts w:ascii="宋体" w:hAnsi="宋体" w:eastAsia="宋体" w:cs="宋体"/>
          <w:spacing w:val="-28"/>
          <w:sz w:val="20"/>
          <w:szCs w:val="20"/>
        </w:rPr>
        <w:t xml:space="preserve"> </w:t>
      </w:r>
      <w:r>
        <w:rPr>
          <w:rFonts w:ascii="Calibri" w:hAnsi="Calibri" w:eastAsia="Calibri" w:cs="Calibri"/>
          <w:spacing w:val="5"/>
          <w:sz w:val="20"/>
          <w:szCs w:val="20"/>
        </w:rPr>
        <w:t>F</w:t>
      </w:r>
      <w:r>
        <w:rPr>
          <w:rFonts w:ascii="宋体" w:hAnsi="宋体" w:eastAsia="宋体" w:cs="宋体"/>
          <w:spacing w:val="5"/>
          <w:sz w:val="20"/>
          <w:szCs w:val="20"/>
        </w:rPr>
        <w:t>；</w:t>
      </w:r>
    </w:p>
    <w:p w14:paraId="28E23869">
      <w:pPr>
        <w:spacing w:before="153" w:line="370" w:lineRule="auto"/>
        <w:ind w:left="20" w:right="68" w:firstLine="726"/>
        <w:rPr>
          <w:rFonts w:ascii="宋体" w:hAnsi="宋体" w:eastAsia="宋体" w:cs="宋体"/>
          <w:sz w:val="20"/>
          <w:szCs w:val="20"/>
        </w:rPr>
      </w:pPr>
      <w:r>
        <w:rPr>
          <w:rFonts w:ascii="宋体" w:hAnsi="宋体" w:eastAsia="宋体" w:cs="宋体"/>
          <w:spacing w:val="6"/>
          <w:sz w:val="20"/>
          <w:szCs w:val="20"/>
        </w:rPr>
        <w:t>（</w:t>
      </w:r>
      <w:r>
        <w:rPr>
          <w:rFonts w:ascii="Calibri" w:hAnsi="Calibri" w:eastAsia="Calibri" w:cs="Calibri"/>
          <w:spacing w:val="6"/>
          <w:sz w:val="20"/>
          <w:szCs w:val="20"/>
        </w:rPr>
        <w:t>7</w:t>
      </w:r>
      <w:r>
        <w:rPr>
          <w:rFonts w:ascii="宋体" w:hAnsi="宋体" w:eastAsia="宋体" w:cs="宋体"/>
          <w:spacing w:val="6"/>
          <w:sz w:val="20"/>
          <w:szCs w:val="20"/>
        </w:rPr>
        <w:t>）按本章第</w:t>
      </w:r>
      <w:r>
        <w:rPr>
          <w:rFonts w:ascii="宋体" w:hAnsi="宋体" w:eastAsia="宋体" w:cs="宋体"/>
          <w:spacing w:val="-26"/>
          <w:sz w:val="20"/>
          <w:szCs w:val="20"/>
        </w:rPr>
        <w:t xml:space="preserve"> </w:t>
      </w:r>
      <w:r>
        <w:rPr>
          <w:rFonts w:ascii="Calibri" w:hAnsi="Calibri" w:eastAsia="Calibri" w:cs="Calibri"/>
          <w:spacing w:val="6"/>
          <w:sz w:val="20"/>
          <w:szCs w:val="20"/>
        </w:rPr>
        <w:t>2.2.3</w:t>
      </w:r>
      <w:r>
        <w:rPr>
          <w:rFonts w:ascii="宋体" w:hAnsi="宋体" w:eastAsia="宋体" w:cs="宋体"/>
          <w:spacing w:val="6"/>
          <w:sz w:val="20"/>
          <w:szCs w:val="20"/>
        </w:rPr>
        <w:t>（</w:t>
      </w:r>
      <w:r>
        <w:rPr>
          <w:rFonts w:ascii="Calibri" w:hAnsi="Calibri" w:eastAsia="Calibri" w:cs="Calibri"/>
          <w:spacing w:val="6"/>
          <w:sz w:val="20"/>
          <w:szCs w:val="20"/>
        </w:rPr>
        <w:t>7</w:t>
      </w:r>
      <w:r>
        <w:rPr>
          <w:rFonts w:ascii="宋体" w:hAnsi="宋体" w:eastAsia="宋体" w:cs="宋体"/>
          <w:spacing w:val="6"/>
          <w:sz w:val="20"/>
          <w:szCs w:val="20"/>
        </w:rPr>
        <w:t>）</w:t>
      </w:r>
      <w:r>
        <w:rPr>
          <w:rFonts w:ascii="宋体" w:hAnsi="宋体" w:eastAsia="宋体" w:cs="宋体"/>
          <w:spacing w:val="-48"/>
          <w:sz w:val="20"/>
          <w:szCs w:val="20"/>
        </w:rPr>
        <w:t xml:space="preserve"> </w:t>
      </w:r>
      <w:r>
        <w:rPr>
          <w:rFonts w:ascii="宋体" w:hAnsi="宋体" w:eastAsia="宋体" w:cs="宋体"/>
          <w:spacing w:val="6"/>
          <w:sz w:val="20"/>
          <w:szCs w:val="20"/>
        </w:rPr>
        <w:t>目规定的评审因素和分值对监理与相关服务建议书计算出</w:t>
      </w:r>
      <w:r>
        <w:rPr>
          <w:rFonts w:ascii="宋体" w:hAnsi="宋体" w:eastAsia="宋体" w:cs="宋体"/>
          <w:spacing w:val="1"/>
          <w:sz w:val="20"/>
          <w:szCs w:val="20"/>
        </w:rPr>
        <w:t>得分</w:t>
      </w:r>
      <w:r>
        <w:rPr>
          <w:rFonts w:ascii="宋体" w:hAnsi="宋体" w:eastAsia="宋体" w:cs="宋体"/>
          <w:spacing w:val="-39"/>
          <w:sz w:val="20"/>
          <w:szCs w:val="20"/>
        </w:rPr>
        <w:t xml:space="preserve"> </w:t>
      </w:r>
      <w:r>
        <w:rPr>
          <w:rFonts w:ascii="Calibri" w:hAnsi="Calibri" w:eastAsia="Calibri" w:cs="Calibri"/>
          <w:spacing w:val="1"/>
          <w:sz w:val="20"/>
          <w:szCs w:val="20"/>
        </w:rPr>
        <w:t>G</w:t>
      </w:r>
      <w:r>
        <w:rPr>
          <w:rFonts w:ascii="宋体" w:hAnsi="宋体" w:eastAsia="宋体" w:cs="宋体"/>
          <w:spacing w:val="1"/>
          <w:sz w:val="20"/>
          <w:szCs w:val="20"/>
        </w:rPr>
        <w:t>；</w:t>
      </w:r>
    </w:p>
    <w:p w14:paraId="2D9ED97D">
      <w:pPr>
        <w:spacing w:line="227" w:lineRule="auto"/>
        <w:ind w:left="442"/>
        <w:rPr>
          <w:rFonts w:ascii="宋体" w:hAnsi="宋体" w:eastAsia="宋体" w:cs="宋体"/>
          <w:sz w:val="20"/>
          <w:szCs w:val="20"/>
        </w:rPr>
      </w:pPr>
      <w:r>
        <w:rPr>
          <w:rFonts w:ascii="Calibri" w:hAnsi="Calibri" w:eastAsia="Calibri" w:cs="Calibri"/>
          <w:spacing w:val="7"/>
          <w:sz w:val="20"/>
          <w:szCs w:val="20"/>
        </w:rPr>
        <w:t xml:space="preserve">3.2.3  </w:t>
      </w:r>
      <w:r>
        <w:rPr>
          <w:rFonts w:ascii="宋体" w:hAnsi="宋体" w:eastAsia="宋体" w:cs="宋体"/>
          <w:spacing w:val="7"/>
          <w:sz w:val="20"/>
          <w:szCs w:val="20"/>
        </w:rPr>
        <w:t>评分分值计算保留小数点后两位，小数点后第</w:t>
      </w:r>
      <w:r>
        <w:rPr>
          <w:rFonts w:ascii="宋体" w:hAnsi="宋体" w:eastAsia="宋体" w:cs="宋体"/>
          <w:spacing w:val="6"/>
          <w:sz w:val="20"/>
          <w:szCs w:val="20"/>
        </w:rPr>
        <w:t>三位“</w:t>
      </w:r>
      <w:r>
        <w:rPr>
          <w:rFonts w:ascii="宋体" w:hAnsi="宋体" w:eastAsia="宋体" w:cs="宋体"/>
          <w:spacing w:val="-72"/>
          <w:sz w:val="20"/>
          <w:szCs w:val="20"/>
        </w:rPr>
        <w:t xml:space="preserve"> </w:t>
      </w:r>
      <w:r>
        <w:rPr>
          <w:rFonts w:ascii="宋体" w:hAnsi="宋体" w:eastAsia="宋体" w:cs="宋体"/>
          <w:spacing w:val="6"/>
          <w:sz w:val="20"/>
          <w:szCs w:val="20"/>
        </w:rPr>
        <w:t>四舍五入</w:t>
      </w:r>
      <w:r>
        <w:rPr>
          <w:rFonts w:ascii="宋体" w:hAnsi="宋体" w:eastAsia="宋体" w:cs="宋体"/>
          <w:spacing w:val="-70"/>
          <w:sz w:val="20"/>
          <w:szCs w:val="20"/>
        </w:rPr>
        <w:t xml:space="preserve"> </w:t>
      </w:r>
      <w:r>
        <w:rPr>
          <w:rFonts w:ascii="宋体" w:hAnsi="宋体" w:eastAsia="宋体" w:cs="宋体"/>
          <w:spacing w:val="6"/>
          <w:sz w:val="20"/>
          <w:szCs w:val="20"/>
        </w:rPr>
        <w:t>”。</w:t>
      </w:r>
    </w:p>
    <w:p w14:paraId="598D6C00">
      <w:pPr>
        <w:spacing w:before="152" w:line="228" w:lineRule="auto"/>
        <w:ind w:left="442"/>
        <w:rPr>
          <w:rFonts w:ascii="宋体" w:hAnsi="宋体" w:eastAsia="宋体" w:cs="宋体"/>
          <w:sz w:val="20"/>
          <w:szCs w:val="20"/>
        </w:rPr>
      </w:pPr>
      <w:r>
        <w:rPr>
          <w:rFonts w:ascii="Calibri" w:hAnsi="Calibri" w:eastAsia="Calibri" w:cs="Calibri"/>
          <w:spacing w:val="4"/>
          <w:sz w:val="20"/>
          <w:szCs w:val="20"/>
        </w:rPr>
        <w:t>3.2.4</w:t>
      </w:r>
      <w:r>
        <w:rPr>
          <w:rFonts w:ascii="Calibri" w:hAnsi="Calibri" w:eastAsia="Calibri" w:cs="Calibri"/>
          <w:spacing w:val="21"/>
          <w:w w:val="101"/>
          <w:sz w:val="20"/>
          <w:szCs w:val="20"/>
        </w:rPr>
        <w:t xml:space="preserve">  </w:t>
      </w:r>
      <w:r>
        <w:rPr>
          <w:rFonts w:ascii="宋体" w:hAnsi="宋体" w:eastAsia="宋体" w:cs="宋体"/>
          <w:spacing w:val="4"/>
          <w:sz w:val="20"/>
          <w:szCs w:val="20"/>
        </w:rPr>
        <w:t>投标人得分</w:t>
      </w:r>
      <w:r>
        <w:rPr>
          <w:rFonts w:ascii="Calibri" w:hAnsi="Calibri" w:eastAsia="Calibri" w:cs="Calibri"/>
          <w:spacing w:val="4"/>
          <w:sz w:val="20"/>
          <w:szCs w:val="20"/>
        </w:rPr>
        <w:t>=A+B+C+D+E+F+G</w:t>
      </w:r>
      <w:r>
        <w:rPr>
          <w:rFonts w:ascii="宋体" w:hAnsi="宋体" w:eastAsia="宋体" w:cs="宋体"/>
          <w:spacing w:val="4"/>
          <w:sz w:val="20"/>
          <w:szCs w:val="20"/>
        </w:rPr>
        <w:t>。</w:t>
      </w:r>
    </w:p>
    <w:p w14:paraId="5B5FD894">
      <w:pPr>
        <w:spacing w:before="154" w:line="369" w:lineRule="auto"/>
        <w:ind w:left="22" w:right="70" w:firstLine="419"/>
        <w:rPr>
          <w:rFonts w:ascii="宋体" w:hAnsi="宋体" w:eastAsia="宋体" w:cs="宋体"/>
          <w:sz w:val="20"/>
          <w:szCs w:val="20"/>
        </w:rPr>
      </w:pPr>
      <w:r>
        <w:rPr>
          <w:rFonts w:ascii="Calibri" w:hAnsi="Calibri" w:eastAsia="Calibri" w:cs="Calibri"/>
          <w:spacing w:val="9"/>
          <w:sz w:val="20"/>
          <w:szCs w:val="20"/>
        </w:rPr>
        <w:t xml:space="preserve">3.2.5  </w:t>
      </w:r>
      <w:r>
        <w:rPr>
          <w:rFonts w:ascii="宋体" w:hAnsi="宋体" w:eastAsia="宋体" w:cs="宋体"/>
          <w:spacing w:val="9"/>
          <w:sz w:val="20"/>
          <w:szCs w:val="20"/>
        </w:rPr>
        <w:t>各投标人最终得分的确定办法为：所有评标委员会成员的综合评分去掉一个最高</w:t>
      </w:r>
      <w:r>
        <w:rPr>
          <w:rFonts w:ascii="宋体" w:hAnsi="宋体" w:eastAsia="宋体" w:cs="宋体"/>
          <w:spacing w:val="8"/>
          <w:sz w:val="20"/>
          <w:szCs w:val="20"/>
        </w:rPr>
        <w:t>分和一个最低分之后的算术平均值。</w:t>
      </w:r>
    </w:p>
    <w:p w14:paraId="2425338F">
      <w:pPr>
        <w:spacing w:before="1" w:line="229" w:lineRule="auto"/>
        <w:ind w:left="22"/>
        <w:outlineLvl w:val="2"/>
        <w:rPr>
          <w:rFonts w:ascii="黑体" w:hAnsi="黑体" w:eastAsia="黑体" w:cs="黑体"/>
          <w:sz w:val="20"/>
          <w:szCs w:val="20"/>
        </w:rPr>
      </w:pPr>
      <w:bookmarkStart w:id="92" w:name="_Toc17021"/>
      <w:r>
        <w:rPr>
          <w:rFonts w:ascii="Calibri" w:hAnsi="Calibri" w:eastAsia="Calibri" w:cs="Calibri"/>
          <w:spacing w:val="7"/>
          <w:sz w:val="20"/>
          <w:szCs w:val="20"/>
        </w:rPr>
        <w:t xml:space="preserve">3.3  </w:t>
      </w:r>
      <w:r>
        <w:rPr>
          <w:rFonts w:ascii="黑体" w:hAnsi="黑体" w:eastAsia="黑体" w:cs="黑体"/>
          <w:spacing w:val="7"/>
          <w:sz w:val="20"/>
          <w:szCs w:val="20"/>
        </w:rPr>
        <w:t>投标文件的澄清和补正</w:t>
      </w:r>
      <w:bookmarkEnd w:id="92"/>
    </w:p>
    <w:p w14:paraId="4BF9C914">
      <w:pPr>
        <w:spacing w:before="152" w:line="369" w:lineRule="auto"/>
        <w:ind w:left="19" w:firstLine="423"/>
        <w:rPr>
          <w:rFonts w:ascii="宋体" w:hAnsi="宋体" w:eastAsia="宋体" w:cs="宋体"/>
          <w:sz w:val="20"/>
          <w:szCs w:val="20"/>
        </w:rPr>
      </w:pPr>
      <w:r>
        <w:rPr>
          <w:rFonts w:ascii="Calibri" w:hAnsi="Calibri" w:eastAsia="Calibri" w:cs="Calibri"/>
          <w:spacing w:val="11"/>
          <w:sz w:val="20"/>
          <w:szCs w:val="20"/>
        </w:rPr>
        <w:t>3.3.1</w:t>
      </w:r>
      <w:r>
        <w:rPr>
          <w:rFonts w:ascii="Calibri" w:hAnsi="Calibri" w:eastAsia="Calibri" w:cs="Calibri"/>
          <w:spacing w:val="17"/>
          <w:w w:val="101"/>
          <w:sz w:val="20"/>
          <w:szCs w:val="20"/>
        </w:rPr>
        <w:t xml:space="preserve"> </w:t>
      </w:r>
      <w:r>
        <w:rPr>
          <w:rFonts w:ascii="宋体" w:hAnsi="宋体" w:eastAsia="宋体" w:cs="宋体"/>
          <w:spacing w:val="11"/>
          <w:sz w:val="20"/>
          <w:szCs w:val="20"/>
        </w:rPr>
        <w:t>在评标过程中，评标委员会可以书面形式</w:t>
      </w:r>
      <w:r>
        <w:rPr>
          <w:rFonts w:ascii="宋体" w:hAnsi="宋体" w:eastAsia="宋体" w:cs="宋体"/>
          <w:spacing w:val="10"/>
          <w:sz w:val="20"/>
          <w:szCs w:val="20"/>
        </w:rPr>
        <w:t>要求投标人对投标文件中含义不明确、</w:t>
      </w:r>
      <w:r>
        <w:rPr>
          <w:rFonts w:ascii="宋体" w:hAnsi="宋体" w:eastAsia="宋体" w:cs="宋体"/>
          <w:spacing w:val="4"/>
          <w:sz w:val="20"/>
          <w:szCs w:val="20"/>
        </w:rPr>
        <w:t>对同类问题表述不一致或者有明显文字和计算错误的内容作必要的澄清、说明或补正。澄清、</w:t>
      </w:r>
      <w:r>
        <w:rPr>
          <w:rFonts w:ascii="宋体" w:hAnsi="宋体" w:eastAsia="宋体" w:cs="宋体"/>
          <w:spacing w:val="9"/>
          <w:sz w:val="20"/>
          <w:szCs w:val="20"/>
        </w:rPr>
        <w:t>说明或补正应以书面方式进行。评标委员会不接受投标人主动提出的澄清、说明或补正。</w:t>
      </w:r>
    </w:p>
    <w:p w14:paraId="42485CEC">
      <w:pPr>
        <w:spacing w:before="2" w:line="368" w:lineRule="auto"/>
        <w:ind w:left="21" w:right="68" w:firstLine="420"/>
        <w:rPr>
          <w:rFonts w:ascii="宋体" w:hAnsi="宋体" w:eastAsia="宋体" w:cs="宋体"/>
          <w:sz w:val="20"/>
          <w:szCs w:val="20"/>
        </w:rPr>
      </w:pPr>
      <w:r>
        <w:rPr>
          <w:rFonts w:ascii="Calibri" w:hAnsi="Calibri" w:eastAsia="Calibri" w:cs="Calibri"/>
          <w:spacing w:val="4"/>
          <w:sz w:val="20"/>
          <w:szCs w:val="20"/>
        </w:rPr>
        <w:t>3.3.2</w:t>
      </w:r>
      <w:r>
        <w:rPr>
          <w:rFonts w:ascii="Calibri" w:hAnsi="Calibri" w:eastAsia="Calibri" w:cs="Calibri"/>
          <w:spacing w:val="13"/>
          <w:sz w:val="20"/>
          <w:szCs w:val="20"/>
        </w:rPr>
        <w:t xml:space="preserve">  </w:t>
      </w:r>
      <w:r>
        <w:rPr>
          <w:rFonts w:ascii="宋体" w:hAnsi="宋体" w:eastAsia="宋体" w:cs="宋体"/>
          <w:spacing w:val="4"/>
          <w:sz w:val="20"/>
          <w:szCs w:val="20"/>
        </w:rPr>
        <w:t>澄清、说明和补正不得超出投标文件的范围且不得改变投标文件的实</w:t>
      </w:r>
      <w:r>
        <w:rPr>
          <w:rFonts w:ascii="宋体" w:hAnsi="宋体" w:eastAsia="宋体" w:cs="宋体"/>
          <w:spacing w:val="3"/>
          <w:sz w:val="20"/>
          <w:szCs w:val="20"/>
        </w:rPr>
        <w:t>质性内容（算</w:t>
      </w:r>
      <w:r>
        <w:rPr>
          <w:rFonts w:ascii="宋体" w:hAnsi="宋体" w:eastAsia="宋体" w:cs="宋体"/>
          <w:spacing w:val="7"/>
          <w:sz w:val="20"/>
          <w:szCs w:val="20"/>
        </w:rPr>
        <w:t>术性错误修正的除外）。投标人的书面澄清</w:t>
      </w:r>
      <w:r>
        <w:rPr>
          <w:rFonts w:ascii="宋体" w:hAnsi="宋体" w:eastAsia="宋体" w:cs="宋体"/>
          <w:spacing w:val="6"/>
          <w:sz w:val="20"/>
          <w:szCs w:val="20"/>
        </w:rPr>
        <w:t>、说明和补正属于投标文件的组成部分。</w:t>
      </w:r>
    </w:p>
    <w:p w14:paraId="4CD40457">
      <w:pPr>
        <w:spacing w:before="2" w:line="369" w:lineRule="auto"/>
        <w:ind w:left="19" w:right="68" w:firstLine="422"/>
        <w:rPr>
          <w:rFonts w:ascii="宋体" w:hAnsi="宋体" w:eastAsia="宋体" w:cs="宋体"/>
          <w:sz w:val="20"/>
          <w:szCs w:val="20"/>
        </w:rPr>
      </w:pPr>
      <w:r>
        <w:rPr>
          <w:rFonts w:ascii="Calibri" w:hAnsi="Calibri" w:eastAsia="Calibri" w:cs="Calibri"/>
          <w:spacing w:val="9"/>
          <w:sz w:val="20"/>
          <w:szCs w:val="20"/>
        </w:rPr>
        <w:t xml:space="preserve">3.3.3  </w:t>
      </w:r>
      <w:r>
        <w:rPr>
          <w:rFonts w:ascii="宋体" w:hAnsi="宋体" w:eastAsia="宋体" w:cs="宋体"/>
          <w:spacing w:val="9"/>
          <w:sz w:val="20"/>
          <w:szCs w:val="20"/>
        </w:rPr>
        <w:t>评标委员会对投标人提交的澄清、说明或补正有疑问的，可以要求投标人进一步澄清、说明或补正，直至满足评标委员会的要求。</w:t>
      </w:r>
    </w:p>
    <w:p w14:paraId="1FD732DF">
      <w:pPr>
        <w:spacing w:before="2" w:line="368" w:lineRule="auto"/>
        <w:ind w:left="19" w:right="71" w:firstLine="422"/>
        <w:rPr>
          <w:rFonts w:ascii="宋体" w:hAnsi="宋体" w:eastAsia="宋体" w:cs="宋体"/>
          <w:sz w:val="20"/>
          <w:szCs w:val="20"/>
        </w:rPr>
      </w:pPr>
      <w:r>
        <w:rPr>
          <w:rFonts w:ascii="Calibri" w:hAnsi="Calibri" w:eastAsia="Calibri" w:cs="Calibri"/>
          <w:spacing w:val="9"/>
          <w:sz w:val="20"/>
          <w:szCs w:val="20"/>
        </w:rPr>
        <w:t>3.3.4</w:t>
      </w:r>
      <w:r>
        <w:rPr>
          <w:rFonts w:ascii="Calibri" w:hAnsi="Calibri" w:eastAsia="Calibri" w:cs="Calibri"/>
          <w:spacing w:val="26"/>
          <w:sz w:val="20"/>
          <w:szCs w:val="20"/>
        </w:rPr>
        <w:t xml:space="preserve"> </w:t>
      </w:r>
      <w:r>
        <w:rPr>
          <w:rFonts w:ascii="宋体" w:hAnsi="宋体" w:eastAsia="宋体" w:cs="宋体"/>
          <w:spacing w:val="9"/>
          <w:sz w:val="20"/>
          <w:szCs w:val="20"/>
        </w:rPr>
        <w:t>评标委员会要求投标人对投标文件问题澄清的通知，</w:t>
      </w:r>
      <w:r>
        <w:rPr>
          <w:rFonts w:ascii="宋体" w:hAnsi="宋体" w:eastAsia="宋体" w:cs="宋体"/>
          <w:spacing w:val="-60"/>
          <w:sz w:val="20"/>
          <w:szCs w:val="20"/>
        </w:rPr>
        <w:t xml:space="preserve"> </w:t>
      </w:r>
      <w:r>
        <w:rPr>
          <w:rFonts w:ascii="宋体" w:hAnsi="宋体" w:eastAsia="宋体" w:cs="宋体"/>
          <w:spacing w:val="9"/>
          <w:sz w:val="20"/>
          <w:szCs w:val="20"/>
        </w:rPr>
        <w:t>以及投标人对投标文件的澄</w:t>
      </w:r>
      <w:r>
        <w:rPr>
          <w:rFonts w:ascii="宋体" w:hAnsi="宋体" w:eastAsia="宋体" w:cs="宋体"/>
          <w:spacing w:val="2"/>
          <w:sz w:val="20"/>
          <w:szCs w:val="20"/>
        </w:rPr>
        <w:t>清通过“</w:t>
      </w:r>
      <w:r>
        <w:rPr>
          <w:rFonts w:ascii="宋体" w:hAnsi="宋体" w:eastAsia="宋体" w:cs="宋体"/>
          <w:spacing w:val="-56"/>
          <w:sz w:val="20"/>
          <w:szCs w:val="20"/>
        </w:rPr>
        <w:t xml:space="preserve"> </w:t>
      </w:r>
      <w:r>
        <w:rPr>
          <w:rFonts w:ascii="宋体" w:hAnsi="宋体" w:eastAsia="宋体" w:cs="宋体"/>
          <w:spacing w:val="2"/>
          <w:sz w:val="20"/>
          <w:szCs w:val="20"/>
        </w:rPr>
        <w:t>电子交易平台</w:t>
      </w:r>
      <w:r>
        <w:rPr>
          <w:rFonts w:ascii="宋体" w:hAnsi="宋体" w:eastAsia="宋体" w:cs="宋体"/>
          <w:spacing w:val="-70"/>
          <w:sz w:val="20"/>
          <w:szCs w:val="20"/>
        </w:rPr>
        <w:t xml:space="preserve"> </w:t>
      </w:r>
      <w:r>
        <w:rPr>
          <w:rFonts w:ascii="宋体" w:hAnsi="宋体" w:eastAsia="宋体" w:cs="宋体"/>
          <w:spacing w:val="2"/>
          <w:sz w:val="20"/>
          <w:szCs w:val="20"/>
        </w:rPr>
        <w:t>”“投标文件澄清</w:t>
      </w:r>
      <w:r>
        <w:rPr>
          <w:rFonts w:ascii="宋体" w:hAnsi="宋体" w:eastAsia="宋体" w:cs="宋体"/>
          <w:spacing w:val="-70"/>
          <w:sz w:val="20"/>
          <w:szCs w:val="20"/>
        </w:rPr>
        <w:t xml:space="preserve"> </w:t>
      </w:r>
      <w:r>
        <w:rPr>
          <w:rFonts w:ascii="宋体" w:hAnsi="宋体" w:eastAsia="宋体" w:cs="宋体"/>
          <w:spacing w:val="2"/>
          <w:sz w:val="20"/>
          <w:szCs w:val="20"/>
        </w:rPr>
        <w:t>”菜单以书面形式进行。</w:t>
      </w:r>
    </w:p>
    <w:p w14:paraId="1D2B0E04">
      <w:pPr>
        <w:spacing w:line="230" w:lineRule="auto"/>
        <w:ind w:left="22"/>
        <w:outlineLvl w:val="2"/>
        <w:rPr>
          <w:rFonts w:ascii="黑体" w:hAnsi="黑体" w:eastAsia="黑体" w:cs="黑体"/>
          <w:sz w:val="20"/>
          <w:szCs w:val="20"/>
        </w:rPr>
      </w:pPr>
      <w:bookmarkStart w:id="93" w:name="_Toc31880"/>
      <w:r>
        <w:rPr>
          <w:rFonts w:ascii="Calibri" w:hAnsi="Calibri" w:eastAsia="Calibri" w:cs="Calibri"/>
          <w:spacing w:val="4"/>
          <w:sz w:val="20"/>
          <w:szCs w:val="20"/>
        </w:rPr>
        <w:t>3.4</w:t>
      </w:r>
      <w:r>
        <w:rPr>
          <w:rFonts w:ascii="Calibri" w:hAnsi="Calibri" w:eastAsia="Calibri" w:cs="Calibri"/>
          <w:spacing w:val="12"/>
          <w:sz w:val="20"/>
          <w:szCs w:val="20"/>
        </w:rPr>
        <w:t xml:space="preserve">  </w:t>
      </w:r>
      <w:r>
        <w:rPr>
          <w:rFonts w:ascii="黑体" w:hAnsi="黑体" w:eastAsia="黑体" w:cs="黑体"/>
          <w:spacing w:val="4"/>
          <w:sz w:val="20"/>
          <w:szCs w:val="20"/>
        </w:rPr>
        <w:t>评标结果</w:t>
      </w:r>
      <w:bookmarkEnd w:id="93"/>
    </w:p>
    <w:p w14:paraId="067B92B3">
      <w:pPr>
        <w:spacing w:before="151" w:line="369" w:lineRule="auto"/>
        <w:ind w:left="20" w:right="68" w:firstLine="421"/>
        <w:rPr>
          <w:rFonts w:ascii="宋体" w:hAnsi="宋体" w:eastAsia="宋体" w:cs="宋体"/>
          <w:sz w:val="20"/>
          <w:szCs w:val="20"/>
        </w:rPr>
      </w:pPr>
      <w:r>
        <w:rPr>
          <w:rFonts w:ascii="Calibri" w:hAnsi="Calibri" w:eastAsia="Calibri" w:cs="Calibri"/>
          <w:spacing w:val="5"/>
          <w:sz w:val="20"/>
          <w:szCs w:val="20"/>
        </w:rPr>
        <w:t>3.4.1</w:t>
      </w:r>
      <w:r>
        <w:rPr>
          <w:rFonts w:ascii="Calibri" w:hAnsi="Calibri" w:eastAsia="Calibri" w:cs="Calibri"/>
          <w:spacing w:val="28"/>
          <w:w w:val="101"/>
          <w:sz w:val="20"/>
          <w:szCs w:val="20"/>
        </w:rPr>
        <w:t xml:space="preserve"> </w:t>
      </w:r>
      <w:r>
        <w:rPr>
          <w:rFonts w:ascii="宋体" w:hAnsi="宋体" w:eastAsia="宋体" w:cs="宋体"/>
          <w:spacing w:val="5"/>
          <w:sz w:val="20"/>
          <w:szCs w:val="20"/>
        </w:rPr>
        <w:t>除第二章“投标人须知</w:t>
      </w:r>
      <w:r>
        <w:rPr>
          <w:rFonts w:ascii="宋体" w:hAnsi="宋体" w:eastAsia="宋体" w:cs="宋体"/>
          <w:spacing w:val="-73"/>
          <w:sz w:val="20"/>
          <w:szCs w:val="20"/>
        </w:rPr>
        <w:t xml:space="preserve"> </w:t>
      </w:r>
      <w:r>
        <w:rPr>
          <w:rFonts w:ascii="宋体" w:hAnsi="宋体" w:eastAsia="宋体" w:cs="宋体"/>
          <w:spacing w:val="5"/>
          <w:sz w:val="20"/>
          <w:szCs w:val="20"/>
        </w:rPr>
        <w:t>”前附表第</w:t>
      </w:r>
      <w:r>
        <w:rPr>
          <w:rFonts w:ascii="宋体" w:hAnsi="宋体" w:eastAsia="宋体" w:cs="宋体"/>
          <w:spacing w:val="-35"/>
          <w:sz w:val="20"/>
          <w:szCs w:val="20"/>
        </w:rPr>
        <w:t xml:space="preserve"> </w:t>
      </w:r>
      <w:r>
        <w:rPr>
          <w:rFonts w:ascii="Calibri" w:hAnsi="Calibri" w:eastAsia="Calibri" w:cs="Calibri"/>
          <w:spacing w:val="5"/>
          <w:sz w:val="20"/>
          <w:szCs w:val="20"/>
        </w:rPr>
        <w:t>7.1</w:t>
      </w:r>
      <w:r>
        <w:rPr>
          <w:rFonts w:ascii="Calibri" w:hAnsi="Calibri" w:eastAsia="Calibri" w:cs="Calibri"/>
          <w:spacing w:val="19"/>
          <w:w w:val="101"/>
          <w:sz w:val="20"/>
          <w:szCs w:val="20"/>
        </w:rPr>
        <w:t xml:space="preserve"> </w:t>
      </w:r>
      <w:r>
        <w:rPr>
          <w:rFonts w:ascii="宋体" w:hAnsi="宋体" w:eastAsia="宋体" w:cs="宋体"/>
          <w:spacing w:val="4"/>
          <w:sz w:val="20"/>
          <w:szCs w:val="20"/>
        </w:rPr>
        <w:t>款授权直接确定中标人外，评标委员会按照</w:t>
      </w:r>
      <w:r>
        <w:rPr>
          <w:rFonts w:ascii="宋体" w:hAnsi="宋体" w:eastAsia="宋体" w:cs="宋体"/>
          <w:spacing w:val="8"/>
          <w:sz w:val="20"/>
          <w:szCs w:val="20"/>
        </w:rPr>
        <w:t>得分由高到低的顺序推荐中标候选人。</w:t>
      </w:r>
    </w:p>
    <w:p w14:paraId="055DCF4F">
      <w:pPr>
        <w:spacing w:before="2" w:line="368" w:lineRule="auto"/>
        <w:ind w:left="20" w:firstLine="421"/>
        <w:rPr>
          <w:rFonts w:ascii="宋体" w:hAnsi="宋体" w:eastAsia="宋体" w:cs="宋体"/>
          <w:sz w:val="20"/>
          <w:szCs w:val="20"/>
        </w:rPr>
      </w:pPr>
      <w:r>
        <w:rPr>
          <w:rFonts w:ascii="Calibri" w:hAnsi="Calibri" w:eastAsia="Calibri" w:cs="Calibri"/>
          <w:spacing w:val="5"/>
          <w:sz w:val="20"/>
          <w:szCs w:val="20"/>
        </w:rPr>
        <w:t>3.4.2</w:t>
      </w:r>
      <w:r>
        <w:rPr>
          <w:rFonts w:ascii="Calibri" w:hAnsi="Calibri" w:eastAsia="Calibri" w:cs="Calibri"/>
          <w:spacing w:val="24"/>
          <w:w w:val="101"/>
          <w:sz w:val="20"/>
          <w:szCs w:val="20"/>
        </w:rPr>
        <w:t xml:space="preserve"> </w:t>
      </w:r>
      <w:r>
        <w:rPr>
          <w:rFonts w:ascii="宋体" w:hAnsi="宋体" w:eastAsia="宋体" w:cs="宋体"/>
          <w:spacing w:val="5"/>
          <w:sz w:val="20"/>
          <w:szCs w:val="20"/>
        </w:rPr>
        <w:t>招标文件允许多标段投标、多标段中标的，各标段中标候选人的推荐按第二章“投</w:t>
      </w:r>
      <w:r>
        <w:rPr>
          <w:rFonts w:ascii="宋体" w:hAnsi="宋体" w:eastAsia="宋体" w:cs="宋体"/>
          <w:spacing w:val="6"/>
          <w:sz w:val="20"/>
          <w:szCs w:val="20"/>
        </w:rPr>
        <w:t>标人须知</w:t>
      </w:r>
      <w:r>
        <w:rPr>
          <w:rFonts w:ascii="宋体" w:hAnsi="宋体" w:eastAsia="宋体" w:cs="宋体"/>
          <w:spacing w:val="-70"/>
          <w:sz w:val="20"/>
          <w:szCs w:val="20"/>
        </w:rPr>
        <w:t xml:space="preserve"> </w:t>
      </w:r>
      <w:r>
        <w:rPr>
          <w:rFonts w:ascii="宋体" w:hAnsi="宋体" w:eastAsia="宋体" w:cs="宋体"/>
          <w:spacing w:val="6"/>
          <w:sz w:val="20"/>
          <w:szCs w:val="20"/>
        </w:rPr>
        <w:t>”第</w:t>
      </w:r>
      <w:r>
        <w:rPr>
          <w:rFonts w:ascii="宋体" w:hAnsi="宋体" w:eastAsia="宋体" w:cs="宋体"/>
          <w:spacing w:val="-27"/>
          <w:sz w:val="20"/>
          <w:szCs w:val="20"/>
        </w:rPr>
        <w:t xml:space="preserve"> </w:t>
      </w:r>
      <w:r>
        <w:rPr>
          <w:rFonts w:ascii="Calibri" w:hAnsi="Calibri" w:eastAsia="Calibri" w:cs="Calibri"/>
          <w:spacing w:val="6"/>
          <w:sz w:val="20"/>
          <w:szCs w:val="20"/>
        </w:rPr>
        <w:t>10.1</w:t>
      </w:r>
      <w:r>
        <w:rPr>
          <w:rFonts w:ascii="Calibri" w:hAnsi="Calibri" w:eastAsia="Calibri" w:cs="Calibri"/>
          <w:spacing w:val="21"/>
          <w:w w:val="102"/>
          <w:sz w:val="20"/>
          <w:szCs w:val="20"/>
        </w:rPr>
        <w:t xml:space="preserve"> </w:t>
      </w:r>
      <w:r>
        <w:rPr>
          <w:rFonts w:ascii="宋体" w:hAnsi="宋体" w:eastAsia="宋体" w:cs="宋体"/>
          <w:spacing w:val="6"/>
          <w:sz w:val="20"/>
          <w:szCs w:val="20"/>
        </w:rPr>
        <w:t>项规定执行，对某些标段由此产生的空缺由排序在后的投</w:t>
      </w:r>
      <w:r>
        <w:rPr>
          <w:rFonts w:ascii="宋体" w:hAnsi="宋体" w:eastAsia="宋体" w:cs="宋体"/>
          <w:spacing w:val="5"/>
          <w:sz w:val="20"/>
          <w:szCs w:val="20"/>
        </w:rPr>
        <w:t>标人依次替补。</w:t>
      </w:r>
    </w:p>
    <w:p w14:paraId="7686FBCC">
      <w:pPr>
        <w:spacing w:line="226" w:lineRule="auto"/>
        <w:ind w:left="442"/>
        <w:rPr>
          <w:rFonts w:ascii="宋体" w:hAnsi="宋体" w:eastAsia="宋体" w:cs="宋体"/>
          <w:sz w:val="20"/>
          <w:szCs w:val="20"/>
        </w:rPr>
      </w:pPr>
      <w:r>
        <w:rPr>
          <w:rFonts w:ascii="Calibri" w:hAnsi="Calibri" w:eastAsia="Calibri" w:cs="Calibri"/>
          <w:spacing w:val="8"/>
          <w:sz w:val="20"/>
          <w:szCs w:val="20"/>
        </w:rPr>
        <w:t xml:space="preserve">3.4.2  </w:t>
      </w:r>
      <w:r>
        <w:rPr>
          <w:rFonts w:ascii="宋体" w:hAnsi="宋体" w:eastAsia="宋体" w:cs="宋体"/>
          <w:spacing w:val="8"/>
          <w:sz w:val="20"/>
          <w:szCs w:val="20"/>
        </w:rPr>
        <w:t>评标委员会完成评标后，应当向招标人提交书面评标报告。</w:t>
      </w:r>
    </w:p>
    <w:p w14:paraId="506336BF">
      <w:pPr>
        <w:spacing w:line="226" w:lineRule="auto"/>
        <w:rPr>
          <w:rFonts w:ascii="宋体" w:hAnsi="宋体" w:eastAsia="宋体" w:cs="宋体"/>
          <w:sz w:val="20"/>
          <w:szCs w:val="20"/>
        </w:rPr>
        <w:sectPr>
          <w:footerReference r:id="rId53" w:type="default"/>
          <w:pgSz w:w="11906" w:h="16839"/>
          <w:pgMar w:top="400" w:right="1728" w:bottom="1199" w:left="1785" w:header="0" w:footer="984" w:gutter="0"/>
          <w:pgNumType w:fmt="decimal"/>
          <w:cols w:space="720" w:num="1"/>
        </w:sectPr>
      </w:pPr>
    </w:p>
    <w:p w14:paraId="5546CD26">
      <w:pPr>
        <w:pStyle w:val="2"/>
        <w:spacing w:line="262" w:lineRule="auto"/>
      </w:pPr>
    </w:p>
    <w:p w14:paraId="2F6DCA95">
      <w:pPr>
        <w:pStyle w:val="2"/>
        <w:spacing w:line="262" w:lineRule="auto"/>
      </w:pPr>
    </w:p>
    <w:p w14:paraId="7E4E7E5B">
      <w:pPr>
        <w:pStyle w:val="2"/>
        <w:spacing w:line="263" w:lineRule="auto"/>
      </w:pPr>
    </w:p>
    <w:p w14:paraId="15DEC123">
      <w:pPr>
        <w:pStyle w:val="2"/>
        <w:spacing w:line="263" w:lineRule="auto"/>
      </w:pPr>
    </w:p>
    <w:p w14:paraId="2B7FDF59">
      <w:pPr>
        <w:spacing w:before="114" w:line="227" w:lineRule="auto"/>
        <w:ind w:left="2200"/>
        <w:outlineLvl w:val="0"/>
        <w:rPr>
          <w:rFonts w:ascii="黑体" w:hAnsi="黑体" w:eastAsia="黑体" w:cs="黑体"/>
          <w:sz w:val="35"/>
          <w:szCs w:val="35"/>
        </w:rPr>
      </w:pPr>
      <w:bookmarkStart w:id="94" w:name="_Toc26469"/>
      <w:r>
        <w:rPr>
          <w:rFonts w:ascii="黑体" w:hAnsi="黑体" w:eastAsia="黑体" w:cs="黑体"/>
          <w:spacing w:val="7"/>
          <w:sz w:val="35"/>
          <w:szCs w:val="35"/>
        </w:rPr>
        <w:t>第四章  合同条款及格式</w:t>
      </w:r>
      <w:bookmarkEnd w:id="94"/>
    </w:p>
    <w:p w14:paraId="03FF5147">
      <w:pPr>
        <w:pStyle w:val="2"/>
        <w:spacing w:line="337" w:lineRule="auto"/>
      </w:pPr>
    </w:p>
    <w:p w14:paraId="7BA1C099">
      <w:pPr>
        <w:pStyle w:val="2"/>
        <w:spacing w:line="338" w:lineRule="auto"/>
      </w:pPr>
    </w:p>
    <w:p w14:paraId="69904AF3">
      <w:pPr>
        <w:spacing w:before="91" w:line="222" w:lineRule="auto"/>
        <w:ind w:left="3058"/>
        <w:outlineLvl w:val="1"/>
        <w:rPr>
          <w:rFonts w:ascii="黑体" w:hAnsi="黑体" w:eastAsia="黑体" w:cs="黑体"/>
          <w:sz w:val="28"/>
          <w:szCs w:val="28"/>
        </w:rPr>
      </w:pPr>
      <w:bookmarkStart w:id="95" w:name="_Toc24133"/>
      <w:r>
        <w:rPr>
          <w:rFonts w:ascii="黑体" w:hAnsi="黑体" w:eastAsia="黑体" w:cs="黑体"/>
          <w:spacing w:val="-2"/>
          <w:sz w:val="28"/>
          <w:szCs w:val="28"/>
        </w:rPr>
        <w:t>第一节  通用条件</w:t>
      </w:r>
      <w:bookmarkEnd w:id="95"/>
    </w:p>
    <w:p w14:paraId="45B708EA">
      <w:pPr>
        <w:pStyle w:val="2"/>
        <w:spacing w:line="259" w:lineRule="auto"/>
      </w:pPr>
    </w:p>
    <w:p w14:paraId="6FBA27D0">
      <w:pPr>
        <w:spacing w:before="91" w:line="223" w:lineRule="auto"/>
        <w:ind w:left="3615"/>
        <w:rPr>
          <w:rFonts w:ascii="黑体" w:hAnsi="黑体" w:eastAsia="黑体" w:cs="黑体"/>
          <w:sz w:val="28"/>
          <w:szCs w:val="28"/>
        </w:rPr>
      </w:pPr>
      <w:r>
        <w:rPr>
          <w:rFonts w:ascii="黑体" w:hAnsi="黑体" w:eastAsia="黑体" w:cs="黑体"/>
          <w:spacing w:val="-2"/>
          <w:sz w:val="28"/>
          <w:szCs w:val="28"/>
        </w:rPr>
        <w:t>通用条件</w:t>
      </w:r>
    </w:p>
    <w:p w14:paraId="6787C6D2">
      <w:pPr>
        <w:pStyle w:val="2"/>
        <w:spacing w:line="248" w:lineRule="auto"/>
      </w:pPr>
    </w:p>
    <w:p w14:paraId="48CF32DA">
      <w:pPr>
        <w:pStyle w:val="2"/>
        <w:spacing w:line="248" w:lineRule="auto"/>
      </w:pPr>
    </w:p>
    <w:p w14:paraId="77F0797B">
      <w:pPr>
        <w:spacing w:before="91" w:line="223" w:lineRule="auto"/>
        <w:ind w:left="44"/>
        <w:outlineLvl w:val="1"/>
        <w:rPr>
          <w:rFonts w:ascii="黑体" w:hAnsi="黑体" w:eastAsia="黑体" w:cs="黑体"/>
          <w:sz w:val="28"/>
          <w:szCs w:val="28"/>
        </w:rPr>
      </w:pPr>
      <w:bookmarkStart w:id="96" w:name="_Toc3057"/>
      <w:r>
        <w:rPr>
          <w:rFonts w:ascii="Times New Roman" w:hAnsi="Times New Roman" w:eastAsia="Times New Roman" w:cs="Times New Roman"/>
          <w:spacing w:val="-4"/>
          <w:sz w:val="28"/>
          <w:szCs w:val="28"/>
        </w:rPr>
        <w:t xml:space="preserve">1.  </w:t>
      </w:r>
      <w:r>
        <w:rPr>
          <w:rFonts w:ascii="黑体" w:hAnsi="黑体" w:eastAsia="黑体" w:cs="黑体"/>
          <w:spacing w:val="-4"/>
          <w:sz w:val="28"/>
          <w:szCs w:val="28"/>
        </w:rPr>
        <w:t>定义与解释</w:t>
      </w:r>
      <w:bookmarkEnd w:id="96"/>
    </w:p>
    <w:p w14:paraId="593E1A8D">
      <w:pPr>
        <w:spacing w:before="122" w:line="231" w:lineRule="auto"/>
        <w:ind w:left="35"/>
        <w:outlineLvl w:val="2"/>
        <w:rPr>
          <w:rFonts w:ascii="黑体" w:hAnsi="黑体" w:eastAsia="黑体" w:cs="黑体"/>
          <w:sz w:val="20"/>
          <w:szCs w:val="20"/>
        </w:rPr>
      </w:pPr>
      <w:bookmarkStart w:id="97" w:name="_Toc25079"/>
      <w:r>
        <w:rPr>
          <w:rFonts w:ascii="宋体" w:hAnsi="宋体" w:eastAsia="宋体" w:cs="宋体"/>
          <w:spacing w:val="6"/>
          <w:sz w:val="20"/>
          <w:szCs w:val="20"/>
        </w:rPr>
        <w:t>1.1</w:t>
      </w:r>
      <w:r>
        <w:rPr>
          <w:rFonts w:ascii="宋体" w:hAnsi="宋体" w:eastAsia="宋体" w:cs="宋体"/>
          <w:spacing w:val="38"/>
          <w:sz w:val="20"/>
          <w:szCs w:val="20"/>
        </w:rPr>
        <w:t xml:space="preserve"> </w:t>
      </w:r>
      <w:r>
        <w:rPr>
          <w:rFonts w:ascii="黑体" w:hAnsi="黑体" w:eastAsia="黑体" w:cs="黑体"/>
          <w:spacing w:val="6"/>
          <w:sz w:val="20"/>
          <w:szCs w:val="20"/>
        </w:rPr>
        <w:t>定义</w:t>
      </w:r>
      <w:bookmarkEnd w:id="97"/>
    </w:p>
    <w:p w14:paraId="7915CB05">
      <w:pPr>
        <w:spacing w:before="187" w:line="388" w:lineRule="auto"/>
        <w:ind w:left="20" w:right="27" w:firstLine="551"/>
        <w:rPr>
          <w:rFonts w:ascii="宋体" w:hAnsi="宋体" w:eastAsia="宋体" w:cs="宋体"/>
          <w:sz w:val="20"/>
          <w:szCs w:val="20"/>
        </w:rPr>
      </w:pPr>
      <w:r>
        <w:rPr>
          <w:rFonts w:ascii="宋体" w:hAnsi="宋体" w:eastAsia="宋体" w:cs="宋体"/>
          <w:spacing w:val="23"/>
          <w:sz w:val="20"/>
          <w:szCs w:val="20"/>
        </w:rPr>
        <w:t>除根据上下文另有其意义外</w:t>
      </w:r>
      <w:r>
        <w:rPr>
          <w:rFonts w:ascii="宋体" w:hAnsi="宋体" w:eastAsia="宋体" w:cs="宋体"/>
          <w:spacing w:val="-46"/>
          <w:sz w:val="20"/>
          <w:szCs w:val="20"/>
        </w:rPr>
        <w:t xml:space="preserve"> </w:t>
      </w:r>
      <w:r>
        <w:rPr>
          <w:rFonts w:ascii="宋体" w:hAnsi="宋体" w:eastAsia="宋体" w:cs="宋体"/>
          <w:spacing w:val="23"/>
          <w:sz w:val="20"/>
          <w:szCs w:val="20"/>
        </w:rPr>
        <w:t>，组成本合</w:t>
      </w:r>
      <w:r>
        <w:rPr>
          <w:rFonts w:ascii="宋体" w:hAnsi="宋体" w:eastAsia="宋体" w:cs="宋体"/>
          <w:spacing w:val="-50"/>
          <w:sz w:val="20"/>
          <w:szCs w:val="20"/>
        </w:rPr>
        <w:t xml:space="preserve"> </w:t>
      </w:r>
      <w:r>
        <w:rPr>
          <w:rFonts w:ascii="宋体" w:hAnsi="宋体" w:eastAsia="宋体" w:cs="宋体"/>
          <w:spacing w:val="23"/>
          <w:sz w:val="20"/>
          <w:szCs w:val="20"/>
        </w:rPr>
        <w:t>同的全部文件中</w:t>
      </w:r>
      <w:r>
        <w:rPr>
          <w:rFonts w:ascii="宋体" w:hAnsi="宋体" w:eastAsia="宋体" w:cs="宋体"/>
          <w:spacing w:val="-53"/>
          <w:sz w:val="20"/>
          <w:szCs w:val="20"/>
        </w:rPr>
        <w:t xml:space="preserve"> </w:t>
      </w:r>
      <w:r>
        <w:rPr>
          <w:rFonts w:ascii="宋体" w:hAnsi="宋体" w:eastAsia="宋体" w:cs="宋体"/>
          <w:spacing w:val="23"/>
          <w:sz w:val="20"/>
          <w:szCs w:val="20"/>
        </w:rPr>
        <w:t>的下列名词和用语应具</w:t>
      </w:r>
      <w:r>
        <w:rPr>
          <w:rFonts w:ascii="宋体" w:hAnsi="宋体" w:eastAsia="宋体" w:cs="宋体"/>
          <w:spacing w:val="20"/>
          <w:sz w:val="20"/>
          <w:szCs w:val="20"/>
        </w:rPr>
        <w:t>有本款所赋予的含义：</w:t>
      </w:r>
    </w:p>
    <w:p w14:paraId="0D409CFA">
      <w:pPr>
        <w:spacing w:before="1" w:line="226" w:lineRule="auto"/>
        <w:ind w:left="575"/>
        <w:rPr>
          <w:rFonts w:ascii="宋体" w:hAnsi="宋体" w:eastAsia="宋体" w:cs="宋体"/>
          <w:sz w:val="20"/>
          <w:szCs w:val="20"/>
        </w:rPr>
      </w:pPr>
      <w:r>
        <w:rPr>
          <w:rFonts w:ascii="宋体" w:hAnsi="宋体" w:eastAsia="宋体" w:cs="宋体"/>
          <w:spacing w:val="19"/>
          <w:sz w:val="20"/>
          <w:szCs w:val="20"/>
        </w:rPr>
        <w:t>1.1.1</w:t>
      </w:r>
      <w:r>
        <w:rPr>
          <w:rFonts w:ascii="宋体" w:hAnsi="宋体" w:eastAsia="宋体" w:cs="宋体"/>
          <w:spacing w:val="47"/>
          <w:sz w:val="20"/>
          <w:szCs w:val="20"/>
        </w:rPr>
        <w:t xml:space="preserve"> </w:t>
      </w:r>
      <w:r>
        <w:rPr>
          <w:rFonts w:ascii="宋体" w:hAnsi="宋体" w:eastAsia="宋体" w:cs="宋体"/>
          <w:spacing w:val="19"/>
          <w:sz w:val="20"/>
          <w:szCs w:val="20"/>
        </w:rPr>
        <w:t>“</w:t>
      </w:r>
      <w:r>
        <w:rPr>
          <w:rFonts w:ascii="宋体" w:hAnsi="宋体" w:eastAsia="宋体" w:cs="宋体"/>
          <w:spacing w:val="-73"/>
          <w:sz w:val="20"/>
          <w:szCs w:val="20"/>
        </w:rPr>
        <w:t xml:space="preserve"> </w:t>
      </w:r>
      <w:r>
        <w:rPr>
          <w:rFonts w:ascii="宋体" w:hAnsi="宋体" w:eastAsia="宋体" w:cs="宋体"/>
          <w:spacing w:val="19"/>
          <w:sz w:val="20"/>
          <w:szCs w:val="20"/>
        </w:rPr>
        <w:t>工程</w:t>
      </w:r>
      <w:r>
        <w:rPr>
          <w:rFonts w:ascii="宋体" w:hAnsi="宋体" w:eastAsia="宋体" w:cs="宋体"/>
          <w:spacing w:val="-56"/>
          <w:sz w:val="20"/>
          <w:szCs w:val="20"/>
        </w:rPr>
        <w:t xml:space="preserve"> </w:t>
      </w:r>
      <w:r>
        <w:rPr>
          <w:rFonts w:ascii="宋体" w:hAnsi="宋体" w:eastAsia="宋体" w:cs="宋体"/>
          <w:spacing w:val="19"/>
          <w:sz w:val="20"/>
          <w:szCs w:val="20"/>
        </w:rPr>
        <w:t>”是指按照本合同约定实施监理与相关服务的建设工程。</w:t>
      </w:r>
    </w:p>
    <w:p w14:paraId="4C6B2A09">
      <w:pPr>
        <w:spacing w:before="174" w:line="388" w:lineRule="auto"/>
        <w:ind w:left="21" w:right="27" w:firstLine="553"/>
        <w:rPr>
          <w:rFonts w:ascii="宋体" w:hAnsi="宋体" w:eastAsia="宋体" w:cs="宋体"/>
          <w:sz w:val="20"/>
          <w:szCs w:val="20"/>
        </w:rPr>
      </w:pPr>
      <w:r>
        <w:rPr>
          <w:rFonts w:ascii="宋体" w:hAnsi="宋体" w:eastAsia="宋体" w:cs="宋体"/>
          <w:spacing w:val="19"/>
          <w:sz w:val="20"/>
          <w:szCs w:val="20"/>
        </w:rPr>
        <w:t>1.1.2</w:t>
      </w:r>
      <w:r>
        <w:rPr>
          <w:rFonts w:ascii="宋体" w:hAnsi="宋体" w:eastAsia="宋体" w:cs="宋体"/>
          <w:spacing w:val="42"/>
          <w:sz w:val="20"/>
          <w:szCs w:val="20"/>
        </w:rPr>
        <w:t xml:space="preserve"> </w:t>
      </w:r>
      <w:r>
        <w:rPr>
          <w:rFonts w:ascii="宋体" w:hAnsi="宋体" w:eastAsia="宋体" w:cs="宋体"/>
          <w:spacing w:val="19"/>
          <w:sz w:val="20"/>
          <w:szCs w:val="20"/>
        </w:rPr>
        <w:t>“</w:t>
      </w:r>
      <w:r>
        <w:rPr>
          <w:rFonts w:ascii="宋体" w:hAnsi="宋体" w:eastAsia="宋体" w:cs="宋体"/>
          <w:spacing w:val="-71"/>
          <w:sz w:val="20"/>
          <w:szCs w:val="20"/>
        </w:rPr>
        <w:t xml:space="preserve"> </w:t>
      </w:r>
      <w:r>
        <w:rPr>
          <w:rFonts w:ascii="宋体" w:hAnsi="宋体" w:eastAsia="宋体" w:cs="宋体"/>
          <w:spacing w:val="19"/>
          <w:sz w:val="20"/>
          <w:szCs w:val="20"/>
        </w:rPr>
        <w:t>委托人</w:t>
      </w:r>
      <w:r>
        <w:rPr>
          <w:rFonts w:ascii="宋体" w:hAnsi="宋体" w:eastAsia="宋体" w:cs="宋体"/>
          <w:spacing w:val="-53"/>
          <w:sz w:val="20"/>
          <w:szCs w:val="20"/>
        </w:rPr>
        <w:t xml:space="preserve"> </w:t>
      </w:r>
      <w:r>
        <w:rPr>
          <w:rFonts w:ascii="宋体" w:hAnsi="宋体" w:eastAsia="宋体" w:cs="宋体"/>
          <w:spacing w:val="19"/>
          <w:sz w:val="20"/>
          <w:szCs w:val="20"/>
        </w:rPr>
        <w:t>”是指本合同中委托监理与相关服务</w:t>
      </w:r>
      <w:r>
        <w:rPr>
          <w:rFonts w:ascii="宋体" w:hAnsi="宋体" w:eastAsia="宋体" w:cs="宋体"/>
          <w:spacing w:val="-54"/>
          <w:sz w:val="20"/>
          <w:szCs w:val="20"/>
        </w:rPr>
        <w:t xml:space="preserve"> </w:t>
      </w:r>
      <w:r>
        <w:rPr>
          <w:rFonts w:ascii="宋体" w:hAnsi="宋体" w:eastAsia="宋体" w:cs="宋体"/>
          <w:spacing w:val="19"/>
          <w:sz w:val="20"/>
          <w:szCs w:val="20"/>
        </w:rPr>
        <w:t>的</w:t>
      </w:r>
      <w:r>
        <w:rPr>
          <w:rFonts w:ascii="宋体" w:hAnsi="宋体" w:eastAsia="宋体" w:cs="宋体"/>
          <w:spacing w:val="18"/>
          <w:sz w:val="20"/>
          <w:szCs w:val="20"/>
        </w:rPr>
        <w:t>一方</w:t>
      </w:r>
      <w:r>
        <w:rPr>
          <w:rFonts w:ascii="宋体" w:hAnsi="宋体" w:eastAsia="宋体" w:cs="宋体"/>
          <w:spacing w:val="-55"/>
          <w:sz w:val="20"/>
          <w:szCs w:val="20"/>
        </w:rPr>
        <w:t xml:space="preserve"> </w:t>
      </w:r>
      <w:r>
        <w:rPr>
          <w:rFonts w:ascii="宋体" w:hAnsi="宋体" w:eastAsia="宋体" w:cs="宋体"/>
          <w:spacing w:val="18"/>
          <w:sz w:val="20"/>
          <w:szCs w:val="20"/>
        </w:rPr>
        <w:t>，及其合法</w:t>
      </w:r>
      <w:r>
        <w:rPr>
          <w:rFonts w:ascii="宋体" w:hAnsi="宋体" w:eastAsia="宋体" w:cs="宋体"/>
          <w:spacing w:val="-54"/>
          <w:sz w:val="20"/>
          <w:szCs w:val="20"/>
        </w:rPr>
        <w:t xml:space="preserve"> </w:t>
      </w:r>
      <w:r>
        <w:rPr>
          <w:rFonts w:ascii="宋体" w:hAnsi="宋体" w:eastAsia="宋体" w:cs="宋体"/>
          <w:spacing w:val="18"/>
          <w:sz w:val="20"/>
          <w:szCs w:val="20"/>
        </w:rPr>
        <w:t>的继承</w:t>
      </w:r>
      <w:r>
        <w:rPr>
          <w:rFonts w:ascii="宋体" w:hAnsi="宋体" w:eastAsia="宋体" w:cs="宋体"/>
          <w:spacing w:val="17"/>
          <w:sz w:val="20"/>
          <w:szCs w:val="20"/>
        </w:rPr>
        <w:t>人或受让人。</w:t>
      </w:r>
    </w:p>
    <w:p w14:paraId="2717D6FC">
      <w:pPr>
        <w:spacing w:before="1" w:line="387" w:lineRule="auto"/>
        <w:ind w:left="21" w:right="27" w:firstLine="553"/>
        <w:rPr>
          <w:rFonts w:ascii="宋体" w:hAnsi="宋体" w:eastAsia="宋体" w:cs="宋体"/>
          <w:sz w:val="20"/>
          <w:szCs w:val="20"/>
        </w:rPr>
      </w:pPr>
      <w:r>
        <w:rPr>
          <w:rFonts w:ascii="宋体" w:hAnsi="宋体" w:eastAsia="宋体" w:cs="宋体"/>
          <w:spacing w:val="19"/>
          <w:sz w:val="20"/>
          <w:szCs w:val="20"/>
        </w:rPr>
        <w:t>1.1.3</w:t>
      </w:r>
      <w:r>
        <w:rPr>
          <w:rFonts w:ascii="宋体" w:hAnsi="宋体" w:eastAsia="宋体" w:cs="宋体"/>
          <w:spacing w:val="43"/>
          <w:sz w:val="20"/>
          <w:szCs w:val="20"/>
        </w:rPr>
        <w:t xml:space="preserve"> </w:t>
      </w:r>
      <w:r>
        <w:rPr>
          <w:rFonts w:ascii="宋体" w:hAnsi="宋体" w:eastAsia="宋体" w:cs="宋体"/>
          <w:spacing w:val="19"/>
          <w:sz w:val="20"/>
          <w:szCs w:val="20"/>
        </w:rPr>
        <w:t>“</w:t>
      </w:r>
      <w:r>
        <w:rPr>
          <w:rFonts w:ascii="宋体" w:hAnsi="宋体" w:eastAsia="宋体" w:cs="宋体"/>
          <w:spacing w:val="-70"/>
          <w:sz w:val="20"/>
          <w:szCs w:val="20"/>
        </w:rPr>
        <w:t xml:space="preserve"> </w:t>
      </w:r>
      <w:r>
        <w:rPr>
          <w:rFonts w:ascii="宋体" w:hAnsi="宋体" w:eastAsia="宋体" w:cs="宋体"/>
          <w:spacing w:val="19"/>
          <w:sz w:val="20"/>
          <w:szCs w:val="20"/>
        </w:rPr>
        <w:t>监理人</w:t>
      </w:r>
      <w:r>
        <w:rPr>
          <w:rFonts w:ascii="宋体" w:hAnsi="宋体" w:eastAsia="宋体" w:cs="宋体"/>
          <w:spacing w:val="-53"/>
          <w:sz w:val="20"/>
          <w:szCs w:val="20"/>
        </w:rPr>
        <w:t xml:space="preserve"> </w:t>
      </w:r>
      <w:r>
        <w:rPr>
          <w:rFonts w:ascii="宋体" w:hAnsi="宋体" w:eastAsia="宋体" w:cs="宋体"/>
          <w:spacing w:val="19"/>
          <w:sz w:val="20"/>
          <w:szCs w:val="20"/>
        </w:rPr>
        <w:t>”是指本合同中提供监理与相关服</w:t>
      </w:r>
      <w:r>
        <w:rPr>
          <w:rFonts w:ascii="宋体" w:hAnsi="宋体" w:eastAsia="宋体" w:cs="宋体"/>
          <w:spacing w:val="18"/>
          <w:sz w:val="20"/>
          <w:szCs w:val="20"/>
        </w:rPr>
        <w:t>务</w:t>
      </w:r>
      <w:r>
        <w:rPr>
          <w:rFonts w:ascii="宋体" w:hAnsi="宋体" w:eastAsia="宋体" w:cs="宋体"/>
          <w:spacing w:val="-54"/>
          <w:sz w:val="20"/>
          <w:szCs w:val="20"/>
        </w:rPr>
        <w:t xml:space="preserve"> </w:t>
      </w:r>
      <w:r>
        <w:rPr>
          <w:rFonts w:ascii="宋体" w:hAnsi="宋体" w:eastAsia="宋体" w:cs="宋体"/>
          <w:spacing w:val="18"/>
          <w:sz w:val="20"/>
          <w:szCs w:val="20"/>
        </w:rPr>
        <w:t>的一方</w:t>
      </w:r>
      <w:r>
        <w:rPr>
          <w:rFonts w:ascii="宋体" w:hAnsi="宋体" w:eastAsia="宋体" w:cs="宋体"/>
          <w:spacing w:val="-55"/>
          <w:sz w:val="20"/>
          <w:szCs w:val="20"/>
        </w:rPr>
        <w:t xml:space="preserve"> </w:t>
      </w:r>
      <w:r>
        <w:rPr>
          <w:rFonts w:ascii="宋体" w:hAnsi="宋体" w:eastAsia="宋体" w:cs="宋体"/>
          <w:spacing w:val="18"/>
          <w:sz w:val="20"/>
          <w:szCs w:val="20"/>
        </w:rPr>
        <w:t>，及其合法</w:t>
      </w:r>
      <w:r>
        <w:rPr>
          <w:rFonts w:ascii="宋体" w:hAnsi="宋体" w:eastAsia="宋体" w:cs="宋体"/>
          <w:spacing w:val="-54"/>
          <w:sz w:val="20"/>
          <w:szCs w:val="20"/>
        </w:rPr>
        <w:t xml:space="preserve"> </w:t>
      </w:r>
      <w:r>
        <w:rPr>
          <w:rFonts w:ascii="宋体" w:hAnsi="宋体" w:eastAsia="宋体" w:cs="宋体"/>
          <w:spacing w:val="18"/>
          <w:sz w:val="20"/>
          <w:szCs w:val="20"/>
        </w:rPr>
        <w:t>的继承</w:t>
      </w:r>
      <w:r>
        <w:rPr>
          <w:rFonts w:ascii="宋体" w:hAnsi="宋体" w:eastAsia="宋体" w:cs="宋体"/>
          <w:spacing w:val="-1"/>
          <w:sz w:val="20"/>
          <w:szCs w:val="20"/>
        </w:rPr>
        <w:t>人。</w:t>
      </w:r>
    </w:p>
    <w:p w14:paraId="2E0558A0">
      <w:pPr>
        <w:spacing w:before="2" w:line="387" w:lineRule="auto"/>
        <w:ind w:left="40" w:right="27" w:firstLine="534"/>
        <w:rPr>
          <w:rFonts w:ascii="宋体" w:hAnsi="宋体" w:eastAsia="宋体" w:cs="宋体"/>
          <w:sz w:val="20"/>
          <w:szCs w:val="20"/>
        </w:rPr>
      </w:pPr>
      <w:r>
        <w:rPr>
          <w:rFonts w:ascii="宋体" w:hAnsi="宋体" w:eastAsia="宋体" w:cs="宋体"/>
          <w:spacing w:val="19"/>
          <w:sz w:val="20"/>
          <w:szCs w:val="20"/>
        </w:rPr>
        <w:t>1.1.4</w:t>
      </w:r>
      <w:r>
        <w:rPr>
          <w:rFonts w:ascii="宋体" w:hAnsi="宋体" w:eastAsia="宋体" w:cs="宋体"/>
          <w:spacing w:val="42"/>
          <w:sz w:val="20"/>
          <w:szCs w:val="20"/>
        </w:rPr>
        <w:t xml:space="preserve"> </w:t>
      </w:r>
      <w:r>
        <w:rPr>
          <w:rFonts w:ascii="宋体" w:hAnsi="宋体" w:eastAsia="宋体" w:cs="宋体"/>
          <w:spacing w:val="19"/>
          <w:sz w:val="20"/>
          <w:szCs w:val="20"/>
        </w:rPr>
        <w:t>“</w:t>
      </w:r>
      <w:r>
        <w:rPr>
          <w:rFonts w:ascii="宋体" w:hAnsi="宋体" w:eastAsia="宋体" w:cs="宋体"/>
          <w:spacing w:val="-70"/>
          <w:sz w:val="20"/>
          <w:szCs w:val="20"/>
        </w:rPr>
        <w:t xml:space="preserve"> </w:t>
      </w:r>
      <w:r>
        <w:rPr>
          <w:rFonts w:ascii="宋体" w:hAnsi="宋体" w:eastAsia="宋体" w:cs="宋体"/>
          <w:spacing w:val="19"/>
          <w:sz w:val="20"/>
          <w:szCs w:val="20"/>
        </w:rPr>
        <w:t>承包人</w:t>
      </w:r>
      <w:r>
        <w:rPr>
          <w:rFonts w:ascii="宋体" w:hAnsi="宋体" w:eastAsia="宋体" w:cs="宋体"/>
          <w:spacing w:val="-53"/>
          <w:sz w:val="20"/>
          <w:szCs w:val="20"/>
        </w:rPr>
        <w:t xml:space="preserve"> </w:t>
      </w:r>
      <w:r>
        <w:rPr>
          <w:rFonts w:ascii="宋体" w:hAnsi="宋体" w:eastAsia="宋体" w:cs="宋体"/>
          <w:spacing w:val="19"/>
          <w:sz w:val="20"/>
          <w:szCs w:val="20"/>
        </w:rPr>
        <w:t>”是指在工程范围</w:t>
      </w:r>
      <w:r>
        <w:rPr>
          <w:rFonts w:ascii="宋体" w:hAnsi="宋体" w:eastAsia="宋体" w:cs="宋体"/>
          <w:spacing w:val="-46"/>
          <w:sz w:val="20"/>
          <w:szCs w:val="20"/>
        </w:rPr>
        <w:t xml:space="preserve"> </w:t>
      </w:r>
      <w:r>
        <w:rPr>
          <w:rFonts w:ascii="宋体" w:hAnsi="宋体" w:eastAsia="宋体" w:cs="宋体"/>
          <w:spacing w:val="19"/>
          <w:sz w:val="20"/>
          <w:szCs w:val="20"/>
        </w:rPr>
        <w:t>内与委托人</w:t>
      </w:r>
      <w:r>
        <w:rPr>
          <w:rFonts w:ascii="宋体" w:hAnsi="宋体" w:eastAsia="宋体" w:cs="宋体"/>
          <w:spacing w:val="18"/>
          <w:sz w:val="20"/>
          <w:szCs w:val="20"/>
        </w:rPr>
        <w:t>签订勘察</w:t>
      </w:r>
      <w:r>
        <w:rPr>
          <w:rFonts w:ascii="宋体" w:hAnsi="宋体" w:eastAsia="宋体" w:cs="宋体"/>
          <w:spacing w:val="-58"/>
          <w:sz w:val="20"/>
          <w:szCs w:val="20"/>
        </w:rPr>
        <w:t xml:space="preserve"> </w:t>
      </w:r>
      <w:r>
        <w:rPr>
          <w:rFonts w:ascii="宋体" w:hAnsi="宋体" w:eastAsia="宋体" w:cs="宋体"/>
          <w:spacing w:val="18"/>
          <w:sz w:val="20"/>
          <w:szCs w:val="20"/>
        </w:rPr>
        <w:t>、设计</w:t>
      </w:r>
      <w:r>
        <w:rPr>
          <w:rFonts w:ascii="宋体" w:hAnsi="宋体" w:eastAsia="宋体" w:cs="宋体"/>
          <w:spacing w:val="-56"/>
          <w:sz w:val="20"/>
          <w:szCs w:val="20"/>
        </w:rPr>
        <w:t xml:space="preserve"> </w:t>
      </w:r>
      <w:r>
        <w:rPr>
          <w:rFonts w:ascii="宋体" w:hAnsi="宋体" w:eastAsia="宋体" w:cs="宋体"/>
          <w:spacing w:val="18"/>
          <w:sz w:val="20"/>
          <w:szCs w:val="20"/>
        </w:rPr>
        <w:t>、施工等有关合同的当事人</w:t>
      </w:r>
      <w:r>
        <w:rPr>
          <w:rFonts w:ascii="宋体" w:hAnsi="宋体" w:eastAsia="宋体" w:cs="宋体"/>
          <w:spacing w:val="-54"/>
          <w:sz w:val="20"/>
          <w:szCs w:val="20"/>
        </w:rPr>
        <w:t xml:space="preserve"> </w:t>
      </w:r>
      <w:r>
        <w:rPr>
          <w:rFonts w:ascii="宋体" w:hAnsi="宋体" w:eastAsia="宋体" w:cs="宋体"/>
          <w:spacing w:val="18"/>
          <w:sz w:val="20"/>
          <w:szCs w:val="20"/>
        </w:rPr>
        <w:t>，及其合法的继承人。</w:t>
      </w:r>
    </w:p>
    <w:p w14:paraId="10F0F261">
      <w:pPr>
        <w:spacing w:before="3" w:line="387" w:lineRule="auto"/>
        <w:ind w:left="19" w:right="12" w:firstLine="556"/>
        <w:rPr>
          <w:rFonts w:ascii="宋体" w:hAnsi="宋体" w:eastAsia="宋体" w:cs="宋体"/>
          <w:sz w:val="20"/>
          <w:szCs w:val="20"/>
        </w:rPr>
      </w:pPr>
      <w:r>
        <w:rPr>
          <w:rFonts w:ascii="宋体" w:hAnsi="宋体" w:eastAsia="宋体" w:cs="宋体"/>
          <w:spacing w:val="19"/>
          <w:sz w:val="20"/>
          <w:szCs w:val="20"/>
        </w:rPr>
        <w:t>1.1.5</w:t>
      </w:r>
      <w:r>
        <w:rPr>
          <w:rFonts w:ascii="宋体" w:hAnsi="宋体" w:eastAsia="宋体" w:cs="宋体"/>
          <w:spacing w:val="42"/>
          <w:sz w:val="20"/>
          <w:szCs w:val="20"/>
        </w:rPr>
        <w:t xml:space="preserve"> </w:t>
      </w:r>
      <w:r>
        <w:rPr>
          <w:rFonts w:ascii="宋体" w:hAnsi="宋体" w:eastAsia="宋体" w:cs="宋体"/>
          <w:spacing w:val="19"/>
          <w:sz w:val="20"/>
          <w:szCs w:val="20"/>
        </w:rPr>
        <w:t>“</w:t>
      </w:r>
      <w:r>
        <w:rPr>
          <w:rFonts w:ascii="宋体" w:hAnsi="宋体" w:eastAsia="宋体" w:cs="宋体"/>
          <w:spacing w:val="-75"/>
          <w:sz w:val="20"/>
          <w:szCs w:val="20"/>
        </w:rPr>
        <w:t xml:space="preserve"> </w:t>
      </w:r>
      <w:r>
        <w:rPr>
          <w:rFonts w:ascii="宋体" w:hAnsi="宋体" w:eastAsia="宋体" w:cs="宋体"/>
          <w:spacing w:val="19"/>
          <w:sz w:val="20"/>
          <w:szCs w:val="20"/>
        </w:rPr>
        <w:t>监理</w:t>
      </w:r>
      <w:r>
        <w:rPr>
          <w:rFonts w:ascii="宋体" w:hAnsi="宋体" w:eastAsia="宋体" w:cs="宋体"/>
          <w:spacing w:val="-55"/>
          <w:sz w:val="20"/>
          <w:szCs w:val="20"/>
        </w:rPr>
        <w:t xml:space="preserve"> </w:t>
      </w:r>
      <w:r>
        <w:rPr>
          <w:rFonts w:ascii="宋体" w:hAnsi="宋体" w:eastAsia="宋体" w:cs="宋体"/>
          <w:spacing w:val="19"/>
          <w:sz w:val="20"/>
          <w:szCs w:val="20"/>
        </w:rPr>
        <w:t>”是指监理人受委托人的委托</w:t>
      </w:r>
      <w:r>
        <w:rPr>
          <w:rFonts w:ascii="宋体" w:hAnsi="宋体" w:eastAsia="宋体" w:cs="宋体"/>
          <w:spacing w:val="64"/>
          <w:sz w:val="20"/>
          <w:szCs w:val="20"/>
        </w:rPr>
        <w:t xml:space="preserve"> </w:t>
      </w:r>
      <w:r>
        <w:rPr>
          <w:rFonts w:ascii="宋体" w:hAnsi="宋体" w:eastAsia="宋体" w:cs="宋体"/>
          <w:spacing w:val="18"/>
          <w:sz w:val="20"/>
          <w:szCs w:val="20"/>
        </w:rPr>
        <w:t>，依照法律法规、工程建设标准、</w:t>
      </w:r>
      <w:r>
        <w:rPr>
          <w:rFonts w:ascii="宋体" w:hAnsi="宋体" w:eastAsia="宋体" w:cs="宋体"/>
          <w:spacing w:val="21"/>
          <w:sz w:val="20"/>
          <w:szCs w:val="20"/>
        </w:rPr>
        <w:t>勘察设计文件及合同</w:t>
      </w:r>
      <w:r>
        <w:rPr>
          <w:rFonts w:ascii="宋体" w:hAnsi="宋体" w:eastAsia="宋体" w:cs="宋体"/>
          <w:spacing w:val="-59"/>
          <w:sz w:val="20"/>
          <w:szCs w:val="20"/>
        </w:rPr>
        <w:t xml:space="preserve"> </w:t>
      </w:r>
      <w:r>
        <w:rPr>
          <w:rFonts w:ascii="宋体" w:hAnsi="宋体" w:eastAsia="宋体" w:cs="宋体"/>
          <w:spacing w:val="21"/>
          <w:sz w:val="20"/>
          <w:szCs w:val="20"/>
        </w:rPr>
        <w:t>，在施工阶段对建设工程质量</w:t>
      </w:r>
      <w:r>
        <w:rPr>
          <w:rFonts w:ascii="宋体" w:hAnsi="宋体" w:eastAsia="宋体" w:cs="宋体"/>
          <w:spacing w:val="-59"/>
          <w:sz w:val="20"/>
          <w:szCs w:val="20"/>
        </w:rPr>
        <w:t xml:space="preserve"> </w:t>
      </w:r>
      <w:r>
        <w:rPr>
          <w:rFonts w:ascii="宋体" w:hAnsi="宋体" w:eastAsia="宋体" w:cs="宋体"/>
          <w:spacing w:val="21"/>
          <w:sz w:val="20"/>
          <w:szCs w:val="20"/>
        </w:rPr>
        <w:t>、进度、造价进行控制</w:t>
      </w:r>
      <w:r>
        <w:rPr>
          <w:rFonts w:ascii="宋体" w:hAnsi="宋体" w:eastAsia="宋体" w:cs="宋体"/>
          <w:spacing w:val="-58"/>
          <w:sz w:val="20"/>
          <w:szCs w:val="20"/>
        </w:rPr>
        <w:t xml:space="preserve"> </w:t>
      </w:r>
      <w:r>
        <w:rPr>
          <w:rFonts w:ascii="宋体" w:hAnsi="宋体" w:eastAsia="宋体" w:cs="宋体"/>
          <w:spacing w:val="21"/>
          <w:sz w:val="20"/>
          <w:szCs w:val="20"/>
        </w:rPr>
        <w:t>，对合同、</w:t>
      </w:r>
      <w:r>
        <w:rPr>
          <w:rFonts w:ascii="宋体" w:hAnsi="宋体" w:eastAsia="宋体" w:cs="宋体"/>
          <w:spacing w:val="22"/>
          <w:sz w:val="20"/>
          <w:szCs w:val="20"/>
        </w:rPr>
        <w:t>信息进行管理</w:t>
      </w:r>
      <w:r>
        <w:rPr>
          <w:rFonts w:ascii="宋体" w:hAnsi="宋体" w:eastAsia="宋体" w:cs="宋体"/>
          <w:spacing w:val="-58"/>
          <w:sz w:val="20"/>
          <w:szCs w:val="20"/>
        </w:rPr>
        <w:t xml:space="preserve"> </w:t>
      </w:r>
      <w:r>
        <w:rPr>
          <w:rFonts w:ascii="宋体" w:hAnsi="宋体" w:eastAsia="宋体" w:cs="宋体"/>
          <w:spacing w:val="22"/>
          <w:sz w:val="20"/>
          <w:szCs w:val="20"/>
        </w:rPr>
        <w:t>，对工程建设相关方的关系进行协调</w:t>
      </w:r>
      <w:r>
        <w:rPr>
          <w:rFonts w:ascii="宋体" w:hAnsi="宋体" w:eastAsia="宋体" w:cs="宋体"/>
          <w:spacing w:val="-55"/>
          <w:sz w:val="20"/>
          <w:szCs w:val="20"/>
        </w:rPr>
        <w:t xml:space="preserve"> </w:t>
      </w:r>
      <w:r>
        <w:rPr>
          <w:rFonts w:ascii="宋体" w:hAnsi="宋体" w:eastAsia="宋体" w:cs="宋体"/>
          <w:spacing w:val="21"/>
          <w:sz w:val="20"/>
          <w:szCs w:val="20"/>
        </w:rPr>
        <w:t>，并履行建设工程安全生产管理法</w:t>
      </w:r>
      <w:r>
        <w:rPr>
          <w:rFonts w:ascii="宋体" w:hAnsi="宋体" w:eastAsia="宋体" w:cs="宋体"/>
          <w:spacing w:val="20"/>
          <w:sz w:val="20"/>
          <w:szCs w:val="20"/>
        </w:rPr>
        <w:t>定职责的服务活动。</w:t>
      </w:r>
    </w:p>
    <w:p w14:paraId="33822FC9">
      <w:pPr>
        <w:spacing w:before="1" w:line="387" w:lineRule="auto"/>
        <w:ind w:left="23" w:right="21" w:firstLine="552"/>
        <w:rPr>
          <w:rFonts w:ascii="宋体" w:hAnsi="宋体" w:eastAsia="宋体" w:cs="宋体"/>
          <w:sz w:val="20"/>
          <w:szCs w:val="20"/>
        </w:rPr>
      </w:pPr>
      <w:r>
        <w:rPr>
          <w:rFonts w:ascii="宋体" w:hAnsi="宋体" w:eastAsia="宋体" w:cs="宋体"/>
          <w:spacing w:val="18"/>
          <w:sz w:val="20"/>
          <w:szCs w:val="20"/>
        </w:rPr>
        <w:t>1.1.6</w:t>
      </w:r>
      <w:r>
        <w:rPr>
          <w:rFonts w:ascii="宋体" w:hAnsi="宋体" w:eastAsia="宋体" w:cs="宋体"/>
          <w:spacing w:val="42"/>
          <w:sz w:val="20"/>
          <w:szCs w:val="20"/>
        </w:rPr>
        <w:t xml:space="preserve"> </w:t>
      </w:r>
      <w:r>
        <w:rPr>
          <w:rFonts w:ascii="宋体" w:hAnsi="宋体" w:eastAsia="宋体" w:cs="宋体"/>
          <w:spacing w:val="18"/>
          <w:sz w:val="20"/>
          <w:szCs w:val="20"/>
        </w:rPr>
        <w:t>“相关服务</w:t>
      </w:r>
      <w:r>
        <w:rPr>
          <w:rFonts w:ascii="宋体" w:hAnsi="宋体" w:eastAsia="宋体" w:cs="宋体"/>
          <w:spacing w:val="-55"/>
          <w:sz w:val="20"/>
          <w:szCs w:val="20"/>
        </w:rPr>
        <w:t xml:space="preserve"> </w:t>
      </w:r>
      <w:r>
        <w:rPr>
          <w:rFonts w:ascii="宋体" w:hAnsi="宋体" w:eastAsia="宋体" w:cs="宋体"/>
          <w:spacing w:val="18"/>
          <w:sz w:val="20"/>
          <w:szCs w:val="20"/>
        </w:rPr>
        <w:t>”是指监理人受委托人的委托</w:t>
      </w:r>
      <w:r>
        <w:rPr>
          <w:rFonts w:ascii="宋体" w:hAnsi="宋体" w:eastAsia="宋体" w:cs="宋体"/>
          <w:spacing w:val="62"/>
          <w:sz w:val="20"/>
          <w:szCs w:val="20"/>
        </w:rPr>
        <w:t xml:space="preserve"> </w:t>
      </w:r>
      <w:r>
        <w:rPr>
          <w:rFonts w:ascii="宋体" w:hAnsi="宋体" w:eastAsia="宋体" w:cs="宋体"/>
          <w:spacing w:val="18"/>
          <w:sz w:val="20"/>
          <w:szCs w:val="20"/>
        </w:rPr>
        <w:t>，按照本合同约定</w:t>
      </w:r>
      <w:r>
        <w:rPr>
          <w:rFonts w:ascii="宋体" w:hAnsi="宋体" w:eastAsia="宋体" w:cs="宋体"/>
          <w:spacing w:val="-59"/>
          <w:sz w:val="20"/>
          <w:szCs w:val="20"/>
        </w:rPr>
        <w:t xml:space="preserve"> </w:t>
      </w:r>
      <w:r>
        <w:rPr>
          <w:rFonts w:ascii="宋体" w:hAnsi="宋体" w:eastAsia="宋体" w:cs="宋体"/>
          <w:spacing w:val="18"/>
          <w:sz w:val="20"/>
          <w:szCs w:val="20"/>
        </w:rPr>
        <w:t>，在</w:t>
      </w:r>
      <w:r>
        <w:rPr>
          <w:rFonts w:ascii="宋体" w:hAnsi="宋体" w:eastAsia="宋体" w:cs="宋体"/>
          <w:spacing w:val="17"/>
          <w:sz w:val="20"/>
          <w:szCs w:val="20"/>
        </w:rPr>
        <w:t>勘察、</w:t>
      </w:r>
      <w:r>
        <w:rPr>
          <w:rFonts w:ascii="宋体" w:hAnsi="宋体" w:eastAsia="宋体" w:cs="宋体"/>
          <w:spacing w:val="22"/>
          <w:sz w:val="20"/>
          <w:szCs w:val="20"/>
        </w:rPr>
        <w:t>设计、保修等阶段提供的服务活动。</w:t>
      </w:r>
    </w:p>
    <w:p w14:paraId="3B0F993C">
      <w:pPr>
        <w:spacing w:before="2" w:line="387" w:lineRule="auto"/>
        <w:ind w:left="20" w:right="27" w:firstLine="554"/>
        <w:rPr>
          <w:rFonts w:ascii="宋体" w:hAnsi="宋体" w:eastAsia="宋体" w:cs="宋体"/>
          <w:sz w:val="20"/>
          <w:szCs w:val="20"/>
        </w:rPr>
      </w:pPr>
      <w:r>
        <w:rPr>
          <w:rFonts w:ascii="宋体" w:hAnsi="宋体" w:eastAsia="宋体" w:cs="宋体"/>
          <w:spacing w:val="18"/>
          <w:sz w:val="20"/>
          <w:szCs w:val="20"/>
        </w:rPr>
        <w:t>1.1.7</w:t>
      </w:r>
      <w:r>
        <w:rPr>
          <w:rFonts w:ascii="宋体" w:hAnsi="宋体" w:eastAsia="宋体" w:cs="宋体"/>
          <w:spacing w:val="58"/>
          <w:sz w:val="20"/>
          <w:szCs w:val="20"/>
        </w:rPr>
        <w:t xml:space="preserve"> </w:t>
      </w:r>
      <w:r>
        <w:rPr>
          <w:rFonts w:ascii="宋体" w:hAnsi="宋体" w:eastAsia="宋体" w:cs="宋体"/>
          <w:spacing w:val="18"/>
          <w:sz w:val="20"/>
          <w:szCs w:val="20"/>
        </w:rPr>
        <w:t>“</w:t>
      </w:r>
      <w:r>
        <w:rPr>
          <w:rFonts w:ascii="宋体" w:hAnsi="宋体" w:eastAsia="宋体" w:cs="宋体"/>
          <w:spacing w:val="-67"/>
          <w:sz w:val="20"/>
          <w:szCs w:val="20"/>
        </w:rPr>
        <w:t xml:space="preserve"> </w:t>
      </w:r>
      <w:r>
        <w:rPr>
          <w:rFonts w:ascii="宋体" w:hAnsi="宋体" w:eastAsia="宋体" w:cs="宋体"/>
          <w:spacing w:val="18"/>
          <w:sz w:val="20"/>
          <w:szCs w:val="20"/>
        </w:rPr>
        <w:t>正常工作</w:t>
      </w:r>
      <w:r>
        <w:rPr>
          <w:rFonts w:ascii="宋体" w:hAnsi="宋体" w:eastAsia="宋体" w:cs="宋体"/>
          <w:spacing w:val="-53"/>
          <w:sz w:val="20"/>
          <w:szCs w:val="20"/>
        </w:rPr>
        <w:t xml:space="preserve"> </w:t>
      </w:r>
      <w:r>
        <w:rPr>
          <w:rFonts w:ascii="宋体" w:hAnsi="宋体" w:eastAsia="宋体" w:cs="宋体"/>
          <w:spacing w:val="18"/>
          <w:sz w:val="20"/>
          <w:szCs w:val="20"/>
        </w:rPr>
        <w:t>”指本合</w:t>
      </w:r>
      <w:r>
        <w:rPr>
          <w:rFonts w:ascii="宋体" w:hAnsi="宋体" w:eastAsia="宋体" w:cs="宋体"/>
          <w:spacing w:val="-50"/>
          <w:sz w:val="20"/>
          <w:szCs w:val="20"/>
        </w:rPr>
        <w:t xml:space="preserve"> </w:t>
      </w:r>
      <w:r>
        <w:rPr>
          <w:rFonts w:ascii="宋体" w:hAnsi="宋体" w:eastAsia="宋体" w:cs="宋体"/>
          <w:spacing w:val="18"/>
          <w:sz w:val="20"/>
          <w:szCs w:val="20"/>
        </w:rPr>
        <w:t>同订立时通用条件和专用条件中约定</w:t>
      </w:r>
      <w:r>
        <w:rPr>
          <w:rFonts w:ascii="宋体" w:hAnsi="宋体" w:eastAsia="宋体" w:cs="宋体"/>
          <w:spacing w:val="-53"/>
          <w:sz w:val="20"/>
          <w:szCs w:val="20"/>
        </w:rPr>
        <w:t xml:space="preserve"> </w:t>
      </w:r>
      <w:r>
        <w:rPr>
          <w:rFonts w:ascii="宋体" w:hAnsi="宋体" w:eastAsia="宋体" w:cs="宋体"/>
          <w:spacing w:val="18"/>
          <w:sz w:val="20"/>
          <w:szCs w:val="20"/>
        </w:rPr>
        <w:t>的监理人</w:t>
      </w:r>
      <w:r>
        <w:rPr>
          <w:rFonts w:ascii="宋体" w:hAnsi="宋体" w:eastAsia="宋体" w:cs="宋体"/>
          <w:spacing w:val="-54"/>
          <w:sz w:val="20"/>
          <w:szCs w:val="20"/>
        </w:rPr>
        <w:t xml:space="preserve"> </w:t>
      </w:r>
      <w:r>
        <w:rPr>
          <w:rFonts w:ascii="宋体" w:hAnsi="宋体" w:eastAsia="宋体" w:cs="宋体"/>
          <w:spacing w:val="18"/>
          <w:sz w:val="20"/>
          <w:szCs w:val="20"/>
        </w:rPr>
        <w:t>的工</w:t>
      </w:r>
      <w:r>
        <w:rPr>
          <w:rFonts w:ascii="宋体" w:hAnsi="宋体" w:eastAsia="宋体" w:cs="宋体"/>
          <w:sz w:val="20"/>
          <w:szCs w:val="20"/>
        </w:rPr>
        <w:t>作。</w:t>
      </w:r>
    </w:p>
    <w:p w14:paraId="79123FFD">
      <w:pPr>
        <w:spacing w:before="1" w:line="226" w:lineRule="auto"/>
        <w:ind w:left="575"/>
        <w:rPr>
          <w:rFonts w:ascii="宋体" w:hAnsi="宋体" w:eastAsia="宋体" w:cs="宋体"/>
          <w:sz w:val="20"/>
          <w:szCs w:val="20"/>
        </w:rPr>
      </w:pPr>
      <w:r>
        <w:rPr>
          <w:rFonts w:ascii="宋体" w:hAnsi="宋体" w:eastAsia="宋体" w:cs="宋体"/>
          <w:spacing w:val="18"/>
          <w:sz w:val="20"/>
          <w:szCs w:val="20"/>
        </w:rPr>
        <w:t>1.1.8</w:t>
      </w:r>
      <w:r>
        <w:rPr>
          <w:rFonts w:ascii="宋体" w:hAnsi="宋体" w:eastAsia="宋体" w:cs="宋体"/>
          <w:spacing w:val="58"/>
          <w:sz w:val="20"/>
          <w:szCs w:val="20"/>
        </w:rPr>
        <w:t xml:space="preserve"> </w:t>
      </w:r>
      <w:r>
        <w:rPr>
          <w:rFonts w:ascii="宋体" w:hAnsi="宋体" w:eastAsia="宋体" w:cs="宋体"/>
          <w:spacing w:val="18"/>
          <w:sz w:val="20"/>
          <w:szCs w:val="20"/>
        </w:rPr>
        <w:t>“</w:t>
      </w:r>
      <w:r>
        <w:rPr>
          <w:rFonts w:ascii="宋体" w:hAnsi="宋体" w:eastAsia="宋体" w:cs="宋体"/>
          <w:spacing w:val="-59"/>
          <w:sz w:val="20"/>
          <w:szCs w:val="20"/>
        </w:rPr>
        <w:t xml:space="preserve"> </w:t>
      </w:r>
      <w:r>
        <w:rPr>
          <w:rFonts w:ascii="宋体" w:hAnsi="宋体" w:eastAsia="宋体" w:cs="宋体"/>
          <w:spacing w:val="18"/>
          <w:sz w:val="20"/>
          <w:szCs w:val="20"/>
        </w:rPr>
        <w:t>附加工作</w:t>
      </w:r>
      <w:r>
        <w:rPr>
          <w:rFonts w:ascii="宋体" w:hAnsi="宋体" w:eastAsia="宋体" w:cs="宋体"/>
          <w:spacing w:val="-55"/>
          <w:sz w:val="20"/>
          <w:szCs w:val="20"/>
        </w:rPr>
        <w:t xml:space="preserve"> </w:t>
      </w:r>
      <w:r>
        <w:rPr>
          <w:rFonts w:ascii="宋体" w:hAnsi="宋体" w:eastAsia="宋体" w:cs="宋体"/>
          <w:spacing w:val="18"/>
          <w:sz w:val="20"/>
          <w:szCs w:val="20"/>
        </w:rPr>
        <w:t>”是指本合同约定的正常工作以外监理人的工作。</w:t>
      </w:r>
    </w:p>
    <w:p w14:paraId="365142CC">
      <w:pPr>
        <w:spacing w:before="174" w:line="227" w:lineRule="auto"/>
        <w:ind w:left="575"/>
        <w:rPr>
          <w:rFonts w:ascii="宋体" w:hAnsi="宋体" w:eastAsia="宋体" w:cs="宋体"/>
          <w:sz w:val="20"/>
          <w:szCs w:val="20"/>
        </w:rPr>
      </w:pPr>
      <w:r>
        <w:rPr>
          <w:rFonts w:ascii="宋体" w:hAnsi="宋体" w:eastAsia="宋体" w:cs="宋体"/>
          <w:spacing w:val="18"/>
          <w:sz w:val="20"/>
          <w:szCs w:val="20"/>
        </w:rPr>
        <w:t>1.1.9</w:t>
      </w:r>
      <w:r>
        <w:rPr>
          <w:rFonts w:ascii="宋体" w:hAnsi="宋体" w:eastAsia="宋体" w:cs="宋体"/>
          <w:spacing w:val="42"/>
          <w:sz w:val="20"/>
          <w:szCs w:val="20"/>
        </w:rPr>
        <w:t xml:space="preserve"> </w:t>
      </w:r>
      <w:r>
        <w:rPr>
          <w:rFonts w:ascii="宋体" w:hAnsi="宋体" w:eastAsia="宋体" w:cs="宋体"/>
          <w:spacing w:val="18"/>
          <w:sz w:val="20"/>
          <w:szCs w:val="20"/>
        </w:rPr>
        <w:t>“</w:t>
      </w:r>
      <w:r>
        <w:rPr>
          <w:rFonts w:ascii="宋体" w:hAnsi="宋体" w:eastAsia="宋体" w:cs="宋体"/>
          <w:spacing w:val="-72"/>
          <w:sz w:val="20"/>
          <w:szCs w:val="20"/>
        </w:rPr>
        <w:t xml:space="preserve"> </w:t>
      </w:r>
      <w:r>
        <w:rPr>
          <w:rFonts w:ascii="宋体" w:hAnsi="宋体" w:eastAsia="宋体" w:cs="宋体"/>
          <w:spacing w:val="18"/>
          <w:sz w:val="20"/>
          <w:szCs w:val="20"/>
        </w:rPr>
        <w:t>项</w:t>
      </w:r>
      <w:r>
        <w:rPr>
          <w:rFonts w:ascii="宋体" w:hAnsi="宋体" w:eastAsia="宋体" w:cs="宋体"/>
          <w:spacing w:val="-35"/>
          <w:sz w:val="20"/>
          <w:szCs w:val="20"/>
        </w:rPr>
        <w:t xml:space="preserve"> </w:t>
      </w:r>
      <w:r>
        <w:rPr>
          <w:rFonts w:ascii="宋体" w:hAnsi="宋体" w:eastAsia="宋体" w:cs="宋体"/>
          <w:spacing w:val="18"/>
          <w:sz w:val="20"/>
          <w:szCs w:val="20"/>
        </w:rPr>
        <w:t>目监理机构</w:t>
      </w:r>
      <w:r>
        <w:rPr>
          <w:rFonts w:ascii="宋体" w:hAnsi="宋体" w:eastAsia="宋体" w:cs="宋体"/>
          <w:spacing w:val="-55"/>
          <w:sz w:val="20"/>
          <w:szCs w:val="20"/>
        </w:rPr>
        <w:t xml:space="preserve"> </w:t>
      </w:r>
      <w:r>
        <w:rPr>
          <w:rFonts w:ascii="宋体" w:hAnsi="宋体" w:eastAsia="宋体" w:cs="宋体"/>
          <w:spacing w:val="18"/>
          <w:sz w:val="20"/>
          <w:szCs w:val="20"/>
        </w:rPr>
        <w:t>”是指监理人派驻工程</w:t>
      </w:r>
      <w:r>
        <w:rPr>
          <w:rFonts w:ascii="宋体" w:hAnsi="宋体" w:eastAsia="宋体" w:cs="宋体"/>
          <w:spacing w:val="17"/>
          <w:sz w:val="20"/>
          <w:szCs w:val="20"/>
        </w:rPr>
        <w:t>负责履行本合同的组织机构。</w:t>
      </w:r>
    </w:p>
    <w:p w14:paraId="2D97F1A8">
      <w:pPr>
        <w:spacing w:before="174" w:line="388" w:lineRule="auto"/>
        <w:ind w:left="20" w:right="27" w:firstLine="554"/>
        <w:rPr>
          <w:rFonts w:ascii="宋体" w:hAnsi="宋体" w:eastAsia="宋体" w:cs="宋体"/>
          <w:sz w:val="20"/>
          <w:szCs w:val="20"/>
        </w:rPr>
      </w:pPr>
      <w:r>
        <w:rPr>
          <w:rFonts w:ascii="宋体" w:hAnsi="宋体" w:eastAsia="宋体" w:cs="宋体"/>
          <w:spacing w:val="19"/>
          <w:sz w:val="20"/>
          <w:szCs w:val="20"/>
        </w:rPr>
        <w:t>1.1.10 “</w:t>
      </w:r>
      <w:r>
        <w:rPr>
          <w:rFonts w:ascii="宋体" w:hAnsi="宋体" w:eastAsia="宋体" w:cs="宋体"/>
          <w:spacing w:val="-70"/>
          <w:sz w:val="20"/>
          <w:szCs w:val="20"/>
        </w:rPr>
        <w:t xml:space="preserve"> </w:t>
      </w:r>
      <w:r>
        <w:rPr>
          <w:rFonts w:ascii="宋体" w:hAnsi="宋体" w:eastAsia="宋体" w:cs="宋体"/>
          <w:spacing w:val="19"/>
          <w:sz w:val="20"/>
          <w:szCs w:val="20"/>
        </w:rPr>
        <w:t>总监理工程师</w:t>
      </w:r>
      <w:r>
        <w:rPr>
          <w:rFonts w:ascii="宋体" w:hAnsi="宋体" w:eastAsia="宋体" w:cs="宋体"/>
          <w:spacing w:val="-56"/>
          <w:sz w:val="20"/>
          <w:szCs w:val="20"/>
        </w:rPr>
        <w:t xml:space="preserve"> </w:t>
      </w:r>
      <w:r>
        <w:rPr>
          <w:rFonts w:ascii="宋体" w:hAnsi="宋体" w:eastAsia="宋体" w:cs="宋体"/>
          <w:spacing w:val="19"/>
          <w:sz w:val="20"/>
          <w:szCs w:val="20"/>
        </w:rPr>
        <w:t>”是指由监理人的法定代表人书面</w:t>
      </w:r>
      <w:r>
        <w:rPr>
          <w:rFonts w:ascii="宋体" w:hAnsi="宋体" w:eastAsia="宋体" w:cs="宋体"/>
          <w:spacing w:val="18"/>
          <w:sz w:val="20"/>
          <w:szCs w:val="20"/>
        </w:rPr>
        <w:t>授权</w:t>
      </w:r>
      <w:r>
        <w:rPr>
          <w:rFonts w:ascii="宋体" w:hAnsi="宋体" w:eastAsia="宋体" w:cs="宋体"/>
          <w:spacing w:val="-58"/>
          <w:sz w:val="20"/>
          <w:szCs w:val="20"/>
        </w:rPr>
        <w:t xml:space="preserve"> </w:t>
      </w:r>
      <w:r>
        <w:rPr>
          <w:rFonts w:ascii="宋体" w:hAnsi="宋体" w:eastAsia="宋体" w:cs="宋体"/>
          <w:spacing w:val="18"/>
          <w:sz w:val="20"/>
          <w:szCs w:val="20"/>
        </w:rPr>
        <w:t>，全面负责履行</w:t>
      </w:r>
      <w:r>
        <w:rPr>
          <w:rFonts w:ascii="宋体" w:hAnsi="宋体" w:eastAsia="宋体" w:cs="宋体"/>
          <w:spacing w:val="21"/>
          <w:sz w:val="20"/>
          <w:szCs w:val="20"/>
        </w:rPr>
        <w:t>本合同、主持项</w:t>
      </w:r>
      <w:r>
        <w:rPr>
          <w:rFonts w:ascii="宋体" w:hAnsi="宋体" w:eastAsia="宋体" w:cs="宋体"/>
          <w:spacing w:val="-20"/>
          <w:sz w:val="20"/>
          <w:szCs w:val="20"/>
        </w:rPr>
        <w:t xml:space="preserve"> </w:t>
      </w:r>
      <w:r>
        <w:rPr>
          <w:rFonts w:ascii="宋体" w:hAnsi="宋体" w:eastAsia="宋体" w:cs="宋体"/>
          <w:spacing w:val="21"/>
          <w:sz w:val="20"/>
          <w:szCs w:val="20"/>
        </w:rPr>
        <w:t>目监理机构工作的注册监理工程师。</w:t>
      </w:r>
    </w:p>
    <w:p w14:paraId="5733BE5B">
      <w:pPr>
        <w:spacing w:line="389" w:lineRule="auto"/>
        <w:ind w:left="21" w:right="27" w:firstLine="553"/>
        <w:rPr>
          <w:rFonts w:ascii="宋体" w:hAnsi="宋体" w:eastAsia="宋体" w:cs="宋体"/>
          <w:sz w:val="20"/>
          <w:szCs w:val="20"/>
        </w:rPr>
      </w:pPr>
      <w:r>
        <w:rPr>
          <w:rFonts w:ascii="宋体" w:hAnsi="宋体" w:eastAsia="宋体" w:cs="宋体"/>
          <w:spacing w:val="20"/>
          <w:sz w:val="20"/>
          <w:szCs w:val="20"/>
        </w:rPr>
        <w:t>1.1.11 “酬金</w:t>
      </w:r>
      <w:r>
        <w:rPr>
          <w:rFonts w:ascii="宋体" w:hAnsi="宋体" w:eastAsia="宋体" w:cs="宋体"/>
          <w:spacing w:val="-54"/>
          <w:sz w:val="20"/>
          <w:szCs w:val="20"/>
        </w:rPr>
        <w:t xml:space="preserve"> </w:t>
      </w:r>
      <w:r>
        <w:rPr>
          <w:rFonts w:ascii="宋体" w:hAnsi="宋体" w:eastAsia="宋体" w:cs="宋体"/>
          <w:spacing w:val="20"/>
          <w:sz w:val="20"/>
          <w:szCs w:val="20"/>
        </w:rPr>
        <w:t>”是指监理人履行本</w:t>
      </w:r>
      <w:r>
        <w:rPr>
          <w:rFonts w:ascii="宋体" w:hAnsi="宋体" w:eastAsia="宋体" w:cs="宋体"/>
          <w:spacing w:val="19"/>
          <w:sz w:val="20"/>
          <w:szCs w:val="20"/>
        </w:rPr>
        <w:t>合同义务</w:t>
      </w:r>
      <w:r>
        <w:rPr>
          <w:rFonts w:ascii="宋体" w:hAnsi="宋体" w:eastAsia="宋体" w:cs="宋体"/>
          <w:spacing w:val="-58"/>
          <w:sz w:val="20"/>
          <w:szCs w:val="20"/>
        </w:rPr>
        <w:t xml:space="preserve"> </w:t>
      </w:r>
      <w:r>
        <w:rPr>
          <w:rFonts w:ascii="宋体" w:hAnsi="宋体" w:eastAsia="宋体" w:cs="宋体"/>
          <w:spacing w:val="19"/>
          <w:sz w:val="20"/>
          <w:szCs w:val="20"/>
        </w:rPr>
        <w:t>，委托人按照本合同约定给付监理人的金额。</w:t>
      </w:r>
    </w:p>
    <w:p w14:paraId="5750300E">
      <w:pPr>
        <w:spacing w:line="389" w:lineRule="auto"/>
        <w:rPr>
          <w:rFonts w:ascii="宋体" w:hAnsi="宋体" w:eastAsia="宋体" w:cs="宋体"/>
          <w:sz w:val="20"/>
          <w:szCs w:val="20"/>
        </w:rPr>
        <w:sectPr>
          <w:footerReference r:id="rId54" w:type="default"/>
          <w:pgSz w:w="11906" w:h="16839"/>
          <w:pgMar w:top="400" w:right="1785" w:bottom="1199" w:left="1785" w:header="0" w:footer="984" w:gutter="0"/>
          <w:pgNumType w:fmt="decimal"/>
          <w:cols w:space="720" w:num="1"/>
        </w:sectPr>
      </w:pPr>
    </w:p>
    <w:p w14:paraId="1771480B">
      <w:pPr>
        <w:pStyle w:val="2"/>
        <w:spacing w:line="286" w:lineRule="auto"/>
      </w:pPr>
    </w:p>
    <w:p w14:paraId="634C8639">
      <w:pPr>
        <w:pStyle w:val="2"/>
        <w:spacing w:line="286" w:lineRule="auto"/>
      </w:pPr>
    </w:p>
    <w:p w14:paraId="0684BEB2">
      <w:pPr>
        <w:pStyle w:val="2"/>
        <w:spacing w:line="287" w:lineRule="auto"/>
      </w:pPr>
    </w:p>
    <w:p w14:paraId="49F13F97">
      <w:pPr>
        <w:pStyle w:val="2"/>
        <w:spacing w:line="287" w:lineRule="auto"/>
      </w:pPr>
    </w:p>
    <w:p w14:paraId="49B05764">
      <w:pPr>
        <w:spacing w:before="65" w:line="388" w:lineRule="auto"/>
        <w:ind w:left="20" w:right="27" w:firstLine="554"/>
        <w:rPr>
          <w:rFonts w:ascii="宋体" w:hAnsi="宋体" w:eastAsia="宋体" w:cs="宋体"/>
          <w:sz w:val="20"/>
          <w:szCs w:val="20"/>
        </w:rPr>
      </w:pPr>
      <w:r>
        <w:rPr>
          <w:rFonts w:ascii="宋体" w:hAnsi="宋体" w:eastAsia="宋体" w:cs="宋体"/>
          <w:spacing w:val="19"/>
          <w:sz w:val="20"/>
          <w:szCs w:val="20"/>
        </w:rPr>
        <w:t>1.1.12 “</w:t>
      </w:r>
      <w:r>
        <w:rPr>
          <w:rFonts w:ascii="宋体" w:hAnsi="宋体" w:eastAsia="宋体" w:cs="宋体"/>
          <w:spacing w:val="-71"/>
          <w:sz w:val="20"/>
          <w:szCs w:val="20"/>
        </w:rPr>
        <w:t xml:space="preserve"> </w:t>
      </w:r>
      <w:r>
        <w:rPr>
          <w:rFonts w:ascii="宋体" w:hAnsi="宋体" w:eastAsia="宋体" w:cs="宋体"/>
          <w:spacing w:val="19"/>
          <w:sz w:val="20"/>
          <w:szCs w:val="20"/>
        </w:rPr>
        <w:t>正常工作酬金</w:t>
      </w:r>
      <w:r>
        <w:rPr>
          <w:rFonts w:ascii="宋体" w:hAnsi="宋体" w:eastAsia="宋体" w:cs="宋体"/>
          <w:spacing w:val="-56"/>
          <w:sz w:val="20"/>
          <w:szCs w:val="20"/>
        </w:rPr>
        <w:t xml:space="preserve"> </w:t>
      </w:r>
      <w:r>
        <w:rPr>
          <w:rFonts w:ascii="宋体" w:hAnsi="宋体" w:eastAsia="宋体" w:cs="宋体"/>
          <w:spacing w:val="19"/>
          <w:sz w:val="20"/>
          <w:szCs w:val="20"/>
        </w:rPr>
        <w:t>”是指监理人完成正常工作</w:t>
      </w:r>
      <w:r>
        <w:rPr>
          <w:rFonts w:ascii="宋体" w:hAnsi="宋体" w:eastAsia="宋体" w:cs="宋体"/>
          <w:spacing w:val="-58"/>
          <w:sz w:val="20"/>
          <w:szCs w:val="20"/>
        </w:rPr>
        <w:t xml:space="preserve"> </w:t>
      </w:r>
      <w:r>
        <w:rPr>
          <w:rFonts w:ascii="宋体" w:hAnsi="宋体" w:eastAsia="宋体" w:cs="宋体"/>
          <w:spacing w:val="19"/>
          <w:sz w:val="20"/>
          <w:szCs w:val="20"/>
        </w:rPr>
        <w:t>，委托人</w:t>
      </w:r>
      <w:r>
        <w:rPr>
          <w:rFonts w:ascii="宋体" w:hAnsi="宋体" w:eastAsia="宋体" w:cs="宋体"/>
          <w:spacing w:val="18"/>
          <w:sz w:val="20"/>
          <w:szCs w:val="20"/>
        </w:rPr>
        <w:t>应给付监理人并在</w:t>
      </w:r>
      <w:r>
        <w:rPr>
          <w:rFonts w:ascii="宋体" w:hAnsi="宋体" w:eastAsia="宋体" w:cs="宋体"/>
          <w:spacing w:val="22"/>
          <w:sz w:val="20"/>
          <w:szCs w:val="20"/>
        </w:rPr>
        <w:t>协议书中载明的签约酬金额。</w:t>
      </w:r>
    </w:p>
    <w:p w14:paraId="20426140">
      <w:pPr>
        <w:spacing w:before="1" w:line="387" w:lineRule="auto"/>
        <w:ind w:left="19" w:right="27" w:firstLine="555"/>
        <w:rPr>
          <w:rFonts w:ascii="宋体" w:hAnsi="宋体" w:eastAsia="宋体" w:cs="宋体"/>
          <w:sz w:val="20"/>
          <w:szCs w:val="20"/>
        </w:rPr>
      </w:pPr>
      <w:r>
        <w:rPr>
          <w:rFonts w:ascii="宋体" w:hAnsi="宋体" w:eastAsia="宋体" w:cs="宋体"/>
          <w:spacing w:val="18"/>
          <w:sz w:val="20"/>
          <w:szCs w:val="20"/>
        </w:rPr>
        <w:t>1.1.13 “</w:t>
      </w:r>
      <w:r>
        <w:rPr>
          <w:rFonts w:ascii="宋体" w:hAnsi="宋体" w:eastAsia="宋体" w:cs="宋体"/>
          <w:spacing w:val="-41"/>
          <w:sz w:val="20"/>
          <w:szCs w:val="20"/>
        </w:rPr>
        <w:t xml:space="preserve"> </w:t>
      </w:r>
      <w:r>
        <w:rPr>
          <w:rFonts w:ascii="宋体" w:hAnsi="宋体" w:eastAsia="宋体" w:cs="宋体"/>
          <w:spacing w:val="18"/>
          <w:sz w:val="20"/>
          <w:szCs w:val="20"/>
        </w:rPr>
        <w:t>附加工作酬金</w:t>
      </w:r>
      <w:r>
        <w:rPr>
          <w:rFonts w:ascii="宋体" w:hAnsi="宋体" w:eastAsia="宋体" w:cs="宋体"/>
          <w:spacing w:val="-56"/>
          <w:sz w:val="20"/>
          <w:szCs w:val="20"/>
        </w:rPr>
        <w:t xml:space="preserve"> </w:t>
      </w:r>
      <w:r>
        <w:rPr>
          <w:rFonts w:ascii="宋体" w:hAnsi="宋体" w:eastAsia="宋体" w:cs="宋体"/>
          <w:spacing w:val="18"/>
          <w:sz w:val="20"/>
          <w:szCs w:val="20"/>
        </w:rPr>
        <w:t>”是指监理人完成附加工作</w:t>
      </w:r>
      <w:r>
        <w:rPr>
          <w:rFonts w:ascii="宋体" w:hAnsi="宋体" w:eastAsia="宋体" w:cs="宋体"/>
          <w:spacing w:val="-58"/>
          <w:sz w:val="20"/>
          <w:szCs w:val="20"/>
        </w:rPr>
        <w:t xml:space="preserve"> </w:t>
      </w:r>
      <w:r>
        <w:rPr>
          <w:rFonts w:ascii="宋体" w:hAnsi="宋体" w:eastAsia="宋体" w:cs="宋体"/>
          <w:spacing w:val="18"/>
          <w:sz w:val="20"/>
          <w:szCs w:val="20"/>
        </w:rPr>
        <w:t>，委托人应给付监理人的金</w:t>
      </w:r>
      <w:r>
        <w:rPr>
          <w:rFonts w:ascii="宋体" w:hAnsi="宋体" w:eastAsia="宋体" w:cs="宋体"/>
          <w:sz w:val="20"/>
          <w:szCs w:val="20"/>
        </w:rPr>
        <w:t>额。</w:t>
      </w:r>
    </w:p>
    <w:p w14:paraId="24C622F2">
      <w:pPr>
        <w:spacing w:before="1" w:line="387" w:lineRule="auto"/>
        <w:ind w:left="20" w:right="27" w:firstLine="554"/>
        <w:rPr>
          <w:rFonts w:ascii="宋体" w:hAnsi="宋体" w:eastAsia="宋体" w:cs="宋体"/>
          <w:sz w:val="20"/>
          <w:szCs w:val="20"/>
        </w:rPr>
      </w:pPr>
      <w:r>
        <w:rPr>
          <w:rFonts w:ascii="宋体" w:hAnsi="宋体" w:eastAsia="宋体" w:cs="宋体"/>
          <w:spacing w:val="16"/>
          <w:sz w:val="20"/>
          <w:szCs w:val="20"/>
        </w:rPr>
        <w:t>1.1.14</w:t>
      </w:r>
      <w:r>
        <w:rPr>
          <w:rFonts w:ascii="宋体" w:hAnsi="宋体" w:eastAsia="宋体" w:cs="宋体"/>
          <w:spacing w:val="37"/>
          <w:sz w:val="20"/>
          <w:szCs w:val="20"/>
        </w:rPr>
        <w:t xml:space="preserve"> </w:t>
      </w:r>
      <w:r>
        <w:rPr>
          <w:rFonts w:ascii="宋体" w:hAnsi="宋体" w:eastAsia="宋体" w:cs="宋体"/>
          <w:spacing w:val="16"/>
          <w:sz w:val="20"/>
          <w:szCs w:val="20"/>
        </w:rPr>
        <w:t>“</w:t>
      </w:r>
      <w:r>
        <w:rPr>
          <w:rFonts w:ascii="宋体" w:hAnsi="宋体" w:eastAsia="宋体" w:cs="宋体"/>
          <w:spacing w:val="-72"/>
          <w:sz w:val="20"/>
          <w:szCs w:val="20"/>
        </w:rPr>
        <w:t xml:space="preserve"> </w:t>
      </w:r>
      <w:r>
        <w:rPr>
          <w:rFonts w:ascii="宋体" w:hAnsi="宋体" w:eastAsia="宋体" w:cs="宋体"/>
          <w:spacing w:val="16"/>
          <w:sz w:val="20"/>
          <w:szCs w:val="20"/>
        </w:rPr>
        <w:t>一方</w:t>
      </w:r>
      <w:r>
        <w:rPr>
          <w:rFonts w:ascii="宋体" w:hAnsi="宋体" w:eastAsia="宋体" w:cs="宋体"/>
          <w:spacing w:val="-55"/>
          <w:sz w:val="20"/>
          <w:szCs w:val="20"/>
        </w:rPr>
        <w:t xml:space="preserve"> </w:t>
      </w:r>
      <w:r>
        <w:rPr>
          <w:rFonts w:ascii="宋体" w:hAnsi="宋体" w:eastAsia="宋体" w:cs="宋体"/>
          <w:spacing w:val="16"/>
          <w:sz w:val="20"/>
          <w:szCs w:val="20"/>
        </w:rPr>
        <w:t>”是指委托人或监理人；</w:t>
      </w:r>
      <w:r>
        <w:rPr>
          <w:rFonts w:ascii="宋体" w:hAnsi="宋体" w:eastAsia="宋体" w:cs="宋体"/>
          <w:spacing w:val="-56"/>
          <w:sz w:val="20"/>
          <w:szCs w:val="20"/>
        </w:rPr>
        <w:t xml:space="preserve"> </w:t>
      </w:r>
      <w:r>
        <w:rPr>
          <w:rFonts w:ascii="宋体" w:hAnsi="宋体" w:eastAsia="宋体" w:cs="宋体"/>
          <w:spacing w:val="16"/>
          <w:sz w:val="20"/>
          <w:szCs w:val="20"/>
        </w:rPr>
        <w:t>“双方</w:t>
      </w:r>
      <w:r>
        <w:rPr>
          <w:rFonts w:ascii="宋体" w:hAnsi="宋体" w:eastAsia="宋体" w:cs="宋体"/>
          <w:spacing w:val="-54"/>
          <w:sz w:val="20"/>
          <w:szCs w:val="20"/>
        </w:rPr>
        <w:t xml:space="preserve"> </w:t>
      </w:r>
      <w:r>
        <w:rPr>
          <w:rFonts w:ascii="宋体" w:hAnsi="宋体" w:eastAsia="宋体" w:cs="宋体"/>
          <w:spacing w:val="16"/>
          <w:sz w:val="20"/>
          <w:szCs w:val="20"/>
        </w:rPr>
        <w:t>”是指委托人和</w:t>
      </w:r>
      <w:r>
        <w:rPr>
          <w:rFonts w:ascii="宋体" w:hAnsi="宋体" w:eastAsia="宋体" w:cs="宋体"/>
          <w:spacing w:val="15"/>
          <w:sz w:val="20"/>
          <w:szCs w:val="20"/>
        </w:rPr>
        <w:t>监理人；</w:t>
      </w:r>
      <w:r>
        <w:rPr>
          <w:rFonts w:ascii="宋体" w:hAnsi="宋体" w:eastAsia="宋体" w:cs="宋体"/>
          <w:spacing w:val="-56"/>
          <w:sz w:val="20"/>
          <w:szCs w:val="20"/>
        </w:rPr>
        <w:t xml:space="preserve"> </w:t>
      </w:r>
      <w:r>
        <w:rPr>
          <w:rFonts w:ascii="宋体" w:hAnsi="宋体" w:eastAsia="宋体" w:cs="宋体"/>
          <w:spacing w:val="15"/>
          <w:sz w:val="20"/>
          <w:szCs w:val="20"/>
        </w:rPr>
        <w:t>“第三</w:t>
      </w:r>
      <w:r>
        <w:rPr>
          <w:rFonts w:ascii="宋体" w:hAnsi="宋体" w:eastAsia="宋体" w:cs="宋体"/>
          <w:spacing w:val="21"/>
          <w:sz w:val="20"/>
          <w:szCs w:val="20"/>
        </w:rPr>
        <w:t>方</w:t>
      </w:r>
      <w:r>
        <w:rPr>
          <w:rFonts w:ascii="宋体" w:hAnsi="宋体" w:eastAsia="宋体" w:cs="宋体"/>
          <w:spacing w:val="-40"/>
          <w:sz w:val="20"/>
          <w:szCs w:val="20"/>
        </w:rPr>
        <w:t xml:space="preserve"> </w:t>
      </w:r>
      <w:r>
        <w:rPr>
          <w:rFonts w:ascii="宋体" w:hAnsi="宋体" w:eastAsia="宋体" w:cs="宋体"/>
          <w:spacing w:val="21"/>
          <w:sz w:val="20"/>
          <w:szCs w:val="20"/>
        </w:rPr>
        <w:t>”是指除委托人和监理人以外的有关方。</w:t>
      </w:r>
    </w:p>
    <w:p w14:paraId="373F3BE4">
      <w:pPr>
        <w:spacing w:before="1" w:line="387" w:lineRule="auto"/>
        <w:ind w:left="44" w:right="29" w:firstLine="531"/>
        <w:rPr>
          <w:rFonts w:ascii="宋体" w:hAnsi="宋体" w:eastAsia="宋体" w:cs="宋体"/>
          <w:sz w:val="20"/>
          <w:szCs w:val="20"/>
        </w:rPr>
      </w:pPr>
      <w:r>
        <w:rPr>
          <w:rFonts w:ascii="宋体" w:hAnsi="宋体" w:eastAsia="宋体" w:cs="宋体"/>
          <w:spacing w:val="18"/>
          <w:sz w:val="20"/>
          <w:szCs w:val="20"/>
        </w:rPr>
        <w:t>1.1.15</w:t>
      </w:r>
      <w:r>
        <w:rPr>
          <w:rFonts w:ascii="宋体" w:hAnsi="宋体" w:eastAsia="宋体" w:cs="宋体"/>
          <w:spacing w:val="42"/>
          <w:sz w:val="20"/>
          <w:szCs w:val="20"/>
        </w:rPr>
        <w:t xml:space="preserve"> </w:t>
      </w:r>
      <w:r>
        <w:rPr>
          <w:rFonts w:ascii="宋体" w:hAnsi="宋体" w:eastAsia="宋体" w:cs="宋体"/>
          <w:spacing w:val="18"/>
          <w:sz w:val="20"/>
          <w:szCs w:val="20"/>
        </w:rPr>
        <w:t>“</w:t>
      </w:r>
      <w:r>
        <w:rPr>
          <w:rFonts w:ascii="宋体" w:hAnsi="宋体" w:eastAsia="宋体" w:cs="宋体"/>
          <w:spacing w:val="-71"/>
          <w:sz w:val="20"/>
          <w:szCs w:val="20"/>
        </w:rPr>
        <w:t xml:space="preserve"> </w:t>
      </w:r>
      <w:r>
        <w:rPr>
          <w:rFonts w:ascii="宋体" w:hAnsi="宋体" w:eastAsia="宋体" w:cs="宋体"/>
          <w:spacing w:val="18"/>
          <w:sz w:val="20"/>
          <w:szCs w:val="20"/>
        </w:rPr>
        <w:t>书面形式</w:t>
      </w:r>
      <w:r>
        <w:rPr>
          <w:rFonts w:ascii="宋体" w:hAnsi="宋体" w:eastAsia="宋体" w:cs="宋体"/>
          <w:spacing w:val="-56"/>
          <w:sz w:val="20"/>
          <w:szCs w:val="20"/>
        </w:rPr>
        <w:t xml:space="preserve"> </w:t>
      </w:r>
      <w:r>
        <w:rPr>
          <w:rFonts w:ascii="宋体" w:hAnsi="宋体" w:eastAsia="宋体" w:cs="宋体"/>
          <w:spacing w:val="18"/>
          <w:sz w:val="20"/>
          <w:szCs w:val="20"/>
        </w:rPr>
        <w:t>”是指合同书、信件和数据电文（包括电</w:t>
      </w:r>
      <w:r>
        <w:rPr>
          <w:rFonts w:ascii="宋体" w:hAnsi="宋体" w:eastAsia="宋体" w:cs="宋体"/>
          <w:spacing w:val="17"/>
          <w:sz w:val="20"/>
          <w:szCs w:val="20"/>
        </w:rPr>
        <w:t>报、</w:t>
      </w:r>
      <w:r>
        <w:rPr>
          <w:rFonts w:ascii="宋体" w:hAnsi="宋体" w:eastAsia="宋体" w:cs="宋体"/>
          <w:spacing w:val="-45"/>
          <w:sz w:val="20"/>
          <w:szCs w:val="20"/>
        </w:rPr>
        <w:t xml:space="preserve"> </w:t>
      </w:r>
      <w:r>
        <w:rPr>
          <w:rFonts w:ascii="宋体" w:hAnsi="宋体" w:eastAsia="宋体" w:cs="宋体"/>
          <w:spacing w:val="17"/>
          <w:sz w:val="20"/>
          <w:szCs w:val="20"/>
        </w:rPr>
        <w:t>电传、传真、</w:t>
      </w:r>
      <w:r>
        <w:rPr>
          <w:rFonts w:ascii="宋体" w:hAnsi="宋体" w:eastAsia="宋体" w:cs="宋体"/>
          <w:spacing w:val="21"/>
          <w:sz w:val="20"/>
          <w:szCs w:val="20"/>
        </w:rPr>
        <w:t>电子数据交换和电子邮件）</w:t>
      </w:r>
      <w:r>
        <w:rPr>
          <w:rFonts w:ascii="宋体" w:hAnsi="宋体" w:eastAsia="宋体" w:cs="宋体"/>
          <w:spacing w:val="-38"/>
          <w:sz w:val="20"/>
          <w:szCs w:val="20"/>
        </w:rPr>
        <w:t xml:space="preserve"> </w:t>
      </w:r>
      <w:r>
        <w:rPr>
          <w:rFonts w:ascii="宋体" w:hAnsi="宋体" w:eastAsia="宋体" w:cs="宋体"/>
          <w:spacing w:val="21"/>
          <w:sz w:val="20"/>
          <w:szCs w:val="20"/>
        </w:rPr>
        <w:t>等可以有形地表现所载内容的形式。</w:t>
      </w:r>
    </w:p>
    <w:p w14:paraId="2B610792">
      <w:pPr>
        <w:spacing w:line="227" w:lineRule="auto"/>
        <w:ind w:left="575"/>
        <w:rPr>
          <w:rFonts w:ascii="宋体" w:hAnsi="宋体" w:eastAsia="宋体" w:cs="宋体"/>
          <w:sz w:val="20"/>
          <w:szCs w:val="20"/>
        </w:rPr>
      </w:pPr>
      <w:r>
        <w:rPr>
          <w:rFonts w:ascii="宋体" w:hAnsi="宋体" w:eastAsia="宋体" w:cs="宋体"/>
          <w:spacing w:val="17"/>
          <w:sz w:val="20"/>
          <w:szCs w:val="20"/>
        </w:rPr>
        <w:t>1.1.16</w:t>
      </w:r>
      <w:r>
        <w:rPr>
          <w:rFonts w:ascii="宋体" w:hAnsi="宋体" w:eastAsia="宋体" w:cs="宋体"/>
          <w:spacing w:val="54"/>
          <w:sz w:val="20"/>
          <w:szCs w:val="20"/>
        </w:rPr>
        <w:t xml:space="preserve"> </w:t>
      </w:r>
      <w:r>
        <w:rPr>
          <w:rFonts w:ascii="宋体" w:hAnsi="宋体" w:eastAsia="宋体" w:cs="宋体"/>
          <w:spacing w:val="17"/>
          <w:sz w:val="20"/>
          <w:szCs w:val="20"/>
        </w:rPr>
        <w:t>“</w:t>
      </w:r>
      <w:r>
        <w:rPr>
          <w:rFonts w:ascii="宋体" w:hAnsi="宋体" w:eastAsia="宋体" w:cs="宋体"/>
          <w:spacing w:val="-72"/>
          <w:sz w:val="20"/>
          <w:szCs w:val="20"/>
        </w:rPr>
        <w:t xml:space="preserve"> </w:t>
      </w:r>
      <w:r>
        <w:rPr>
          <w:rFonts w:ascii="宋体" w:hAnsi="宋体" w:eastAsia="宋体" w:cs="宋体"/>
          <w:spacing w:val="17"/>
          <w:sz w:val="20"/>
          <w:szCs w:val="20"/>
        </w:rPr>
        <w:t>天</w:t>
      </w:r>
      <w:r>
        <w:rPr>
          <w:rFonts w:ascii="宋体" w:hAnsi="宋体" w:eastAsia="宋体" w:cs="宋体"/>
          <w:spacing w:val="-55"/>
          <w:sz w:val="20"/>
          <w:szCs w:val="20"/>
        </w:rPr>
        <w:t xml:space="preserve"> </w:t>
      </w:r>
      <w:r>
        <w:rPr>
          <w:rFonts w:ascii="宋体" w:hAnsi="宋体" w:eastAsia="宋体" w:cs="宋体"/>
          <w:spacing w:val="17"/>
          <w:sz w:val="20"/>
          <w:szCs w:val="20"/>
        </w:rPr>
        <w:t>”是指第一天零时至第二天零时的时间。</w:t>
      </w:r>
    </w:p>
    <w:p w14:paraId="3DCC03F7">
      <w:pPr>
        <w:spacing w:before="173" w:line="228" w:lineRule="auto"/>
        <w:ind w:left="575"/>
        <w:rPr>
          <w:rFonts w:ascii="宋体" w:hAnsi="宋体" w:eastAsia="宋体" w:cs="宋体"/>
          <w:sz w:val="20"/>
          <w:szCs w:val="20"/>
        </w:rPr>
      </w:pPr>
      <w:r>
        <w:rPr>
          <w:rFonts w:ascii="宋体" w:hAnsi="宋体" w:eastAsia="宋体" w:cs="宋体"/>
          <w:spacing w:val="19"/>
          <w:sz w:val="20"/>
          <w:szCs w:val="20"/>
        </w:rPr>
        <w:t>1.1.17</w:t>
      </w:r>
      <w:r>
        <w:rPr>
          <w:rFonts w:ascii="宋体" w:hAnsi="宋体" w:eastAsia="宋体" w:cs="宋体"/>
          <w:spacing w:val="42"/>
          <w:sz w:val="20"/>
          <w:szCs w:val="20"/>
        </w:rPr>
        <w:t xml:space="preserve"> </w:t>
      </w:r>
      <w:r>
        <w:rPr>
          <w:rFonts w:ascii="宋体" w:hAnsi="宋体" w:eastAsia="宋体" w:cs="宋体"/>
          <w:spacing w:val="19"/>
          <w:sz w:val="20"/>
          <w:szCs w:val="20"/>
        </w:rPr>
        <w:t>“</w:t>
      </w:r>
      <w:r>
        <w:rPr>
          <w:rFonts w:ascii="宋体" w:hAnsi="宋体" w:eastAsia="宋体" w:cs="宋体"/>
          <w:spacing w:val="-70"/>
          <w:sz w:val="20"/>
          <w:szCs w:val="20"/>
        </w:rPr>
        <w:t xml:space="preserve"> </w:t>
      </w:r>
      <w:r>
        <w:rPr>
          <w:rFonts w:ascii="宋体" w:hAnsi="宋体" w:eastAsia="宋体" w:cs="宋体"/>
          <w:spacing w:val="19"/>
          <w:sz w:val="20"/>
          <w:szCs w:val="20"/>
        </w:rPr>
        <w:t>月</w:t>
      </w:r>
      <w:r>
        <w:rPr>
          <w:rFonts w:ascii="宋体" w:hAnsi="宋体" w:eastAsia="宋体" w:cs="宋体"/>
          <w:spacing w:val="-56"/>
          <w:sz w:val="20"/>
          <w:szCs w:val="20"/>
        </w:rPr>
        <w:t xml:space="preserve"> </w:t>
      </w:r>
      <w:r>
        <w:rPr>
          <w:rFonts w:ascii="宋体" w:hAnsi="宋体" w:eastAsia="宋体" w:cs="宋体"/>
          <w:spacing w:val="19"/>
          <w:sz w:val="20"/>
          <w:szCs w:val="20"/>
        </w:rPr>
        <w:t>”是指按公历从一个月中任何一天开始的一个公历</w:t>
      </w:r>
      <w:r>
        <w:rPr>
          <w:rFonts w:ascii="宋体" w:hAnsi="宋体" w:eastAsia="宋体" w:cs="宋体"/>
          <w:spacing w:val="18"/>
          <w:sz w:val="20"/>
          <w:szCs w:val="20"/>
        </w:rPr>
        <w:t>月时间。</w:t>
      </w:r>
    </w:p>
    <w:p w14:paraId="23499E6E">
      <w:pPr>
        <w:spacing w:before="173" w:line="376" w:lineRule="auto"/>
        <w:ind w:left="20" w:right="30" w:firstLine="554"/>
        <w:rPr>
          <w:rFonts w:ascii="宋体" w:hAnsi="宋体" w:eastAsia="宋体" w:cs="宋体"/>
          <w:sz w:val="20"/>
          <w:szCs w:val="20"/>
        </w:rPr>
      </w:pPr>
      <w:r>
        <w:rPr>
          <w:rFonts w:ascii="宋体" w:hAnsi="宋体" w:eastAsia="宋体" w:cs="宋体"/>
          <w:spacing w:val="19"/>
          <w:sz w:val="20"/>
          <w:szCs w:val="20"/>
        </w:rPr>
        <w:t>1.1.18 “</w:t>
      </w:r>
      <w:r>
        <w:rPr>
          <w:rFonts w:ascii="宋体" w:hAnsi="宋体" w:eastAsia="宋体" w:cs="宋体"/>
          <w:spacing w:val="-72"/>
          <w:sz w:val="20"/>
          <w:szCs w:val="20"/>
        </w:rPr>
        <w:t xml:space="preserve"> </w:t>
      </w:r>
      <w:r>
        <w:rPr>
          <w:rFonts w:ascii="宋体" w:hAnsi="宋体" w:eastAsia="宋体" w:cs="宋体"/>
          <w:spacing w:val="19"/>
          <w:sz w:val="20"/>
          <w:szCs w:val="20"/>
        </w:rPr>
        <w:t>不可抗力</w:t>
      </w:r>
      <w:r>
        <w:rPr>
          <w:rFonts w:ascii="宋体" w:hAnsi="宋体" w:eastAsia="宋体" w:cs="宋体"/>
          <w:spacing w:val="-53"/>
          <w:sz w:val="20"/>
          <w:szCs w:val="20"/>
        </w:rPr>
        <w:t xml:space="preserve"> </w:t>
      </w:r>
      <w:r>
        <w:rPr>
          <w:rFonts w:ascii="宋体" w:hAnsi="宋体" w:eastAsia="宋体" w:cs="宋体"/>
          <w:spacing w:val="19"/>
          <w:sz w:val="20"/>
          <w:szCs w:val="20"/>
        </w:rPr>
        <w:t>”是指委托人和监理人在订</w:t>
      </w:r>
      <w:r>
        <w:rPr>
          <w:rFonts w:ascii="宋体" w:hAnsi="宋体" w:eastAsia="宋体" w:cs="宋体"/>
          <w:spacing w:val="18"/>
          <w:sz w:val="20"/>
          <w:szCs w:val="20"/>
        </w:rPr>
        <w:t>立本合同时不可预见</w:t>
      </w:r>
      <w:r>
        <w:rPr>
          <w:rFonts w:ascii="宋体" w:hAnsi="宋体" w:eastAsia="宋体" w:cs="宋体"/>
          <w:spacing w:val="-56"/>
          <w:sz w:val="20"/>
          <w:szCs w:val="20"/>
        </w:rPr>
        <w:t xml:space="preserve"> </w:t>
      </w:r>
      <w:r>
        <w:rPr>
          <w:rFonts w:ascii="宋体" w:hAnsi="宋体" w:eastAsia="宋体" w:cs="宋体"/>
          <w:spacing w:val="18"/>
          <w:sz w:val="20"/>
          <w:szCs w:val="20"/>
        </w:rPr>
        <w:t>，在工程施</w:t>
      </w:r>
      <w:r>
        <w:rPr>
          <w:rFonts w:ascii="宋体" w:hAnsi="宋体" w:eastAsia="宋体" w:cs="宋体"/>
          <w:spacing w:val="22"/>
          <w:sz w:val="20"/>
          <w:szCs w:val="20"/>
        </w:rPr>
        <w:t>工过程中不可避免发生并不能克服的自然灾害和</w:t>
      </w:r>
      <w:r>
        <w:rPr>
          <w:rFonts w:ascii="宋体" w:hAnsi="宋体" w:eastAsia="宋体" w:cs="宋体"/>
          <w:spacing w:val="21"/>
          <w:sz w:val="20"/>
          <w:szCs w:val="20"/>
        </w:rPr>
        <w:t>社会性突发事件</w:t>
      </w:r>
      <w:r>
        <w:rPr>
          <w:rFonts w:ascii="宋体" w:hAnsi="宋体" w:eastAsia="宋体" w:cs="宋体"/>
          <w:spacing w:val="-58"/>
          <w:sz w:val="20"/>
          <w:szCs w:val="20"/>
        </w:rPr>
        <w:t xml:space="preserve"> </w:t>
      </w:r>
      <w:r>
        <w:rPr>
          <w:rFonts w:ascii="宋体" w:hAnsi="宋体" w:eastAsia="宋体" w:cs="宋体"/>
          <w:spacing w:val="21"/>
          <w:sz w:val="20"/>
          <w:szCs w:val="20"/>
        </w:rPr>
        <w:t>，如地震</w:t>
      </w:r>
      <w:r>
        <w:rPr>
          <w:rFonts w:ascii="宋体" w:hAnsi="宋体" w:eastAsia="宋体" w:cs="宋体"/>
          <w:spacing w:val="-58"/>
          <w:sz w:val="20"/>
          <w:szCs w:val="20"/>
        </w:rPr>
        <w:t xml:space="preserve"> </w:t>
      </w:r>
      <w:r>
        <w:rPr>
          <w:rFonts w:ascii="宋体" w:hAnsi="宋体" w:eastAsia="宋体" w:cs="宋体"/>
          <w:spacing w:val="21"/>
          <w:sz w:val="20"/>
          <w:szCs w:val="20"/>
        </w:rPr>
        <w:t>、海啸、瘟</w:t>
      </w:r>
      <w:r>
        <w:rPr>
          <w:rFonts w:ascii="宋体" w:hAnsi="宋体" w:eastAsia="宋体" w:cs="宋体"/>
          <w:spacing w:val="19"/>
          <w:sz w:val="20"/>
          <w:szCs w:val="20"/>
        </w:rPr>
        <w:t>疫、水灾</w:t>
      </w:r>
      <w:r>
        <w:rPr>
          <w:rFonts w:ascii="宋体" w:hAnsi="宋体" w:eastAsia="宋体" w:cs="宋体"/>
          <w:spacing w:val="-54"/>
          <w:sz w:val="20"/>
          <w:szCs w:val="20"/>
        </w:rPr>
        <w:t xml:space="preserve"> </w:t>
      </w:r>
      <w:r>
        <w:rPr>
          <w:rFonts w:ascii="宋体" w:hAnsi="宋体" w:eastAsia="宋体" w:cs="宋体"/>
          <w:spacing w:val="19"/>
          <w:sz w:val="20"/>
          <w:szCs w:val="20"/>
        </w:rPr>
        <w:t>、骚乱、暴动</w:t>
      </w:r>
      <w:r>
        <w:rPr>
          <w:rFonts w:ascii="宋体" w:hAnsi="宋体" w:eastAsia="宋体" w:cs="宋体"/>
          <w:spacing w:val="-58"/>
          <w:sz w:val="20"/>
          <w:szCs w:val="20"/>
        </w:rPr>
        <w:t xml:space="preserve"> </w:t>
      </w:r>
      <w:r>
        <w:rPr>
          <w:rFonts w:ascii="宋体" w:hAnsi="宋体" w:eastAsia="宋体" w:cs="宋体"/>
          <w:spacing w:val="19"/>
          <w:sz w:val="20"/>
          <w:szCs w:val="20"/>
        </w:rPr>
        <w:t>、</w:t>
      </w:r>
      <w:r>
        <w:rPr>
          <w:rFonts w:ascii="宋体" w:hAnsi="宋体" w:eastAsia="宋体" w:cs="宋体"/>
          <w:spacing w:val="-60"/>
          <w:sz w:val="20"/>
          <w:szCs w:val="20"/>
        </w:rPr>
        <w:t xml:space="preserve"> </w:t>
      </w:r>
      <w:r>
        <w:rPr>
          <w:rFonts w:ascii="宋体" w:hAnsi="宋体" w:eastAsia="宋体" w:cs="宋体"/>
          <w:spacing w:val="19"/>
          <w:sz w:val="20"/>
          <w:szCs w:val="20"/>
        </w:rPr>
        <w:t>战争和专用条件约定的其他情形。</w:t>
      </w:r>
    </w:p>
    <w:p w14:paraId="05D5C040">
      <w:pPr>
        <w:spacing w:before="1" w:line="230" w:lineRule="auto"/>
        <w:ind w:left="35"/>
        <w:outlineLvl w:val="2"/>
        <w:rPr>
          <w:rFonts w:ascii="黑体" w:hAnsi="黑体" w:eastAsia="黑体" w:cs="黑体"/>
          <w:sz w:val="20"/>
          <w:szCs w:val="20"/>
        </w:rPr>
      </w:pPr>
      <w:bookmarkStart w:id="98" w:name="_Toc16630"/>
      <w:r>
        <w:rPr>
          <w:rFonts w:ascii="宋体" w:hAnsi="宋体" w:eastAsia="宋体" w:cs="宋体"/>
          <w:spacing w:val="5"/>
          <w:sz w:val="20"/>
          <w:szCs w:val="20"/>
        </w:rPr>
        <w:t>1.2</w:t>
      </w:r>
      <w:r>
        <w:rPr>
          <w:rFonts w:ascii="宋体" w:hAnsi="宋体" w:eastAsia="宋体" w:cs="宋体"/>
          <w:spacing w:val="43"/>
          <w:sz w:val="20"/>
          <w:szCs w:val="20"/>
        </w:rPr>
        <w:t xml:space="preserve"> </w:t>
      </w:r>
      <w:r>
        <w:rPr>
          <w:rFonts w:ascii="黑体" w:hAnsi="黑体" w:eastAsia="黑体" w:cs="黑体"/>
          <w:spacing w:val="5"/>
          <w:sz w:val="20"/>
          <w:szCs w:val="20"/>
        </w:rPr>
        <w:t>解释</w:t>
      </w:r>
      <w:bookmarkEnd w:id="98"/>
    </w:p>
    <w:p w14:paraId="6CBD2107">
      <w:pPr>
        <w:spacing w:before="188" w:line="388" w:lineRule="auto"/>
        <w:ind w:left="21" w:right="30" w:firstLine="553"/>
        <w:rPr>
          <w:rFonts w:ascii="宋体" w:hAnsi="宋体" w:eastAsia="宋体" w:cs="宋体"/>
          <w:sz w:val="20"/>
          <w:szCs w:val="20"/>
        </w:rPr>
      </w:pPr>
      <w:r>
        <w:rPr>
          <w:rFonts w:ascii="宋体" w:hAnsi="宋体" w:eastAsia="宋体" w:cs="宋体"/>
          <w:spacing w:val="20"/>
          <w:sz w:val="20"/>
          <w:szCs w:val="20"/>
        </w:rPr>
        <w:t>1.2.1</w:t>
      </w:r>
      <w:r>
        <w:rPr>
          <w:rFonts w:ascii="宋体" w:hAnsi="宋体" w:eastAsia="宋体" w:cs="宋体"/>
          <w:spacing w:val="-13"/>
          <w:sz w:val="20"/>
          <w:szCs w:val="20"/>
        </w:rPr>
        <w:t xml:space="preserve"> </w:t>
      </w:r>
      <w:r>
        <w:rPr>
          <w:rFonts w:ascii="宋体" w:hAnsi="宋体" w:eastAsia="宋体" w:cs="宋体"/>
          <w:spacing w:val="20"/>
          <w:sz w:val="20"/>
          <w:szCs w:val="20"/>
        </w:rPr>
        <w:t>本合同使用中文书写、解释和说明。如专用条件约定使用两种及以上语言</w:t>
      </w:r>
      <w:r>
        <w:rPr>
          <w:rFonts w:ascii="宋体" w:hAnsi="宋体" w:eastAsia="宋体" w:cs="宋体"/>
          <w:spacing w:val="19"/>
          <w:sz w:val="20"/>
          <w:szCs w:val="20"/>
        </w:rPr>
        <w:t>文字时</w:t>
      </w:r>
      <w:r>
        <w:rPr>
          <w:rFonts w:ascii="宋体" w:hAnsi="宋体" w:eastAsia="宋体" w:cs="宋体"/>
          <w:spacing w:val="-58"/>
          <w:sz w:val="20"/>
          <w:szCs w:val="20"/>
        </w:rPr>
        <w:t xml:space="preserve"> </w:t>
      </w:r>
      <w:r>
        <w:rPr>
          <w:rFonts w:ascii="宋体" w:hAnsi="宋体" w:eastAsia="宋体" w:cs="宋体"/>
          <w:spacing w:val="19"/>
          <w:sz w:val="20"/>
          <w:szCs w:val="20"/>
        </w:rPr>
        <w:t>，应以中文为准。</w:t>
      </w:r>
    </w:p>
    <w:p w14:paraId="60469EDD">
      <w:pPr>
        <w:spacing w:before="2" w:line="387" w:lineRule="auto"/>
        <w:ind w:left="24" w:right="30" w:firstLine="550"/>
        <w:rPr>
          <w:rFonts w:ascii="宋体" w:hAnsi="宋体" w:eastAsia="宋体" w:cs="宋体"/>
          <w:sz w:val="20"/>
          <w:szCs w:val="20"/>
        </w:rPr>
      </w:pPr>
      <w:r>
        <w:rPr>
          <w:rFonts w:ascii="宋体" w:hAnsi="宋体" w:eastAsia="宋体" w:cs="宋体"/>
          <w:spacing w:val="21"/>
          <w:sz w:val="20"/>
          <w:szCs w:val="20"/>
        </w:rPr>
        <w:t>1.2.2</w:t>
      </w:r>
      <w:r>
        <w:rPr>
          <w:rFonts w:ascii="宋体" w:hAnsi="宋体" w:eastAsia="宋体" w:cs="宋体"/>
          <w:spacing w:val="44"/>
          <w:sz w:val="20"/>
          <w:szCs w:val="20"/>
        </w:rPr>
        <w:t xml:space="preserve"> </w:t>
      </w:r>
      <w:r>
        <w:rPr>
          <w:rFonts w:ascii="宋体" w:hAnsi="宋体" w:eastAsia="宋体" w:cs="宋体"/>
          <w:spacing w:val="21"/>
          <w:sz w:val="20"/>
          <w:szCs w:val="20"/>
        </w:rPr>
        <w:t>组成本合同的下列文件彼此应能相互解释</w:t>
      </w:r>
      <w:r>
        <w:rPr>
          <w:rFonts w:ascii="宋体" w:hAnsi="宋体" w:eastAsia="宋体" w:cs="宋体"/>
          <w:spacing w:val="-58"/>
          <w:sz w:val="20"/>
          <w:szCs w:val="20"/>
        </w:rPr>
        <w:t xml:space="preserve"> </w:t>
      </w:r>
      <w:r>
        <w:rPr>
          <w:rFonts w:ascii="宋体" w:hAnsi="宋体" w:eastAsia="宋体" w:cs="宋体"/>
          <w:spacing w:val="21"/>
          <w:sz w:val="20"/>
          <w:szCs w:val="20"/>
        </w:rPr>
        <w:t>、互为</w:t>
      </w:r>
      <w:r>
        <w:rPr>
          <w:rFonts w:ascii="宋体" w:hAnsi="宋体" w:eastAsia="宋体" w:cs="宋体"/>
          <w:spacing w:val="20"/>
          <w:sz w:val="20"/>
          <w:szCs w:val="20"/>
        </w:rPr>
        <w:t>说明</w:t>
      </w:r>
      <w:r>
        <w:rPr>
          <w:rFonts w:ascii="宋体" w:hAnsi="宋体" w:eastAsia="宋体" w:cs="宋体"/>
          <w:spacing w:val="-50"/>
          <w:sz w:val="20"/>
          <w:szCs w:val="20"/>
        </w:rPr>
        <w:t xml:space="preserve"> </w:t>
      </w:r>
      <w:r>
        <w:rPr>
          <w:rFonts w:ascii="宋体" w:hAnsi="宋体" w:eastAsia="宋体" w:cs="宋体"/>
          <w:spacing w:val="20"/>
          <w:sz w:val="20"/>
          <w:szCs w:val="20"/>
        </w:rPr>
        <w:t>。</w:t>
      </w:r>
      <w:r>
        <w:rPr>
          <w:rFonts w:ascii="宋体" w:hAnsi="宋体" w:eastAsia="宋体" w:cs="宋体"/>
          <w:spacing w:val="-55"/>
          <w:sz w:val="20"/>
          <w:szCs w:val="20"/>
        </w:rPr>
        <w:t xml:space="preserve"> </w:t>
      </w:r>
      <w:r>
        <w:rPr>
          <w:rFonts w:ascii="宋体" w:hAnsi="宋体" w:eastAsia="宋体" w:cs="宋体"/>
          <w:spacing w:val="20"/>
          <w:sz w:val="20"/>
          <w:szCs w:val="20"/>
        </w:rPr>
        <w:t>除专用条件另有约定外</w:t>
      </w:r>
      <w:r>
        <w:rPr>
          <w:rFonts w:ascii="宋体" w:hAnsi="宋体" w:eastAsia="宋体" w:cs="宋体"/>
          <w:spacing w:val="-57"/>
          <w:sz w:val="20"/>
          <w:szCs w:val="20"/>
        </w:rPr>
        <w:t xml:space="preserve"> </w:t>
      </w:r>
      <w:r>
        <w:rPr>
          <w:rFonts w:ascii="宋体" w:hAnsi="宋体" w:eastAsia="宋体" w:cs="宋体"/>
          <w:spacing w:val="20"/>
          <w:sz w:val="20"/>
          <w:szCs w:val="20"/>
        </w:rPr>
        <w:t>，本合同文件的解释顺序如下：</w:t>
      </w:r>
    </w:p>
    <w:p w14:paraId="2BC3439F">
      <w:pPr>
        <w:spacing w:before="1" w:line="226" w:lineRule="auto"/>
        <w:ind w:left="569"/>
        <w:rPr>
          <w:rFonts w:ascii="宋体" w:hAnsi="宋体" w:eastAsia="宋体" w:cs="宋体"/>
          <w:sz w:val="20"/>
          <w:szCs w:val="20"/>
        </w:rPr>
      </w:pPr>
      <w:r>
        <w:rPr>
          <w:rFonts w:ascii="宋体" w:hAnsi="宋体" w:eastAsia="宋体" w:cs="宋体"/>
          <w:spacing w:val="3"/>
          <w:sz w:val="20"/>
          <w:szCs w:val="20"/>
        </w:rPr>
        <w:t>（</w:t>
      </w:r>
      <w:r>
        <w:rPr>
          <w:rFonts w:ascii="宋体" w:hAnsi="宋体" w:eastAsia="宋体" w:cs="宋体"/>
          <w:spacing w:val="-59"/>
          <w:sz w:val="20"/>
          <w:szCs w:val="20"/>
        </w:rPr>
        <w:t xml:space="preserve"> </w:t>
      </w:r>
      <w:r>
        <w:rPr>
          <w:rFonts w:ascii="宋体" w:hAnsi="宋体" w:eastAsia="宋体" w:cs="宋体"/>
          <w:spacing w:val="3"/>
          <w:sz w:val="20"/>
          <w:szCs w:val="20"/>
        </w:rPr>
        <w:t>1）</w:t>
      </w:r>
      <w:r>
        <w:rPr>
          <w:rFonts w:ascii="宋体" w:hAnsi="宋体" w:eastAsia="宋体" w:cs="宋体"/>
          <w:spacing w:val="-58"/>
          <w:sz w:val="20"/>
          <w:szCs w:val="20"/>
        </w:rPr>
        <w:t xml:space="preserve"> </w:t>
      </w:r>
      <w:r>
        <w:rPr>
          <w:rFonts w:ascii="宋体" w:hAnsi="宋体" w:eastAsia="宋体" w:cs="宋体"/>
          <w:spacing w:val="3"/>
          <w:sz w:val="20"/>
          <w:szCs w:val="20"/>
        </w:rPr>
        <w:t>协议书；</w:t>
      </w:r>
    </w:p>
    <w:p w14:paraId="2EA0025D">
      <w:pPr>
        <w:spacing w:before="174" w:line="227" w:lineRule="auto"/>
        <w:ind w:left="569"/>
        <w:rPr>
          <w:rFonts w:ascii="宋体" w:hAnsi="宋体" w:eastAsia="宋体" w:cs="宋体"/>
          <w:sz w:val="20"/>
          <w:szCs w:val="20"/>
        </w:rPr>
      </w:pPr>
      <w:r>
        <w:rPr>
          <w:rFonts w:ascii="宋体" w:hAnsi="宋体" w:eastAsia="宋体" w:cs="宋体"/>
          <w:spacing w:val="10"/>
          <w:sz w:val="20"/>
          <w:szCs w:val="20"/>
        </w:rPr>
        <w:t>（2）</w:t>
      </w:r>
      <w:r>
        <w:rPr>
          <w:rFonts w:ascii="宋体" w:hAnsi="宋体" w:eastAsia="宋体" w:cs="宋体"/>
          <w:spacing w:val="-32"/>
          <w:sz w:val="20"/>
          <w:szCs w:val="20"/>
        </w:rPr>
        <w:t xml:space="preserve"> </w:t>
      </w:r>
      <w:r>
        <w:rPr>
          <w:rFonts w:ascii="宋体" w:hAnsi="宋体" w:eastAsia="宋体" w:cs="宋体"/>
          <w:spacing w:val="10"/>
          <w:sz w:val="20"/>
          <w:szCs w:val="20"/>
        </w:rPr>
        <w:t>中标通知书；</w:t>
      </w:r>
    </w:p>
    <w:p w14:paraId="0E79D5F0">
      <w:pPr>
        <w:spacing w:before="174" w:line="227" w:lineRule="auto"/>
        <w:ind w:left="569"/>
        <w:rPr>
          <w:rFonts w:ascii="宋体" w:hAnsi="宋体" w:eastAsia="宋体" w:cs="宋体"/>
          <w:sz w:val="20"/>
          <w:szCs w:val="20"/>
        </w:rPr>
      </w:pPr>
      <w:r>
        <w:rPr>
          <w:rFonts w:ascii="宋体" w:hAnsi="宋体" w:eastAsia="宋体" w:cs="宋体"/>
          <w:spacing w:val="18"/>
          <w:sz w:val="20"/>
          <w:szCs w:val="20"/>
        </w:rPr>
        <w:t>（3）</w:t>
      </w:r>
      <w:r>
        <w:rPr>
          <w:rFonts w:ascii="宋体" w:hAnsi="宋体" w:eastAsia="宋体" w:cs="宋体"/>
          <w:spacing w:val="-56"/>
          <w:sz w:val="20"/>
          <w:szCs w:val="20"/>
        </w:rPr>
        <w:t xml:space="preserve"> </w:t>
      </w:r>
      <w:r>
        <w:rPr>
          <w:rFonts w:ascii="宋体" w:hAnsi="宋体" w:eastAsia="宋体" w:cs="宋体"/>
          <w:spacing w:val="18"/>
          <w:sz w:val="20"/>
          <w:szCs w:val="20"/>
        </w:rPr>
        <w:t>投标函及投标函附录</w:t>
      </w:r>
    </w:p>
    <w:p w14:paraId="1ED17B61">
      <w:pPr>
        <w:spacing w:before="174" w:line="227" w:lineRule="auto"/>
        <w:ind w:left="569"/>
        <w:rPr>
          <w:rFonts w:ascii="宋体" w:hAnsi="宋体" w:eastAsia="宋体" w:cs="宋体"/>
          <w:sz w:val="20"/>
          <w:szCs w:val="20"/>
        </w:rPr>
      </w:pPr>
      <w:r>
        <w:rPr>
          <w:rFonts w:ascii="宋体" w:hAnsi="宋体" w:eastAsia="宋体" w:cs="宋体"/>
          <w:spacing w:val="12"/>
          <w:sz w:val="20"/>
          <w:szCs w:val="20"/>
        </w:rPr>
        <w:t>（4）</w:t>
      </w:r>
      <w:r>
        <w:rPr>
          <w:rFonts w:ascii="宋体" w:hAnsi="宋体" w:eastAsia="宋体" w:cs="宋体"/>
          <w:spacing w:val="-57"/>
          <w:sz w:val="20"/>
          <w:szCs w:val="20"/>
        </w:rPr>
        <w:t xml:space="preserve"> </w:t>
      </w:r>
      <w:r>
        <w:rPr>
          <w:rFonts w:ascii="宋体" w:hAnsi="宋体" w:eastAsia="宋体" w:cs="宋体"/>
          <w:spacing w:val="12"/>
          <w:sz w:val="20"/>
          <w:szCs w:val="20"/>
        </w:rPr>
        <w:t>专用条件及附录</w:t>
      </w:r>
      <w:r>
        <w:rPr>
          <w:rFonts w:ascii="宋体" w:hAnsi="宋体" w:eastAsia="宋体" w:cs="宋体"/>
          <w:spacing w:val="-24"/>
          <w:sz w:val="20"/>
          <w:szCs w:val="20"/>
        </w:rPr>
        <w:t xml:space="preserve"> </w:t>
      </w:r>
      <w:r>
        <w:rPr>
          <w:rFonts w:ascii="宋体" w:hAnsi="宋体" w:eastAsia="宋体" w:cs="宋体"/>
          <w:spacing w:val="12"/>
          <w:sz w:val="20"/>
          <w:szCs w:val="20"/>
        </w:rPr>
        <w:t>A、</w:t>
      </w:r>
      <w:r>
        <w:rPr>
          <w:rFonts w:ascii="宋体" w:hAnsi="宋体" w:eastAsia="宋体" w:cs="宋体"/>
          <w:spacing w:val="-53"/>
          <w:sz w:val="20"/>
          <w:szCs w:val="20"/>
        </w:rPr>
        <w:t xml:space="preserve"> </w:t>
      </w:r>
      <w:r>
        <w:rPr>
          <w:rFonts w:ascii="宋体" w:hAnsi="宋体" w:eastAsia="宋体" w:cs="宋体"/>
          <w:spacing w:val="12"/>
          <w:sz w:val="20"/>
          <w:szCs w:val="20"/>
        </w:rPr>
        <w:t>附录</w:t>
      </w:r>
      <w:r>
        <w:rPr>
          <w:rFonts w:ascii="宋体" w:hAnsi="宋体" w:eastAsia="宋体" w:cs="宋体"/>
          <w:spacing w:val="-23"/>
          <w:sz w:val="20"/>
          <w:szCs w:val="20"/>
        </w:rPr>
        <w:t xml:space="preserve"> </w:t>
      </w:r>
      <w:r>
        <w:rPr>
          <w:rFonts w:ascii="宋体" w:hAnsi="宋体" w:eastAsia="宋体" w:cs="宋体"/>
          <w:spacing w:val="12"/>
          <w:sz w:val="20"/>
          <w:szCs w:val="20"/>
        </w:rPr>
        <w:t>B；</w:t>
      </w:r>
    </w:p>
    <w:p w14:paraId="0DED493D">
      <w:pPr>
        <w:spacing w:before="174" w:line="228" w:lineRule="auto"/>
        <w:ind w:left="569"/>
        <w:rPr>
          <w:rFonts w:ascii="宋体" w:hAnsi="宋体" w:eastAsia="宋体" w:cs="宋体"/>
          <w:sz w:val="20"/>
          <w:szCs w:val="20"/>
        </w:rPr>
      </w:pPr>
      <w:r>
        <w:rPr>
          <w:rFonts w:ascii="宋体" w:hAnsi="宋体" w:eastAsia="宋体" w:cs="宋体"/>
          <w:spacing w:val="11"/>
          <w:sz w:val="20"/>
          <w:szCs w:val="20"/>
        </w:rPr>
        <w:t>（5）</w:t>
      </w:r>
      <w:r>
        <w:rPr>
          <w:rFonts w:ascii="宋体" w:hAnsi="宋体" w:eastAsia="宋体" w:cs="宋体"/>
          <w:spacing w:val="-56"/>
          <w:sz w:val="20"/>
          <w:szCs w:val="20"/>
        </w:rPr>
        <w:t xml:space="preserve"> </w:t>
      </w:r>
      <w:r>
        <w:rPr>
          <w:rFonts w:ascii="宋体" w:hAnsi="宋体" w:eastAsia="宋体" w:cs="宋体"/>
          <w:spacing w:val="11"/>
          <w:sz w:val="20"/>
          <w:szCs w:val="20"/>
        </w:rPr>
        <w:t>通用条件；</w:t>
      </w:r>
    </w:p>
    <w:p w14:paraId="04556768">
      <w:pPr>
        <w:spacing w:before="173" w:line="230" w:lineRule="auto"/>
        <w:ind w:left="569"/>
        <w:rPr>
          <w:rFonts w:ascii="宋体" w:hAnsi="宋体" w:eastAsia="宋体" w:cs="宋体"/>
          <w:sz w:val="20"/>
          <w:szCs w:val="20"/>
        </w:rPr>
      </w:pPr>
      <w:r>
        <w:rPr>
          <w:rFonts w:ascii="宋体" w:hAnsi="宋体" w:eastAsia="宋体" w:cs="宋体"/>
          <w:spacing w:val="11"/>
          <w:sz w:val="20"/>
          <w:szCs w:val="20"/>
        </w:rPr>
        <w:t>（6）</w:t>
      </w:r>
      <w:r>
        <w:rPr>
          <w:rFonts w:ascii="宋体" w:hAnsi="宋体" w:eastAsia="宋体" w:cs="宋体"/>
          <w:spacing w:val="-56"/>
          <w:sz w:val="20"/>
          <w:szCs w:val="20"/>
        </w:rPr>
        <w:t xml:space="preserve"> </w:t>
      </w:r>
      <w:r>
        <w:rPr>
          <w:rFonts w:ascii="宋体" w:hAnsi="宋体" w:eastAsia="宋体" w:cs="宋体"/>
          <w:spacing w:val="11"/>
          <w:sz w:val="20"/>
          <w:szCs w:val="20"/>
        </w:rPr>
        <w:t>监理规范；</w:t>
      </w:r>
    </w:p>
    <w:p w14:paraId="1987DE89">
      <w:pPr>
        <w:spacing w:before="171" w:line="226" w:lineRule="auto"/>
        <w:ind w:left="569"/>
        <w:rPr>
          <w:rFonts w:ascii="宋体" w:hAnsi="宋体" w:eastAsia="宋体" w:cs="宋体"/>
          <w:sz w:val="20"/>
          <w:szCs w:val="20"/>
        </w:rPr>
      </w:pPr>
      <w:r>
        <w:rPr>
          <w:rFonts w:ascii="宋体" w:hAnsi="宋体" w:eastAsia="宋体" w:cs="宋体"/>
          <w:spacing w:val="18"/>
          <w:sz w:val="20"/>
          <w:szCs w:val="20"/>
        </w:rPr>
        <w:t>（7）</w:t>
      </w:r>
      <w:r>
        <w:rPr>
          <w:rFonts w:ascii="宋体" w:hAnsi="宋体" w:eastAsia="宋体" w:cs="宋体"/>
          <w:spacing w:val="-56"/>
          <w:sz w:val="20"/>
          <w:szCs w:val="20"/>
        </w:rPr>
        <w:t xml:space="preserve"> </w:t>
      </w:r>
      <w:r>
        <w:rPr>
          <w:rFonts w:ascii="宋体" w:hAnsi="宋体" w:eastAsia="宋体" w:cs="宋体"/>
          <w:spacing w:val="18"/>
          <w:sz w:val="20"/>
          <w:szCs w:val="20"/>
        </w:rPr>
        <w:t>监理与相关服务费报价表；</w:t>
      </w:r>
    </w:p>
    <w:p w14:paraId="24C0A58D">
      <w:pPr>
        <w:spacing w:before="175" w:line="227" w:lineRule="auto"/>
        <w:ind w:left="569"/>
        <w:rPr>
          <w:rFonts w:ascii="宋体" w:hAnsi="宋体" w:eastAsia="宋体" w:cs="宋体"/>
          <w:sz w:val="20"/>
          <w:szCs w:val="20"/>
        </w:rPr>
      </w:pPr>
      <w:r>
        <w:rPr>
          <w:rFonts w:ascii="宋体" w:hAnsi="宋体" w:eastAsia="宋体" w:cs="宋体"/>
          <w:spacing w:val="17"/>
          <w:sz w:val="20"/>
          <w:szCs w:val="20"/>
        </w:rPr>
        <w:t>（8）</w:t>
      </w:r>
      <w:r>
        <w:rPr>
          <w:rFonts w:ascii="宋体" w:hAnsi="宋体" w:eastAsia="宋体" w:cs="宋体"/>
          <w:spacing w:val="-50"/>
          <w:sz w:val="20"/>
          <w:szCs w:val="20"/>
        </w:rPr>
        <w:t xml:space="preserve"> </w:t>
      </w:r>
      <w:r>
        <w:rPr>
          <w:rFonts w:ascii="宋体" w:hAnsi="宋体" w:eastAsia="宋体" w:cs="宋体"/>
          <w:spacing w:val="17"/>
          <w:sz w:val="20"/>
          <w:szCs w:val="20"/>
        </w:rPr>
        <w:t>监理与相关服务建议书；</w:t>
      </w:r>
    </w:p>
    <w:p w14:paraId="50B6FC5D">
      <w:pPr>
        <w:spacing w:before="174" w:line="227" w:lineRule="auto"/>
        <w:ind w:left="569"/>
        <w:rPr>
          <w:rFonts w:ascii="宋体" w:hAnsi="宋体" w:eastAsia="宋体" w:cs="宋体"/>
          <w:sz w:val="20"/>
          <w:szCs w:val="20"/>
        </w:rPr>
      </w:pPr>
      <w:r>
        <w:rPr>
          <w:rFonts w:ascii="宋体" w:hAnsi="宋体" w:eastAsia="宋体" w:cs="宋体"/>
          <w:spacing w:val="8"/>
          <w:sz w:val="20"/>
          <w:szCs w:val="20"/>
        </w:rPr>
        <w:t>（9）</w:t>
      </w:r>
      <w:r>
        <w:rPr>
          <w:rFonts w:ascii="宋体" w:hAnsi="宋体" w:eastAsia="宋体" w:cs="宋体"/>
          <w:spacing w:val="-46"/>
          <w:sz w:val="20"/>
          <w:szCs w:val="20"/>
        </w:rPr>
        <w:t xml:space="preserve"> </w:t>
      </w:r>
      <w:r>
        <w:rPr>
          <w:rFonts w:ascii="宋体" w:hAnsi="宋体" w:eastAsia="宋体" w:cs="宋体"/>
          <w:spacing w:val="8"/>
          <w:sz w:val="20"/>
          <w:szCs w:val="20"/>
        </w:rPr>
        <w:t>在协议书中约定的构成本合同组成部分的其他文件。</w:t>
      </w:r>
    </w:p>
    <w:p w14:paraId="033690FE">
      <w:pPr>
        <w:spacing w:before="174" w:line="388" w:lineRule="auto"/>
        <w:ind w:left="19" w:right="167" w:firstLine="540"/>
        <w:rPr>
          <w:rFonts w:ascii="宋体" w:hAnsi="宋体" w:eastAsia="宋体" w:cs="宋体"/>
          <w:sz w:val="20"/>
          <w:szCs w:val="20"/>
        </w:rPr>
      </w:pPr>
      <w:r>
        <w:rPr>
          <w:rFonts w:ascii="宋体" w:hAnsi="宋体" w:eastAsia="宋体" w:cs="宋体"/>
          <w:spacing w:val="22"/>
          <w:sz w:val="20"/>
          <w:szCs w:val="20"/>
        </w:rPr>
        <w:t>双方签订的补充协议与其他文件发生矛盾或歧义时</w:t>
      </w:r>
      <w:r>
        <w:rPr>
          <w:rFonts w:ascii="宋体" w:hAnsi="宋体" w:eastAsia="宋体" w:cs="宋体"/>
          <w:spacing w:val="-43"/>
          <w:sz w:val="20"/>
          <w:szCs w:val="20"/>
        </w:rPr>
        <w:t xml:space="preserve"> </w:t>
      </w:r>
      <w:r>
        <w:rPr>
          <w:rFonts w:ascii="宋体" w:hAnsi="宋体" w:eastAsia="宋体" w:cs="宋体"/>
          <w:spacing w:val="22"/>
          <w:sz w:val="20"/>
          <w:szCs w:val="20"/>
        </w:rPr>
        <w:t>，属于同一类内容的文件，</w:t>
      </w:r>
      <w:r>
        <w:rPr>
          <w:rFonts w:ascii="宋体" w:hAnsi="宋体" w:eastAsia="宋体" w:cs="宋体"/>
          <w:spacing w:val="20"/>
          <w:sz w:val="20"/>
          <w:szCs w:val="20"/>
        </w:rPr>
        <w:t>应以最新签署的为准。</w:t>
      </w:r>
    </w:p>
    <w:p w14:paraId="3170066E">
      <w:pPr>
        <w:spacing w:before="1" w:line="221" w:lineRule="auto"/>
        <w:ind w:left="17"/>
        <w:outlineLvl w:val="1"/>
        <w:rPr>
          <w:rFonts w:ascii="黑体" w:hAnsi="黑体" w:eastAsia="黑体" w:cs="黑体"/>
          <w:sz w:val="28"/>
          <w:szCs w:val="28"/>
        </w:rPr>
      </w:pPr>
      <w:bookmarkStart w:id="99" w:name="_Toc17969"/>
      <w:r>
        <w:rPr>
          <w:rFonts w:ascii="Times New Roman" w:hAnsi="Times New Roman" w:eastAsia="Times New Roman" w:cs="Times New Roman"/>
          <w:spacing w:val="-1"/>
          <w:sz w:val="28"/>
          <w:szCs w:val="28"/>
        </w:rPr>
        <w:t xml:space="preserve">2.  </w:t>
      </w:r>
      <w:r>
        <w:rPr>
          <w:rFonts w:ascii="黑体" w:hAnsi="黑体" w:eastAsia="黑体" w:cs="黑体"/>
          <w:spacing w:val="-1"/>
          <w:sz w:val="28"/>
          <w:szCs w:val="28"/>
        </w:rPr>
        <w:t>监理人的义务</w:t>
      </w:r>
      <w:bookmarkEnd w:id="99"/>
    </w:p>
    <w:p w14:paraId="6042A028">
      <w:pPr>
        <w:spacing w:before="124" w:line="230" w:lineRule="auto"/>
        <w:ind w:left="22"/>
        <w:outlineLvl w:val="2"/>
        <w:rPr>
          <w:rFonts w:ascii="黑体" w:hAnsi="黑体" w:eastAsia="黑体" w:cs="黑体"/>
          <w:sz w:val="20"/>
          <w:szCs w:val="20"/>
        </w:rPr>
      </w:pPr>
      <w:bookmarkStart w:id="100" w:name="_Toc16263"/>
      <w:r>
        <w:rPr>
          <w:rFonts w:ascii="宋体" w:hAnsi="宋体" w:eastAsia="宋体" w:cs="宋体"/>
          <w:spacing w:val="19"/>
          <w:sz w:val="20"/>
          <w:szCs w:val="20"/>
        </w:rPr>
        <w:t>2.1</w:t>
      </w:r>
      <w:r>
        <w:rPr>
          <w:rFonts w:ascii="宋体" w:hAnsi="宋体" w:eastAsia="宋体" w:cs="宋体"/>
          <w:spacing w:val="41"/>
          <w:sz w:val="20"/>
          <w:szCs w:val="20"/>
        </w:rPr>
        <w:t xml:space="preserve"> </w:t>
      </w:r>
      <w:r>
        <w:rPr>
          <w:rFonts w:ascii="黑体" w:hAnsi="黑体" w:eastAsia="黑体" w:cs="黑体"/>
          <w:spacing w:val="19"/>
          <w:sz w:val="20"/>
          <w:szCs w:val="20"/>
        </w:rPr>
        <w:t>监理的范围和工作内容</w:t>
      </w:r>
      <w:bookmarkEnd w:id="100"/>
    </w:p>
    <w:p w14:paraId="3A9EBABF">
      <w:pPr>
        <w:spacing w:before="190" w:line="228" w:lineRule="auto"/>
        <w:ind w:left="562"/>
        <w:rPr>
          <w:rFonts w:ascii="宋体" w:hAnsi="宋体" w:eastAsia="宋体" w:cs="宋体"/>
          <w:sz w:val="20"/>
          <w:szCs w:val="20"/>
        </w:rPr>
      </w:pPr>
      <w:r>
        <w:rPr>
          <w:rFonts w:ascii="宋体" w:hAnsi="宋体" w:eastAsia="宋体" w:cs="宋体"/>
          <w:spacing w:val="18"/>
          <w:sz w:val="20"/>
          <w:szCs w:val="20"/>
        </w:rPr>
        <w:t>2.1.1</w:t>
      </w:r>
      <w:r>
        <w:rPr>
          <w:rFonts w:ascii="宋体" w:hAnsi="宋体" w:eastAsia="宋体" w:cs="宋体"/>
          <w:spacing w:val="46"/>
          <w:sz w:val="20"/>
          <w:szCs w:val="20"/>
        </w:rPr>
        <w:t xml:space="preserve"> </w:t>
      </w:r>
      <w:r>
        <w:rPr>
          <w:rFonts w:ascii="宋体" w:hAnsi="宋体" w:eastAsia="宋体" w:cs="宋体"/>
          <w:spacing w:val="18"/>
          <w:sz w:val="20"/>
          <w:szCs w:val="20"/>
        </w:rPr>
        <w:t>监理范围在专用条件中约定。</w:t>
      </w:r>
    </w:p>
    <w:p w14:paraId="64C1CB52">
      <w:pPr>
        <w:spacing w:before="173" w:line="228" w:lineRule="auto"/>
        <w:ind w:left="562"/>
        <w:rPr>
          <w:rFonts w:ascii="宋体" w:hAnsi="宋体" w:eastAsia="宋体" w:cs="宋体"/>
          <w:sz w:val="20"/>
          <w:szCs w:val="20"/>
        </w:rPr>
      </w:pPr>
      <w:r>
        <w:rPr>
          <w:rFonts w:ascii="宋体" w:hAnsi="宋体" w:eastAsia="宋体" w:cs="宋体"/>
          <w:spacing w:val="18"/>
          <w:sz w:val="20"/>
          <w:szCs w:val="20"/>
        </w:rPr>
        <w:t>2.1.2</w:t>
      </w:r>
      <w:r>
        <w:rPr>
          <w:rFonts w:ascii="宋体" w:hAnsi="宋体" w:eastAsia="宋体" w:cs="宋体"/>
          <w:spacing w:val="57"/>
          <w:sz w:val="20"/>
          <w:szCs w:val="20"/>
        </w:rPr>
        <w:t xml:space="preserve"> </w:t>
      </w:r>
      <w:r>
        <w:rPr>
          <w:rFonts w:ascii="宋体" w:hAnsi="宋体" w:eastAsia="宋体" w:cs="宋体"/>
          <w:spacing w:val="18"/>
          <w:sz w:val="20"/>
          <w:szCs w:val="20"/>
        </w:rPr>
        <w:t>除专用条件另有约定外</w:t>
      </w:r>
      <w:r>
        <w:rPr>
          <w:rFonts w:ascii="宋体" w:hAnsi="宋体" w:eastAsia="宋体" w:cs="宋体"/>
          <w:spacing w:val="-56"/>
          <w:sz w:val="20"/>
          <w:szCs w:val="20"/>
        </w:rPr>
        <w:t xml:space="preserve"> </w:t>
      </w:r>
      <w:r>
        <w:rPr>
          <w:rFonts w:ascii="宋体" w:hAnsi="宋体" w:eastAsia="宋体" w:cs="宋体"/>
          <w:spacing w:val="18"/>
          <w:sz w:val="20"/>
          <w:szCs w:val="20"/>
        </w:rPr>
        <w:t>，监理工作内容包括：</w:t>
      </w:r>
    </w:p>
    <w:p w14:paraId="296E7925">
      <w:pPr>
        <w:spacing w:line="228" w:lineRule="auto"/>
        <w:rPr>
          <w:rFonts w:ascii="宋体" w:hAnsi="宋体" w:eastAsia="宋体" w:cs="宋体"/>
          <w:sz w:val="20"/>
          <w:szCs w:val="20"/>
        </w:rPr>
        <w:sectPr>
          <w:footerReference r:id="rId55" w:type="default"/>
          <w:pgSz w:w="11906" w:h="16839"/>
          <w:pgMar w:top="400" w:right="1785" w:bottom="1199" w:left="1785" w:header="0" w:footer="984" w:gutter="0"/>
          <w:pgNumType w:fmt="decimal"/>
          <w:cols w:space="720" w:num="1"/>
        </w:sectPr>
      </w:pPr>
    </w:p>
    <w:p w14:paraId="16214A7E">
      <w:pPr>
        <w:pStyle w:val="2"/>
        <w:spacing w:line="286" w:lineRule="auto"/>
      </w:pPr>
    </w:p>
    <w:p w14:paraId="18635E9A">
      <w:pPr>
        <w:pStyle w:val="2"/>
        <w:spacing w:line="286" w:lineRule="auto"/>
      </w:pPr>
    </w:p>
    <w:p w14:paraId="780B2227">
      <w:pPr>
        <w:pStyle w:val="2"/>
        <w:spacing w:line="287" w:lineRule="auto"/>
      </w:pPr>
    </w:p>
    <w:p w14:paraId="3ADF4A29">
      <w:pPr>
        <w:pStyle w:val="2"/>
        <w:spacing w:line="287" w:lineRule="auto"/>
      </w:pPr>
    </w:p>
    <w:p w14:paraId="043CC7D6">
      <w:pPr>
        <w:spacing w:before="65" w:line="388" w:lineRule="auto"/>
        <w:ind w:left="19" w:firstLine="550"/>
        <w:rPr>
          <w:rFonts w:ascii="宋体" w:hAnsi="宋体" w:eastAsia="宋体" w:cs="宋体"/>
          <w:sz w:val="20"/>
          <w:szCs w:val="20"/>
        </w:rPr>
      </w:pPr>
      <w:r>
        <w:rPr>
          <w:rFonts w:ascii="宋体" w:hAnsi="宋体" w:eastAsia="宋体" w:cs="宋体"/>
          <w:spacing w:val="17"/>
          <w:sz w:val="20"/>
          <w:szCs w:val="20"/>
        </w:rPr>
        <w:t>（</w:t>
      </w:r>
      <w:r>
        <w:rPr>
          <w:rFonts w:ascii="宋体" w:hAnsi="宋体" w:eastAsia="宋体" w:cs="宋体"/>
          <w:spacing w:val="-59"/>
          <w:sz w:val="20"/>
          <w:szCs w:val="20"/>
        </w:rPr>
        <w:t xml:space="preserve"> </w:t>
      </w:r>
      <w:r>
        <w:rPr>
          <w:rFonts w:ascii="宋体" w:hAnsi="宋体" w:eastAsia="宋体" w:cs="宋体"/>
          <w:spacing w:val="17"/>
          <w:sz w:val="20"/>
          <w:szCs w:val="20"/>
        </w:rPr>
        <w:t>1）收到工程设计文件后编制监理规划，并在第一次工地会议</w:t>
      </w:r>
      <w:r>
        <w:rPr>
          <w:rFonts w:ascii="宋体" w:hAnsi="宋体" w:eastAsia="宋体" w:cs="宋体"/>
          <w:spacing w:val="-12"/>
          <w:sz w:val="20"/>
          <w:szCs w:val="20"/>
        </w:rPr>
        <w:t xml:space="preserve"> </w:t>
      </w:r>
      <w:r>
        <w:rPr>
          <w:rFonts w:ascii="宋体" w:hAnsi="宋体" w:eastAsia="宋体" w:cs="宋体"/>
          <w:spacing w:val="17"/>
          <w:sz w:val="20"/>
          <w:szCs w:val="20"/>
        </w:rPr>
        <w:t>7</w:t>
      </w:r>
      <w:r>
        <w:rPr>
          <w:rFonts w:ascii="宋体" w:hAnsi="宋体" w:eastAsia="宋体" w:cs="宋体"/>
          <w:spacing w:val="-22"/>
          <w:sz w:val="20"/>
          <w:szCs w:val="20"/>
        </w:rPr>
        <w:t xml:space="preserve"> </w:t>
      </w:r>
      <w:r>
        <w:rPr>
          <w:rFonts w:ascii="宋体" w:hAnsi="宋体" w:eastAsia="宋体" w:cs="宋体"/>
          <w:spacing w:val="17"/>
          <w:sz w:val="20"/>
          <w:szCs w:val="20"/>
        </w:rPr>
        <w:t>天</w:t>
      </w:r>
      <w:r>
        <w:rPr>
          <w:rFonts w:ascii="宋体" w:hAnsi="宋体" w:eastAsia="宋体" w:cs="宋体"/>
          <w:spacing w:val="16"/>
          <w:sz w:val="20"/>
          <w:szCs w:val="20"/>
        </w:rPr>
        <w:t>前报委托人。</w:t>
      </w:r>
      <w:r>
        <w:rPr>
          <w:rFonts w:ascii="宋体" w:hAnsi="宋体" w:eastAsia="宋体" w:cs="宋体"/>
          <w:spacing w:val="22"/>
          <w:sz w:val="20"/>
          <w:szCs w:val="20"/>
        </w:rPr>
        <w:t>根据有关规定和监理工作需要</w:t>
      </w:r>
      <w:r>
        <w:rPr>
          <w:rFonts w:ascii="宋体" w:hAnsi="宋体" w:eastAsia="宋体" w:cs="宋体"/>
          <w:spacing w:val="-58"/>
          <w:sz w:val="20"/>
          <w:szCs w:val="20"/>
        </w:rPr>
        <w:t xml:space="preserve"> </w:t>
      </w:r>
      <w:r>
        <w:rPr>
          <w:rFonts w:ascii="宋体" w:hAnsi="宋体" w:eastAsia="宋体" w:cs="宋体"/>
          <w:spacing w:val="22"/>
          <w:sz w:val="20"/>
          <w:szCs w:val="20"/>
        </w:rPr>
        <w:t>，编制监理实</w:t>
      </w:r>
      <w:r>
        <w:rPr>
          <w:rFonts w:ascii="宋体" w:hAnsi="宋体" w:eastAsia="宋体" w:cs="宋体"/>
          <w:spacing w:val="21"/>
          <w:sz w:val="20"/>
          <w:szCs w:val="20"/>
        </w:rPr>
        <w:t>施细则；</w:t>
      </w:r>
    </w:p>
    <w:p w14:paraId="654F2BDF">
      <w:pPr>
        <w:spacing w:line="226" w:lineRule="auto"/>
        <w:ind w:left="569"/>
        <w:rPr>
          <w:rFonts w:ascii="宋体" w:hAnsi="宋体" w:eastAsia="宋体" w:cs="宋体"/>
          <w:sz w:val="20"/>
          <w:szCs w:val="20"/>
        </w:rPr>
      </w:pPr>
      <w:r>
        <w:rPr>
          <w:rFonts w:ascii="宋体" w:hAnsi="宋体" w:eastAsia="宋体" w:cs="宋体"/>
          <w:spacing w:val="21"/>
          <w:sz w:val="20"/>
          <w:szCs w:val="20"/>
        </w:rPr>
        <w:t>（2）</w:t>
      </w:r>
      <w:r>
        <w:rPr>
          <w:rFonts w:ascii="宋体" w:hAnsi="宋体" w:eastAsia="宋体" w:cs="宋体"/>
          <w:spacing w:val="-48"/>
          <w:sz w:val="20"/>
          <w:szCs w:val="20"/>
        </w:rPr>
        <w:t xml:space="preserve"> </w:t>
      </w:r>
      <w:r>
        <w:rPr>
          <w:rFonts w:ascii="宋体" w:hAnsi="宋体" w:eastAsia="宋体" w:cs="宋体"/>
          <w:spacing w:val="21"/>
          <w:sz w:val="20"/>
          <w:szCs w:val="20"/>
        </w:rPr>
        <w:t>熟悉工程设计文件</w:t>
      </w:r>
      <w:r>
        <w:rPr>
          <w:rFonts w:ascii="宋体" w:hAnsi="宋体" w:eastAsia="宋体" w:cs="宋体"/>
          <w:spacing w:val="-59"/>
          <w:sz w:val="20"/>
          <w:szCs w:val="20"/>
        </w:rPr>
        <w:t xml:space="preserve"> </w:t>
      </w:r>
      <w:r>
        <w:rPr>
          <w:rFonts w:ascii="宋体" w:hAnsi="宋体" w:eastAsia="宋体" w:cs="宋体"/>
          <w:spacing w:val="21"/>
          <w:sz w:val="20"/>
          <w:szCs w:val="20"/>
        </w:rPr>
        <w:t>，并参加由委托人主持的图纸会审和设计交底会议；</w:t>
      </w:r>
    </w:p>
    <w:p w14:paraId="05A383D4">
      <w:pPr>
        <w:spacing w:before="173" w:line="388" w:lineRule="auto"/>
        <w:ind w:left="22" w:right="78" w:firstLine="547"/>
        <w:rPr>
          <w:rFonts w:ascii="宋体" w:hAnsi="宋体" w:eastAsia="宋体" w:cs="宋体"/>
          <w:sz w:val="20"/>
          <w:szCs w:val="20"/>
        </w:rPr>
      </w:pPr>
      <w:r>
        <w:rPr>
          <w:rFonts w:ascii="宋体" w:hAnsi="宋体" w:eastAsia="宋体" w:cs="宋体"/>
          <w:spacing w:val="23"/>
          <w:sz w:val="20"/>
          <w:szCs w:val="20"/>
        </w:rPr>
        <w:t>（3）参加由委托人主持的第一次工地会议；</w:t>
      </w:r>
      <w:r>
        <w:rPr>
          <w:rFonts w:ascii="宋体" w:hAnsi="宋体" w:eastAsia="宋体" w:cs="宋体"/>
          <w:spacing w:val="-57"/>
          <w:sz w:val="20"/>
          <w:szCs w:val="20"/>
        </w:rPr>
        <w:t xml:space="preserve"> </w:t>
      </w:r>
      <w:r>
        <w:rPr>
          <w:rFonts w:ascii="宋体" w:hAnsi="宋体" w:eastAsia="宋体" w:cs="宋体"/>
          <w:spacing w:val="23"/>
          <w:sz w:val="20"/>
          <w:szCs w:val="20"/>
        </w:rPr>
        <w:t>主持</w:t>
      </w:r>
      <w:r>
        <w:rPr>
          <w:rFonts w:ascii="宋体" w:hAnsi="宋体" w:eastAsia="宋体" w:cs="宋体"/>
          <w:spacing w:val="22"/>
          <w:sz w:val="20"/>
          <w:szCs w:val="20"/>
        </w:rPr>
        <w:t>监理例会并根据工程需要主持</w:t>
      </w:r>
      <w:r>
        <w:rPr>
          <w:rFonts w:ascii="宋体" w:hAnsi="宋体" w:eastAsia="宋体" w:cs="宋体"/>
          <w:spacing w:val="19"/>
          <w:sz w:val="20"/>
          <w:szCs w:val="20"/>
        </w:rPr>
        <w:t>或参加专题会议；</w:t>
      </w:r>
    </w:p>
    <w:p w14:paraId="04BDBCC3">
      <w:pPr>
        <w:spacing w:before="1" w:line="387" w:lineRule="auto"/>
        <w:ind w:left="20" w:firstLine="549"/>
        <w:rPr>
          <w:rFonts w:ascii="宋体" w:hAnsi="宋体" w:eastAsia="宋体" w:cs="宋体"/>
          <w:sz w:val="20"/>
          <w:szCs w:val="20"/>
        </w:rPr>
      </w:pPr>
      <w:r>
        <w:rPr>
          <w:rFonts w:ascii="宋体" w:hAnsi="宋体" w:eastAsia="宋体" w:cs="宋体"/>
          <w:spacing w:val="20"/>
          <w:sz w:val="20"/>
          <w:szCs w:val="20"/>
        </w:rPr>
        <w:t>（4）审查施工承包人提交的施工组织设计，重点审查其中的质量</w:t>
      </w:r>
      <w:r>
        <w:rPr>
          <w:rFonts w:ascii="宋体" w:hAnsi="宋体" w:eastAsia="宋体" w:cs="宋体"/>
          <w:spacing w:val="19"/>
          <w:sz w:val="20"/>
          <w:szCs w:val="20"/>
        </w:rPr>
        <w:t>安全技术措施、</w:t>
      </w:r>
      <w:r>
        <w:rPr>
          <w:rFonts w:ascii="宋体" w:hAnsi="宋体" w:eastAsia="宋体" w:cs="宋体"/>
          <w:spacing w:val="23"/>
          <w:sz w:val="20"/>
          <w:szCs w:val="20"/>
        </w:rPr>
        <w:t>专项施工方案与工程建设强制性标准的符合性；</w:t>
      </w:r>
    </w:p>
    <w:p w14:paraId="77F342C8">
      <w:pPr>
        <w:spacing w:before="1" w:line="226" w:lineRule="auto"/>
        <w:ind w:left="569"/>
        <w:rPr>
          <w:rFonts w:ascii="宋体" w:hAnsi="宋体" w:eastAsia="宋体" w:cs="宋体"/>
          <w:sz w:val="20"/>
          <w:szCs w:val="20"/>
        </w:rPr>
      </w:pPr>
      <w:r>
        <w:rPr>
          <w:rFonts w:ascii="宋体" w:hAnsi="宋体" w:eastAsia="宋体" w:cs="宋体"/>
          <w:spacing w:val="22"/>
          <w:sz w:val="20"/>
          <w:szCs w:val="20"/>
        </w:rPr>
        <w:t>（5）</w:t>
      </w:r>
      <w:r>
        <w:rPr>
          <w:rFonts w:ascii="宋体" w:hAnsi="宋体" w:eastAsia="宋体" w:cs="宋体"/>
          <w:spacing w:val="-41"/>
          <w:sz w:val="20"/>
          <w:szCs w:val="20"/>
        </w:rPr>
        <w:t xml:space="preserve"> </w:t>
      </w:r>
      <w:r>
        <w:rPr>
          <w:rFonts w:ascii="宋体" w:hAnsi="宋体" w:eastAsia="宋体" w:cs="宋体"/>
          <w:spacing w:val="22"/>
          <w:sz w:val="20"/>
          <w:szCs w:val="20"/>
        </w:rPr>
        <w:t>检查施工承包人工程质量、安全生产管理制度及组织机构和人员资格；</w:t>
      </w:r>
    </w:p>
    <w:p w14:paraId="6B1499EB">
      <w:pPr>
        <w:spacing w:before="174" w:line="228" w:lineRule="auto"/>
        <w:ind w:left="569"/>
        <w:rPr>
          <w:rFonts w:ascii="宋体" w:hAnsi="宋体" w:eastAsia="宋体" w:cs="宋体"/>
          <w:sz w:val="20"/>
          <w:szCs w:val="20"/>
        </w:rPr>
      </w:pPr>
      <w:r>
        <w:rPr>
          <w:rFonts w:ascii="宋体" w:hAnsi="宋体" w:eastAsia="宋体" w:cs="宋体"/>
          <w:spacing w:val="21"/>
          <w:sz w:val="20"/>
          <w:szCs w:val="20"/>
        </w:rPr>
        <w:t>（6）</w:t>
      </w:r>
      <w:r>
        <w:rPr>
          <w:rFonts w:ascii="宋体" w:hAnsi="宋体" w:eastAsia="宋体" w:cs="宋体"/>
          <w:spacing w:val="-46"/>
          <w:sz w:val="20"/>
          <w:szCs w:val="20"/>
        </w:rPr>
        <w:t xml:space="preserve"> </w:t>
      </w:r>
      <w:r>
        <w:rPr>
          <w:rFonts w:ascii="宋体" w:hAnsi="宋体" w:eastAsia="宋体" w:cs="宋体"/>
          <w:spacing w:val="21"/>
          <w:sz w:val="20"/>
          <w:szCs w:val="20"/>
        </w:rPr>
        <w:t>检查施工承包人专职安全生产管理人员的配备情况；</w:t>
      </w:r>
    </w:p>
    <w:p w14:paraId="6C34396C">
      <w:pPr>
        <w:spacing w:before="173" w:line="228" w:lineRule="auto"/>
        <w:jc w:val="right"/>
        <w:rPr>
          <w:rFonts w:ascii="宋体" w:hAnsi="宋体" w:eastAsia="宋体" w:cs="宋体"/>
          <w:sz w:val="20"/>
          <w:szCs w:val="20"/>
        </w:rPr>
      </w:pPr>
      <w:r>
        <w:rPr>
          <w:rFonts w:ascii="宋体" w:hAnsi="宋体" w:eastAsia="宋体" w:cs="宋体"/>
          <w:spacing w:val="19"/>
          <w:sz w:val="20"/>
          <w:szCs w:val="20"/>
        </w:rPr>
        <w:t>（7）审查施工承包人提交的施工进度计划，核查承包人对施工进度计划的调整；</w:t>
      </w:r>
    </w:p>
    <w:p w14:paraId="56749095">
      <w:pPr>
        <w:spacing w:before="173" w:line="228" w:lineRule="auto"/>
        <w:ind w:left="569"/>
        <w:rPr>
          <w:rFonts w:ascii="宋体" w:hAnsi="宋体" w:eastAsia="宋体" w:cs="宋体"/>
          <w:sz w:val="20"/>
          <w:szCs w:val="20"/>
        </w:rPr>
      </w:pPr>
      <w:r>
        <w:rPr>
          <w:rFonts w:ascii="宋体" w:hAnsi="宋体" w:eastAsia="宋体" w:cs="宋体"/>
          <w:spacing w:val="18"/>
          <w:sz w:val="20"/>
          <w:szCs w:val="20"/>
        </w:rPr>
        <w:t>（8）</w:t>
      </w:r>
      <w:r>
        <w:rPr>
          <w:rFonts w:ascii="宋体" w:hAnsi="宋体" w:eastAsia="宋体" w:cs="宋体"/>
          <w:spacing w:val="-56"/>
          <w:sz w:val="20"/>
          <w:szCs w:val="20"/>
        </w:rPr>
        <w:t xml:space="preserve"> </w:t>
      </w:r>
      <w:r>
        <w:rPr>
          <w:rFonts w:ascii="宋体" w:hAnsi="宋体" w:eastAsia="宋体" w:cs="宋体"/>
          <w:spacing w:val="18"/>
          <w:sz w:val="20"/>
          <w:szCs w:val="20"/>
        </w:rPr>
        <w:t>检查施工承包人的试验室；</w:t>
      </w:r>
    </w:p>
    <w:p w14:paraId="08858B06">
      <w:pPr>
        <w:spacing w:before="173" w:line="228" w:lineRule="auto"/>
        <w:ind w:left="569"/>
        <w:rPr>
          <w:rFonts w:ascii="宋体" w:hAnsi="宋体" w:eastAsia="宋体" w:cs="宋体"/>
          <w:sz w:val="20"/>
          <w:szCs w:val="20"/>
        </w:rPr>
      </w:pPr>
      <w:r>
        <w:rPr>
          <w:rFonts w:ascii="宋体" w:hAnsi="宋体" w:eastAsia="宋体" w:cs="宋体"/>
          <w:spacing w:val="17"/>
          <w:sz w:val="20"/>
          <w:szCs w:val="20"/>
        </w:rPr>
        <w:t>（9）</w:t>
      </w:r>
      <w:r>
        <w:rPr>
          <w:rFonts w:ascii="宋体" w:hAnsi="宋体" w:eastAsia="宋体" w:cs="宋体"/>
          <w:spacing w:val="-41"/>
          <w:sz w:val="20"/>
          <w:szCs w:val="20"/>
        </w:rPr>
        <w:t xml:space="preserve"> </w:t>
      </w:r>
      <w:r>
        <w:rPr>
          <w:rFonts w:ascii="宋体" w:hAnsi="宋体" w:eastAsia="宋体" w:cs="宋体"/>
          <w:spacing w:val="17"/>
          <w:sz w:val="20"/>
          <w:szCs w:val="20"/>
        </w:rPr>
        <w:t>审核施工分包人资质条件；</w:t>
      </w:r>
    </w:p>
    <w:p w14:paraId="15380FB7">
      <w:pPr>
        <w:spacing w:before="173" w:line="228" w:lineRule="auto"/>
        <w:ind w:left="569"/>
        <w:rPr>
          <w:rFonts w:ascii="宋体" w:hAnsi="宋体" w:eastAsia="宋体" w:cs="宋体"/>
          <w:sz w:val="20"/>
          <w:szCs w:val="20"/>
        </w:rPr>
      </w:pPr>
      <w:r>
        <w:rPr>
          <w:rFonts w:ascii="宋体" w:hAnsi="宋体" w:eastAsia="宋体" w:cs="宋体"/>
          <w:spacing w:val="17"/>
          <w:sz w:val="20"/>
          <w:szCs w:val="20"/>
        </w:rPr>
        <w:t>（</w:t>
      </w:r>
      <w:r>
        <w:rPr>
          <w:rFonts w:ascii="宋体" w:hAnsi="宋体" w:eastAsia="宋体" w:cs="宋体"/>
          <w:spacing w:val="-49"/>
          <w:sz w:val="20"/>
          <w:szCs w:val="20"/>
        </w:rPr>
        <w:t xml:space="preserve"> </w:t>
      </w:r>
      <w:r>
        <w:rPr>
          <w:rFonts w:ascii="宋体" w:hAnsi="宋体" w:eastAsia="宋体" w:cs="宋体"/>
          <w:spacing w:val="17"/>
          <w:sz w:val="20"/>
          <w:szCs w:val="20"/>
        </w:rPr>
        <w:t>10）</w:t>
      </w:r>
      <w:r>
        <w:rPr>
          <w:rFonts w:ascii="宋体" w:hAnsi="宋体" w:eastAsia="宋体" w:cs="宋体"/>
          <w:spacing w:val="-51"/>
          <w:sz w:val="20"/>
          <w:szCs w:val="20"/>
        </w:rPr>
        <w:t xml:space="preserve"> </w:t>
      </w:r>
      <w:r>
        <w:rPr>
          <w:rFonts w:ascii="宋体" w:hAnsi="宋体" w:eastAsia="宋体" w:cs="宋体"/>
          <w:spacing w:val="17"/>
          <w:sz w:val="20"/>
          <w:szCs w:val="20"/>
        </w:rPr>
        <w:t>查验施工承包人的施工测量放线成果；</w:t>
      </w:r>
    </w:p>
    <w:p w14:paraId="40F20829">
      <w:pPr>
        <w:spacing w:before="173" w:line="227" w:lineRule="auto"/>
        <w:ind w:left="569"/>
        <w:rPr>
          <w:rFonts w:ascii="宋体" w:hAnsi="宋体" w:eastAsia="宋体" w:cs="宋体"/>
          <w:sz w:val="20"/>
          <w:szCs w:val="20"/>
        </w:rPr>
      </w:pPr>
      <w:r>
        <w:rPr>
          <w:rFonts w:ascii="宋体" w:hAnsi="宋体" w:eastAsia="宋体" w:cs="宋体"/>
          <w:spacing w:val="17"/>
          <w:sz w:val="20"/>
          <w:szCs w:val="20"/>
        </w:rPr>
        <w:t>（</w:t>
      </w:r>
      <w:r>
        <w:rPr>
          <w:rFonts w:ascii="宋体" w:hAnsi="宋体" w:eastAsia="宋体" w:cs="宋体"/>
          <w:spacing w:val="-59"/>
          <w:sz w:val="20"/>
          <w:szCs w:val="20"/>
        </w:rPr>
        <w:t xml:space="preserve"> </w:t>
      </w:r>
      <w:r>
        <w:rPr>
          <w:rFonts w:ascii="宋体" w:hAnsi="宋体" w:eastAsia="宋体" w:cs="宋体"/>
          <w:spacing w:val="17"/>
          <w:sz w:val="20"/>
          <w:szCs w:val="20"/>
        </w:rPr>
        <w:t>11）</w:t>
      </w:r>
      <w:r>
        <w:rPr>
          <w:rFonts w:ascii="宋体" w:hAnsi="宋体" w:eastAsia="宋体" w:cs="宋体"/>
          <w:spacing w:val="-42"/>
          <w:sz w:val="20"/>
          <w:szCs w:val="20"/>
        </w:rPr>
        <w:t xml:space="preserve"> </w:t>
      </w:r>
      <w:r>
        <w:rPr>
          <w:rFonts w:ascii="宋体" w:hAnsi="宋体" w:eastAsia="宋体" w:cs="宋体"/>
          <w:spacing w:val="17"/>
          <w:sz w:val="20"/>
          <w:szCs w:val="20"/>
        </w:rPr>
        <w:t>审查工程开工条件</w:t>
      </w:r>
      <w:r>
        <w:rPr>
          <w:rFonts w:ascii="宋体" w:hAnsi="宋体" w:eastAsia="宋体" w:cs="宋体"/>
          <w:spacing w:val="-58"/>
          <w:sz w:val="20"/>
          <w:szCs w:val="20"/>
        </w:rPr>
        <w:t xml:space="preserve"> </w:t>
      </w:r>
      <w:r>
        <w:rPr>
          <w:rFonts w:ascii="宋体" w:hAnsi="宋体" w:eastAsia="宋体" w:cs="宋体"/>
          <w:spacing w:val="17"/>
          <w:sz w:val="20"/>
          <w:szCs w:val="20"/>
        </w:rPr>
        <w:t>，对条件具备的</w:t>
      </w:r>
      <w:r>
        <w:rPr>
          <w:rFonts w:ascii="宋体" w:hAnsi="宋体" w:eastAsia="宋体" w:cs="宋体"/>
          <w:spacing w:val="16"/>
          <w:sz w:val="20"/>
          <w:szCs w:val="20"/>
        </w:rPr>
        <w:t>签发开工令；</w:t>
      </w:r>
    </w:p>
    <w:p w14:paraId="2B938CE8">
      <w:pPr>
        <w:spacing w:before="173" w:line="388" w:lineRule="auto"/>
        <w:ind w:left="20" w:right="78" w:firstLine="549"/>
        <w:rPr>
          <w:rFonts w:ascii="宋体" w:hAnsi="宋体" w:eastAsia="宋体" w:cs="宋体"/>
          <w:sz w:val="20"/>
          <w:szCs w:val="20"/>
        </w:rPr>
      </w:pPr>
      <w:r>
        <w:rPr>
          <w:rFonts w:ascii="宋体" w:hAnsi="宋体" w:eastAsia="宋体" w:cs="宋体"/>
          <w:spacing w:val="21"/>
          <w:sz w:val="20"/>
          <w:szCs w:val="20"/>
        </w:rPr>
        <w:t>（</w:t>
      </w:r>
      <w:r>
        <w:rPr>
          <w:rFonts w:ascii="宋体" w:hAnsi="宋体" w:eastAsia="宋体" w:cs="宋体"/>
          <w:spacing w:val="-46"/>
          <w:sz w:val="20"/>
          <w:szCs w:val="20"/>
        </w:rPr>
        <w:t xml:space="preserve"> </w:t>
      </w:r>
      <w:r>
        <w:rPr>
          <w:rFonts w:ascii="宋体" w:hAnsi="宋体" w:eastAsia="宋体" w:cs="宋体"/>
          <w:spacing w:val="21"/>
          <w:sz w:val="20"/>
          <w:szCs w:val="20"/>
        </w:rPr>
        <w:t>12）</w:t>
      </w:r>
      <w:r>
        <w:rPr>
          <w:rFonts w:ascii="宋体" w:hAnsi="宋体" w:eastAsia="宋体" w:cs="宋体"/>
          <w:spacing w:val="-38"/>
          <w:sz w:val="20"/>
          <w:szCs w:val="20"/>
        </w:rPr>
        <w:t xml:space="preserve"> </w:t>
      </w:r>
      <w:r>
        <w:rPr>
          <w:rFonts w:ascii="宋体" w:hAnsi="宋体" w:eastAsia="宋体" w:cs="宋体"/>
          <w:spacing w:val="21"/>
          <w:sz w:val="20"/>
          <w:szCs w:val="20"/>
        </w:rPr>
        <w:t>审查施工承包人报送的工程材料</w:t>
      </w:r>
      <w:r>
        <w:rPr>
          <w:rFonts w:ascii="宋体" w:hAnsi="宋体" w:eastAsia="宋体" w:cs="宋体"/>
          <w:spacing w:val="-58"/>
          <w:sz w:val="20"/>
          <w:szCs w:val="20"/>
        </w:rPr>
        <w:t xml:space="preserve"> </w:t>
      </w:r>
      <w:r>
        <w:rPr>
          <w:rFonts w:ascii="宋体" w:hAnsi="宋体" w:eastAsia="宋体" w:cs="宋体"/>
          <w:spacing w:val="21"/>
          <w:sz w:val="20"/>
          <w:szCs w:val="20"/>
        </w:rPr>
        <w:t>、构配件</w:t>
      </w:r>
      <w:r>
        <w:rPr>
          <w:rFonts w:ascii="宋体" w:hAnsi="宋体" w:eastAsia="宋体" w:cs="宋体"/>
          <w:spacing w:val="-58"/>
          <w:sz w:val="20"/>
          <w:szCs w:val="20"/>
        </w:rPr>
        <w:t xml:space="preserve"> </w:t>
      </w:r>
      <w:r>
        <w:rPr>
          <w:rFonts w:ascii="宋体" w:hAnsi="宋体" w:eastAsia="宋体" w:cs="宋体"/>
          <w:spacing w:val="21"/>
          <w:sz w:val="20"/>
          <w:szCs w:val="20"/>
        </w:rPr>
        <w:t>、设备质量证明文件的有效性</w:t>
      </w:r>
      <w:r>
        <w:rPr>
          <w:rFonts w:ascii="宋体" w:hAnsi="宋体" w:eastAsia="宋体" w:cs="宋体"/>
          <w:spacing w:val="23"/>
          <w:sz w:val="20"/>
          <w:szCs w:val="20"/>
        </w:rPr>
        <w:t>和符合性</w:t>
      </w:r>
      <w:r>
        <w:rPr>
          <w:rFonts w:ascii="宋体" w:hAnsi="宋体" w:eastAsia="宋体" w:cs="宋体"/>
          <w:spacing w:val="-50"/>
          <w:sz w:val="20"/>
          <w:szCs w:val="20"/>
        </w:rPr>
        <w:t xml:space="preserve"> </w:t>
      </w:r>
      <w:r>
        <w:rPr>
          <w:rFonts w:ascii="宋体" w:hAnsi="宋体" w:eastAsia="宋体" w:cs="宋体"/>
          <w:spacing w:val="23"/>
          <w:sz w:val="20"/>
          <w:szCs w:val="20"/>
        </w:rPr>
        <w:t>，并按规定对用于工程的材料采取平行检验或见证取样方式进行抽检；</w:t>
      </w:r>
    </w:p>
    <w:p w14:paraId="641E7A8A">
      <w:pPr>
        <w:spacing w:before="2" w:line="387" w:lineRule="auto"/>
        <w:ind w:left="24" w:right="129" w:firstLine="545"/>
        <w:rPr>
          <w:rFonts w:ascii="宋体" w:hAnsi="宋体" w:eastAsia="宋体" w:cs="宋体"/>
          <w:sz w:val="20"/>
          <w:szCs w:val="20"/>
        </w:rPr>
      </w:pPr>
      <w:r>
        <w:rPr>
          <w:rFonts w:ascii="宋体" w:hAnsi="宋体" w:eastAsia="宋体" w:cs="宋体"/>
          <w:spacing w:val="21"/>
          <w:sz w:val="20"/>
          <w:szCs w:val="20"/>
        </w:rPr>
        <w:t>（</w:t>
      </w:r>
      <w:r>
        <w:rPr>
          <w:rFonts w:ascii="宋体" w:hAnsi="宋体" w:eastAsia="宋体" w:cs="宋体"/>
          <w:spacing w:val="-56"/>
          <w:sz w:val="20"/>
          <w:szCs w:val="20"/>
        </w:rPr>
        <w:t xml:space="preserve"> </w:t>
      </w:r>
      <w:r>
        <w:rPr>
          <w:rFonts w:ascii="宋体" w:hAnsi="宋体" w:eastAsia="宋体" w:cs="宋体"/>
          <w:spacing w:val="21"/>
          <w:sz w:val="20"/>
          <w:szCs w:val="20"/>
        </w:rPr>
        <w:t>13）</w:t>
      </w:r>
      <w:r>
        <w:rPr>
          <w:rFonts w:ascii="宋体" w:hAnsi="宋体" w:eastAsia="宋体" w:cs="宋体"/>
          <w:spacing w:val="-38"/>
          <w:sz w:val="20"/>
          <w:szCs w:val="20"/>
        </w:rPr>
        <w:t xml:space="preserve"> </w:t>
      </w:r>
      <w:r>
        <w:rPr>
          <w:rFonts w:ascii="宋体" w:hAnsi="宋体" w:eastAsia="宋体" w:cs="宋体"/>
          <w:spacing w:val="21"/>
          <w:sz w:val="20"/>
          <w:szCs w:val="20"/>
        </w:rPr>
        <w:t>审核施工承包人提交的工程款支付申请</w:t>
      </w:r>
      <w:r>
        <w:rPr>
          <w:rFonts w:ascii="宋体" w:hAnsi="宋体" w:eastAsia="宋体" w:cs="宋体"/>
          <w:spacing w:val="-55"/>
          <w:sz w:val="20"/>
          <w:szCs w:val="20"/>
        </w:rPr>
        <w:t xml:space="preserve"> </w:t>
      </w:r>
      <w:r>
        <w:rPr>
          <w:rFonts w:ascii="宋体" w:hAnsi="宋体" w:eastAsia="宋体" w:cs="宋体"/>
          <w:spacing w:val="21"/>
          <w:sz w:val="20"/>
          <w:szCs w:val="20"/>
        </w:rPr>
        <w:t>，签发或出具工程款支付证</w:t>
      </w:r>
      <w:r>
        <w:rPr>
          <w:rFonts w:ascii="宋体" w:hAnsi="宋体" w:eastAsia="宋体" w:cs="宋体"/>
          <w:spacing w:val="20"/>
          <w:sz w:val="20"/>
          <w:szCs w:val="20"/>
        </w:rPr>
        <w:t>书，并报委托人审核、批准；</w:t>
      </w:r>
    </w:p>
    <w:p w14:paraId="59E94180">
      <w:pPr>
        <w:spacing w:before="1" w:line="387" w:lineRule="auto"/>
        <w:ind w:left="20" w:right="16" w:firstLine="549"/>
        <w:rPr>
          <w:rFonts w:ascii="宋体" w:hAnsi="宋体" w:eastAsia="宋体" w:cs="宋体"/>
          <w:sz w:val="20"/>
          <w:szCs w:val="20"/>
        </w:rPr>
      </w:pPr>
      <w:r>
        <w:rPr>
          <w:rFonts w:ascii="宋体" w:hAnsi="宋体" w:eastAsia="宋体" w:cs="宋体"/>
          <w:spacing w:val="19"/>
          <w:sz w:val="20"/>
          <w:szCs w:val="20"/>
        </w:rPr>
        <w:t>（</w:t>
      </w:r>
      <w:r>
        <w:rPr>
          <w:rFonts w:ascii="宋体" w:hAnsi="宋体" w:eastAsia="宋体" w:cs="宋体"/>
          <w:spacing w:val="-59"/>
          <w:sz w:val="20"/>
          <w:szCs w:val="20"/>
        </w:rPr>
        <w:t xml:space="preserve"> </w:t>
      </w:r>
      <w:r>
        <w:rPr>
          <w:rFonts w:ascii="宋体" w:hAnsi="宋体" w:eastAsia="宋体" w:cs="宋体"/>
          <w:spacing w:val="19"/>
          <w:sz w:val="20"/>
          <w:szCs w:val="20"/>
        </w:rPr>
        <w:t>14）在巡视</w:t>
      </w:r>
      <w:r>
        <w:rPr>
          <w:rFonts w:ascii="宋体" w:hAnsi="宋体" w:eastAsia="宋体" w:cs="宋体"/>
          <w:spacing w:val="-58"/>
          <w:sz w:val="20"/>
          <w:szCs w:val="20"/>
        </w:rPr>
        <w:t xml:space="preserve"> </w:t>
      </w:r>
      <w:r>
        <w:rPr>
          <w:rFonts w:ascii="宋体" w:hAnsi="宋体" w:eastAsia="宋体" w:cs="宋体"/>
          <w:spacing w:val="19"/>
          <w:sz w:val="20"/>
          <w:szCs w:val="20"/>
        </w:rPr>
        <w:t>、旁站和检验过程中</w:t>
      </w:r>
      <w:r>
        <w:rPr>
          <w:rFonts w:ascii="宋体" w:hAnsi="宋体" w:eastAsia="宋体" w:cs="宋体"/>
          <w:spacing w:val="-56"/>
          <w:sz w:val="20"/>
          <w:szCs w:val="20"/>
        </w:rPr>
        <w:t xml:space="preserve"> </w:t>
      </w:r>
      <w:r>
        <w:rPr>
          <w:rFonts w:ascii="宋体" w:hAnsi="宋体" w:eastAsia="宋体" w:cs="宋体"/>
          <w:spacing w:val="19"/>
          <w:sz w:val="20"/>
          <w:szCs w:val="20"/>
        </w:rPr>
        <w:t>，发现工程</w:t>
      </w:r>
      <w:r>
        <w:rPr>
          <w:rFonts w:ascii="宋体" w:hAnsi="宋体" w:eastAsia="宋体" w:cs="宋体"/>
          <w:spacing w:val="18"/>
          <w:sz w:val="20"/>
          <w:szCs w:val="20"/>
        </w:rPr>
        <w:t>质量、施工安全存在事故隐患的，</w:t>
      </w:r>
      <w:r>
        <w:rPr>
          <w:rFonts w:ascii="宋体" w:hAnsi="宋体" w:eastAsia="宋体" w:cs="宋体"/>
          <w:spacing w:val="22"/>
          <w:sz w:val="20"/>
          <w:szCs w:val="20"/>
        </w:rPr>
        <w:t>要求施工承包人整改并报委托人；</w:t>
      </w:r>
    </w:p>
    <w:p w14:paraId="64F640C5">
      <w:pPr>
        <w:spacing w:before="1" w:line="226" w:lineRule="auto"/>
        <w:ind w:left="569"/>
        <w:rPr>
          <w:rFonts w:ascii="宋体" w:hAnsi="宋体" w:eastAsia="宋体" w:cs="宋体"/>
          <w:sz w:val="20"/>
          <w:szCs w:val="20"/>
        </w:rPr>
      </w:pPr>
      <w:r>
        <w:rPr>
          <w:rFonts w:ascii="宋体" w:hAnsi="宋体" w:eastAsia="宋体" w:cs="宋体"/>
          <w:spacing w:val="16"/>
          <w:sz w:val="20"/>
          <w:szCs w:val="20"/>
        </w:rPr>
        <w:t>（</w:t>
      </w:r>
      <w:r>
        <w:rPr>
          <w:rFonts w:ascii="宋体" w:hAnsi="宋体" w:eastAsia="宋体" w:cs="宋体"/>
          <w:spacing w:val="-50"/>
          <w:sz w:val="20"/>
          <w:szCs w:val="20"/>
        </w:rPr>
        <w:t xml:space="preserve"> </w:t>
      </w:r>
      <w:r>
        <w:rPr>
          <w:rFonts w:ascii="宋体" w:hAnsi="宋体" w:eastAsia="宋体" w:cs="宋体"/>
          <w:spacing w:val="16"/>
          <w:sz w:val="20"/>
          <w:szCs w:val="20"/>
        </w:rPr>
        <w:t>15）</w:t>
      </w:r>
      <w:r>
        <w:rPr>
          <w:rFonts w:ascii="宋体" w:hAnsi="宋体" w:eastAsia="宋体" w:cs="宋体"/>
          <w:spacing w:val="-52"/>
          <w:sz w:val="20"/>
          <w:szCs w:val="20"/>
        </w:rPr>
        <w:t xml:space="preserve"> </w:t>
      </w:r>
      <w:r>
        <w:rPr>
          <w:rFonts w:ascii="宋体" w:hAnsi="宋体" w:eastAsia="宋体" w:cs="宋体"/>
          <w:spacing w:val="16"/>
          <w:sz w:val="20"/>
          <w:szCs w:val="20"/>
        </w:rPr>
        <w:t>经委托人同意</w:t>
      </w:r>
      <w:r>
        <w:rPr>
          <w:rFonts w:ascii="宋体" w:hAnsi="宋体" w:eastAsia="宋体" w:cs="宋体"/>
          <w:spacing w:val="-58"/>
          <w:sz w:val="20"/>
          <w:szCs w:val="20"/>
        </w:rPr>
        <w:t xml:space="preserve"> </w:t>
      </w:r>
      <w:r>
        <w:rPr>
          <w:rFonts w:ascii="宋体" w:hAnsi="宋体" w:eastAsia="宋体" w:cs="宋体"/>
          <w:spacing w:val="16"/>
          <w:sz w:val="20"/>
          <w:szCs w:val="20"/>
        </w:rPr>
        <w:t>，签发工程暂停令和复工令；</w:t>
      </w:r>
    </w:p>
    <w:p w14:paraId="11DD834F">
      <w:pPr>
        <w:spacing w:before="174" w:line="388" w:lineRule="auto"/>
        <w:ind w:left="19" w:right="78" w:firstLine="550"/>
        <w:rPr>
          <w:rFonts w:ascii="宋体" w:hAnsi="宋体" w:eastAsia="宋体" w:cs="宋体"/>
          <w:sz w:val="20"/>
          <w:szCs w:val="20"/>
        </w:rPr>
      </w:pPr>
      <w:r>
        <w:rPr>
          <w:rFonts w:ascii="宋体" w:hAnsi="宋体" w:eastAsia="宋体" w:cs="宋体"/>
          <w:spacing w:val="20"/>
          <w:sz w:val="20"/>
          <w:szCs w:val="20"/>
        </w:rPr>
        <w:t>（</w:t>
      </w:r>
      <w:r>
        <w:rPr>
          <w:rFonts w:ascii="宋体" w:hAnsi="宋体" w:eastAsia="宋体" w:cs="宋体"/>
          <w:spacing w:val="-56"/>
          <w:sz w:val="20"/>
          <w:szCs w:val="20"/>
        </w:rPr>
        <w:t xml:space="preserve"> </w:t>
      </w:r>
      <w:r>
        <w:rPr>
          <w:rFonts w:ascii="宋体" w:hAnsi="宋体" w:eastAsia="宋体" w:cs="宋体"/>
          <w:spacing w:val="20"/>
          <w:sz w:val="20"/>
          <w:szCs w:val="20"/>
        </w:rPr>
        <w:t>16）</w:t>
      </w:r>
      <w:r>
        <w:rPr>
          <w:rFonts w:ascii="宋体" w:hAnsi="宋体" w:eastAsia="宋体" w:cs="宋体"/>
          <w:spacing w:val="-37"/>
          <w:sz w:val="20"/>
          <w:szCs w:val="20"/>
        </w:rPr>
        <w:t xml:space="preserve"> </w:t>
      </w:r>
      <w:r>
        <w:rPr>
          <w:rFonts w:ascii="宋体" w:hAnsi="宋体" w:eastAsia="宋体" w:cs="宋体"/>
          <w:spacing w:val="20"/>
          <w:sz w:val="20"/>
          <w:szCs w:val="20"/>
        </w:rPr>
        <w:t>审查施工承包人提交的采用新材料</w:t>
      </w:r>
      <w:r>
        <w:rPr>
          <w:rFonts w:ascii="宋体" w:hAnsi="宋体" w:eastAsia="宋体" w:cs="宋体"/>
          <w:spacing w:val="-59"/>
          <w:sz w:val="20"/>
          <w:szCs w:val="20"/>
        </w:rPr>
        <w:t xml:space="preserve"> </w:t>
      </w:r>
      <w:r>
        <w:rPr>
          <w:rFonts w:ascii="宋体" w:hAnsi="宋体" w:eastAsia="宋体" w:cs="宋体"/>
          <w:spacing w:val="20"/>
          <w:sz w:val="20"/>
          <w:szCs w:val="20"/>
        </w:rPr>
        <w:t>、新工艺</w:t>
      </w:r>
      <w:r>
        <w:rPr>
          <w:rFonts w:ascii="宋体" w:hAnsi="宋体" w:eastAsia="宋体" w:cs="宋体"/>
          <w:spacing w:val="-55"/>
          <w:sz w:val="20"/>
          <w:szCs w:val="20"/>
        </w:rPr>
        <w:t xml:space="preserve"> </w:t>
      </w:r>
      <w:r>
        <w:rPr>
          <w:rFonts w:ascii="宋体" w:hAnsi="宋体" w:eastAsia="宋体" w:cs="宋体"/>
          <w:spacing w:val="20"/>
          <w:sz w:val="20"/>
          <w:szCs w:val="20"/>
        </w:rPr>
        <w:t>、新技术</w:t>
      </w:r>
      <w:r>
        <w:rPr>
          <w:rFonts w:ascii="宋体" w:hAnsi="宋体" w:eastAsia="宋体" w:cs="宋体"/>
          <w:spacing w:val="-56"/>
          <w:sz w:val="20"/>
          <w:szCs w:val="20"/>
        </w:rPr>
        <w:t xml:space="preserve"> </w:t>
      </w:r>
      <w:r>
        <w:rPr>
          <w:rFonts w:ascii="宋体" w:hAnsi="宋体" w:eastAsia="宋体" w:cs="宋体"/>
          <w:spacing w:val="20"/>
          <w:sz w:val="20"/>
          <w:szCs w:val="20"/>
        </w:rPr>
        <w:t>、新设备的论</w:t>
      </w:r>
      <w:r>
        <w:rPr>
          <w:rFonts w:ascii="宋体" w:hAnsi="宋体" w:eastAsia="宋体" w:cs="宋体"/>
          <w:spacing w:val="19"/>
          <w:sz w:val="20"/>
          <w:szCs w:val="20"/>
        </w:rPr>
        <w:t>证材</w:t>
      </w:r>
      <w:r>
        <w:rPr>
          <w:rFonts w:ascii="宋体" w:hAnsi="宋体" w:eastAsia="宋体" w:cs="宋体"/>
          <w:spacing w:val="20"/>
          <w:sz w:val="20"/>
          <w:szCs w:val="20"/>
        </w:rPr>
        <w:t>料及相关验收标准；</w:t>
      </w:r>
    </w:p>
    <w:p w14:paraId="056296C8">
      <w:pPr>
        <w:spacing w:before="1" w:line="227" w:lineRule="auto"/>
        <w:ind w:left="569"/>
        <w:rPr>
          <w:rFonts w:ascii="宋体" w:hAnsi="宋体" w:eastAsia="宋体" w:cs="宋体"/>
          <w:sz w:val="20"/>
          <w:szCs w:val="20"/>
        </w:rPr>
      </w:pPr>
      <w:r>
        <w:rPr>
          <w:rFonts w:ascii="宋体" w:hAnsi="宋体" w:eastAsia="宋体" w:cs="宋体"/>
          <w:spacing w:val="16"/>
          <w:sz w:val="20"/>
          <w:szCs w:val="20"/>
        </w:rPr>
        <w:t>（</w:t>
      </w:r>
      <w:r>
        <w:rPr>
          <w:rFonts w:ascii="宋体" w:hAnsi="宋体" w:eastAsia="宋体" w:cs="宋体"/>
          <w:spacing w:val="-56"/>
          <w:sz w:val="20"/>
          <w:szCs w:val="20"/>
        </w:rPr>
        <w:t xml:space="preserve"> </w:t>
      </w:r>
      <w:r>
        <w:rPr>
          <w:rFonts w:ascii="宋体" w:hAnsi="宋体" w:eastAsia="宋体" w:cs="宋体"/>
          <w:spacing w:val="16"/>
          <w:sz w:val="20"/>
          <w:szCs w:val="20"/>
        </w:rPr>
        <w:t>17）</w:t>
      </w:r>
      <w:r>
        <w:rPr>
          <w:rFonts w:ascii="宋体" w:hAnsi="宋体" w:eastAsia="宋体" w:cs="宋体"/>
          <w:spacing w:val="-54"/>
          <w:sz w:val="20"/>
          <w:szCs w:val="20"/>
        </w:rPr>
        <w:t xml:space="preserve"> </w:t>
      </w:r>
      <w:r>
        <w:rPr>
          <w:rFonts w:ascii="宋体" w:hAnsi="宋体" w:eastAsia="宋体" w:cs="宋体"/>
          <w:spacing w:val="16"/>
          <w:sz w:val="20"/>
          <w:szCs w:val="20"/>
        </w:rPr>
        <w:t>验收隐蔽工程、分部分项工程；</w:t>
      </w:r>
    </w:p>
    <w:p w14:paraId="01D88ADE">
      <w:pPr>
        <w:spacing w:before="172" w:line="388" w:lineRule="auto"/>
        <w:ind w:left="19" w:right="78" w:firstLine="574"/>
        <w:rPr>
          <w:rFonts w:ascii="宋体" w:hAnsi="宋体" w:eastAsia="宋体" w:cs="宋体"/>
          <w:sz w:val="20"/>
          <w:szCs w:val="20"/>
        </w:rPr>
      </w:pPr>
      <w:r>
        <w:rPr>
          <w:rFonts w:ascii="宋体" w:hAnsi="宋体" w:eastAsia="宋体" w:cs="宋体"/>
          <w:spacing w:val="19"/>
          <w:sz w:val="20"/>
          <w:szCs w:val="20"/>
        </w:rPr>
        <w:t>（</w:t>
      </w:r>
      <w:r>
        <w:rPr>
          <w:rFonts w:ascii="宋体" w:hAnsi="宋体" w:eastAsia="宋体" w:cs="宋体"/>
          <w:spacing w:val="-47"/>
          <w:sz w:val="20"/>
          <w:szCs w:val="20"/>
        </w:rPr>
        <w:t xml:space="preserve"> </w:t>
      </w:r>
      <w:r>
        <w:rPr>
          <w:rFonts w:ascii="宋体" w:hAnsi="宋体" w:eastAsia="宋体" w:cs="宋体"/>
          <w:spacing w:val="19"/>
          <w:sz w:val="20"/>
          <w:szCs w:val="20"/>
        </w:rPr>
        <w:t>18）</w:t>
      </w:r>
      <w:r>
        <w:rPr>
          <w:rFonts w:ascii="宋体" w:hAnsi="宋体" w:eastAsia="宋体" w:cs="宋体"/>
          <w:spacing w:val="-38"/>
          <w:sz w:val="20"/>
          <w:szCs w:val="20"/>
        </w:rPr>
        <w:t xml:space="preserve"> </w:t>
      </w:r>
      <w:r>
        <w:rPr>
          <w:rFonts w:ascii="宋体" w:hAnsi="宋体" w:eastAsia="宋体" w:cs="宋体"/>
          <w:spacing w:val="19"/>
          <w:sz w:val="20"/>
          <w:szCs w:val="20"/>
        </w:rPr>
        <w:t>审查施工承包人提交的工程变更申请</w:t>
      </w:r>
      <w:r>
        <w:rPr>
          <w:rFonts w:ascii="宋体" w:hAnsi="宋体" w:eastAsia="宋体" w:cs="宋体"/>
          <w:spacing w:val="-56"/>
          <w:sz w:val="20"/>
          <w:szCs w:val="20"/>
        </w:rPr>
        <w:t xml:space="preserve"> </w:t>
      </w:r>
      <w:r>
        <w:rPr>
          <w:rFonts w:ascii="宋体" w:hAnsi="宋体" w:eastAsia="宋体" w:cs="宋体"/>
          <w:spacing w:val="19"/>
          <w:sz w:val="20"/>
          <w:szCs w:val="20"/>
        </w:rPr>
        <w:t>，协调处理施工进度调整</w:t>
      </w:r>
      <w:r>
        <w:rPr>
          <w:rFonts w:ascii="宋体" w:hAnsi="宋体" w:eastAsia="宋体" w:cs="宋体"/>
          <w:spacing w:val="-58"/>
          <w:sz w:val="20"/>
          <w:szCs w:val="20"/>
        </w:rPr>
        <w:t xml:space="preserve"> </w:t>
      </w:r>
      <w:r>
        <w:rPr>
          <w:rFonts w:ascii="宋体" w:hAnsi="宋体" w:eastAsia="宋体" w:cs="宋体"/>
          <w:spacing w:val="19"/>
          <w:sz w:val="20"/>
          <w:szCs w:val="20"/>
        </w:rPr>
        <w:t>、</w:t>
      </w:r>
      <w:r>
        <w:rPr>
          <w:rFonts w:ascii="宋体" w:hAnsi="宋体" w:eastAsia="宋体" w:cs="宋体"/>
          <w:spacing w:val="-55"/>
          <w:sz w:val="20"/>
          <w:szCs w:val="20"/>
        </w:rPr>
        <w:t xml:space="preserve"> </w:t>
      </w:r>
      <w:r>
        <w:rPr>
          <w:rFonts w:ascii="宋体" w:hAnsi="宋体" w:eastAsia="宋体" w:cs="宋体"/>
          <w:spacing w:val="19"/>
          <w:sz w:val="20"/>
          <w:szCs w:val="20"/>
        </w:rPr>
        <w:t>费用索</w:t>
      </w:r>
      <w:r>
        <w:rPr>
          <w:rFonts w:ascii="宋体" w:hAnsi="宋体" w:eastAsia="宋体" w:cs="宋体"/>
          <w:spacing w:val="20"/>
          <w:sz w:val="20"/>
          <w:szCs w:val="20"/>
        </w:rPr>
        <w:t>赔、合同争议等事项；</w:t>
      </w:r>
    </w:p>
    <w:p w14:paraId="38489551">
      <w:pPr>
        <w:spacing w:before="1" w:line="226" w:lineRule="auto"/>
        <w:ind w:left="569"/>
        <w:rPr>
          <w:rFonts w:ascii="宋体" w:hAnsi="宋体" w:eastAsia="宋体" w:cs="宋体"/>
          <w:sz w:val="20"/>
          <w:szCs w:val="20"/>
        </w:rPr>
      </w:pPr>
      <w:r>
        <w:rPr>
          <w:rFonts w:ascii="宋体" w:hAnsi="宋体" w:eastAsia="宋体" w:cs="宋体"/>
          <w:spacing w:val="19"/>
          <w:sz w:val="20"/>
          <w:szCs w:val="20"/>
        </w:rPr>
        <w:t>（</w:t>
      </w:r>
      <w:r>
        <w:rPr>
          <w:rFonts w:ascii="宋体" w:hAnsi="宋体" w:eastAsia="宋体" w:cs="宋体"/>
          <w:spacing w:val="-58"/>
          <w:sz w:val="20"/>
          <w:szCs w:val="20"/>
        </w:rPr>
        <w:t xml:space="preserve"> </w:t>
      </w:r>
      <w:r>
        <w:rPr>
          <w:rFonts w:ascii="宋体" w:hAnsi="宋体" w:eastAsia="宋体" w:cs="宋体"/>
          <w:spacing w:val="19"/>
          <w:sz w:val="20"/>
          <w:szCs w:val="20"/>
        </w:rPr>
        <w:t>19）</w:t>
      </w:r>
      <w:r>
        <w:rPr>
          <w:rFonts w:ascii="宋体" w:hAnsi="宋体" w:eastAsia="宋体" w:cs="宋体"/>
          <w:spacing w:val="-43"/>
          <w:sz w:val="20"/>
          <w:szCs w:val="20"/>
        </w:rPr>
        <w:t xml:space="preserve"> </w:t>
      </w:r>
      <w:r>
        <w:rPr>
          <w:rFonts w:ascii="宋体" w:hAnsi="宋体" w:eastAsia="宋体" w:cs="宋体"/>
          <w:spacing w:val="19"/>
          <w:sz w:val="20"/>
          <w:szCs w:val="20"/>
        </w:rPr>
        <w:t>审查施工承包人提交的竣工验收申请</w:t>
      </w:r>
      <w:r>
        <w:rPr>
          <w:rFonts w:ascii="宋体" w:hAnsi="宋体" w:eastAsia="宋体" w:cs="宋体"/>
          <w:spacing w:val="-58"/>
          <w:sz w:val="20"/>
          <w:szCs w:val="20"/>
        </w:rPr>
        <w:t xml:space="preserve"> </w:t>
      </w:r>
      <w:r>
        <w:rPr>
          <w:rFonts w:ascii="宋体" w:hAnsi="宋体" w:eastAsia="宋体" w:cs="宋体"/>
          <w:spacing w:val="19"/>
          <w:sz w:val="20"/>
          <w:szCs w:val="20"/>
        </w:rPr>
        <w:t>，编写工</w:t>
      </w:r>
      <w:r>
        <w:rPr>
          <w:rFonts w:ascii="宋体" w:hAnsi="宋体" w:eastAsia="宋体" w:cs="宋体"/>
          <w:spacing w:val="18"/>
          <w:sz w:val="20"/>
          <w:szCs w:val="20"/>
        </w:rPr>
        <w:t>程质量评估报告；</w:t>
      </w:r>
    </w:p>
    <w:p w14:paraId="745F4BD1">
      <w:pPr>
        <w:spacing w:before="174" w:line="228" w:lineRule="auto"/>
        <w:ind w:left="569"/>
        <w:rPr>
          <w:rFonts w:ascii="宋体" w:hAnsi="宋体" w:eastAsia="宋体" w:cs="宋体"/>
          <w:sz w:val="20"/>
          <w:szCs w:val="20"/>
        </w:rPr>
      </w:pPr>
      <w:r>
        <w:rPr>
          <w:rFonts w:ascii="宋体" w:hAnsi="宋体" w:eastAsia="宋体" w:cs="宋体"/>
          <w:spacing w:val="17"/>
          <w:sz w:val="20"/>
          <w:szCs w:val="20"/>
        </w:rPr>
        <w:t>（20）</w:t>
      </w:r>
      <w:r>
        <w:rPr>
          <w:rFonts w:ascii="宋体" w:hAnsi="宋体" w:eastAsia="宋体" w:cs="宋体"/>
          <w:spacing w:val="-33"/>
          <w:sz w:val="20"/>
          <w:szCs w:val="20"/>
        </w:rPr>
        <w:t xml:space="preserve"> </w:t>
      </w:r>
      <w:r>
        <w:rPr>
          <w:rFonts w:ascii="宋体" w:hAnsi="宋体" w:eastAsia="宋体" w:cs="宋体"/>
          <w:spacing w:val="17"/>
          <w:sz w:val="20"/>
          <w:szCs w:val="20"/>
        </w:rPr>
        <w:t>参加工程竣工验收</w:t>
      </w:r>
      <w:r>
        <w:rPr>
          <w:rFonts w:ascii="宋体" w:hAnsi="宋体" w:eastAsia="宋体" w:cs="宋体"/>
          <w:spacing w:val="-58"/>
          <w:sz w:val="20"/>
          <w:szCs w:val="20"/>
        </w:rPr>
        <w:t xml:space="preserve"> </w:t>
      </w:r>
      <w:r>
        <w:rPr>
          <w:rFonts w:ascii="宋体" w:hAnsi="宋体" w:eastAsia="宋体" w:cs="宋体"/>
          <w:spacing w:val="17"/>
          <w:sz w:val="20"/>
          <w:szCs w:val="20"/>
        </w:rPr>
        <w:t>，签署竣工验收意见；</w:t>
      </w:r>
    </w:p>
    <w:p w14:paraId="52E98A04">
      <w:pPr>
        <w:spacing w:before="173" w:line="228" w:lineRule="auto"/>
        <w:ind w:left="569"/>
        <w:rPr>
          <w:rFonts w:ascii="宋体" w:hAnsi="宋体" w:eastAsia="宋体" w:cs="宋体"/>
          <w:sz w:val="20"/>
          <w:szCs w:val="20"/>
        </w:rPr>
      </w:pPr>
      <w:r>
        <w:rPr>
          <w:rFonts w:ascii="宋体" w:hAnsi="宋体" w:eastAsia="宋体" w:cs="宋体"/>
          <w:spacing w:val="20"/>
          <w:sz w:val="20"/>
          <w:szCs w:val="20"/>
        </w:rPr>
        <w:t>（21）</w:t>
      </w:r>
      <w:r>
        <w:rPr>
          <w:rFonts w:ascii="宋体" w:hAnsi="宋体" w:eastAsia="宋体" w:cs="宋体"/>
          <w:spacing w:val="-35"/>
          <w:sz w:val="20"/>
          <w:szCs w:val="20"/>
        </w:rPr>
        <w:t xml:space="preserve"> </w:t>
      </w:r>
      <w:r>
        <w:rPr>
          <w:rFonts w:ascii="宋体" w:hAnsi="宋体" w:eastAsia="宋体" w:cs="宋体"/>
          <w:spacing w:val="20"/>
          <w:sz w:val="20"/>
          <w:szCs w:val="20"/>
        </w:rPr>
        <w:t>审查施工承包人提交的竣工结算申请并报委托人；</w:t>
      </w:r>
    </w:p>
    <w:p w14:paraId="038B3A0B">
      <w:pPr>
        <w:spacing w:before="173" w:line="228" w:lineRule="auto"/>
        <w:ind w:left="569"/>
        <w:rPr>
          <w:rFonts w:ascii="宋体" w:hAnsi="宋体" w:eastAsia="宋体" w:cs="宋体"/>
          <w:sz w:val="20"/>
          <w:szCs w:val="20"/>
        </w:rPr>
      </w:pPr>
      <w:r>
        <w:rPr>
          <w:rFonts w:ascii="宋体" w:hAnsi="宋体" w:eastAsia="宋体" w:cs="宋体"/>
          <w:spacing w:val="20"/>
          <w:sz w:val="20"/>
          <w:szCs w:val="20"/>
        </w:rPr>
        <w:t>（22）</w:t>
      </w:r>
      <w:r>
        <w:rPr>
          <w:rFonts w:ascii="宋体" w:hAnsi="宋体" w:eastAsia="宋体" w:cs="宋体"/>
          <w:spacing w:val="-52"/>
          <w:sz w:val="20"/>
          <w:szCs w:val="20"/>
        </w:rPr>
        <w:t xml:space="preserve"> </w:t>
      </w:r>
      <w:r>
        <w:rPr>
          <w:rFonts w:ascii="宋体" w:hAnsi="宋体" w:eastAsia="宋体" w:cs="宋体"/>
          <w:spacing w:val="20"/>
          <w:sz w:val="20"/>
          <w:szCs w:val="20"/>
        </w:rPr>
        <w:t>编制、整理工程监理归档文件并报委托人。</w:t>
      </w:r>
    </w:p>
    <w:p w14:paraId="148451F6">
      <w:pPr>
        <w:spacing w:before="173" w:line="227" w:lineRule="auto"/>
        <w:ind w:left="562"/>
        <w:rPr>
          <w:rFonts w:ascii="宋体" w:hAnsi="宋体" w:eastAsia="宋体" w:cs="宋体"/>
          <w:sz w:val="20"/>
          <w:szCs w:val="20"/>
        </w:rPr>
      </w:pPr>
      <w:r>
        <w:rPr>
          <w:rFonts w:ascii="宋体" w:hAnsi="宋体" w:eastAsia="宋体" w:cs="宋体"/>
          <w:spacing w:val="16"/>
          <w:sz w:val="20"/>
          <w:szCs w:val="20"/>
        </w:rPr>
        <w:t>2.1.3</w:t>
      </w:r>
      <w:r>
        <w:rPr>
          <w:rFonts w:ascii="宋体" w:hAnsi="宋体" w:eastAsia="宋体" w:cs="宋体"/>
          <w:spacing w:val="41"/>
          <w:sz w:val="20"/>
          <w:szCs w:val="20"/>
        </w:rPr>
        <w:t xml:space="preserve"> </w:t>
      </w:r>
      <w:r>
        <w:rPr>
          <w:rFonts w:ascii="宋体" w:hAnsi="宋体" w:eastAsia="宋体" w:cs="宋体"/>
          <w:spacing w:val="16"/>
          <w:sz w:val="20"/>
          <w:szCs w:val="20"/>
        </w:rPr>
        <w:t>相关服务的范围和内容在附录</w:t>
      </w:r>
      <w:r>
        <w:rPr>
          <w:rFonts w:ascii="宋体" w:hAnsi="宋体" w:eastAsia="宋体" w:cs="宋体"/>
          <w:spacing w:val="-27"/>
          <w:sz w:val="20"/>
          <w:szCs w:val="20"/>
        </w:rPr>
        <w:t xml:space="preserve"> </w:t>
      </w:r>
      <w:r>
        <w:rPr>
          <w:rFonts w:ascii="宋体" w:hAnsi="宋体" w:eastAsia="宋体" w:cs="宋体"/>
          <w:spacing w:val="16"/>
          <w:sz w:val="20"/>
          <w:szCs w:val="20"/>
        </w:rPr>
        <w:t>A 中约定。</w:t>
      </w:r>
    </w:p>
    <w:p w14:paraId="16E17BFA">
      <w:pPr>
        <w:spacing w:before="136" w:line="229" w:lineRule="auto"/>
        <w:ind w:left="22"/>
        <w:outlineLvl w:val="2"/>
        <w:rPr>
          <w:rFonts w:ascii="黑体" w:hAnsi="黑体" w:eastAsia="黑体" w:cs="黑体"/>
          <w:sz w:val="20"/>
          <w:szCs w:val="20"/>
        </w:rPr>
      </w:pPr>
      <w:bookmarkStart w:id="101" w:name="_Toc10592"/>
      <w:r>
        <w:rPr>
          <w:rFonts w:ascii="宋体" w:hAnsi="宋体" w:eastAsia="宋体" w:cs="宋体"/>
          <w:spacing w:val="18"/>
          <w:sz w:val="20"/>
          <w:szCs w:val="20"/>
        </w:rPr>
        <w:t>2.2</w:t>
      </w:r>
      <w:r>
        <w:rPr>
          <w:rFonts w:ascii="宋体" w:hAnsi="宋体" w:eastAsia="宋体" w:cs="宋体"/>
          <w:spacing w:val="46"/>
          <w:sz w:val="20"/>
          <w:szCs w:val="20"/>
        </w:rPr>
        <w:t xml:space="preserve"> </w:t>
      </w:r>
      <w:r>
        <w:rPr>
          <w:rFonts w:ascii="黑体" w:hAnsi="黑体" w:eastAsia="黑体" w:cs="黑体"/>
          <w:spacing w:val="18"/>
          <w:sz w:val="20"/>
          <w:szCs w:val="20"/>
        </w:rPr>
        <w:t>监理与相关服务依据</w:t>
      </w:r>
      <w:bookmarkEnd w:id="101"/>
    </w:p>
    <w:p w14:paraId="78950A54">
      <w:pPr>
        <w:spacing w:before="191" w:line="227" w:lineRule="auto"/>
        <w:ind w:left="562"/>
        <w:rPr>
          <w:rFonts w:ascii="宋体" w:hAnsi="宋体" w:eastAsia="宋体" w:cs="宋体"/>
          <w:sz w:val="20"/>
          <w:szCs w:val="20"/>
        </w:rPr>
      </w:pPr>
      <w:r>
        <w:rPr>
          <w:rFonts w:ascii="宋体" w:hAnsi="宋体" w:eastAsia="宋体" w:cs="宋体"/>
          <w:spacing w:val="14"/>
          <w:sz w:val="20"/>
          <w:szCs w:val="20"/>
        </w:rPr>
        <w:t>2.2.1</w:t>
      </w:r>
      <w:r>
        <w:rPr>
          <w:rFonts w:ascii="宋体" w:hAnsi="宋体" w:eastAsia="宋体" w:cs="宋体"/>
          <w:spacing w:val="46"/>
          <w:sz w:val="20"/>
          <w:szCs w:val="20"/>
        </w:rPr>
        <w:t xml:space="preserve"> </w:t>
      </w:r>
      <w:r>
        <w:rPr>
          <w:rFonts w:ascii="宋体" w:hAnsi="宋体" w:eastAsia="宋体" w:cs="宋体"/>
          <w:spacing w:val="14"/>
          <w:sz w:val="20"/>
          <w:szCs w:val="20"/>
        </w:rPr>
        <w:t>监理依据包括：</w:t>
      </w:r>
    </w:p>
    <w:p w14:paraId="09A7CC2A">
      <w:pPr>
        <w:spacing w:line="227" w:lineRule="auto"/>
        <w:rPr>
          <w:rFonts w:ascii="宋体" w:hAnsi="宋体" w:eastAsia="宋体" w:cs="宋体"/>
          <w:sz w:val="20"/>
          <w:szCs w:val="20"/>
        </w:rPr>
        <w:sectPr>
          <w:footerReference r:id="rId56" w:type="default"/>
          <w:pgSz w:w="11906" w:h="16839"/>
          <w:pgMar w:top="400" w:right="1735" w:bottom="1199" w:left="1785" w:header="0" w:footer="984" w:gutter="0"/>
          <w:pgNumType w:fmt="decimal"/>
          <w:cols w:space="720" w:num="1"/>
        </w:sectPr>
      </w:pPr>
    </w:p>
    <w:p w14:paraId="561F266B">
      <w:pPr>
        <w:pStyle w:val="2"/>
        <w:spacing w:line="286" w:lineRule="auto"/>
      </w:pPr>
    </w:p>
    <w:p w14:paraId="3D569FD8">
      <w:pPr>
        <w:pStyle w:val="2"/>
        <w:spacing w:line="286" w:lineRule="auto"/>
      </w:pPr>
    </w:p>
    <w:p w14:paraId="399C91F7">
      <w:pPr>
        <w:pStyle w:val="2"/>
        <w:spacing w:line="287" w:lineRule="auto"/>
      </w:pPr>
    </w:p>
    <w:p w14:paraId="5BE06A6E">
      <w:pPr>
        <w:pStyle w:val="2"/>
        <w:spacing w:line="287" w:lineRule="auto"/>
      </w:pPr>
    </w:p>
    <w:p w14:paraId="5A808A59">
      <w:pPr>
        <w:spacing w:before="65" w:line="227" w:lineRule="auto"/>
        <w:ind w:left="569"/>
        <w:rPr>
          <w:rFonts w:ascii="宋体" w:hAnsi="宋体" w:eastAsia="宋体" w:cs="宋体"/>
          <w:sz w:val="20"/>
          <w:szCs w:val="20"/>
        </w:rPr>
      </w:pPr>
      <w:r>
        <w:rPr>
          <w:rFonts w:ascii="宋体" w:hAnsi="宋体" w:eastAsia="宋体" w:cs="宋体"/>
          <w:spacing w:val="17"/>
          <w:sz w:val="20"/>
          <w:szCs w:val="20"/>
        </w:rPr>
        <w:t>（</w:t>
      </w:r>
      <w:r>
        <w:rPr>
          <w:rFonts w:ascii="宋体" w:hAnsi="宋体" w:eastAsia="宋体" w:cs="宋体"/>
          <w:spacing w:val="-49"/>
          <w:sz w:val="20"/>
          <w:szCs w:val="20"/>
        </w:rPr>
        <w:t xml:space="preserve"> </w:t>
      </w:r>
      <w:r>
        <w:rPr>
          <w:rFonts w:ascii="宋体" w:hAnsi="宋体" w:eastAsia="宋体" w:cs="宋体"/>
          <w:spacing w:val="17"/>
          <w:sz w:val="20"/>
          <w:szCs w:val="20"/>
        </w:rPr>
        <w:t>1）</w:t>
      </w:r>
      <w:r>
        <w:rPr>
          <w:rFonts w:ascii="宋体" w:hAnsi="宋体" w:eastAsia="宋体" w:cs="宋体"/>
          <w:spacing w:val="-58"/>
          <w:sz w:val="20"/>
          <w:szCs w:val="20"/>
        </w:rPr>
        <w:t xml:space="preserve"> </w:t>
      </w:r>
      <w:r>
        <w:rPr>
          <w:rFonts w:ascii="宋体" w:hAnsi="宋体" w:eastAsia="宋体" w:cs="宋体"/>
          <w:spacing w:val="17"/>
          <w:sz w:val="20"/>
          <w:szCs w:val="20"/>
        </w:rPr>
        <w:t>适用的法律、行政法规及部门规章；</w:t>
      </w:r>
    </w:p>
    <w:p w14:paraId="2F2A9131">
      <w:pPr>
        <w:spacing w:before="174" w:line="228" w:lineRule="auto"/>
        <w:ind w:left="569"/>
        <w:rPr>
          <w:rFonts w:ascii="宋体" w:hAnsi="宋体" w:eastAsia="宋体" w:cs="宋体"/>
          <w:sz w:val="20"/>
          <w:szCs w:val="20"/>
        </w:rPr>
      </w:pPr>
      <w:r>
        <w:rPr>
          <w:rFonts w:ascii="宋体" w:hAnsi="宋体" w:eastAsia="宋体" w:cs="宋体"/>
          <w:spacing w:val="15"/>
          <w:sz w:val="20"/>
          <w:szCs w:val="20"/>
        </w:rPr>
        <w:t>（2）</w:t>
      </w:r>
      <w:r>
        <w:rPr>
          <w:rFonts w:ascii="宋体" w:hAnsi="宋体" w:eastAsia="宋体" w:cs="宋体"/>
          <w:spacing w:val="-45"/>
          <w:sz w:val="20"/>
          <w:szCs w:val="20"/>
        </w:rPr>
        <w:t xml:space="preserve"> </w:t>
      </w:r>
      <w:r>
        <w:rPr>
          <w:rFonts w:ascii="宋体" w:hAnsi="宋体" w:eastAsia="宋体" w:cs="宋体"/>
          <w:spacing w:val="15"/>
          <w:sz w:val="20"/>
          <w:szCs w:val="20"/>
        </w:rPr>
        <w:t>与工程有关的标准；</w:t>
      </w:r>
    </w:p>
    <w:p w14:paraId="2FC6E66A">
      <w:pPr>
        <w:spacing w:before="172" w:line="228" w:lineRule="auto"/>
        <w:ind w:left="569"/>
        <w:rPr>
          <w:rFonts w:ascii="宋体" w:hAnsi="宋体" w:eastAsia="宋体" w:cs="宋体"/>
          <w:sz w:val="20"/>
          <w:szCs w:val="20"/>
        </w:rPr>
      </w:pPr>
      <w:r>
        <w:rPr>
          <w:rFonts w:ascii="宋体" w:hAnsi="宋体" w:eastAsia="宋体" w:cs="宋体"/>
          <w:spacing w:val="16"/>
          <w:sz w:val="20"/>
          <w:szCs w:val="20"/>
        </w:rPr>
        <w:t>（3）</w:t>
      </w:r>
      <w:r>
        <w:rPr>
          <w:rFonts w:ascii="宋体" w:hAnsi="宋体" w:eastAsia="宋体" w:cs="宋体"/>
          <w:spacing w:val="-48"/>
          <w:sz w:val="20"/>
          <w:szCs w:val="20"/>
        </w:rPr>
        <w:t xml:space="preserve"> </w:t>
      </w:r>
      <w:r>
        <w:rPr>
          <w:rFonts w:ascii="宋体" w:hAnsi="宋体" w:eastAsia="宋体" w:cs="宋体"/>
          <w:spacing w:val="16"/>
          <w:sz w:val="20"/>
          <w:szCs w:val="20"/>
        </w:rPr>
        <w:t>工程设计及有关文件；</w:t>
      </w:r>
    </w:p>
    <w:p w14:paraId="17DA3277">
      <w:pPr>
        <w:spacing w:before="173" w:line="227" w:lineRule="auto"/>
        <w:ind w:left="569"/>
        <w:rPr>
          <w:rFonts w:ascii="宋体" w:hAnsi="宋体" w:eastAsia="宋体" w:cs="宋体"/>
          <w:sz w:val="20"/>
          <w:szCs w:val="20"/>
        </w:rPr>
      </w:pPr>
      <w:r>
        <w:rPr>
          <w:rFonts w:ascii="宋体" w:hAnsi="宋体" w:eastAsia="宋体" w:cs="宋体"/>
          <w:spacing w:val="22"/>
          <w:sz w:val="20"/>
          <w:szCs w:val="20"/>
        </w:rPr>
        <w:t>（4）</w:t>
      </w:r>
      <w:r>
        <w:rPr>
          <w:rFonts w:ascii="宋体" w:hAnsi="宋体" w:eastAsia="宋体" w:cs="宋体"/>
          <w:spacing w:val="-57"/>
          <w:sz w:val="20"/>
          <w:szCs w:val="20"/>
        </w:rPr>
        <w:t xml:space="preserve"> </w:t>
      </w:r>
      <w:r>
        <w:rPr>
          <w:rFonts w:ascii="宋体" w:hAnsi="宋体" w:eastAsia="宋体" w:cs="宋体"/>
          <w:spacing w:val="22"/>
          <w:sz w:val="20"/>
          <w:szCs w:val="20"/>
        </w:rPr>
        <w:t>本合同及委托人与第三方签订的与实施工程有关的其他合同。</w:t>
      </w:r>
    </w:p>
    <w:p w14:paraId="36D83E93">
      <w:pPr>
        <w:spacing w:before="174" w:line="227" w:lineRule="auto"/>
        <w:ind w:left="559"/>
        <w:rPr>
          <w:rFonts w:ascii="宋体" w:hAnsi="宋体" w:eastAsia="宋体" w:cs="宋体"/>
          <w:sz w:val="20"/>
          <w:szCs w:val="20"/>
        </w:rPr>
      </w:pPr>
      <w:r>
        <w:rPr>
          <w:rFonts w:ascii="宋体" w:hAnsi="宋体" w:eastAsia="宋体" w:cs="宋体"/>
          <w:spacing w:val="23"/>
          <w:sz w:val="20"/>
          <w:szCs w:val="20"/>
        </w:rPr>
        <w:t>双方根据工程的行业和地域特点</w:t>
      </w:r>
      <w:r>
        <w:rPr>
          <w:rFonts w:ascii="宋体" w:hAnsi="宋体" w:eastAsia="宋体" w:cs="宋体"/>
          <w:spacing w:val="-58"/>
          <w:sz w:val="20"/>
          <w:szCs w:val="20"/>
        </w:rPr>
        <w:t xml:space="preserve"> </w:t>
      </w:r>
      <w:r>
        <w:rPr>
          <w:rFonts w:ascii="宋体" w:hAnsi="宋体" w:eastAsia="宋体" w:cs="宋体"/>
          <w:spacing w:val="23"/>
          <w:sz w:val="20"/>
          <w:szCs w:val="20"/>
        </w:rPr>
        <w:t>，在专用条件中具体约定监</w:t>
      </w:r>
      <w:r>
        <w:rPr>
          <w:rFonts w:ascii="宋体" w:hAnsi="宋体" w:eastAsia="宋体" w:cs="宋体"/>
          <w:spacing w:val="22"/>
          <w:sz w:val="20"/>
          <w:szCs w:val="20"/>
        </w:rPr>
        <w:t>理依据。</w:t>
      </w:r>
    </w:p>
    <w:p w14:paraId="32833D84">
      <w:pPr>
        <w:spacing w:before="174" w:line="227" w:lineRule="auto"/>
        <w:ind w:left="562"/>
        <w:rPr>
          <w:rFonts w:ascii="宋体" w:hAnsi="宋体" w:eastAsia="宋体" w:cs="宋体"/>
          <w:sz w:val="20"/>
          <w:szCs w:val="20"/>
        </w:rPr>
      </w:pPr>
      <w:r>
        <w:rPr>
          <w:rFonts w:ascii="宋体" w:hAnsi="宋体" w:eastAsia="宋体" w:cs="宋体"/>
          <w:spacing w:val="19"/>
          <w:sz w:val="20"/>
          <w:szCs w:val="20"/>
        </w:rPr>
        <w:t>2.2.2</w:t>
      </w:r>
      <w:r>
        <w:rPr>
          <w:rFonts w:ascii="宋体" w:hAnsi="宋体" w:eastAsia="宋体" w:cs="宋体"/>
          <w:spacing w:val="41"/>
          <w:sz w:val="20"/>
          <w:szCs w:val="20"/>
        </w:rPr>
        <w:t xml:space="preserve"> </w:t>
      </w:r>
      <w:r>
        <w:rPr>
          <w:rFonts w:ascii="宋体" w:hAnsi="宋体" w:eastAsia="宋体" w:cs="宋体"/>
          <w:spacing w:val="19"/>
          <w:sz w:val="20"/>
          <w:szCs w:val="20"/>
        </w:rPr>
        <w:t>相关服务依据在专用条件中约定。</w:t>
      </w:r>
    </w:p>
    <w:p w14:paraId="56BE21AA">
      <w:pPr>
        <w:spacing w:before="136" w:line="229" w:lineRule="auto"/>
        <w:ind w:left="22"/>
        <w:outlineLvl w:val="2"/>
        <w:rPr>
          <w:rFonts w:ascii="黑体" w:hAnsi="黑体" w:eastAsia="黑体" w:cs="黑体"/>
          <w:sz w:val="20"/>
          <w:szCs w:val="20"/>
        </w:rPr>
      </w:pPr>
      <w:bookmarkStart w:id="102" w:name="_Toc22394"/>
      <w:r>
        <w:rPr>
          <w:rFonts w:ascii="宋体" w:hAnsi="宋体" w:eastAsia="宋体" w:cs="宋体"/>
          <w:spacing w:val="18"/>
          <w:sz w:val="20"/>
          <w:szCs w:val="20"/>
        </w:rPr>
        <w:t>2.3</w:t>
      </w:r>
      <w:r>
        <w:rPr>
          <w:rFonts w:ascii="宋体" w:hAnsi="宋体" w:eastAsia="宋体" w:cs="宋体"/>
          <w:spacing w:val="46"/>
          <w:sz w:val="20"/>
          <w:szCs w:val="20"/>
        </w:rPr>
        <w:t xml:space="preserve"> </w:t>
      </w:r>
      <w:r>
        <w:rPr>
          <w:rFonts w:ascii="黑体" w:hAnsi="黑体" w:eastAsia="黑体" w:cs="黑体"/>
          <w:spacing w:val="18"/>
          <w:sz w:val="20"/>
          <w:szCs w:val="20"/>
        </w:rPr>
        <w:t>项目监理机构和人员</w:t>
      </w:r>
      <w:bookmarkEnd w:id="102"/>
    </w:p>
    <w:p w14:paraId="4FCDB241">
      <w:pPr>
        <w:spacing w:before="189" w:line="388" w:lineRule="auto"/>
        <w:ind w:left="20" w:right="61" w:firstLine="541"/>
        <w:jc w:val="both"/>
        <w:rPr>
          <w:rFonts w:ascii="宋体" w:hAnsi="宋体" w:eastAsia="宋体" w:cs="宋体"/>
          <w:sz w:val="20"/>
          <w:szCs w:val="20"/>
        </w:rPr>
      </w:pPr>
      <w:r>
        <w:rPr>
          <w:rFonts w:ascii="宋体" w:hAnsi="宋体" w:eastAsia="宋体" w:cs="宋体"/>
          <w:spacing w:val="20"/>
          <w:sz w:val="20"/>
          <w:szCs w:val="20"/>
        </w:rPr>
        <w:t>2.3.1</w:t>
      </w:r>
      <w:r>
        <w:rPr>
          <w:rFonts w:ascii="宋体" w:hAnsi="宋体" w:eastAsia="宋体" w:cs="宋体"/>
          <w:spacing w:val="59"/>
          <w:sz w:val="20"/>
          <w:szCs w:val="20"/>
        </w:rPr>
        <w:t xml:space="preserve"> </w:t>
      </w:r>
      <w:r>
        <w:rPr>
          <w:rFonts w:ascii="宋体" w:hAnsi="宋体" w:eastAsia="宋体" w:cs="宋体"/>
          <w:spacing w:val="20"/>
          <w:sz w:val="20"/>
          <w:szCs w:val="20"/>
        </w:rPr>
        <w:t>监理人应组建满足工作需要的项</w:t>
      </w:r>
      <w:r>
        <w:rPr>
          <w:rFonts w:ascii="宋体" w:hAnsi="宋体" w:eastAsia="宋体" w:cs="宋体"/>
          <w:spacing w:val="-33"/>
          <w:sz w:val="20"/>
          <w:szCs w:val="20"/>
        </w:rPr>
        <w:t xml:space="preserve"> </w:t>
      </w:r>
      <w:r>
        <w:rPr>
          <w:rFonts w:ascii="宋体" w:hAnsi="宋体" w:eastAsia="宋体" w:cs="宋体"/>
          <w:spacing w:val="20"/>
          <w:sz w:val="20"/>
          <w:szCs w:val="20"/>
        </w:rPr>
        <w:t>目监理机构</w:t>
      </w:r>
      <w:r>
        <w:rPr>
          <w:rFonts w:ascii="宋体" w:hAnsi="宋体" w:eastAsia="宋体" w:cs="宋体"/>
          <w:spacing w:val="-54"/>
          <w:sz w:val="20"/>
          <w:szCs w:val="20"/>
        </w:rPr>
        <w:t xml:space="preserve"> </w:t>
      </w:r>
      <w:r>
        <w:rPr>
          <w:rFonts w:ascii="宋体" w:hAnsi="宋体" w:eastAsia="宋体" w:cs="宋体"/>
          <w:spacing w:val="20"/>
          <w:sz w:val="20"/>
          <w:szCs w:val="20"/>
        </w:rPr>
        <w:t>，配备必要的检测设备</w:t>
      </w:r>
      <w:r>
        <w:rPr>
          <w:rFonts w:ascii="宋体" w:hAnsi="宋体" w:eastAsia="宋体" w:cs="宋体"/>
          <w:spacing w:val="-52"/>
          <w:sz w:val="20"/>
          <w:szCs w:val="20"/>
        </w:rPr>
        <w:t xml:space="preserve"> </w:t>
      </w:r>
      <w:r>
        <w:rPr>
          <w:rFonts w:ascii="宋体" w:hAnsi="宋体" w:eastAsia="宋体" w:cs="宋体"/>
          <w:spacing w:val="20"/>
          <w:sz w:val="20"/>
          <w:szCs w:val="20"/>
        </w:rPr>
        <w:t>。项</w:t>
      </w:r>
      <w:r>
        <w:rPr>
          <w:rFonts w:ascii="宋体" w:hAnsi="宋体" w:eastAsia="宋体" w:cs="宋体"/>
          <w:spacing w:val="17"/>
          <w:sz w:val="20"/>
          <w:szCs w:val="20"/>
        </w:rPr>
        <w:t>目监理机构的主要人员应具有相应的资格条件</w:t>
      </w:r>
      <w:r>
        <w:rPr>
          <w:rFonts w:ascii="宋体" w:hAnsi="宋体" w:eastAsia="宋体" w:cs="宋体"/>
          <w:spacing w:val="-45"/>
          <w:sz w:val="20"/>
          <w:szCs w:val="20"/>
        </w:rPr>
        <w:t xml:space="preserve"> </w:t>
      </w:r>
      <w:r>
        <w:rPr>
          <w:rFonts w:ascii="宋体" w:hAnsi="宋体" w:eastAsia="宋体" w:cs="宋体"/>
          <w:spacing w:val="17"/>
          <w:sz w:val="20"/>
          <w:szCs w:val="20"/>
        </w:rPr>
        <w:t>。监理人应派遣投标文件中承诺的监理人</w:t>
      </w:r>
      <w:r>
        <w:rPr>
          <w:rFonts w:ascii="宋体" w:hAnsi="宋体" w:eastAsia="宋体" w:cs="宋体"/>
          <w:spacing w:val="8"/>
          <w:sz w:val="20"/>
          <w:szCs w:val="20"/>
        </w:rPr>
        <w:t>员进驻现场，监理人不得随意更换投标文件中承</w:t>
      </w:r>
      <w:r>
        <w:rPr>
          <w:rFonts w:ascii="宋体" w:hAnsi="宋体" w:eastAsia="宋体" w:cs="宋体"/>
          <w:spacing w:val="7"/>
          <w:sz w:val="20"/>
          <w:szCs w:val="20"/>
        </w:rPr>
        <w:t>诺的总监理工程师、总监理工程师代表（如有）和专业监理工程师等主要监理人员，不得配置不符合招标文件要求的其他专业监理工程</w:t>
      </w:r>
      <w:r>
        <w:rPr>
          <w:rFonts w:ascii="宋体" w:hAnsi="宋体" w:eastAsia="宋体" w:cs="宋体"/>
          <w:spacing w:val="8"/>
          <w:sz w:val="20"/>
          <w:szCs w:val="20"/>
        </w:rPr>
        <w:t>师和监理员；否则，将导致监理人违约。</w:t>
      </w:r>
    </w:p>
    <w:p w14:paraId="50CA1E8F">
      <w:pPr>
        <w:spacing w:before="1" w:line="387" w:lineRule="auto"/>
        <w:ind w:left="43" w:right="47" w:firstLine="518"/>
        <w:rPr>
          <w:rFonts w:ascii="宋体" w:hAnsi="宋体" w:eastAsia="宋体" w:cs="宋体"/>
          <w:sz w:val="20"/>
          <w:szCs w:val="20"/>
        </w:rPr>
      </w:pPr>
      <w:r>
        <w:rPr>
          <w:rFonts w:ascii="宋体" w:hAnsi="宋体" w:eastAsia="宋体" w:cs="宋体"/>
          <w:spacing w:val="20"/>
          <w:sz w:val="20"/>
          <w:szCs w:val="20"/>
        </w:rPr>
        <w:t>2.3.2</w:t>
      </w:r>
      <w:r>
        <w:rPr>
          <w:rFonts w:ascii="宋体" w:hAnsi="宋体" w:eastAsia="宋体" w:cs="宋体"/>
          <w:spacing w:val="-9"/>
          <w:sz w:val="20"/>
          <w:szCs w:val="20"/>
        </w:rPr>
        <w:t xml:space="preserve"> </w:t>
      </w:r>
      <w:r>
        <w:rPr>
          <w:rFonts w:ascii="宋体" w:hAnsi="宋体" w:eastAsia="宋体" w:cs="宋体"/>
          <w:spacing w:val="20"/>
          <w:sz w:val="20"/>
          <w:szCs w:val="20"/>
        </w:rPr>
        <w:t>本合同履行过程中</w:t>
      </w:r>
      <w:r>
        <w:rPr>
          <w:rFonts w:ascii="宋体" w:hAnsi="宋体" w:eastAsia="宋体" w:cs="宋体"/>
          <w:spacing w:val="-58"/>
          <w:sz w:val="20"/>
          <w:szCs w:val="20"/>
        </w:rPr>
        <w:t xml:space="preserve"> </w:t>
      </w:r>
      <w:r>
        <w:rPr>
          <w:rFonts w:ascii="宋体" w:hAnsi="宋体" w:eastAsia="宋体" w:cs="宋体"/>
          <w:spacing w:val="20"/>
          <w:sz w:val="20"/>
          <w:szCs w:val="20"/>
        </w:rPr>
        <w:t>，总监理工程师及重要岗位监理人员应保持相对稳定，以保证监理工作正常进行</w:t>
      </w:r>
      <w:r>
        <w:rPr>
          <w:rFonts w:ascii="宋体" w:hAnsi="宋体" w:eastAsia="宋体" w:cs="宋体"/>
          <w:spacing w:val="-50"/>
          <w:sz w:val="20"/>
          <w:szCs w:val="20"/>
        </w:rPr>
        <w:t xml:space="preserve"> </w:t>
      </w:r>
      <w:r>
        <w:rPr>
          <w:rFonts w:ascii="宋体" w:hAnsi="宋体" w:eastAsia="宋体" w:cs="宋体"/>
          <w:spacing w:val="20"/>
          <w:sz w:val="20"/>
          <w:szCs w:val="20"/>
        </w:rPr>
        <w:t>，并常驻现场。</w:t>
      </w:r>
    </w:p>
    <w:p w14:paraId="51844BBA">
      <w:pPr>
        <w:spacing w:before="3" w:line="387" w:lineRule="auto"/>
        <w:ind w:left="20" w:right="78" w:firstLine="541"/>
        <w:rPr>
          <w:rFonts w:ascii="宋体" w:hAnsi="宋体" w:eastAsia="宋体" w:cs="宋体"/>
          <w:sz w:val="20"/>
          <w:szCs w:val="20"/>
        </w:rPr>
      </w:pPr>
      <w:r>
        <w:rPr>
          <w:rFonts w:ascii="宋体" w:hAnsi="宋体" w:eastAsia="宋体" w:cs="宋体"/>
          <w:spacing w:val="19"/>
          <w:sz w:val="20"/>
          <w:szCs w:val="20"/>
        </w:rPr>
        <w:t>2.3.3</w:t>
      </w:r>
      <w:r>
        <w:rPr>
          <w:rFonts w:ascii="宋体" w:hAnsi="宋体" w:eastAsia="宋体" w:cs="宋体"/>
          <w:spacing w:val="-25"/>
          <w:sz w:val="20"/>
          <w:szCs w:val="20"/>
        </w:rPr>
        <w:t xml:space="preserve"> </w:t>
      </w:r>
      <w:r>
        <w:rPr>
          <w:rFonts w:ascii="宋体" w:hAnsi="宋体" w:eastAsia="宋体" w:cs="宋体"/>
          <w:spacing w:val="19"/>
          <w:sz w:val="20"/>
          <w:szCs w:val="20"/>
        </w:rPr>
        <w:t>监理人可根据工程进展和工作需要调整项</w:t>
      </w:r>
      <w:r>
        <w:rPr>
          <w:rFonts w:ascii="宋体" w:hAnsi="宋体" w:eastAsia="宋体" w:cs="宋体"/>
          <w:spacing w:val="-36"/>
          <w:sz w:val="20"/>
          <w:szCs w:val="20"/>
        </w:rPr>
        <w:t xml:space="preserve"> </w:t>
      </w:r>
      <w:r>
        <w:rPr>
          <w:rFonts w:ascii="宋体" w:hAnsi="宋体" w:eastAsia="宋体" w:cs="宋体"/>
          <w:spacing w:val="19"/>
          <w:sz w:val="20"/>
          <w:szCs w:val="20"/>
        </w:rPr>
        <w:t>目监理机构人员。监理人更换总</w:t>
      </w:r>
      <w:r>
        <w:rPr>
          <w:rFonts w:ascii="宋体" w:hAnsi="宋体" w:eastAsia="宋体" w:cs="宋体"/>
          <w:spacing w:val="15"/>
          <w:sz w:val="20"/>
          <w:szCs w:val="20"/>
        </w:rPr>
        <w:t>监理工程师、总监理工程师代表（如有）和专业监理工程师时</w:t>
      </w:r>
      <w:r>
        <w:rPr>
          <w:rFonts w:ascii="宋体" w:hAnsi="宋体" w:eastAsia="宋体" w:cs="宋体"/>
          <w:spacing w:val="-54"/>
          <w:sz w:val="20"/>
          <w:szCs w:val="20"/>
        </w:rPr>
        <w:t xml:space="preserve"> </w:t>
      </w:r>
      <w:r>
        <w:rPr>
          <w:rFonts w:ascii="宋体" w:hAnsi="宋体" w:eastAsia="宋体" w:cs="宋体"/>
          <w:spacing w:val="15"/>
          <w:sz w:val="20"/>
          <w:szCs w:val="20"/>
        </w:rPr>
        <w:t>，应提前</w:t>
      </w:r>
      <w:r>
        <w:rPr>
          <w:rFonts w:ascii="宋体" w:hAnsi="宋体" w:eastAsia="宋体" w:cs="宋体"/>
          <w:spacing w:val="-13"/>
          <w:sz w:val="20"/>
          <w:szCs w:val="20"/>
        </w:rPr>
        <w:t xml:space="preserve"> </w:t>
      </w:r>
      <w:r>
        <w:rPr>
          <w:rFonts w:ascii="宋体" w:hAnsi="宋体" w:eastAsia="宋体" w:cs="宋体"/>
          <w:spacing w:val="15"/>
          <w:sz w:val="20"/>
          <w:szCs w:val="20"/>
        </w:rPr>
        <w:t>7</w:t>
      </w:r>
      <w:r>
        <w:rPr>
          <w:rFonts w:ascii="宋体" w:hAnsi="宋体" w:eastAsia="宋体" w:cs="宋体"/>
          <w:spacing w:val="-19"/>
          <w:sz w:val="20"/>
          <w:szCs w:val="20"/>
        </w:rPr>
        <w:t xml:space="preserve"> </w:t>
      </w:r>
      <w:r>
        <w:rPr>
          <w:rFonts w:ascii="宋体" w:hAnsi="宋体" w:eastAsia="宋体" w:cs="宋体"/>
          <w:spacing w:val="15"/>
          <w:sz w:val="20"/>
          <w:szCs w:val="20"/>
        </w:rPr>
        <w:t>天向委托人书</w:t>
      </w:r>
      <w:r>
        <w:rPr>
          <w:rFonts w:ascii="宋体" w:hAnsi="宋体" w:eastAsia="宋体" w:cs="宋体"/>
          <w:spacing w:val="20"/>
          <w:sz w:val="20"/>
          <w:szCs w:val="20"/>
        </w:rPr>
        <w:t>面报告</w:t>
      </w:r>
      <w:r>
        <w:rPr>
          <w:rFonts w:ascii="宋体" w:hAnsi="宋体" w:eastAsia="宋体" w:cs="宋体"/>
          <w:spacing w:val="-58"/>
          <w:sz w:val="20"/>
          <w:szCs w:val="20"/>
        </w:rPr>
        <w:t xml:space="preserve"> </w:t>
      </w:r>
      <w:r>
        <w:rPr>
          <w:rFonts w:ascii="宋体" w:hAnsi="宋体" w:eastAsia="宋体" w:cs="宋体"/>
          <w:spacing w:val="20"/>
          <w:sz w:val="20"/>
          <w:szCs w:val="20"/>
        </w:rPr>
        <w:t>，经委托人同意后方可更换；监理人更换项</w:t>
      </w:r>
      <w:r>
        <w:rPr>
          <w:rFonts w:ascii="宋体" w:hAnsi="宋体" w:eastAsia="宋体" w:cs="宋体"/>
          <w:spacing w:val="-35"/>
          <w:sz w:val="20"/>
          <w:szCs w:val="20"/>
        </w:rPr>
        <w:t xml:space="preserve"> </w:t>
      </w:r>
      <w:r>
        <w:rPr>
          <w:rFonts w:ascii="宋体" w:hAnsi="宋体" w:eastAsia="宋体" w:cs="宋体"/>
          <w:spacing w:val="20"/>
          <w:sz w:val="20"/>
          <w:szCs w:val="20"/>
        </w:rPr>
        <w:t>目监理机构其他监</w:t>
      </w:r>
      <w:r>
        <w:rPr>
          <w:rFonts w:ascii="宋体" w:hAnsi="宋体" w:eastAsia="宋体" w:cs="宋体"/>
          <w:spacing w:val="19"/>
          <w:sz w:val="20"/>
          <w:szCs w:val="20"/>
        </w:rPr>
        <w:t>理人员</w:t>
      </w:r>
      <w:r>
        <w:rPr>
          <w:rFonts w:ascii="宋体" w:hAnsi="宋体" w:eastAsia="宋体" w:cs="宋体"/>
          <w:spacing w:val="-58"/>
          <w:sz w:val="20"/>
          <w:szCs w:val="20"/>
        </w:rPr>
        <w:t xml:space="preserve"> </w:t>
      </w:r>
      <w:r>
        <w:rPr>
          <w:rFonts w:ascii="宋体" w:hAnsi="宋体" w:eastAsia="宋体" w:cs="宋体"/>
          <w:spacing w:val="19"/>
          <w:sz w:val="20"/>
          <w:szCs w:val="20"/>
        </w:rPr>
        <w:t>，应以相</w:t>
      </w:r>
      <w:r>
        <w:rPr>
          <w:rFonts w:ascii="宋体" w:hAnsi="宋体" w:eastAsia="宋体" w:cs="宋体"/>
          <w:spacing w:val="21"/>
          <w:sz w:val="20"/>
          <w:szCs w:val="20"/>
        </w:rPr>
        <w:t>当资格与能力的人员替换</w:t>
      </w:r>
      <w:r>
        <w:rPr>
          <w:rFonts w:ascii="宋体" w:hAnsi="宋体" w:eastAsia="宋体" w:cs="宋体"/>
          <w:spacing w:val="-58"/>
          <w:sz w:val="20"/>
          <w:szCs w:val="20"/>
        </w:rPr>
        <w:t xml:space="preserve"> </w:t>
      </w:r>
      <w:r>
        <w:rPr>
          <w:rFonts w:ascii="宋体" w:hAnsi="宋体" w:eastAsia="宋体" w:cs="宋体"/>
          <w:spacing w:val="21"/>
          <w:sz w:val="20"/>
          <w:szCs w:val="20"/>
        </w:rPr>
        <w:t>，并通知委托人。</w:t>
      </w:r>
    </w:p>
    <w:p w14:paraId="24EA67A8">
      <w:pPr>
        <w:spacing w:before="1" w:line="228" w:lineRule="auto"/>
        <w:ind w:left="562"/>
        <w:rPr>
          <w:rFonts w:ascii="宋体" w:hAnsi="宋体" w:eastAsia="宋体" w:cs="宋体"/>
          <w:sz w:val="20"/>
          <w:szCs w:val="20"/>
        </w:rPr>
      </w:pPr>
      <w:r>
        <w:rPr>
          <w:rFonts w:ascii="宋体" w:hAnsi="宋体" w:eastAsia="宋体" w:cs="宋体"/>
          <w:spacing w:val="20"/>
          <w:sz w:val="20"/>
          <w:szCs w:val="20"/>
        </w:rPr>
        <w:t>2.3.4</w:t>
      </w:r>
      <w:r>
        <w:rPr>
          <w:rFonts w:ascii="宋体" w:hAnsi="宋体" w:eastAsia="宋体" w:cs="宋体"/>
          <w:spacing w:val="57"/>
          <w:sz w:val="20"/>
          <w:szCs w:val="20"/>
        </w:rPr>
        <w:t xml:space="preserve"> </w:t>
      </w:r>
      <w:r>
        <w:rPr>
          <w:rFonts w:ascii="宋体" w:hAnsi="宋体" w:eastAsia="宋体" w:cs="宋体"/>
          <w:spacing w:val="20"/>
          <w:sz w:val="20"/>
          <w:szCs w:val="20"/>
        </w:rPr>
        <w:t>监理人应及时更换有下列情形之一的监理人员：</w:t>
      </w:r>
    </w:p>
    <w:p w14:paraId="4FF7F738">
      <w:pPr>
        <w:spacing w:before="173" w:line="228" w:lineRule="auto"/>
        <w:ind w:left="569"/>
        <w:rPr>
          <w:rFonts w:ascii="宋体" w:hAnsi="宋体" w:eastAsia="宋体" w:cs="宋体"/>
          <w:sz w:val="20"/>
          <w:szCs w:val="20"/>
        </w:rPr>
      </w:pPr>
      <w:r>
        <w:rPr>
          <w:rFonts w:ascii="宋体" w:hAnsi="宋体" w:eastAsia="宋体" w:cs="宋体"/>
          <w:spacing w:val="11"/>
          <w:sz w:val="20"/>
          <w:szCs w:val="20"/>
        </w:rPr>
        <w:t>（</w:t>
      </w:r>
      <w:r>
        <w:rPr>
          <w:rFonts w:ascii="宋体" w:hAnsi="宋体" w:eastAsia="宋体" w:cs="宋体"/>
          <w:spacing w:val="-55"/>
          <w:sz w:val="20"/>
          <w:szCs w:val="20"/>
        </w:rPr>
        <w:t xml:space="preserve"> </w:t>
      </w:r>
      <w:r>
        <w:rPr>
          <w:rFonts w:ascii="宋体" w:hAnsi="宋体" w:eastAsia="宋体" w:cs="宋体"/>
          <w:spacing w:val="11"/>
          <w:sz w:val="20"/>
          <w:szCs w:val="20"/>
        </w:rPr>
        <w:t>1）</w:t>
      </w:r>
      <w:r>
        <w:rPr>
          <w:rFonts w:ascii="宋体" w:hAnsi="宋体" w:eastAsia="宋体" w:cs="宋体"/>
          <w:spacing w:val="-57"/>
          <w:sz w:val="20"/>
          <w:szCs w:val="20"/>
        </w:rPr>
        <w:t xml:space="preserve"> </w:t>
      </w:r>
      <w:r>
        <w:rPr>
          <w:rFonts w:ascii="宋体" w:hAnsi="宋体" w:eastAsia="宋体" w:cs="宋体"/>
          <w:spacing w:val="11"/>
          <w:sz w:val="20"/>
          <w:szCs w:val="20"/>
        </w:rPr>
        <w:t>严重过失行为的；</w:t>
      </w:r>
    </w:p>
    <w:p w14:paraId="6E926280">
      <w:pPr>
        <w:spacing w:before="173" w:line="228" w:lineRule="auto"/>
        <w:ind w:left="569"/>
        <w:rPr>
          <w:rFonts w:ascii="宋体" w:hAnsi="宋体" w:eastAsia="宋体" w:cs="宋体"/>
          <w:sz w:val="20"/>
          <w:szCs w:val="20"/>
        </w:rPr>
      </w:pPr>
      <w:r>
        <w:rPr>
          <w:rFonts w:ascii="宋体" w:hAnsi="宋体" w:eastAsia="宋体" w:cs="宋体"/>
          <w:spacing w:val="18"/>
          <w:sz w:val="20"/>
          <w:szCs w:val="20"/>
        </w:rPr>
        <w:t>（2）</w:t>
      </w:r>
      <w:r>
        <w:rPr>
          <w:rFonts w:ascii="宋体" w:hAnsi="宋体" w:eastAsia="宋体" w:cs="宋体"/>
          <w:spacing w:val="-48"/>
          <w:sz w:val="20"/>
          <w:szCs w:val="20"/>
        </w:rPr>
        <w:t xml:space="preserve"> </w:t>
      </w:r>
      <w:r>
        <w:rPr>
          <w:rFonts w:ascii="宋体" w:hAnsi="宋体" w:eastAsia="宋体" w:cs="宋体"/>
          <w:spacing w:val="18"/>
          <w:sz w:val="20"/>
          <w:szCs w:val="20"/>
        </w:rPr>
        <w:t>有违法行为不能履行职责的；</w:t>
      </w:r>
    </w:p>
    <w:p w14:paraId="075383B2">
      <w:pPr>
        <w:spacing w:before="173" w:line="228" w:lineRule="auto"/>
        <w:ind w:left="569"/>
        <w:rPr>
          <w:rFonts w:ascii="宋体" w:hAnsi="宋体" w:eastAsia="宋体" w:cs="宋体"/>
          <w:sz w:val="20"/>
          <w:szCs w:val="20"/>
        </w:rPr>
      </w:pPr>
      <w:r>
        <w:rPr>
          <w:rFonts w:ascii="宋体" w:hAnsi="宋体" w:eastAsia="宋体" w:cs="宋体"/>
          <w:spacing w:val="12"/>
          <w:sz w:val="20"/>
          <w:szCs w:val="20"/>
        </w:rPr>
        <w:t>（3）</w:t>
      </w:r>
      <w:r>
        <w:rPr>
          <w:rFonts w:ascii="宋体" w:hAnsi="宋体" w:eastAsia="宋体" w:cs="宋体"/>
          <w:spacing w:val="-50"/>
          <w:sz w:val="20"/>
          <w:szCs w:val="20"/>
        </w:rPr>
        <w:t xml:space="preserve"> </w:t>
      </w:r>
      <w:r>
        <w:rPr>
          <w:rFonts w:ascii="宋体" w:hAnsi="宋体" w:eastAsia="宋体" w:cs="宋体"/>
          <w:spacing w:val="12"/>
          <w:sz w:val="20"/>
          <w:szCs w:val="20"/>
        </w:rPr>
        <w:t>涉嫌犯罪的；</w:t>
      </w:r>
    </w:p>
    <w:p w14:paraId="0A2316B3">
      <w:pPr>
        <w:spacing w:before="172" w:line="228" w:lineRule="auto"/>
        <w:ind w:left="569"/>
        <w:rPr>
          <w:rFonts w:ascii="宋体" w:hAnsi="宋体" w:eastAsia="宋体" w:cs="宋体"/>
          <w:sz w:val="20"/>
          <w:szCs w:val="20"/>
        </w:rPr>
      </w:pPr>
      <w:r>
        <w:rPr>
          <w:rFonts w:ascii="宋体" w:hAnsi="宋体" w:eastAsia="宋体" w:cs="宋体"/>
          <w:spacing w:val="16"/>
          <w:sz w:val="20"/>
          <w:szCs w:val="20"/>
        </w:rPr>
        <w:t>（4）</w:t>
      </w:r>
      <w:r>
        <w:rPr>
          <w:rFonts w:ascii="宋体" w:hAnsi="宋体" w:eastAsia="宋体" w:cs="宋体"/>
          <w:spacing w:val="-48"/>
          <w:sz w:val="20"/>
          <w:szCs w:val="20"/>
        </w:rPr>
        <w:t xml:space="preserve"> </w:t>
      </w:r>
      <w:r>
        <w:rPr>
          <w:rFonts w:ascii="宋体" w:hAnsi="宋体" w:eastAsia="宋体" w:cs="宋体"/>
          <w:spacing w:val="16"/>
          <w:sz w:val="20"/>
          <w:szCs w:val="20"/>
        </w:rPr>
        <w:t>不能胜任岗位职责的；</w:t>
      </w:r>
    </w:p>
    <w:p w14:paraId="49E30C89">
      <w:pPr>
        <w:spacing w:before="174" w:line="228" w:lineRule="auto"/>
        <w:ind w:left="569"/>
        <w:rPr>
          <w:rFonts w:ascii="宋体" w:hAnsi="宋体" w:eastAsia="宋体" w:cs="宋体"/>
          <w:sz w:val="20"/>
          <w:szCs w:val="20"/>
        </w:rPr>
      </w:pPr>
      <w:r>
        <w:rPr>
          <w:rFonts w:ascii="宋体" w:hAnsi="宋体" w:eastAsia="宋体" w:cs="宋体"/>
          <w:spacing w:val="16"/>
          <w:sz w:val="20"/>
          <w:szCs w:val="20"/>
        </w:rPr>
        <w:t>（5）</w:t>
      </w:r>
      <w:r>
        <w:rPr>
          <w:rFonts w:ascii="宋体" w:hAnsi="宋体" w:eastAsia="宋体" w:cs="宋体"/>
          <w:spacing w:val="-48"/>
          <w:sz w:val="20"/>
          <w:szCs w:val="20"/>
        </w:rPr>
        <w:t xml:space="preserve"> </w:t>
      </w:r>
      <w:r>
        <w:rPr>
          <w:rFonts w:ascii="宋体" w:hAnsi="宋体" w:eastAsia="宋体" w:cs="宋体"/>
          <w:spacing w:val="16"/>
          <w:sz w:val="20"/>
          <w:szCs w:val="20"/>
        </w:rPr>
        <w:t>严重违反职业道德的；</w:t>
      </w:r>
    </w:p>
    <w:p w14:paraId="4288615B">
      <w:pPr>
        <w:spacing w:before="172" w:line="228" w:lineRule="auto"/>
        <w:ind w:left="569"/>
        <w:rPr>
          <w:rFonts w:ascii="宋体" w:hAnsi="宋体" w:eastAsia="宋体" w:cs="宋体"/>
          <w:sz w:val="20"/>
          <w:szCs w:val="20"/>
        </w:rPr>
      </w:pPr>
      <w:r>
        <w:rPr>
          <w:rFonts w:ascii="宋体" w:hAnsi="宋体" w:eastAsia="宋体" w:cs="宋体"/>
          <w:spacing w:val="18"/>
          <w:sz w:val="20"/>
          <w:szCs w:val="20"/>
        </w:rPr>
        <w:t>（6）</w:t>
      </w:r>
      <w:r>
        <w:rPr>
          <w:rFonts w:ascii="宋体" w:hAnsi="宋体" w:eastAsia="宋体" w:cs="宋体"/>
          <w:spacing w:val="-56"/>
          <w:sz w:val="20"/>
          <w:szCs w:val="20"/>
        </w:rPr>
        <w:t xml:space="preserve"> </w:t>
      </w:r>
      <w:r>
        <w:rPr>
          <w:rFonts w:ascii="宋体" w:hAnsi="宋体" w:eastAsia="宋体" w:cs="宋体"/>
          <w:spacing w:val="18"/>
          <w:sz w:val="20"/>
          <w:szCs w:val="20"/>
        </w:rPr>
        <w:t>专用条件约定的其他情形。</w:t>
      </w:r>
    </w:p>
    <w:p w14:paraId="24E71D5B">
      <w:pPr>
        <w:spacing w:before="173" w:line="227" w:lineRule="auto"/>
        <w:ind w:left="562"/>
        <w:rPr>
          <w:rFonts w:ascii="宋体" w:hAnsi="宋体" w:eastAsia="宋体" w:cs="宋体"/>
          <w:sz w:val="20"/>
          <w:szCs w:val="20"/>
        </w:rPr>
      </w:pPr>
      <w:r>
        <w:rPr>
          <w:rFonts w:ascii="宋体" w:hAnsi="宋体" w:eastAsia="宋体" w:cs="宋体"/>
          <w:spacing w:val="21"/>
          <w:sz w:val="20"/>
          <w:szCs w:val="20"/>
        </w:rPr>
        <w:t>2.3.5</w:t>
      </w:r>
      <w:r>
        <w:rPr>
          <w:rFonts w:ascii="宋体" w:hAnsi="宋体" w:eastAsia="宋体" w:cs="宋体"/>
          <w:spacing w:val="41"/>
          <w:sz w:val="20"/>
          <w:szCs w:val="20"/>
        </w:rPr>
        <w:t xml:space="preserve"> </w:t>
      </w:r>
      <w:r>
        <w:rPr>
          <w:rFonts w:ascii="宋体" w:hAnsi="宋体" w:eastAsia="宋体" w:cs="宋体"/>
          <w:spacing w:val="21"/>
          <w:sz w:val="20"/>
          <w:szCs w:val="20"/>
        </w:rPr>
        <w:t>委托人可要求监理人更换不能胜</w:t>
      </w:r>
      <w:r>
        <w:rPr>
          <w:rFonts w:ascii="宋体" w:hAnsi="宋体" w:eastAsia="宋体" w:cs="宋体"/>
          <w:spacing w:val="20"/>
          <w:sz w:val="20"/>
          <w:szCs w:val="20"/>
        </w:rPr>
        <w:t>任本职工作的项</w:t>
      </w:r>
      <w:r>
        <w:rPr>
          <w:rFonts w:ascii="宋体" w:hAnsi="宋体" w:eastAsia="宋体" w:cs="宋体"/>
          <w:spacing w:val="-36"/>
          <w:sz w:val="20"/>
          <w:szCs w:val="20"/>
        </w:rPr>
        <w:t xml:space="preserve"> </w:t>
      </w:r>
      <w:r>
        <w:rPr>
          <w:rFonts w:ascii="宋体" w:hAnsi="宋体" w:eastAsia="宋体" w:cs="宋体"/>
          <w:spacing w:val="20"/>
          <w:sz w:val="20"/>
          <w:szCs w:val="20"/>
        </w:rPr>
        <w:t>目监理机构人员。</w:t>
      </w:r>
    </w:p>
    <w:p w14:paraId="43AD5A44">
      <w:pPr>
        <w:spacing w:before="136" w:line="229" w:lineRule="auto"/>
        <w:ind w:left="22"/>
        <w:outlineLvl w:val="2"/>
        <w:rPr>
          <w:rFonts w:ascii="黑体" w:hAnsi="黑体" w:eastAsia="黑体" w:cs="黑体"/>
          <w:sz w:val="20"/>
          <w:szCs w:val="20"/>
        </w:rPr>
      </w:pPr>
      <w:bookmarkStart w:id="103" w:name="_Toc690"/>
      <w:r>
        <w:rPr>
          <w:rFonts w:ascii="宋体" w:hAnsi="宋体" w:eastAsia="宋体" w:cs="宋体"/>
          <w:spacing w:val="13"/>
          <w:sz w:val="20"/>
          <w:szCs w:val="20"/>
        </w:rPr>
        <w:t>2.4</w:t>
      </w:r>
      <w:r>
        <w:rPr>
          <w:rFonts w:ascii="宋体" w:hAnsi="宋体" w:eastAsia="宋体" w:cs="宋体"/>
          <w:spacing w:val="41"/>
          <w:sz w:val="20"/>
          <w:szCs w:val="20"/>
        </w:rPr>
        <w:t xml:space="preserve"> </w:t>
      </w:r>
      <w:r>
        <w:rPr>
          <w:rFonts w:ascii="黑体" w:hAnsi="黑体" w:eastAsia="黑体" w:cs="黑体"/>
          <w:spacing w:val="13"/>
          <w:sz w:val="20"/>
          <w:szCs w:val="20"/>
        </w:rPr>
        <w:t>履行职责</w:t>
      </w:r>
      <w:bookmarkEnd w:id="103"/>
    </w:p>
    <w:p w14:paraId="5241F5D0">
      <w:pPr>
        <w:spacing w:before="188" w:line="388" w:lineRule="auto"/>
        <w:ind w:left="21" w:right="78" w:firstLine="539"/>
        <w:rPr>
          <w:rFonts w:ascii="宋体" w:hAnsi="宋体" w:eastAsia="宋体" w:cs="宋体"/>
          <w:sz w:val="20"/>
          <w:szCs w:val="20"/>
        </w:rPr>
      </w:pPr>
      <w:r>
        <w:rPr>
          <w:rFonts w:ascii="宋体" w:hAnsi="宋体" w:eastAsia="宋体" w:cs="宋体"/>
          <w:spacing w:val="25"/>
          <w:sz w:val="20"/>
          <w:szCs w:val="20"/>
        </w:rPr>
        <w:t>监理人应遵循职业道德准则和行为规范</w:t>
      </w:r>
      <w:r>
        <w:rPr>
          <w:rFonts w:ascii="宋体" w:hAnsi="宋体" w:eastAsia="宋体" w:cs="宋体"/>
          <w:spacing w:val="-48"/>
          <w:sz w:val="20"/>
          <w:szCs w:val="20"/>
        </w:rPr>
        <w:t xml:space="preserve"> </w:t>
      </w:r>
      <w:r>
        <w:rPr>
          <w:rFonts w:ascii="宋体" w:hAnsi="宋体" w:eastAsia="宋体" w:cs="宋体"/>
          <w:spacing w:val="25"/>
          <w:sz w:val="20"/>
          <w:szCs w:val="20"/>
        </w:rPr>
        <w:t>，严格按照法律法规</w:t>
      </w:r>
      <w:r>
        <w:rPr>
          <w:rFonts w:ascii="宋体" w:hAnsi="宋体" w:eastAsia="宋体" w:cs="宋体"/>
          <w:spacing w:val="-58"/>
          <w:sz w:val="20"/>
          <w:szCs w:val="20"/>
        </w:rPr>
        <w:t xml:space="preserve"> </w:t>
      </w:r>
      <w:r>
        <w:rPr>
          <w:rFonts w:ascii="宋体" w:hAnsi="宋体" w:eastAsia="宋体" w:cs="宋体"/>
          <w:spacing w:val="25"/>
          <w:sz w:val="20"/>
          <w:szCs w:val="20"/>
        </w:rPr>
        <w:t>、工程建设有关标</w:t>
      </w:r>
      <w:r>
        <w:rPr>
          <w:rFonts w:ascii="宋体" w:hAnsi="宋体" w:eastAsia="宋体" w:cs="宋体"/>
          <w:spacing w:val="20"/>
          <w:sz w:val="20"/>
          <w:szCs w:val="20"/>
        </w:rPr>
        <w:t>准及本合同履行职责。</w:t>
      </w:r>
    </w:p>
    <w:p w14:paraId="0C83CB76">
      <w:pPr>
        <w:spacing w:before="2" w:line="388" w:lineRule="auto"/>
        <w:ind w:left="19" w:firstLine="542"/>
        <w:jc w:val="both"/>
        <w:rPr>
          <w:rFonts w:ascii="宋体" w:hAnsi="宋体" w:eastAsia="宋体" w:cs="宋体"/>
          <w:sz w:val="20"/>
          <w:szCs w:val="20"/>
        </w:rPr>
      </w:pPr>
      <w:r>
        <w:rPr>
          <w:rFonts w:ascii="宋体" w:hAnsi="宋体" w:eastAsia="宋体" w:cs="宋体"/>
          <w:spacing w:val="23"/>
          <w:sz w:val="20"/>
          <w:szCs w:val="20"/>
        </w:rPr>
        <w:t>2.4.1 在监理与相关服务范围内</w:t>
      </w:r>
      <w:r>
        <w:rPr>
          <w:rFonts w:ascii="宋体" w:hAnsi="宋体" w:eastAsia="宋体" w:cs="宋体"/>
          <w:spacing w:val="-54"/>
          <w:sz w:val="20"/>
          <w:szCs w:val="20"/>
        </w:rPr>
        <w:t xml:space="preserve"> </w:t>
      </w:r>
      <w:r>
        <w:rPr>
          <w:rFonts w:ascii="宋体" w:hAnsi="宋体" w:eastAsia="宋体" w:cs="宋体"/>
          <w:spacing w:val="23"/>
          <w:sz w:val="20"/>
          <w:szCs w:val="20"/>
        </w:rPr>
        <w:t>，委托人和承包人提出的意见和要求</w:t>
      </w:r>
      <w:r>
        <w:rPr>
          <w:rFonts w:ascii="宋体" w:hAnsi="宋体" w:eastAsia="宋体" w:cs="宋体"/>
          <w:spacing w:val="-53"/>
          <w:sz w:val="20"/>
          <w:szCs w:val="20"/>
        </w:rPr>
        <w:t xml:space="preserve"> </w:t>
      </w:r>
      <w:r>
        <w:rPr>
          <w:rFonts w:ascii="宋体" w:hAnsi="宋体" w:eastAsia="宋体" w:cs="宋体"/>
          <w:spacing w:val="22"/>
          <w:sz w:val="20"/>
          <w:szCs w:val="20"/>
        </w:rPr>
        <w:t>，监理人</w:t>
      </w:r>
      <w:r>
        <w:rPr>
          <w:rFonts w:ascii="宋体" w:hAnsi="宋体" w:eastAsia="宋体" w:cs="宋体"/>
          <w:spacing w:val="20"/>
          <w:sz w:val="20"/>
          <w:szCs w:val="20"/>
        </w:rPr>
        <w:t>应及时提出处置意见。当委托人与承包人之间发生合同争议时，监理人应协助委托人、</w:t>
      </w:r>
      <w:r>
        <w:rPr>
          <w:rFonts w:ascii="宋体" w:hAnsi="宋体" w:eastAsia="宋体" w:cs="宋体"/>
          <w:spacing w:val="19"/>
          <w:sz w:val="20"/>
          <w:szCs w:val="20"/>
        </w:rPr>
        <w:t>承包人协商解决。</w:t>
      </w:r>
    </w:p>
    <w:p w14:paraId="35D9A93E">
      <w:pPr>
        <w:spacing w:line="388" w:lineRule="auto"/>
        <w:rPr>
          <w:rFonts w:ascii="宋体" w:hAnsi="宋体" w:eastAsia="宋体" w:cs="宋体"/>
          <w:sz w:val="20"/>
          <w:szCs w:val="20"/>
        </w:rPr>
        <w:sectPr>
          <w:footerReference r:id="rId57" w:type="default"/>
          <w:pgSz w:w="11906" w:h="16839"/>
          <w:pgMar w:top="400" w:right="1735" w:bottom="1199" w:left="1785" w:header="0" w:footer="984" w:gutter="0"/>
          <w:pgNumType w:fmt="decimal"/>
          <w:cols w:space="720" w:num="1"/>
        </w:sectPr>
      </w:pPr>
    </w:p>
    <w:p w14:paraId="0F5706CC">
      <w:pPr>
        <w:pStyle w:val="2"/>
        <w:spacing w:line="286" w:lineRule="auto"/>
      </w:pPr>
    </w:p>
    <w:p w14:paraId="641C9523">
      <w:pPr>
        <w:pStyle w:val="2"/>
        <w:spacing w:line="286" w:lineRule="auto"/>
      </w:pPr>
    </w:p>
    <w:p w14:paraId="0BA5A6A1">
      <w:pPr>
        <w:pStyle w:val="2"/>
        <w:spacing w:line="287" w:lineRule="auto"/>
      </w:pPr>
    </w:p>
    <w:p w14:paraId="6D0196D3">
      <w:pPr>
        <w:pStyle w:val="2"/>
        <w:spacing w:line="287" w:lineRule="auto"/>
      </w:pPr>
    </w:p>
    <w:p w14:paraId="6A36A373">
      <w:pPr>
        <w:spacing w:before="65" w:line="388" w:lineRule="auto"/>
        <w:ind w:left="29" w:right="69" w:firstLine="532"/>
        <w:rPr>
          <w:rFonts w:ascii="宋体" w:hAnsi="宋体" w:eastAsia="宋体" w:cs="宋体"/>
          <w:sz w:val="20"/>
          <w:szCs w:val="20"/>
        </w:rPr>
      </w:pPr>
      <w:r>
        <w:rPr>
          <w:rFonts w:ascii="宋体" w:hAnsi="宋体" w:eastAsia="宋体" w:cs="宋体"/>
          <w:spacing w:val="20"/>
          <w:sz w:val="20"/>
          <w:szCs w:val="20"/>
        </w:rPr>
        <w:t>2.4.2</w:t>
      </w:r>
      <w:r>
        <w:rPr>
          <w:rFonts w:ascii="宋体" w:hAnsi="宋体" w:eastAsia="宋体" w:cs="宋体"/>
          <w:spacing w:val="64"/>
          <w:sz w:val="20"/>
          <w:szCs w:val="20"/>
        </w:rPr>
        <w:t xml:space="preserve"> </w:t>
      </w:r>
      <w:r>
        <w:rPr>
          <w:rFonts w:ascii="宋体" w:hAnsi="宋体" w:eastAsia="宋体" w:cs="宋体"/>
          <w:spacing w:val="20"/>
          <w:sz w:val="20"/>
          <w:szCs w:val="20"/>
        </w:rPr>
        <w:t>当委托人</w:t>
      </w:r>
      <w:r>
        <w:rPr>
          <w:rFonts w:ascii="宋体" w:hAnsi="宋体" w:eastAsia="宋体" w:cs="宋体"/>
          <w:spacing w:val="-59"/>
          <w:sz w:val="20"/>
          <w:szCs w:val="20"/>
        </w:rPr>
        <w:t xml:space="preserve"> </w:t>
      </w:r>
      <w:r>
        <w:rPr>
          <w:rFonts w:ascii="宋体" w:hAnsi="宋体" w:eastAsia="宋体" w:cs="宋体"/>
          <w:spacing w:val="20"/>
          <w:sz w:val="20"/>
          <w:szCs w:val="20"/>
        </w:rPr>
        <w:t>与承包人之</w:t>
      </w:r>
      <w:r>
        <w:rPr>
          <w:rFonts w:ascii="宋体" w:hAnsi="宋体" w:eastAsia="宋体" w:cs="宋体"/>
          <w:spacing w:val="-47"/>
          <w:sz w:val="20"/>
          <w:szCs w:val="20"/>
        </w:rPr>
        <w:t xml:space="preserve"> </w:t>
      </w:r>
      <w:r>
        <w:rPr>
          <w:rFonts w:ascii="宋体" w:hAnsi="宋体" w:eastAsia="宋体" w:cs="宋体"/>
          <w:spacing w:val="20"/>
          <w:sz w:val="20"/>
          <w:szCs w:val="20"/>
        </w:rPr>
        <w:t>间</w:t>
      </w:r>
      <w:r>
        <w:rPr>
          <w:rFonts w:ascii="宋体" w:hAnsi="宋体" w:eastAsia="宋体" w:cs="宋体"/>
          <w:spacing w:val="-49"/>
          <w:sz w:val="20"/>
          <w:szCs w:val="20"/>
        </w:rPr>
        <w:t xml:space="preserve"> </w:t>
      </w:r>
      <w:r>
        <w:rPr>
          <w:rFonts w:ascii="宋体" w:hAnsi="宋体" w:eastAsia="宋体" w:cs="宋体"/>
          <w:spacing w:val="20"/>
          <w:sz w:val="20"/>
          <w:szCs w:val="20"/>
        </w:rPr>
        <w:t>的合</w:t>
      </w:r>
      <w:r>
        <w:rPr>
          <w:rFonts w:ascii="宋体" w:hAnsi="宋体" w:eastAsia="宋体" w:cs="宋体"/>
          <w:spacing w:val="-45"/>
          <w:sz w:val="20"/>
          <w:szCs w:val="20"/>
        </w:rPr>
        <w:t xml:space="preserve"> </w:t>
      </w:r>
      <w:r>
        <w:rPr>
          <w:rFonts w:ascii="宋体" w:hAnsi="宋体" w:eastAsia="宋体" w:cs="宋体"/>
          <w:spacing w:val="20"/>
          <w:sz w:val="20"/>
          <w:szCs w:val="20"/>
        </w:rPr>
        <w:t>同争议提</w:t>
      </w:r>
      <w:r>
        <w:rPr>
          <w:rFonts w:ascii="宋体" w:hAnsi="宋体" w:eastAsia="宋体" w:cs="宋体"/>
          <w:spacing w:val="-59"/>
          <w:sz w:val="20"/>
          <w:szCs w:val="20"/>
        </w:rPr>
        <w:t xml:space="preserve"> </w:t>
      </w:r>
      <w:r>
        <w:rPr>
          <w:rFonts w:ascii="宋体" w:hAnsi="宋体" w:eastAsia="宋体" w:cs="宋体"/>
          <w:spacing w:val="20"/>
          <w:sz w:val="20"/>
          <w:szCs w:val="20"/>
        </w:rPr>
        <w:t>交</w:t>
      </w:r>
      <w:r>
        <w:rPr>
          <w:rFonts w:ascii="宋体" w:hAnsi="宋体" w:eastAsia="宋体" w:cs="宋体"/>
          <w:spacing w:val="19"/>
          <w:sz w:val="20"/>
          <w:szCs w:val="20"/>
        </w:rPr>
        <w:t>仲裁机构仲裁或人</w:t>
      </w:r>
      <w:r>
        <w:rPr>
          <w:rFonts w:ascii="宋体" w:hAnsi="宋体" w:eastAsia="宋体" w:cs="宋体"/>
          <w:spacing w:val="-45"/>
          <w:sz w:val="20"/>
          <w:szCs w:val="20"/>
        </w:rPr>
        <w:t xml:space="preserve"> </w:t>
      </w:r>
      <w:r>
        <w:rPr>
          <w:rFonts w:ascii="宋体" w:hAnsi="宋体" w:eastAsia="宋体" w:cs="宋体"/>
          <w:spacing w:val="19"/>
          <w:sz w:val="20"/>
          <w:szCs w:val="20"/>
        </w:rPr>
        <w:t>民法</w:t>
      </w:r>
      <w:r>
        <w:rPr>
          <w:rFonts w:ascii="宋体" w:hAnsi="宋体" w:eastAsia="宋体" w:cs="宋体"/>
          <w:spacing w:val="-52"/>
          <w:sz w:val="20"/>
          <w:szCs w:val="20"/>
        </w:rPr>
        <w:t xml:space="preserve"> </w:t>
      </w:r>
      <w:r>
        <w:rPr>
          <w:rFonts w:ascii="宋体" w:hAnsi="宋体" w:eastAsia="宋体" w:cs="宋体"/>
          <w:spacing w:val="19"/>
          <w:sz w:val="20"/>
          <w:szCs w:val="20"/>
        </w:rPr>
        <w:t>院</w:t>
      </w:r>
      <w:r>
        <w:rPr>
          <w:rFonts w:ascii="宋体" w:hAnsi="宋体" w:eastAsia="宋体" w:cs="宋体"/>
          <w:spacing w:val="-53"/>
          <w:sz w:val="20"/>
          <w:szCs w:val="20"/>
        </w:rPr>
        <w:t xml:space="preserve"> </w:t>
      </w:r>
      <w:r>
        <w:rPr>
          <w:rFonts w:ascii="宋体" w:hAnsi="宋体" w:eastAsia="宋体" w:cs="宋体"/>
          <w:spacing w:val="19"/>
          <w:sz w:val="20"/>
          <w:szCs w:val="20"/>
        </w:rPr>
        <w:t>审理时</w:t>
      </w:r>
      <w:r>
        <w:rPr>
          <w:rFonts w:ascii="宋体" w:hAnsi="宋体" w:eastAsia="宋体" w:cs="宋体"/>
          <w:spacing w:val="-51"/>
          <w:sz w:val="20"/>
          <w:szCs w:val="20"/>
        </w:rPr>
        <w:t xml:space="preserve"> </w:t>
      </w:r>
      <w:r>
        <w:rPr>
          <w:rFonts w:ascii="宋体" w:hAnsi="宋体" w:eastAsia="宋体" w:cs="宋体"/>
          <w:spacing w:val="19"/>
          <w:sz w:val="20"/>
          <w:szCs w:val="20"/>
        </w:rPr>
        <w:t>，监理人应提供必要的证明资料。</w:t>
      </w:r>
    </w:p>
    <w:p w14:paraId="5B98F45F">
      <w:pPr>
        <w:spacing w:before="1" w:line="387" w:lineRule="auto"/>
        <w:ind w:left="40" w:right="71" w:firstLine="522"/>
        <w:rPr>
          <w:rFonts w:ascii="宋体" w:hAnsi="宋体" w:eastAsia="宋体" w:cs="宋体"/>
          <w:sz w:val="20"/>
          <w:szCs w:val="20"/>
        </w:rPr>
      </w:pPr>
      <w:r>
        <w:rPr>
          <w:rFonts w:ascii="宋体" w:hAnsi="宋体" w:eastAsia="宋体" w:cs="宋体"/>
          <w:spacing w:val="21"/>
          <w:sz w:val="20"/>
          <w:szCs w:val="20"/>
        </w:rPr>
        <w:t>2.4.3</w:t>
      </w:r>
      <w:r>
        <w:rPr>
          <w:rFonts w:ascii="宋体" w:hAnsi="宋体" w:eastAsia="宋体" w:cs="宋体"/>
          <w:spacing w:val="45"/>
          <w:sz w:val="20"/>
          <w:szCs w:val="20"/>
        </w:rPr>
        <w:t xml:space="preserve"> </w:t>
      </w:r>
      <w:r>
        <w:rPr>
          <w:rFonts w:ascii="宋体" w:hAnsi="宋体" w:eastAsia="宋体" w:cs="宋体"/>
          <w:spacing w:val="21"/>
          <w:sz w:val="20"/>
          <w:szCs w:val="20"/>
        </w:rPr>
        <w:t>监理人应在专用条件约定</w:t>
      </w:r>
      <w:r>
        <w:rPr>
          <w:rFonts w:ascii="宋体" w:hAnsi="宋体" w:eastAsia="宋体" w:cs="宋体"/>
          <w:spacing w:val="-54"/>
          <w:sz w:val="20"/>
          <w:szCs w:val="20"/>
        </w:rPr>
        <w:t xml:space="preserve"> </w:t>
      </w:r>
      <w:r>
        <w:rPr>
          <w:rFonts w:ascii="宋体" w:hAnsi="宋体" w:eastAsia="宋体" w:cs="宋体"/>
          <w:spacing w:val="21"/>
          <w:sz w:val="20"/>
          <w:szCs w:val="20"/>
        </w:rPr>
        <w:t>的授权范</w:t>
      </w:r>
      <w:r>
        <w:rPr>
          <w:rFonts w:ascii="宋体" w:hAnsi="宋体" w:eastAsia="宋体" w:cs="宋体"/>
          <w:spacing w:val="-51"/>
          <w:sz w:val="20"/>
          <w:szCs w:val="20"/>
        </w:rPr>
        <w:t xml:space="preserve"> </w:t>
      </w:r>
      <w:r>
        <w:rPr>
          <w:rFonts w:ascii="宋体" w:hAnsi="宋体" w:eastAsia="宋体" w:cs="宋体"/>
          <w:spacing w:val="21"/>
          <w:sz w:val="20"/>
          <w:szCs w:val="20"/>
        </w:rPr>
        <w:t>围内</w:t>
      </w:r>
      <w:r>
        <w:rPr>
          <w:rFonts w:ascii="宋体" w:hAnsi="宋体" w:eastAsia="宋体" w:cs="宋体"/>
          <w:spacing w:val="-56"/>
          <w:sz w:val="20"/>
          <w:szCs w:val="20"/>
        </w:rPr>
        <w:t xml:space="preserve"> </w:t>
      </w:r>
      <w:r>
        <w:rPr>
          <w:rFonts w:ascii="宋体" w:hAnsi="宋体" w:eastAsia="宋体" w:cs="宋体"/>
          <w:spacing w:val="21"/>
          <w:sz w:val="20"/>
          <w:szCs w:val="20"/>
        </w:rPr>
        <w:t>，处理委托人与承包人所签订合同的变更事宜</w:t>
      </w:r>
      <w:r>
        <w:rPr>
          <w:rFonts w:ascii="宋体" w:hAnsi="宋体" w:eastAsia="宋体" w:cs="宋体"/>
          <w:spacing w:val="-55"/>
          <w:sz w:val="20"/>
          <w:szCs w:val="20"/>
        </w:rPr>
        <w:t xml:space="preserve"> </w:t>
      </w:r>
      <w:r>
        <w:rPr>
          <w:rFonts w:ascii="宋体" w:hAnsi="宋体" w:eastAsia="宋体" w:cs="宋体"/>
          <w:spacing w:val="21"/>
          <w:sz w:val="20"/>
          <w:szCs w:val="20"/>
        </w:rPr>
        <w:t>。如果变更超过授权范围</w:t>
      </w:r>
      <w:r>
        <w:rPr>
          <w:rFonts w:ascii="宋体" w:hAnsi="宋体" w:eastAsia="宋体" w:cs="宋体"/>
          <w:spacing w:val="-58"/>
          <w:sz w:val="20"/>
          <w:szCs w:val="20"/>
        </w:rPr>
        <w:t xml:space="preserve"> </w:t>
      </w:r>
      <w:r>
        <w:rPr>
          <w:rFonts w:ascii="宋体" w:hAnsi="宋体" w:eastAsia="宋体" w:cs="宋体"/>
          <w:spacing w:val="21"/>
          <w:sz w:val="20"/>
          <w:szCs w:val="20"/>
        </w:rPr>
        <w:t>，应以书面形式报委</w:t>
      </w:r>
      <w:r>
        <w:rPr>
          <w:rFonts w:ascii="宋体" w:hAnsi="宋体" w:eastAsia="宋体" w:cs="宋体"/>
          <w:spacing w:val="20"/>
          <w:sz w:val="20"/>
          <w:szCs w:val="20"/>
        </w:rPr>
        <w:t>托人批准。</w:t>
      </w:r>
    </w:p>
    <w:p w14:paraId="63B0EE4B">
      <w:pPr>
        <w:spacing w:before="1" w:line="387" w:lineRule="auto"/>
        <w:ind w:left="19" w:right="68" w:firstLine="539"/>
        <w:rPr>
          <w:rFonts w:ascii="宋体" w:hAnsi="宋体" w:eastAsia="宋体" w:cs="宋体"/>
          <w:sz w:val="20"/>
          <w:szCs w:val="20"/>
        </w:rPr>
      </w:pPr>
      <w:r>
        <w:rPr>
          <w:rFonts w:ascii="宋体" w:hAnsi="宋体" w:eastAsia="宋体" w:cs="宋体"/>
          <w:spacing w:val="24"/>
          <w:sz w:val="20"/>
          <w:szCs w:val="20"/>
        </w:rPr>
        <w:t>在紧急情况下</w:t>
      </w:r>
      <w:r>
        <w:rPr>
          <w:rFonts w:ascii="宋体" w:hAnsi="宋体" w:eastAsia="宋体" w:cs="宋体"/>
          <w:spacing w:val="-53"/>
          <w:sz w:val="20"/>
          <w:szCs w:val="20"/>
        </w:rPr>
        <w:t xml:space="preserve"> </w:t>
      </w:r>
      <w:r>
        <w:rPr>
          <w:rFonts w:ascii="宋体" w:hAnsi="宋体" w:eastAsia="宋体" w:cs="宋体"/>
          <w:spacing w:val="24"/>
          <w:sz w:val="20"/>
          <w:szCs w:val="20"/>
        </w:rPr>
        <w:t>，为了保护财产和人身安全</w:t>
      </w:r>
      <w:r>
        <w:rPr>
          <w:rFonts w:ascii="宋体" w:hAnsi="宋体" w:eastAsia="宋体" w:cs="宋体"/>
          <w:spacing w:val="-56"/>
          <w:sz w:val="20"/>
          <w:szCs w:val="20"/>
        </w:rPr>
        <w:t xml:space="preserve"> </w:t>
      </w:r>
      <w:r>
        <w:rPr>
          <w:rFonts w:ascii="宋体" w:hAnsi="宋体" w:eastAsia="宋体" w:cs="宋体"/>
          <w:spacing w:val="24"/>
          <w:sz w:val="20"/>
          <w:szCs w:val="20"/>
        </w:rPr>
        <w:t>，监理人所发</w:t>
      </w:r>
      <w:r>
        <w:rPr>
          <w:rFonts w:ascii="宋体" w:hAnsi="宋体" w:eastAsia="宋体" w:cs="宋体"/>
          <w:spacing w:val="-52"/>
          <w:sz w:val="20"/>
          <w:szCs w:val="20"/>
        </w:rPr>
        <w:t xml:space="preserve"> </w:t>
      </w:r>
      <w:r>
        <w:rPr>
          <w:rFonts w:ascii="宋体" w:hAnsi="宋体" w:eastAsia="宋体" w:cs="宋体"/>
          <w:spacing w:val="24"/>
          <w:sz w:val="20"/>
          <w:szCs w:val="20"/>
        </w:rPr>
        <w:t>出</w:t>
      </w:r>
      <w:r>
        <w:rPr>
          <w:rFonts w:ascii="宋体" w:hAnsi="宋体" w:eastAsia="宋体" w:cs="宋体"/>
          <w:spacing w:val="23"/>
          <w:sz w:val="20"/>
          <w:szCs w:val="20"/>
        </w:rPr>
        <w:t>的指令未能事先报委</w:t>
      </w:r>
      <w:r>
        <w:rPr>
          <w:rFonts w:ascii="宋体" w:hAnsi="宋体" w:eastAsia="宋体" w:cs="宋体"/>
          <w:spacing w:val="20"/>
          <w:sz w:val="20"/>
          <w:szCs w:val="20"/>
        </w:rPr>
        <w:t>托人批准时</w:t>
      </w:r>
      <w:r>
        <w:rPr>
          <w:rFonts w:ascii="宋体" w:hAnsi="宋体" w:eastAsia="宋体" w:cs="宋体"/>
          <w:spacing w:val="-57"/>
          <w:sz w:val="20"/>
          <w:szCs w:val="20"/>
        </w:rPr>
        <w:t xml:space="preserve"> </w:t>
      </w:r>
      <w:r>
        <w:rPr>
          <w:rFonts w:ascii="宋体" w:hAnsi="宋体" w:eastAsia="宋体" w:cs="宋体"/>
          <w:spacing w:val="20"/>
          <w:sz w:val="20"/>
          <w:szCs w:val="20"/>
        </w:rPr>
        <w:t>，应在发出指令后的</w:t>
      </w:r>
      <w:r>
        <w:rPr>
          <w:rFonts w:ascii="宋体" w:hAnsi="宋体" w:eastAsia="宋体" w:cs="宋体"/>
          <w:spacing w:val="-18"/>
          <w:sz w:val="20"/>
          <w:szCs w:val="20"/>
        </w:rPr>
        <w:t xml:space="preserve"> </w:t>
      </w:r>
      <w:r>
        <w:rPr>
          <w:rFonts w:ascii="宋体" w:hAnsi="宋体" w:eastAsia="宋体" w:cs="宋体"/>
          <w:spacing w:val="20"/>
          <w:sz w:val="20"/>
          <w:szCs w:val="20"/>
        </w:rPr>
        <w:t>24</w:t>
      </w:r>
      <w:r>
        <w:rPr>
          <w:rFonts w:ascii="宋体" w:hAnsi="宋体" w:eastAsia="宋体" w:cs="宋体"/>
          <w:spacing w:val="-18"/>
          <w:sz w:val="20"/>
          <w:szCs w:val="20"/>
        </w:rPr>
        <w:t xml:space="preserve"> </w:t>
      </w:r>
      <w:r>
        <w:rPr>
          <w:rFonts w:ascii="宋体" w:hAnsi="宋体" w:eastAsia="宋体" w:cs="宋体"/>
          <w:spacing w:val="20"/>
          <w:sz w:val="20"/>
          <w:szCs w:val="20"/>
        </w:rPr>
        <w:t>小时内以书面形式报委托人。</w:t>
      </w:r>
    </w:p>
    <w:p w14:paraId="5F16BA2A">
      <w:pPr>
        <w:spacing w:before="2" w:line="369" w:lineRule="auto"/>
        <w:ind w:left="20" w:right="7" w:firstLine="541"/>
        <w:rPr>
          <w:rFonts w:ascii="宋体" w:hAnsi="宋体" w:eastAsia="宋体" w:cs="宋体"/>
          <w:sz w:val="20"/>
          <w:szCs w:val="20"/>
        </w:rPr>
      </w:pPr>
      <w:r>
        <w:rPr>
          <w:rFonts w:ascii="宋体" w:hAnsi="宋体" w:eastAsia="宋体" w:cs="宋体"/>
          <w:spacing w:val="19"/>
          <w:sz w:val="20"/>
          <w:szCs w:val="20"/>
        </w:rPr>
        <w:t>2.4.4</w:t>
      </w:r>
      <w:r>
        <w:rPr>
          <w:rFonts w:ascii="宋体" w:hAnsi="宋体" w:eastAsia="宋体" w:cs="宋体"/>
          <w:spacing w:val="59"/>
          <w:sz w:val="20"/>
          <w:szCs w:val="20"/>
        </w:rPr>
        <w:t xml:space="preserve"> </w:t>
      </w:r>
      <w:r>
        <w:rPr>
          <w:rFonts w:ascii="宋体" w:hAnsi="宋体" w:eastAsia="宋体" w:cs="宋体"/>
          <w:spacing w:val="19"/>
          <w:sz w:val="20"/>
          <w:szCs w:val="20"/>
        </w:rPr>
        <w:t>除专用条件另有约定外</w:t>
      </w:r>
      <w:r>
        <w:rPr>
          <w:rFonts w:ascii="宋体" w:hAnsi="宋体" w:eastAsia="宋体" w:cs="宋体"/>
          <w:spacing w:val="-58"/>
          <w:sz w:val="20"/>
          <w:szCs w:val="20"/>
        </w:rPr>
        <w:t xml:space="preserve"> </w:t>
      </w:r>
      <w:r>
        <w:rPr>
          <w:rFonts w:ascii="宋体" w:hAnsi="宋体" w:eastAsia="宋体" w:cs="宋体"/>
          <w:spacing w:val="19"/>
          <w:sz w:val="20"/>
          <w:szCs w:val="20"/>
        </w:rPr>
        <w:t>，监理人发现承包人的人员不能胜任本职工作的，</w:t>
      </w:r>
      <w:r>
        <w:rPr>
          <w:rFonts w:ascii="宋体" w:hAnsi="宋体" w:eastAsia="宋体" w:cs="宋体"/>
          <w:spacing w:val="21"/>
          <w:sz w:val="20"/>
          <w:szCs w:val="20"/>
        </w:rPr>
        <w:t>有权要求承包人予以调换。</w:t>
      </w:r>
    </w:p>
    <w:p w14:paraId="01D7F64B">
      <w:pPr>
        <w:spacing w:line="230" w:lineRule="auto"/>
        <w:ind w:left="22"/>
        <w:outlineLvl w:val="2"/>
        <w:rPr>
          <w:rFonts w:ascii="黑体" w:hAnsi="黑体" w:eastAsia="黑体" w:cs="黑体"/>
          <w:sz w:val="20"/>
          <w:szCs w:val="20"/>
        </w:rPr>
      </w:pPr>
      <w:bookmarkStart w:id="104" w:name="_Toc14120"/>
      <w:r>
        <w:rPr>
          <w:rFonts w:ascii="宋体" w:hAnsi="宋体" w:eastAsia="宋体" w:cs="宋体"/>
          <w:spacing w:val="13"/>
          <w:sz w:val="20"/>
          <w:szCs w:val="20"/>
        </w:rPr>
        <w:t>2.5</w:t>
      </w:r>
      <w:r>
        <w:rPr>
          <w:rFonts w:ascii="宋体" w:hAnsi="宋体" w:eastAsia="宋体" w:cs="宋体"/>
          <w:spacing w:val="41"/>
          <w:sz w:val="20"/>
          <w:szCs w:val="20"/>
        </w:rPr>
        <w:t xml:space="preserve"> </w:t>
      </w:r>
      <w:r>
        <w:rPr>
          <w:rFonts w:ascii="黑体" w:hAnsi="黑体" w:eastAsia="黑体" w:cs="黑体"/>
          <w:spacing w:val="13"/>
          <w:sz w:val="20"/>
          <w:szCs w:val="20"/>
        </w:rPr>
        <w:t>提交报告</w:t>
      </w:r>
      <w:bookmarkEnd w:id="104"/>
    </w:p>
    <w:p w14:paraId="4B162617">
      <w:pPr>
        <w:spacing w:before="189" w:line="370" w:lineRule="auto"/>
        <w:ind w:left="18" w:right="68" w:firstLine="542"/>
        <w:rPr>
          <w:rFonts w:ascii="宋体" w:hAnsi="宋体" w:eastAsia="宋体" w:cs="宋体"/>
          <w:sz w:val="20"/>
          <w:szCs w:val="20"/>
        </w:rPr>
      </w:pPr>
      <w:r>
        <w:rPr>
          <w:rFonts w:ascii="宋体" w:hAnsi="宋体" w:eastAsia="宋体" w:cs="宋体"/>
          <w:spacing w:val="24"/>
          <w:sz w:val="20"/>
          <w:szCs w:val="20"/>
        </w:rPr>
        <w:t>监理人应按专用条件约定的种类</w:t>
      </w:r>
      <w:r>
        <w:rPr>
          <w:rFonts w:ascii="宋体" w:hAnsi="宋体" w:eastAsia="宋体" w:cs="宋体"/>
          <w:spacing w:val="-59"/>
          <w:sz w:val="20"/>
          <w:szCs w:val="20"/>
        </w:rPr>
        <w:t xml:space="preserve"> </w:t>
      </w:r>
      <w:r>
        <w:rPr>
          <w:rFonts w:ascii="宋体" w:hAnsi="宋体" w:eastAsia="宋体" w:cs="宋体"/>
          <w:spacing w:val="24"/>
          <w:sz w:val="20"/>
          <w:szCs w:val="20"/>
        </w:rPr>
        <w:t>、</w:t>
      </w:r>
      <w:r>
        <w:rPr>
          <w:rFonts w:ascii="宋体" w:hAnsi="宋体" w:eastAsia="宋体" w:cs="宋体"/>
          <w:spacing w:val="-57"/>
          <w:sz w:val="20"/>
          <w:szCs w:val="20"/>
        </w:rPr>
        <w:t xml:space="preserve"> </w:t>
      </w:r>
      <w:r>
        <w:rPr>
          <w:rFonts w:ascii="宋体" w:hAnsi="宋体" w:eastAsia="宋体" w:cs="宋体"/>
          <w:spacing w:val="24"/>
          <w:sz w:val="20"/>
          <w:szCs w:val="20"/>
        </w:rPr>
        <w:t>时间和份数</w:t>
      </w:r>
      <w:r>
        <w:rPr>
          <w:rFonts w:ascii="宋体" w:hAnsi="宋体" w:eastAsia="宋体" w:cs="宋体"/>
          <w:spacing w:val="-49"/>
          <w:sz w:val="20"/>
          <w:szCs w:val="20"/>
        </w:rPr>
        <w:t xml:space="preserve"> </w:t>
      </w:r>
      <w:r>
        <w:rPr>
          <w:rFonts w:ascii="宋体" w:hAnsi="宋体" w:eastAsia="宋体" w:cs="宋体"/>
          <w:spacing w:val="24"/>
          <w:sz w:val="20"/>
          <w:szCs w:val="20"/>
        </w:rPr>
        <w:t>向委托人提交监</w:t>
      </w:r>
      <w:r>
        <w:rPr>
          <w:rFonts w:ascii="宋体" w:hAnsi="宋体" w:eastAsia="宋体" w:cs="宋体"/>
          <w:spacing w:val="23"/>
          <w:sz w:val="20"/>
          <w:szCs w:val="20"/>
        </w:rPr>
        <w:t>理与相关服务的</w:t>
      </w:r>
      <w:r>
        <w:rPr>
          <w:rFonts w:ascii="宋体" w:hAnsi="宋体" w:eastAsia="宋体" w:cs="宋体"/>
          <w:spacing w:val="9"/>
          <w:sz w:val="20"/>
          <w:szCs w:val="20"/>
        </w:rPr>
        <w:t>报告。</w:t>
      </w:r>
    </w:p>
    <w:p w14:paraId="4F911D76">
      <w:pPr>
        <w:spacing w:before="1" w:line="229" w:lineRule="auto"/>
        <w:ind w:left="22"/>
        <w:outlineLvl w:val="2"/>
        <w:rPr>
          <w:rFonts w:ascii="黑体" w:hAnsi="黑体" w:eastAsia="黑体" w:cs="黑体"/>
          <w:sz w:val="20"/>
          <w:szCs w:val="20"/>
        </w:rPr>
      </w:pPr>
      <w:bookmarkStart w:id="105" w:name="_Toc13147"/>
      <w:r>
        <w:rPr>
          <w:rFonts w:ascii="宋体" w:hAnsi="宋体" w:eastAsia="宋体" w:cs="宋体"/>
          <w:spacing w:val="12"/>
          <w:sz w:val="20"/>
          <w:szCs w:val="20"/>
        </w:rPr>
        <w:t>2.6</w:t>
      </w:r>
      <w:r>
        <w:rPr>
          <w:rFonts w:ascii="宋体" w:hAnsi="宋体" w:eastAsia="宋体" w:cs="宋体"/>
          <w:spacing w:val="48"/>
          <w:sz w:val="20"/>
          <w:szCs w:val="20"/>
        </w:rPr>
        <w:t xml:space="preserve"> </w:t>
      </w:r>
      <w:r>
        <w:rPr>
          <w:rFonts w:ascii="黑体" w:hAnsi="黑体" w:eastAsia="黑体" w:cs="黑体"/>
          <w:spacing w:val="12"/>
          <w:sz w:val="20"/>
          <w:szCs w:val="20"/>
        </w:rPr>
        <w:t>文件资料</w:t>
      </w:r>
      <w:bookmarkEnd w:id="105"/>
    </w:p>
    <w:p w14:paraId="1795751C">
      <w:pPr>
        <w:spacing w:before="188" w:line="370" w:lineRule="auto"/>
        <w:ind w:left="20" w:right="68" w:firstLine="538"/>
        <w:rPr>
          <w:rFonts w:ascii="宋体" w:hAnsi="宋体" w:eastAsia="宋体" w:cs="宋体"/>
          <w:sz w:val="20"/>
          <w:szCs w:val="20"/>
        </w:rPr>
      </w:pPr>
      <w:r>
        <w:rPr>
          <w:rFonts w:ascii="宋体" w:hAnsi="宋体" w:eastAsia="宋体" w:cs="宋体"/>
          <w:spacing w:val="24"/>
          <w:sz w:val="20"/>
          <w:szCs w:val="20"/>
        </w:rPr>
        <w:t>在本合同履行期内</w:t>
      </w:r>
      <w:r>
        <w:rPr>
          <w:rFonts w:ascii="宋体" w:hAnsi="宋体" w:eastAsia="宋体" w:cs="宋体"/>
          <w:spacing w:val="-56"/>
          <w:sz w:val="20"/>
          <w:szCs w:val="20"/>
        </w:rPr>
        <w:t xml:space="preserve"> </w:t>
      </w:r>
      <w:r>
        <w:rPr>
          <w:rFonts w:ascii="宋体" w:hAnsi="宋体" w:eastAsia="宋体" w:cs="宋体"/>
          <w:spacing w:val="24"/>
          <w:sz w:val="20"/>
          <w:szCs w:val="20"/>
        </w:rPr>
        <w:t>，监理人应在现场保</w:t>
      </w:r>
      <w:r>
        <w:rPr>
          <w:rFonts w:ascii="宋体" w:hAnsi="宋体" w:eastAsia="宋体" w:cs="宋体"/>
          <w:spacing w:val="-55"/>
          <w:sz w:val="20"/>
          <w:szCs w:val="20"/>
        </w:rPr>
        <w:t xml:space="preserve"> </w:t>
      </w:r>
      <w:r>
        <w:rPr>
          <w:rFonts w:ascii="宋体" w:hAnsi="宋体" w:eastAsia="宋体" w:cs="宋体"/>
          <w:spacing w:val="24"/>
          <w:sz w:val="20"/>
          <w:szCs w:val="20"/>
        </w:rPr>
        <w:t>留工作所用的图纸</w:t>
      </w:r>
      <w:r>
        <w:rPr>
          <w:rFonts w:ascii="宋体" w:hAnsi="宋体" w:eastAsia="宋体" w:cs="宋体"/>
          <w:spacing w:val="-59"/>
          <w:sz w:val="20"/>
          <w:szCs w:val="20"/>
        </w:rPr>
        <w:t xml:space="preserve"> </w:t>
      </w:r>
      <w:r>
        <w:rPr>
          <w:rFonts w:ascii="宋体" w:hAnsi="宋体" w:eastAsia="宋体" w:cs="宋体"/>
          <w:spacing w:val="24"/>
          <w:sz w:val="20"/>
          <w:szCs w:val="20"/>
        </w:rPr>
        <w:t>、报告及记录监理工</w:t>
      </w:r>
      <w:r>
        <w:rPr>
          <w:rFonts w:ascii="宋体" w:hAnsi="宋体" w:eastAsia="宋体" w:cs="宋体"/>
          <w:spacing w:val="22"/>
          <w:sz w:val="20"/>
          <w:szCs w:val="20"/>
        </w:rPr>
        <w:t>作的相关文件</w:t>
      </w:r>
      <w:r>
        <w:rPr>
          <w:rFonts w:ascii="宋体" w:hAnsi="宋体" w:eastAsia="宋体" w:cs="宋体"/>
          <w:spacing w:val="-55"/>
          <w:sz w:val="20"/>
          <w:szCs w:val="20"/>
        </w:rPr>
        <w:t xml:space="preserve"> </w:t>
      </w:r>
      <w:r>
        <w:rPr>
          <w:rFonts w:ascii="宋体" w:hAnsi="宋体" w:eastAsia="宋体" w:cs="宋体"/>
          <w:spacing w:val="22"/>
          <w:sz w:val="20"/>
          <w:szCs w:val="20"/>
        </w:rPr>
        <w:t>。工程竣工后</w:t>
      </w:r>
      <w:r>
        <w:rPr>
          <w:rFonts w:ascii="宋体" w:hAnsi="宋体" w:eastAsia="宋体" w:cs="宋体"/>
          <w:spacing w:val="-58"/>
          <w:sz w:val="20"/>
          <w:szCs w:val="20"/>
        </w:rPr>
        <w:t xml:space="preserve"> </w:t>
      </w:r>
      <w:r>
        <w:rPr>
          <w:rFonts w:ascii="宋体" w:hAnsi="宋体" w:eastAsia="宋体" w:cs="宋体"/>
          <w:spacing w:val="22"/>
          <w:sz w:val="20"/>
          <w:szCs w:val="20"/>
        </w:rPr>
        <w:t>，应当按照档案管理规定将</w:t>
      </w:r>
      <w:r>
        <w:rPr>
          <w:rFonts w:ascii="宋体" w:hAnsi="宋体" w:eastAsia="宋体" w:cs="宋体"/>
          <w:spacing w:val="21"/>
          <w:sz w:val="20"/>
          <w:szCs w:val="20"/>
        </w:rPr>
        <w:t>监理有关文件归档。</w:t>
      </w:r>
    </w:p>
    <w:p w14:paraId="74D13447">
      <w:pPr>
        <w:spacing w:before="1" w:line="229" w:lineRule="auto"/>
        <w:ind w:left="22"/>
        <w:outlineLvl w:val="2"/>
        <w:rPr>
          <w:rFonts w:ascii="黑体" w:hAnsi="黑体" w:eastAsia="黑体" w:cs="黑体"/>
          <w:sz w:val="20"/>
          <w:szCs w:val="20"/>
        </w:rPr>
      </w:pPr>
      <w:bookmarkStart w:id="106" w:name="_Toc32305"/>
      <w:r>
        <w:rPr>
          <w:rFonts w:ascii="宋体" w:hAnsi="宋体" w:eastAsia="宋体" w:cs="宋体"/>
          <w:spacing w:val="17"/>
          <w:sz w:val="20"/>
          <w:szCs w:val="20"/>
        </w:rPr>
        <w:t>2.7</w:t>
      </w:r>
      <w:r>
        <w:rPr>
          <w:rFonts w:ascii="宋体" w:hAnsi="宋体" w:eastAsia="宋体" w:cs="宋体"/>
          <w:spacing w:val="50"/>
          <w:sz w:val="20"/>
          <w:szCs w:val="20"/>
        </w:rPr>
        <w:t xml:space="preserve"> </w:t>
      </w:r>
      <w:r>
        <w:rPr>
          <w:rFonts w:ascii="黑体" w:hAnsi="黑体" w:eastAsia="黑体" w:cs="黑体"/>
          <w:spacing w:val="17"/>
          <w:sz w:val="20"/>
          <w:szCs w:val="20"/>
        </w:rPr>
        <w:t>使用委托人的财产</w:t>
      </w:r>
      <w:bookmarkEnd w:id="106"/>
    </w:p>
    <w:p w14:paraId="0A71C11C">
      <w:pPr>
        <w:spacing w:before="189" w:line="379" w:lineRule="auto"/>
        <w:ind w:left="20" w:right="68" w:firstLine="540"/>
        <w:jc w:val="both"/>
        <w:rPr>
          <w:rFonts w:ascii="宋体" w:hAnsi="宋体" w:eastAsia="宋体" w:cs="宋体"/>
          <w:sz w:val="20"/>
          <w:szCs w:val="20"/>
        </w:rPr>
      </w:pPr>
      <w:r>
        <w:rPr>
          <w:rFonts w:ascii="宋体" w:hAnsi="宋体" w:eastAsia="宋体" w:cs="宋体"/>
          <w:spacing w:val="17"/>
          <w:sz w:val="20"/>
          <w:szCs w:val="20"/>
        </w:rPr>
        <w:t>监理人无偿使用附录</w:t>
      </w:r>
      <w:r>
        <w:rPr>
          <w:rFonts w:ascii="宋体" w:hAnsi="宋体" w:eastAsia="宋体" w:cs="宋体"/>
          <w:spacing w:val="-21"/>
          <w:sz w:val="20"/>
          <w:szCs w:val="20"/>
        </w:rPr>
        <w:t xml:space="preserve"> </w:t>
      </w:r>
      <w:r>
        <w:rPr>
          <w:rFonts w:ascii="宋体" w:hAnsi="宋体" w:eastAsia="宋体" w:cs="宋体"/>
          <w:spacing w:val="17"/>
          <w:sz w:val="20"/>
          <w:szCs w:val="20"/>
        </w:rPr>
        <w:t>B 中由委托人派遣的人员和提供</w:t>
      </w:r>
      <w:r>
        <w:rPr>
          <w:rFonts w:ascii="宋体" w:hAnsi="宋体" w:eastAsia="宋体" w:cs="宋体"/>
          <w:spacing w:val="-53"/>
          <w:sz w:val="20"/>
          <w:szCs w:val="20"/>
        </w:rPr>
        <w:t xml:space="preserve"> </w:t>
      </w:r>
      <w:r>
        <w:rPr>
          <w:rFonts w:ascii="宋体" w:hAnsi="宋体" w:eastAsia="宋体" w:cs="宋体"/>
          <w:spacing w:val="17"/>
          <w:sz w:val="20"/>
          <w:szCs w:val="20"/>
        </w:rPr>
        <w:t>的房屋</w:t>
      </w:r>
      <w:r>
        <w:rPr>
          <w:rFonts w:ascii="宋体" w:hAnsi="宋体" w:eastAsia="宋体" w:cs="宋体"/>
          <w:spacing w:val="-59"/>
          <w:sz w:val="20"/>
          <w:szCs w:val="20"/>
        </w:rPr>
        <w:t xml:space="preserve"> </w:t>
      </w:r>
      <w:r>
        <w:rPr>
          <w:rFonts w:ascii="宋体" w:hAnsi="宋体" w:eastAsia="宋体" w:cs="宋体"/>
          <w:spacing w:val="17"/>
          <w:sz w:val="20"/>
          <w:szCs w:val="20"/>
        </w:rPr>
        <w:t>、</w:t>
      </w:r>
      <w:r>
        <w:rPr>
          <w:rFonts w:ascii="宋体" w:hAnsi="宋体" w:eastAsia="宋体" w:cs="宋体"/>
          <w:spacing w:val="-55"/>
          <w:sz w:val="20"/>
          <w:szCs w:val="20"/>
        </w:rPr>
        <w:t xml:space="preserve"> </w:t>
      </w:r>
      <w:r>
        <w:rPr>
          <w:rFonts w:ascii="宋体" w:hAnsi="宋体" w:eastAsia="宋体" w:cs="宋体"/>
          <w:spacing w:val="17"/>
          <w:sz w:val="20"/>
          <w:szCs w:val="20"/>
        </w:rPr>
        <w:t>资料</w:t>
      </w:r>
      <w:r>
        <w:rPr>
          <w:rFonts w:ascii="宋体" w:hAnsi="宋体" w:eastAsia="宋体" w:cs="宋体"/>
          <w:spacing w:val="-58"/>
          <w:sz w:val="20"/>
          <w:szCs w:val="20"/>
        </w:rPr>
        <w:t xml:space="preserve"> </w:t>
      </w:r>
      <w:r>
        <w:rPr>
          <w:rFonts w:ascii="宋体" w:hAnsi="宋体" w:eastAsia="宋体" w:cs="宋体"/>
          <w:spacing w:val="17"/>
          <w:sz w:val="20"/>
          <w:szCs w:val="20"/>
        </w:rPr>
        <w:t>、设备</w:t>
      </w:r>
      <w:r>
        <w:rPr>
          <w:rFonts w:ascii="宋体" w:hAnsi="宋体" w:eastAsia="宋体" w:cs="宋体"/>
          <w:spacing w:val="-53"/>
          <w:sz w:val="20"/>
          <w:szCs w:val="20"/>
        </w:rPr>
        <w:t xml:space="preserve"> </w:t>
      </w:r>
      <w:r>
        <w:rPr>
          <w:rFonts w:ascii="宋体" w:hAnsi="宋体" w:eastAsia="宋体" w:cs="宋体"/>
          <w:spacing w:val="17"/>
          <w:sz w:val="20"/>
          <w:szCs w:val="20"/>
        </w:rPr>
        <w:t>。</w:t>
      </w:r>
      <w:r>
        <w:rPr>
          <w:rFonts w:ascii="宋体" w:hAnsi="宋体" w:eastAsia="宋体" w:cs="宋体"/>
          <w:spacing w:val="-54"/>
          <w:sz w:val="20"/>
          <w:szCs w:val="20"/>
        </w:rPr>
        <w:t xml:space="preserve"> </w:t>
      </w:r>
      <w:r>
        <w:rPr>
          <w:rFonts w:ascii="宋体" w:hAnsi="宋体" w:eastAsia="宋体" w:cs="宋体"/>
          <w:spacing w:val="17"/>
          <w:sz w:val="20"/>
          <w:szCs w:val="20"/>
        </w:rPr>
        <w:t>除</w:t>
      </w:r>
      <w:r>
        <w:rPr>
          <w:rFonts w:ascii="宋体" w:hAnsi="宋体" w:eastAsia="宋体" w:cs="宋体"/>
          <w:spacing w:val="20"/>
          <w:sz w:val="20"/>
          <w:szCs w:val="20"/>
        </w:rPr>
        <w:t>专用条件另有约定外</w:t>
      </w:r>
      <w:r>
        <w:rPr>
          <w:rFonts w:ascii="宋体" w:hAnsi="宋体" w:eastAsia="宋体" w:cs="宋体"/>
          <w:spacing w:val="-42"/>
          <w:sz w:val="20"/>
          <w:szCs w:val="20"/>
        </w:rPr>
        <w:t xml:space="preserve"> </w:t>
      </w:r>
      <w:r>
        <w:rPr>
          <w:rFonts w:ascii="宋体" w:hAnsi="宋体" w:eastAsia="宋体" w:cs="宋体"/>
          <w:spacing w:val="20"/>
          <w:sz w:val="20"/>
          <w:szCs w:val="20"/>
        </w:rPr>
        <w:t>，委托人提供的房屋</w:t>
      </w:r>
      <w:r>
        <w:rPr>
          <w:rFonts w:ascii="宋体" w:hAnsi="宋体" w:eastAsia="宋体" w:cs="宋体"/>
          <w:spacing w:val="-58"/>
          <w:sz w:val="20"/>
          <w:szCs w:val="20"/>
        </w:rPr>
        <w:t xml:space="preserve"> </w:t>
      </w:r>
      <w:r>
        <w:rPr>
          <w:rFonts w:ascii="宋体" w:hAnsi="宋体" w:eastAsia="宋体" w:cs="宋体"/>
          <w:spacing w:val="20"/>
          <w:sz w:val="20"/>
          <w:szCs w:val="20"/>
        </w:rPr>
        <w:t>、设备属于委托人的财产</w:t>
      </w:r>
      <w:r>
        <w:rPr>
          <w:rFonts w:ascii="宋体" w:hAnsi="宋体" w:eastAsia="宋体" w:cs="宋体"/>
          <w:spacing w:val="-58"/>
          <w:sz w:val="20"/>
          <w:szCs w:val="20"/>
        </w:rPr>
        <w:t xml:space="preserve"> </w:t>
      </w:r>
      <w:r>
        <w:rPr>
          <w:rFonts w:ascii="宋体" w:hAnsi="宋体" w:eastAsia="宋体" w:cs="宋体"/>
          <w:spacing w:val="20"/>
          <w:sz w:val="20"/>
          <w:szCs w:val="20"/>
        </w:rPr>
        <w:t>，监理人应妥善使</w:t>
      </w:r>
      <w:r>
        <w:rPr>
          <w:rFonts w:ascii="宋体" w:hAnsi="宋体" w:eastAsia="宋体" w:cs="宋体"/>
          <w:spacing w:val="22"/>
          <w:sz w:val="20"/>
          <w:szCs w:val="20"/>
        </w:rPr>
        <w:t>用和保管</w:t>
      </w:r>
      <w:r>
        <w:rPr>
          <w:rFonts w:ascii="宋体" w:hAnsi="宋体" w:eastAsia="宋体" w:cs="宋体"/>
          <w:spacing w:val="-58"/>
          <w:sz w:val="20"/>
          <w:szCs w:val="20"/>
        </w:rPr>
        <w:t xml:space="preserve"> </w:t>
      </w:r>
      <w:r>
        <w:rPr>
          <w:rFonts w:ascii="宋体" w:hAnsi="宋体" w:eastAsia="宋体" w:cs="宋体"/>
          <w:spacing w:val="22"/>
          <w:sz w:val="20"/>
          <w:szCs w:val="20"/>
        </w:rPr>
        <w:t>，在本合同终止时将这些房屋、设备的清单</w:t>
      </w:r>
      <w:r>
        <w:rPr>
          <w:rFonts w:ascii="宋体" w:hAnsi="宋体" w:eastAsia="宋体" w:cs="宋体"/>
          <w:spacing w:val="21"/>
          <w:sz w:val="20"/>
          <w:szCs w:val="20"/>
        </w:rPr>
        <w:t>提交委托人</w:t>
      </w:r>
      <w:r>
        <w:rPr>
          <w:rFonts w:ascii="宋体" w:hAnsi="宋体" w:eastAsia="宋体" w:cs="宋体"/>
          <w:spacing w:val="-58"/>
          <w:sz w:val="20"/>
          <w:szCs w:val="20"/>
        </w:rPr>
        <w:t xml:space="preserve"> </w:t>
      </w:r>
      <w:r>
        <w:rPr>
          <w:rFonts w:ascii="宋体" w:hAnsi="宋体" w:eastAsia="宋体" w:cs="宋体"/>
          <w:spacing w:val="21"/>
          <w:sz w:val="20"/>
          <w:szCs w:val="20"/>
        </w:rPr>
        <w:t>，并按专用条件约定</w:t>
      </w:r>
      <w:r>
        <w:rPr>
          <w:rFonts w:ascii="宋体" w:hAnsi="宋体" w:eastAsia="宋体" w:cs="宋体"/>
          <w:spacing w:val="20"/>
          <w:sz w:val="20"/>
          <w:szCs w:val="20"/>
        </w:rPr>
        <w:t>的时间和方式移交。</w:t>
      </w:r>
    </w:p>
    <w:p w14:paraId="23DC5D1E">
      <w:pPr>
        <w:spacing w:line="229" w:lineRule="auto"/>
        <w:ind w:left="22"/>
        <w:outlineLvl w:val="2"/>
        <w:rPr>
          <w:rFonts w:ascii="黑体" w:hAnsi="黑体" w:eastAsia="黑体" w:cs="黑体"/>
          <w:sz w:val="20"/>
          <w:szCs w:val="20"/>
        </w:rPr>
      </w:pPr>
      <w:bookmarkStart w:id="107" w:name="_Toc31440"/>
      <w:r>
        <w:rPr>
          <w:rFonts w:ascii="宋体" w:hAnsi="宋体" w:eastAsia="宋体" w:cs="宋体"/>
          <w:spacing w:val="17"/>
          <w:sz w:val="20"/>
          <w:szCs w:val="20"/>
        </w:rPr>
        <w:t>2.8</w:t>
      </w:r>
      <w:r>
        <w:rPr>
          <w:rFonts w:ascii="宋体" w:hAnsi="宋体" w:eastAsia="宋体" w:cs="宋体"/>
          <w:spacing w:val="50"/>
          <w:sz w:val="20"/>
          <w:szCs w:val="20"/>
        </w:rPr>
        <w:t xml:space="preserve"> </w:t>
      </w:r>
      <w:r>
        <w:rPr>
          <w:rFonts w:ascii="黑体" w:hAnsi="黑体" w:eastAsia="黑体" w:cs="黑体"/>
          <w:spacing w:val="17"/>
          <w:sz w:val="20"/>
          <w:szCs w:val="20"/>
        </w:rPr>
        <w:t>监理与相关服务期</w:t>
      </w:r>
      <w:bookmarkEnd w:id="107"/>
    </w:p>
    <w:p w14:paraId="226C5C0C">
      <w:pPr>
        <w:spacing w:before="191" w:line="370" w:lineRule="auto"/>
        <w:ind w:left="36" w:right="54" w:firstLine="403"/>
        <w:rPr>
          <w:rFonts w:ascii="宋体" w:hAnsi="宋体" w:eastAsia="宋体" w:cs="宋体"/>
          <w:sz w:val="20"/>
          <w:szCs w:val="20"/>
        </w:rPr>
      </w:pPr>
      <w:r>
        <w:rPr>
          <w:rFonts w:ascii="宋体" w:hAnsi="宋体" w:eastAsia="宋体" w:cs="宋体"/>
          <w:spacing w:val="7"/>
          <w:sz w:val="20"/>
          <w:szCs w:val="20"/>
        </w:rPr>
        <w:t>监理人应当按照合同约定的时间和有关期限履行和完成监理与相关服务。如果非监理人</w:t>
      </w:r>
      <w:r>
        <w:rPr>
          <w:rFonts w:ascii="宋体" w:hAnsi="宋体" w:eastAsia="宋体" w:cs="宋体"/>
          <w:spacing w:val="9"/>
          <w:sz w:val="20"/>
          <w:szCs w:val="20"/>
        </w:rPr>
        <w:t>的原因，致使监理与相关服务时间需要延长，可由双方通过协商，另行签订补充协议。</w:t>
      </w:r>
    </w:p>
    <w:p w14:paraId="4F22E73D">
      <w:pPr>
        <w:spacing w:before="1" w:line="229" w:lineRule="auto"/>
        <w:ind w:left="22"/>
        <w:outlineLvl w:val="2"/>
        <w:rPr>
          <w:rFonts w:ascii="黑体" w:hAnsi="黑体" w:eastAsia="黑体" w:cs="黑体"/>
          <w:sz w:val="20"/>
          <w:szCs w:val="20"/>
        </w:rPr>
      </w:pPr>
      <w:bookmarkStart w:id="108" w:name="_Toc23364"/>
      <w:r>
        <w:rPr>
          <w:rFonts w:ascii="宋体" w:hAnsi="宋体" w:eastAsia="宋体" w:cs="宋体"/>
          <w:spacing w:val="15"/>
          <w:sz w:val="20"/>
          <w:szCs w:val="20"/>
        </w:rPr>
        <w:t>2.9</w:t>
      </w:r>
      <w:r>
        <w:rPr>
          <w:rFonts w:ascii="宋体" w:hAnsi="宋体" w:eastAsia="宋体" w:cs="宋体"/>
          <w:spacing w:val="40"/>
          <w:sz w:val="20"/>
          <w:szCs w:val="20"/>
        </w:rPr>
        <w:t xml:space="preserve"> </w:t>
      </w:r>
      <w:r>
        <w:rPr>
          <w:rFonts w:ascii="黑体" w:hAnsi="黑体" w:eastAsia="黑体" w:cs="黑体"/>
          <w:spacing w:val="15"/>
          <w:sz w:val="20"/>
          <w:szCs w:val="20"/>
        </w:rPr>
        <w:t>履约保证金</w:t>
      </w:r>
      <w:bookmarkEnd w:id="108"/>
    </w:p>
    <w:p w14:paraId="5C33CC9B">
      <w:pPr>
        <w:spacing w:before="165" w:line="389" w:lineRule="auto"/>
        <w:ind w:left="19" w:firstLine="453"/>
        <w:rPr>
          <w:rFonts w:ascii="宋体" w:hAnsi="宋体" w:eastAsia="宋体" w:cs="宋体"/>
          <w:sz w:val="20"/>
          <w:szCs w:val="20"/>
        </w:rPr>
      </w:pPr>
      <w:r>
        <w:rPr>
          <w:rFonts w:ascii="宋体" w:hAnsi="宋体" w:eastAsia="宋体" w:cs="宋体"/>
          <w:spacing w:val="7"/>
          <w:sz w:val="20"/>
          <w:szCs w:val="20"/>
        </w:rPr>
        <w:t>2.9.1 监理人在签订合同协议书前，应按照委托人认可的形式和招标文件约定的金额，</w:t>
      </w:r>
      <w:r>
        <w:rPr>
          <w:rFonts w:ascii="宋体" w:hAnsi="宋体" w:eastAsia="宋体" w:cs="宋体"/>
          <w:spacing w:val="8"/>
          <w:sz w:val="20"/>
          <w:szCs w:val="20"/>
        </w:rPr>
        <w:t>向委托人递交履约保证金。如果监理人无正</w:t>
      </w:r>
      <w:r>
        <w:rPr>
          <w:rFonts w:ascii="宋体" w:hAnsi="宋体" w:eastAsia="宋体" w:cs="宋体"/>
          <w:spacing w:val="7"/>
          <w:sz w:val="20"/>
          <w:szCs w:val="20"/>
        </w:rPr>
        <w:t>当理由全部或部分不履行本合同时，委托人有权</w:t>
      </w:r>
      <w:r>
        <w:rPr>
          <w:rFonts w:ascii="宋体" w:hAnsi="宋体" w:eastAsia="宋体" w:cs="宋体"/>
          <w:spacing w:val="9"/>
          <w:sz w:val="20"/>
          <w:szCs w:val="20"/>
        </w:rPr>
        <w:t>根据具体情况不予退还全部或部分履约保证金。</w:t>
      </w:r>
    </w:p>
    <w:p w14:paraId="1A060BF3">
      <w:pPr>
        <w:spacing w:before="18" w:line="388" w:lineRule="auto"/>
        <w:ind w:left="19" w:right="54" w:firstLine="453"/>
        <w:rPr>
          <w:rFonts w:ascii="宋体" w:hAnsi="宋体" w:eastAsia="宋体" w:cs="宋体"/>
          <w:sz w:val="20"/>
          <w:szCs w:val="20"/>
        </w:rPr>
      </w:pPr>
      <w:r>
        <w:rPr>
          <w:rFonts w:ascii="宋体" w:hAnsi="宋体" w:eastAsia="宋体" w:cs="宋体"/>
          <w:spacing w:val="11"/>
          <w:sz w:val="20"/>
          <w:szCs w:val="20"/>
        </w:rPr>
        <w:t>2.9.2 在监理人履行完成本合同义务后，委托人在专用条件约定的时间向监理人返还</w:t>
      </w:r>
      <w:r>
        <w:rPr>
          <w:rFonts w:ascii="宋体" w:hAnsi="宋体" w:eastAsia="宋体" w:cs="宋体"/>
          <w:spacing w:val="8"/>
          <w:sz w:val="20"/>
          <w:szCs w:val="20"/>
        </w:rPr>
        <w:t>全部或部分履约保证金。</w:t>
      </w:r>
    </w:p>
    <w:p w14:paraId="6BD5D20B">
      <w:pPr>
        <w:spacing w:before="1" w:line="221" w:lineRule="auto"/>
        <w:ind w:left="23"/>
        <w:outlineLvl w:val="1"/>
        <w:rPr>
          <w:rFonts w:ascii="黑体" w:hAnsi="黑体" w:eastAsia="黑体" w:cs="黑体"/>
          <w:sz w:val="28"/>
          <w:szCs w:val="28"/>
        </w:rPr>
      </w:pPr>
      <w:bookmarkStart w:id="109" w:name="_Toc11749"/>
      <w:r>
        <w:rPr>
          <w:rFonts w:ascii="Times New Roman" w:hAnsi="Times New Roman" w:eastAsia="Times New Roman" w:cs="Times New Roman"/>
          <w:spacing w:val="-1"/>
          <w:sz w:val="28"/>
          <w:szCs w:val="28"/>
        </w:rPr>
        <w:t xml:space="preserve">3.  </w:t>
      </w:r>
      <w:r>
        <w:rPr>
          <w:rFonts w:ascii="黑体" w:hAnsi="黑体" w:eastAsia="黑体" w:cs="黑体"/>
          <w:spacing w:val="-1"/>
          <w:sz w:val="28"/>
          <w:szCs w:val="28"/>
        </w:rPr>
        <w:t>委托人的义务</w:t>
      </w:r>
      <w:bookmarkEnd w:id="109"/>
    </w:p>
    <w:p w14:paraId="3F0A9DFC">
      <w:pPr>
        <w:spacing w:before="127" w:line="233" w:lineRule="auto"/>
        <w:ind w:left="24"/>
        <w:outlineLvl w:val="2"/>
        <w:rPr>
          <w:rFonts w:ascii="黑体" w:hAnsi="黑体" w:eastAsia="黑体" w:cs="黑体"/>
          <w:sz w:val="20"/>
          <w:szCs w:val="20"/>
        </w:rPr>
      </w:pPr>
      <w:bookmarkStart w:id="110" w:name="_Toc13626"/>
      <w:r>
        <w:rPr>
          <w:rFonts w:ascii="宋体" w:hAnsi="宋体" w:eastAsia="宋体" w:cs="宋体"/>
          <w:spacing w:val="7"/>
          <w:sz w:val="20"/>
          <w:szCs w:val="20"/>
        </w:rPr>
        <w:t>3.1</w:t>
      </w:r>
      <w:r>
        <w:rPr>
          <w:rFonts w:ascii="宋体" w:hAnsi="宋体" w:eastAsia="宋体" w:cs="宋体"/>
          <w:spacing w:val="44"/>
          <w:sz w:val="20"/>
          <w:szCs w:val="20"/>
        </w:rPr>
        <w:t xml:space="preserve"> </w:t>
      </w:r>
      <w:r>
        <w:rPr>
          <w:rFonts w:ascii="黑体" w:hAnsi="黑体" w:eastAsia="黑体" w:cs="黑体"/>
          <w:spacing w:val="7"/>
          <w:sz w:val="20"/>
          <w:szCs w:val="20"/>
        </w:rPr>
        <w:t>告知</w:t>
      </w:r>
      <w:bookmarkEnd w:id="110"/>
    </w:p>
    <w:p w14:paraId="5C67EA17">
      <w:pPr>
        <w:spacing w:before="184" w:line="389" w:lineRule="auto"/>
        <w:ind w:left="59" w:right="68" w:firstLine="499"/>
        <w:rPr>
          <w:rFonts w:ascii="宋体" w:hAnsi="宋体" w:eastAsia="宋体" w:cs="宋体"/>
          <w:sz w:val="20"/>
          <w:szCs w:val="20"/>
        </w:rPr>
      </w:pPr>
      <w:r>
        <w:rPr>
          <w:rFonts w:ascii="宋体" w:hAnsi="宋体" w:eastAsia="宋体" w:cs="宋体"/>
          <w:spacing w:val="24"/>
          <w:sz w:val="20"/>
          <w:szCs w:val="20"/>
        </w:rPr>
        <w:t>委托人应在委托人与承包人签订的合同</w:t>
      </w:r>
      <w:r>
        <w:rPr>
          <w:rFonts w:ascii="宋体" w:hAnsi="宋体" w:eastAsia="宋体" w:cs="宋体"/>
          <w:spacing w:val="-51"/>
          <w:sz w:val="20"/>
          <w:szCs w:val="20"/>
        </w:rPr>
        <w:t xml:space="preserve"> </w:t>
      </w:r>
      <w:r>
        <w:rPr>
          <w:rFonts w:ascii="宋体" w:hAnsi="宋体" w:eastAsia="宋体" w:cs="宋体"/>
          <w:spacing w:val="24"/>
          <w:sz w:val="20"/>
          <w:szCs w:val="20"/>
        </w:rPr>
        <w:t>中明确监理人</w:t>
      </w:r>
      <w:r>
        <w:rPr>
          <w:rFonts w:ascii="宋体" w:hAnsi="宋体" w:eastAsia="宋体" w:cs="宋体"/>
          <w:spacing w:val="-58"/>
          <w:sz w:val="20"/>
          <w:szCs w:val="20"/>
        </w:rPr>
        <w:t xml:space="preserve"> </w:t>
      </w:r>
      <w:r>
        <w:rPr>
          <w:rFonts w:ascii="宋体" w:hAnsi="宋体" w:eastAsia="宋体" w:cs="宋体"/>
          <w:spacing w:val="24"/>
          <w:sz w:val="20"/>
          <w:szCs w:val="20"/>
        </w:rPr>
        <w:t>、</w:t>
      </w:r>
      <w:r>
        <w:rPr>
          <w:rFonts w:ascii="宋体" w:hAnsi="宋体" w:eastAsia="宋体" w:cs="宋体"/>
          <w:spacing w:val="-59"/>
          <w:sz w:val="20"/>
          <w:szCs w:val="20"/>
        </w:rPr>
        <w:t xml:space="preserve"> </w:t>
      </w:r>
      <w:r>
        <w:rPr>
          <w:rFonts w:ascii="宋体" w:hAnsi="宋体" w:eastAsia="宋体" w:cs="宋体"/>
          <w:spacing w:val="24"/>
          <w:sz w:val="20"/>
          <w:szCs w:val="20"/>
        </w:rPr>
        <w:t>总监理工程师和授</w:t>
      </w:r>
      <w:r>
        <w:rPr>
          <w:rFonts w:ascii="宋体" w:hAnsi="宋体" w:eastAsia="宋体" w:cs="宋体"/>
          <w:spacing w:val="23"/>
          <w:sz w:val="20"/>
          <w:szCs w:val="20"/>
        </w:rPr>
        <w:t>予项</w:t>
      </w:r>
      <w:r>
        <w:rPr>
          <w:rFonts w:ascii="宋体" w:hAnsi="宋体" w:eastAsia="宋体" w:cs="宋体"/>
          <w:spacing w:val="19"/>
          <w:sz w:val="20"/>
          <w:szCs w:val="20"/>
        </w:rPr>
        <w:t>目监理机构的权限</w:t>
      </w:r>
      <w:r>
        <w:rPr>
          <w:rFonts w:ascii="宋体" w:hAnsi="宋体" w:eastAsia="宋体" w:cs="宋体"/>
          <w:spacing w:val="-54"/>
          <w:sz w:val="20"/>
          <w:szCs w:val="20"/>
        </w:rPr>
        <w:t xml:space="preserve"> </w:t>
      </w:r>
      <w:r>
        <w:rPr>
          <w:rFonts w:ascii="宋体" w:hAnsi="宋体" w:eastAsia="宋体" w:cs="宋体"/>
          <w:spacing w:val="19"/>
          <w:sz w:val="20"/>
          <w:szCs w:val="20"/>
        </w:rPr>
        <w:t>。如有变更</w:t>
      </w:r>
      <w:r>
        <w:rPr>
          <w:rFonts w:ascii="宋体" w:hAnsi="宋体" w:eastAsia="宋体" w:cs="宋体"/>
          <w:spacing w:val="-59"/>
          <w:sz w:val="20"/>
          <w:szCs w:val="20"/>
        </w:rPr>
        <w:t xml:space="preserve"> </w:t>
      </w:r>
      <w:r>
        <w:rPr>
          <w:rFonts w:ascii="宋体" w:hAnsi="宋体" w:eastAsia="宋体" w:cs="宋体"/>
          <w:spacing w:val="19"/>
          <w:sz w:val="20"/>
          <w:szCs w:val="20"/>
        </w:rPr>
        <w:t>，应及时通知承包人。</w:t>
      </w:r>
    </w:p>
    <w:p w14:paraId="6C6DBE82">
      <w:pPr>
        <w:spacing w:line="389" w:lineRule="auto"/>
        <w:rPr>
          <w:rFonts w:ascii="宋体" w:hAnsi="宋体" w:eastAsia="宋体" w:cs="宋体"/>
          <w:sz w:val="20"/>
          <w:szCs w:val="20"/>
        </w:rPr>
        <w:sectPr>
          <w:footerReference r:id="rId58" w:type="default"/>
          <w:pgSz w:w="11906" w:h="16839"/>
          <w:pgMar w:top="400" w:right="1744" w:bottom="1199" w:left="1785" w:header="0" w:footer="984" w:gutter="0"/>
          <w:pgNumType w:fmt="decimal"/>
          <w:cols w:space="720" w:num="1"/>
        </w:sectPr>
      </w:pPr>
    </w:p>
    <w:p w14:paraId="67F2E1DA">
      <w:pPr>
        <w:pStyle w:val="2"/>
        <w:spacing w:line="277" w:lineRule="auto"/>
      </w:pPr>
    </w:p>
    <w:p w14:paraId="228C4EEB">
      <w:pPr>
        <w:pStyle w:val="2"/>
        <w:spacing w:line="277" w:lineRule="auto"/>
      </w:pPr>
    </w:p>
    <w:p w14:paraId="18CCEB39">
      <w:pPr>
        <w:pStyle w:val="2"/>
        <w:spacing w:line="277" w:lineRule="auto"/>
      </w:pPr>
    </w:p>
    <w:p w14:paraId="68291391">
      <w:pPr>
        <w:pStyle w:val="2"/>
        <w:spacing w:line="277" w:lineRule="auto"/>
      </w:pPr>
    </w:p>
    <w:p w14:paraId="7C9A44CC">
      <w:pPr>
        <w:spacing w:before="65" w:line="230" w:lineRule="auto"/>
        <w:ind w:left="24"/>
        <w:outlineLvl w:val="2"/>
        <w:rPr>
          <w:rFonts w:ascii="黑体" w:hAnsi="黑体" w:eastAsia="黑体" w:cs="黑体"/>
          <w:sz w:val="20"/>
          <w:szCs w:val="20"/>
        </w:rPr>
      </w:pPr>
      <w:bookmarkStart w:id="111" w:name="_Toc20481"/>
      <w:r>
        <w:rPr>
          <w:rFonts w:ascii="宋体" w:hAnsi="宋体" w:eastAsia="宋体" w:cs="宋体"/>
          <w:spacing w:val="13"/>
          <w:sz w:val="20"/>
          <w:szCs w:val="20"/>
        </w:rPr>
        <w:t>3.2</w:t>
      </w:r>
      <w:r>
        <w:rPr>
          <w:rFonts w:ascii="宋体" w:hAnsi="宋体" w:eastAsia="宋体" w:cs="宋体"/>
          <w:spacing w:val="39"/>
          <w:sz w:val="20"/>
          <w:szCs w:val="20"/>
        </w:rPr>
        <w:t xml:space="preserve"> </w:t>
      </w:r>
      <w:r>
        <w:rPr>
          <w:rFonts w:ascii="黑体" w:hAnsi="黑体" w:eastAsia="黑体" w:cs="黑体"/>
          <w:spacing w:val="13"/>
          <w:sz w:val="20"/>
          <w:szCs w:val="20"/>
        </w:rPr>
        <w:t>提供资料</w:t>
      </w:r>
      <w:bookmarkEnd w:id="111"/>
    </w:p>
    <w:p w14:paraId="1C80848B">
      <w:pPr>
        <w:spacing w:before="189" w:line="370" w:lineRule="auto"/>
        <w:ind w:left="20" w:right="27" w:firstLine="538"/>
        <w:rPr>
          <w:rFonts w:ascii="宋体" w:hAnsi="宋体" w:eastAsia="宋体" w:cs="宋体"/>
          <w:sz w:val="20"/>
          <w:szCs w:val="20"/>
        </w:rPr>
      </w:pPr>
      <w:r>
        <w:rPr>
          <w:rFonts w:ascii="宋体" w:hAnsi="宋体" w:eastAsia="宋体" w:cs="宋体"/>
          <w:spacing w:val="22"/>
          <w:sz w:val="20"/>
          <w:szCs w:val="20"/>
        </w:rPr>
        <w:t>委托人应按照</w:t>
      </w:r>
      <w:r>
        <w:rPr>
          <w:rFonts w:ascii="宋体" w:hAnsi="宋体" w:eastAsia="宋体" w:cs="宋体"/>
          <w:spacing w:val="-55"/>
          <w:sz w:val="20"/>
          <w:szCs w:val="20"/>
        </w:rPr>
        <w:t xml:space="preserve"> </w:t>
      </w:r>
      <w:r>
        <w:rPr>
          <w:rFonts w:ascii="宋体" w:hAnsi="宋体" w:eastAsia="宋体" w:cs="宋体"/>
          <w:spacing w:val="22"/>
          <w:sz w:val="20"/>
          <w:szCs w:val="20"/>
        </w:rPr>
        <w:t>附录</w:t>
      </w:r>
      <w:r>
        <w:rPr>
          <w:rFonts w:ascii="宋体" w:hAnsi="宋体" w:eastAsia="宋体" w:cs="宋体"/>
          <w:spacing w:val="-23"/>
          <w:sz w:val="20"/>
          <w:szCs w:val="20"/>
        </w:rPr>
        <w:t xml:space="preserve"> </w:t>
      </w:r>
      <w:r>
        <w:rPr>
          <w:rFonts w:ascii="宋体" w:hAnsi="宋体" w:eastAsia="宋体" w:cs="宋体"/>
          <w:spacing w:val="22"/>
          <w:sz w:val="20"/>
          <w:szCs w:val="20"/>
        </w:rPr>
        <w:t>B</w:t>
      </w:r>
      <w:r>
        <w:rPr>
          <w:rFonts w:ascii="宋体" w:hAnsi="宋体" w:eastAsia="宋体" w:cs="宋体"/>
          <w:spacing w:val="-19"/>
          <w:sz w:val="20"/>
          <w:szCs w:val="20"/>
        </w:rPr>
        <w:t xml:space="preserve"> </w:t>
      </w:r>
      <w:r>
        <w:rPr>
          <w:rFonts w:ascii="宋体" w:hAnsi="宋体" w:eastAsia="宋体" w:cs="宋体"/>
          <w:spacing w:val="22"/>
          <w:sz w:val="20"/>
          <w:szCs w:val="20"/>
        </w:rPr>
        <w:t>约定</w:t>
      </w:r>
      <w:r>
        <w:rPr>
          <w:rFonts w:ascii="宋体" w:hAnsi="宋体" w:eastAsia="宋体" w:cs="宋体"/>
          <w:spacing w:val="-53"/>
          <w:sz w:val="20"/>
          <w:szCs w:val="20"/>
        </w:rPr>
        <w:t xml:space="preserve"> </w:t>
      </w:r>
      <w:r>
        <w:rPr>
          <w:rFonts w:ascii="宋体" w:hAnsi="宋体" w:eastAsia="宋体" w:cs="宋体"/>
          <w:spacing w:val="22"/>
          <w:sz w:val="20"/>
          <w:szCs w:val="20"/>
        </w:rPr>
        <w:t>，无偿向监理人提供工程有关的资料</w:t>
      </w:r>
      <w:r>
        <w:rPr>
          <w:rFonts w:ascii="宋体" w:hAnsi="宋体" w:eastAsia="宋体" w:cs="宋体"/>
          <w:spacing w:val="-52"/>
          <w:sz w:val="20"/>
          <w:szCs w:val="20"/>
        </w:rPr>
        <w:t xml:space="preserve"> </w:t>
      </w:r>
      <w:r>
        <w:rPr>
          <w:rFonts w:ascii="宋体" w:hAnsi="宋体" w:eastAsia="宋体" w:cs="宋体"/>
          <w:spacing w:val="22"/>
          <w:sz w:val="20"/>
          <w:szCs w:val="20"/>
        </w:rPr>
        <w:t>。在本合同履行过程中</w:t>
      </w:r>
      <w:r>
        <w:rPr>
          <w:rFonts w:ascii="宋体" w:hAnsi="宋体" w:eastAsia="宋体" w:cs="宋体"/>
          <w:spacing w:val="-42"/>
          <w:sz w:val="20"/>
          <w:szCs w:val="20"/>
        </w:rPr>
        <w:t xml:space="preserve"> </w:t>
      </w:r>
      <w:r>
        <w:rPr>
          <w:rFonts w:ascii="宋体" w:hAnsi="宋体" w:eastAsia="宋体" w:cs="宋体"/>
          <w:spacing w:val="22"/>
          <w:sz w:val="20"/>
          <w:szCs w:val="20"/>
        </w:rPr>
        <w:t>，委托人应及时向监理人提供最新的与工程有关的资料。</w:t>
      </w:r>
    </w:p>
    <w:p w14:paraId="23C7BB68">
      <w:pPr>
        <w:spacing w:before="1" w:line="229" w:lineRule="auto"/>
        <w:ind w:left="24"/>
        <w:outlineLvl w:val="2"/>
        <w:rPr>
          <w:rFonts w:ascii="黑体" w:hAnsi="黑体" w:eastAsia="黑体" w:cs="黑体"/>
          <w:sz w:val="20"/>
          <w:szCs w:val="20"/>
        </w:rPr>
      </w:pPr>
      <w:bookmarkStart w:id="112" w:name="_Toc8715"/>
      <w:r>
        <w:rPr>
          <w:rFonts w:ascii="宋体" w:hAnsi="宋体" w:eastAsia="宋体" w:cs="宋体"/>
          <w:spacing w:val="16"/>
          <w:sz w:val="20"/>
          <w:szCs w:val="20"/>
        </w:rPr>
        <w:t>3.3</w:t>
      </w:r>
      <w:r>
        <w:rPr>
          <w:rFonts w:ascii="宋体" w:hAnsi="宋体" w:eastAsia="宋体" w:cs="宋体"/>
          <w:spacing w:val="40"/>
          <w:sz w:val="20"/>
          <w:szCs w:val="20"/>
        </w:rPr>
        <w:t xml:space="preserve"> </w:t>
      </w:r>
      <w:r>
        <w:rPr>
          <w:rFonts w:ascii="黑体" w:hAnsi="黑体" w:eastAsia="黑体" w:cs="黑体"/>
          <w:spacing w:val="16"/>
          <w:sz w:val="20"/>
          <w:szCs w:val="20"/>
        </w:rPr>
        <w:t>提供工作条件</w:t>
      </w:r>
      <w:bookmarkEnd w:id="112"/>
    </w:p>
    <w:p w14:paraId="182B3DDE">
      <w:pPr>
        <w:spacing w:before="187" w:line="227" w:lineRule="auto"/>
        <w:ind w:left="559"/>
        <w:rPr>
          <w:rFonts w:ascii="宋体" w:hAnsi="宋体" w:eastAsia="宋体" w:cs="宋体"/>
          <w:sz w:val="20"/>
          <w:szCs w:val="20"/>
        </w:rPr>
      </w:pPr>
      <w:r>
        <w:rPr>
          <w:rFonts w:ascii="宋体" w:hAnsi="宋体" w:eastAsia="宋体" w:cs="宋体"/>
          <w:spacing w:val="24"/>
          <w:sz w:val="20"/>
          <w:szCs w:val="20"/>
        </w:rPr>
        <w:t>委托人应为监理人完成监理与相关服务提供必要的条</w:t>
      </w:r>
      <w:r>
        <w:rPr>
          <w:rFonts w:ascii="宋体" w:hAnsi="宋体" w:eastAsia="宋体" w:cs="宋体"/>
          <w:spacing w:val="23"/>
          <w:sz w:val="20"/>
          <w:szCs w:val="20"/>
        </w:rPr>
        <w:t>件。</w:t>
      </w:r>
    </w:p>
    <w:p w14:paraId="159137F3">
      <w:pPr>
        <w:spacing w:before="173" w:line="388" w:lineRule="auto"/>
        <w:ind w:left="21" w:right="30" w:firstLine="542"/>
        <w:rPr>
          <w:rFonts w:ascii="宋体" w:hAnsi="宋体" w:eastAsia="宋体" w:cs="宋体"/>
          <w:sz w:val="20"/>
          <w:szCs w:val="20"/>
        </w:rPr>
      </w:pPr>
      <w:r>
        <w:rPr>
          <w:rFonts w:ascii="宋体" w:hAnsi="宋体" w:eastAsia="宋体" w:cs="宋体"/>
          <w:spacing w:val="17"/>
          <w:sz w:val="20"/>
          <w:szCs w:val="20"/>
        </w:rPr>
        <w:t>3.3.1</w:t>
      </w:r>
      <w:r>
        <w:rPr>
          <w:rFonts w:ascii="宋体" w:hAnsi="宋体" w:eastAsia="宋体" w:cs="宋体"/>
          <w:spacing w:val="44"/>
          <w:sz w:val="20"/>
          <w:szCs w:val="20"/>
        </w:rPr>
        <w:t xml:space="preserve"> </w:t>
      </w:r>
      <w:r>
        <w:rPr>
          <w:rFonts w:ascii="宋体" w:hAnsi="宋体" w:eastAsia="宋体" w:cs="宋体"/>
          <w:spacing w:val="17"/>
          <w:sz w:val="20"/>
          <w:szCs w:val="20"/>
        </w:rPr>
        <w:t>委托人应按照附录</w:t>
      </w:r>
      <w:r>
        <w:rPr>
          <w:rFonts w:ascii="宋体" w:hAnsi="宋体" w:eastAsia="宋体" w:cs="宋体"/>
          <w:spacing w:val="-20"/>
          <w:sz w:val="20"/>
          <w:szCs w:val="20"/>
        </w:rPr>
        <w:t xml:space="preserve"> </w:t>
      </w:r>
      <w:r>
        <w:rPr>
          <w:rFonts w:ascii="宋体" w:hAnsi="宋体" w:eastAsia="宋体" w:cs="宋体"/>
          <w:spacing w:val="17"/>
          <w:sz w:val="20"/>
          <w:szCs w:val="20"/>
        </w:rPr>
        <w:t>B</w:t>
      </w:r>
      <w:r>
        <w:rPr>
          <w:rFonts w:ascii="宋体" w:hAnsi="宋体" w:eastAsia="宋体" w:cs="宋体"/>
          <w:spacing w:val="-21"/>
          <w:sz w:val="20"/>
          <w:szCs w:val="20"/>
        </w:rPr>
        <w:t xml:space="preserve"> </w:t>
      </w:r>
      <w:r>
        <w:rPr>
          <w:rFonts w:ascii="宋体" w:hAnsi="宋体" w:eastAsia="宋体" w:cs="宋体"/>
          <w:spacing w:val="17"/>
          <w:sz w:val="20"/>
          <w:szCs w:val="20"/>
        </w:rPr>
        <w:t>约定</w:t>
      </w:r>
      <w:r>
        <w:rPr>
          <w:rFonts w:ascii="宋体" w:hAnsi="宋体" w:eastAsia="宋体" w:cs="宋体"/>
          <w:spacing w:val="-56"/>
          <w:sz w:val="20"/>
          <w:szCs w:val="20"/>
        </w:rPr>
        <w:t xml:space="preserve"> </w:t>
      </w:r>
      <w:r>
        <w:rPr>
          <w:rFonts w:ascii="宋体" w:hAnsi="宋体" w:eastAsia="宋体" w:cs="宋体"/>
          <w:spacing w:val="17"/>
          <w:sz w:val="20"/>
          <w:szCs w:val="20"/>
        </w:rPr>
        <w:t>，派遣相应</w:t>
      </w:r>
      <w:r>
        <w:rPr>
          <w:rFonts w:ascii="宋体" w:hAnsi="宋体" w:eastAsia="宋体" w:cs="宋体"/>
          <w:spacing w:val="-53"/>
          <w:sz w:val="20"/>
          <w:szCs w:val="20"/>
        </w:rPr>
        <w:t xml:space="preserve"> </w:t>
      </w:r>
      <w:r>
        <w:rPr>
          <w:rFonts w:ascii="宋体" w:hAnsi="宋体" w:eastAsia="宋体" w:cs="宋体"/>
          <w:spacing w:val="17"/>
          <w:sz w:val="20"/>
          <w:szCs w:val="20"/>
        </w:rPr>
        <w:t>的人员</w:t>
      </w:r>
      <w:r>
        <w:rPr>
          <w:rFonts w:ascii="宋体" w:hAnsi="宋体" w:eastAsia="宋体" w:cs="宋体"/>
          <w:spacing w:val="-56"/>
          <w:sz w:val="20"/>
          <w:szCs w:val="20"/>
        </w:rPr>
        <w:t xml:space="preserve"> </w:t>
      </w:r>
      <w:r>
        <w:rPr>
          <w:rFonts w:ascii="宋体" w:hAnsi="宋体" w:eastAsia="宋体" w:cs="宋体"/>
          <w:spacing w:val="17"/>
          <w:sz w:val="20"/>
          <w:szCs w:val="20"/>
        </w:rPr>
        <w:t>，提供房屋</w:t>
      </w:r>
      <w:r>
        <w:rPr>
          <w:rFonts w:ascii="宋体" w:hAnsi="宋体" w:eastAsia="宋体" w:cs="宋体"/>
          <w:spacing w:val="-56"/>
          <w:sz w:val="20"/>
          <w:szCs w:val="20"/>
        </w:rPr>
        <w:t xml:space="preserve"> </w:t>
      </w:r>
      <w:r>
        <w:rPr>
          <w:rFonts w:ascii="宋体" w:hAnsi="宋体" w:eastAsia="宋体" w:cs="宋体"/>
          <w:spacing w:val="17"/>
          <w:sz w:val="20"/>
          <w:szCs w:val="20"/>
        </w:rPr>
        <w:t>、设备</w:t>
      </w:r>
      <w:r>
        <w:rPr>
          <w:rFonts w:ascii="宋体" w:hAnsi="宋体" w:eastAsia="宋体" w:cs="宋体"/>
          <w:spacing w:val="-56"/>
          <w:sz w:val="20"/>
          <w:szCs w:val="20"/>
        </w:rPr>
        <w:t xml:space="preserve"> </w:t>
      </w:r>
      <w:r>
        <w:rPr>
          <w:rFonts w:ascii="宋体" w:hAnsi="宋体" w:eastAsia="宋体" w:cs="宋体"/>
          <w:spacing w:val="17"/>
          <w:sz w:val="20"/>
          <w:szCs w:val="20"/>
        </w:rPr>
        <w:t>，供监理人无偿使用。</w:t>
      </w:r>
    </w:p>
    <w:p w14:paraId="77D28D2B">
      <w:pPr>
        <w:spacing w:before="3" w:line="369" w:lineRule="auto"/>
        <w:ind w:left="23" w:right="30" w:firstLine="540"/>
        <w:rPr>
          <w:rFonts w:ascii="宋体" w:hAnsi="宋体" w:eastAsia="宋体" w:cs="宋体"/>
          <w:sz w:val="20"/>
          <w:szCs w:val="20"/>
        </w:rPr>
      </w:pPr>
      <w:r>
        <w:rPr>
          <w:rFonts w:ascii="宋体" w:hAnsi="宋体" w:eastAsia="宋体" w:cs="宋体"/>
          <w:spacing w:val="24"/>
          <w:sz w:val="20"/>
          <w:szCs w:val="20"/>
        </w:rPr>
        <w:t>3.3.2 委托人应负责协调工程建设中所有外部关系</w:t>
      </w:r>
      <w:r>
        <w:rPr>
          <w:rFonts w:ascii="宋体" w:hAnsi="宋体" w:eastAsia="宋体" w:cs="宋体"/>
          <w:spacing w:val="-50"/>
          <w:sz w:val="20"/>
          <w:szCs w:val="20"/>
        </w:rPr>
        <w:t xml:space="preserve"> </w:t>
      </w:r>
      <w:r>
        <w:rPr>
          <w:rFonts w:ascii="宋体" w:hAnsi="宋体" w:eastAsia="宋体" w:cs="宋体"/>
          <w:spacing w:val="24"/>
          <w:sz w:val="20"/>
          <w:szCs w:val="20"/>
        </w:rPr>
        <w:t>，为监理人履行本合同提供</w:t>
      </w:r>
      <w:r>
        <w:rPr>
          <w:rFonts w:ascii="宋体" w:hAnsi="宋体" w:eastAsia="宋体" w:cs="宋体"/>
          <w:spacing w:val="19"/>
          <w:sz w:val="20"/>
          <w:szCs w:val="20"/>
        </w:rPr>
        <w:t>必要的外部条件。</w:t>
      </w:r>
    </w:p>
    <w:p w14:paraId="753D3276">
      <w:pPr>
        <w:spacing w:line="230" w:lineRule="auto"/>
        <w:ind w:left="24"/>
        <w:outlineLvl w:val="2"/>
        <w:rPr>
          <w:rFonts w:ascii="黑体" w:hAnsi="黑体" w:eastAsia="黑体" w:cs="黑体"/>
          <w:sz w:val="20"/>
          <w:szCs w:val="20"/>
        </w:rPr>
      </w:pPr>
      <w:bookmarkStart w:id="113" w:name="_Toc26302"/>
      <w:r>
        <w:rPr>
          <w:rFonts w:ascii="宋体" w:hAnsi="宋体" w:eastAsia="宋体" w:cs="宋体"/>
          <w:spacing w:val="14"/>
          <w:sz w:val="20"/>
          <w:szCs w:val="20"/>
        </w:rPr>
        <w:t>3.4</w:t>
      </w:r>
      <w:r>
        <w:rPr>
          <w:rFonts w:ascii="宋体" w:hAnsi="宋体" w:eastAsia="宋体" w:cs="宋体"/>
          <w:spacing w:val="46"/>
          <w:sz w:val="20"/>
          <w:szCs w:val="20"/>
        </w:rPr>
        <w:t xml:space="preserve"> </w:t>
      </w:r>
      <w:r>
        <w:rPr>
          <w:rFonts w:ascii="黑体" w:hAnsi="黑体" w:eastAsia="黑体" w:cs="黑体"/>
          <w:spacing w:val="14"/>
          <w:sz w:val="20"/>
          <w:szCs w:val="20"/>
        </w:rPr>
        <w:t>委托人代表</w:t>
      </w:r>
      <w:bookmarkEnd w:id="113"/>
    </w:p>
    <w:p w14:paraId="004D6856">
      <w:pPr>
        <w:spacing w:before="189" w:line="376" w:lineRule="auto"/>
        <w:ind w:left="19" w:right="27" w:firstLine="539"/>
        <w:jc w:val="both"/>
        <w:rPr>
          <w:rFonts w:ascii="宋体" w:hAnsi="宋体" w:eastAsia="宋体" w:cs="宋体"/>
          <w:sz w:val="20"/>
          <w:szCs w:val="20"/>
        </w:rPr>
      </w:pPr>
      <w:r>
        <w:rPr>
          <w:rFonts w:ascii="宋体" w:hAnsi="宋体" w:eastAsia="宋体" w:cs="宋体"/>
          <w:spacing w:val="24"/>
          <w:sz w:val="20"/>
          <w:szCs w:val="20"/>
        </w:rPr>
        <w:t>委托人应授权一名熟悉工程情况的代表</w:t>
      </w:r>
      <w:r>
        <w:rPr>
          <w:rFonts w:ascii="宋体" w:hAnsi="宋体" w:eastAsia="宋体" w:cs="宋体"/>
          <w:spacing w:val="-54"/>
          <w:sz w:val="20"/>
          <w:szCs w:val="20"/>
        </w:rPr>
        <w:t xml:space="preserve"> </w:t>
      </w:r>
      <w:r>
        <w:rPr>
          <w:rFonts w:ascii="宋体" w:hAnsi="宋体" w:eastAsia="宋体" w:cs="宋体"/>
          <w:spacing w:val="24"/>
          <w:sz w:val="20"/>
          <w:szCs w:val="20"/>
        </w:rPr>
        <w:t>，</w:t>
      </w:r>
      <w:r>
        <w:rPr>
          <w:rFonts w:ascii="宋体" w:hAnsi="宋体" w:eastAsia="宋体" w:cs="宋体"/>
          <w:spacing w:val="-58"/>
          <w:sz w:val="20"/>
          <w:szCs w:val="20"/>
        </w:rPr>
        <w:t xml:space="preserve"> </w:t>
      </w:r>
      <w:r>
        <w:rPr>
          <w:rFonts w:ascii="宋体" w:hAnsi="宋体" w:eastAsia="宋体" w:cs="宋体"/>
          <w:spacing w:val="24"/>
          <w:sz w:val="20"/>
          <w:szCs w:val="20"/>
        </w:rPr>
        <w:t>负责与监理人联系</w:t>
      </w:r>
      <w:r>
        <w:rPr>
          <w:rFonts w:ascii="宋体" w:hAnsi="宋体" w:eastAsia="宋体" w:cs="宋体"/>
          <w:spacing w:val="-52"/>
          <w:sz w:val="20"/>
          <w:szCs w:val="20"/>
        </w:rPr>
        <w:t xml:space="preserve"> </w:t>
      </w:r>
      <w:r>
        <w:rPr>
          <w:rFonts w:ascii="宋体" w:hAnsi="宋体" w:eastAsia="宋体" w:cs="宋体"/>
          <w:spacing w:val="24"/>
          <w:sz w:val="20"/>
          <w:szCs w:val="20"/>
        </w:rPr>
        <w:t>。委</w:t>
      </w:r>
      <w:r>
        <w:rPr>
          <w:rFonts w:ascii="宋体" w:hAnsi="宋体" w:eastAsia="宋体" w:cs="宋体"/>
          <w:spacing w:val="23"/>
          <w:sz w:val="20"/>
          <w:szCs w:val="20"/>
        </w:rPr>
        <w:t>托人应在双方</w:t>
      </w:r>
      <w:r>
        <w:rPr>
          <w:rFonts w:ascii="宋体" w:hAnsi="宋体" w:eastAsia="宋体" w:cs="宋体"/>
          <w:spacing w:val="20"/>
          <w:sz w:val="20"/>
          <w:szCs w:val="20"/>
        </w:rPr>
        <w:t>签订本合同后</w:t>
      </w:r>
      <w:r>
        <w:rPr>
          <w:rFonts w:ascii="宋体" w:hAnsi="宋体" w:eastAsia="宋体" w:cs="宋体"/>
          <w:spacing w:val="-15"/>
          <w:sz w:val="20"/>
          <w:szCs w:val="20"/>
        </w:rPr>
        <w:t xml:space="preserve"> </w:t>
      </w:r>
      <w:r>
        <w:rPr>
          <w:rFonts w:ascii="宋体" w:hAnsi="宋体" w:eastAsia="宋体" w:cs="宋体"/>
          <w:spacing w:val="20"/>
          <w:sz w:val="20"/>
          <w:szCs w:val="20"/>
        </w:rPr>
        <w:t>7</w:t>
      </w:r>
      <w:r>
        <w:rPr>
          <w:rFonts w:ascii="宋体" w:hAnsi="宋体" w:eastAsia="宋体" w:cs="宋体"/>
          <w:spacing w:val="-21"/>
          <w:sz w:val="20"/>
          <w:szCs w:val="20"/>
        </w:rPr>
        <w:t xml:space="preserve"> </w:t>
      </w:r>
      <w:r>
        <w:rPr>
          <w:rFonts w:ascii="宋体" w:hAnsi="宋体" w:eastAsia="宋体" w:cs="宋体"/>
          <w:spacing w:val="20"/>
          <w:sz w:val="20"/>
          <w:szCs w:val="20"/>
        </w:rPr>
        <w:t>天内</w:t>
      </w:r>
      <w:r>
        <w:rPr>
          <w:rFonts w:ascii="宋体" w:hAnsi="宋体" w:eastAsia="宋体" w:cs="宋体"/>
          <w:spacing w:val="-58"/>
          <w:sz w:val="20"/>
          <w:szCs w:val="20"/>
        </w:rPr>
        <w:t xml:space="preserve"> </w:t>
      </w:r>
      <w:r>
        <w:rPr>
          <w:rFonts w:ascii="宋体" w:hAnsi="宋体" w:eastAsia="宋体" w:cs="宋体"/>
          <w:spacing w:val="20"/>
          <w:sz w:val="20"/>
          <w:szCs w:val="20"/>
        </w:rPr>
        <w:t>，将委托人代表的姓名和职责书面告知监理人</w:t>
      </w:r>
      <w:r>
        <w:rPr>
          <w:rFonts w:ascii="宋体" w:hAnsi="宋体" w:eastAsia="宋体" w:cs="宋体"/>
          <w:spacing w:val="-55"/>
          <w:sz w:val="20"/>
          <w:szCs w:val="20"/>
        </w:rPr>
        <w:t xml:space="preserve"> </w:t>
      </w:r>
      <w:r>
        <w:rPr>
          <w:rFonts w:ascii="宋体" w:hAnsi="宋体" w:eastAsia="宋体" w:cs="宋体"/>
          <w:spacing w:val="20"/>
          <w:sz w:val="20"/>
          <w:szCs w:val="20"/>
        </w:rPr>
        <w:t>。当</w:t>
      </w:r>
      <w:r>
        <w:rPr>
          <w:rFonts w:ascii="宋体" w:hAnsi="宋体" w:eastAsia="宋体" w:cs="宋体"/>
          <w:spacing w:val="19"/>
          <w:sz w:val="20"/>
          <w:szCs w:val="20"/>
        </w:rPr>
        <w:t>委托人更换委</w:t>
      </w:r>
      <w:r>
        <w:rPr>
          <w:rFonts w:ascii="宋体" w:hAnsi="宋体" w:eastAsia="宋体" w:cs="宋体"/>
          <w:spacing w:val="16"/>
          <w:sz w:val="20"/>
          <w:szCs w:val="20"/>
        </w:rPr>
        <w:t>托人代表时</w:t>
      </w:r>
      <w:r>
        <w:rPr>
          <w:rFonts w:ascii="宋体" w:hAnsi="宋体" w:eastAsia="宋体" w:cs="宋体"/>
          <w:spacing w:val="-47"/>
          <w:sz w:val="20"/>
          <w:szCs w:val="20"/>
        </w:rPr>
        <w:t xml:space="preserve"> </w:t>
      </w:r>
      <w:r>
        <w:rPr>
          <w:rFonts w:ascii="宋体" w:hAnsi="宋体" w:eastAsia="宋体" w:cs="宋体"/>
          <w:spacing w:val="16"/>
          <w:sz w:val="20"/>
          <w:szCs w:val="20"/>
        </w:rPr>
        <w:t>，应提前</w:t>
      </w:r>
      <w:r>
        <w:rPr>
          <w:rFonts w:ascii="宋体" w:hAnsi="宋体" w:eastAsia="宋体" w:cs="宋体"/>
          <w:spacing w:val="-13"/>
          <w:sz w:val="20"/>
          <w:szCs w:val="20"/>
        </w:rPr>
        <w:t xml:space="preserve"> </w:t>
      </w:r>
      <w:r>
        <w:rPr>
          <w:rFonts w:ascii="宋体" w:hAnsi="宋体" w:eastAsia="宋体" w:cs="宋体"/>
          <w:spacing w:val="16"/>
          <w:sz w:val="20"/>
          <w:szCs w:val="20"/>
        </w:rPr>
        <w:t>7</w:t>
      </w:r>
      <w:r>
        <w:rPr>
          <w:rFonts w:ascii="宋体" w:hAnsi="宋体" w:eastAsia="宋体" w:cs="宋体"/>
          <w:spacing w:val="-24"/>
          <w:sz w:val="20"/>
          <w:szCs w:val="20"/>
        </w:rPr>
        <w:t xml:space="preserve"> </w:t>
      </w:r>
      <w:r>
        <w:rPr>
          <w:rFonts w:ascii="宋体" w:hAnsi="宋体" w:eastAsia="宋体" w:cs="宋体"/>
          <w:spacing w:val="16"/>
          <w:sz w:val="20"/>
          <w:szCs w:val="20"/>
        </w:rPr>
        <w:t>天通知监理人。</w:t>
      </w:r>
    </w:p>
    <w:p w14:paraId="512BC322">
      <w:pPr>
        <w:spacing w:line="229" w:lineRule="auto"/>
        <w:ind w:left="24"/>
        <w:outlineLvl w:val="2"/>
        <w:rPr>
          <w:rFonts w:ascii="黑体" w:hAnsi="黑体" w:eastAsia="黑体" w:cs="黑体"/>
          <w:sz w:val="20"/>
          <w:szCs w:val="20"/>
        </w:rPr>
      </w:pPr>
      <w:bookmarkStart w:id="114" w:name="_Toc16995"/>
      <w:r>
        <w:rPr>
          <w:rFonts w:ascii="宋体" w:hAnsi="宋体" w:eastAsia="宋体" w:cs="宋体"/>
          <w:spacing w:val="17"/>
          <w:sz w:val="20"/>
          <w:szCs w:val="20"/>
        </w:rPr>
        <w:t>3.5</w:t>
      </w:r>
      <w:r>
        <w:rPr>
          <w:rFonts w:ascii="宋体" w:hAnsi="宋体" w:eastAsia="宋体" w:cs="宋体"/>
          <w:spacing w:val="48"/>
          <w:sz w:val="20"/>
          <w:szCs w:val="20"/>
        </w:rPr>
        <w:t xml:space="preserve"> </w:t>
      </w:r>
      <w:r>
        <w:rPr>
          <w:rFonts w:ascii="黑体" w:hAnsi="黑体" w:eastAsia="黑体" w:cs="黑体"/>
          <w:spacing w:val="17"/>
          <w:sz w:val="20"/>
          <w:szCs w:val="20"/>
        </w:rPr>
        <w:t>委托人意见或要求</w:t>
      </w:r>
      <w:bookmarkEnd w:id="114"/>
    </w:p>
    <w:p w14:paraId="075E9143">
      <w:pPr>
        <w:spacing w:before="191" w:line="370" w:lineRule="auto"/>
        <w:ind w:left="21" w:right="27" w:firstLine="537"/>
        <w:rPr>
          <w:rFonts w:ascii="宋体" w:hAnsi="宋体" w:eastAsia="宋体" w:cs="宋体"/>
          <w:sz w:val="20"/>
          <w:szCs w:val="20"/>
        </w:rPr>
      </w:pPr>
      <w:r>
        <w:rPr>
          <w:rFonts w:ascii="宋体" w:hAnsi="宋体" w:eastAsia="宋体" w:cs="宋体"/>
          <w:spacing w:val="24"/>
          <w:sz w:val="20"/>
          <w:szCs w:val="20"/>
        </w:rPr>
        <w:t>在本合同约定</w:t>
      </w:r>
      <w:r>
        <w:rPr>
          <w:rFonts w:ascii="宋体" w:hAnsi="宋体" w:eastAsia="宋体" w:cs="宋体"/>
          <w:spacing w:val="-53"/>
          <w:sz w:val="20"/>
          <w:szCs w:val="20"/>
        </w:rPr>
        <w:t xml:space="preserve"> </w:t>
      </w:r>
      <w:r>
        <w:rPr>
          <w:rFonts w:ascii="宋体" w:hAnsi="宋体" w:eastAsia="宋体" w:cs="宋体"/>
          <w:spacing w:val="24"/>
          <w:sz w:val="20"/>
          <w:szCs w:val="20"/>
        </w:rPr>
        <w:t>的监理与相关服务工作范</w:t>
      </w:r>
      <w:r>
        <w:rPr>
          <w:rFonts w:ascii="宋体" w:hAnsi="宋体" w:eastAsia="宋体" w:cs="宋体"/>
          <w:spacing w:val="-52"/>
          <w:sz w:val="20"/>
          <w:szCs w:val="20"/>
        </w:rPr>
        <w:t xml:space="preserve"> </w:t>
      </w:r>
      <w:r>
        <w:rPr>
          <w:rFonts w:ascii="宋体" w:hAnsi="宋体" w:eastAsia="宋体" w:cs="宋体"/>
          <w:spacing w:val="24"/>
          <w:sz w:val="20"/>
          <w:szCs w:val="20"/>
        </w:rPr>
        <w:t>围内</w:t>
      </w:r>
      <w:r>
        <w:rPr>
          <w:rFonts w:ascii="宋体" w:hAnsi="宋体" w:eastAsia="宋体" w:cs="宋体"/>
          <w:spacing w:val="-55"/>
          <w:sz w:val="20"/>
          <w:szCs w:val="20"/>
        </w:rPr>
        <w:t xml:space="preserve"> </w:t>
      </w:r>
      <w:r>
        <w:rPr>
          <w:rFonts w:ascii="宋体" w:hAnsi="宋体" w:eastAsia="宋体" w:cs="宋体"/>
          <w:spacing w:val="24"/>
          <w:sz w:val="20"/>
          <w:szCs w:val="20"/>
        </w:rPr>
        <w:t>，委托人对</w:t>
      </w:r>
      <w:r>
        <w:rPr>
          <w:rFonts w:ascii="宋体" w:hAnsi="宋体" w:eastAsia="宋体" w:cs="宋体"/>
          <w:spacing w:val="23"/>
          <w:sz w:val="20"/>
          <w:szCs w:val="20"/>
        </w:rPr>
        <w:t>承包人的任何意见或要</w:t>
      </w:r>
      <w:r>
        <w:rPr>
          <w:rFonts w:ascii="宋体" w:hAnsi="宋体" w:eastAsia="宋体" w:cs="宋体"/>
          <w:spacing w:val="20"/>
          <w:sz w:val="20"/>
          <w:szCs w:val="20"/>
        </w:rPr>
        <w:t>求应通知监理人</w:t>
      </w:r>
      <w:r>
        <w:rPr>
          <w:rFonts w:ascii="宋体" w:hAnsi="宋体" w:eastAsia="宋体" w:cs="宋体"/>
          <w:spacing w:val="-54"/>
          <w:sz w:val="20"/>
          <w:szCs w:val="20"/>
        </w:rPr>
        <w:t xml:space="preserve"> </w:t>
      </w:r>
      <w:r>
        <w:rPr>
          <w:rFonts w:ascii="宋体" w:hAnsi="宋体" w:eastAsia="宋体" w:cs="宋体"/>
          <w:spacing w:val="20"/>
          <w:sz w:val="20"/>
          <w:szCs w:val="20"/>
        </w:rPr>
        <w:t>，</w:t>
      </w:r>
      <w:r>
        <w:rPr>
          <w:rFonts w:ascii="宋体" w:hAnsi="宋体" w:eastAsia="宋体" w:cs="宋体"/>
          <w:spacing w:val="-43"/>
          <w:sz w:val="20"/>
          <w:szCs w:val="20"/>
        </w:rPr>
        <w:t xml:space="preserve"> </w:t>
      </w:r>
      <w:r>
        <w:rPr>
          <w:rFonts w:ascii="宋体" w:hAnsi="宋体" w:eastAsia="宋体" w:cs="宋体"/>
          <w:spacing w:val="20"/>
          <w:sz w:val="20"/>
          <w:szCs w:val="20"/>
        </w:rPr>
        <w:t>由监理人向承包人发出相应指令。</w:t>
      </w:r>
    </w:p>
    <w:p w14:paraId="0A15366C">
      <w:pPr>
        <w:spacing w:before="1" w:line="229" w:lineRule="auto"/>
        <w:ind w:left="24"/>
        <w:outlineLvl w:val="2"/>
        <w:rPr>
          <w:rFonts w:ascii="黑体" w:hAnsi="黑体" w:eastAsia="黑体" w:cs="黑体"/>
          <w:sz w:val="20"/>
          <w:szCs w:val="20"/>
        </w:rPr>
      </w:pPr>
      <w:bookmarkStart w:id="115" w:name="_Toc25514"/>
      <w:r>
        <w:rPr>
          <w:rFonts w:ascii="宋体" w:hAnsi="宋体" w:eastAsia="宋体" w:cs="宋体"/>
          <w:spacing w:val="8"/>
          <w:sz w:val="20"/>
          <w:szCs w:val="20"/>
        </w:rPr>
        <w:t>3.6</w:t>
      </w:r>
      <w:r>
        <w:rPr>
          <w:rFonts w:ascii="宋体" w:hAnsi="宋体" w:eastAsia="宋体" w:cs="宋体"/>
          <w:spacing w:val="39"/>
          <w:sz w:val="20"/>
          <w:szCs w:val="20"/>
        </w:rPr>
        <w:t xml:space="preserve"> </w:t>
      </w:r>
      <w:r>
        <w:rPr>
          <w:rFonts w:ascii="黑体" w:hAnsi="黑体" w:eastAsia="黑体" w:cs="黑体"/>
          <w:spacing w:val="8"/>
          <w:sz w:val="20"/>
          <w:szCs w:val="20"/>
        </w:rPr>
        <w:t>答复</w:t>
      </w:r>
      <w:bookmarkEnd w:id="115"/>
    </w:p>
    <w:p w14:paraId="18CB7DF4">
      <w:pPr>
        <w:spacing w:before="188" w:line="370" w:lineRule="auto"/>
        <w:ind w:left="36" w:right="27" w:firstLine="522"/>
        <w:rPr>
          <w:rFonts w:ascii="宋体" w:hAnsi="宋体" w:eastAsia="宋体" w:cs="宋体"/>
          <w:sz w:val="20"/>
          <w:szCs w:val="20"/>
        </w:rPr>
      </w:pPr>
      <w:r>
        <w:rPr>
          <w:rFonts w:ascii="宋体" w:hAnsi="宋体" w:eastAsia="宋体" w:cs="宋体"/>
          <w:spacing w:val="22"/>
          <w:sz w:val="20"/>
          <w:szCs w:val="20"/>
        </w:rPr>
        <w:t>委托人应在专用条件约定的时</w:t>
      </w:r>
      <w:r>
        <w:rPr>
          <w:rFonts w:ascii="宋体" w:hAnsi="宋体" w:eastAsia="宋体" w:cs="宋体"/>
          <w:spacing w:val="-47"/>
          <w:sz w:val="20"/>
          <w:szCs w:val="20"/>
        </w:rPr>
        <w:t xml:space="preserve"> </w:t>
      </w:r>
      <w:r>
        <w:rPr>
          <w:rFonts w:ascii="宋体" w:hAnsi="宋体" w:eastAsia="宋体" w:cs="宋体"/>
          <w:spacing w:val="22"/>
          <w:sz w:val="20"/>
          <w:szCs w:val="20"/>
        </w:rPr>
        <w:t>间内</w:t>
      </w:r>
      <w:r>
        <w:rPr>
          <w:rFonts w:ascii="宋体" w:hAnsi="宋体" w:eastAsia="宋体" w:cs="宋体"/>
          <w:spacing w:val="-56"/>
          <w:sz w:val="20"/>
          <w:szCs w:val="20"/>
        </w:rPr>
        <w:t xml:space="preserve"> </w:t>
      </w:r>
      <w:r>
        <w:rPr>
          <w:rFonts w:ascii="宋体" w:hAnsi="宋体" w:eastAsia="宋体" w:cs="宋体"/>
          <w:spacing w:val="22"/>
          <w:sz w:val="20"/>
          <w:szCs w:val="20"/>
        </w:rPr>
        <w:t>，对监理人</w:t>
      </w:r>
      <w:r>
        <w:rPr>
          <w:rFonts w:ascii="宋体" w:hAnsi="宋体" w:eastAsia="宋体" w:cs="宋体"/>
          <w:spacing w:val="-47"/>
          <w:sz w:val="20"/>
          <w:szCs w:val="20"/>
        </w:rPr>
        <w:t xml:space="preserve"> </w:t>
      </w:r>
      <w:r>
        <w:rPr>
          <w:rFonts w:ascii="宋体" w:hAnsi="宋体" w:eastAsia="宋体" w:cs="宋体"/>
          <w:spacing w:val="22"/>
          <w:sz w:val="20"/>
          <w:szCs w:val="20"/>
        </w:rPr>
        <w:t>以书面形式提交并要求作</w:t>
      </w:r>
      <w:r>
        <w:rPr>
          <w:rFonts w:ascii="宋体" w:hAnsi="宋体" w:eastAsia="宋体" w:cs="宋体"/>
          <w:spacing w:val="-52"/>
          <w:sz w:val="20"/>
          <w:szCs w:val="20"/>
        </w:rPr>
        <w:t xml:space="preserve"> </w:t>
      </w:r>
      <w:r>
        <w:rPr>
          <w:rFonts w:ascii="宋体" w:hAnsi="宋体" w:eastAsia="宋体" w:cs="宋体"/>
          <w:spacing w:val="22"/>
          <w:sz w:val="20"/>
          <w:szCs w:val="20"/>
        </w:rPr>
        <w:t>出决定</w:t>
      </w:r>
      <w:r>
        <w:rPr>
          <w:rFonts w:ascii="宋体" w:hAnsi="宋体" w:eastAsia="宋体" w:cs="宋体"/>
          <w:spacing w:val="18"/>
          <w:sz w:val="20"/>
          <w:szCs w:val="20"/>
        </w:rPr>
        <w:t>的事宜</w:t>
      </w:r>
      <w:r>
        <w:rPr>
          <w:rFonts w:ascii="宋体" w:hAnsi="宋体" w:eastAsia="宋体" w:cs="宋体"/>
          <w:spacing w:val="-51"/>
          <w:sz w:val="20"/>
          <w:szCs w:val="20"/>
        </w:rPr>
        <w:t xml:space="preserve"> </w:t>
      </w:r>
      <w:r>
        <w:rPr>
          <w:rFonts w:ascii="宋体" w:hAnsi="宋体" w:eastAsia="宋体" w:cs="宋体"/>
          <w:spacing w:val="18"/>
          <w:sz w:val="20"/>
          <w:szCs w:val="20"/>
        </w:rPr>
        <w:t>，给予书面答复</w:t>
      </w:r>
      <w:r>
        <w:rPr>
          <w:rFonts w:ascii="宋体" w:hAnsi="宋体" w:eastAsia="宋体" w:cs="宋体"/>
          <w:spacing w:val="-53"/>
          <w:sz w:val="20"/>
          <w:szCs w:val="20"/>
        </w:rPr>
        <w:t xml:space="preserve"> </w:t>
      </w:r>
      <w:r>
        <w:rPr>
          <w:rFonts w:ascii="宋体" w:hAnsi="宋体" w:eastAsia="宋体" w:cs="宋体"/>
          <w:spacing w:val="18"/>
          <w:sz w:val="20"/>
          <w:szCs w:val="20"/>
        </w:rPr>
        <w:t>。逾期未答复的</w:t>
      </w:r>
      <w:r>
        <w:rPr>
          <w:rFonts w:ascii="宋体" w:hAnsi="宋体" w:eastAsia="宋体" w:cs="宋体"/>
          <w:spacing w:val="-58"/>
          <w:sz w:val="20"/>
          <w:szCs w:val="20"/>
        </w:rPr>
        <w:t xml:space="preserve"> </w:t>
      </w:r>
      <w:r>
        <w:rPr>
          <w:rFonts w:ascii="宋体" w:hAnsi="宋体" w:eastAsia="宋体" w:cs="宋体"/>
          <w:spacing w:val="18"/>
          <w:sz w:val="20"/>
          <w:szCs w:val="20"/>
        </w:rPr>
        <w:t>，视为委托人认可。</w:t>
      </w:r>
    </w:p>
    <w:p w14:paraId="48DF7921">
      <w:pPr>
        <w:spacing w:line="232" w:lineRule="auto"/>
        <w:ind w:left="24"/>
        <w:outlineLvl w:val="2"/>
        <w:rPr>
          <w:rFonts w:ascii="黑体" w:hAnsi="黑体" w:eastAsia="黑体" w:cs="黑体"/>
          <w:sz w:val="20"/>
          <w:szCs w:val="20"/>
        </w:rPr>
      </w:pPr>
      <w:bookmarkStart w:id="116" w:name="_Toc3808"/>
      <w:r>
        <w:rPr>
          <w:rFonts w:ascii="宋体" w:hAnsi="宋体" w:eastAsia="宋体" w:cs="宋体"/>
          <w:spacing w:val="6"/>
          <w:sz w:val="20"/>
          <w:szCs w:val="20"/>
        </w:rPr>
        <w:t>3.7</w:t>
      </w:r>
      <w:r>
        <w:rPr>
          <w:rFonts w:ascii="宋体" w:hAnsi="宋体" w:eastAsia="宋体" w:cs="宋体"/>
          <w:spacing w:val="49"/>
          <w:sz w:val="20"/>
          <w:szCs w:val="20"/>
        </w:rPr>
        <w:t xml:space="preserve"> </w:t>
      </w:r>
      <w:r>
        <w:rPr>
          <w:rFonts w:ascii="黑体" w:hAnsi="黑体" w:eastAsia="黑体" w:cs="黑体"/>
          <w:spacing w:val="6"/>
          <w:sz w:val="20"/>
          <w:szCs w:val="20"/>
        </w:rPr>
        <w:t>支付</w:t>
      </w:r>
      <w:bookmarkEnd w:id="116"/>
    </w:p>
    <w:p w14:paraId="6DFD353A">
      <w:pPr>
        <w:spacing w:before="188" w:line="227" w:lineRule="auto"/>
        <w:ind w:left="559"/>
        <w:rPr>
          <w:rFonts w:ascii="宋体" w:hAnsi="宋体" w:eastAsia="宋体" w:cs="宋体"/>
          <w:sz w:val="20"/>
          <w:szCs w:val="20"/>
        </w:rPr>
      </w:pPr>
      <w:r>
        <w:rPr>
          <w:rFonts w:ascii="宋体" w:hAnsi="宋体" w:eastAsia="宋体" w:cs="宋体"/>
          <w:spacing w:val="18"/>
          <w:sz w:val="20"/>
          <w:szCs w:val="20"/>
        </w:rPr>
        <w:t>委托人应按本合同约定</w:t>
      </w:r>
      <w:r>
        <w:rPr>
          <w:rFonts w:ascii="宋体" w:hAnsi="宋体" w:eastAsia="宋体" w:cs="宋体"/>
          <w:spacing w:val="-45"/>
          <w:sz w:val="20"/>
          <w:szCs w:val="20"/>
        </w:rPr>
        <w:t xml:space="preserve"> </w:t>
      </w:r>
      <w:r>
        <w:rPr>
          <w:rFonts w:ascii="宋体" w:hAnsi="宋体" w:eastAsia="宋体" w:cs="宋体"/>
          <w:spacing w:val="18"/>
          <w:sz w:val="20"/>
          <w:szCs w:val="20"/>
        </w:rPr>
        <w:t>，</w:t>
      </w:r>
      <w:r>
        <w:rPr>
          <w:rFonts w:ascii="宋体" w:hAnsi="宋体" w:eastAsia="宋体" w:cs="宋体"/>
          <w:spacing w:val="-47"/>
          <w:sz w:val="20"/>
          <w:szCs w:val="20"/>
        </w:rPr>
        <w:t xml:space="preserve"> </w:t>
      </w:r>
      <w:r>
        <w:rPr>
          <w:rFonts w:ascii="宋体" w:hAnsi="宋体" w:eastAsia="宋体" w:cs="宋体"/>
          <w:spacing w:val="18"/>
          <w:sz w:val="20"/>
          <w:szCs w:val="20"/>
        </w:rPr>
        <w:t>向监理人支付酬金。</w:t>
      </w:r>
    </w:p>
    <w:p w14:paraId="49CF5AE9">
      <w:pPr>
        <w:spacing w:before="174" w:line="222" w:lineRule="auto"/>
        <w:ind w:left="16"/>
        <w:outlineLvl w:val="1"/>
        <w:rPr>
          <w:rFonts w:ascii="黑体" w:hAnsi="黑体" w:eastAsia="黑体" w:cs="黑体"/>
          <w:sz w:val="28"/>
          <w:szCs w:val="28"/>
        </w:rPr>
      </w:pPr>
      <w:bookmarkStart w:id="117" w:name="_Toc7439"/>
      <w:r>
        <w:rPr>
          <w:rFonts w:ascii="Times New Roman" w:hAnsi="Times New Roman" w:eastAsia="Times New Roman" w:cs="Times New Roman"/>
          <w:spacing w:val="-1"/>
          <w:sz w:val="28"/>
          <w:szCs w:val="28"/>
        </w:rPr>
        <w:t xml:space="preserve">4.  </w:t>
      </w:r>
      <w:r>
        <w:rPr>
          <w:rFonts w:ascii="黑体" w:hAnsi="黑体" w:eastAsia="黑体" w:cs="黑体"/>
          <w:spacing w:val="-1"/>
          <w:sz w:val="28"/>
          <w:szCs w:val="28"/>
        </w:rPr>
        <w:t>违约责任</w:t>
      </w:r>
      <w:bookmarkEnd w:id="117"/>
    </w:p>
    <w:p w14:paraId="20F865BC">
      <w:pPr>
        <w:spacing w:before="124" w:line="229" w:lineRule="auto"/>
        <w:ind w:left="19"/>
        <w:outlineLvl w:val="2"/>
        <w:rPr>
          <w:rFonts w:ascii="黑体" w:hAnsi="黑体" w:eastAsia="黑体" w:cs="黑体"/>
          <w:sz w:val="20"/>
          <w:szCs w:val="20"/>
        </w:rPr>
      </w:pPr>
      <w:bookmarkStart w:id="118" w:name="_Toc19520"/>
      <w:r>
        <w:rPr>
          <w:rFonts w:ascii="宋体" w:hAnsi="宋体" w:eastAsia="宋体" w:cs="宋体"/>
          <w:spacing w:val="18"/>
          <w:sz w:val="20"/>
          <w:szCs w:val="20"/>
        </w:rPr>
        <w:t>4.1</w:t>
      </w:r>
      <w:r>
        <w:rPr>
          <w:rFonts w:ascii="宋体" w:hAnsi="宋体" w:eastAsia="宋体" w:cs="宋体"/>
          <w:spacing w:val="42"/>
          <w:sz w:val="20"/>
          <w:szCs w:val="20"/>
        </w:rPr>
        <w:t xml:space="preserve"> </w:t>
      </w:r>
      <w:r>
        <w:rPr>
          <w:rFonts w:ascii="黑体" w:hAnsi="黑体" w:eastAsia="黑体" w:cs="黑体"/>
          <w:spacing w:val="18"/>
          <w:sz w:val="20"/>
          <w:szCs w:val="20"/>
        </w:rPr>
        <w:t>监理人的违约责任</w:t>
      </w:r>
      <w:bookmarkEnd w:id="118"/>
    </w:p>
    <w:p w14:paraId="640DB350">
      <w:pPr>
        <w:spacing w:before="191" w:line="227" w:lineRule="auto"/>
        <w:ind w:left="560"/>
        <w:rPr>
          <w:rFonts w:ascii="宋体" w:hAnsi="宋体" w:eastAsia="宋体" w:cs="宋体"/>
          <w:sz w:val="20"/>
          <w:szCs w:val="20"/>
        </w:rPr>
      </w:pPr>
      <w:r>
        <w:rPr>
          <w:rFonts w:ascii="宋体" w:hAnsi="宋体" w:eastAsia="宋体" w:cs="宋体"/>
          <w:spacing w:val="21"/>
          <w:sz w:val="20"/>
          <w:szCs w:val="20"/>
        </w:rPr>
        <w:t>监理人未履行本合同义务的</w:t>
      </w:r>
      <w:r>
        <w:rPr>
          <w:rFonts w:ascii="宋体" w:hAnsi="宋体" w:eastAsia="宋体" w:cs="宋体"/>
          <w:spacing w:val="-44"/>
          <w:sz w:val="20"/>
          <w:szCs w:val="20"/>
        </w:rPr>
        <w:t xml:space="preserve"> </w:t>
      </w:r>
      <w:r>
        <w:rPr>
          <w:rFonts w:ascii="宋体" w:hAnsi="宋体" w:eastAsia="宋体" w:cs="宋体"/>
          <w:spacing w:val="21"/>
          <w:sz w:val="20"/>
          <w:szCs w:val="20"/>
        </w:rPr>
        <w:t>，应承担相应的责任。</w:t>
      </w:r>
    </w:p>
    <w:p w14:paraId="6A95E600">
      <w:pPr>
        <w:spacing w:before="152" w:line="388" w:lineRule="auto"/>
        <w:ind w:left="19" w:right="27" w:firstLine="451"/>
        <w:jc w:val="both"/>
        <w:rPr>
          <w:rFonts w:ascii="宋体" w:hAnsi="宋体" w:eastAsia="宋体" w:cs="宋体"/>
          <w:sz w:val="20"/>
          <w:szCs w:val="20"/>
        </w:rPr>
      </w:pPr>
      <w:r>
        <w:rPr>
          <w:rFonts w:ascii="宋体" w:hAnsi="宋体" w:eastAsia="宋体" w:cs="宋体"/>
          <w:spacing w:val="21"/>
          <w:sz w:val="20"/>
          <w:szCs w:val="20"/>
        </w:rPr>
        <w:t>4.1.1</w:t>
      </w:r>
      <w:r>
        <w:rPr>
          <w:rFonts w:ascii="宋体" w:hAnsi="宋体" w:eastAsia="宋体" w:cs="宋体"/>
          <w:spacing w:val="58"/>
          <w:sz w:val="20"/>
          <w:szCs w:val="20"/>
        </w:rPr>
        <w:t xml:space="preserve"> </w:t>
      </w:r>
      <w:r>
        <w:rPr>
          <w:rFonts w:ascii="宋体" w:hAnsi="宋体" w:eastAsia="宋体" w:cs="宋体"/>
          <w:spacing w:val="21"/>
          <w:sz w:val="20"/>
          <w:szCs w:val="20"/>
        </w:rPr>
        <w:t>因监理人违反本合同约定给委托人造成损失的，监理人应当赔偿委托人损</w:t>
      </w:r>
      <w:r>
        <w:rPr>
          <w:rFonts w:ascii="宋体" w:hAnsi="宋体" w:eastAsia="宋体" w:cs="宋体"/>
          <w:spacing w:val="20"/>
          <w:sz w:val="20"/>
          <w:szCs w:val="20"/>
        </w:rPr>
        <w:t>失</w:t>
      </w:r>
      <w:r>
        <w:rPr>
          <w:rFonts w:ascii="宋体" w:hAnsi="宋体" w:eastAsia="宋体" w:cs="宋体"/>
          <w:spacing w:val="-44"/>
          <w:sz w:val="20"/>
          <w:szCs w:val="20"/>
        </w:rPr>
        <w:t xml:space="preserve"> </w:t>
      </w:r>
      <w:r>
        <w:rPr>
          <w:rFonts w:ascii="宋体" w:hAnsi="宋体" w:eastAsia="宋体" w:cs="宋体"/>
          <w:spacing w:val="20"/>
          <w:sz w:val="20"/>
          <w:szCs w:val="20"/>
        </w:rPr>
        <w:t>。赔偿金额的确定方法在专用条件中约定</w:t>
      </w:r>
      <w:r>
        <w:rPr>
          <w:rFonts w:ascii="宋体" w:hAnsi="宋体" w:eastAsia="宋体" w:cs="宋体"/>
          <w:spacing w:val="-55"/>
          <w:sz w:val="20"/>
          <w:szCs w:val="20"/>
        </w:rPr>
        <w:t xml:space="preserve"> </w:t>
      </w:r>
      <w:r>
        <w:rPr>
          <w:rFonts w:ascii="宋体" w:hAnsi="宋体" w:eastAsia="宋体" w:cs="宋体"/>
          <w:spacing w:val="20"/>
          <w:sz w:val="20"/>
          <w:szCs w:val="20"/>
        </w:rPr>
        <w:t>。监理人承担部分赔偿责任的</w:t>
      </w:r>
      <w:r>
        <w:rPr>
          <w:rFonts w:ascii="宋体" w:hAnsi="宋体" w:eastAsia="宋体" w:cs="宋体"/>
          <w:spacing w:val="-58"/>
          <w:sz w:val="20"/>
          <w:szCs w:val="20"/>
        </w:rPr>
        <w:t xml:space="preserve"> </w:t>
      </w:r>
      <w:r>
        <w:rPr>
          <w:rFonts w:ascii="宋体" w:hAnsi="宋体" w:eastAsia="宋体" w:cs="宋体"/>
          <w:spacing w:val="20"/>
          <w:sz w:val="20"/>
          <w:szCs w:val="20"/>
        </w:rPr>
        <w:t>，其承担赔</w:t>
      </w:r>
      <w:r>
        <w:rPr>
          <w:rFonts w:ascii="宋体" w:hAnsi="宋体" w:eastAsia="宋体" w:cs="宋体"/>
          <w:spacing w:val="14"/>
          <w:sz w:val="20"/>
          <w:szCs w:val="20"/>
        </w:rPr>
        <w:t>偿金额由双方协商确定</w:t>
      </w:r>
      <w:r>
        <w:rPr>
          <w:rFonts w:ascii="宋体" w:hAnsi="宋体" w:eastAsia="宋体" w:cs="宋体"/>
          <w:spacing w:val="-41"/>
          <w:sz w:val="20"/>
          <w:szCs w:val="20"/>
        </w:rPr>
        <w:t xml:space="preserve"> </w:t>
      </w:r>
      <w:r>
        <w:rPr>
          <w:rFonts w:ascii="宋体" w:hAnsi="宋体" w:eastAsia="宋体" w:cs="宋体"/>
          <w:spacing w:val="14"/>
          <w:sz w:val="20"/>
          <w:szCs w:val="20"/>
        </w:rPr>
        <w:t>。监理人的违约包括下列情形：</w:t>
      </w:r>
    </w:p>
    <w:p w14:paraId="75261404">
      <w:pPr>
        <w:spacing w:before="1" w:line="226" w:lineRule="auto"/>
        <w:ind w:left="449"/>
        <w:rPr>
          <w:rFonts w:ascii="宋体" w:hAnsi="宋体" w:eastAsia="宋体" w:cs="宋体"/>
          <w:sz w:val="20"/>
          <w:szCs w:val="20"/>
        </w:rPr>
      </w:pPr>
      <w:r>
        <w:rPr>
          <w:rFonts w:ascii="宋体" w:hAnsi="宋体" w:eastAsia="宋体" w:cs="宋体"/>
          <w:spacing w:val="9"/>
          <w:sz w:val="20"/>
          <w:szCs w:val="20"/>
        </w:rPr>
        <w:t>（</w:t>
      </w:r>
      <w:r>
        <w:rPr>
          <w:rFonts w:ascii="Calibri" w:hAnsi="Calibri" w:eastAsia="Calibri" w:cs="Calibri"/>
          <w:spacing w:val="9"/>
          <w:sz w:val="20"/>
          <w:szCs w:val="20"/>
        </w:rPr>
        <w:t>1</w:t>
      </w:r>
      <w:r>
        <w:rPr>
          <w:rFonts w:ascii="宋体" w:hAnsi="宋体" w:eastAsia="宋体" w:cs="宋体"/>
          <w:spacing w:val="9"/>
          <w:sz w:val="20"/>
          <w:szCs w:val="20"/>
        </w:rPr>
        <w:t>）监理人违反本合同的约定，将监理与相关服务的任何部分转让</w:t>
      </w:r>
      <w:r>
        <w:rPr>
          <w:rFonts w:ascii="宋体" w:hAnsi="宋体" w:eastAsia="宋体" w:cs="宋体"/>
          <w:spacing w:val="8"/>
          <w:sz w:val="20"/>
          <w:szCs w:val="20"/>
        </w:rPr>
        <w:t>或分包。</w:t>
      </w:r>
    </w:p>
    <w:p w14:paraId="225DDFDA">
      <w:pPr>
        <w:spacing w:before="173" w:line="228" w:lineRule="auto"/>
        <w:ind w:left="449"/>
        <w:rPr>
          <w:rFonts w:ascii="宋体" w:hAnsi="宋体" w:eastAsia="宋体" w:cs="宋体"/>
          <w:sz w:val="20"/>
          <w:szCs w:val="20"/>
        </w:rPr>
      </w:pPr>
      <w:r>
        <w:rPr>
          <w:rFonts w:ascii="宋体" w:hAnsi="宋体" w:eastAsia="宋体" w:cs="宋体"/>
          <w:spacing w:val="9"/>
          <w:sz w:val="20"/>
          <w:szCs w:val="20"/>
        </w:rPr>
        <w:t>（</w:t>
      </w:r>
      <w:r>
        <w:rPr>
          <w:rFonts w:ascii="Calibri" w:hAnsi="Calibri" w:eastAsia="Calibri" w:cs="Calibri"/>
          <w:spacing w:val="9"/>
          <w:sz w:val="20"/>
          <w:szCs w:val="20"/>
        </w:rPr>
        <w:t>2</w:t>
      </w:r>
      <w:r>
        <w:rPr>
          <w:rFonts w:ascii="宋体" w:hAnsi="宋体" w:eastAsia="宋体" w:cs="宋体"/>
          <w:spacing w:val="9"/>
          <w:sz w:val="20"/>
          <w:szCs w:val="20"/>
        </w:rPr>
        <w:t>）监理人未能按照投标文件的承诺配备满足监理与相关服务需求的人员或设</w:t>
      </w:r>
      <w:r>
        <w:rPr>
          <w:rFonts w:ascii="宋体" w:hAnsi="宋体" w:eastAsia="宋体" w:cs="宋体"/>
          <w:spacing w:val="8"/>
          <w:sz w:val="20"/>
          <w:szCs w:val="20"/>
        </w:rPr>
        <w:t>备。</w:t>
      </w:r>
    </w:p>
    <w:p w14:paraId="5D4EE94B">
      <w:pPr>
        <w:spacing w:before="173" w:line="372" w:lineRule="auto"/>
        <w:ind w:left="22" w:right="64" w:firstLine="42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3</w:t>
      </w:r>
      <w:r>
        <w:rPr>
          <w:rFonts w:ascii="宋体" w:hAnsi="宋体" w:eastAsia="宋体" w:cs="宋体"/>
          <w:spacing w:val="8"/>
          <w:sz w:val="20"/>
          <w:szCs w:val="20"/>
        </w:rPr>
        <w:t>）监理人不履行监理职责，造成工程质量、安全事故或向承包人索贿、谋取私利，</w:t>
      </w:r>
      <w:r>
        <w:rPr>
          <w:rFonts w:ascii="宋体" w:hAnsi="宋体" w:eastAsia="宋体" w:cs="宋体"/>
          <w:spacing w:val="9"/>
          <w:sz w:val="20"/>
          <w:szCs w:val="20"/>
        </w:rPr>
        <w:t>或与承包人串通损害委托人利益，给委托人造成损失。</w:t>
      </w:r>
    </w:p>
    <w:p w14:paraId="723365CD">
      <w:pPr>
        <w:spacing w:before="1" w:line="377" w:lineRule="auto"/>
        <w:ind w:left="20" w:right="13" w:firstLine="429"/>
        <w:rPr>
          <w:rFonts w:ascii="宋体" w:hAnsi="宋体" w:eastAsia="宋体" w:cs="宋体"/>
          <w:sz w:val="20"/>
          <w:szCs w:val="20"/>
        </w:rPr>
      </w:pPr>
      <w:r>
        <w:rPr>
          <w:rFonts w:ascii="宋体" w:hAnsi="宋体" w:eastAsia="宋体" w:cs="宋体"/>
          <w:spacing w:val="4"/>
          <w:sz w:val="20"/>
          <w:szCs w:val="20"/>
        </w:rPr>
        <w:t>（</w:t>
      </w:r>
      <w:r>
        <w:rPr>
          <w:rFonts w:ascii="Calibri" w:hAnsi="Calibri" w:eastAsia="Calibri" w:cs="Calibri"/>
          <w:spacing w:val="4"/>
          <w:sz w:val="20"/>
          <w:szCs w:val="20"/>
        </w:rPr>
        <w:t>4</w:t>
      </w:r>
      <w:r>
        <w:rPr>
          <w:rFonts w:ascii="宋体" w:hAnsi="宋体" w:eastAsia="宋体" w:cs="宋体"/>
          <w:spacing w:val="4"/>
          <w:sz w:val="20"/>
          <w:szCs w:val="20"/>
        </w:rPr>
        <w:t>）监理人未按《建设工程监理规范》（</w:t>
      </w:r>
      <w:r>
        <w:rPr>
          <w:rFonts w:ascii="Calibri" w:hAnsi="Calibri" w:eastAsia="Calibri" w:cs="Calibri"/>
          <w:sz w:val="20"/>
          <w:szCs w:val="20"/>
        </w:rPr>
        <w:t>GB</w:t>
      </w:r>
      <w:r>
        <w:rPr>
          <w:rFonts w:ascii="Calibri" w:hAnsi="Calibri" w:eastAsia="Calibri" w:cs="Calibri"/>
          <w:spacing w:val="4"/>
          <w:sz w:val="20"/>
          <w:szCs w:val="20"/>
        </w:rPr>
        <w:t>/T50319-2013</w:t>
      </w:r>
      <w:r>
        <w:rPr>
          <w:rFonts w:ascii="宋体" w:hAnsi="宋体" w:eastAsia="宋体" w:cs="宋体"/>
          <w:spacing w:val="4"/>
          <w:sz w:val="20"/>
          <w:szCs w:val="20"/>
        </w:rPr>
        <w:t>）和本工程专用的《项目监理</w:t>
      </w:r>
      <w:r>
        <w:rPr>
          <w:rFonts w:ascii="宋体" w:hAnsi="宋体" w:eastAsia="宋体" w:cs="宋体"/>
          <w:spacing w:val="6"/>
          <w:sz w:val="20"/>
          <w:szCs w:val="20"/>
        </w:rPr>
        <w:t>规范》（如有）的规定对主要工程或关键工序进行旁站、巡视</w:t>
      </w:r>
      <w:r>
        <w:rPr>
          <w:rFonts w:ascii="宋体" w:hAnsi="宋体" w:eastAsia="宋体" w:cs="宋体"/>
          <w:spacing w:val="5"/>
          <w:sz w:val="20"/>
          <w:szCs w:val="20"/>
        </w:rPr>
        <w:t>或抽检。</w:t>
      </w:r>
    </w:p>
    <w:p w14:paraId="331CC61B">
      <w:pPr>
        <w:spacing w:line="377" w:lineRule="auto"/>
        <w:rPr>
          <w:rFonts w:ascii="宋体" w:hAnsi="宋体" w:eastAsia="宋体" w:cs="宋体"/>
          <w:sz w:val="20"/>
          <w:szCs w:val="20"/>
        </w:rPr>
        <w:sectPr>
          <w:footerReference r:id="rId59" w:type="default"/>
          <w:pgSz w:w="11906" w:h="16839"/>
          <w:pgMar w:top="400" w:right="1785" w:bottom="1199" w:left="1785" w:header="0" w:footer="974" w:gutter="0"/>
          <w:pgNumType w:fmt="decimal"/>
          <w:cols w:space="720" w:num="1"/>
        </w:sectPr>
      </w:pPr>
    </w:p>
    <w:p w14:paraId="1E0AA426">
      <w:pPr>
        <w:pStyle w:val="2"/>
        <w:spacing w:line="281" w:lineRule="auto"/>
      </w:pPr>
    </w:p>
    <w:p w14:paraId="628AEB0B">
      <w:pPr>
        <w:pStyle w:val="2"/>
        <w:spacing w:line="281" w:lineRule="auto"/>
      </w:pPr>
    </w:p>
    <w:p w14:paraId="32CBD6C0">
      <w:pPr>
        <w:pStyle w:val="2"/>
        <w:spacing w:line="281" w:lineRule="auto"/>
      </w:pPr>
    </w:p>
    <w:p w14:paraId="37A7CE3B">
      <w:pPr>
        <w:pStyle w:val="2"/>
        <w:spacing w:line="282" w:lineRule="auto"/>
      </w:pPr>
    </w:p>
    <w:p w14:paraId="396DD12D">
      <w:pPr>
        <w:spacing w:before="65" w:line="228" w:lineRule="auto"/>
        <w:ind w:left="449"/>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5</w:t>
      </w:r>
      <w:r>
        <w:rPr>
          <w:rFonts w:ascii="宋体" w:hAnsi="宋体" w:eastAsia="宋体" w:cs="宋体"/>
          <w:spacing w:val="8"/>
          <w:sz w:val="20"/>
          <w:szCs w:val="20"/>
        </w:rPr>
        <w:t>）违反合同专用条件约定的其他情形。</w:t>
      </w:r>
    </w:p>
    <w:p w14:paraId="048E6A9C">
      <w:pPr>
        <w:spacing w:before="194" w:line="388" w:lineRule="auto"/>
        <w:ind w:left="33" w:right="96" w:firstLine="539"/>
        <w:rPr>
          <w:rFonts w:ascii="宋体" w:hAnsi="宋体" w:eastAsia="宋体" w:cs="宋体"/>
          <w:sz w:val="20"/>
          <w:szCs w:val="20"/>
        </w:rPr>
      </w:pPr>
      <w:r>
        <w:rPr>
          <w:rFonts w:ascii="宋体" w:hAnsi="宋体" w:eastAsia="宋体" w:cs="宋体"/>
          <w:spacing w:val="11"/>
          <w:sz w:val="20"/>
          <w:szCs w:val="20"/>
        </w:rPr>
        <w:t>除非专用条件另有约定</w:t>
      </w:r>
      <w:r>
        <w:rPr>
          <w:rFonts w:ascii="宋体" w:hAnsi="宋体" w:eastAsia="宋体" w:cs="宋体"/>
          <w:spacing w:val="-56"/>
          <w:sz w:val="20"/>
          <w:szCs w:val="20"/>
        </w:rPr>
        <w:t xml:space="preserve"> </w:t>
      </w:r>
      <w:r>
        <w:rPr>
          <w:rFonts w:ascii="宋体" w:hAnsi="宋体" w:eastAsia="宋体" w:cs="宋体"/>
          <w:spacing w:val="11"/>
          <w:sz w:val="20"/>
          <w:szCs w:val="20"/>
        </w:rPr>
        <w:t>，监理人的累计赔偿限额为监理与相关服务费总额</w:t>
      </w:r>
      <w:r>
        <w:rPr>
          <w:rFonts w:ascii="宋体" w:hAnsi="宋体" w:eastAsia="宋体" w:cs="宋体"/>
          <w:spacing w:val="10"/>
          <w:sz w:val="20"/>
          <w:szCs w:val="20"/>
        </w:rPr>
        <w:t>的</w:t>
      </w:r>
      <w:r>
        <w:rPr>
          <w:rFonts w:ascii="宋体" w:hAnsi="宋体" w:eastAsia="宋体" w:cs="宋体"/>
          <w:spacing w:val="-34"/>
          <w:sz w:val="20"/>
          <w:szCs w:val="20"/>
        </w:rPr>
        <w:t xml:space="preserve"> </w:t>
      </w:r>
      <w:r>
        <w:rPr>
          <w:rFonts w:ascii="Calibri" w:hAnsi="Calibri" w:eastAsia="Calibri" w:cs="Calibri"/>
          <w:spacing w:val="10"/>
          <w:sz w:val="20"/>
          <w:szCs w:val="20"/>
        </w:rPr>
        <w:t>30</w:t>
      </w:r>
      <w:r>
        <w:rPr>
          <w:rFonts w:ascii="宋体" w:hAnsi="宋体" w:eastAsia="宋体" w:cs="宋体"/>
          <w:spacing w:val="10"/>
          <w:sz w:val="20"/>
          <w:szCs w:val="20"/>
        </w:rPr>
        <w:t>﹪。</w:t>
      </w:r>
      <w:r>
        <w:rPr>
          <w:rFonts w:ascii="宋体" w:hAnsi="宋体" w:eastAsia="宋体" w:cs="宋体"/>
          <w:spacing w:val="9"/>
          <w:sz w:val="20"/>
          <w:szCs w:val="20"/>
        </w:rPr>
        <w:t>当达到此限额时，委托人有权单方面解除本合同，不予退还监理人的履约保证金。</w:t>
      </w:r>
    </w:p>
    <w:p w14:paraId="66B51622">
      <w:pPr>
        <w:spacing w:line="227" w:lineRule="auto"/>
        <w:jc w:val="right"/>
        <w:rPr>
          <w:rFonts w:ascii="宋体" w:hAnsi="宋体" w:eastAsia="宋体" w:cs="宋体"/>
          <w:sz w:val="20"/>
          <w:szCs w:val="20"/>
        </w:rPr>
      </w:pPr>
      <w:r>
        <w:rPr>
          <w:rFonts w:ascii="宋体" w:hAnsi="宋体" w:eastAsia="宋体" w:cs="宋体"/>
          <w:spacing w:val="20"/>
          <w:sz w:val="20"/>
          <w:szCs w:val="20"/>
        </w:rPr>
        <w:t>4.1.2</w:t>
      </w:r>
      <w:r>
        <w:rPr>
          <w:rFonts w:ascii="宋体" w:hAnsi="宋体" w:eastAsia="宋体" w:cs="宋体"/>
          <w:spacing w:val="42"/>
          <w:sz w:val="20"/>
          <w:szCs w:val="20"/>
        </w:rPr>
        <w:t xml:space="preserve"> </w:t>
      </w:r>
      <w:r>
        <w:rPr>
          <w:rFonts w:ascii="宋体" w:hAnsi="宋体" w:eastAsia="宋体" w:cs="宋体"/>
          <w:spacing w:val="20"/>
          <w:sz w:val="20"/>
          <w:szCs w:val="20"/>
        </w:rPr>
        <w:t>监理人向委托人的索赔不成立时</w:t>
      </w:r>
      <w:r>
        <w:rPr>
          <w:rFonts w:ascii="宋体" w:hAnsi="宋体" w:eastAsia="宋体" w:cs="宋体"/>
          <w:spacing w:val="-58"/>
          <w:sz w:val="20"/>
          <w:szCs w:val="20"/>
        </w:rPr>
        <w:t xml:space="preserve"> </w:t>
      </w:r>
      <w:r>
        <w:rPr>
          <w:rFonts w:ascii="宋体" w:hAnsi="宋体" w:eastAsia="宋体" w:cs="宋体"/>
          <w:spacing w:val="20"/>
          <w:sz w:val="20"/>
          <w:szCs w:val="20"/>
        </w:rPr>
        <w:t>，监理人应赔偿委托人由此发生的费用。</w:t>
      </w:r>
    </w:p>
    <w:p w14:paraId="7D2F9E3A">
      <w:pPr>
        <w:spacing w:before="135" w:line="229" w:lineRule="auto"/>
        <w:ind w:left="19"/>
        <w:outlineLvl w:val="2"/>
        <w:rPr>
          <w:rFonts w:ascii="黑体" w:hAnsi="黑体" w:eastAsia="黑体" w:cs="黑体"/>
          <w:sz w:val="20"/>
          <w:szCs w:val="20"/>
        </w:rPr>
      </w:pPr>
      <w:bookmarkStart w:id="119" w:name="_Toc21987"/>
      <w:r>
        <w:rPr>
          <w:rFonts w:ascii="宋体" w:hAnsi="宋体" w:eastAsia="宋体" w:cs="宋体"/>
          <w:spacing w:val="18"/>
          <w:sz w:val="20"/>
          <w:szCs w:val="20"/>
        </w:rPr>
        <w:t>4.2</w:t>
      </w:r>
      <w:r>
        <w:rPr>
          <w:rFonts w:ascii="宋体" w:hAnsi="宋体" w:eastAsia="宋体" w:cs="宋体"/>
          <w:spacing w:val="42"/>
          <w:sz w:val="20"/>
          <w:szCs w:val="20"/>
        </w:rPr>
        <w:t xml:space="preserve"> </w:t>
      </w:r>
      <w:r>
        <w:rPr>
          <w:rFonts w:ascii="黑体" w:hAnsi="黑体" w:eastAsia="黑体" w:cs="黑体"/>
          <w:spacing w:val="18"/>
          <w:sz w:val="20"/>
          <w:szCs w:val="20"/>
        </w:rPr>
        <w:t>委托人的违约责任</w:t>
      </w:r>
      <w:bookmarkEnd w:id="119"/>
    </w:p>
    <w:p w14:paraId="2250B84C">
      <w:pPr>
        <w:spacing w:before="166" w:line="227" w:lineRule="auto"/>
        <w:ind w:left="470"/>
        <w:rPr>
          <w:rFonts w:ascii="宋体" w:hAnsi="宋体" w:eastAsia="宋体" w:cs="宋体"/>
          <w:sz w:val="20"/>
          <w:szCs w:val="20"/>
        </w:rPr>
      </w:pPr>
      <w:r>
        <w:rPr>
          <w:rFonts w:ascii="宋体" w:hAnsi="宋体" w:eastAsia="宋体" w:cs="宋体"/>
          <w:spacing w:val="21"/>
          <w:sz w:val="20"/>
          <w:szCs w:val="20"/>
        </w:rPr>
        <w:t>委托人未履行本合同义务的</w:t>
      </w:r>
      <w:r>
        <w:rPr>
          <w:rFonts w:ascii="宋体" w:hAnsi="宋体" w:eastAsia="宋体" w:cs="宋体"/>
          <w:spacing w:val="-43"/>
          <w:sz w:val="20"/>
          <w:szCs w:val="20"/>
        </w:rPr>
        <w:t xml:space="preserve"> </w:t>
      </w:r>
      <w:r>
        <w:rPr>
          <w:rFonts w:ascii="宋体" w:hAnsi="宋体" w:eastAsia="宋体" w:cs="宋体"/>
          <w:spacing w:val="21"/>
          <w:sz w:val="20"/>
          <w:szCs w:val="20"/>
        </w:rPr>
        <w:t>，应承担相应的责任。</w:t>
      </w:r>
    </w:p>
    <w:p w14:paraId="60CED07E">
      <w:pPr>
        <w:spacing w:before="197" w:line="377" w:lineRule="auto"/>
        <w:ind w:left="36" w:right="80" w:firstLine="522"/>
        <w:rPr>
          <w:rFonts w:ascii="宋体" w:hAnsi="宋体" w:eastAsia="宋体" w:cs="宋体"/>
          <w:sz w:val="20"/>
          <w:szCs w:val="20"/>
        </w:rPr>
      </w:pPr>
      <w:r>
        <w:rPr>
          <w:rFonts w:ascii="宋体" w:hAnsi="宋体" w:eastAsia="宋体" w:cs="宋体"/>
          <w:spacing w:val="23"/>
          <w:sz w:val="20"/>
          <w:szCs w:val="20"/>
        </w:rPr>
        <w:t>4.2.1 委托人违反本合同约定造成监理人损失的</w:t>
      </w:r>
      <w:r>
        <w:rPr>
          <w:rFonts w:ascii="宋体" w:hAnsi="宋体" w:eastAsia="宋体" w:cs="宋体"/>
          <w:spacing w:val="-56"/>
          <w:sz w:val="20"/>
          <w:szCs w:val="20"/>
        </w:rPr>
        <w:t xml:space="preserve"> </w:t>
      </w:r>
      <w:r>
        <w:rPr>
          <w:rFonts w:ascii="宋体" w:hAnsi="宋体" w:eastAsia="宋体" w:cs="宋体"/>
          <w:spacing w:val="23"/>
          <w:sz w:val="20"/>
          <w:szCs w:val="20"/>
        </w:rPr>
        <w:t>，委托人应予以赔偿</w:t>
      </w:r>
      <w:r>
        <w:rPr>
          <w:rFonts w:ascii="宋体" w:hAnsi="宋体" w:eastAsia="宋体" w:cs="宋体"/>
          <w:spacing w:val="-50"/>
          <w:sz w:val="20"/>
          <w:szCs w:val="20"/>
        </w:rPr>
        <w:t xml:space="preserve"> </w:t>
      </w:r>
      <w:r>
        <w:rPr>
          <w:rFonts w:ascii="宋体" w:hAnsi="宋体" w:eastAsia="宋体" w:cs="宋体"/>
          <w:spacing w:val="23"/>
          <w:sz w:val="20"/>
          <w:szCs w:val="20"/>
        </w:rPr>
        <w:t>。委</w:t>
      </w:r>
      <w:r>
        <w:rPr>
          <w:rFonts w:ascii="宋体" w:hAnsi="宋体" w:eastAsia="宋体" w:cs="宋体"/>
          <w:spacing w:val="22"/>
          <w:sz w:val="20"/>
          <w:szCs w:val="20"/>
        </w:rPr>
        <w:t>托人</w:t>
      </w:r>
      <w:r>
        <w:rPr>
          <w:rFonts w:ascii="宋体" w:hAnsi="宋体" w:eastAsia="宋体" w:cs="宋体"/>
          <w:spacing w:val="6"/>
          <w:sz w:val="20"/>
          <w:szCs w:val="20"/>
        </w:rPr>
        <w:t>的违约包括下列情形：</w:t>
      </w:r>
    </w:p>
    <w:p w14:paraId="081777E6">
      <w:pPr>
        <w:spacing w:before="1" w:line="227" w:lineRule="auto"/>
        <w:ind w:left="553"/>
        <w:rPr>
          <w:rFonts w:ascii="宋体" w:hAnsi="宋体" w:eastAsia="宋体" w:cs="宋体"/>
          <w:sz w:val="20"/>
          <w:szCs w:val="20"/>
        </w:rPr>
      </w:pPr>
      <w:r>
        <w:rPr>
          <w:rFonts w:ascii="宋体" w:hAnsi="宋体" w:eastAsia="宋体" w:cs="宋体"/>
          <w:spacing w:val="9"/>
          <w:sz w:val="20"/>
          <w:szCs w:val="20"/>
        </w:rPr>
        <w:t>（</w:t>
      </w:r>
      <w:r>
        <w:rPr>
          <w:rFonts w:ascii="Calibri" w:hAnsi="Calibri" w:eastAsia="Calibri" w:cs="Calibri"/>
          <w:spacing w:val="9"/>
          <w:sz w:val="20"/>
          <w:szCs w:val="20"/>
        </w:rPr>
        <w:t>1</w:t>
      </w:r>
      <w:r>
        <w:rPr>
          <w:rFonts w:ascii="宋体" w:hAnsi="宋体" w:eastAsia="宋体" w:cs="宋体"/>
          <w:spacing w:val="9"/>
          <w:sz w:val="20"/>
          <w:szCs w:val="20"/>
        </w:rPr>
        <w:t>）委托人在合同约定的期限内，未向监理人支付到期</w:t>
      </w:r>
      <w:r>
        <w:rPr>
          <w:rFonts w:ascii="宋体" w:hAnsi="宋体" w:eastAsia="宋体" w:cs="宋体"/>
          <w:spacing w:val="8"/>
          <w:sz w:val="20"/>
          <w:szCs w:val="20"/>
        </w:rPr>
        <w:t>应付的款项。</w:t>
      </w:r>
    </w:p>
    <w:p w14:paraId="7426757F">
      <w:pPr>
        <w:spacing w:before="197" w:line="228" w:lineRule="auto"/>
        <w:ind w:left="569"/>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2</w:t>
      </w:r>
      <w:r>
        <w:rPr>
          <w:rFonts w:ascii="宋体" w:hAnsi="宋体" w:eastAsia="宋体" w:cs="宋体"/>
          <w:spacing w:val="8"/>
          <w:sz w:val="20"/>
          <w:szCs w:val="20"/>
        </w:rPr>
        <w:t>）委托人未按合同约定履行其他应尽义务。</w:t>
      </w:r>
    </w:p>
    <w:p w14:paraId="4FAC8048">
      <w:pPr>
        <w:spacing w:before="172" w:line="388" w:lineRule="auto"/>
        <w:ind w:left="23" w:right="63" w:firstLine="548"/>
        <w:rPr>
          <w:rFonts w:ascii="宋体" w:hAnsi="宋体" w:eastAsia="宋体" w:cs="宋体"/>
          <w:sz w:val="20"/>
          <w:szCs w:val="20"/>
        </w:rPr>
      </w:pPr>
      <w:r>
        <w:rPr>
          <w:rFonts w:ascii="宋体" w:hAnsi="宋体" w:eastAsia="宋体" w:cs="宋体"/>
          <w:spacing w:val="14"/>
          <w:sz w:val="20"/>
          <w:szCs w:val="20"/>
        </w:rPr>
        <w:t>除非专用条件另有约定</w:t>
      </w:r>
      <w:r>
        <w:rPr>
          <w:rFonts w:ascii="宋体" w:hAnsi="宋体" w:eastAsia="宋体" w:cs="宋体"/>
          <w:spacing w:val="-56"/>
          <w:sz w:val="20"/>
          <w:szCs w:val="20"/>
        </w:rPr>
        <w:t xml:space="preserve"> </w:t>
      </w:r>
      <w:r>
        <w:rPr>
          <w:rFonts w:ascii="宋体" w:hAnsi="宋体" w:eastAsia="宋体" w:cs="宋体"/>
          <w:spacing w:val="14"/>
          <w:sz w:val="20"/>
          <w:szCs w:val="20"/>
        </w:rPr>
        <w:t>，委托人赔偿监理人的直接经济损失的累计限额为监理与相</w:t>
      </w:r>
      <w:r>
        <w:rPr>
          <w:rFonts w:ascii="宋体" w:hAnsi="宋体" w:eastAsia="宋体" w:cs="宋体"/>
          <w:spacing w:val="6"/>
          <w:sz w:val="20"/>
          <w:szCs w:val="20"/>
        </w:rPr>
        <w:t>关服务费总额。</w:t>
      </w:r>
    </w:p>
    <w:p w14:paraId="6445616B">
      <w:pPr>
        <w:spacing w:before="1" w:line="227" w:lineRule="auto"/>
        <w:ind w:left="559"/>
        <w:rPr>
          <w:rFonts w:ascii="宋体" w:hAnsi="宋体" w:eastAsia="宋体" w:cs="宋体"/>
          <w:sz w:val="20"/>
          <w:szCs w:val="20"/>
        </w:rPr>
      </w:pPr>
      <w:r>
        <w:rPr>
          <w:rFonts w:ascii="宋体" w:hAnsi="宋体" w:eastAsia="宋体" w:cs="宋体"/>
          <w:spacing w:val="21"/>
          <w:sz w:val="20"/>
          <w:szCs w:val="20"/>
        </w:rPr>
        <w:t>4.2.2</w:t>
      </w:r>
      <w:r>
        <w:rPr>
          <w:rFonts w:ascii="宋体" w:hAnsi="宋体" w:eastAsia="宋体" w:cs="宋体"/>
          <w:spacing w:val="52"/>
          <w:sz w:val="20"/>
          <w:szCs w:val="20"/>
        </w:rPr>
        <w:t xml:space="preserve"> </w:t>
      </w:r>
      <w:r>
        <w:rPr>
          <w:rFonts w:ascii="宋体" w:hAnsi="宋体" w:eastAsia="宋体" w:cs="宋体"/>
          <w:spacing w:val="21"/>
          <w:sz w:val="20"/>
          <w:szCs w:val="20"/>
        </w:rPr>
        <w:t>委托人向监理人的索赔不成立时</w:t>
      </w:r>
      <w:r>
        <w:rPr>
          <w:rFonts w:ascii="宋体" w:hAnsi="宋体" w:eastAsia="宋体" w:cs="宋体"/>
          <w:spacing w:val="-58"/>
          <w:sz w:val="20"/>
          <w:szCs w:val="20"/>
        </w:rPr>
        <w:t xml:space="preserve"> </w:t>
      </w:r>
      <w:r>
        <w:rPr>
          <w:rFonts w:ascii="宋体" w:hAnsi="宋体" w:eastAsia="宋体" w:cs="宋体"/>
          <w:spacing w:val="21"/>
          <w:sz w:val="20"/>
          <w:szCs w:val="20"/>
        </w:rPr>
        <w:t>，应赔偿监理人由此引起的费用。</w:t>
      </w:r>
    </w:p>
    <w:p w14:paraId="2C374FF6">
      <w:pPr>
        <w:spacing w:before="173" w:line="370" w:lineRule="auto"/>
        <w:ind w:left="28" w:right="78" w:firstLine="530"/>
        <w:rPr>
          <w:rFonts w:ascii="宋体" w:hAnsi="宋体" w:eastAsia="宋体" w:cs="宋体"/>
          <w:sz w:val="20"/>
          <w:szCs w:val="20"/>
        </w:rPr>
      </w:pPr>
      <w:r>
        <w:rPr>
          <w:rFonts w:ascii="宋体" w:hAnsi="宋体" w:eastAsia="宋体" w:cs="宋体"/>
          <w:spacing w:val="19"/>
          <w:sz w:val="20"/>
          <w:szCs w:val="20"/>
        </w:rPr>
        <w:t>4.2.3</w:t>
      </w:r>
      <w:r>
        <w:rPr>
          <w:rFonts w:ascii="宋体" w:hAnsi="宋体" w:eastAsia="宋体" w:cs="宋体"/>
          <w:spacing w:val="41"/>
          <w:sz w:val="20"/>
          <w:szCs w:val="20"/>
        </w:rPr>
        <w:t xml:space="preserve"> </w:t>
      </w:r>
      <w:r>
        <w:rPr>
          <w:rFonts w:ascii="宋体" w:hAnsi="宋体" w:eastAsia="宋体" w:cs="宋体"/>
          <w:spacing w:val="19"/>
          <w:sz w:val="20"/>
          <w:szCs w:val="20"/>
        </w:rPr>
        <w:t>委托人未能按期支付酬金超过</w:t>
      </w:r>
      <w:r>
        <w:rPr>
          <w:rFonts w:ascii="宋体" w:hAnsi="宋体" w:eastAsia="宋体" w:cs="宋体"/>
          <w:spacing w:val="-18"/>
          <w:sz w:val="20"/>
          <w:szCs w:val="20"/>
        </w:rPr>
        <w:t xml:space="preserve"> </w:t>
      </w:r>
      <w:r>
        <w:rPr>
          <w:rFonts w:ascii="宋体" w:hAnsi="宋体" w:eastAsia="宋体" w:cs="宋体"/>
          <w:spacing w:val="19"/>
          <w:sz w:val="20"/>
          <w:szCs w:val="20"/>
        </w:rPr>
        <w:t>28</w:t>
      </w:r>
      <w:r>
        <w:rPr>
          <w:rFonts w:ascii="宋体" w:hAnsi="宋体" w:eastAsia="宋体" w:cs="宋体"/>
          <w:spacing w:val="-19"/>
          <w:sz w:val="20"/>
          <w:szCs w:val="20"/>
        </w:rPr>
        <w:t xml:space="preserve"> </w:t>
      </w:r>
      <w:r>
        <w:rPr>
          <w:rFonts w:ascii="宋体" w:hAnsi="宋体" w:eastAsia="宋体" w:cs="宋体"/>
          <w:spacing w:val="19"/>
          <w:sz w:val="20"/>
          <w:szCs w:val="20"/>
        </w:rPr>
        <w:t>天</w:t>
      </w:r>
      <w:r>
        <w:rPr>
          <w:rFonts w:ascii="宋体" w:hAnsi="宋体" w:eastAsia="宋体" w:cs="宋体"/>
          <w:spacing w:val="-58"/>
          <w:sz w:val="20"/>
          <w:szCs w:val="20"/>
        </w:rPr>
        <w:t xml:space="preserve"> </w:t>
      </w:r>
      <w:r>
        <w:rPr>
          <w:rFonts w:ascii="宋体" w:hAnsi="宋体" w:eastAsia="宋体" w:cs="宋体"/>
          <w:spacing w:val="19"/>
          <w:sz w:val="20"/>
          <w:szCs w:val="20"/>
        </w:rPr>
        <w:t>，应按专用条件约定支付逾期</w:t>
      </w:r>
      <w:r>
        <w:rPr>
          <w:rFonts w:ascii="宋体" w:hAnsi="宋体" w:eastAsia="宋体" w:cs="宋体"/>
          <w:spacing w:val="18"/>
          <w:sz w:val="20"/>
          <w:szCs w:val="20"/>
        </w:rPr>
        <w:t>付款利</w:t>
      </w:r>
      <w:r>
        <w:rPr>
          <w:rFonts w:ascii="宋体" w:hAnsi="宋体" w:eastAsia="宋体" w:cs="宋体"/>
          <w:spacing w:val="-5"/>
          <w:sz w:val="20"/>
          <w:szCs w:val="20"/>
        </w:rPr>
        <w:t>息。</w:t>
      </w:r>
    </w:p>
    <w:p w14:paraId="54803E01">
      <w:pPr>
        <w:spacing w:before="1" w:line="229" w:lineRule="auto"/>
        <w:ind w:left="19"/>
        <w:outlineLvl w:val="2"/>
        <w:rPr>
          <w:rFonts w:ascii="黑体" w:hAnsi="黑体" w:eastAsia="黑体" w:cs="黑体"/>
          <w:sz w:val="20"/>
          <w:szCs w:val="20"/>
        </w:rPr>
      </w:pPr>
      <w:bookmarkStart w:id="120" w:name="_Toc17930"/>
      <w:r>
        <w:rPr>
          <w:rFonts w:ascii="宋体" w:hAnsi="宋体" w:eastAsia="宋体" w:cs="宋体"/>
          <w:spacing w:val="12"/>
          <w:sz w:val="20"/>
          <w:szCs w:val="20"/>
        </w:rPr>
        <w:t>4.3</w:t>
      </w:r>
      <w:r>
        <w:rPr>
          <w:rFonts w:ascii="宋体" w:hAnsi="宋体" w:eastAsia="宋体" w:cs="宋体"/>
          <w:spacing w:val="51"/>
          <w:sz w:val="20"/>
          <w:szCs w:val="20"/>
        </w:rPr>
        <w:t xml:space="preserve"> </w:t>
      </w:r>
      <w:r>
        <w:rPr>
          <w:rFonts w:ascii="黑体" w:hAnsi="黑体" w:eastAsia="黑体" w:cs="黑体"/>
          <w:spacing w:val="12"/>
          <w:sz w:val="20"/>
          <w:szCs w:val="20"/>
        </w:rPr>
        <w:t>除外责任</w:t>
      </w:r>
      <w:bookmarkEnd w:id="120"/>
    </w:p>
    <w:p w14:paraId="70E9EE57">
      <w:pPr>
        <w:spacing w:before="188" w:line="388" w:lineRule="auto"/>
        <w:ind w:left="22" w:right="78" w:firstLine="553"/>
        <w:rPr>
          <w:rFonts w:ascii="宋体" w:hAnsi="宋体" w:eastAsia="宋体" w:cs="宋体"/>
          <w:sz w:val="20"/>
          <w:szCs w:val="20"/>
        </w:rPr>
      </w:pPr>
      <w:r>
        <w:rPr>
          <w:rFonts w:ascii="宋体" w:hAnsi="宋体" w:eastAsia="宋体" w:cs="宋体"/>
          <w:spacing w:val="22"/>
          <w:sz w:val="20"/>
          <w:szCs w:val="20"/>
        </w:rPr>
        <w:t>因非监理人的原因</w:t>
      </w:r>
      <w:r>
        <w:rPr>
          <w:rFonts w:ascii="宋体" w:hAnsi="宋体" w:eastAsia="宋体" w:cs="宋体"/>
          <w:spacing w:val="-47"/>
          <w:sz w:val="20"/>
          <w:szCs w:val="20"/>
        </w:rPr>
        <w:t xml:space="preserve"> </w:t>
      </w:r>
      <w:r>
        <w:rPr>
          <w:rFonts w:ascii="宋体" w:hAnsi="宋体" w:eastAsia="宋体" w:cs="宋体"/>
          <w:spacing w:val="22"/>
          <w:sz w:val="20"/>
          <w:szCs w:val="20"/>
        </w:rPr>
        <w:t>，且监理人无过错</w:t>
      </w:r>
      <w:r>
        <w:rPr>
          <w:rFonts w:ascii="宋体" w:hAnsi="宋体" w:eastAsia="宋体" w:cs="宋体"/>
          <w:spacing w:val="-56"/>
          <w:sz w:val="20"/>
          <w:szCs w:val="20"/>
        </w:rPr>
        <w:t xml:space="preserve"> </w:t>
      </w:r>
      <w:r>
        <w:rPr>
          <w:rFonts w:ascii="宋体" w:hAnsi="宋体" w:eastAsia="宋体" w:cs="宋体"/>
          <w:spacing w:val="22"/>
          <w:sz w:val="20"/>
          <w:szCs w:val="20"/>
        </w:rPr>
        <w:t>，发生工程质量事故</w:t>
      </w:r>
      <w:r>
        <w:rPr>
          <w:rFonts w:ascii="宋体" w:hAnsi="宋体" w:eastAsia="宋体" w:cs="宋体"/>
          <w:spacing w:val="-58"/>
          <w:sz w:val="20"/>
          <w:szCs w:val="20"/>
        </w:rPr>
        <w:t xml:space="preserve"> </w:t>
      </w:r>
      <w:r>
        <w:rPr>
          <w:rFonts w:ascii="宋体" w:hAnsi="宋体" w:eastAsia="宋体" w:cs="宋体"/>
          <w:spacing w:val="22"/>
          <w:sz w:val="20"/>
          <w:szCs w:val="20"/>
        </w:rPr>
        <w:t>、安全事故</w:t>
      </w:r>
      <w:r>
        <w:rPr>
          <w:rFonts w:ascii="宋体" w:hAnsi="宋体" w:eastAsia="宋体" w:cs="宋体"/>
          <w:spacing w:val="-58"/>
          <w:sz w:val="20"/>
          <w:szCs w:val="20"/>
        </w:rPr>
        <w:t xml:space="preserve"> </w:t>
      </w:r>
      <w:r>
        <w:rPr>
          <w:rFonts w:ascii="宋体" w:hAnsi="宋体" w:eastAsia="宋体" w:cs="宋体"/>
          <w:spacing w:val="22"/>
          <w:sz w:val="20"/>
          <w:szCs w:val="20"/>
        </w:rPr>
        <w:t>、工期延</w:t>
      </w:r>
      <w:r>
        <w:rPr>
          <w:rFonts w:ascii="宋体" w:hAnsi="宋体" w:eastAsia="宋体" w:cs="宋体"/>
          <w:spacing w:val="20"/>
          <w:sz w:val="20"/>
          <w:szCs w:val="20"/>
        </w:rPr>
        <w:t>误等造成的损失</w:t>
      </w:r>
      <w:r>
        <w:rPr>
          <w:rFonts w:ascii="宋体" w:hAnsi="宋体" w:eastAsia="宋体" w:cs="宋体"/>
          <w:spacing w:val="-41"/>
          <w:sz w:val="20"/>
          <w:szCs w:val="20"/>
        </w:rPr>
        <w:t xml:space="preserve"> </w:t>
      </w:r>
      <w:r>
        <w:rPr>
          <w:rFonts w:ascii="宋体" w:hAnsi="宋体" w:eastAsia="宋体" w:cs="宋体"/>
          <w:spacing w:val="20"/>
          <w:sz w:val="20"/>
          <w:szCs w:val="20"/>
        </w:rPr>
        <w:t>，监理人不承担赔偿责任。</w:t>
      </w:r>
    </w:p>
    <w:p w14:paraId="52757C0C">
      <w:pPr>
        <w:spacing w:before="2" w:line="387" w:lineRule="auto"/>
        <w:ind w:left="19" w:right="78" w:firstLine="556"/>
        <w:rPr>
          <w:rFonts w:ascii="宋体" w:hAnsi="宋体" w:eastAsia="宋体" w:cs="宋体"/>
          <w:sz w:val="20"/>
          <w:szCs w:val="20"/>
        </w:rPr>
      </w:pPr>
      <w:r>
        <w:rPr>
          <w:rFonts w:ascii="宋体" w:hAnsi="宋体" w:eastAsia="宋体" w:cs="宋体"/>
          <w:spacing w:val="26"/>
          <w:sz w:val="20"/>
          <w:szCs w:val="20"/>
        </w:rPr>
        <w:t>因不可抗力导致本合同全部或部分不能履行时</w:t>
      </w:r>
      <w:r>
        <w:rPr>
          <w:rFonts w:ascii="宋体" w:hAnsi="宋体" w:eastAsia="宋体" w:cs="宋体"/>
          <w:spacing w:val="-53"/>
          <w:sz w:val="20"/>
          <w:szCs w:val="20"/>
        </w:rPr>
        <w:t xml:space="preserve"> </w:t>
      </w:r>
      <w:r>
        <w:rPr>
          <w:rFonts w:ascii="宋体" w:hAnsi="宋体" w:eastAsia="宋体" w:cs="宋体"/>
          <w:spacing w:val="26"/>
          <w:sz w:val="20"/>
          <w:szCs w:val="20"/>
        </w:rPr>
        <w:t>，双方各自承担其因此而造</w:t>
      </w:r>
      <w:r>
        <w:rPr>
          <w:rFonts w:ascii="宋体" w:hAnsi="宋体" w:eastAsia="宋体" w:cs="宋体"/>
          <w:spacing w:val="25"/>
          <w:sz w:val="20"/>
          <w:szCs w:val="20"/>
        </w:rPr>
        <w:t>成的</w:t>
      </w:r>
      <w:r>
        <w:rPr>
          <w:rFonts w:ascii="宋体" w:hAnsi="宋体" w:eastAsia="宋体" w:cs="宋体"/>
          <w:spacing w:val="17"/>
          <w:sz w:val="20"/>
          <w:szCs w:val="20"/>
        </w:rPr>
        <w:t>损失、损害。</w:t>
      </w:r>
    </w:p>
    <w:p w14:paraId="677257F8">
      <w:pPr>
        <w:spacing w:line="224" w:lineRule="auto"/>
        <w:ind w:left="25"/>
        <w:outlineLvl w:val="1"/>
        <w:rPr>
          <w:rFonts w:ascii="黑体" w:hAnsi="黑体" w:eastAsia="黑体" w:cs="黑体"/>
          <w:sz w:val="28"/>
          <w:szCs w:val="28"/>
        </w:rPr>
      </w:pPr>
      <w:bookmarkStart w:id="121" w:name="_Toc5712"/>
      <w:r>
        <w:rPr>
          <w:rFonts w:ascii="Times New Roman" w:hAnsi="Times New Roman" w:eastAsia="Times New Roman" w:cs="Times New Roman"/>
          <w:spacing w:val="-8"/>
          <w:sz w:val="28"/>
          <w:szCs w:val="28"/>
        </w:rPr>
        <w:t>5.</w:t>
      </w:r>
      <w:r>
        <w:rPr>
          <w:rFonts w:ascii="Times New Roman" w:hAnsi="Times New Roman" w:eastAsia="Times New Roman" w:cs="Times New Roman"/>
          <w:spacing w:val="9"/>
          <w:sz w:val="28"/>
          <w:szCs w:val="28"/>
        </w:rPr>
        <w:t xml:space="preserve">  </w:t>
      </w:r>
      <w:r>
        <w:rPr>
          <w:rFonts w:ascii="黑体" w:hAnsi="黑体" w:eastAsia="黑体" w:cs="黑体"/>
          <w:spacing w:val="-8"/>
          <w:sz w:val="28"/>
          <w:szCs w:val="28"/>
        </w:rPr>
        <w:t>支付</w:t>
      </w:r>
      <w:bookmarkEnd w:id="121"/>
    </w:p>
    <w:p w14:paraId="44186C99">
      <w:pPr>
        <w:spacing w:before="122" w:line="230" w:lineRule="auto"/>
        <w:ind w:left="24"/>
        <w:outlineLvl w:val="2"/>
        <w:rPr>
          <w:rFonts w:ascii="黑体" w:hAnsi="黑体" w:eastAsia="黑体" w:cs="黑体"/>
          <w:sz w:val="20"/>
          <w:szCs w:val="20"/>
        </w:rPr>
      </w:pPr>
      <w:bookmarkStart w:id="122" w:name="_Toc11130"/>
      <w:r>
        <w:rPr>
          <w:rFonts w:ascii="宋体" w:hAnsi="宋体" w:eastAsia="宋体" w:cs="宋体"/>
          <w:spacing w:val="12"/>
          <w:sz w:val="20"/>
          <w:szCs w:val="20"/>
        </w:rPr>
        <w:t>5.1</w:t>
      </w:r>
      <w:r>
        <w:rPr>
          <w:rFonts w:ascii="宋体" w:hAnsi="宋体" w:eastAsia="宋体" w:cs="宋体"/>
          <w:spacing w:val="47"/>
          <w:sz w:val="20"/>
          <w:szCs w:val="20"/>
        </w:rPr>
        <w:t xml:space="preserve"> </w:t>
      </w:r>
      <w:r>
        <w:rPr>
          <w:rFonts w:ascii="黑体" w:hAnsi="黑体" w:eastAsia="黑体" w:cs="黑体"/>
          <w:spacing w:val="12"/>
          <w:sz w:val="20"/>
          <w:szCs w:val="20"/>
        </w:rPr>
        <w:t>支付货币</w:t>
      </w:r>
      <w:bookmarkEnd w:id="122"/>
    </w:p>
    <w:p w14:paraId="74204F1B">
      <w:pPr>
        <w:spacing w:before="188" w:line="370" w:lineRule="auto"/>
        <w:ind w:left="42" w:right="78" w:firstLine="529"/>
        <w:rPr>
          <w:rFonts w:ascii="宋体" w:hAnsi="宋体" w:eastAsia="宋体" w:cs="宋体"/>
          <w:sz w:val="20"/>
          <w:szCs w:val="20"/>
        </w:rPr>
      </w:pPr>
      <w:r>
        <w:rPr>
          <w:rFonts w:ascii="宋体" w:hAnsi="宋体" w:eastAsia="宋体" w:cs="宋体"/>
          <w:spacing w:val="23"/>
          <w:sz w:val="20"/>
          <w:szCs w:val="20"/>
        </w:rPr>
        <w:t>除专用条件另有约定外</w:t>
      </w:r>
      <w:r>
        <w:rPr>
          <w:rFonts w:ascii="宋体" w:hAnsi="宋体" w:eastAsia="宋体" w:cs="宋体"/>
          <w:spacing w:val="-46"/>
          <w:sz w:val="20"/>
          <w:szCs w:val="20"/>
        </w:rPr>
        <w:t xml:space="preserve"> </w:t>
      </w:r>
      <w:r>
        <w:rPr>
          <w:rFonts w:ascii="宋体" w:hAnsi="宋体" w:eastAsia="宋体" w:cs="宋体"/>
          <w:spacing w:val="23"/>
          <w:sz w:val="20"/>
          <w:szCs w:val="20"/>
        </w:rPr>
        <w:t>，酬金均以人民币支付</w:t>
      </w:r>
      <w:r>
        <w:rPr>
          <w:rFonts w:ascii="宋体" w:hAnsi="宋体" w:eastAsia="宋体" w:cs="宋体"/>
          <w:spacing w:val="-50"/>
          <w:sz w:val="20"/>
          <w:szCs w:val="20"/>
        </w:rPr>
        <w:t xml:space="preserve"> </w:t>
      </w:r>
      <w:r>
        <w:rPr>
          <w:rFonts w:ascii="宋体" w:hAnsi="宋体" w:eastAsia="宋体" w:cs="宋体"/>
          <w:spacing w:val="23"/>
          <w:sz w:val="20"/>
          <w:szCs w:val="20"/>
        </w:rPr>
        <w:t>。涉及外币支付的</w:t>
      </w:r>
      <w:r>
        <w:rPr>
          <w:rFonts w:ascii="宋体" w:hAnsi="宋体" w:eastAsia="宋体" w:cs="宋体"/>
          <w:spacing w:val="-53"/>
          <w:sz w:val="20"/>
          <w:szCs w:val="20"/>
        </w:rPr>
        <w:t xml:space="preserve"> </w:t>
      </w:r>
      <w:r>
        <w:rPr>
          <w:rFonts w:ascii="宋体" w:hAnsi="宋体" w:eastAsia="宋体" w:cs="宋体"/>
          <w:spacing w:val="23"/>
          <w:sz w:val="20"/>
          <w:szCs w:val="20"/>
        </w:rPr>
        <w:t>，所采用的货</w:t>
      </w:r>
      <w:r>
        <w:rPr>
          <w:rFonts w:ascii="宋体" w:hAnsi="宋体" w:eastAsia="宋体" w:cs="宋体"/>
          <w:spacing w:val="18"/>
          <w:sz w:val="20"/>
          <w:szCs w:val="20"/>
        </w:rPr>
        <w:t>币种类、</w:t>
      </w:r>
      <w:r>
        <w:rPr>
          <w:rFonts w:ascii="宋体" w:hAnsi="宋体" w:eastAsia="宋体" w:cs="宋体"/>
          <w:spacing w:val="-31"/>
          <w:sz w:val="20"/>
          <w:szCs w:val="20"/>
        </w:rPr>
        <w:t xml:space="preserve"> </w:t>
      </w:r>
      <w:r>
        <w:rPr>
          <w:rFonts w:ascii="宋体" w:hAnsi="宋体" w:eastAsia="宋体" w:cs="宋体"/>
          <w:spacing w:val="18"/>
          <w:sz w:val="20"/>
          <w:szCs w:val="20"/>
        </w:rPr>
        <w:t>比例和汇率在专用条件中约定。</w:t>
      </w:r>
    </w:p>
    <w:p w14:paraId="32131555">
      <w:pPr>
        <w:spacing w:before="1" w:line="230" w:lineRule="auto"/>
        <w:ind w:left="24"/>
        <w:outlineLvl w:val="2"/>
        <w:rPr>
          <w:rFonts w:ascii="黑体" w:hAnsi="黑体" w:eastAsia="黑体" w:cs="黑体"/>
          <w:sz w:val="20"/>
          <w:szCs w:val="20"/>
        </w:rPr>
      </w:pPr>
      <w:bookmarkStart w:id="123" w:name="_Toc24955"/>
      <w:r>
        <w:rPr>
          <w:rFonts w:ascii="宋体" w:hAnsi="宋体" w:eastAsia="宋体" w:cs="宋体"/>
          <w:spacing w:val="12"/>
          <w:sz w:val="20"/>
          <w:szCs w:val="20"/>
        </w:rPr>
        <w:t>5.2</w:t>
      </w:r>
      <w:r>
        <w:rPr>
          <w:rFonts w:ascii="宋体" w:hAnsi="宋体" w:eastAsia="宋体" w:cs="宋体"/>
          <w:spacing w:val="47"/>
          <w:sz w:val="20"/>
          <w:szCs w:val="20"/>
        </w:rPr>
        <w:t xml:space="preserve"> </w:t>
      </w:r>
      <w:r>
        <w:rPr>
          <w:rFonts w:ascii="黑体" w:hAnsi="黑体" w:eastAsia="黑体" w:cs="黑体"/>
          <w:spacing w:val="12"/>
          <w:sz w:val="20"/>
          <w:szCs w:val="20"/>
        </w:rPr>
        <w:t>支付申请</w:t>
      </w:r>
      <w:bookmarkEnd w:id="123"/>
    </w:p>
    <w:p w14:paraId="257F964B">
      <w:pPr>
        <w:spacing w:before="189" w:line="370" w:lineRule="auto"/>
        <w:ind w:left="20" w:firstLine="540"/>
        <w:rPr>
          <w:rFonts w:ascii="宋体" w:hAnsi="宋体" w:eastAsia="宋体" w:cs="宋体"/>
          <w:sz w:val="20"/>
          <w:szCs w:val="20"/>
        </w:rPr>
      </w:pPr>
      <w:r>
        <w:rPr>
          <w:rFonts w:ascii="宋体" w:hAnsi="宋体" w:eastAsia="宋体" w:cs="宋体"/>
          <w:spacing w:val="20"/>
          <w:sz w:val="20"/>
          <w:szCs w:val="20"/>
        </w:rPr>
        <w:t>监理人应在本合同约定的每次应付款时间的</w:t>
      </w:r>
      <w:r>
        <w:rPr>
          <w:rFonts w:ascii="宋体" w:hAnsi="宋体" w:eastAsia="宋体" w:cs="宋体"/>
          <w:spacing w:val="2"/>
          <w:sz w:val="20"/>
          <w:szCs w:val="20"/>
        </w:rPr>
        <w:t xml:space="preserve"> </w:t>
      </w:r>
      <w:r>
        <w:rPr>
          <w:rFonts w:ascii="宋体" w:hAnsi="宋体" w:eastAsia="宋体" w:cs="宋体"/>
          <w:spacing w:val="20"/>
          <w:sz w:val="20"/>
          <w:szCs w:val="20"/>
        </w:rPr>
        <w:t>7</w:t>
      </w:r>
      <w:r>
        <w:rPr>
          <w:rFonts w:ascii="宋体" w:hAnsi="宋体" w:eastAsia="宋体" w:cs="宋体"/>
          <w:spacing w:val="-22"/>
          <w:sz w:val="20"/>
          <w:szCs w:val="20"/>
        </w:rPr>
        <w:t xml:space="preserve"> </w:t>
      </w:r>
      <w:r>
        <w:rPr>
          <w:rFonts w:ascii="宋体" w:hAnsi="宋体" w:eastAsia="宋体" w:cs="宋体"/>
          <w:spacing w:val="20"/>
          <w:sz w:val="20"/>
          <w:szCs w:val="20"/>
        </w:rPr>
        <w:t>天前</w:t>
      </w:r>
      <w:r>
        <w:rPr>
          <w:rFonts w:ascii="宋体" w:hAnsi="宋体" w:eastAsia="宋体" w:cs="宋体"/>
          <w:spacing w:val="-58"/>
          <w:sz w:val="20"/>
          <w:szCs w:val="20"/>
        </w:rPr>
        <w:t xml:space="preserve"> </w:t>
      </w:r>
      <w:r>
        <w:rPr>
          <w:rFonts w:ascii="宋体" w:hAnsi="宋体" w:eastAsia="宋体" w:cs="宋体"/>
          <w:spacing w:val="20"/>
          <w:sz w:val="20"/>
          <w:szCs w:val="20"/>
        </w:rPr>
        <w:t>，向委托人提交支付申请书。</w:t>
      </w:r>
      <w:r>
        <w:rPr>
          <w:rFonts w:ascii="宋体" w:hAnsi="宋体" w:eastAsia="宋体" w:cs="宋体"/>
          <w:spacing w:val="23"/>
          <w:sz w:val="20"/>
          <w:szCs w:val="20"/>
        </w:rPr>
        <w:t>支付申请书应当说明当期应付款总额</w:t>
      </w:r>
      <w:r>
        <w:rPr>
          <w:rFonts w:ascii="宋体" w:hAnsi="宋体" w:eastAsia="宋体" w:cs="宋体"/>
          <w:spacing w:val="-55"/>
          <w:sz w:val="20"/>
          <w:szCs w:val="20"/>
        </w:rPr>
        <w:t xml:space="preserve"> </w:t>
      </w:r>
      <w:r>
        <w:rPr>
          <w:rFonts w:ascii="宋体" w:hAnsi="宋体" w:eastAsia="宋体" w:cs="宋体"/>
          <w:spacing w:val="23"/>
          <w:sz w:val="20"/>
          <w:szCs w:val="20"/>
        </w:rPr>
        <w:t>，并列出当期应支付的款项及其金额。</w:t>
      </w:r>
    </w:p>
    <w:p w14:paraId="09322546">
      <w:pPr>
        <w:spacing w:line="232" w:lineRule="auto"/>
        <w:ind w:left="24"/>
        <w:outlineLvl w:val="2"/>
        <w:rPr>
          <w:rFonts w:ascii="黑体" w:hAnsi="黑体" w:eastAsia="黑体" w:cs="黑体"/>
          <w:sz w:val="20"/>
          <w:szCs w:val="20"/>
        </w:rPr>
      </w:pPr>
      <w:bookmarkStart w:id="124" w:name="_Toc2221"/>
      <w:r>
        <w:rPr>
          <w:rFonts w:ascii="宋体" w:hAnsi="宋体" w:eastAsia="宋体" w:cs="宋体"/>
          <w:spacing w:val="12"/>
          <w:sz w:val="20"/>
          <w:szCs w:val="20"/>
        </w:rPr>
        <w:t>5.3</w:t>
      </w:r>
      <w:r>
        <w:rPr>
          <w:rFonts w:ascii="宋体" w:hAnsi="宋体" w:eastAsia="宋体" w:cs="宋体"/>
          <w:spacing w:val="47"/>
          <w:sz w:val="20"/>
          <w:szCs w:val="20"/>
        </w:rPr>
        <w:t xml:space="preserve"> </w:t>
      </w:r>
      <w:r>
        <w:rPr>
          <w:rFonts w:ascii="黑体" w:hAnsi="黑体" w:eastAsia="黑体" w:cs="黑体"/>
          <w:spacing w:val="12"/>
          <w:sz w:val="20"/>
          <w:szCs w:val="20"/>
        </w:rPr>
        <w:t>支付酬金</w:t>
      </w:r>
      <w:bookmarkEnd w:id="124"/>
    </w:p>
    <w:p w14:paraId="74AAFB23">
      <w:pPr>
        <w:spacing w:before="188" w:line="227" w:lineRule="auto"/>
        <w:ind w:left="560"/>
        <w:rPr>
          <w:rFonts w:ascii="宋体" w:hAnsi="宋体" w:eastAsia="宋体" w:cs="宋体"/>
          <w:sz w:val="20"/>
          <w:szCs w:val="20"/>
        </w:rPr>
      </w:pPr>
      <w:r>
        <w:rPr>
          <w:rFonts w:ascii="宋体" w:hAnsi="宋体" w:eastAsia="宋体" w:cs="宋体"/>
          <w:spacing w:val="23"/>
          <w:sz w:val="20"/>
          <w:szCs w:val="20"/>
        </w:rPr>
        <w:t>支付的酬金包括正常工作酬金、</w:t>
      </w:r>
      <w:r>
        <w:rPr>
          <w:rFonts w:ascii="宋体" w:hAnsi="宋体" w:eastAsia="宋体" w:cs="宋体"/>
          <w:spacing w:val="-52"/>
          <w:sz w:val="20"/>
          <w:szCs w:val="20"/>
        </w:rPr>
        <w:t xml:space="preserve"> </w:t>
      </w:r>
      <w:r>
        <w:rPr>
          <w:rFonts w:ascii="宋体" w:hAnsi="宋体" w:eastAsia="宋体" w:cs="宋体"/>
          <w:spacing w:val="23"/>
          <w:sz w:val="20"/>
          <w:szCs w:val="20"/>
        </w:rPr>
        <w:t>附加工作酬金、合理化建议奖励金额及费用。</w:t>
      </w:r>
    </w:p>
    <w:p w14:paraId="2EC39287">
      <w:pPr>
        <w:spacing w:before="136" w:line="230" w:lineRule="auto"/>
        <w:ind w:left="24"/>
        <w:outlineLvl w:val="2"/>
        <w:rPr>
          <w:rFonts w:ascii="黑体" w:hAnsi="黑体" w:eastAsia="黑体" w:cs="黑体"/>
          <w:sz w:val="20"/>
          <w:szCs w:val="20"/>
        </w:rPr>
      </w:pPr>
      <w:bookmarkStart w:id="125" w:name="_Toc31337"/>
      <w:r>
        <w:rPr>
          <w:rFonts w:ascii="宋体" w:hAnsi="宋体" w:eastAsia="宋体" w:cs="宋体"/>
          <w:spacing w:val="17"/>
          <w:sz w:val="20"/>
          <w:szCs w:val="20"/>
        </w:rPr>
        <w:t>5.4</w:t>
      </w:r>
      <w:r>
        <w:rPr>
          <w:rFonts w:ascii="宋体" w:hAnsi="宋体" w:eastAsia="宋体" w:cs="宋体"/>
          <w:spacing w:val="48"/>
          <w:sz w:val="20"/>
          <w:szCs w:val="20"/>
        </w:rPr>
        <w:t xml:space="preserve"> </w:t>
      </w:r>
      <w:r>
        <w:rPr>
          <w:rFonts w:ascii="黑体" w:hAnsi="黑体" w:eastAsia="黑体" w:cs="黑体"/>
          <w:spacing w:val="17"/>
          <w:sz w:val="20"/>
          <w:szCs w:val="20"/>
        </w:rPr>
        <w:t>有争议部分的付款</w:t>
      </w:r>
      <w:bookmarkEnd w:id="125"/>
    </w:p>
    <w:p w14:paraId="70F17284">
      <w:pPr>
        <w:spacing w:before="186" w:line="389" w:lineRule="auto"/>
        <w:ind w:left="18" w:right="78" w:firstLine="540"/>
        <w:jc w:val="both"/>
        <w:rPr>
          <w:rFonts w:ascii="宋体" w:hAnsi="宋体" w:eastAsia="宋体" w:cs="宋体"/>
          <w:sz w:val="20"/>
          <w:szCs w:val="20"/>
        </w:rPr>
      </w:pPr>
      <w:r>
        <w:rPr>
          <w:rFonts w:ascii="宋体" w:hAnsi="宋体" w:eastAsia="宋体" w:cs="宋体"/>
          <w:spacing w:val="26"/>
          <w:sz w:val="20"/>
          <w:szCs w:val="20"/>
        </w:rPr>
        <w:t>委托人对监理人提交的支付申请书有异议时</w:t>
      </w:r>
      <w:r>
        <w:rPr>
          <w:rFonts w:ascii="宋体" w:hAnsi="宋体" w:eastAsia="宋体" w:cs="宋体"/>
          <w:spacing w:val="-38"/>
          <w:sz w:val="20"/>
          <w:szCs w:val="20"/>
        </w:rPr>
        <w:t xml:space="preserve"> </w:t>
      </w:r>
      <w:r>
        <w:rPr>
          <w:rFonts w:ascii="宋体" w:hAnsi="宋体" w:eastAsia="宋体" w:cs="宋体"/>
          <w:spacing w:val="26"/>
          <w:sz w:val="20"/>
          <w:szCs w:val="20"/>
        </w:rPr>
        <w:t>，应当在收到监理人提交的支付申</w:t>
      </w:r>
      <w:r>
        <w:rPr>
          <w:rFonts w:ascii="宋体" w:hAnsi="宋体" w:eastAsia="宋体" w:cs="宋体"/>
          <w:spacing w:val="18"/>
          <w:sz w:val="20"/>
          <w:szCs w:val="20"/>
        </w:rPr>
        <w:t>请书后</w:t>
      </w:r>
      <w:r>
        <w:rPr>
          <w:rFonts w:ascii="宋体" w:hAnsi="宋体" w:eastAsia="宋体" w:cs="宋体"/>
          <w:spacing w:val="3"/>
          <w:sz w:val="20"/>
          <w:szCs w:val="20"/>
        </w:rPr>
        <w:t xml:space="preserve"> </w:t>
      </w:r>
      <w:r>
        <w:rPr>
          <w:rFonts w:ascii="宋体" w:hAnsi="宋体" w:eastAsia="宋体" w:cs="宋体"/>
          <w:spacing w:val="18"/>
          <w:sz w:val="20"/>
          <w:szCs w:val="20"/>
        </w:rPr>
        <w:t>7</w:t>
      </w:r>
      <w:r>
        <w:rPr>
          <w:rFonts w:ascii="宋体" w:hAnsi="宋体" w:eastAsia="宋体" w:cs="宋体"/>
          <w:spacing w:val="-25"/>
          <w:sz w:val="20"/>
          <w:szCs w:val="20"/>
        </w:rPr>
        <w:t xml:space="preserve"> </w:t>
      </w:r>
      <w:r>
        <w:rPr>
          <w:rFonts w:ascii="宋体" w:hAnsi="宋体" w:eastAsia="宋体" w:cs="宋体"/>
          <w:spacing w:val="18"/>
          <w:sz w:val="20"/>
          <w:szCs w:val="20"/>
        </w:rPr>
        <w:t>天内</w:t>
      </w:r>
      <w:r>
        <w:rPr>
          <w:rFonts w:ascii="宋体" w:hAnsi="宋体" w:eastAsia="宋体" w:cs="宋体"/>
          <w:spacing w:val="-58"/>
          <w:sz w:val="20"/>
          <w:szCs w:val="20"/>
        </w:rPr>
        <w:t xml:space="preserve"> </w:t>
      </w:r>
      <w:r>
        <w:rPr>
          <w:rFonts w:ascii="宋体" w:hAnsi="宋体" w:eastAsia="宋体" w:cs="宋体"/>
          <w:spacing w:val="18"/>
          <w:sz w:val="20"/>
          <w:szCs w:val="20"/>
        </w:rPr>
        <w:t>，</w:t>
      </w:r>
      <w:r>
        <w:rPr>
          <w:rFonts w:ascii="宋体" w:hAnsi="宋体" w:eastAsia="宋体" w:cs="宋体"/>
          <w:spacing w:val="-45"/>
          <w:sz w:val="20"/>
          <w:szCs w:val="20"/>
        </w:rPr>
        <w:t xml:space="preserve"> </w:t>
      </w:r>
      <w:r>
        <w:rPr>
          <w:rFonts w:ascii="宋体" w:hAnsi="宋体" w:eastAsia="宋体" w:cs="宋体"/>
          <w:spacing w:val="18"/>
          <w:sz w:val="20"/>
          <w:szCs w:val="20"/>
        </w:rPr>
        <w:t>以书面形式向监理人发出异议通知</w:t>
      </w:r>
      <w:r>
        <w:rPr>
          <w:rFonts w:ascii="宋体" w:hAnsi="宋体" w:eastAsia="宋体" w:cs="宋体"/>
          <w:spacing w:val="-54"/>
          <w:sz w:val="20"/>
          <w:szCs w:val="20"/>
        </w:rPr>
        <w:t xml:space="preserve"> </w:t>
      </w:r>
      <w:r>
        <w:rPr>
          <w:rFonts w:ascii="宋体" w:hAnsi="宋体" w:eastAsia="宋体" w:cs="宋体"/>
          <w:spacing w:val="18"/>
          <w:sz w:val="20"/>
          <w:szCs w:val="20"/>
        </w:rPr>
        <w:t>。无异议部分的款项应按期支付，</w:t>
      </w:r>
      <w:r>
        <w:rPr>
          <w:rFonts w:ascii="宋体" w:hAnsi="宋体" w:eastAsia="宋体" w:cs="宋体"/>
          <w:spacing w:val="19"/>
          <w:sz w:val="20"/>
          <w:szCs w:val="20"/>
        </w:rPr>
        <w:t>有异议部分的款项按第</w:t>
      </w:r>
      <w:r>
        <w:rPr>
          <w:rFonts w:ascii="宋体" w:hAnsi="宋体" w:eastAsia="宋体" w:cs="宋体"/>
          <w:spacing w:val="-7"/>
          <w:sz w:val="20"/>
          <w:szCs w:val="20"/>
        </w:rPr>
        <w:t xml:space="preserve"> </w:t>
      </w:r>
      <w:r>
        <w:rPr>
          <w:rFonts w:ascii="宋体" w:hAnsi="宋体" w:eastAsia="宋体" w:cs="宋体"/>
          <w:spacing w:val="19"/>
          <w:sz w:val="20"/>
          <w:szCs w:val="20"/>
        </w:rPr>
        <w:t>7</w:t>
      </w:r>
      <w:r>
        <w:rPr>
          <w:rFonts w:ascii="宋体" w:hAnsi="宋体" w:eastAsia="宋体" w:cs="宋体"/>
          <w:spacing w:val="-24"/>
          <w:sz w:val="20"/>
          <w:szCs w:val="20"/>
        </w:rPr>
        <w:t xml:space="preserve"> </w:t>
      </w:r>
      <w:r>
        <w:rPr>
          <w:rFonts w:ascii="宋体" w:hAnsi="宋体" w:eastAsia="宋体" w:cs="宋体"/>
          <w:spacing w:val="19"/>
          <w:sz w:val="20"/>
          <w:szCs w:val="20"/>
        </w:rPr>
        <w:t>条约定办理。</w:t>
      </w:r>
    </w:p>
    <w:p w14:paraId="30FCF384">
      <w:pPr>
        <w:spacing w:line="389" w:lineRule="auto"/>
        <w:rPr>
          <w:rFonts w:ascii="宋体" w:hAnsi="宋体" w:eastAsia="宋体" w:cs="宋体"/>
          <w:sz w:val="20"/>
          <w:szCs w:val="20"/>
        </w:rPr>
        <w:sectPr>
          <w:footerReference r:id="rId60" w:type="default"/>
          <w:pgSz w:w="11906" w:h="16839"/>
          <w:pgMar w:top="400" w:right="1735" w:bottom="1199" w:left="1785" w:header="0" w:footer="984" w:gutter="0"/>
          <w:pgNumType w:fmt="decimal"/>
          <w:cols w:space="720" w:num="1"/>
        </w:sectPr>
      </w:pPr>
    </w:p>
    <w:p w14:paraId="140DDFEA">
      <w:pPr>
        <w:pStyle w:val="2"/>
        <w:spacing w:line="255" w:lineRule="auto"/>
      </w:pPr>
    </w:p>
    <w:p w14:paraId="69211DCB">
      <w:pPr>
        <w:pStyle w:val="2"/>
        <w:spacing w:line="255" w:lineRule="auto"/>
      </w:pPr>
    </w:p>
    <w:p w14:paraId="12715D2B">
      <w:pPr>
        <w:pStyle w:val="2"/>
        <w:spacing w:line="255" w:lineRule="auto"/>
      </w:pPr>
    </w:p>
    <w:p w14:paraId="60A1E812">
      <w:pPr>
        <w:pStyle w:val="2"/>
        <w:spacing w:line="255" w:lineRule="auto"/>
      </w:pPr>
    </w:p>
    <w:p w14:paraId="4D5D9C4F">
      <w:pPr>
        <w:spacing w:before="91" w:line="222" w:lineRule="auto"/>
        <w:ind w:left="23"/>
        <w:outlineLvl w:val="1"/>
        <w:rPr>
          <w:rFonts w:ascii="黑体" w:hAnsi="黑体" w:eastAsia="黑体" w:cs="黑体"/>
          <w:sz w:val="28"/>
          <w:szCs w:val="28"/>
        </w:rPr>
      </w:pPr>
      <w:bookmarkStart w:id="126" w:name="_Toc26218"/>
      <w:r>
        <w:rPr>
          <w:rFonts w:ascii="Times New Roman" w:hAnsi="Times New Roman" w:eastAsia="Times New Roman" w:cs="Times New Roman"/>
          <w:spacing w:val="-1"/>
          <w:sz w:val="28"/>
          <w:szCs w:val="28"/>
        </w:rPr>
        <w:t xml:space="preserve">6.  </w:t>
      </w:r>
      <w:r>
        <w:rPr>
          <w:rFonts w:ascii="黑体" w:hAnsi="黑体" w:eastAsia="黑体" w:cs="黑体"/>
          <w:spacing w:val="-1"/>
          <w:sz w:val="28"/>
          <w:szCs w:val="28"/>
        </w:rPr>
        <w:t>合同生效、变更、暂停、解除与终止</w:t>
      </w:r>
      <w:bookmarkEnd w:id="126"/>
    </w:p>
    <w:p w14:paraId="1927A60C">
      <w:pPr>
        <w:spacing w:before="127" w:line="229" w:lineRule="auto"/>
        <w:ind w:left="21"/>
        <w:outlineLvl w:val="2"/>
        <w:rPr>
          <w:rFonts w:ascii="黑体" w:hAnsi="黑体" w:eastAsia="黑体" w:cs="黑体"/>
          <w:sz w:val="20"/>
          <w:szCs w:val="20"/>
        </w:rPr>
      </w:pPr>
      <w:bookmarkStart w:id="127" w:name="_Toc14651"/>
      <w:r>
        <w:rPr>
          <w:rFonts w:ascii="宋体" w:hAnsi="宋体" w:eastAsia="宋体" w:cs="宋体"/>
          <w:spacing w:val="8"/>
          <w:sz w:val="20"/>
          <w:szCs w:val="20"/>
        </w:rPr>
        <w:t>6.1</w:t>
      </w:r>
      <w:r>
        <w:rPr>
          <w:rFonts w:ascii="宋体" w:hAnsi="宋体" w:eastAsia="宋体" w:cs="宋体"/>
          <w:spacing w:val="42"/>
          <w:sz w:val="20"/>
          <w:szCs w:val="20"/>
        </w:rPr>
        <w:t xml:space="preserve"> </w:t>
      </w:r>
      <w:r>
        <w:rPr>
          <w:rFonts w:ascii="黑体" w:hAnsi="黑体" w:eastAsia="黑体" w:cs="黑体"/>
          <w:spacing w:val="8"/>
          <w:sz w:val="20"/>
          <w:szCs w:val="20"/>
        </w:rPr>
        <w:t>生效</w:t>
      </w:r>
      <w:bookmarkEnd w:id="127"/>
    </w:p>
    <w:p w14:paraId="11B3382F">
      <w:pPr>
        <w:spacing w:before="188" w:line="370" w:lineRule="auto"/>
        <w:ind w:left="19" w:right="78" w:firstLine="553"/>
        <w:rPr>
          <w:rFonts w:ascii="宋体" w:hAnsi="宋体" w:eastAsia="宋体" w:cs="宋体"/>
          <w:sz w:val="20"/>
          <w:szCs w:val="20"/>
        </w:rPr>
      </w:pPr>
      <w:r>
        <w:rPr>
          <w:rFonts w:ascii="宋体" w:hAnsi="宋体" w:eastAsia="宋体" w:cs="宋体"/>
          <w:spacing w:val="26"/>
          <w:sz w:val="20"/>
          <w:szCs w:val="20"/>
        </w:rPr>
        <w:t>除法律另有规定或者专用条件另有约定外</w:t>
      </w:r>
      <w:r>
        <w:rPr>
          <w:rFonts w:ascii="宋体" w:hAnsi="宋体" w:eastAsia="宋体" w:cs="宋体"/>
          <w:spacing w:val="-51"/>
          <w:sz w:val="20"/>
          <w:szCs w:val="20"/>
        </w:rPr>
        <w:t xml:space="preserve"> </w:t>
      </w:r>
      <w:r>
        <w:rPr>
          <w:rFonts w:ascii="宋体" w:hAnsi="宋体" w:eastAsia="宋体" w:cs="宋体"/>
          <w:spacing w:val="26"/>
          <w:sz w:val="20"/>
          <w:szCs w:val="20"/>
        </w:rPr>
        <w:t>，委托人和监理人的法定代表人或其</w:t>
      </w:r>
      <w:r>
        <w:rPr>
          <w:rFonts w:ascii="宋体" w:hAnsi="宋体" w:eastAsia="宋体" w:cs="宋体"/>
          <w:spacing w:val="24"/>
          <w:sz w:val="20"/>
          <w:szCs w:val="20"/>
        </w:rPr>
        <w:t>授权代理人在协议书上签字并盖单位章后本合同</w:t>
      </w:r>
      <w:r>
        <w:rPr>
          <w:rFonts w:ascii="宋体" w:hAnsi="宋体" w:eastAsia="宋体" w:cs="宋体"/>
          <w:spacing w:val="23"/>
          <w:sz w:val="20"/>
          <w:szCs w:val="20"/>
        </w:rPr>
        <w:t>生效。</w:t>
      </w:r>
    </w:p>
    <w:p w14:paraId="4C0EEF74">
      <w:pPr>
        <w:spacing w:before="1" w:line="229" w:lineRule="auto"/>
        <w:ind w:left="21"/>
        <w:outlineLvl w:val="2"/>
        <w:rPr>
          <w:rFonts w:ascii="黑体" w:hAnsi="黑体" w:eastAsia="黑体" w:cs="黑体"/>
          <w:sz w:val="20"/>
          <w:szCs w:val="20"/>
        </w:rPr>
      </w:pPr>
      <w:bookmarkStart w:id="128" w:name="_Toc11513"/>
      <w:r>
        <w:rPr>
          <w:rFonts w:ascii="宋体" w:hAnsi="宋体" w:eastAsia="宋体" w:cs="宋体"/>
          <w:spacing w:val="7"/>
          <w:sz w:val="20"/>
          <w:szCs w:val="20"/>
        </w:rPr>
        <w:t>6.2</w:t>
      </w:r>
      <w:r>
        <w:rPr>
          <w:rFonts w:ascii="宋体" w:hAnsi="宋体" w:eastAsia="宋体" w:cs="宋体"/>
          <w:spacing w:val="47"/>
          <w:sz w:val="20"/>
          <w:szCs w:val="20"/>
        </w:rPr>
        <w:t xml:space="preserve"> </w:t>
      </w:r>
      <w:r>
        <w:rPr>
          <w:rFonts w:ascii="黑体" w:hAnsi="黑体" w:eastAsia="黑体" w:cs="黑体"/>
          <w:spacing w:val="7"/>
          <w:sz w:val="20"/>
          <w:szCs w:val="20"/>
        </w:rPr>
        <w:t>变更</w:t>
      </w:r>
      <w:bookmarkEnd w:id="128"/>
    </w:p>
    <w:p w14:paraId="5BBEFF19">
      <w:pPr>
        <w:spacing w:before="189" w:line="228" w:lineRule="auto"/>
        <w:ind w:left="561"/>
        <w:rPr>
          <w:rFonts w:ascii="宋体" w:hAnsi="宋体" w:eastAsia="宋体" w:cs="宋体"/>
          <w:sz w:val="20"/>
          <w:szCs w:val="20"/>
        </w:rPr>
      </w:pPr>
      <w:r>
        <w:rPr>
          <w:rFonts w:ascii="宋体" w:hAnsi="宋体" w:eastAsia="宋体" w:cs="宋体"/>
          <w:spacing w:val="20"/>
          <w:sz w:val="20"/>
          <w:szCs w:val="20"/>
        </w:rPr>
        <w:t>6.2.1</w:t>
      </w:r>
      <w:r>
        <w:rPr>
          <w:rFonts w:ascii="宋体" w:hAnsi="宋体" w:eastAsia="宋体" w:cs="宋体"/>
          <w:spacing w:val="46"/>
          <w:sz w:val="20"/>
          <w:szCs w:val="20"/>
        </w:rPr>
        <w:t xml:space="preserve"> </w:t>
      </w:r>
      <w:r>
        <w:rPr>
          <w:rFonts w:ascii="宋体" w:hAnsi="宋体" w:eastAsia="宋体" w:cs="宋体"/>
          <w:spacing w:val="20"/>
          <w:sz w:val="20"/>
          <w:szCs w:val="20"/>
        </w:rPr>
        <w:t>任何一方提出变更请求时</w:t>
      </w:r>
      <w:r>
        <w:rPr>
          <w:rFonts w:ascii="宋体" w:hAnsi="宋体" w:eastAsia="宋体" w:cs="宋体"/>
          <w:spacing w:val="-58"/>
          <w:sz w:val="20"/>
          <w:szCs w:val="20"/>
        </w:rPr>
        <w:t xml:space="preserve"> </w:t>
      </w:r>
      <w:r>
        <w:rPr>
          <w:rFonts w:ascii="宋体" w:hAnsi="宋体" w:eastAsia="宋体" w:cs="宋体"/>
          <w:spacing w:val="20"/>
          <w:sz w:val="20"/>
          <w:szCs w:val="20"/>
        </w:rPr>
        <w:t>，双方经协商一致后可进行变更。</w:t>
      </w:r>
    </w:p>
    <w:p w14:paraId="0E3511FB">
      <w:pPr>
        <w:spacing w:before="172" w:line="388" w:lineRule="auto"/>
        <w:ind w:left="19" w:firstLine="541"/>
        <w:rPr>
          <w:rFonts w:ascii="宋体" w:hAnsi="宋体" w:eastAsia="宋体" w:cs="宋体"/>
          <w:sz w:val="20"/>
          <w:szCs w:val="20"/>
        </w:rPr>
      </w:pPr>
      <w:r>
        <w:rPr>
          <w:rFonts w:ascii="宋体" w:hAnsi="宋体" w:eastAsia="宋体" w:cs="宋体"/>
          <w:spacing w:val="19"/>
          <w:sz w:val="20"/>
          <w:szCs w:val="20"/>
        </w:rPr>
        <w:t>6.2.2</w:t>
      </w:r>
      <w:r>
        <w:rPr>
          <w:rFonts w:ascii="宋体" w:hAnsi="宋体" w:eastAsia="宋体" w:cs="宋体"/>
          <w:spacing w:val="58"/>
          <w:sz w:val="20"/>
          <w:szCs w:val="20"/>
        </w:rPr>
        <w:t xml:space="preserve"> </w:t>
      </w:r>
      <w:r>
        <w:rPr>
          <w:rFonts w:ascii="宋体" w:hAnsi="宋体" w:eastAsia="宋体" w:cs="宋体"/>
          <w:spacing w:val="19"/>
          <w:sz w:val="20"/>
          <w:szCs w:val="20"/>
        </w:rPr>
        <w:t>除不可抗力外</w:t>
      </w:r>
      <w:r>
        <w:rPr>
          <w:rFonts w:ascii="宋体" w:hAnsi="宋体" w:eastAsia="宋体" w:cs="宋体"/>
          <w:spacing w:val="-56"/>
          <w:sz w:val="20"/>
          <w:szCs w:val="20"/>
        </w:rPr>
        <w:t xml:space="preserve"> </w:t>
      </w:r>
      <w:r>
        <w:rPr>
          <w:rFonts w:ascii="宋体" w:hAnsi="宋体" w:eastAsia="宋体" w:cs="宋体"/>
          <w:spacing w:val="19"/>
          <w:sz w:val="20"/>
          <w:szCs w:val="20"/>
        </w:rPr>
        <w:t>，</w:t>
      </w:r>
      <w:r>
        <w:rPr>
          <w:rFonts w:ascii="宋体" w:hAnsi="宋体" w:eastAsia="宋体" w:cs="宋体"/>
          <w:spacing w:val="-48"/>
          <w:sz w:val="20"/>
          <w:szCs w:val="20"/>
        </w:rPr>
        <w:t xml:space="preserve"> </w:t>
      </w:r>
      <w:r>
        <w:rPr>
          <w:rFonts w:ascii="宋体" w:hAnsi="宋体" w:eastAsia="宋体" w:cs="宋体"/>
          <w:spacing w:val="19"/>
          <w:sz w:val="20"/>
          <w:szCs w:val="20"/>
        </w:rPr>
        <w:t>因非监理人原因导致监理人履行合同期限延长</w:t>
      </w:r>
      <w:r>
        <w:rPr>
          <w:rFonts w:ascii="宋体" w:hAnsi="宋体" w:eastAsia="宋体" w:cs="宋体"/>
          <w:spacing w:val="-56"/>
          <w:sz w:val="20"/>
          <w:szCs w:val="20"/>
        </w:rPr>
        <w:t xml:space="preserve"> </w:t>
      </w:r>
      <w:r>
        <w:rPr>
          <w:rFonts w:ascii="宋体" w:hAnsi="宋体" w:eastAsia="宋体" w:cs="宋体"/>
          <w:spacing w:val="19"/>
          <w:sz w:val="20"/>
          <w:szCs w:val="20"/>
        </w:rPr>
        <w:t>、</w:t>
      </w:r>
      <w:r>
        <w:rPr>
          <w:rFonts w:ascii="宋体" w:hAnsi="宋体" w:eastAsia="宋体" w:cs="宋体"/>
          <w:spacing w:val="-41"/>
          <w:sz w:val="20"/>
          <w:szCs w:val="20"/>
        </w:rPr>
        <w:t xml:space="preserve"> </w:t>
      </w:r>
      <w:r>
        <w:rPr>
          <w:rFonts w:ascii="宋体" w:hAnsi="宋体" w:eastAsia="宋体" w:cs="宋体"/>
          <w:spacing w:val="19"/>
          <w:sz w:val="20"/>
          <w:szCs w:val="20"/>
        </w:rPr>
        <w:t>内容增</w:t>
      </w:r>
      <w:r>
        <w:rPr>
          <w:rFonts w:ascii="宋体" w:hAnsi="宋体" w:eastAsia="宋体" w:cs="宋体"/>
          <w:spacing w:val="20"/>
          <w:sz w:val="20"/>
          <w:szCs w:val="20"/>
        </w:rPr>
        <w:t>加时，监理人应当将此情况与可能产生的影响及时通知委托人。增加的监理工作时间、</w:t>
      </w:r>
      <w:r>
        <w:rPr>
          <w:rFonts w:ascii="宋体" w:hAnsi="宋体" w:eastAsia="宋体" w:cs="宋体"/>
          <w:spacing w:val="21"/>
          <w:sz w:val="20"/>
          <w:szCs w:val="20"/>
        </w:rPr>
        <w:t>工作内容应视为附加工作</w:t>
      </w:r>
      <w:r>
        <w:rPr>
          <w:rFonts w:ascii="宋体" w:hAnsi="宋体" w:eastAsia="宋体" w:cs="宋体"/>
          <w:spacing w:val="-40"/>
          <w:sz w:val="20"/>
          <w:szCs w:val="20"/>
        </w:rPr>
        <w:t xml:space="preserve"> </w:t>
      </w:r>
      <w:r>
        <w:rPr>
          <w:rFonts w:ascii="宋体" w:hAnsi="宋体" w:eastAsia="宋体" w:cs="宋体"/>
          <w:spacing w:val="21"/>
          <w:sz w:val="20"/>
          <w:szCs w:val="20"/>
        </w:rPr>
        <w:t>。</w:t>
      </w:r>
      <w:r>
        <w:rPr>
          <w:rFonts w:ascii="宋体" w:hAnsi="宋体" w:eastAsia="宋体" w:cs="宋体"/>
          <w:spacing w:val="-53"/>
          <w:sz w:val="20"/>
          <w:szCs w:val="20"/>
        </w:rPr>
        <w:t xml:space="preserve"> </w:t>
      </w:r>
      <w:r>
        <w:rPr>
          <w:rFonts w:ascii="宋体" w:hAnsi="宋体" w:eastAsia="宋体" w:cs="宋体"/>
          <w:spacing w:val="21"/>
          <w:sz w:val="20"/>
          <w:szCs w:val="20"/>
        </w:rPr>
        <w:t>附加工作酬金的确定方法在专用条件中约定。</w:t>
      </w:r>
    </w:p>
    <w:p w14:paraId="7A7F0E83">
      <w:pPr>
        <w:spacing w:before="3" w:line="387" w:lineRule="auto"/>
        <w:ind w:left="19" w:right="78" w:firstLine="541"/>
        <w:rPr>
          <w:rFonts w:ascii="宋体" w:hAnsi="宋体" w:eastAsia="宋体" w:cs="宋体"/>
          <w:sz w:val="20"/>
          <w:szCs w:val="20"/>
        </w:rPr>
      </w:pPr>
      <w:r>
        <w:rPr>
          <w:rFonts w:ascii="宋体" w:hAnsi="宋体" w:eastAsia="宋体" w:cs="宋体"/>
          <w:spacing w:val="21"/>
          <w:sz w:val="20"/>
          <w:szCs w:val="20"/>
        </w:rPr>
        <w:t>6.2.3</w:t>
      </w:r>
      <w:r>
        <w:rPr>
          <w:rFonts w:ascii="宋体" w:hAnsi="宋体" w:eastAsia="宋体" w:cs="宋体"/>
          <w:spacing w:val="-25"/>
          <w:sz w:val="20"/>
          <w:szCs w:val="20"/>
        </w:rPr>
        <w:t xml:space="preserve"> </w:t>
      </w:r>
      <w:r>
        <w:rPr>
          <w:rFonts w:ascii="宋体" w:hAnsi="宋体" w:eastAsia="宋体" w:cs="宋体"/>
          <w:spacing w:val="21"/>
          <w:sz w:val="20"/>
          <w:szCs w:val="20"/>
        </w:rPr>
        <w:t>合同生效后，如果实际情况发生变化使得监理人不能</w:t>
      </w:r>
      <w:r>
        <w:rPr>
          <w:rFonts w:ascii="宋体" w:hAnsi="宋体" w:eastAsia="宋体" w:cs="宋体"/>
          <w:spacing w:val="20"/>
          <w:sz w:val="20"/>
          <w:szCs w:val="20"/>
        </w:rPr>
        <w:t>完成全部或部分工作时</w:t>
      </w:r>
      <w:r>
        <w:rPr>
          <w:rFonts w:ascii="宋体" w:hAnsi="宋体" w:eastAsia="宋体" w:cs="宋体"/>
          <w:spacing w:val="-45"/>
          <w:sz w:val="20"/>
          <w:szCs w:val="20"/>
        </w:rPr>
        <w:t xml:space="preserve"> </w:t>
      </w:r>
      <w:r>
        <w:rPr>
          <w:rFonts w:ascii="宋体" w:hAnsi="宋体" w:eastAsia="宋体" w:cs="宋体"/>
          <w:spacing w:val="20"/>
          <w:sz w:val="20"/>
          <w:szCs w:val="20"/>
        </w:rPr>
        <w:t>，监理人应立即通知委托人</w:t>
      </w:r>
      <w:r>
        <w:rPr>
          <w:rFonts w:ascii="宋体" w:hAnsi="宋体" w:eastAsia="宋体" w:cs="宋体"/>
          <w:spacing w:val="-54"/>
          <w:sz w:val="20"/>
          <w:szCs w:val="20"/>
        </w:rPr>
        <w:t xml:space="preserve"> </w:t>
      </w:r>
      <w:r>
        <w:rPr>
          <w:rFonts w:ascii="宋体" w:hAnsi="宋体" w:eastAsia="宋体" w:cs="宋体"/>
          <w:spacing w:val="20"/>
          <w:sz w:val="20"/>
          <w:szCs w:val="20"/>
        </w:rPr>
        <w:t>。除不可抗力外</w:t>
      </w:r>
      <w:r>
        <w:rPr>
          <w:rFonts w:ascii="宋体" w:hAnsi="宋体" w:eastAsia="宋体" w:cs="宋体"/>
          <w:spacing w:val="-59"/>
          <w:sz w:val="20"/>
          <w:szCs w:val="20"/>
        </w:rPr>
        <w:t xml:space="preserve"> </w:t>
      </w:r>
      <w:r>
        <w:rPr>
          <w:rFonts w:ascii="宋体" w:hAnsi="宋体" w:eastAsia="宋体" w:cs="宋体"/>
          <w:spacing w:val="20"/>
          <w:sz w:val="20"/>
          <w:szCs w:val="20"/>
        </w:rPr>
        <w:t>，其善后工作以及恢复服务的准备工作</w:t>
      </w:r>
      <w:r>
        <w:rPr>
          <w:rFonts w:ascii="宋体" w:hAnsi="宋体" w:eastAsia="宋体" w:cs="宋体"/>
          <w:spacing w:val="21"/>
          <w:sz w:val="20"/>
          <w:szCs w:val="20"/>
        </w:rPr>
        <w:t>应为附加工作</w:t>
      </w:r>
      <w:r>
        <w:rPr>
          <w:rFonts w:ascii="宋体" w:hAnsi="宋体" w:eastAsia="宋体" w:cs="宋体"/>
          <w:spacing w:val="-42"/>
          <w:sz w:val="20"/>
          <w:szCs w:val="20"/>
        </w:rPr>
        <w:t xml:space="preserve"> </w:t>
      </w:r>
      <w:r>
        <w:rPr>
          <w:rFonts w:ascii="宋体" w:hAnsi="宋体" w:eastAsia="宋体" w:cs="宋体"/>
          <w:spacing w:val="21"/>
          <w:sz w:val="20"/>
          <w:szCs w:val="20"/>
        </w:rPr>
        <w:t>，附加工作酬金的确定方法在专用条件中约定</w:t>
      </w:r>
      <w:r>
        <w:rPr>
          <w:rFonts w:ascii="宋体" w:hAnsi="宋体" w:eastAsia="宋体" w:cs="宋体"/>
          <w:spacing w:val="-52"/>
          <w:sz w:val="20"/>
          <w:szCs w:val="20"/>
        </w:rPr>
        <w:t xml:space="preserve"> </w:t>
      </w:r>
      <w:r>
        <w:rPr>
          <w:rFonts w:ascii="宋体" w:hAnsi="宋体" w:eastAsia="宋体" w:cs="宋体"/>
          <w:spacing w:val="21"/>
          <w:sz w:val="20"/>
          <w:szCs w:val="20"/>
        </w:rPr>
        <w:t>。监理人用于恢复服务的</w:t>
      </w:r>
      <w:r>
        <w:rPr>
          <w:rFonts w:ascii="宋体" w:hAnsi="宋体" w:eastAsia="宋体" w:cs="宋体"/>
          <w:spacing w:val="15"/>
          <w:sz w:val="20"/>
          <w:szCs w:val="20"/>
        </w:rPr>
        <w:t>准备时间不应超过</w:t>
      </w:r>
      <w:r>
        <w:rPr>
          <w:rFonts w:ascii="宋体" w:hAnsi="宋体" w:eastAsia="宋体" w:cs="宋体"/>
          <w:spacing w:val="-16"/>
          <w:sz w:val="20"/>
          <w:szCs w:val="20"/>
        </w:rPr>
        <w:t xml:space="preserve"> </w:t>
      </w:r>
      <w:r>
        <w:rPr>
          <w:rFonts w:ascii="宋体" w:hAnsi="宋体" w:eastAsia="宋体" w:cs="宋体"/>
          <w:spacing w:val="15"/>
          <w:sz w:val="20"/>
          <w:szCs w:val="20"/>
        </w:rPr>
        <w:t>28</w:t>
      </w:r>
      <w:r>
        <w:rPr>
          <w:rFonts w:ascii="宋体" w:hAnsi="宋体" w:eastAsia="宋体" w:cs="宋体"/>
          <w:spacing w:val="-19"/>
          <w:sz w:val="20"/>
          <w:szCs w:val="20"/>
        </w:rPr>
        <w:t xml:space="preserve"> </w:t>
      </w:r>
      <w:r>
        <w:rPr>
          <w:rFonts w:ascii="宋体" w:hAnsi="宋体" w:eastAsia="宋体" w:cs="宋体"/>
          <w:spacing w:val="15"/>
          <w:sz w:val="20"/>
          <w:szCs w:val="20"/>
        </w:rPr>
        <w:t>天。</w:t>
      </w:r>
    </w:p>
    <w:p w14:paraId="0F41CEAE">
      <w:pPr>
        <w:spacing w:before="2" w:line="387" w:lineRule="auto"/>
        <w:ind w:left="19" w:right="78" w:firstLine="541"/>
        <w:rPr>
          <w:rFonts w:ascii="宋体" w:hAnsi="宋体" w:eastAsia="宋体" w:cs="宋体"/>
          <w:sz w:val="20"/>
          <w:szCs w:val="20"/>
        </w:rPr>
      </w:pPr>
      <w:r>
        <w:rPr>
          <w:rFonts w:ascii="宋体" w:hAnsi="宋体" w:eastAsia="宋体" w:cs="宋体"/>
          <w:spacing w:val="18"/>
          <w:sz w:val="20"/>
          <w:szCs w:val="20"/>
        </w:rPr>
        <w:t>6.2.4</w:t>
      </w:r>
      <w:r>
        <w:rPr>
          <w:rFonts w:ascii="宋体" w:hAnsi="宋体" w:eastAsia="宋体" w:cs="宋体"/>
          <w:spacing w:val="-9"/>
          <w:sz w:val="20"/>
          <w:szCs w:val="20"/>
        </w:rPr>
        <w:t xml:space="preserve"> </w:t>
      </w:r>
      <w:r>
        <w:rPr>
          <w:rFonts w:ascii="宋体" w:hAnsi="宋体" w:eastAsia="宋体" w:cs="宋体"/>
          <w:spacing w:val="18"/>
          <w:sz w:val="20"/>
          <w:szCs w:val="20"/>
        </w:rPr>
        <w:t>合同签订后</w:t>
      </w:r>
      <w:r>
        <w:rPr>
          <w:rFonts w:ascii="宋体" w:hAnsi="宋体" w:eastAsia="宋体" w:cs="宋体"/>
          <w:spacing w:val="-58"/>
          <w:sz w:val="20"/>
          <w:szCs w:val="20"/>
        </w:rPr>
        <w:t xml:space="preserve"> </w:t>
      </w:r>
      <w:r>
        <w:rPr>
          <w:rFonts w:ascii="宋体" w:hAnsi="宋体" w:eastAsia="宋体" w:cs="宋体"/>
          <w:spacing w:val="18"/>
          <w:sz w:val="20"/>
          <w:szCs w:val="20"/>
        </w:rPr>
        <w:t>，遇有与工程相关的法律法规、标准颁布或修订的</w:t>
      </w:r>
      <w:r>
        <w:rPr>
          <w:rFonts w:ascii="宋体" w:hAnsi="宋体" w:eastAsia="宋体" w:cs="宋体"/>
          <w:spacing w:val="-58"/>
          <w:sz w:val="20"/>
          <w:szCs w:val="20"/>
        </w:rPr>
        <w:t xml:space="preserve"> </w:t>
      </w:r>
      <w:r>
        <w:rPr>
          <w:rFonts w:ascii="宋体" w:hAnsi="宋体" w:eastAsia="宋体" w:cs="宋体"/>
          <w:spacing w:val="18"/>
          <w:sz w:val="20"/>
          <w:szCs w:val="20"/>
        </w:rPr>
        <w:t>，双方应遵</w:t>
      </w:r>
      <w:r>
        <w:rPr>
          <w:rFonts w:ascii="宋体" w:hAnsi="宋体" w:eastAsia="宋体" w:cs="宋体"/>
          <w:spacing w:val="20"/>
          <w:sz w:val="20"/>
          <w:szCs w:val="20"/>
        </w:rPr>
        <w:t>照执行</w:t>
      </w:r>
      <w:r>
        <w:rPr>
          <w:rFonts w:ascii="宋体" w:hAnsi="宋体" w:eastAsia="宋体" w:cs="宋体"/>
          <w:spacing w:val="-41"/>
          <w:sz w:val="20"/>
          <w:szCs w:val="20"/>
        </w:rPr>
        <w:t xml:space="preserve"> </w:t>
      </w:r>
      <w:r>
        <w:rPr>
          <w:rFonts w:ascii="宋体" w:hAnsi="宋体" w:eastAsia="宋体" w:cs="宋体"/>
          <w:spacing w:val="20"/>
          <w:sz w:val="20"/>
          <w:szCs w:val="20"/>
        </w:rPr>
        <w:t>。</w:t>
      </w:r>
      <w:r>
        <w:rPr>
          <w:rFonts w:ascii="宋体" w:hAnsi="宋体" w:eastAsia="宋体" w:cs="宋体"/>
          <w:spacing w:val="-56"/>
          <w:sz w:val="20"/>
          <w:szCs w:val="20"/>
        </w:rPr>
        <w:t xml:space="preserve"> </w:t>
      </w:r>
      <w:r>
        <w:rPr>
          <w:rFonts w:ascii="宋体" w:hAnsi="宋体" w:eastAsia="宋体" w:cs="宋体"/>
          <w:spacing w:val="20"/>
          <w:sz w:val="20"/>
          <w:szCs w:val="20"/>
        </w:rPr>
        <w:t>由此引起监理与相关服务的范围、时间</w:t>
      </w:r>
      <w:r>
        <w:rPr>
          <w:rFonts w:ascii="宋体" w:hAnsi="宋体" w:eastAsia="宋体" w:cs="宋体"/>
          <w:spacing w:val="-58"/>
          <w:sz w:val="20"/>
          <w:szCs w:val="20"/>
        </w:rPr>
        <w:t xml:space="preserve"> </w:t>
      </w:r>
      <w:r>
        <w:rPr>
          <w:rFonts w:ascii="宋体" w:hAnsi="宋体" w:eastAsia="宋体" w:cs="宋体"/>
          <w:spacing w:val="20"/>
          <w:sz w:val="20"/>
          <w:szCs w:val="20"/>
        </w:rPr>
        <w:t>、酬金变化的，双方应通过协商进行</w:t>
      </w:r>
      <w:r>
        <w:rPr>
          <w:rFonts w:ascii="宋体" w:hAnsi="宋体" w:eastAsia="宋体" w:cs="宋体"/>
          <w:spacing w:val="19"/>
          <w:sz w:val="20"/>
          <w:szCs w:val="20"/>
        </w:rPr>
        <w:t>相应调整。</w:t>
      </w:r>
    </w:p>
    <w:p w14:paraId="2BB0CEDF">
      <w:pPr>
        <w:spacing w:before="1" w:line="387" w:lineRule="auto"/>
        <w:ind w:left="20" w:right="80" w:firstLine="540"/>
        <w:rPr>
          <w:rFonts w:ascii="宋体" w:hAnsi="宋体" w:eastAsia="宋体" w:cs="宋体"/>
          <w:sz w:val="20"/>
          <w:szCs w:val="20"/>
        </w:rPr>
      </w:pPr>
      <w:r>
        <w:rPr>
          <w:rFonts w:ascii="宋体" w:hAnsi="宋体" w:eastAsia="宋体" w:cs="宋体"/>
          <w:spacing w:val="22"/>
          <w:sz w:val="20"/>
          <w:szCs w:val="20"/>
        </w:rPr>
        <w:t>6.2.5</w:t>
      </w:r>
      <w:r>
        <w:rPr>
          <w:rFonts w:ascii="宋体" w:hAnsi="宋体" w:eastAsia="宋体" w:cs="宋体"/>
          <w:spacing w:val="61"/>
          <w:sz w:val="20"/>
          <w:szCs w:val="20"/>
        </w:rPr>
        <w:t xml:space="preserve"> </w:t>
      </w:r>
      <w:r>
        <w:rPr>
          <w:rFonts w:ascii="宋体" w:hAnsi="宋体" w:eastAsia="宋体" w:cs="宋体"/>
          <w:spacing w:val="22"/>
          <w:sz w:val="20"/>
          <w:szCs w:val="20"/>
        </w:rPr>
        <w:t>因非监理人原因造成工程概算投资额或建筑安装工程</w:t>
      </w:r>
      <w:r>
        <w:rPr>
          <w:rFonts w:ascii="宋体" w:hAnsi="宋体" w:eastAsia="宋体" w:cs="宋体"/>
          <w:spacing w:val="-59"/>
          <w:sz w:val="20"/>
          <w:szCs w:val="20"/>
        </w:rPr>
        <w:t xml:space="preserve"> </w:t>
      </w:r>
      <w:r>
        <w:rPr>
          <w:rFonts w:ascii="宋体" w:hAnsi="宋体" w:eastAsia="宋体" w:cs="宋体"/>
          <w:spacing w:val="22"/>
          <w:sz w:val="20"/>
          <w:szCs w:val="20"/>
        </w:rPr>
        <w:t>费增加时</w:t>
      </w:r>
      <w:r>
        <w:rPr>
          <w:rFonts w:ascii="宋体" w:hAnsi="宋体" w:eastAsia="宋体" w:cs="宋体"/>
          <w:spacing w:val="-53"/>
          <w:sz w:val="20"/>
          <w:szCs w:val="20"/>
        </w:rPr>
        <w:t xml:space="preserve"> </w:t>
      </w:r>
      <w:r>
        <w:rPr>
          <w:rFonts w:ascii="宋体" w:hAnsi="宋体" w:eastAsia="宋体" w:cs="宋体"/>
          <w:spacing w:val="22"/>
          <w:sz w:val="20"/>
          <w:szCs w:val="20"/>
        </w:rPr>
        <w:t>，正常工作酬金应作相应调整</w:t>
      </w:r>
      <w:r>
        <w:rPr>
          <w:rFonts w:ascii="宋体" w:hAnsi="宋体" w:eastAsia="宋体" w:cs="宋体"/>
          <w:spacing w:val="-43"/>
          <w:sz w:val="20"/>
          <w:szCs w:val="20"/>
        </w:rPr>
        <w:t xml:space="preserve"> </w:t>
      </w:r>
      <w:r>
        <w:rPr>
          <w:rFonts w:ascii="宋体" w:hAnsi="宋体" w:eastAsia="宋体" w:cs="宋体"/>
          <w:spacing w:val="22"/>
          <w:sz w:val="20"/>
          <w:szCs w:val="20"/>
        </w:rPr>
        <w:t>。调整方法在专用条件中约定。</w:t>
      </w:r>
    </w:p>
    <w:p w14:paraId="55450C46">
      <w:pPr>
        <w:spacing w:before="3" w:line="369" w:lineRule="auto"/>
        <w:ind w:left="20" w:right="80" w:firstLine="540"/>
        <w:rPr>
          <w:rFonts w:ascii="宋体" w:hAnsi="宋体" w:eastAsia="宋体" w:cs="宋体"/>
          <w:sz w:val="20"/>
          <w:szCs w:val="20"/>
        </w:rPr>
      </w:pPr>
      <w:r>
        <w:rPr>
          <w:rFonts w:ascii="宋体" w:hAnsi="宋体" w:eastAsia="宋体" w:cs="宋体"/>
          <w:spacing w:val="22"/>
          <w:sz w:val="20"/>
          <w:szCs w:val="20"/>
        </w:rPr>
        <w:t>6.2.6</w:t>
      </w:r>
      <w:r>
        <w:rPr>
          <w:rFonts w:ascii="宋体" w:hAnsi="宋体" w:eastAsia="宋体" w:cs="宋体"/>
          <w:spacing w:val="60"/>
          <w:sz w:val="20"/>
          <w:szCs w:val="20"/>
        </w:rPr>
        <w:t xml:space="preserve"> </w:t>
      </w:r>
      <w:r>
        <w:rPr>
          <w:rFonts w:ascii="宋体" w:hAnsi="宋体" w:eastAsia="宋体" w:cs="宋体"/>
          <w:spacing w:val="22"/>
          <w:sz w:val="20"/>
          <w:szCs w:val="20"/>
        </w:rPr>
        <w:t>因工程规模</w:t>
      </w:r>
      <w:r>
        <w:rPr>
          <w:rFonts w:ascii="宋体" w:hAnsi="宋体" w:eastAsia="宋体" w:cs="宋体"/>
          <w:spacing w:val="-58"/>
          <w:sz w:val="20"/>
          <w:szCs w:val="20"/>
        </w:rPr>
        <w:t xml:space="preserve"> </w:t>
      </w:r>
      <w:r>
        <w:rPr>
          <w:rFonts w:ascii="宋体" w:hAnsi="宋体" w:eastAsia="宋体" w:cs="宋体"/>
          <w:spacing w:val="22"/>
          <w:sz w:val="20"/>
          <w:szCs w:val="20"/>
        </w:rPr>
        <w:t>、监理范围的变化导致监理人的正常工作量减少时</w:t>
      </w:r>
      <w:r>
        <w:rPr>
          <w:rFonts w:ascii="宋体" w:hAnsi="宋体" w:eastAsia="宋体" w:cs="宋体"/>
          <w:spacing w:val="-53"/>
          <w:sz w:val="20"/>
          <w:szCs w:val="20"/>
        </w:rPr>
        <w:t xml:space="preserve"> </w:t>
      </w:r>
      <w:r>
        <w:rPr>
          <w:rFonts w:ascii="宋体" w:hAnsi="宋体" w:eastAsia="宋体" w:cs="宋体"/>
          <w:spacing w:val="22"/>
          <w:sz w:val="20"/>
          <w:szCs w:val="20"/>
        </w:rPr>
        <w:t>，正常工作酬金应作相应调整</w:t>
      </w:r>
      <w:r>
        <w:rPr>
          <w:rFonts w:ascii="宋体" w:hAnsi="宋体" w:eastAsia="宋体" w:cs="宋体"/>
          <w:spacing w:val="-43"/>
          <w:sz w:val="20"/>
          <w:szCs w:val="20"/>
        </w:rPr>
        <w:t xml:space="preserve"> </w:t>
      </w:r>
      <w:r>
        <w:rPr>
          <w:rFonts w:ascii="宋体" w:hAnsi="宋体" w:eastAsia="宋体" w:cs="宋体"/>
          <w:spacing w:val="22"/>
          <w:sz w:val="20"/>
          <w:szCs w:val="20"/>
        </w:rPr>
        <w:t>。调整方法在专用条件中约定。</w:t>
      </w:r>
    </w:p>
    <w:p w14:paraId="3DE888BB">
      <w:pPr>
        <w:spacing w:before="1" w:line="229" w:lineRule="auto"/>
        <w:ind w:left="21"/>
        <w:outlineLvl w:val="2"/>
        <w:rPr>
          <w:rFonts w:ascii="黑体" w:hAnsi="黑体" w:eastAsia="黑体" w:cs="黑体"/>
          <w:sz w:val="20"/>
          <w:szCs w:val="20"/>
        </w:rPr>
      </w:pPr>
      <w:bookmarkStart w:id="129" w:name="_Toc15127"/>
      <w:r>
        <w:rPr>
          <w:rFonts w:ascii="宋体" w:hAnsi="宋体" w:eastAsia="宋体" w:cs="宋体"/>
          <w:spacing w:val="14"/>
          <w:sz w:val="20"/>
          <w:szCs w:val="20"/>
        </w:rPr>
        <w:t>6.3</w:t>
      </w:r>
      <w:r>
        <w:rPr>
          <w:rFonts w:ascii="宋体" w:hAnsi="宋体" w:eastAsia="宋体" w:cs="宋体"/>
          <w:spacing w:val="49"/>
          <w:sz w:val="20"/>
          <w:szCs w:val="20"/>
        </w:rPr>
        <w:t xml:space="preserve"> </w:t>
      </w:r>
      <w:r>
        <w:rPr>
          <w:rFonts w:ascii="黑体" w:hAnsi="黑体" w:eastAsia="黑体" w:cs="黑体"/>
          <w:spacing w:val="14"/>
          <w:sz w:val="20"/>
          <w:szCs w:val="20"/>
        </w:rPr>
        <w:t>暂停与解除</w:t>
      </w:r>
      <w:bookmarkEnd w:id="129"/>
    </w:p>
    <w:p w14:paraId="16EB6314">
      <w:pPr>
        <w:spacing w:before="189" w:line="388" w:lineRule="auto"/>
        <w:ind w:left="21" w:right="78" w:firstLine="550"/>
        <w:rPr>
          <w:rFonts w:ascii="宋体" w:hAnsi="宋体" w:eastAsia="宋体" w:cs="宋体"/>
          <w:sz w:val="20"/>
          <w:szCs w:val="20"/>
        </w:rPr>
      </w:pPr>
      <w:r>
        <w:rPr>
          <w:rFonts w:ascii="宋体" w:hAnsi="宋体" w:eastAsia="宋体" w:cs="宋体"/>
          <w:spacing w:val="22"/>
          <w:sz w:val="20"/>
          <w:szCs w:val="20"/>
        </w:rPr>
        <w:t>除双方协商一致可以解</w:t>
      </w:r>
      <w:r>
        <w:rPr>
          <w:rFonts w:ascii="宋体" w:hAnsi="宋体" w:eastAsia="宋体" w:cs="宋体"/>
          <w:spacing w:val="-57"/>
          <w:sz w:val="20"/>
          <w:szCs w:val="20"/>
        </w:rPr>
        <w:t xml:space="preserve"> </w:t>
      </w:r>
      <w:r>
        <w:rPr>
          <w:rFonts w:ascii="宋体" w:hAnsi="宋体" w:eastAsia="宋体" w:cs="宋体"/>
          <w:spacing w:val="22"/>
          <w:sz w:val="20"/>
          <w:szCs w:val="20"/>
        </w:rPr>
        <w:t>除本合</w:t>
      </w:r>
      <w:r>
        <w:rPr>
          <w:rFonts w:ascii="宋体" w:hAnsi="宋体" w:eastAsia="宋体" w:cs="宋体"/>
          <w:spacing w:val="-50"/>
          <w:sz w:val="20"/>
          <w:szCs w:val="20"/>
        </w:rPr>
        <w:t xml:space="preserve"> </w:t>
      </w:r>
      <w:r>
        <w:rPr>
          <w:rFonts w:ascii="宋体" w:hAnsi="宋体" w:eastAsia="宋体" w:cs="宋体"/>
          <w:spacing w:val="22"/>
          <w:sz w:val="20"/>
          <w:szCs w:val="20"/>
        </w:rPr>
        <w:t>同外</w:t>
      </w:r>
      <w:r>
        <w:rPr>
          <w:rFonts w:ascii="宋体" w:hAnsi="宋体" w:eastAsia="宋体" w:cs="宋体"/>
          <w:spacing w:val="-55"/>
          <w:sz w:val="20"/>
          <w:szCs w:val="20"/>
        </w:rPr>
        <w:t xml:space="preserve"> </w:t>
      </w:r>
      <w:r>
        <w:rPr>
          <w:rFonts w:ascii="宋体" w:hAnsi="宋体" w:eastAsia="宋体" w:cs="宋体"/>
          <w:spacing w:val="22"/>
          <w:sz w:val="20"/>
          <w:szCs w:val="20"/>
        </w:rPr>
        <w:t>，</w:t>
      </w:r>
      <w:r>
        <w:rPr>
          <w:rFonts w:ascii="宋体" w:hAnsi="宋体" w:eastAsia="宋体" w:cs="宋体"/>
          <w:spacing w:val="-53"/>
          <w:sz w:val="20"/>
          <w:szCs w:val="20"/>
        </w:rPr>
        <w:t xml:space="preserve"> </w:t>
      </w:r>
      <w:r>
        <w:rPr>
          <w:rFonts w:ascii="宋体" w:hAnsi="宋体" w:eastAsia="宋体" w:cs="宋体"/>
          <w:spacing w:val="22"/>
          <w:sz w:val="20"/>
          <w:szCs w:val="20"/>
        </w:rPr>
        <w:t>当一方无正当理由未履行本合同约定的义</w:t>
      </w:r>
      <w:r>
        <w:rPr>
          <w:rFonts w:ascii="宋体" w:hAnsi="宋体" w:eastAsia="宋体" w:cs="宋体"/>
          <w:spacing w:val="23"/>
          <w:sz w:val="20"/>
          <w:szCs w:val="20"/>
        </w:rPr>
        <w:t>务时</w:t>
      </w:r>
      <w:r>
        <w:rPr>
          <w:rFonts w:ascii="宋体" w:hAnsi="宋体" w:eastAsia="宋体" w:cs="宋体"/>
          <w:spacing w:val="-58"/>
          <w:sz w:val="20"/>
          <w:szCs w:val="20"/>
        </w:rPr>
        <w:t xml:space="preserve"> </w:t>
      </w:r>
      <w:r>
        <w:rPr>
          <w:rFonts w:ascii="宋体" w:hAnsi="宋体" w:eastAsia="宋体" w:cs="宋体"/>
          <w:spacing w:val="23"/>
          <w:sz w:val="20"/>
          <w:szCs w:val="20"/>
        </w:rPr>
        <w:t>，另一方可以根据本合同约定暂停履行本合同直至</w:t>
      </w:r>
      <w:r>
        <w:rPr>
          <w:rFonts w:ascii="宋体" w:hAnsi="宋体" w:eastAsia="宋体" w:cs="宋体"/>
          <w:spacing w:val="22"/>
          <w:sz w:val="20"/>
          <w:szCs w:val="20"/>
        </w:rPr>
        <w:t>解除本合同。</w:t>
      </w:r>
    </w:p>
    <w:p w14:paraId="68B98689">
      <w:pPr>
        <w:spacing w:before="2" w:line="387" w:lineRule="auto"/>
        <w:ind w:left="22" w:right="78" w:firstLine="539"/>
        <w:jc w:val="both"/>
        <w:rPr>
          <w:rFonts w:ascii="宋体" w:hAnsi="宋体" w:eastAsia="宋体" w:cs="宋体"/>
          <w:sz w:val="20"/>
          <w:szCs w:val="20"/>
        </w:rPr>
      </w:pPr>
      <w:r>
        <w:rPr>
          <w:rFonts w:ascii="宋体" w:hAnsi="宋体" w:eastAsia="宋体" w:cs="宋体"/>
          <w:spacing w:val="18"/>
          <w:sz w:val="20"/>
          <w:szCs w:val="20"/>
        </w:rPr>
        <w:t>6.3.1</w:t>
      </w:r>
      <w:r>
        <w:rPr>
          <w:rFonts w:ascii="宋体" w:hAnsi="宋体" w:eastAsia="宋体" w:cs="宋体"/>
          <w:spacing w:val="41"/>
          <w:sz w:val="20"/>
          <w:szCs w:val="20"/>
        </w:rPr>
        <w:t xml:space="preserve"> </w:t>
      </w:r>
      <w:r>
        <w:rPr>
          <w:rFonts w:ascii="宋体" w:hAnsi="宋体" w:eastAsia="宋体" w:cs="宋体"/>
          <w:spacing w:val="18"/>
          <w:sz w:val="20"/>
          <w:szCs w:val="20"/>
        </w:rPr>
        <w:t>在本合</w:t>
      </w:r>
      <w:r>
        <w:rPr>
          <w:rFonts w:ascii="宋体" w:hAnsi="宋体" w:eastAsia="宋体" w:cs="宋体"/>
          <w:spacing w:val="-50"/>
          <w:sz w:val="20"/>
          <w:szCs w:val="20"/>
        </w:rPr>
        <w:t xml:space="preserve"> </w:t>
      </w:r>
      <w:r>
        <w:rPr>
          <w:rFonts w:ascii="宋体" w:hAnsi="宋体" w:eastAsia="宋体" w:cs="宋体"/>
          <w:spacing w:val="18"/>
          <w:sz w:val="20"/>
          <w:szCs w:val="20"/>
        </w:rPr>
        <w:t>同有效期</w:t>
      </w:r>
      <w:r>
        <w:rPr>
          <w:rFonts w:ascii="宋体" w:hAnsi="宋体" w:eastAsia="宋体" w:cs="宋体"/>
          <w:spacing w:val="-46"/>
          <w:sz w:val="20"/>
          <w:szCs w:val="20"/>
        </w:rPr>
        <w:t xml:space="preserve"> </w:t>
      </w:r>
      <w:r>
        <w:rPr>
          <w:rFonts w:ascii="宋体" w:hAnsi="宋体" w:eastAsia="宋体" w:cs="宋体"/>
          <w:spacing w:val="18"/>
          <w:sz w:val="20"/>
          <w:szCs w:val="20"/>
        </w:rPr>
        <w:t>内</w:t>
      </w:r>
      <w:r>
        <w:rPr>
          <w:rFonts w:ascii="宋体" w:hAnsi="宋体" w:eastAsia="宋体" w:cs="宋体"/>
          <w:spacing w:val="-55"/>
          <w:sz w:val="20"/>
          <w:szCs w:val="20"/>
        </w:rPr>
        <w:t xml:space="preserve"> </w:t>
      </w:r>
      <w:r>
        <w:rPr>
          <w:rFonts w:ascii="宋体" w:hAnsi="宋体" w:eastAsia="宋体" w:cs="宋体"/>
          <w:spacing w:val="18"/>
          <w:sz w:val="20"/>
          <w:szCs w:val="20"/>
        </w:rPr>
        <w:t>，</w:t>
      </w:r>
      <w:r>
        <w:rPr>
          <w:rFonts w:ascii="宋体" w:hAnsi="宋体" w:eastAsia="宋体" w:cs="宋体"/>
          <w:spacing w:val="-41"/>
          <w:sz w:val="20"/>
          <w:szCs w:val="20"/>
        </w:rPr>
        <w:t xml:space="preserve"> </w:t>
      </w:r>
      <w:r>
        <w:rPr>
          <w:rFonts w:ascii="宋体" w:hAnsi="宋体" w:eastAsia="宋体" w:cs="宋体"/>
          <w:spacing w:val="18"/>
          <w:sz w:val="20"/>
          <w:szCs w:val="20"/>
        </w:rPr>
        <w:t>由于双方无法预见和控制的原因导致</w:t>
      </w:r>
      <w:r>
        <w:rPr>
          <w:rFonts w:ascii="宋体" w:hAnsi="宋体" w:eastAsia="宋体" w:cs="宋体"/>
          <w:spacing w:val="17"/>
          <w:sz w:val="20"/>
          <w:szCs w:val="20"/>
        </w:rPr>
        <w:t>本合</w:t>
      </w:r>
      <w:r>
        <w:rPr>
          <w:rFonts w:ascii="宋体" w:hAnsi="宋体" w:eastAsia="宋体" w:cs="宋体"/>
          <w:spacing w:val="-50"/>
          <w:sz w:val="20"/>
          <w:szCs w:val="20"/>
        </w:rPr>
        <w:t xml:space="preserve"> </w:t>
      </w:r>
      <w:r>
        <w:rPr>
          <w:rFonts w:ascii="宋体" w:hAnsi="宋体" w:eastAsia="宋体" w:cs="宋体"/>
          <w:spacing w:val="17"/>
          <w:sz w:val="20"/>
          <w:szCs w:val="20"/>
        </w:rPr>
        <w:t>同全部或</w:t>
      </w:r>
      <w:r>
        <w:rPr>
          <w:rFonts w:ascii="宋体" w:hAnsi="宋体" w:eastAsia="宋体" w:cs="宋体"/>
          <w:spacing w:val="22"/>
          <w:sz w:val="20"/>
          <w:szCs w:val="20"/>
        </w:rPr>
        <w:t>部分无法继续履行或继续履行已无意义</w:t>
      </w:r>
      <w:r>
        <w:rPr>
          <w:rFonts w:ascii="宋体" w:hAnsi="宋体" w:eastAsia="宋体" w:cs="宋体"/>
          <w:spacing w:val="-58"/>
          <w:sz w:val="20"/>
          <w:szCs w:val="20"/>
        </w:rPr>
        <w:t xml:space="preserve"> </w:t>
      </w:r>
      <w:r>
        <w:rPr>
          <w:rFonts w:ascii="宋体" w:hAnsi="宋体" w:eastAsia="宋体" w:cs="宋体"/>
          <w:spacing w:val="22"/>
          <w:sz w:val="20"/>
          <w:szCs w:val="20"/>
        </w:rPr>
        <w:t>，经双方</w:t>
      </w:r>
      <w:r>
        <w:rPr>
          <w:rFonts w:ascii="宋体" w:hAnsi="宋体" w:eastAsia="宋体" w:cs="宋体"/>
          <w:spacing w:val="21"/>
          <w:sz w:val="20"/>
          <w:szCs w:val="20"/>
        </w:rPr>
        <w:t>协商一致</w:t>
      </w:r>
      <w:r>
        <w:rPr>
          <w:rFonts w:ascii="宋体" w:hAnsi="宋体" w:eastAsia="宋体" w:cs="宋体"/>
          <w:spacing w:val="-58"/>
          <w:sz w:val="20"/>
          <w:szCs w:val="20"/>
        </w:rPr>
        <w:t xml:space="preserve"> </w:t>
      </w:r>
      <w:r>
        <w:rPr>
          <w:rFonts w:ascii="宋体" w:hAnsi="宋体" w:eastAsia="宋体" w:cs="宋体"/>
          <w:spacing w:val="21"/>
          <w:sz w:val="20"/>
          <w:szCs w:val="20"/>
        </w:rPr>
        <w:t>，可以解除本合同或监理人</w:t>
      </w:r>
      <w:r>
        <w:rPr>
          <w:rFonts w:ascii="宋体" w:hAnsi="宋体" w:eastAsia="宋体" w:cs="宋体"/>
          <w:spacing w:val="20"/>
          <w:sz w:val="20"/>
          <w:szCs w:val="20"/>
        </w:rPr>
        <w:t>的部分义务</w:t>
      </w:r>
      <w:r>
        <w:rPr>
          <w:rFonts w:ascii="宋体" w:hAnsi="宋体" w:eastAsia="宋体" w:cs="宋体"/>
          <w:spacing w:val="-55"/>
          <w:sz w:val="20"/>
          <w:szCs w:val="20"/>
        </w:rPr>
        <w:t xml:space="preserve"> </w:t>
      </w:r>
      <w:r>
        <w:rPr>
          <w:rFonts w:ascii="宋体" w:hAnsi="宋体" w:eastAsia="宋体" w:cs="宋体"/>
          <w:spacing w:val="20"/>
          <w:sz w:val="20"/>
          <w:szCs w:val="20"/>
        </w:rPr>
        <w:t>。在解除之前</w:t>
      </w:r>
      <w:r>
        <w:rPr>
          <w:rFonts w:ascii="宋体" w:hAnsi="宋体" w:eastAsia="宋体" w:cs="宋体"/>
          <w:spacing w:val="-58"/>
          <w:sz w:val="20"/>
          <w:szCs w:val="20"/>
        </w:rPr>
        <w:t xml:space="preserve"> </w:t>
      </w:r>
      <w:r>
        <w:rPr>
          <w:rFonts w:ascii="宋体" w:hAnsi="宋体" w:eastAsia="宋体" w:cs="宋体"/>
          <w:spacing w:val="20"/>
          <w:sz w:val="20"/>
          <w:szCs w:val="20"/>
        </w:rPr>
        <w:t>，监理人应作出合理安排</w:t>
      </w:r>
      <w:r>
        <w:rPr>
          <w:rFonts w:ascii="宋体" w:hAnsi="宋体" w:eastAsia="宋体" w:cs="宋体"/>
          <w:spacing w:val="-56"/>
          <w:sz w:val="20"/>
          <w:szCs w:val="20"/>
        </w:rPr>
        <w:t xml:space="preserve"> </w:t>
      </w:r>
      <w:r>
        <w:rPr>
          <w:rFonts w:ascii="宋体" w:hAnsi="宋体" w:eastAsia="宋体" w:cs="宋体"/>
          <w:spacing w:val="20"/>
          <w:sz w:val="20"/>
          <w:szCs w:val="20"/>
        </w:rPr>
        <w:t>，使开支减至最小。</w:t>
      </w:r>
    </w:p>
    <w:p w14:paraId="34DD8F86">
      <w:pPr>
        <w:spacing w:before="2" w:line="387" w:lineRule="auto"/>
        <w:ind w:left="32" w:right="78" w:firstLine="543"/>
        <w:rPr>
          <w:rFonts w:ascii="宋体" w:hAnsi="宋体" w:eastAsia="宋体" w:cs="宋体"/>
          <w:sz w:val="20"/>
          <w:szCs w:val="20"/>
        </w:rPr>
      </w:pPr>
      <w:r>
        <w:rPr>
          <w:rFonts w:ascii="宋体" w:hAnsi="宋体" w:eastAsia="宋体" w:cs="宋体"/>
          <w:spacing w:val="22"/>
          <w:sz w:val="20"/>
          <w:szCs w:val="20"/>
        </w:rPr>
        <w:t>因解</w:t>
      </w:r>
      <w:r>
        <w:rPr>
          <w:rFonts w:ascii="宋体" w:hAnsi="宋体" w:eastAsia="宋体" w:cs="宋体"/>
          <w:spacing w:val="-59"/>
          <w:sz w:val="20"/>
          <w:szCs w:val="20"/>
        </w:rPr>
        <w:t xml:space="preserve"> </w:t>
      </w:r>
      <w:r>
        <w:rPr>
          <w:rFonts w:ascii="宋体" w:hAnsi="宋体" w:eastAsia="宋体" w:cs="宋体"/>
          <w:spacing w:val="22"/>
          <w:sz w:val="20"/>
          <w:szCs w:val="20"/>
        </w:rPr>
        <w:t>除本合同或解除监理人的部分义务导致监理人遭受</w:t>
      </w:r>
      <w:r>
        <w:rPr>
          <w:rFonts w:ascii="宋体" w:hAnsi="宋体" w:eastAsia="宋体" w:cs="宋体"/>
          <w:spacing w:val="-53"/>
          <w:sz w:val="20"/>
          <w:szCs w:val="20"/>
        </w:rPr>
        <w:t xml:space="preserve"> </w:t>
      </w:r>
      <w:r>
        <w:rPr>
          <w:rFonts w:ascii="宋体" w:hAnsi="宋体" w:eastAsia="宋体" w:cs="宋体"/>
          <w:spacing w:val="22"/>
          <w:sz w:val="20"/>
          <w:szCs w:val="20"/>
        </w:rPr>
        <w:t>的损失</w:t>
      </w:r>
      <w:r>
        <w:rPr>
          <w:rFonts w:ascii="宋体" w:hAnsi="宋体" w:eastAsia="宋体" w:cs="宋体"/>
          <w:spacing w:val="-56"/>
          <w:sz w:val="20"/>
          <w:szCs w:val="20"/>
        </w:rPr>
        <w:t xml:space="preserve"> </w:t>
      </w:r>
      <w:r>
        <w:rPr>
          <w:rFonts w:ascii="宋体" w:hAnsi="宋体" w:eastAsia="宋体" w:cs="宋体"/>
          <w:spacing w:val="22"/>
          <w:sz w:val="20"/>
          <w:szCs w:val="20"/>
        </w:rPr>
        <w:t>，</w:t>
      </w:r>
      <w:r>
        <w:rPr>
          <w:rFonts w:ascii="宋体" w:hAnsi="宋体" w:eastAsia="宋体" w:cs="宋体"/>
          <w:spacing w:val="-51"/>
          <w:sz w:val="20"/>
          <w:szCs w:val="20"/>
        </w:rPr>
        <w:t xml:space="preserve"> </w:t>
      </w:r>
      <w:r>
        <w:rPr>
          <w:rFonts w:ascii="宋体" w:hAnsi="宋体" w:eastAsia="宋体" w:cs="宋体"/>
          <w:spacing w:val="22"/>
          <w:sz w:val="20"/>
          <w:szCs w:val="20"/>
        </w:rPr>
        <w:t>除依法可以免</w:t>
      </w:r>
      <w:r>
        <w:rPr>
          <w:rFonts w:ascii="宋体" w:hAnsi="宋体" w:eastAsia="宋体" w:cs="宋体"/>
          <w:spacing w:val="21"/>
          <w:sz w:val="20"/>
          <w:szCs w:val="20"/>
        </w:rPr>
        <w:t>除责任的情况外</w:t>
      </w:r>
      <w:r>
        <w:rPr>
          <w:rFonts w:ascii="宋体" w:hAnsi="宋体" w:eastAsia="宋体" w:cs="宋体"/>
          <w:spacing w:val="-56"/>
          <w:sz w:val="20"/>
          <w:szCs w:val="20"/>
        </w:rPr>
        <w:t xml:space="preserve"> </w:t>
      </w:r>
      <w:r>
        <w:rPr>
          <w:rFonts w:ascii="宋体" w:hAnsi="宋体" w:eastAsia="宋体" w:cs="宋体"/>
          <w:spacing w:val="21"/>
          <w:sz w:val="20"/>
          <w:szCs w:val="20"/>
        </w:rPr>
        <w:t>，应由委托人予以补偿</w:t>
      </w:r>
      <w:r>
        <w:rPr>
          <w:rFonts w:ascii="宋体" w:hAnsi="宋体" w:eastAsia="宋体" w:cs="宋体"/>
          <w:spacing w:val="-58"/>
          <w:sz w:val="20"/>
          <w:szCs w:val="20"/>
        </w:rPr>
        <w:t xml:space="preserve"> </w:t>
      </w:r>
      <w:r>
        <w:rPr>
          <w:rFonts w:ascii="宋体" w:hAnsi="宋体" w:eastAsia="宋体" w:cs="宋体"/>
          <w:spacing w:val="21"/>
          <w:sz w:val="20"/>
          <w:szCs w:val="20"/>
        </w:rPr>
        <w:t>，补偿金额由双方协商确定。</w:t>
      </w:r>
    </w:p>
    <w:p w14:paraId="06173A46">
      <w:pPr>
        <w:spacing w:before="1" w:line="226" w:lineRule="auto"/>
        <w:ind w:left="559"/>
        <w:rPr>
          <w:rFonts w:ascii="宋体" w:hAnsi="宋体" w:eastAsia="宋体" w:cs="宋体"/>
          <w:sz w:val="20"/>
          <w:szCs w:val="20"/>
        </w:rPr>
      </w:pPr>
      <w:r>
        <w:rPr>
          <w:rFonts w:ascii="宋体" w:hAnsi="宋体" w:eastAsia="宋体" w:cs="宋体"/>
          <w:spacing w:val="22"/>
          <w:sz w:val="20"/>
          <w:szCs w:val="20"/>
        </w:rPr>
        <w:t>解除本合同的协议必须采取书面形式</w:t>
      </w:r>
      <w:r>
        <w:rPr>
          <w:rFonts w:ascii="宋体" w:hAnsi="宋体" w:eastAsia="宋体" w:cs="宋体"/>
          <w:spacing w:val="-55"/>
          <w:sz w:val="20"/>
          <w:szCs w:val="20"/>
        </w:rPr>
        <w:t xml:space="preserve"> </w:t>
      </w:r>
      <w:r>
        <w:rPr>
          <w:rFonts w:ascii="宋体" w:hAnsi="宋体" w:eastAsia="宋体" w:cs="宋体"/>
          <w:spacing w:val="22"/>
          <w:sz w:val="20"/>
          <w:szCs w:val="20"/>
        </w:rPr>
        <w:t>，协议未达成之前</w:t>
      </w:r>
      <w:r>
        <w:rPr>
          <w:rFonts w:ascii="宋体" w:hAnsi="宋体" w:eastAsia="宋体" w:cs="宋体"/>
          <w:spacing w:val="-58"/>
          <w:sz w:val="20"/>
          <w:szCs w:val="20"/>
        </w:rPr>
        <w:t xml:space="preserve"> </w:t>
      </w:r>
      <w:r>
        <w:rPr>
          <w:rFonts w:ascii="宋体" w:hAnsi="宋体" w:eastAsia="宋体" w:cs="宋体"/>
          <w:spacing w:val="22"/>
          <w:sz w:val="20"/>
          <w:szCs w:val="20"/>
        </w:rPr>
        <w:t>，本</w:t>
      </w:r>
      <w:r>
        <w:rPr>
          <w:rFonts w:ascii="宋体" w:hAnsi="宋体" w:eastAsia="宋体" w:cs="宋体"/>
          <w:spacing w:val="21"/>
          <w:sz w:val="20"/>
          <w:szCs w:val="20"/>
        </w:rPr>
        <w:t>合同仍然有效。</w:t>
      </w:r>
    </w:p>
    <w:p w14:paraId="3083A5AA">
      <w:pPr>
        <w:spacing w:before="173" w:line="389" w:lineRule="auto"/>
        <w:ind w:left="19" w:right="78" w:firstLine="542"/>
        <w:jc w:val="both"/>
        <w:rPr>
          <w:rFonts w:ascii="宋体" w:hAnsi="宋体" w:eastAsia="宋体" w:cs="宋体"/>
          <w:sz w:val="20"/>
          <w:szCs w:val="20"/>
        </w:rPr>
      </w:pPr>
      <w:r>
        <w:rPr>
          <w:rFonts w:ascii="宋体" w:hAnsi="宋体" w:eastAsia="宋体" w:cs="宋体"/>
          <w:spacing w:val="18"/>
          <w:sz w:val="20"/>
          <w:szCs w:val="20"/>
        </w:rPr>
        <w:t>6.3.2</w:t>
      </w:r>
      <w:r>
        <w:rPr>
          <w:rFonts w:ascii="宋体" w:hAnsi="宋体" w:eastAsia="宋体" w:cs="宋体"/>
          <w:spacing w:val="52"/>
          <w:sz w:val="20"/>
          <w:szCs w:val="20"/>
        </w:rPr>
        <w:t xml:space="preserve"> </w:t>
      </w:r>
      <w:r>
        <w:rPr>
          <w:rFonts w:ascii="宋体" w:hAnsi="宋体" w:eastAsia="宋体" w:cs="宋体"/>
          <w:spacing w:val="18"/>
          <w:sz w:val="20"/>
          <w:szCs w:val="20"/>
        </w:rPr>
        <w:t>在本合</w:t>
      </w:r>
      <w:r>
        <w:rPr>
          <w:rFonts w:ascii="宋体" w:hAnsi="宋体" w:eastAsia="宋体" w:cs="宋体"/>
          <w:spacing w:val="-50"/>
          <w:sz w:val="20"/>
          <w:szCs w:val="20"/>
        </w:rPr>
        <w:t xml:space="preserve"> </w:t>
      </w:r>
      <w:r>
        <w:rPr>
          <w:rFonts w:ascii="宋体" w:hAnsi="宋体" w:eastAsia="宋体" w:cs="宋体"/>
          <w:spacing w:val="18"/>
          <w:sz w:val="20"/>
          <w:szCs w:val="20"/>
        </w:rPr>
        <w:t>同有效期</w:t>
      </w:r>
      <w:r>
        <w:rPr>
          <w:rFonts w:ascii="宋体" w:hAnsi="宋体" w:eastAsia="宋体" w:cs="宋体"/>
          <w:spacing w:val="-45"/>
          <w:sz w:val="20"/>
          <w:szCs w:val="20"/>
        </w:rPr>
        <w:t xml:space="preserve"> </w:t>
      </w:r>
      <w:r>
        <w:rPr>
          <w:rFonts w:ascii="宋体" w:hAnsi="宋体" w:eastAsia="宋体" w:cs="宋体"/>
          <w:spacing w:val="18"/>
          <w:sz w:val="20"/>
          <w:szCs w:val="20"/>
        </w:rPr>
        <w:t>内</w:t>
      </w:r>
      <w:r>
        <w:rPr>
          <w:rFonts w:ascii="宋体" w:hAnsi="宋体" w:eastAsia="宋体" w:cs="宋体"/>
          <w:spacing w:val="-56"/>
          <w:sz w:val="20"/>
          <w:szCs w:val="20"/>
        </w:rPr>
        <w:t xml:space="preserve"> </w:t>
      </w:r>
      <w:r>
        <w:rPr>
          <w:rFonts w:ascii="宋体" w:hAnsi="宋体" w:eastAsia="宋体" w:cs="宋体"/>
          <w:spacing w:val="18"/>
          <w:sz w:val="20"/>
          <w:szCs w:val="20"/>
        </w:rPr>
        <w:t>，</w:t>
      </w:r>
      <w:r>
        <w:rPr>
          <w:rFonts w:ascii="宋体" w:hAnsi="宋体" w:eastAsia="宋体" w:cs="宋体"/>
          <w:spacing w:val="-50"/>
          <w:sz w:val="20"/>
          <w:szCs w:val="20"/>
        </w:rPr>
        <w:t xml:space="preserve"> </w:t>
      </w:r>
      <w:r>
        <w:rPr>
          <w:rFonts w:ascii="宋体" w:hAnsi="宋体" w:eastAsia="宋体" w:cs="宋体"/>
          <w:spacing w:val="18"/>
          <w:sz w:val="20"/>
          <w:szCs w:val="20"/>
        </w:rPr>
        <w:t>因非监理人的原因导致工程施工全部或部分暂停</w:t>
      </w:r>
      <w:r>
        <w:rPr>
          <w:rFonts w:ascii="宋体" w:hAnsi="宋体" w:eastAsia="宋体" w:cs="宋体"/>
          <w:spacing w:val="-56"/>
          <w:sz w:val="20"/>
          <w:szCs w:val="20"/>
        </w:rPr>
        <w:t xml:space="preserve"> </w:t>
      </w:r>
      <w:r>
        <w:rPr>
          <w:rFonts w:ascii="宋体" w:hAnsi="宋体" w:eastAsia="宋体" w:cs="宋体"/>
          <w:spacing w:val="18"/>
          <w:sz w:val="20"/>
          <w:szCs w:val="20"/>
        </w:rPr>
        <w:t>，</w:t>
      </w:r>
      <w:r>
        <w:rPr>
          <w:rFonts w:ascii="宋体" w:hAnsi="宋体" w:eastAsia="宋体" w:cs="宋体"/>
          <w:spacing w:val="22"/>
          <w:sz w:val="20"/>
          <w:szCs w:val="20"/>
        </w:rPr>
        <w:t>委托人可通知监理人要求暂停全部或部分工作</w:t>
      </w:r>
      <w:r>
        <w:rPr>
          <w:rFonts w:ascii="宋体" w:hAnsi="宋体" w:eastAsia="宋体" w:cs="宋体"/>
          <w:spacing w:val="-55"/>
          <w:sz w:val="20"/>
          <w:szCs w:val="20"/>
        </w:rPr>
        <w:t xml:space="preserve"> </w:t>
      </w:r>
      <w:r>
        <w:rPr>
          <w:rFonts w:ascii="宋体" w:hAnsi="宋体" w:eastAsia="宋体" w:cs="宋体"/>
          <w:spacing w:val="22"/>
          <w:sz w:val="20"/>
          <w:szCs w:val="20"/>
        </w:rPr>
        <w:t>。监</w:t>
      </w:r>
      <w:r>
        <w:rPr>
          <w:rFonts w:ascii="宋体" w:hAnsi="宋体" w:eastAsia="宋体" w:cs="宋体"/>
          <w:spacing w:val="21"/>
          <w:sz w:val="20"/>
          <w:szCs w:val="20"/>
        </w:rPr>
        <w:t>理人应立即安排停止工作</w:t>
      </w:r>
      <w:r>
        <w:rPr>
          <w:rFonts w:ascii="宋体" w:hAnsi="宋体" w:eastAsia="宋体" w:cs="宋体"/>
          <w:spacing w:val="-58"/>
          <w:sz w:val="20"/>
          <w:szCs w:val="20"/>
        </w:rPr>
        <w:t xml:space="preserve"> </w:t>
      </w:r>
      <w:r>
        <w:rPr>
          <w:rFonts w:ascii="宋体" w:hAnsi="宋体" w:eastAsia="宋体" w:cs="宋体"/>
          <w:spacing w:val="21"/>
          <w:sz w:val="20"/>
          <w:szCs w:val="20"/>
        </w:rPr>
        <w:t>，并将开</w:t>
      </w:r>
      <w:r>
        <w:rPr>
          <w:rFonts w:ascii="宋体" w:hAnsi="宋体" w:eastAsia="宋体" w:cs="宋体"/>
          <w:spacing w:val="20"/>
          <w:sz w:val="20"/>
          <w:szCs w:val="20"/>
        </w:rPr>
        <w:t>支减至最小</w:t>
      </w:r>
      <w:r>
        <w:rPr>
          <w:rFonts w:ascii="宋体" w:hAnsi="宋体" w:eastAsia="宋体" w:cs="宋体"/>
          <w:spacing w:val="-54"/>
          <w:sz w:val="20"/>
          <w:szCs w:val="20"/>
        </w:rPr>
        <w:t xml:space="preserve"> </w:t>
      </w:r>
      <w:r>
        <w:rPr>
          <w:rFonts w:ascii="宋体" w:hAnsi="宋体" w:eastAsia="宋体" w:cs="宋体"/>
          <w:spacing w:val="20"/>
          <w:sz w:val="20"/>
          <w:szCs w:val="20"/>
        </w:rPr>
        <w:t>。</w:t>
      </w:r>
      <w:r>
        <w:rPr>
          <w:rFonts w:ascii="宋体" w:hAnsi="宋体" w:eastAsia="宋体" w:cs="宋体"/>
          <w:spacing w:val="-57"/>
          <w:sz w:val="20"/>
          <w:szCs w:val="20"/>
        </w:rPr>
        <w:t xml:space="preserve"> </w:t>
      </w:r>
      <w:r>
        <w:rPr>
          <w:rFonts w:ascii="宋体" w:hAnsi="宋体" w:eastAsia="宋体" w:cs="宋体"/>
          <w:spacing w:val="20"/>
          <w:sz w:val="20"/>
          <w:szCs w:val="20"/>
        </w:rPr>
        <w:t>除不可抗力外</w:t>
      </w:r>
      <w:r>
        <w:rPr>
          <w:rFonts w:ascii="宋体" w:hAnsi="宋体" w:eastAsia="宋体" w:cs="宋体"/>
          <w:spacing w:val="-59"/>
          <w:sz w:val="20"/>
          <w:szCs w:val="20"/>
        </w:rPr>
        <w:t xml:space="preserve"> </w:t>
      </w:r>
      <w:r>
        <w:rPr>
          <w:rFonts w:ascii="宋体" w:hAnsi="宋体" w:eastAsia="宋体" w:cs="宋体"/>
          <w:spacing w:val="20"/>
          <w:sz w:val="20"/>
          <w:szCs w:val="20"/>
        </w:rPr>
        <w:t>，</w:t>
      </w:r>
      <w:r>
        <w:rPr>
          <w:rFonts w:ascii="宋体" w:hAnsi="宋体" w:eastAsia="宋体" w:cs="宋体"/>
          <w:spacing w:val="-43"/>
          <w:sz w:val="20"/>
          <w:szCs w:val="20"/>
        </w:rPr>
        <w:t xml:space="preserve"> </w:t>
      </w:r>
      <w:r>
        <w:rPr>
          <w:rFonts w:ascii="宋体" w:hAnsi="宋体" w:eastAsia="宋体" w:cs="宋体"/>
          <w:spacing w:val="20"/>
          <w:sz w:val="20"/>
          <w:szCs w:val="20"/>
        </w:rPr>
        <w:t>由此导致监理人遭受的损失</w:t>
      </w:r>
      <w:r>
        <w:rPr>
          <w:rFonts w:ascii="宋体" w:hAnsi="宋体" w:eastAsia="宋体" w:cs="宋体"/>
          <w:spacing w:val="19"/>
          <w:sz w:val="20"/>
          <w:szCs w:val="20"/>
        </w:rPr>
        <w:t>应由委托人予以补偿。</w:t>
      </w:r>
    </w:p>
    <w:p w14:paraId="2C8B0F7E">
      <w:pPr>
        <w:spacing w:line="389" w:lineRule="auto"/>
        <w:rPr>
          <w:rFonts w:ascii="宋体" w:hAnsi="宋体" w:eastAsia="宋体" w:cs="宋体"/>
          <w:sz w:val="20"/>
          <w:szCs w:val="20"/>
        </w:rPr>
        <w:sectPr>
          <w:footerReference r:id="rId61" w:type="default"/>
          <w:pgSz w:w="11906" w:h="16839"/>
          <w:pgMar w:top="400" w:right="1735" w:bottom="1199" w:left="1785" w:header="0" w:footer="984" w:gutter="0"/>
          <w:pgNumType w:fmt="decimal"/>
          <w:cols w:space="720" w:num="1"/>
        </w:sectPr>
      </w:pPr>
    </w:p>
    <w:p w14:paraId="7AD954FB">
      <w:pPr>
        <w:pStyle w:val="2"/>
        <w:spacing w:line="286" w:lineRule="auto"/>
      </w:pPr>
    </w:p>
    <w:p w14:paraId="6C230F34">
      <w:pPr>
        <w:pStyle w:val="2"/>
        <w:spacing w:line="286" w:lineRule="auto"/>
      </w:pPr>
    </w:p>
    <w:p w14:paraId="3FF627E8">
      <w:pPr>
        <w:pStyle w:val="2"/>
        <w:spacing w:line="286" w:lineRule="auto"/>
      </w:pPr>
    </w:p>
    <w:p w14:paraId="04449ACA">
      <w:pPr>
        <w:pStyle w:val="2"/>
        <w:spacing w:line="287" w:lineRule="auto"/>
      </w:pPr>
    </w:p>
    <w:p w14:paraId="435CFFF3">
      <w:pPr>
        <w:spacing w:before="65" w:line="388" w:lineRule="auto"/>
        <w:ind w:left="20" w:right="61" w:firstLine="545"/>
        <w:jc w:val="both"/>
        <w:rPr>
          <w:rFonts w:ascii="宋体" w:hAnsi="宋体" w:eastAsia="宋体" w:cs="宋体"/>
          <w:sz w:val="20"/>
          <w:szCs w:val="20"/>
        </w:rPr>
      </w:pPr>
      <w:r>
        <w:rPr>
          <w:rFonts w:ascii="宋体" w:hAnsi="宋体" w:eastAsia="宋体" w:cs="宋体"/>
          <w:spacing w:val="22"/>
          <w:sz w:val="20"/>
          <w:szCs w:val="20"/>
        </w:rPr>
        <w:t>暂停部分监理与相关服务时间超过 182</w:t>
      </w:r>
      <w:r>
        <w:rPr>
          <w:rFonts w:ascii="宋体" w:hAnsi="宋体" w:eastAsia="宋体" w:cs="宋体"/>
          <w:spacing w:val="2"/>
          <w:sz w:val="20"/>
          <w:szCs w:val="20"/>
        </w:rPr>
        <w:t xml:space="preserve"> </w:t>
      </w:r>
      <w:r>
        <w:rPr>
          <w:rFonts w:ascii="宋体" w:hAnsi="宋体" w:eastAsia="宋体" w:cs="宋体"/>
          <w:spacing w:val="22"/>
          <w:sz w:val="20"/>
          <w:szCs w:val="20"/>
        </w:rPr>
        <w:t>天</w:t>
      </w:r>
      <w:r>
        <w:rPr>
          <w:rFonts w:ascii="宋体" w:hAnsi="宋体" w:eastAsia="宋体" w:cs="宋体"/>
          <w:spacing w:val="-56"/>
          <w:sz w:val="20"/>
          <w:szCs w:val="20"/>
        </w:rPr>
        <w:t xml:space="preserve"> </w:t>
      </w:r>
      <w:r>
        <w:rPr>
          <w:rFonts w:ascii="宋体" w:hAnsi="宋体" w:eastAsia="宋体" w:cs="宋体"/>
          <w:spacing w:val="22"/>
          <w:sz w:val="20"/>
          <w:szCs w:val="20"/>
        </w:rPr>
        <w:t>，监理人可发出解除本合同约定的该</w:t>
      </w:r>
      <w:r>
        <w:rPr>
          <w:rFonts w:ascii="宋体" w:hAnsi="宋体" w:eastAsia="宋体" w:cs="宋体"/>
          <w:spacing w:val="18"/>
          <w:sz w:val="20"/>
          <w:szCs w:val="20"/>
        </w:rPr>
        <w:t>部分义务的通知；</w:t>
      </w:r>
      <w:r>
        <w:rPr>
          <w:rFonts w:ascii="宋体" w:hAnsi="宋体" w:eastAsia="宋体" w:cs="宋体"/>
          <w:spacing w:val="-40"/>
          <w:sz w:val="20"/>
          <w:szCs w:val="20"/>
        </w:rPr>
        <w:t xml:space="preserve"> </w:t>
      </w:r>
      <w:r>
        <w:rPr>
          <w:rFonts w:ascii="宋体" w:hAnsi="宋体" w:eastAsia="宋体" w:cs="宋体"/>
          <w:spacing w:val="18"/>
          <w:sz w:val="20"/>
          <w:szCs w:val="20"/>
        </w:rPr>
        <w:t>暂停全部工作时间超过 182</w:t>
      </w:r>
      <w:r>
        <w:rPr>
          <w:rFonts w:ascii="宋体" w:hAnsi="宋体" w:eastAsia="宋体" w:cs="宋体"/>
          <w:spacing w:val="-20"/>
          <w:sz w:val="20"/>
          <w:szCs w:val="20"/>
        </w:rPr>
        <w:t xml:space="preserve"> </w:t>
      </w:r>
      <w:r>
        <w:rPr>
          <w:rFonts w:ascii="宋体" w:hAnsi="宋体" w:eastAsia="宋体" w:cs="宋体"/>
          <w:spacing w:val="18"/>
          <w:sz w:val="20"/>
          <w:szCs w:val="20"/>
        </w:rPr>
        <w:t>天</w:t>
      </w:r>
      <w:r>
        <w:rPr>
          <w:rFonts w:ascii="宋体" w:hAnsi="宋体" w:eastAsia="宋体" w:cs="宋体"/>
          <w:spacing w:val="-58"/>
          <w:sz w:val="20"/>
          <w:szCs w:val="20"/>
        </w:rPr>
        <w:t xml:space="preserve"> </w:t>
      </w:r>
      <w:r>
        <w:rPr>
          <w:rFonts w:ascii="宋体" w:hAnsi="宋体" w:eastAsia="宋体" w:cs="宋体"/>
          <w:spacing w:val="18"/>
          <w:sz w:val="20"/>
          <w:szCs w:val="20"/>
        </w:rPr>
        <w:t>，监理人可发出解除本合同的通知，</w:t>
      </w:r>
      <w:r>
        <w:rPr>
          <w:rFonts w:ascii="宋体" w:hAnsi="宋体" w:eastAsia="宋体" w:cs="宋体"/>
          <w:spacing w:val="24"/>
          <w:sz w:val="20"/>
          <w:szCs w:val="20"/>
        </w:rPr>
        <w:t>本合同自通知到达委托人时解除。委托人应将监理与相关服务的酬金支</w:t>
      </w:r>
      <w:r>
        <w:rPr>
          <w:rFonts w:ascii="宋体" w:hAnsi="宋体" w:eastAsia="宋体" w:cs="宋体"/>
          <w:spacing w:val="23"/>
          <w:sz w:val="20"/>
          <w:szCs w:val="20"/>
        </w:rPr>
        <w:t>付至本合同解</w:t>
      </w:r>
      <w:r>
        <w:rPr>
          <w:rFonts w:ascii="宋体" w:hAnsi="宋体" w:eastAsia="宋体" w:cs="宋体"/>
          <w:spacing w:val="12"/>
          <w:sz w:val="20"/>
          <w:szCs w:val="20"/>
        </w:rPr>
        <w:t>除</w:t>
      </w:r>
      <w:r>
        <w:rPr>
          <w:rFonts w:ascii="宋体" w:hAnsi="宋体" w:eastAsia="宋体" w:cs="宋体"/>
          <w:spacing w:val="-27"/>
          <w:sz w:val="20"/>
          <w:szCs w:val="20"/>
        </w:rPr>
        <w:t xml:space="preserve"> </w:t>
      </w:r>
      <w:r>
        <w:rPr>
          <w:rFonts w:ascii="宋体" w:hAnsi="宋体" w:eastAsia="宋体" w:cs="宋体"/>
          <w:spacing w:val="12"/>
          <w:sz w:val="20"/>
          <w:szCs w:val="20"/>
        </w:rPr>
        <w:t>日</w:t>
      </w:r>
      <w:r>
        <w:rPr>
          <w:rFonts w:ascii="宋体" w:hAnsi="宋体" w:eastAsia="宋体" w:cs="宋体"/>
          <w:spacing w:val="-58"/>
          <w:sz w:val="20"/>
          <w:szCs w:val="20"/>
        </w:rPr>
        <w:t xml:space="preserve"> </w:t>
      </w:r>
      <w:r>
        <w:rPr>
          <w:rFonts w:ascii="宋体" w:hAnsi="宋体" w:eastAsia="宋体" w:cs="宋体"/>
          <w:spacing w:val="12"/>
          <w:sz w:val="20"/>
          <w:szCs w:val="20"/>
        </w:rPr>
        <w:t>，且应承担第</w:t>
      </w:r>
      <w:r>
        <w:rPr>
          <w:rFonts w:ascii="宋体" w:hAnsi="宋体" w:eastAsia="宋体" w:cs="宋体"/>
          <w:spacing w:val="-21"/>
          <w:sz w:val="20"/>
          <w:szCs w:val="20"/>
        </w:rPr>
        <w:t xml:space="preserve"> </w:t>
      </w:r>
      <w:r>
        <w:rPr>
          <w:rFonts w:ascii="宋体" w:hAnsi="宋体" w:eastAsia="宋体" w:cs="宋体"/>
          <w:spacing w:val="12"/>
          <w:sz w:val="20"/>
          <w:szCs w:val="20"/>
        </w:rPr>
        <w:t>4.2</w:t>
      </w:r>
      <w:r>
        <w:rPr>
          <w:rFonts w:ascii="宋体" w:hAnsi="宋体" w:eastAsia="宋体" w:cs="宋体"/>
          <w:spacing w:val="-23"/>
          <w:sz w:val="20"/>
          <w:szCs w:val="20"/>
        </w:rPr>
        <w:t xml:space="preserve"> </w:t>
      </w:r>
      <w:r>
        <w:rPr>
          <w:rFonts w:ascii="宋体" w:hAnsi="宋体" w:eastAsia="宋体" w:cs="宋体"/>
          <w:spacing w:val="12"/>
          <w:sz w:val="20"/>
          <w:szCs w:val="20"/>
        </w:rPr>
        <w:t>款约定的责任。</w:t>
      </w:r>
    </w:p>
    <w:p w14:paraId="53708A88">
      <w:pPr>
        <w:spacing w:before="3" w:line="387" w:lineRule="auto"/>
        <w:ind w:left="20" w:firstLine="540"/>
        <w:rPr>
          <w:rFonts w:ascii="宋体" w:hAnsi="宋体" w:eastAsia="宋体" w:cs="宋体"/>
          <w:sz w:val="20"/>
          <w:szCs w:val="20"/>
        </w:rPr>
      </w:pPr>
      <w:r>
        <w:rPr>
          <w:rFonts w:ascii="宋体" w:hAnsi="宋体" w:eastAsia="宋体" w:cs="宋体"/>
          <w:spacing w:val="23"/>
          <w:sz w:val="20"/>
          <w:szCs w:val="20"/>
        </w:rPr>
        <w:t>6.3.3</w:t>
      </w:r>
      <w:r>
        <w:rPr>
          <w:rFonts w:ascii="宋体" w:hAnsi="宋体" w:eastAsia="宋体" w:cs="宋体"/>
          <w:spacing w:val="69"/>
          <w:sz w:val="20"/>
          <w:szCs w:val="20"/>
        </w:rPr>
        <w:t xml:space="preserve"> </w:t>
      </w:r>
      <w:r>
        <w:rPr>
          <w:rFonts w:ascii="宋体" w:hAnsi="宋体" w:eastAsia="宋体" w:cs="宋体"/>
          <w:spacing w:val="23"/>
          <w:sz w:val="20"/>
          <w:szCs w:val="20"/>
        </w:rPr>
        <w:t>当监理人无正当理由未履行本合同约定的义务时</w:t>
      </w:r>
      <w:r>
        <w:rPr>
          <w:rFonts w:ascii="宋体" w:hAnsi="宋体" w:eastAsia="宋体" w:cs="宋体"/>
          <w:spacing w:val="-56"/>
          <w:sz w:val="20"/>
          <w:szCs w:val="20"/>
        </w:rPr>
        <w:t xml:space="preserve"> </w:t>
      </w:r>
      <w:r>
        <w:rPr>
          <w:rFonts w:ascii="宋体" w:hAnsi="宋体" w:eastAsia="宋体" w:cs="宋体"/>
          <w:spacing w:val="23"/>
          <w:sz w:val="20"/>
          <w:szCs w:val="20"/>
        </w:rPr>
        <w:t>，委托人应通知监理人</w:t>
      </w:r>
      <w:r>
        <w:rPr>
          <w:rFonts w:ascii="宋体" w:hAnsi="宋体" w:eastAsia="宋体" w:cs="宋体"/>
          <w:spacing w:val="21"/>
          <w:sz w:val="20"/>
          <w:szCs w:val="20"/>
        </w:rPr>
        <w:t>限期改正。若委托人在监理人接到通知后的7</w:t>
      </w:r>
      <w:r>
        <w:rPr>
          <w:rFonts w:ascii="宋体" w:hAnsi="宋体" w:eastAsia="宋体" w:cs="宋体"/>
          <w:spacing w:val="-48"/>
          <w:sz w:val="20"/>
          <w:szCs w:val="20"/>
        </w:rPr>
        <w:t xml:space="preserve"> </w:t>
      </w:r>
      <w:r>
        <w:rPr>
          <w:rFonts w:ascii="宋体" w:hAnsi="宋体" w:eastAsia="宋体" w:cs="宋体"/>
          <w:spacing w:val="21"/>
          <w:sz w:val="20"/>
          <w:szCs w:val="20"/>
        </w:rPr>
        <w:t>天内未收到监理人书面形式的合</w:t>
      </w:r>
      <w:r>
        <w:rPr>
          <w:rFonts w:ascii="宋体" w:hAnsi="宋体" w:eastAsia="宋体" w:cs="宋体"/>
          <w:spacing w:val="20"/>
          <w:sz w:val="20"/>
          <w:szCs w:val="20"/>
        </w:rPr>
        <w:t>理解释，</w:t>
      </w:r>
      <w:r>
        <w:rPr>
          <w:rFonts w:ascii="宋体" w:hAnsi="宋体" w:eastAsia="宋体" w:cs="宋体"/>
          <w:spacing w:val="19"/>
          <w:sz w:val="20"/>
          <w:szCs w:val="20"/>
        </w:rPr>
        <w:t>则可在</w:t>
      </w:r>
      <w:r>
        <w:rPr>
          <w:rFonts w:ascii="宋体" w:hAnsi="宋体" w:eastAsia="宋体" w:cs="宋体"/>
          <w:spacing w:val="-13"/>
          <w:sz w:val="20"/>
          <w:szCs w:val="20"/>
        </w:rPr>
        <w:t xml:space="preserve"> </w:t>
      </w:r>
      <w:r>
        <w:rPr>
          <w:rFonts w:ascii="宋体" w:hAnsi="宋体" w:eastAsia="宋体" w:cs="宋体"/>
          <w:spacing w:val="19"/>
          <w:sz w:val="20"/>
          <w:szCs w:val="20"/>
        </w:rPr>
        <w:t>7</w:t>
      </w:r>
      <w:r>
        <w:rPr>
          <w:rFonts w:ascii="宋体" w:hAnsi="宋体" w:eastAsia="宋体" w:cs="宋体"/>
          <w:spacing w:val="-24"/>
          <w:sz w:val="20"/>
          <w:szCs w:val="20"/>
        </w:rPr>
        <w:t xml:space="preserve"> </w:t>
      </w:r>
      <w:r>
        <w:rPr>
          <w:rFonts w:ascii="宋体" w:hAnsi="宋体" w:eastAsia="宋体" w:cs="宋体"/>
          <w:spacing w:val="19"/>
          <w:sz w:val="20"/>
          <w:szCs w:val="20"/>
        </w:rPr>
        <w:t>天内发出解除本合同的通知</w:t>
      </w:r>
      <w:r>
        <w:rPr>
          <w:rFonts w:ascii="宋体" w:hAnsi="宋体" w:eastAsia="宋体" w:cs="宋体"/>
          <w:spacing w:val="-58"/>
          <w:sz w:val="20"/>
          <w:szCs w:val="20"/>
        </w:rPr>
        <w:t xml:space="preserve"> </w:t>
      </w:r>
      <w:r>
        <w:rPr>
          <w:rFonts w:ascii="宋体" w:hAnsi="宋体" w:eastAsia="宋体" w:cs="宋体"/>
          <w:spacing w:val="19"/>
          <w:sz w:val="20"/>
          <w:szCs w:val="20"/>
        </w:rPr>
        <w:t>，</w:t>
      </w:r>
      <w:r>
        <w:rPr>
          <w:rFonts w:ascii="宋体" w:hAnsi="宋体" w:eastAsia="宋体" w:cs="宋体"/>
          <w:spacing w:val="-58"/>
          <w:sz w:val="20"/>
          <w:szCs w:val="20"/>
        </w:rPr>
        <w:t xml:space="preserve"> </w:t>
      </w:r>
      <w:r>
        <w:rPr>
          <w:rFonts w:ascii="宋体" w:hAnsi="宋体" w:eastAsia="宋体" w:cs="宋体"/>
          <w:spacing w:val="19"/>
          <w:sz w:val="20"/>
          <w:szCs w:val="20"/>
        </w:rPr>
        <w:t>自通知到达监理人时</w:t>
      </w:r>
      <w:r>
        <w:rPr>
          <w:rFonts w:ascii="宋体" w:hAnsi="宋体" w:eastAsia="宋体" w:cs="宋体"/>
          <w:spacing w:val="18"/>
          <w:sz w:val="20"/>
          <w:szCs w:val="20"/>
        </w:rPr>
        <w:t>本合同解除</w:t>
      </w:r>
      <w:r>
        <w:rPr>
          <w:rFonts w:ascii="宋体" w:hAnsi="宋体" w:eastAsia="宋体" w:cs="宋体"/>
          <w:spacing w:val="-55"/>
          <w:sz w:val="20"/>
          <w:szCs w:val="20"/>
        </w:rPr>
        <w:t xml:space="preserve"> </w:t>
      </w:r>
      <w:r>
        <w:rPr>
          <w:rFonts w:ascii="宋体" w:hAnsi="宋体" w:eastAsia="宋体" w:cs="宋体"/>
          <w:spacing w:val="18"/>
          <w:sz w:val="20"/>
          <w:szCs w:val="20"/>
        </w:rPr>
        <w:t>。委托人应将</w:t>
      </w:r>
      <w:r>
        <w:rPr>
          <w:rFonts w:ascii="宋体" w:hAnsi="宋体" w:eastAsia="宋体" w:cs="宋体"/>
          <w:spacing w:val="23"/>
          <w:sz w:val="20"/>
          <w:szCs w:val="20"/>
        </w:rPr>
        <w:t>监理与相关服务的酬金支付至限期改正通知到达监理人之日</w:t>
      </w:r>
      <w:r>
        <w:rPr>
          <w:rFonts w:ascii="宋体" w:hAnsi="宋体" w:eastAsia="宋体" w:cs="宋体"/>
          <w:spacing w:val="-58"/>
          <w:sz w:val="20"/>
          <w:szCs w:val="20"/>
        </w:rPr>
        <w:t xml:space="preserve"> </w:t>
      </w:r>
      <w:r>
        <w:rPr>
          <w:rFonts w:ascii="宋体" w:hAnsi="宋体" w:eastAsia="宋体" w:cs="宋体"/>
          <w:spacing w:val="23"/>
          <w:sz w:val="20"/>
          <w:szCs w:val="20"/>
        </w:rPr>
        <w:t>，但</w:t>
      </w:r>
      <w:r>
        <w:rPr>
          <w:rFonts w:ascii="宋体" w:hAnsi="宋体" w:eastAsia="宋体" w:cs="宋体"/>
          <w:spacing w:val="22"/>
          <w:sz w:val="20"/>
          <w:szCs w:val="20"/>
        </w:rPr>
        <w:t>监理人应承担第</w:t>
      </w:r>
      <w:r>
        <w:rPr>
          <w:rFonts w:ascii="宋体" w:hAnsi="宋体" w:eastAsia="宋体" w:cs="宋体"/>
          <w:spacing w:val="-21"/>
          <w:sz w:val="20"/>
          <w:szCs w:val="20"/>
        </w:rPr>
        <w:t xml:space="preserve"> </w:t>
      </w:r>
      <w:r>
        <w:rPr>
          <w:rFonts w:ascii="宋体" w:hAnsi="宋体" w:eastAsia="宋体" w:cs="宋体"/>
          <w:spacing w:val="22"/>
          <w:sz w:val="20"/>
          <w:szCs w:val="20"/>
        </w:rPr>
        <w:t>4.1</w:t>
      </w:r>
      <w:r>
        <w:rPr>
          <w:rFonts w:ascii="宋体" w:hAnsi="宋体" w:eastAsia="宋体" w:cs="宋体"/>
          <w:spacing w:val="18"/>
          <w:sz w:val="20"/>
          <w:szCs w:val="20"/>
        </w:rPr>
        <w:t>款约定的责任。</w:t>
      </w:r>
    </w:p>
    <w:p w14:paraId="17F3B731">
      <w:pPr>
        <w:spacing w:before="4" w:line="387" w:lineRule="auto"/>
        <w:ind w:left="19" w:right="61" w:firstLine="542"/>
        <w:rPr>
          <w:rFonts w:ascii="宋体" w:hAnsi="宋体" w:eastAsia="宋体" w:cs="宋体"/>
          <w:sz w:val="20"/>
          <w:szCs w:val="20"/>
        </w:rPr>
      </w:pPr>
      <w:r>
        <w:rPr>
          <w:rFonts w:ascii="宋体" w:hAnsi="宋体" w:eastAsia="宋体" w:cs="宋体"/>
          <w:spacing w:val="18"/>
          <w:sz w:val="20"/>
          <w:szCs w:val="20"/>
        </w:rPr>
        <w:t>6.3.4</w:t>
      </w:r>
      <w:r>
        <w:rPr>
          <w:rFonts w:ascii="宋体" w:hAnsi="宋体" w:eastAsia="宋体" w:cs="宋体"/>
          <w:spacing w:val="52"/>
          <w:sz w:val="20"/>
          <w:szCs w:val="20"/>
        </w:rPr>
        <w:t xml:space="preserve"> </w:t>
      </w:r>
      <w:r>
        <w:rPr>
          <w:rFonts w:ascii="宋体" w:hAnsi="宋体" w:eastAsia="宋体" w:cs="宋体"/>
          <w:spacing w:val="18"/>
          <w:sz w:val="20"/>
          <w:szCs w:val="20"/>
        </w:rPr>
        <w:t>监理人在专用条件</w:t>
      </w:r>
      <w:r>
        <w:rPr>
          <w:rFonts w:ascii="宋体" w:hAnsi="宋体" w:eastAsia="宋体" w:cs="宋体"/>
          <w:spacing w:val="-23"/>
          <w:sz w:val="20"/>
          <w:szCs w:val="20"/>
        </w:rPr>
        <w:t xml:space="preserve"> </w:t>
      </w:r>
      <w:r>
        <w:rPr>
          <w:rFonts w:ascii="宋体" w:hAnsi="宋体" w:eastAsia="宋体" w:cs="宋体"/>
          <w:spacing w:val="18"/>
          <w:sz w:val="20"/>
          <w:szCs w:val="20"/>
        </w:rPr>
        <w:t>5.3</w:t>
      </w:r>
      <w:r>
        <w:rPr>
          <w:rFonts w:ascii="宋体" w:hAnsi="宋体" w:eastAsia="宋体" w:cs="宋体"/>
          <w:spacing w:val="-16"/>
          <w:sz w:val="20"/>
          <w:szCs w:val="20"/>
        </w:rPr>
        <w:t xml:space="preserve"> </w:t>
      </w:r>
      <w:r>
        <w:rPr>
          <w:rFonts w:ascii="宋体" w:hAnsi="宋体" w:eastAsia="宋体" w:cs="宋体"/>
          <w:spacing w:val="18"/>
          <w:sz w:val="20"/>
          <w:szCs w:val="20"/>
        </w:rPr>
        <w:t>中约定的支付之日起</w:t>
      </w:r>
      <w:r>
        <w:rPr>
          <w:rFonts w:ascii="宋体" w:hAnsi="宋体" w:eastAsia="宋体" w:cs="宋体"/>
          <w:spacing w:val="-22"/>
          <w:sz w:val="20"/>
          <w:szCs w:val="20"/>
        </w:rPr>
        <w:t xml:space="preserve"> </w:t>
      </w:r>
      <w:r>
        <w:rPr>
          <w:rFonts w:ascii="宋体" w:hAnsi="宋体" w:eastAsia="宋体" w:cs="宋体"/>
          <w:spacing w:val="18"/>
          <w:sz w:val="20"/>
          <w:szCs w:val="20"/>
        </w:rPr>
        <w:t>28</w:t>
      </w:r>
      <w:r>
        <w:rPr>
          <w:rFonts w:ascii="宋体" w:hAnsi="宋体" w:eastAsia="宋体" w:cs="宋体"/>
          <w:spacing w:val="-32"/>
          <w:sz w:val="20"/>
          <w:szCs w:val="20"/>
        </w:rPr>
        <w:t xml:space="preserve"> </w:t>
      </w:r>
      <w:r>
        <w:rPr>
          <w:rFonts w:ascii="宋体" w:hAnsi="宋体" w:eastAsia="宋体" w:cs="宋体"/>
          <w:spacing w:val="18"/>
          <w:sz w:val="20"/>
          <w:szCs w:val="20"/>
        </w:rPr>
        <w:t>天后仍未收到委托人按本</w:t>
      </w:r>
      <w:r>
        <w:rPr>
          <w:rFonts w:ascii="宋体" w:hAnsi="宋体" w:eastAsia="宋体" w:cs="宋体"/>
          <w:spacing w:val="21"/>
          <w:sz w:val="20"/>
          <w:szCs w:val="20"/>
        </w:rPr>
        <w:t>合同约定应付的款项</w:t>
      </w:r>
      <w:r>
        <w:rPr>
          <w:rFonts w:ascii="宋体" w:hAnsi="宋体" w:eastAsia="宋体" w:cs="宋体"/>
          <w:spacing w:val="-43"/>
          <w:sz w:val="20"/>
          <w:szCs w:val="20"/>
        </w:rPr>
        <w:t xml:space="preserve"> </w:t>
      </w:r>
      <w:r>
        <w:rPr>
          <w:rFonts w:ascii="宋体" w:hAnsi="宋体" w:eastAsia="宋体" w:cs="宋体"/>
          <w:spacing w:val="21"/>
          <w:sz w:val="20"/>
          <w:szCs w:val="20"/>
        </w:rPr>
        <w:t>，可向委托人发出催付通知</w:t>
      </w:r>
      <w:r>
        <w:rPr>
          <w:rFonts w:ascii="宋体" w:hAnsi="宋体" w:eastAsia="宋体" w:cs="宋体"/>
          <w:spacing w:val="-52"/>
          <w:sz w:val="20"/>
          <w:szCs w:val="20"/>
        </w:rPr>
        <w:t xml:space="preserve"> </w:t>
      </w:r>
      <w:r>
        <w:rPr>
          <w:rFonts w:ascii="宋体" w:hAnsi="宋体" w:eastAsia="宋体" w:cs="宋体"/>
          <w:spacing w:val="21"/>
          <w:sz w:val="20"/>
          <w:szCs w:val="20"/>
        </w:rPr>
        <w:t>。委托人接到通知 14</w:t>
      </w:r>
      <w:r>
        <w:rPr>
          <w:rFonts w:ascii="宋体" w:hAnsi="宋体" w:eastAsia="宋体" w:cs="宋体"/>
          <w:spacing w:val="-17"/>
          <w:sz w:val="20"/>
          <w:szCs w:val="20"/>
        </w:rPr>
        <w:t xml:space="preserve"> </w:t>
      </w:r>
      <w:r>
        <w:rPr>
          <w:rFonts w:ascii="宋体" w:hAnsi="宋体" w:eastAsia="宋体" w:cs="宋体"/>
          <w:spacing w:val="21"/>
          <w:sz w:val="20"/>
          <w:szCs w:val="20"/>
        </w:rPr>
        <w:t>天后仍未支付</w:t>
      </w:r>
      <w:r>
        <w:rPr>
          <w:rFonts w:ascii="宋体" w:hAnsi="宋体" w:eastAsia="宋体" w:cs="宋体"/>
          <w:spacing w:val="24"/>
          <w:sz w:val="20"/>
          <w:szCs w:val="20"/>
        </w:rPr>
        <w:t>或未提出监理人可以接受的延期支付安排，监理人可向委托人发出暂停工作的通</w:t>
      </w:r>
      <w:r>
        <w:rPr>
          <w:rFonts w:ascii="宋体" w:hAnsi="宋体" w:eastAsia="宋体" w:cs="宋体"/>
          <w:spacing w:val="23"/>
          <w:sz w:val="20"/>
          <w:szCs w:val="20"/>
        </w:rPr>
        <w:t>知并可自行暂停全部或部分工作</w:t>
      </w:r>
      <w:r>
        <w:rPr>
          <w:rFonts w:ascii="宋体" w:hAnsi="宋体" w:eastAsia="宋体" w:cs="宋体"/>
          <w:spacing w:val="-52"/>
          <w:sz w:val="20"/>
          <w:szCs w:val="20"/>
        </w:rPr>
        <w:t xml:space="preserve"> </w:t>
      </w:r>
      <w:r>
        <w:rPr>
          <w:rFonts w:ascii="宋体" w:hAnsi="宋体" w:eastAsia="宋体" w:cs="宋体"/>
          <w:spacing w:val="23"/>
          <w:sz w:val="20"/>
          <w:szCs w:val="20"/>
        </w:rPr>
        <w:t xml:space="preserve">。暂停工作后 </w:t>
      </w:r>
      <w:r>
        <w:rPr>
          <w:rFonts w:ascii="宋体" w:hAnsi="宋体" w:eastAsia="宋体" w:cs="宋体"/>
          <w:spacing w:val="22"/>
          <w:sz w:val="20"/>
          <w:szCs w:val="20"/>
        </w:rPr>
        <w:t>14</w:t>
      </w:r>
      <w:r>
        <w:rPr>
          <w:rFonts w:ascii="宋体" w:hAnsi="宋体" w:eastAsia="宋体" w:cs="宋体"/>
          <w:spacing w:val="-17"/>
          <w:sz w:val="20"/>
          <w:szCs w:val="20"/>
        </w:rPr>
        <w:t xml:space="preserve"> </w:t>
      </w:r>
      <w:r>
        <w:rPr>
          <w:rFonts w:ascii="宋体" w:hAnsi="宋体" w:eastAsia="宋体" w:cs="宋体"/>
          <w:spacing w:val="22"/>
          <w:sz w:val="20"/>
          <w:szCs w:val="20"/>
        </w:rPr>
        <w:t>天内监理人仍未获得委托人应付酬金或</w:t>
      </w:r>
      <w:r>
        <w:rPr>
          <w:rFonts w:ascii="宋体" w:hAnsi="宋体" w:eastAsia="宋体" w:cs="宋体"/>
          <w:spacing w:val="21"/>
          <w:sz w:val="20"/>
          <w:szCs w:val="20"/>
        </w:rPr>
        <w:t>委托人的合理答复</w:t>
      </w:r>
      <w:r>
        <w:rPr>
          <w:rFonts w:ascii="宋体" w:hAnsi="宋体" w:eastAsia="宋体" w:cs="宋体"/>
          <w:spacing w:val="-58"/>
          <w:sz w:val="20"/>
          <w:szCs w:val="20"/>
        </w:rPr>
        <w:t xml:space="preserve"> </w:t>
      </w:r>
      <w:r>
        <w:rPr>
          <w:rFonts w:ascii="宋体" w:hAnsi="宋体" w:eastAsia="宋体" w:cs="宋体"/>
          <w:spacing w:val="21"/>
          <w:sz w:val="20"/>
          <w:szCs w:val="20"/>
        </w:rPr>
        <w:t>，监理人可向委托人发出解</w:t>
      </w:r>
      <w:r>
        <w:rPr>
          <w:rFonts w:ascii="宋体" w:hAnsi="宋体" w:eastAsia="宋体" w:cs="宋体"/>
          <w:spacing w:val="20"/>
          <w:sz w:val="20"/>
          <w:szCs w:val="20"/>
        </w:rPr>
        <w:t>除本合同的通知</w:t>
      </w:r>
      <w:r>
        <w:rPr>
          <w:rFonts w:ascii="宋体" w:hAnsi="宋体" w:eastAsia="宋体" w:cs="宋体"/>
          <w:spacing w:val="-58"/>
          <w:sz w:val="20"/>
          <w:szCs w:val="20"/>
        </w:rPr>
        <w:t xml:space="preserve"> </w:t>
      </w:r>
      <w:r>
        <w:rPr>
          <w:rFonts w:ascii="宋体" w:hAnsi="宋体" w:eastAsia="宋体" w:cs="宋体"/>
          <w:spacing w:val="20"/>
          <w:sz w:val="20"/>
          <w:szCs w:val="20"/>
        </w:rPr>
        <w:t>，</w:t>
      </w:r>
      <w:r>
        <w:rPr>
          <w:rFonts w:ascii="宋体" w:hAnsi="宋体" w:eastAsia="宋体" w:cs="宋体"/>
          <w:spacing w:val="-58"/>
          <w:sz w:val="20"/>
          <w:szCs w:val="20"/>
        </w:rPr>
        <w:t xml:space="preserve"> </w:t>
      </w:r>
      <w:r>
        <w:rPr>
          <w:rFonts w:ascii="宋体" w:hAnsi="宋体" w:eastAsia="宋体" w:cs="宋体"/>
          <w:spacing w:val="20"/>
          <w:sz w:val="20"/>
          <w:szCs w:val="20"/>
        </w:rPr>
        <w:t>自通知到达委托人时</w:t>
      </w:r>
      <w:r>
        <w:rPr>
          <w:rFonts w:ascii="宋体" w:hAnsi="宋体" w:eastAsia="宋体" w:cs="宋体"/>
          <w:spacing w:val="17"/>
          <w:sz w:val="20"/>
          <w:szCs w:val="20"/>
        </w:rPr>
        <w:t>本合同解除</w:t>
      </w:r>
      <w:r>
        <w:rPr>
          <w:rFonts w:ascii="宋体" w:hAnsi="宋体" w:eastAsia="宋体" w:cs="宋体"/>
          <w:spacing w:val="-37"/>
          <w:sz w:val="20"/>
          <w:szCs w:val="20"/>
        </w:rPr>
        <w:t xml:space="preserve"> </w:t>
      </w:r>
      <w:r>
        <w:rPr>
          <w:rFonts w:ascii="宋体" w:hAnsi="宋体" w:eastAsia="宋体" w:cs="宋体"/>
          <w:spacing w:val="17"/>
          <w:sz w:val="20"/>
          <w:szCs w:val="20"/>
        </w:rPr>
        <w:t>。委托人应承担第</w:t>
      </w:r>
      <w:r>
        <w:rPr>
          <w:rFonts w:ascii="宋体" w:hAnsi="宋体" w:eastAsia="宋体" w:cs="宋体"/>
          <w:spacing w:val="-20"/>
          <w:sz w:val="20"/>
          <w:szCs w:val="20"/>
        </w:rPr>
        <w:t xml:space="preserve"> </w:t>
      </w:r>
      <w:r>
        <w:rPr>
          <w:rFonts w:ascii="宋体" w:hAnsi="宋体" w:eastAsia="宋体" w:cs="宋体"/>
          <w:spacing w:val="17"/>
          <w:sz w:val="20"/>
          <w:szCs w:val="20"/>
        </w:rPr>
        <w:t>4.2.3</w:t>
      </w:r>
      <w:r>
        <w:rPr>
          <w:rFonts w:ascii="宋体" w:hAnsi="宋体" w:eastAsia="宋体" w:cs="宋体"/>
          <w:spacing w:val="-23"/>
          <w:sz w:val="20"/>
          <w:szCs w:val="20"/>
        </w:rPr>
        <w:t xml:space="preserve"> </w:t>
      </w:r>
      <w:r>
        <w:rPr>
          <w:rFonts w:ascii="宋体" w:hAnsi="宋体" w:eastAsia="宋体" w:cs="宋体"/>
          <w:spacing w:val="17"/>
          <w:sz w:val="20"/>
          <w:szCs w:val="20"/>
        </w:rPr>
        <w:t>款约定的责任。</w:t>
      </w:r>
    </w:p>
    <w:p w14:paraId="6B052ED4">
      <w:pPr>
        <w:spacing w:before="1" w:line="387" w:lineRule="auto"/>
        <w:ind w:left="21" w:firstLine="540"/>
        <w:rPr>
          <w:rFonts w:ascii="宋体" w:hAnsi="宋体" w:eastAsia="宋体" w:cs="宋体"/>
          <w:sz w:val="20"/>
          <w:szCs w:val="20"/>
        </w:rPr>
      </w:pPr>
      <w:r>
        <w:rPr>
          <w:rFonts w:ascii="宋体" w:hAnsi="宋体" w:eastAsia="宋体" w:cs="宋体"/>
          <w:spacing w:val="19"/>
          <w:sz w:val="20"/>
          <w:szCs w:val="20"/>
        </w:rPr>
        <w:t>6.3.5</w:t>
      </w:r>
      <w:r>
        <w:rPr>
          <w:rFonts w:ascii="宋体" w:hAnsi="宋体" w:eastAsia="宋体" w:cs="宋体"/>
          <w:spacing w:val="60"/>
          <w:sz w:val="20"/>
          <w:szCs w:val="20"/>
        </w:rPr>
        <w:t xml:space="preserve"> </w:t>
      </w:r>
      <w:r>
        <w:rPr>
          <w:rFonts w:ascii="宋体" w:hAnsi="宋体" w:eastAsia="宋体" w:cs="宋体"/>
          <w:spacing w:val="19"/>
          <w:sz w:val="20"/>
          <w:szCs w:val="20"/>
        </w:rPr>
        <w:t>因不可抗力致使本合同部分或全部不能履行时</w:t>
      </w:r>
      <w:r>
        <w:rPr>
          <w:rFonts w:ascii="宋体" w:hAnsi="宋体" w:eastAsia="宋体" w:cs="宋体"/>
          <w:spacing w:val="-58"/>
          <w:sz w:val="20"/>
          <w:szCs w:val="20"/>
        </w:rPr>
        <w:t xml:space="preserve"> </w:t>
      </w:r>
      <w:r>
        <w:rPr>
          <w:rFonts w:ascii="宋体" w:hAnsi="宋体" w:eastAsia="宋体" w:cs="宋体"/>
          <w:spacing w:val="19"/>
          <w:sz w:val="20"/>
          <w:szCs w:val="20"/>
        </w:rPr>
        <w:t>，一方应立即通知另一方，</w:t>
      </w:r>
      <w:r>
        <w:rPr>
          <w:rFonts w:ascii="宋体" w:hAnsi="宋体" w:eastAsia="宋体" w:cs="宋体"/>
          <w:spacing w:val="20"/>
          <w:sz w:val="20"/>
          <w:szCs w:val="20"/>
        </w:rPr>
        <w:t>可暂停或解除本合同。</w:t>
      </w:r>
    </w:p>
    <w:p w14:paraId="6C756E2F">
      <w:pPr>
        <w:spacing w:before="2" w:line="369" w:lineRule="auto"/>
        <w:ind w:left="20" w:right="64" w:firstLine="540"/>
        <w:rPr>
          <w:rFonts w:ascii="宋体" w:hAnsi="宋体" w:eastAsia="宋体" w:cs="宋体"/>
          <w:sz w:val="20"/>
          <w:szCs w:val="20"/>
        </w:rPr>
      </w:pPr>
      <w:r>
        <w:rPr>
          <w:rFonts w:ascii="宋体" w:hAnsi="宋体" w:eastAsia="宋体" w:cs="宋体"/>
          <w:spacing w:val="21"/>
          <w:sz w:val="20"/>
          <w:szCs w:val="20"/>
        </w:rPr>
        <w:t>6.3.6</w:t>
      </w:r>
      <w:r>
        <w:rPr>
          <w:rFonts w:ascii="宋体" w:hAnsi="宋体" w:eastAsia="宋体" w:cs="宋体"/>
          <w:spacing w:val="57"/>
          <w:sz w:val="20"/>
          <w:szCs w:val="20"/>
        </w:rPr>
        <w:t xml:space="preserve"> </w:t>
      </w:r>
      <w:r>
        <w:rPr>
          <w:rFonts w:ascii="宋体" w:hAnsi="宋体" w:eastAsia="宋体" w:cs="宋体"/>
          <w:spacing w:val="21"/>
          <w:sz w:val="20"/>
          <w:szCs w:val="20"/>
        </w:rPr>
        <w:t>本合同解除后</w:t>
      </w:r>
      <w:r>
        <w:rPr>
          <w:rFonts w:ascii="宋体" w:hAnsi="宋体" w:eastAsia="宋体" w:cs="宋体"/>
          <w:spacing w:val="-56"/>
          <w:sz w:val="20"/>
          <w:szCs w:val="20"/>
        </w:rPr>
        <w:t xml:space="preserve"> </w:t>
      </w:r>
      <w:r>
        <w:rPr>
          <w:rFonts w:ascii="宋体" w:hAnsi="宋体" w:eastAsia="宋体" w:cs="宋体"/>
          <w:spacing w:val="21"/>
          <w:sz w:val="20"/>
          <w:szCs w:val="20"/>
        </w:rPr>
        <w:t>，本合同约定的有关结算</w:t>
      </w:r>
      <w:r>
        <w:rPr>
          <w:rFonts w:ascii="宋体" w:hAnsi="宋体" w:eastAsia="宋体" w:cs="宋体"/>
          <w:spacing w:val="-58"/>
          <w:sz w:val="20"/>
          <w:szCs w:val="20"/>
        </w:rPr>
        <w:t xml:space="preserve"> </w:t>
      </w:r>
      <w:r>
        <w:rPr>
          <w:rFonts w:ascii="宋体" w:hAnsi="宋体" w:eastAsia="宋体" w:cs="宋体"/>
          <w:spacing w:val="21"/>
          <w:sz w:val="20"/>
          <w:szCs w:val="20"/>
        </w:rPr>
        <w:t>、清理</w:t>
      </w:r>
      <w:r>
        <w:rPr>
          <w:rFonts w:ascii="宋体" w:hAnsi="宋体" w:eastAsia="宋体" w:cs="宋体"/>
          <w:spacing w:val="-58"/>
          <w:sz w:val="20"/>
          <w:szCs w:val="20"/>
        </w:rPr>
        <w:t xml:space="preserve"> </w:t>
      </w:r>
      <w:r>
        <w:rPr>
          <w:rFonts w:ascii="宋体" w:hAnsi="宋体" w:eastAsia="宋体" w:cs="宋体"/>
          <w:spacing w:val="21"/>
          <w:sz w:val="20"/>
          <w:szCs w:val="20"/>
        </w:rPr>
        <w:t>、争议解决方式的条件仍</w:t>
      </w:r>
      <w:r>
        <w:rPr>
          <w:rFonts w:ascii="宋体" w:hAnsi="宋体" w:eastAsia="宋体" w:cs="宋体"/>
          <w:spacing w:val="12"/>
          <w:sz w:val="20"/>
          <w:szCs w:val="20"/>
        </w:rPr>
        <w:t>然有效。</w:t>
      </w:r>
    </w:p>
    <w:p w14:paraId="5B97704E">
      <w:pPr>
        <w:spacing w:line="231" w:lineRule="auto"/>
        <w:ind w:left="21"/>
        <w:outlineLvl w:val="2"/>
        <w:rPr>
          <w:rFonts w:ascii="黑体" w:hAnsi="黑体" w:eastAsia="黑体" w:cs="黑体"/>
          <w:sz w:val="20"/>
          <w:szCs w:val="20"/>
        </w:rPr>
      </w:pPr>
      <w:bookmarkStart w:id="130" w:name="_Toc2790"/>
      <w:r>
        <w:rPr>
          <w:rFonts w:ascii="宋体" w:hAnsi="宋体" w:eastAsia="宋体" w:cs="宋体"/>
          <w:spacing w:val="8"/>
          <w:sz w:val="20"/>
          <w:szCs w:val="20"/>
        </w:rPr>
        <w:t>6.4</w:t>
      </w:r>
      <w:r>
        <w:rPr>
          <w:rFonts w:ascii="宋体" w:hAnsi="宋体" w:eastAsia="宋体" w:cs="宋体"/>
          <w:spacing w:val="42"/>
          <w:sz w:val="20"/>
          <w:szCs w:val="20"/>
        </w:rPr>
        <w:t xml:space="preserve"> </w:t>
      </w:r>
      <w:r>
        <w:rPr>
          <w:rFonts w:ascii="黑体" w:hAnsi="黑体" w:eastAsia="黑体" w:cs="黑体"/>
          <w:spacing w:val="8"/>
          <w:sz w:val="20"/>
          <w:szCs w:val="20"/>
        </w:rPr>
        <w:t>终止</w:t>
      </w:r>
      <w:bookmarkEnd w:id="130"/>
    </w:p>
    <w:p w14:paraId="115879ED">
      <w:pPr>
        <w:spacing w:before="189" w:line="226" w:lineRule="auto"/>
        <w:ind w:left="583"/>
        <w:rPr>
          <w:rFonts w:ascii="宋体" w:hAnsi="宋体" w:eastAsia="宋体" w:cs="宋体"/>
          <w:sz w:val="20"/>
          <w:szCs w:val="20"/>
        </w:rPr>
      </w:pPr>
      <w:r>
        <w:rPr>
          <w:rFonts w:ascii="宋体" w:hAnsi="宋体" w:eastAsia="宋体" w:cs="宋体"/>
          <w:spacing w:val="19"/>
          <w:sz w:val="20"/>
          <w:szCs w:val="20"/>
        </w:rPr>
        <w:t>以下条件全部满足时</w:t>
      </w:r>
      <w:r>
        <w:rPr>
          <w:rFonts w:ascii="宋体" w:hAnsi="宋体" w:eastAsia="宋体" w:cs="宋体"/>
          <w:spacing w:val="-50"/>
          <w:sz w:val="20"/>
          <w:szCs w:val="20"/>
        </w:rPr>
        <w:t xml:space="preserve"> </w:t>
      </w:r>
      <w:r>
        <w:rPr>
          <w:rFonts w:ascii="宋体" w:hAnsi="宋体" w:eastAsia="宋体" w:cs="宋体"/>
          <w:spacing w:val="19"/>
          <w:sz w:val="20"/>
          <w:szCs w:val="20"/>
        </w:rPr>
        <w:t>，本合同即告终止：</w:t>
      </w:r>
    </w:p>
    <w:p w14:paraId="1314EC2E">
      <w:pPr>
        <w:spacing w:before="175" w:line="227" w:lineRule="auto"/>
        <w:ind w:left="569"/>
        <w:rPr>
          <w:rFonts w:ascii="宋体" w:hAnsi="宋体" w:eastAsia="宋体" w:cs="宋体"/>
          <w:sz w:val="20"/>
          <w:szCs w:val="20"/>
        </w:rPr>
      </w:pPr>
      <w:r>
        <w:rPr>
          <w:rFonts w:ascii="宋体" w:hAnsi="宋体" w:eastAsia="宋体" w:cs="宋体"/>
          <w:spacing w:val="17"/>
          <w:sz w:val="20"/>
          <w:szCs w:val="20"/>
        </w:rPr>
        <w:t>（</w:t>
      </w:r>
      <w:r>
        <w:rPr>
          <w:rFonts w:ascii="宋体" w:hAnsi="宋体" w:eastAsia="宋体" w:cs="宋体"/>
          <w:spacing w:val="-50"/>
          <w:sz w:val="20"/>
          <w:szCs w:val="20"/>
        </w:rPr>
        <w:t xml:space="preserve"> </w:t>
      </w:r>
      <w:r>
        <w:rPr>
          <w:rFonts w:ascii="宋体" w:hAnsi="宋体" w:eastAsia="宋体" w:cs="宋体"/>
          <w:spacing w:val="17"/>
          <w:sz w:val="20"/>
          <w:szCs w:val="20"/>
        </w:rPr>
        <w:t>1）</w:t>
      </w:r>
      <w:r>
        <w:rPr>
          <w:rFonts w:ascii="宋体" w:hAnsi="宋体" w:eastAsia="宋体" w:cs="宋体"/>
          <w:spacing w:val="-57"/>
          <w:sz w:val="20"/>
          <w:szCs w:val="20"/>
        </w:rPr>
        <w:t xml:space="preserve"> </w:t>
      </w:r>
      <w:r>
        <w:rPr>
          <w:rFonts w:ascii="宋体" w:hAnsi="宋体" w:eastAsia="宋体" w:cs="宋体"/>
          <w:spacing w:val="17"/>
          <w:sz w:val="20"/>
          <w:szCs w:val="20"/>
        </w:rPr>
        <w:t>监理人完成本合同约定的全部工作；</w:t>
      </w:r>
    </w:p>
    <w:p w14:paraId="713751DB">
      <w:pPr>
        <w:spacing w:before="174" w:line="228" w:lineRule="auto"/>
        <w:ind w:left="569"/>
        <w:rPr>
          <w:rFonts w:ascii="宋体" w:hAnsi="宋体" w:eastAsia="宋体" w:cs="宋体"/>
          <w:sz w:val="20"/>
          <w:szCs w:val="20"/>
        </w:rPr>
      </w:pPr>
      <w:r>
        <w:rPr>
          <w:rFonts w:ascii="宋体" w:hAnsi="宋体" w:eastAsia="宋体" w:cs="宋体"/>
          <w:spacing w:val="20"/>
          <w:sz w:val="20"/>
          <w:szCs w:val="20"/>
        </w:rPr>
        <w:t>（2）</w:t>
      </w:r>
      <w:r>
        <w:rPr>
          <w:rFonts w:ascii="宋体" w:hAnsi="宋体" w:eastAsia="宋体" w:cs="宋体"/>
          <w:spacing w:val="-56"/>
          <w:sz w:val="20"/>
          <w:szCs w:val="20"/>
        </w:rPr>
        <w:t xml:space="preserve"> </w:t>
      </w:r>
      <w:r>
        <w:rPr>
          <w:rFonts w:ascii="宋体" w:hAnsi="宋体" w:eastAsia="宋体" w:cs="宋体"/>
          <w:spacing w:val="20"/>
          <w:sz w:val="20"/>
          <w:szCs w:val="20"/>
        </w:rPr>
        <w:t>委托人与监理人结清并支付全部酬金。</w:t>
      </w:r>
    </w:p>
    <w:p w14:paraId="7459423D">
      <w:pPr>
        <w:spacing w:before="174" w:line="222" w:lineRule="auto"/>
        <w:ind w:left="22"/>
        <w:outlineLvl w:val="1"/>
        <w:rPr>
          <w:rFonts w:ascii="黑体" w:hAnsi="黑体" w:eastAsia="黑体" w:cs="黑体"/>
          <w:sz w:val="28"/>
          <w:szCs w:val="28"/>
        </w:rPr>
      </w:pPr>
      <w:bookmarkStart w:id="131" w:name="_Toc19055"/>
      <w:r>
        <w:rPr>
          <w:rFonts w:ascii="Times New Roman" w:hAnsi="Times New Roman" w:eastAsia="Times New Roman" w:cs="Times New Roman"/>
          <w:spacing w:val="-5"/>
          <w:sz w:val="28"/>
          <w:szCs w:val="28"/>
        </w:rPr>
        <w:t>7.</w:t>
      </w:r>
      <w:r>
        <w:rPr>
          <w:rFonts w:ascii="Times New Roman" w:hAnsi="Times New Roman" w:eastAsia="Times New Roman" w:cs="Times New Roman"/>
          <w:spacing w:val="9"/>
          <w:sz w:val="28"/>
          <w:szCs w:val="28"/>
        </w:rPr>
        <w:t xml:space="preserve">  </w:t>
      </w:r>
      <w:r>
        <w:rPr>
          <w:rFonts w:ascii="黑体" w:hAnsi="黑体" w:eastAsia="黑体" w:cs="黑体"/>
          <w:spacing w:val="-5"/>
          <w:sz w:val="28"/>
          <w:szCs w:val="28"/>
        </w:rPr>
        <w:t>争议解决</w:t>
      </w:r>
      <w:bookmarkEnd w:id="131"/>
    </w:p>
    <w:p w14:paraId="217827BB">
      <w:pPr>
        <w:spacing w:before="123" w:line="230" w:lineRule="auto"/>
        <w:ind w:left="24"/>
        <w:outlineLvl w:val="2"/>
        <w:rPr>
          <w:rFonts w:ascii="黑体" w:hAnsi="黑体" w:eastAsia="黑体" w:cs="黑体"/>
          <w:sz w:val="20"/>
          <w:szCs w:val="20"/>
        </w:rPr>
      </w:pPr>
      <w:bookmarkStart w:id="132" w:name="_Toc26274"/>
      <w:r>
        <w:rPr>
          <w:rFonts w:ascii="宋体" w:hAnsi="宋体" w:eastAsia="宋体" w:cs="宋体"/>
          <w:spacing w:val="7"/>
          <w:sz w:val="20"/>
          <w:szCs w:val="20"/>
        </w:rPr>
        <w:t>7.1</w:t>
      </w:r>
      <w:r>
        <w:rPr>
          <w:rFonts w:ascii="宋体" w:hAnsi="宋体" w:eastAsia="宋体" w:cs="宋体"/>
          <w:spacing w:val="43"/>
          <w:sz w:val="20"/>
          <w:szCs w:val="20"/>
        </w:rPr>
        <w:t xml:space="preserve"> </w:t>
      </w:r>
      <w:r>
        <w:rPr>
          <w:rFonts w:ascii="黑体" w:hAnsi="黑体" w:eastAsia="黑体" w:cs="黑体"/>
          <w:spacing w:val="7"/>
          <w:sz w:val="20"/>
          <w:szCs w:val="20"/>
        </w:rPr>
        <w:t>协商</w:t>
      </w:r>
      <w:bookmarkEnd w:id="132"/>
    </w:p>
    <w:p w14:paraId="0F706243">
      <w:pPr>
        <w:spacing w:before="190" w:line="227" w:lineRule="auto"/>
        <w:ind w:left="559"/>
        <w:rPr>
          <w:rFonts w:ascii="宋体" w:hAnsi="宋体" w:eastAsia="宋体" w:cs="宋体"/>
          <w:sz w:val="20"/>
          <w:szCs w:val="20"/>
        </w:rPr>
      </w:pPr>
      <w:r>
        <w:rPr>
          <w:rFonts w:ascii="宋体" w:hAnsi="宋体" w:eastAsia="宋体" w:cs="宋体"/>
          <w:spacing w:val="23"/>
          <w:sz w:val="20"/>
          <w:szCs w:val="20"/>
        </w:rPr>
        <w:t>双方应本着诚信原则协商解决彼此间的争议。</w:t>
      </w:r>
    </w:p>
    <w:p w14:paraId="51F82BA5">
      <w:pPr>
        <w:spacing w:before="136" w:line="231" w:lineRule="auto"/>
        <w:ind w:left="24"/>
        <w:outlineLvl w:val="2"/>
        <w:rPr>
          <w:rFonts w:ascii="黑体" w:hAnsi="黑体" w:eastAsia="黑体" w:cs="黑体"/>
          <w:sz w:val="20"/>
          <w:szCs w:val="20"/>
        </w:rPr>
      </w:pPr>
      <w:bookmarkStart w:id="133" w:name="_Toc2706"/>
      <w:r>
        <w:rPr>
          <w:rFonts w:ascii="宋体" w:hAnsi="宋体" w:eastAsia="宋体" w:cs="宋体"/>
          <w:spacing w:val="7"/>
          <w:sz w:val="20"/>
          <w:szCs w:val="20"/>
        </w:rPr>
        <w:t>7.2</w:t>
      </w:r>
      <w:r>
        <w:rPr>
          <w:rFonts w:ascii="宋体" w:hAnsi="宋体" w:eastAsia="宋体" w:cs="宋体"/>
          <w:spacing w:val="43"/>
          <w:sz w:val="20"/>
          <w:szCs w:val="20"/>
        </w:rPr>
        <w:t xml:space="preserve"> </w:t>
      </w:r>
      <w:r>
        <w:rPr>
          <w:rFonts w:ascii="黑体" w:hAnsi="黑体" w:eastAsia="黑体" w:cs="黑体"/>
          <w:spacing w:val="7"/>
          <w:sz w:val="20"/>
          <w:szCs w:val="20"/>
        </w:rPr>
        <w:t>调解</w:t>
      </w:r>
      <w:bookmarkEnd w:id="133"/>
    </w:p>
    <w:p w14:paraId="4BB93661">
      <w:pPr>
        <w:spacing w:before="187" w:line="370" w:lineRule="auto"/>
        <w:ind w:left="24" w:right="61" w:firstLine="539"/>
        <w:rPr>
          <w:rFonts w:ascii="宋体" w:hAnsi="宋体" w:eastAsia="宋体" w:cs="宋体"/>
          <w:sz w:val="20"/>
          <w:szCs w:val="20"/>
        </w:rPr>
      </w:pPr>
      <w:r>
        <w:rPr>
          <w:rFonts w:ascii="宋体" w:hAnsi="宋体" w:eastAsia="宋体" w:cs="宋体"/>
          <w:spacing w:val="20"/>
          <w:sz w:val="20"/>
          <w:szCs w:val="20"/>
        </w:rPr>
        <w:t>如果双方不能在 14</w:t>
      </w:r>
      <w:r>
        <w:rPr>
          <w:rFonts w:ascii="宋体" w:hAnsi="宋体" w:eastAsia="宋体" w:cs="宋体"/>
          <w:spacing w:val="-20"/>
          <w:sz w:val="20"/>
          <w:szCs w:val="20"/>
        </w:rPr>
        <w:t xml:space="preserve"> </w:t>
      </w:r>
      <w:r>
        <w:rPr>
          <w:rFonts w:ascii="宋体" w:hAnsi="宋体" w:eastAsia="宋体" w:cs="宋体"/>
          <w:spacing w:val="20"/>
          <w:sz w:val="20"/>
          <w:szCs w:val="20"/>
        </w:rPr>
        <w:t>天内或双方商定的其他时间内解决本合同争议</w:t>
      </w:r>
      <w:r>
        <w:rPr>
          <w:rFonts w:ascii="宋体" w:hAnsi="宋体" w:eastAsia="宋体" w:cs="宋体"/>
          <w:spacing w:val="-58"/>
          <w:sz w:val="20"/>
          <w:szCs w:val="20"/>
        </w:rPr>
        <w:t xml:space="preserve"> </w:t>
      </w:r>
      <w:r>
        <w:rPr>
          <w:rFonts w:ascii="宋体" w:hAnsi="宋体" w:eastAsia="宋体" w:cs="宋体"/>
          <w:spacing w:val="20"/>
          <w:sz w:val="20"/>
          <w:szCs w:val="20"/>
        </w:rPr>
        <w:t>，可以将其提</w:t>
      </w:r>
      <w:r>
        <w:rPr>
          <w:rFonts w:ascii="宋体" w:hAnsi="宋体" w:eastAsia="宋体" w:cs="宋体"/>
          <w:spacing w:val="23"/>
          <w:sz w:val="20"/>
          <w:szCs w:val="20"/>
        </w:rPr>
        <w:t>交给专用条件约定的或事后达成协议的调解人进行调解。</w:t>
      </w:r>
    </w:p>
    <w:p w14:paraId="6B686959">
      <w:pPr>
        <w:spacing w:line="228" w:lineRule="auto"/>
        <w:ind w:left="24"/>
        <w:outlineLvl w:val="2"/>
        <w:rPr>
          <w:rFonts w:ascii="黑体" w:hAnsi="黑体" w:eastAsia="黑体" w:cs="黑体"/>
          <w:sz w:val="20"/>
          <w:szCs w:val="20"/>
        </w:rPr>
      </w:pPr>
      <w:bookmarkStart w:id="134" w:name="_Toc23131"/>
      <w:r>
        <w:rPr>
          <w:rFonts w:ascii="宋体" w:hAnsi="宋体" w:eastAsia="宋体" w:cs="宋体"/>
          <w:spacing w:val="14"/>
          <w:sz w:val="20"/>
          <w:szCs w:val="20"/>
        </w:rPr>
        <w:t>7.3</w:t>
      </w:r>
      <w:r>
        <w:rPr>
          <w:rFonts w:ascii="宋体" w:hAnsi="宋体" w:eastAsia="宋体" w:cs="宋体"/>
          <w:spacing w:val="46"/>
          <w:sz w:val="20"/>
          <w:szCs w:val="20"/>
        </w:rPr>
        <w:t xml:space="preserve"> </w:t>
      </w:r>
      <w:r>
        <w:rPr>
          <w:rFonts w:ascii="黑体" w:hAnsi="黑体" w:eastAsia="黑体" w:cs="黑体"/>
          <w:spacing w:val="14"/>
          <w:sz w:val="20"/>
          <w:szCs w:val="20"/>
        </w:rPr>
        <w:t>仲裁或诉讼</w:t>
      </w:r>
      <w:bookmarkEnd w:id="134"/>
    </w:p>
    <w:p w14:paraId="3E9D6955">
      <w:pPr>
        <w:spacing w:before="193" w:line="389" w:lineRule="auto"/>
        <w:ind w:left="21" w:right="61" w:firstLine="538"/>
        <w:rPr>
          <w:rFonts w:ascii="宋体" w:hAnsi="宋体" w:eastAsia="宋体" w:cs="宋体"/>
          <w:sz w:val="20"/>
          <w:szCs w:val="20"/>
        </w:rPr>
      </w:pPr>
      <w:r>
        <w:rPr>
          <w:rFonts w:ascii="宋体" w:hAnsi="宋体" w:eastAsia="宋体" w:cs="宋体"/>
          <w:spacing w:val="28"/>
          <w:sz w:val="20"/>
          <w:szCs w:val="20"/>
        </w:rPr>
        <w:t>双方均有权不经调解直接向专用条件约定的仲裁机构申请仲裁</w:t>
      </w:r>
      <w:r>
        <w:rPr>
          <w:rFonts w:ascii="宋体" w:hAnsi="宋体" w:eastAsia="宋体" w:cs="宋体"/>
          <w:spacing w:val="27"/>
          <w:sz w:val="20"/>
          <w:szCs w:val="20"/>
        </w:rPr>
        <w:t>或向有管辖权的</w:t>
      </w:r>
      <w:r>
        <w:rPr>
          <w:rFonts w:ascii="宋体" w:hAnsi="宋体" w:eastAsia="宋体" w:cs="宋体"/>
          <w:spacing w:val="20"/>
          <w:sz w:val="20"/>
          <w:szCs w:val="20"/>
        </w:rPr>
        <w:t>人民法院提起诉讼。</w:t>
      </w:r>
    </w:p>
    <w:p w14:paraId="2BF07EE8">
      <w:pPr>
        <w:spacing w:line="389" w:lineRule="auto"/>
        <w:rPr>
          <w:rFonts w:ascii="宋体" w:hAnsi="宋体" w:eastAsia="宋体" w:cs="宋体"/>
          <w:sz w:val="20"/>
          <w:szCs w:val="20"/>
        </w:rPr>
        <w:sectPr>
          <w:footerReference r:id="rId62" w:type="default"/>
          <w:pgSz w:w="11906" w:h="16839"/>
          <w:pgMar w:top="400" w:right="1752" w:bottom="1199" w:left="1785" w:header="0" w:footer="984" w:gutter="0"/>
          <w:pgNumType w:fmt="decimal"/>
          <w:cols w:space="720" w:num="1"/>
        </w:sectPr>
      </w:pPr>
    </w:p>
    <w:p w14:paraId="00684413">
      <w:pPr>
        <w:pStyle w:val="2"/>
        <w:spacing w:line="255" w:lineRule="auto"/>
      </w:pPr>
    </w:p>
    <w:p w14:paraId="301DFA47">
      <w:pPr>
        <w:pStyle w:val="2"/>
        <w:spacing w:line="255" w:lineRule="auto"/>
      </w:pPr>
    </w:p>
    <w:p w14:paraId="705295BB">
      <w:pPr>
        <w:pStyle w:val="2"/>
        <w:spacing w:line="255" w:lineRule="auto"/>
      </w:pPr>
    </w:p>
    <w:p w14:paraId="546A0662">
      <w:pPr>
        <w:pStyle w:val="2"/>
        <w:spacing w:line="256" w:lineRule="auto"/>
      </w:pPr>
    </w:p>
    <w:p w14:paraId="22585BA9">
      <w:pPr>
        <w:spacing w:before="91" w:line="223" w:lineRule="auto"/>
        <w:ind w:left="28"/>
        <w:outlineLvl w:val="1"/>
        <w:rPr>
          <w:rFonts w:ascii="黑体" w:hAnsi="黑体" w:eastAsia="黑体" w:cs="黑体"/>
          <w:sz w:val="28"/>
          <w:szCs w:val="28"/>
        </w:rPr>
      </w:pPr>
      <w:bookmarkStart w:id="135" w:name="_Toc2211"/>
      <w:r>
        <w:rPr>
          <w:rFonts w:ascii="Times New Roman" w:hAnsi="Times New Roman" w:eastAsia="Times New Roman" w:cs="Times New Roman"/>
          <w:spacing w:val="-7"/>
          <w:sz w:val="28"/>
          <w:szCs w:val="28"/>
        </w:rPr>
        <w:t>8.</w:t>
      </w:r>
      <w:r>
        <w:rPr>
          <w:rFonts w:ascii="Times New Roman" w:hAnsi="Times New Roman" w:eastAsia="Times New Roman" w:cs="Times New Roman"/>
          <w:spacing w:val="6"/>
          <w:sz w:val="28"/>
          <w:szCs w:val="28"/>
        </w:rPr>
        <w:t xml:space="preserve">  </w:t>
      </w:r>
      <w:r>
        <w:rPr>
          <w:rFonts w:ascii="黑体" w:hAnsi="黑体" w:eastAsia="黑体" w:cs="黑体"/>
          <w:spacing w:val="-7"/>
          <w:sz w:val="28"/>
          <w:szCs w:val="28"/>
        </w:rPr>
        <w:t>其他</w:t>
      </w:r>
      <w:bookmarkEnd w:id="135"/>
    </w:p>
    <w:p w14:paraId="606ABC6A">
      <w:pPr>
        <w:spacing w:before="124" w:line="230" w:lineRule="auto"/>
        <w:ind w:left="20"/>
        <w:outlineLvl w:val="2"/>
        <w:rPr>
          <w:rFonts w:ascii="黑体" w:hAnsi="黑体" w:eastAsia="黑体" w:cs="黑体"/>
          <w:sz w:val="20"/>
          <w:szCs w:val="20"/>
        </w:rPr>
      </w:pPr>
      <w:bookmarkStart w:id="136" w:name="_Toc29584"/>
      <w:r>
        <w:rPr>
          <w:rFonts w:ascii="宋体" w:hAnsi="宋体" w:eastAsia="宋体" w:cs="宋体"/>
          <w:spacing w:val="16"/>
          <w:sz w:val="20"/>
          <w:szCs w:val="20"/>
        </w:rPr>
        <w:t>8.1</w:t>
      </w:r>
      <w:r>
        <w:rPr>
          <w:rFonts w:ascii="宋体" w:hAnsi="宋体" w:eastAsia="宋体" w:cs="宋体"/>
          <w:spacing w:val="43"/>
          <w:sz w:val="20"/>
          <w:szCs w:val="20"/>
        </w:rPr>
        <w:t xml:space="preserve"> </w:t>
      </w:r>
      <w:r>
        <w:rPr>
          <w:rFonts w:ascii="黑体" w:hAnsi="黑体" w:eastAsia="黑体" w:cs="黑体"/>
          <w:spacing w:val="16"/>
          <w:sz w:val="20"/>
          <w:szCs w:val="20"/>
        </w:rPr>
        <w:t>外出考察费用</w:t>
      </w:r>
      <w:bookmarkEnd w:id="136"/>
    </w:p>
    <w:p w14:paraId="29A875ED">
      <w:pPr>
        <w:spacing w:before="187" w:line="228" w:lineRule="auto"/>
        <w:ind w:left="561"/>
        <w:rPr>
          <w:rFonts w:ascii="宋体" w:hAnsi="宋体" w:eastAsia="宋体" w:cs="宋体"/>
          <w:sz w:val="20"/>
          <w:szCs w:val="20"/>
        </w:rPr>
      </w:pPr>
      <w:r>
        <w:rPr>
          <w:rFonts w:ascii="宋体" w:hAnsi="宋体" w:eastAsia="宋体" w:cs="宋体"/>
          <w:spacing w:val="23"/>
          <w:sz w:val="20"/>
          <w:szCs w:val="20"/>
        </w:rPr>
        <w:t>经委托人同意</w:t>
      </w:r>
      <w:r>
        <w:rPr>
          <w:rFonts w:ascii="宋体" w:hAnsi="宋体" w:eastAsia="宋体" w:cs="宋体"/>
          <w:spacing w:val="-58"/>
          <w:sz w:val="20"/>
          <w:szCs w:val="20"/>
        </w:rPr>
        <w:t xml:space="preserve"> </w:t>
      </w:r>
      <w:r>
        <w:rPr>
          <w:rFonts w:ascii="宋体" w:hAnsi="宋体" w:eastAsia="宋体" w:cs="宋体"/>
          <w:spacing w:val="23"/>
          <w:sz w:val="20"/>
          <w:szCs w:val="20"/>
        </w:rPr>
        <w:t>，监理人员外出考察发生的费用由委托人</w:t>
      </w:r>
      <w:r>
        <w:rPr>
          <w:rFonts w:ascii="宋体" w:hAnsi="宋体" w:eastAsia="宋体" w:cs="宋体"/>
          <w:spacing w:val="22"/>
          <w:sz w:val="20"/>
          <w:szCs w:val="20"/>
        </w:rPr>
        <w:t>审核后支付。</w:t>
      </w:r>
    </w:p>
    <w:p w14:paraId="6D772262">
      <w:pPr>
        <w:spacing w:before="135" w:line="231" w:lineRule="auto"/>
        <w:ind w:left="20"/>
        <w:outlineLvl w:val="2"/>
        <w:rPr>
          <w:rFonts w:ascii="黑体" w:hAnsi="黑体" w:eastAsia="黑体" w:cs="黑体"/>
          <w:sz w:val="20"/>
          <w:szCs w:val="20"/>
        </w:rPr>
      </w:pPr>
      <w:bookmarkStart w:id="137" w:name="_Toc9581"/>
      <w:r>
        <w:rPr>
          <w:rFonts w:ascii="宋体" w:hAnsi="宋体" w:eastAsia="宋体" w:cs="宋体"/>
          <w:spacing w:val="13"/>
          <w:sz w:val="20"/>
          <w:szCs w:val="20"/>
        </w:rPr>
        <w:t>8.2</w:t>
      </w:r>
      <w:r>
        <w:rPr>
          <w:rFonts w:ascii="宋体" w:hAnsi="宋体" w:eastAsia="宋体" w:cs="宋体"/>
          <w:spacing w:val="43"/>
          <w:sz w:val="20"/>
          <w:szCs w:val="20"/>
        </w:rPr>
        <w:t xml:space="preserve"> </w:t>
      </w:r>
      <w:r>
        <w:rPr>
          <w:rFonts w:ascii="黑体" w:hAnsi="黑体" w:eastAsia="黑体" w:cs="黑体"/>
          <w:spacing w:val="13"/>
          <w:sz w:val="20"/>
          <w:szCs w:val="20"/>
        </w:rPr>
        <w:t>检测费用</w:t>
      </w:r>
      <w:bookmarkEnd w:id="137"/>
    </w:p>
    <w:p w14:paraId="526800B1">
      <w:pPr>
        <w:spacing w:before="188" w:line="370" w:lineRule="auto"/>
        <w:ind w:left="29" w:right="27" w:firstLine="529"/>
        <w:rPr>
          <w:rFonts w:ascii="宋体" w:hAnsi="宋体" w:eastAsia="宋体" w:cs="宋体"/>
          <w:sz w:val="20"/>
          <w:szCs w:val="20"/>
        </w:rPr>
      </w:pPr>
      <w:r>
        <w:rPr>
          <w:rFonts w:ascii="宋体" w:hAnsi="宋体" w:eastAsia="宋体" w:cs="宋体"/>
          <w:spacing w:val="22"/>
          <w:sz w:val="20"/>
          <w:szCs w:val="20"/>
        </w:rPr>
        <w:t>委托人要求监理人进行</w:t>
      </w:r>
      <w:r>
        <w:rPr>
          <w:rFonts w:ascii="宋体" w:hAnsi="宋体" w:eastAsia="宋体" w:cs="宋体"/>
          <w:spacing w:val="-54"/>
          <w:sz w:val="20"/>
          <w:szCs w:val="20"/>
        </w:rPr>
        <w:t xml:space="preserve"> </w:t>
      </w:r>
      <w:r>
        <w:rPr>
          <w:rFonts w:ascii="宋体" w:hAnsi="宋体" w:eastAsia="宋体" w:cs="宋体"/>
          <w:spacing w:val="22"/>
          <w:sz w:val="20"/>
          <w:szCs w:val="20"/>
        </w:rPr>
        <w:t>的材料和设备检测所发生的费用</w:t>
      </w:r>
      <w:r>
        <w:rPr>
          <w:rFonts w:ascii="宋体" w:hAnsi="宋体" w:eastAsia="宋体" w:cs="宋体"/>
          <w:spacing w:val="-54"/>
          <w:sz w:val="20"/>
          <w:szCs w:val="20"/>
        </w:rPr>
        <w:t xml:space="preserve"> </w:t>
      </w:r>
      <w:r>
        <w:rPr>
          <w:rFonts w:ascii="宋体" w:hAnsi="宋体" w:eastAsia="宋体" w:cs="宋体"/>
          <w:spacing w:val="22"/>
          <w:sz w:val="20"/>
          <w:szCs w:val="20"/>
        </w:rPr>
        <w:t>，</w:t>
      </w:r>
      <w:r>
        <w:rPr>
          <w:rFonts w:ascii="宋体" w:hAnsi="宋体" w:eastAsia="宋体" w:cs="宋体"/>
          <w:spacing w:val="-41"/>
          <w:sz w:val="20"/>
          <w:szCs w:val="20"/>
        </w:rPr>
        <w:t xml:space="preserve"> </w:t>
      </w:r>
      <w:r>
        <w:rPr>
          <w:rFonts w:ascii="宋体" w:hAnsi="宋体" w:eastAsia="宋体" w:cs="宋体"/>
          <w:spacing w:val="22"/>
          <w:sz w:val="20"/>
          <w:szCs w:val="20"/>
        </w:rPr>
        <w:t>由委托人支付</w:t>
      </w:r>
      <w:r>
        <w:rPr>
          <w:rFonts w:ascii="宋体" w:hAnsi="宋体" w:eastAsia="宋体" w:cs="宋体"/>
          <w:spacing w:val="-53"/>
          <w:sz w:val="20"/>
          <w:szCs w:val="20"/>
        </w:rPr>
        <w:t xml:space="preserve"> </w:t>
      </w:r>
      <w:r>
        <w:rPr>
          <w:rFonts w:ascii="宋体" w:hAnsi="宋体" w:eastAsia="宋体" w:cs="宋体"/>
          <w:spacing w:val="22"/>
          <w:sz w:val="20"/>
          <w:szCs w:val="20"/>
        </w:rPr>
        <w:t>，支付时间在专用条件中约定。</w:t>
      </w:r>
    </w:p>
    <w:p w14:paraId="66C2982F">
      <w:pPr>
        <w:spacing w:line="230" w:lineRule="auto"/>
        <w:ind w:left="20"/>
        <w:outlineLvl w:val="2"/>
        <w:rPr>
          <w:rFonts w:ascii="黑体" w:hAnsi="黑体" w:eastAsia="黑体" w:cs="黑体"/>
          <w:sz w:val="20"/>
          <w:szCs w:val="20"/>
        </w:rPr>
      </w:pPr>
      <w:bookmarkStart w:id="138" w:name="_Toc31772"/>
      <w:r>
        <w:rPr>
          <w:rFonts w:ascii="宋体" w:hAnsi="宋体" w:eastAsia="宋体" w:cs="宋体"/>
          <w:spacing w:val="12"/>
          <w:sz w:val="20"/>
          <w:szCs w:val="20"/>
        </w:rPr>
        <w:t>8.3</w:t>
      </w:r>
      <w:r>
        <w:rPr>
          <w:rFonts w:ascii="宋体" w:hAnsi="宋体" w:eastAsia="宋体" w:cs="宋体"/>
          <w:spacing w:val="50"/>
          <w:sz w:val="20"/>
          <w:szCs w:val="20"/>
        </w:rPr>
        <w:t xml:space="preserve"> </w:t>
      </w:r>
      <w:r>
        <w:rPr>
          <w:rFonts w:ascii="黑体" w:hAnsi="黑体" w:eastAsia="黑体" w:cs="黑体"/>
          <w:spacing w:val="12"/>
          <w:sz w:val="20"/>
          <w:szCs w:val="20"/>
        </w:rPr>
        <w:t>咨询费用</w:t>
      </w:r>
      <w:bookmarkEnd w:id="138"/>
    </w:p>
    <w:p w14:paraId="559A46D0">
      <w:pPr>
        <w:spacing w:before="190" w:line="370" w:lineRule="auto"/>
        <w:ind w:left="21" w:right="27" w:firstLine="540"/>
        <w:rPr>
          <w:rFonts w:ascii="宋体" w:hAnsi="宋体" w:eastAsia="宋体" w:cs="宋体"/>
          <w:sz w:val="20"/>
          <w:szCs w:val="20"/>
        </w:rPr>
      </w:pPr>
      <w:r>
        <w:rPr>
          <w:rFonts w:ascii="宋体" w:hAnsi="宋体" w:eastAsia="宋体" w:cs="宋体"/>
          <w:spacing w:val="25"/>
          <w:sz w:val="20"/>
          <w:szCs w:val="20"/>
        </w:rPr>
        <w:t>经委托人同意</w:t>
      </w:r>
      <w:r>
        <w:rPr>
          <w:rFonts w:ascii="宋体" w:hAnsi="宋体" w:eastAsia="宋体" w:cs="宋体"/>
          <w:spacing w:val="-54"/>
          <w:sz w:val="20"/>
          <w:szCs w:val="20"/>
        </w:rPr>
        <w:t xml:space="preserve"> </w:t>
      </w:r>
      <w:r>
        <w:rPr>
          <w:rFonts w:ascii="宋体" w:hAnsi="宋体" w:eastAsia="宋体" w:cs="宋体"/>
          <w:spacing w:val="25"/>
          <w:sz w:val="20"/>
          <w:szCs w:val="20"/>
        </w:rPr>
        <w:t>，根据工程需要</w:t>
      </w:r>
      <w:r>
        <w:rPr>
          <w:rFonts w:ascii="宋体" w:hAnsi="宋体" w:eastAsia="宋体" w:cs="宋体"/>
          <w:spacing w:val="-45"/>
          <w:sz w:val="20"/>
          <w:szCs w:val="20"/>
        </w:rPr>
        <w:t xml:space="preserve"> </w:t>
      </w:r>
      <w:r>
        <w:rPr>
          <w:rFonts w:ascii="宋体" w:hAnsi="宋体" w:eastAsia="宋体" w:cs="宋体"/>
          <w:spacing w:val="25"/>
          <w:sz w:val="20"/>
          <w:szCs w:val="20"/>
        </w:rPr>
        <w:t>由监理人组织的相关咨询论证</w:t>
      </w:r>
      <w:r>
        <w:rPr>
          <w:rFonts w:ascii="宋体" w:hAnsi="宋体" w:eastAsia="宋体" w:cs="宋体"/>
          <w:spacing w:val="24"/>
          <w:sz w:val="20"/>
          <w:szCs w:val="20"/>
        </w:rPr>
        <w:t>会以及聘请相关专</w:t>
      </w:r>
      <w:r>
        <w:rPr>
          <w:rFonts w:ascii="宋体" w:hAnsi="宋体" w:eastAsia="宋体" w:cs="宋体"/>
          <w:spacing w:val="22"/>
          <w:sz w:val="20"/>
          <w:szCs w:val="20"/>
        </w:rPr>
        <w:t>家等发生的费用由委托人支付</w:t>
      </w:r>
      <w:r>
        <w:rPr>
          <w:rFonts w:ascii="宋体" w:hAnsi="宋体" w:eastAsia="宋体" w:cs="宋体"/>
          <w:spacing w:val="-47"/>
          <w:sz w:val="20"/>
          <w:szCs w:val="20"/>
        </w:rPr>
        <w:t xml:space="preserve"> </w:t>
      </w:r>
      <w:r>
        <w:rPr>
          <w:rFonts w:ascii="宋体" w:hAnsi="宋体" w:eastAsia="宋体" w:cs="宋体"/>
          <w:spacing w:val="22"/>
          <w:sz w:val="20"/>
          <w:szCs w:val="20"/>
        </w:rPr>
        <w:t>，支付时间在专用条件中约定。</w:t>
      </w:r>
    </w:p>
    <w:p w14:paraId="053E620E">
      <w:pPr>
        <w:spacing w:line="230" w:lineRule="auto"/>
        <w:ind w:left="20"/>
        <w:outlineLvl w:val="2"/>
        <w:rPr>
          <w:rFonts w:ascii="黑体" w:hAnsi="黑体" w:eastAsia="黑体" w:cs="黑体"/>
          <w:sz w:val="20"/>
          <w:szCs w:val="20"/>
        </w:rPr>
      </w:pPr>
      <w:bookmarkStart w:id="139" w:name="_Toc9899"/>
      <w:r>
        <w:rPr>
          <w:rFonts w:ascii="宋体" w:hAnsi="宋体" w:eastAsia="宋体" w:cs="宋体"/>
          <w:spacing w:val="7"/>
          <w:sz w:val="20"/>
          <w:szCs w:val="20"/>
        </w:rPr>
        <w:t>8.4</w:t>
      </w:r>
      <w:r>
        <w:rPr>
          <w:rFonts w:ascii="宋体" w:hAnsi="宋体" w:eastAsia="宋体" w:cs="宋体"/>
          <w:spacing w:val="48"/>
          <w:sz w:val="20"/>
          <w:szCs w:val="20"/>
        </w:rPr>
        <w:t xml:space="preserve"> </w:t>
      </w:r>
      <w:r>
        <w:rPr>
          <w:rFonts w:ascii="黑体" w:hAnsi="黑体" w:eastAsia="黑体" w:cs="黑体"/>
          <w:spacing w:val="7"/>
          <w:sz w:val="20"/>
          <w:szCs w:val="20"/>
        </w:rPr>
        <w:t>奖励</w:t>
      </w:r>
      <w:bookmarkEnd w:id="139"/>
    </w:p>
    <w:p w14:paraId="5CCC850A">
      <w:pPr>
        <w:spacing w:before="187" w:line="376" w:lineRule="auto"/>
        <w:ind w:left="21" w:right="27" w:firstLine="539"/>
        <w:jc w:val="both"/>
        <w:rPr>
          <w:rFonts w:ascii="宋体" w:hAnsi="宋体" w:eastAsia="宋体" w:cs="宋体"/>
          <w:sz w:val="20"/>
          <w:szCs w:val="20"/>
        </w:rPr>
      </w:pPr>
      <w:r>
        <w:rPr>
          <w:rFonts w:ascii="宋体" w:hAnsi="宋体" w:eastAsia="宋体" w:cs="宋体"/>
          <w:spacing w:val="22"/>
          <w:sz w:val="20"/>
          <w:szCs w:val="20"/>
        </w:rPr>
        <w:t>监理人在服务过程中提</w:t>
      </w:r>
      <w:r>
        <w:rPr>
          <w:rFonts w:ascii="宋体" w:hAnsi="宋体" w:eastAsia="宋体" w:cs="宋体"/>
          <w:spacing w:val="-42"/>
          <w:sz w:val="20"/>
          <w:szCs w:val="20"/>
        </w:rPr>
        <w:t xml:space="preserve"> </w:t>
      </w:r>
      <w:r>
        <w:rPr>
          <w:rFonts w:ascii="宋体" w:hAnsi="宋体" w:eastAsia="宋体" w:cs="宋体"/>
          <w:spacing w:val="22"/>
          <w:sz w:val="20"/>
          <w:szCs w:val="20"/>
        </w:rPr>
        <w:t>出的合理化建议</w:t>
      </w:r>
      <w:r>
        <w:rPr>
          <w:rFonts w:ascii="宋体" w:hAnsi="宋体" w:eastAsia="宋体" w:cs="宋体"/>
          <w:spacing w:val="-53"/>
          <w:sz w:val="20"/>
          <w:szCs w:val="20"/>
        </w:rPr>
        <w:t xml:space="preserve"> </w:t>
      </w:r>
      <w:r>
        <w:rPr>
          <w:rFonts w:ascii="宋体" w:hAnsi="宋体" w:eastAsia="宋体" w:cs="宋体"/>
          <w:spacing w:val="22"/>
          <w:sz w:val="20"/>
          <w:szCs w:val="20"/>
        </w:rPr>
        <w:t>，使委托人获得经济效益</w:t>
      </w:r>
      <w:r>
        <w:rPr>
          <w:rFonts w:ascii="宋体" w:hAnsi="宋体" w:eastAsia="宋体" w:cs="宋体"/>
          <w:spacing w:val="-53"/>
          <w:sz w:val="20"/>
          <w:szCs w:val="20"/>
        </w:rPr>
        <w:t xml:space="preserve"> </w:t>
      </w:r>
      <w:r>
        <w:rPr>
          <w:rFonts w:ascii="宋体" w:hAnsi="宋体" w:eastAsia="宋体" w:cs="宋体"/>
          <w:spacing w:val="22"/>
          <w:sz w:val="20"/>
          <w:szCs w:val="20"/>
        </w:rPr>
        <w:t>的</w:t>
      </w:r>
      <w:r>
        <w:rPr>
          <w:rFonts w:ascii="宋体" w:hAnsi="宋体" w:eastAsia="宋体" w:cs="宋体"/>
          <w:spacing w:val="-56"/>
          <w:sz w:val="20"/>
          <w:szCs w:val="20"/>
        </w:rPr>
        <w:t xml:space="preserve"> </w:t>
      </w:r>
      <w:r>
        <w:rPr>
          <w:rFonts w:ascii="宋体" w:hAnsi="宋体" w:eastAsia="宋体" w:cs="宋体"/>
          <w:spacing w:val="22"/>
          <w:sz w:val="20"/>
          <w:szCs w:val="20"/>
        </w:rPr>
        <w:t>，双方在专用条件中约定奖励金额的确定方法</w:t>
      </w:r>
      <w:r>
        <w:rPr>
          <w:rFonts w:ascii="宋体" w:hAnsi="宋体" w:eastAsia="宋体" w:cs="宋体"/>
          <w:spacing w:val="-55"/>
          <w:sz w:val="20"/>
          <w:szCs w:val="20"/>
        </w:rPr>
        <w:t xml:space="preserve"> </w:t>
      </w:r>
      <w:r>
        <w:rPr>
          <w:rFonts w:ascii="宋体" w:hAnsi="宋体" w:eastAsia="宋体" w:cs="宋体"/>
          <w:spacing w:val="22"/>
          <w:sz w:val="20"/>
          <w:szCs w:val="20"/>
        </w:rPr>
        <w:t>。奖励金</w:t>
      </w:r>
      <w:r>
        <w:rPr>
          <w:rFonts w:ascii="宋体" w:hAnsi="宋体" w:eastAsia="宋体" w:cs="宋体"/>
          <w:spacing w:val="21"/>
          <w:sz w:val="20"/>
          <w:szCs w:val="20"/>
        </w:rPr>
        <w:t>额在合理化建议被采纳后</w:t>
      </w:r>
      <w:r>
        <w:rPr>
          <w:rFonts w:ascii="宋体" w:hAnsi="宋体" w:eastAsia="宋体" w:cs="宋体"/>
          <w:spacing w:val="-58"/>
          <w:sz w:val="20"/>
          <w:szCs w:val="20"/>
        </w:rPr>
        <w:t xml:space="preserve"> </w:t>
      </w:r>
      <w:r>
        <w:rPr>
          <w:rFonts w:ascii="宋体" w:hAnsi="宋体" w:eastAsia="宋体" w:cs="宋体"/>
          <w:spacing w:val="21"/>
          <w:sz w:val="20"/>
          <w:szCs w:val="20"/>
        </w:rPr>
        <w:t>，与最近一期的</w:t>
      </w:r>
      <w:r>
        <w:rPr>
          <w:rFonts w:ascii="宋体" w:hAnsi="宋体" w:eastAsia="宋体" w:cs="宋体"/>
          <w:spacing w:val="22"/>
          <w:sz w:val="20"/>
          <w:szCs w:val="20"/>
        </w:rPr>
        <w:t>正常工作酬金同期支付。</w:t>
      </w:r>
    </w:p>
    <w:p w14:paraId="772A63B2">
      <w:pPr>
        <w:spacing w:before="1" w:line="229" w:lineRule="auto"/>
        <w:ind w:left="20"/>
        <w:outlineLvl w:val="2"/>
        <w:rPr>
          <w:rFonts w:ascii="黑体" w:hAnsi="黑体" w:eastAsia="黑体" w:cs="黑体"/>
          <w:sz w:val="20"/>
          <w:szCs w:val="20"/>
        </w:rPr>
      </w:pPr>
      <w:bookmarkStart w:id="140" w:name="_Toc215"/>
      <w:r>
        <w:rPr>
          <w:rFonts w:ascii="宋体" w:hAnsi="宋体" w:eastAsia="宋体" w:cs="宋体"/>
          <w:spacing w:val="12"/>
          <w:sz w:val="20"/>
          <w:szCs w:val="20"/>
        </w:rPr>
        <w:t>8.5</w:t>
      </w:r>
      <w:r>
        <w:rPr>
          <w:rFonts w:ascii="宋体" w:hAnsi="宋体" w:eastAsia="宋体" w:cs="宋体"/>
          <w:spacing w:val="50"/>
          <w:sz w:val="20"/>
          <w:szCs w:val="20"/>
        </w:rPr>
        <w:t xml:space="preserve"> </w:t>
      </w:r>
      <w:r>
        <w:rPr>
          <w:rFonts w:ascii="黑体" w:hAnsi="黑体" w:eastAsia="黑体" w:cs="黑体"/>
          <w:spacing w:val="12"/>
          <w:sz w:val="20"/>
          <w:szCs w:val="20"/>
        </w:rPr>
        <w:t>守法诚信</w:t>
      </w:r>
      <w:bookmarkEnd w:id="140"/>
    </w:p>
    <w:p w14:paraId="1FBA5D39">
      <w:pPr>
        <w:spacing w:before="189" w:line="228" w:lineRule="auto"/>
        <w:ind w:left="560"/>
        <w:rPr>
          <w:rFonts w:ascii="宋体" w:hAnsi="宋体" w:eastAsia="宋体" w:cs="宋体"/>
          <w:sz w:val="20"/>
          <w:szCs w:val="20"/>
        </w:rPr>
      </w:pPr>
      <w:r>
        <w:rPr>
          <w:rFonts w:ascii="宋体" w:hAnsi="宋体" w:eastAsia="宋体" w:cs="宋体"/>
          <w:spacing w:val="24"/>
          <w:sz w:val="20"/>
          <w:szCs w:val="20"/>
        </w:rPr>
        <w:t>监理人及其工作人员不得从与实施工程有关的第三方处获得任何经济利益。</w:t>
      </w:r>
    </w:p>
    <w:p w14:paraId="3123BB41">
      <w:pPr>
        <w:spacing w:before="136" w:line="229" w:lineRule="auto"/>
        <w:ind w:left="20"/>
        <w:outlineLvl w:val="2"/>
        <w:rPr>
          <w:rFonts w:ascii="黑体" w:hAnsi="黑体" w:eastAsia="黑体" w:cs="黑体"/>
          <w:sz w:val="20"/>
          <w:szCs w:val="20"/>
        </w:rPr>
      </w:pPr>
      <w:bookmarkStart w:id="141" w:name="_Toc29629"/>
      <w:r>
        <w:rPr>
          <w:rFonts w:ascii="宋体" w:hAnsi="宋体" w:eastAsia="宋体" w:cs="宋体"/>
          <w:spacing w:val="8"/>
          <w:sz w:val="20"/>
          <w:szCs w:val="20"/>
        </w:rPr>
        <w:t>8.6</w:t>
      </w:r>
      <w:r>
        <w:rPr>
          <w:rFonts w:ascii="宋体" w:hAnsi="宋体" w:eastAsia="宋体" w:cs="宋体"/>
          <w:spacing w:val="43"/>
          <w:sz w:val="20"/>
          <w:szCs w:val="20"/>
        </w:rPr>
        <w:t xml:space="preserve"> </w:t>
      </w:r>
      <w:r>
        <w:rPr>
          <w:rFonts w:ascii="黑体" w:hAnsi="黑体" w:eastAsia="黑体" w:cs="黑体"/>
          <w:spacing w:val="8"/>
          <w:sz w:val="20"/>
          <w:szCs w:val="20"/>
        </w:rPr>
        <w:t>保密</w:t>
      </w:r>
      <w:bookmarkEnd w:id="141"/>
    </w:p>
    <w:p w14:paraId="69FBD47C">
      <w:pPr>
        <w:spacing w:before="191" w:line="370" w:lineRule="auto"/>
        <w:ind w:left="19" w:right="27" w:firstLine="540"/>
        <w:rPr>
          <w:rFonts w:ascii="宋体" w:hAnsi="宋体" w:eastAsia="宋体" w:cs="宋体"/>
          <w:sz w:val="20"/>
          <w:szCs w:val="20"/>
        </w:rPr>
      </w:pPr>
      <w:r>
        <w:rPr>
          <w:rFonts w:ascii="宋体" w:hAnsi="宋体" w:eastAsia="宋体" w:cs="宋体"/>
          <w:spacing w:val="24"/>
          <w:sz w:val="20"/>
          <w:szCs w:val="20"/>
        </w:rPr>
        <w:t>双方不得泄露对方申明</w:t>
      </w:r>
      <w:r>
        <w:rPr>
          <w:rFonts w:ascii="宋体" w:hAnsi="宋体" w:eastAsia="宋体" w:cs="宋体"/>
          <w:spacing w:val="-53"/>
          <w:sz w:val="20"/>
          <w:szCs w:val="20"/>
        </w:rPr>
        <w:t xml:space="preserve"> </w:t>
      </w:r>
      <w:r>
        <w:rPr>
          <w:rFonts w:ascii="宋体" w:hAnsi="宋体" w:eastAsia="宋体" w:cs="宋体"/>
          <w:spacing w:val="24"/>
          <w:sz w:val="20"/>
          <w:szCs w:val="20"/>
        </w:rPr>
        <w:t>的保密资料</w:t>
      </w:r>
      <w:r>
        <w:rPr>
          <w:rFonts w:ascii="宋体" w:hAnsi="宋体" w:eastAsia="宋体" w:cs="宋体"/>
          <w:spacing w:val="-56"/>
          <w:sz w:val="20"/>
          <w:szCs w:val="20"/>
        </w:rPr>
        <w:t xml:space="preserve"> </w:t>
      </w:r>
      <w:r>
        <w:rPr>
          <w:rFonts w:ascii="宋体" w:hAnsi="宋体" w:eastAsia="宋体" w:cs="宋体"/>
          <w:spacing w:val="24"/>
          <w:sz w:val="20"/>
          <w:szCs w:val="20"/>
        </w:rPr>
        <w:t>，亦不得泄露与实施工</w:t>
      </w:r>
      <w:r>
        <w:rPr>
          <w:rFonts w:ascii="宋体" w:hAnsi="宋体" w:eastAsia="宋体" w:cs="宋体"/>
          <w:spacing w:val="23"/>
          <w:sz w:val="20"/>
          <w:szCs w:val="20"/>
        </w:rPr>
        <w:t>程有关</w:t>
      </w:r>
      <w:r>
        <w:rPr>
          <w:rFonts w:ascii="宋体" w:hAnsi="宋体" w:eastAsia="宋体" w:cs="宋体"/>
          <w:spacing w:val="-53"/>
          <w:sz w:val="20"/>
          <w:szCs w:val="20"/>
        </w:rPr>
        <w:t xml:space="preserve"> </w:t>
      </w:r>
      <w:r>
        <w:rPr>
          <w:rFonts w:ascii="宋体" w:hAnsi="宋体" w:eastAsia="宋体" w:cs="宋体"/>
          <w:spacing w:val="23"/>
          <w:sz w:val="20"/>
          <w:szCs w:val="20"/>
        </w:rPr>
        <w:t>的第三方所提</w:t>
      </w:r>
      <w:r>
        <w:rPr>
          <w:rFonts w:ascii="宋体" w:hAnsi="宋体" w:eastAsia="宋体" w:cs="宋体"/>
          <w:spacing w:val="21"/>
          <w:sz w:val="20"/>
          <w:szCs w:val="20"/>
        </w:rPr>
        <w:t>供的保密资料</w:t>
      </w:r>
      <w:r>
        <w:rPr>
          <w:rFonts w:ascii="宋体" w:hAnsi="宋体" w:eastAsia="宋体" w:cs="宋体"/>
          <w:spacing w:val="-53"/>
          <w:sz w:val="20"/>
          <w:szCs w:val="20"/>
        </w:rPr>
        <w:t xml:space="preserve"> </w:t>
      </w:r>
      <w:r>
        <w:rPr>
          <w:rFonts w:ascii="宋体" w:hAnsi="宋体" w:eastAsia="宋体" w:cs="宋体"/>
          <w:spacing w:val="21"/>
          <w:sz w:val="20"/>
          <w:szCs w:val="20"/>
        </w:rPr>
        <w:t>，保密事项在专用条件中约定。</w:t>
      </w:r>
    </w:p>
    <w:p w14:paraId="6EFA49D4">
      <w:pPr>
        <w:spacing w:line="230" w:lineRule="auto"/>
        <w:ind w:left="20"/>
        <w:outlineLvl w:val="2"/>
        <w:rPr>
          <w:rFonts w:ascii="黑体" w:hAnsi="黑体" w:eastAsia="黑体" w:cs="黑体"/>
          <w:sz w:val="20"/>
          <w:szCs w:val="20"/>
        </w:rPr>
      </w:pPr>
      <w:bookmarkStart w:id="142" w:name="_Toc10746"/>
      <w:r>
        <w:rPr>
          <w:rFonts w:ascii="宋体" w:hAnsi="宋体" w:eastAsia="宋体" w:cs="宋体"/>
          <w:spacing w:val="8"/>
          <w:sz w:val="20"/>
          <w:szCs w:val="20"/>
        </w:rPr>
        <w:t>8.7</w:t>
      </w:r>
      <w:r>
        <w:rPr>
          <w:rFonts w:ascii="宋体" w:hAnsi="宋体" w:eastAsia="宋体" w:cs="宋体"/>
          <w:spacing w:val="43"/>
          <w:sz w:val="20"/>
          <w:szCs w:val="20"/>
        </w:rPr>
        <w:t xml:space="preserve"> </w:t>
      </w:r>
      <w:r>
        <w:rPr>
          <w:rFonts w:ascii="黑体" w:hAnsi="黑体" w:eastAsia="黑体" w:cs="黑体"/>
          <w:spacing w:val="8"/>
          <w:sz w:val="20"/>
          <w:szCs w:val="20"/>
        </w:rPr>
        <w:t>通知</w:t>
      </w:r>
      <w:bookmarkEnd w:id="142"/>
    </w:p>
    <w:p w14:paraId="40962F8C">
      <w:pPr>
        <w:spacing w:before="187" w:line="370" w:lineRule="auto"/>
        <w:ind w:left="19" w:right="27" w:firstLine="540"/>
        <w:rPr>
          <w:rFonts w:ascii="宋体" w:hAnsi="宋体" w:eastAsia="宋体" w:cs="宋体"/>
          <w:sz w:val="20"/>
          <w:szCs w:val="20"/>
        </w:rPr>
      </w:pPr>
      <w:r>
        <w:rPr>
          <w:rFonts w:ascii="宋体" w:hAnsi="宋体" w:eastAsia="宋体" w:cs="宋体"/>
          <w:spacing w:val="21"/>
          <w:sz w:val="20"/>
          <w:szCs w:val="20"/>
        </w:rPr>
        <w:t>本合</w:t>
      </w:r>
      <w:r>
        <w:rPr>
          <w:rFonts w:ascii="宋体" w:hAnsi="宋体" w:eastAsia="宋体" w:cs="宋体"/>
          <w:spacing w:val="-47"/>
          <w:sz w:val="20"/>
          <w:szCs w:val="20"/>
        </w:rPr>
        <w:t xml:space="preserve"> </w:t>
      </w:r>
      <w:r>
        <w:rPr>
          <w:rFonts w:ascii="宋体" w:hAnsi="宋体" w:eastAsia="宋体" w:cs="宋体"/>
          <w:spacing w:val="21"/>
          <w:sz w:val="20"/>
          <w:szCs w:val="20"/>
        </w:rPr>
        <w:t>同涉及的通知均应</w:t>
      </w:r>
      <w:r>
        <w:rPr>
          <w:rFonts w:ascii="宋体" w:hAnsi="宋体" w:eastAsia="宋体" w:cs="宋体"/>
          <w:spacing w:val="-57"/>
          <w:sz w:val="20"/>
          <w:szCs w:val="20"/>
        </w:rPr>
        <w:t xml:space="preserve"> </w:t>
      </w:r>
      <w:r>
        <w:rPr>
          <w:rFonts w:ascii="宋体" w:hAnsi="宋体" w:eastAsia="宋体" w:cs="宋体"/>
          <w:spacing w:val="21"/>
          <w:sz w:val="20"/>
          <w:szCs w:val="20"/>
        </w:rPr>
        <w:t>当采用书面形式</w:t>
      </w:r>
      <w:r>
        <w:rPr>
          <w:rFonts w:ascii="宋体" w:hAnsi="宋体" w:eastAsia="宋体" w:cs="宋体"/>
          <w:spacing w:val="-54"/>
          <w:sz w:val="20"/>
          <w:szCs w:val="20"/>
        </w:rPr>
        <w:t xml:space="preserve"> </w:t>
      </w:r>
      <w:r>
        <w:rPr>
          <w:rFonts w:ascii="宋体" w:hAnsi="宋体" w:eastAsia="宋体" w:cs="宋体"/>
          <w:spacing w:val="21"/>
          <w:sz w:val="20"/>
          <w:szCs w:val="20"/>
        </w:rPr>
        <w:t>，并在送达对方时生效</w:t>
      </w:r>
      <w:r>
        <w:rPr>
          <w:rFonts w:ascii="宋体" w:hAnsi="宋体" w:eastAsia="宋体" w:cs="宋体"/>
          <w:spacing w:val="-55"/>
          <w:sz w:val="20"/>
          <w:szCs w:val="20"/>
        </w:rPr>
        <w:t xml:space="preserve"> </w:t>
      </w:r>
      <w:r>
        <w:rPr>
          <w:rFonts w:ascii="宋体" w:hAnsi="宋体" w:eastAsia="宋体" w:cs="宋体"/>
          <w:spacing w:val="21"/>
          <w:sz w:val="20"/>
          <w:szCs w:val="20"/>
        </w:rPr>
        <w:t>，</w:t>
      </w:r>
      <w:r>
        <w:rPr>
          <w:rFonts w:ascii="宋体" w:hAnsi="宋体" w:eastAsia="宋体" w:cs="宋体"/>
          <w:spacing w:val="-57"/>
          <w:sz w:val="20"/>
          <w:szCs w:val="20"/>
        </w:rPr>
        <w:t xml:space="preserve"> </w:t>
      </w:r>
      <w:r>
        <w:rPr>
          <w:rFonts w:ascii="宋体" w:hAnsi="宋体" w:eastAsia="宋体" w:cs="宋体"/>
          <w:spacing w:val="21"/>
          <w:sz w:val="20"/>
          <w:szCs w:val="20"/>
        </w:rPr>
        <w:t>收件人应书面</w:t>
      </w:r>
      <w:r>
        <w:rPr>
          <w:rFonts w:ascii="宋体" w:hAnsi="宋体" w:eastAsia="宋体" w:cs="宋体"/>
          <w:spacing w:val="8"/>
          <w:sz w:val="20"/>
          <w:szCs w:val="20"/>
        </w:rPr>
        <w:t>签收。</w:t>
      </w:r>
    </w:p>
    <w:p w14:paraId="4E6B608A">
      <w:pPr>
        <w:spacing w:before="1" w:line="229" w:lineRule="auto"/>
        <w:ind w:left="20"/>
        <w:outlineLvl w:val="2"/>
        <w:rPr>
          <w:rFonts w:ascii="黑体" w:hAnsi="黑体" w:eastAsia="黑体" w:cs="黑体"/>
          <w:sz w:val="20"/>
          <w:szCs w:val="20"/>
        </w:rPr>
      </w:pPr>
      <w:bookmarkStart w:id="143" w:name="_Toc24806"/>
      <w:r>
        <w:rPr>
          <w:rFonts w:ascii="宋体" w:hAnsi="宋体" w:eastAsia="宋体" w:cs="宋体"/>
          <w:spacing w:val="11"/>
          <w:sz w:val="20"/>
          <w:szCs w:val="20"/>
        </w:rPr>
        <w:t>8.8</w:t>
      </w:r>
      <w:r>
        <w:rPr>
          <w:rFonts w:ascii="宋体" w:hAnsi="宋体" w:eastAsia="宋体" w:cs="宋体"/>
          <w:spacing w:val="42"/>
          <w:sz w:val="20"/>
          <w:szCs w:val="20"/>
        </w:rPr>
        <w:t xml:space="preserve"> </w:t>
      </w:r>
      <w:r>
        <w:rPr>
          <w:rFonts w:ascii="黑体" w:hAnsi="黑体" w:eastAsia="黑体" w:cs="黑体"/>
          <w:spacing w:val="11"/>
          <w:sz w:val="20"/>
          <w:szCs w:val="20"/>
        </w:rPr>
        <w:t>著作权</w:t>
      </w:r>
      <w:bookmarkEnd w:id="143"/>
    </w:p>
    <w:p w14:paraId="61C40DA8">
      <w:pPr>
        <w:spacing w:before="190" w:line="228" w:lineRule="auto"/>
        <w:ind w:left="560"/>
        <w:rPr>
          <w:rFonts w:ascii="宋体" w:hAnsi="宋体" w:eastAsia="宋体" w:cs="宋体"/>
          <w:sz w:val="20"/>
          <w:szCs w:val="20"/>
        </w:rPr>
      </w:pPr>
      <w:r>
        <w:rPr>
          <w:rFonts w:ascii="宋体" w:hAnsi="宋体" w:eastAsia="宋体" w:cs="宋体"/>
          <w:spacing w:val="22"/>
          <w:sz w:val="20"/>
          <w:szCs w:val="20"/>
        </w:rPr>
        <w:t>监理人对其编制的文件拥有著作权。</w:t>
      </w:r>
    </w:p>
    <w:p w14:paraId="6A3D4C70">
      <w:pPr>
        <w:spacing w:before="172" w:line="389" w:lineRule="auto"/>
        <w:ind w:left="20" w:right="28" w:firstLine="537"/>
        <w:rPr>
          <w:rFonts w:ascii="宋体" w:hAnsi="宋体" w:eastAsia="宋体" w:cs="宋体"/>
          <w:sz w:val="20"/>
          <w:szCs w:val="20"/>
        </w:rPr>
      </w:pPr>
      <w:r>
        <w:rPr>
          <w:rFonts w:ascii="宋体" w:hAnsi="宋体" w:eastAsia="宋体" w:cs="宋体"/>
          <w:spacing w:val="24"/>
          <w:sz w:val="20"/>
          <w:szCs w:val="20"/>
        </w:rPr>
        <w:t>监理人可单独或与他人联合</w:t>
      </w:r>
      <w:r>
        <w:rPr>
          <w:rFonts w:ascii="宋体" w:hAnsi="宋体" w:eastAsia="宋体" w:cs="宋体"/>
          <w:spacing w:val="-53"/>
          <w:sz w:val="20"/>
          <w:szCs w:val="20"/>
        </w:rPr>
        <w:t xml:space="preserve"> </w:t>
      </w:r>
      <w:r>
        <w:rPr>
          <w:rFonts w:ascii="宋体" w:hAnsi="宋体" w:eastAsia="宋体" w:cs="宋体"/>
          <w:spacing w:val="24"/>
          <w:sz w:val="20"/>
          <w:szCs w:val="20"/>
        </w:rPr>
        <w:t>出版有关监理与相关服务的</w:t>
      </w:r>
      <w:r>
        <w:rPr>
          <w:rFonts w:ascii="宋体" w:hAnsi="宋体" w:eastAsia="宋体" w:cs="宋体"/>
          <w:spacing w:val="23"/>
          <w:sz w:val="20"/>
          <w:szCs w:val="20"/>
        </w:rPr>
        <w:t>资料</w:t>
      </w:r>
      <w:r>
        <w:rPr>
          <w:rFonts w:ascii="宋体" w:hAnsi="宋体" w:eastAsia="宋体" w:cs="宋体"/>
          <w:spacing w:val="-52"/>
          <w:sz w:val="20"/>
          <w:szCs w:val="20"/>
        </w:rPr>
        <w:t xml:space="preserve"> </w:t>
      </w:r>
      <w:r>
        <w:rPr>
          <w:rFonts w:ascii="宋体" w:hAnsi="宋体" w:eastAsia="宋体" w:cs="宋体"/>
          <w:spacing w:val="23"/>
          <w:sz w:val="20"/>
          <w:szCs w:val="20"/>
        </w:rPr>
        <w:t>。</w:t>
      </w:r>
      <w:r>
        <w:rPr>
          <w:rFonts w:ascii="宋体" w:hAnsi="宋体" w:eastAsia="宋体" w:cs="宋体"/>
          <w:spacing w:val="-55"/>
          <w:sz w:val="20"/>
          <w:szCs w:val="20"/>
        </w:rPr>
        <w:t xml:space="preserve"> </w:t>
      </w:r>
      <w:r>
        <w:rPr>
          <w:rFonts w:ascii="宋体" w:hAnsi="宋体" w:eastAsia="宋体" w:cs="宋体"/>
          <w:spacing w:val="23"/>
          <w:sz w:val="20"/>
          <w:szCs w:val="20"/>
        </w:rPr>
        <w:t>除专用条件另有</w:t>
      </w:r>
      <w:r>
        <w:rPr>
          <w:rFonts w:ascii="宋体" w:hAnsi="宋体" w:eastAsia="宋体" w:cs="宋体"/>
          <w:spacing w:val="24"/>
          <w:sz w:val="20"/>
          <w:szCs w:val="20"/>
        </w:rPr>
        <w:t>约定外，如果监理人在本合同履行期间及本合同终止后两年内出版涉及本工</w:t>
      </w:r>
      <w:r>
        <w:rPr>
          <w:rFonts w:ascii="宋体" w:hAnsi="宋体" w:eastAsia="宋体" w:cs="宋体"/>
          <w:spacing w:val="23"/>
          <w:sz w:val="20"/>
          <w:szCs w:val="20"/>
        </w:rPr>
        <w:t>程的有关</w:t>
      </w:r>
      <w:r>
        <w:rPr>
          <w:rFonts w:ascii="宋体" w:hAnsi="宋体" w:eastAsia="宋体" w:cs="宋体"/>
          <w:spacing w:val="21"/>
          <w:sz w:val="20"/>
          <w:szCs w:val="20"/>
        </w:rPr>
        <w:t>监理与相关服务的资料</w:t>
      </w:r>
      <w:r>
        <w:rPr>
          <w:rFonts w:ascii="宋体" w:hAnsi="宋体" w:eastAsia="宋体" w:cs="宋体"/>
          <w:spacing w:val="-44"/>
          <w:sz w:val="20"/>
          <w:szCs w:val="20"/>
        </w:rPr>
        <w:t xml:space="preserve"> </w:t>
      </w:r>
      <w:r>
        <w:rPr>
          <w:rFonts w:ascii="宋体" w:hAnsi="宋体" w:eastAsia="宋体" w:cs="宋体"/>
          <w:spacing w:val="21"/>
          <w:sz w:val="20"/>
          <w:szCs w:val="20"/>
        </w:rPr>
        <w:t>，应当征得委托人的同意。</w:t>
      </w:r>
    </w:p>
    <w:p w14:paraId="31E0853F">
      <w:pPr>
        <w:pStyle w:val="2"/>
        <w:spacing w:line="379" w:lineRule="auto"/>
      </w:pPr>
      <w:r>
        <w:br w:type="textWrapping"/>
      </w:r>
      <w:r>
        <w:br w:type="textWrapping"/>
      </w:r>
      <w:r>
        <w:br w:type="textWrapping"/>
      </w:r>
      <w:r>
        <w:br w:type="textWrapping"/>
      </w:r>
    </w:p>
    <w:p w14:paraId="2A48C303">
      <w:pPr>
        <w:spacing w:before="98" w:line="222" w:lineRule="auto"/>
        <w:ind w:left="2977"/>
        <w:outlineLvl w:val="1"/>
        <w:rPr>
          <w:rFonts w:ascii="黑体" w:hAnsi="黑体" w:eastAsia="黑体" w:cs="黑体"/>
          <w:sz w:val="30"/>
          <w:szCs w:val="30"/>
        </w:rPr>
      </w:pPr>
      <w:bookmarkStart w:id="144" w:name="_Toc23529"/>
      <w:r>
        <w:rPr>
          <w:rFonts w:ascii="黑体" w:hAnsi="黑体" w:eastAsia="黑体" w:cs="黑体"/>
          <w:spacing w:val="-5"/>
          <w:sz w:val="30"/>
          <w:szCs w:val="30"/>
        </w:rPr>
        <w:t>第二节</w:t>
      </w:r>
      <w:r>
        <w:rPr>
          <w:rFonts w:ascii="黑体" w:hAnsi="黑体" w:eastAsia="黑体" w:cs="黑体"/>
          <w:spacing w:val="11"/>
          <w:sz w:val="30"/>
          <w:szCs w:val="30"/>
        </w:rPr>
        <w:t xml:space="preserve">  </w:t>
      </w:r>
      <w:r>
        <w:rPr>
          <w:rFonts w:ascii="黑体" w:hAnsi="黑体" w:eastAsia="黑体" w:cs="黑体"/>
          <w:spacing w:val="-5"/>
          <w:sz w:val="30"/>
          <w:szCs w:val="30"/>
        </w:rPr>
        <w:t>专用条件</w:t>
      </w:r>
      <w:bookmarkEnd w:id="144"/>
    </w:p>
    <w:p w14:paraId="48D24523">
      <w:pPr>
        <w:pStyle w:val="2"/>
        <w:spacing w:line="435" w:lineRule="auto"/>
      </w:pPr>
    </w:p>
    <w:p w14:paraId="56A3191D">
      <w:pPr>
        <w:spacing w:before="92" w:line="224" w:lineRule="auto"/>
        <w:ind w:left="3623"/>
        <w:rPr>
          <w:rFonts w:ascii="黑体" w:hAnsi="黑体" w:eastAsia="黑体" w:cs="黑体"/>
          <w:sz w:val="28"/>
          <w:szCs w:val="28"/>
        </w:rPr>
        <w:sectPr>
          <w:footerReference r:id="rId63" w:type="default"/>
          <w:pgSz w:w="11906" w:h="16839"/>
          <w:pgMar w:top="400" w:right="1785" w:bottom="1199" w:left="1785" w:header="0" w:footer="984" w:gutter="0"/>
          <w:pgNumType w:fmt="decimal"/>
          <w:cols w:space="720" w:num="1"/>
        </w:sectPr>
      </w:pPr>
      <w:r>
        <w:rPr>
          <w:rFonts w:ascii="黑体" w:hAnsi="黑体" w:eastAsia="黑体" w:cs="黑体"/>
          <w:spacing w:val="-4"/>
          <w:sz w:val="28"/>
          <w:szCs w:val="28"/>
        </w:rPr>
        <w:t>专用条件</w:t>
      </w:r>
    </w:p>
    <w:p w14:paraId="3E2EB860">
      <w:pPr>
        <w:pStyle w:val="2"/>
        <w:spacing w:line="256" w:lineRule="auto"/>
      </w:pPr>
    </w:p>
    <w:p w14:paraId="56A93012">
      <w:pPr>
        <w:spacing w:before="91" w:line="223" w:lineRule="auto"/>
        <w:ind w:left="44"/>
        <w:outlineLvl w:val="1"/>
        <w:rPr>
          <w:rFonts w:ascii="黑体" w:hAnsi="黑体" w:eastAsia="黑体" w:cs="黑体"/>
          <w:sz w:val="28"/>
          <w:szCs w:val="28"/>
        </w:rPr>
      </w:pPr>
      <w:bookmarkStart w:id="145" w:name="_Toc17789"/>
      <w:r>
        <w:rPr>
          <w:rFonts w:ascii="Times New Roman" w:hAnsi="Times New Roman" w:eastAsia="Times New Roman" w:cs="Times New Roman"/>
          <w:spacing w:val="-4"/>
          <w:sz w:val="28"/>
          <w:szCs w:val="28"/>
        </w:rPr>
        <w:t xml:space="preserve">1.  </w:t>
      </w:r>
      <w:r>
        <w:rPr>
          <w:rFonts w:ascii="黑体" w:hAnsi="黑体" w:eastAsia="黑体" w:cs="黑体"/>
          <w:spacing w:val="-4"/>
          <w:sz w:val="28"/>
          <w:szCs w:val="28"/>
        </w:rPr>
        <w:t>定义与解释</w:t>
      </w:r>
      <w:bookmarkEnd w:id="145"/>
    </w:p>
    <w:p w14:paraId="2694C264">
      <w:pPr>
        <w:spacing w:before="98" w:line="222" w:lineRule="auto"/>
        <w:ind w:left="38"/>
        <w:outlineLvl w:val="2"/>
        <w:rPr>
          <w:rFonts w:ascii="黑体" w:hAnsi="黑体" w:eastAsia="黑体" w:cs="黑体"/>
          <w:sz w:val="24"/>
          <w:szCs w:val="24"/>
        </w:rPr>
      </w:pPr>
      <w:bookmarkStart w:id="146" w:name="_Toc2837"/>
      <w:r>
        <w:rPr>
          <w:rFonts w:ascii="宋体" w:hAnsi="宋体" w:eastAsia="宋体" w:cs="宋体"/>
          <w:spacing w:val="-2"/>
          <w:sz w:val="24"/>
          <w:szCs w:val="24"/>
        </w:rPr>
        <w:t>1.2</w:t>
      </w:r>
      <w:r>
        <w:rPr>
          <w:rFonts w:ascii="宋体" w:hAnsi="宋体" w:eastAsia="宋体" w:cs="宋体"/>
          <w:spacing w:val="26"/>
          <w:sz w:val="24"/>
          <w:szCs w:val="24"/>
        </w:rPr>
        <w:t xml:space="preserve">  </w:t>
      </w:r>
      <w:r>
        <w:rPr>
          <w:rFonts w:ascii="黑体" w:hAnsi="黑体" w:eastAsia="黑体" w:cs="黑体"/>
          <w:spacing w:val="-2"/>
          <w:sz w:val="24"/>
          <w:szCs w:val="24"/>
        </w:rPr>
        <w:t>解释</w:t>
      </w:r>
      <w:bookmarkEnd w:id="146"/>
    </w:p>
    <w:p w14:paraId="25A9BBB7">
      <w:pPr>
        <w:spacing w:before="174" w:line="227" w:lineRule="auto"/>
        <w:ind w:left="575"/>
        <w:rPr>
          <w:rFonts w:ascii="宋体" w:hAnsi="宋体" w:eastAsia="宋体" w:cs="宋体"/>
          <w:sz w:val="20"/>
          <w:szCs w:val="20"/>
        </w:rPr>
      </w:pPr>
      <w:r>
        <w:rPr>
          <w:rFonts w:ascii="宋体" w:hAnsi="宋体" w:eastAsia="宋体" w:cs="宋体"/>
          <w:spacing w:val="13"/>
          <w:sz w:val="20"/>
          <w:szCs w:val="20"/>
        </w:rPr>
        <w:t>1.2.1</w:t>
      </w:r>
      <w:r>
        <w:rPr>
          <w:rFonts w:ascii="宋体" w:hAnsi="宋体" w:eastAsia="宋体" w:cs="宋体"/>
          <w:spacing w:val="47"/>
          <w:sz w:val="20"/>
          <w:szCs w:val="20"/>
        </w:rPr>
        <w:t xml:space="preserve"> </w:t>
      </w:r>
      <w:r>
        <w:rPr>
          <w:rFonts w:ascii="宋体" w:hAnsi="宋体" w:eastAsia="宋体" w:cs="宋体"/>
          <w:spacing w:val="13"/>
          <w:sz w:val="20"/>
          <w:szCs w:val="20"/>
        </w:rPr>
        <w:t>本合同文件除使用中文外</w:t>
      </w:r>
      <w:r>
        <w:rPr>
          <w:rFonts w:ascii="宋体" w:hAnsi="宋体" w:eastAsia="宋体" w:cs="宋体"/>
          <w:spacing w:val="-58"/>
          <w:sz w:val="20"/>
          <w:szCs w:val="20"/>
        </w:rPr>
        <w:t xml:space="preserve"> </w:t>
      </w:r>
      <w:r>
        <w:rPr>
          <w:rFonts w:ascii="宋体" w:hAnsi="宋体" w:eastAsia="宋体" w:cs="宋体"/>
          <w:spacing w:val="13"/>
          <w:sz w:val="20"/>
          <w:szCs w:val="20"/>
        </w:rPr>
        <w:t>，还可用</w:t>
      </w:r>
      <w:r>
        <w:rPr>
          <w:rFonts w:ascii="宋体" w:hAnsi="宋体" w:eastAsia="宋体" w:cs="宋体"/>
          <w:spacing w:val="-84"/>
          <w:sz w:val="20"/>
          <w:szCs w:val="20"/>
        </w:rPr>
        <w:t xml:space="preserve"> </w:t>
      </w:r>
      <w:r>
        <w:rPr>
          <w:rFonts w:ascii="宋体" w:hAnsi="宋体" w:eastAsia="宋体" w:cs="宋体"/>
          <w:spacing w:val="13"/>
          <w:sz w:val="20"/>
          <w:szCs w:val="20"/>
          <w:u w:val="single" w:color="auto"/>
        </w:rPr>
        <w:t xml:space="preserve">                    </w:t>
      </w:r>
      <w:r>
        <w:rPr>
          <w:rFonts w:ascii="宋体" w:hAnsi="宋体" w:eastAsia="宋体" w:cs="宋体"/>
          <w:spacing w:val="13"/>
          <w:sz w:val="20"/>
          <w:szCs w:val="20"/>
        </w:rPr>
        <w:t xml:space="preserve"> 。</w:t>
      </w:r>
    </w:p>
    <w:p w14:paraId="1AD7E306">
      <w:pPr>
        <w:spacing w:before="174" w:line="227" w:lineRule="auto"/>
        <w:ind w:left="575"/>
        <w:rPr>
          <w:rFonts w:ascii="宋体" w:hAnsi="宋体" w:eastAsia="宋体" w:cs="宋体"/>
          <w:sz w:val="20"/>
          <w:szCs w:val="20"/>
        </w:rPr>
      </w:pPr>
      <w:r>
        <w:rPr>
          <w:rFonts w:ascii="宋体" w:hAnsi="宋体" w:eastAsia="宋体" w:cs="宋体"/>
          <w:spacing w:val="14"/>
          <w:sz w:val="20"/>
          <w:szCs w:val="20"/>
        </w:rPr>
        <w:t>1.2.2</w:t>
      </w:r>
      <w:r>
        <w:rPr>
          <w:rFonts w:ascii="宋体" w:hAnsi="宋体" w:eastAsia="宋体" w:cs="宋体"/>
          <w:spacing w:val="46"/>
          <w:sz w:val="20"/>
          <w:szCs w:val="20"/>
        </w:rPr>
        <w:t xml:space="preserve"> </w:t>
      </w:r>
      <w:r>
        <w:rPr>
          <w:rFonts w:ascii="宋体" w:hAnsi="宋体" w:eastAsia="宋体" w:cs="宋体"/>
          <w:spacing w:val="14"/>
          <w:sz w:val="20"/>
          <w:szCs w:val="20"/>
        </w:rPr>
        <w:t>约定本合同文件的解释顺序为：</w:t>
      </w:r>
      <w:r>
        <w:rPr>
          <w:rFonts w:ascii="宋体" w:hAnsi="宋体" w:eastAsia="宋体" w:cs="宋体"/>
          <w:spacing w:val="-58"/>
          <w:sz w:val="20"/>
          <w:szCs w:val="20"/>
        </w:rPr>
        <w:t xml:space="preserve"> </w:t>
      </w:r>
      <w:r>
        <w:rPr>
          <w:rFonts w:ascii="宋体" w:hAnsi="宋体" w:eastAsia="宋体" w:cs="宋体"/>
          <w:spacing w:val="14"/>
          <w:sz w:val="20"/>
          <w:szCs w:val="20"/>
          <w:u w:val="single" w:color="auto"/>
        </w:rPr>
        <w:t xml:space="preserve"> </w:t>
      </w:r>
      <w:r>
        <w:rPr>
          <w:rFonts w:ascii="宋体" w:hAnsi="宋体" w:eastAsia="宋体" w:cs="宋体"/>
          <w:spacing w:val="13"/>
          <w:sz w:val="20"/>
          <w:szCs w:val="20"/>
          <w:u w:val="single" w:color="auto"/>
        </w:rPr>
        <w:t xml:space="preserve">                     </w:t>
      </w:r>
      <w:r>
        <w:rPr>
          <w:rFonts w:ascii="宋体" w:hAnsi="宋体" w:eastAsia="宋体" w:cs="宋体"/>
          <w:spacing w:val="13"/>
          <w:sz w:val="20"/>
          <w:szCs w:val="20"/>
        </w:rPr>
        <w:t xml:space="preserve"> 。</w:t>
      </w:r>
    </w:p>
    <w:p w14:paraId="4EEDCD2F">
      <w:pPr>
        <w:spacing w:before="173" w:line="222" w:lineRule="auto"/>
        <w:ind w:left="17"/>
        <w:outlineLvl w:val="1"/>
        <w:rPr>
          <w:rFonts w:ascii="黑体" w:hAnsi="黑体" w:eastAsia="黑体" w:cs="黑体"/>
          <w:sz w:val="28"/>
          <w:szCs w:val="28"/>
        </w:rPr>
      </w:pPr>
      <w:bookmarkStart w:id="147" w:name="_Toc15555"/>
      <w:r>
        <w:rPr>
          <w:rFonts w:ascii="Times New Roman" w:hAnsi="Times New Roman" w:eastAsia="Times New Roman" w:cs="Times New Roman"/>
          <w:spacing w:val="-1"/>
          <w:sz w:val="28"/>
          <w:szCs w:val="28"/>
        </w:rPr>
        <w:t xml:space="preserve">2.  </w:t>
      </w:r>
      <w:r>
        <w:rPr>
          <w:rFonts w:ascii="黑体" w:hAnsi="黑体" w:eastAsia="黑体" w:cs="黑体"/>
          <w:spacing w:val="-1"/>
          <w:sz w:val="28"/>
          <w:szCs w:val="28"/>
        </w:rPr>
        <w:t>监理人义务</w:t>
      </w:r>
      <w:bookmarkEnd w:id="147"/>
    </w:p>
    <w:p w14:paraId="43F83488">
      <w:pPr>
        <w:spacing w:before="100" w:line="222" w:lineRule="auto"/>
        <w:ind w:left="23"/>
        <w:outlineLvl w:val="2"/>
        <w:rPr>
          <w:rFonts w:ascii="黑体" w:hAnsi="黑体" w:eastAsia="黑体" w:cs="黑体"/>
          <w:sz w:val="24"/>
          <w:szCs w:val="24"/>
        </w:rPr>
      </w:pPr>
      <w:bookmarkStart w:id="148" w:name="_Toc17419"/>
      <w:r>
        <w:rPr>
          <w:rFonts w:ascii="宋体" w:hAnsi="宋体" w:eastAsia="宋体" w:cs="宋体"/>
          <w:spacing w:val="9"/>
          <w:sz w:val="24"/>
          <w:szCs w:val="24"/>
        </w:rPr>
        <w:t>2.1</w:t>
      </w:r>
      <w:r>
        <w:rPr>
          <w:rFonts w:ascii="宋体" w:hAnsi="宋体" w:eastAsia="宋体" w:cs="宋体"/>
          <w:spacing w:val="38"/>
          <w:sz w:val="24"/>
          <w:szCs w:val="24"/>
        </w:rPr>
        <w:t xml:space="preserve"> </w:t>
      </w:r>
      <w:r>
        <w:rPr>
          <w:rFonts w:ascii="黑体" w:hAnsi="黑体" w:eastAsia="黑体" w:cs="黑体"/>
          <w:spacing w:val="9"/>
          <w:sz w:val="24"/>
          <w:szCs w:val="24"/>
        </w:rPr>
        <w:t>监理的范围和内容</w:t>
      </w:r>
      <w:bookmarkEnd w:id="148"/>
    </w:p>
    <w:p w14:paraId="2C8284A5">
      <w:pPr>
        <w:spacing w:before="175" w:line="228" w:lineRule="auto"/>
        <w:ind w:left="562"/>
        <w:rPr>
          <w:rFonts w:ascii="宋体" w:hAnsi="宋体" w:eastAsia="宋体" w:cs="宋体"/>
          <w:sz w:val="20"/>
          <w:szCs w:val="20"/>
        </w:rPr>
      </w:pPr>
      <w:r>
        <w:rPr>
          <w:rFonts w:ascii="宋体" w:hAnsi="宋体" w:eastAsia="宋体" w:cs="宋体"/>
          <w:spacing w:val="10"/>
          <w:sz w:val="20"/>
          <w:szCs w:val="20"/>
        </w:rPr>
        <w:t>2.1.1</w:t>
      </w:r>
      <w:r>
        <w:rPr>
          <w:rFonts w:ascii="宋体" w:hAnsi="宋体" w:eastAsia="宋体" w:cs="宋体"/>
          <w:spacing w:val="42"/>
          <w:sz w:val="20"/>
          <w:szCs w:val="20"/>
        </w:rPr>
        <w:t xml:space="preserve"> </w:t>
      </w:r>
      <w:r>
        <w:rPr>
          <w:rFonts w:ascii="宋体" w:hAnsi="宋体" w:eastAsia="宋体" w:cs="宋体"/>
          <w:spacing w:val="10"/>
          <w:sz w:val="20"/>
          <w:szCs w:val="20"/>
        </w:rPr>
        <w:t>监理范围包括：</w:t>
      </w:r>
      <w:r>
        <w:rPr>
          <w:rFonts w:ascii="宋体" w:hAnsi="宋体" w:eastAsia="宋体" w:cs="宋体"/>
          <w:spacing w:val="-58"/>
          <w:sz w:val="20"/>
          <w:szCs w:val="20"/>
        </w:rPr>
        <w:t xml:space="preserve"> </w:t>
      </w:r>
      <w:r>
        <w:rPr>
          <w:rFonts w:ascii="宋体" w:hAnsi="宋体" w:eastAsia="宋体" w:cs="宋体"/>
          <w:spacing w:val="10"/>
          <w:sz w:val="20"/>
          <w:szCs w:val="20"/>
          <w:u w:val="single" w:color="auto"/>
        </w:rPr>
        <w:t xml:space="preserve">                           </w:t>
      </w:r>
      <w:r>
        <w:rPr>
          <w:rFonts w:ascii="宋体" w:hAnsi="宋体" w:eastAsia="宋体" w:cs="宋体"/>
          <w:spacing w:val="9"/>
          <w:sz w:val="20"/>
          <w:szCs w:val="20"/>
          <w:u w:val="single" w:color="auto"/>
        </w:rPr>
        <w:t xml:space="preserve">           </w:t>
      </w:r>
      <w:r>
        <w:rPr>
          <w:rFonts w:ascii="宋体" w:hAnsi="宋体" w:eastAsia="宋体" w:cs="宋体"/>
          <w:spacing w:val="9"/>
          <w:sz w:val="20"/>
          <w:szCs w:val="20"/>
        </w:rPr>
        <w:t xml:space="preserve"> 。</w:t>
      </w:r>
    </w:p>
    <w:p w14:paraId="0B51D0F7">
      <w:pPr>
        <w:spacing w:before="172" w:line="228" w:lineRule="auto"/>
        <w:ind w:left="562"/>
        <w:rPr>
          <w:rFonts w:ascii="宋体" w:hAnsi="宋体" w:eastAsia="宋体" w:cs="宋体"/>
          <w:sz w:val="20"/>
          <w:szCs w:val="20"/>
        </w:rPr>
      </w:pPr>
      <w:r>
        <w:rPr>
          <w:rFonts w:ascii="宋体" w:hAnsi="宋体" w:eastAsia="宋体" w:cs="宋体"/>
          <w:spacing w:val="12"/>
          <w:sz w:val="20"/>
          <w:szCs w:val="20"/>
        </w:rPr>
        <w:t>2.1.2</w:t>
      </w:r>
      <w:r>
        <w:rPr>
          <w:rFonts w:ascii="宋体" w:hAnsi="宋体" w:eastAsia="宋体" w:cs="宋体"/>
          <w:spacing w:val="42"/>
          <w:sz w:val="20"/>
          <w:szCs w:val="20"/>
        </w:rPr>
        <w:t xml:space="preserve"> </w:t>
      </w:r>
      <w:r>
        <w:rPr>
          <w:rFonts w:ascii="宋体" w:hAnsi="宋体" w:eastAsia="宋体" w:cs="宋体"/>
          <w:spacing w:val="12"/>
          <w:sz w:val="20"/>
          <w:szCs w:val="20"/>
        </w:rPr>
        <w:t>监理工作内容还包括：</w:t>
      </w:r>
      <w:r>
        <w:rPr>
          <w:rFonts w:ascii="宋体" w:hAnsi="宋体" w:eastAsia="宋体" w:cs="宋体"/>
          <w:spacing w:val="-58"/>
          <w:sz w:val="20"/>
          <w:szCs w:val="20"/>
        </w:rPr>
        <w:t xml:space="preserve"> </w:t>
      </w:r>
      <w:r>
        <w:rPr>
          <w:rFonts w:ascii="宋体" w:hAnsi="宋体" w:eastAsia="宋体" w:cs="宋体"/>
          <w:spacing w:val="12"/>
          <w:sz w:val="20"/>
          <w:szCs w:val="20"/>
          <w:u w:val="single" w:color="auto"/>
        </w:rPr>
        <w:t xml:space="preserve">                </w:t>
      </w:r>
      <w:r>
        <w:rPr>
          <w:rFonts w:ascii="宋体" w:hAnsi="宋体" w:eastAsia="宋体" w:cs="宋体"/>
          <w:spacing w:val="11"/>
          <w:sz w:val="20"/>
          <w:szCs w:val="20"/>
          <w:u w:val="single" w:color="auto"/>
        </w:rPr>
        <w:t xml:space="preserve">               </w:t>
      </w:r>
      <w:r>
        <w:rPr>
          <w:rFonts w:ascii="宋体" w:hAnsi="宋体" w:eastAsia="宋体" w:cs="宋体"/>
          <w:spacing w:val="11"/>
          <w:sz w:val="20"/>
          <w:szCs w:val="20"/>
        </w:rPr>
        <w:t xml:space="preserve"> 。</w:t>
      </w:r>
    </w:p>
    <w:p w14:paraId="5E6190CD">
      <w:pPr>
        <w:spacing w:before="111" w:line="221" w:lineRule="auto"/>
        <w:ind w:left="23"/>
        <w:outlineLvl w:val="2"/>
        <w:rPr>
          <w:rFonts w:ascii="黑体" w:hAnsi="黑体" w:eastAsia="黑体" w:cs="黑体"/>
          <w:sz w:val="24"/>
          <w:szCs w:val="24"/>
        </w:rPr>
      </w:pPr>
      <w:bookmarkStart w:id="149" w:name="_Toc11825"/>
      <w:r>
        <w:rPr>
          <w:rFonts w:ascii="宋体" w:hAnsi="宋体" w:eastAsia="宋体" w:cs="宋体"/>
          <w:spacing w:val="9"/>
          <w:sz w:val="24"/>
          <w:szCs w:val="24"/>
        </w:rPr>
        <w:t>2.2</w:t>
      </w:r>
      <w:r>
        <w:rPr>
          <w:rFonts w:ascii="宋体" w:hAnsi="宋体" w:eastAsia="宋体" w:cs="宋体"/>
          <w:spacing w:val="44"/>
          <w:sz w:val="24"/>
          <w:szCs w:val="24"/>
        </w:rPr>
        <w:t xml:space="preserve"> </w:t>
      </w:r>
      <w:r>
        <w:rPr>
          <w:rFonts w:ascii="黑体" w:hAnsi="黑体" w:eastAsia="黑体" w:cs="黑体"/>
          <w:spacing w:val="9"/>
          <w:sz w:val="24"/>
          <w:szCs w:val="24"/>
        </w:rPr>
        <w:t>监理与相关服务依据</w:t>
      </w:r>
      <w:bookmarkEnd w:id="149"/>
    </w:p>
    <w:p w14:paraId="76304AAA">
      <w:pPr>
        <w:spacing w:before="176" w:line="227" w:lineRule="auto"/>
        <w:ind w:left="562"/>
        <w:rPr>
          <w:rFonts w:ascii="宋体" w:hAnsi="宋体" w:eastAsia="宋体" w:cs="宋体"/>
          <w:sz w:val="20"/>
          <w:szCs w:val="20"/>
        </w:rPr>
      </w:pPr>
      <w:r>
        <w:rPr>
          <w:rFonts w:ascii="宋体" w:hAnsi="宋体" w:eastAsia="宋体" w:cs="宋体"/>
          <w:spacing w:val="10"/>
          <w:sz w:val="20"/>
          <w:szCs w:val="20"/>
        </w:rPr>
        <w:t>2.2.1</w:t>
      </w:r>
      <w:r>
        <w:rPr>
          <w:rFonts w:ascii="宋体" w:hAnsi="宋体" w:eastAsia="宋体" w:cs="宋体"/>
          <w:spacing w:val="42"/>
          <w:sz w:val="20"/>
          <w:szCs w:val="20"/>
        </w:rPr>
        <w:t xml:space="preserve"> </w:t>
      </w:r>
      <w:r>
        <w:rPr>
          <w:rFonts w:ascii="宋体" w:hAnsi="宋体" w:eastAsia="宋体" w:cs="宋体"/>
          <w:spacing w:val="10"/>
          <w:sz w:val="20"/>
          <w:szCs w:val="20"/>
        </w:rPr>
        <w:t>监理依据包括：</w:t>
      </w:r>
      <w:r>
        <w:rPr>
          <w:rFonts w:ascii="宋体" w:hAnsi="宋体" w:eastAsia="宋体" w:cs="宋体"/>
          <w:spacing w:val="-58"/>
          <w:sz w:val="20"/>
          <w:szCs w:val="20"/>
        </w:rPr>
        <w:t xml:space="preserve"> </w:t>
      </w:r>
      <w:r>
        <w:rPr>
          <w:rFonts w:ascii="宋体" w:hAnsi="宋体" w:eastAsia="宋体" w:cs="宋体"/>
          <w:spacing w:val="10"/>
          <w:sz w:val="20"/>
          <w:szCs w:val="20"/>
          <w:u w:val="single" w:color="auto"/>
        </w:rPr>
        <w:t xml:space="preserve">                           </w:t>
      </w:r>
      <w:r>
        <w:rPr>
          <w:rFonts w:ascii="宋体" w:hAnsi="宋体" w:eastAsia="宋体" w:cs="宋体"/>
          <w:spacing w:val="9"/>
          <w:sz w:val="20"/>
          <w:szCs w:val="20"/>
          <w:u w:val="single" w:color="auto"/>
        </w:rPr>
        <w:t xml:space="preserve">           </w:t>
      </w:r>
      <w:r>
        <w:rPr>
          <w:rFonts w:ascii="宋体" w:hAnsi="宋体" w:eastAsia="宋体" w:cs="宋体"/>
          <w:spacing w:val="9"/>
          <w:sz w:val="20"/>
          <w:szCs w:val="20"/>
        </w:rPr>
        <w:t xml:space="preserve"> 。</w:t>
      </w:r>
    </w:p>
    <w:p w14:paraId="60CF45B2">
      <w:pPr>
        <w:spacing w:before="174" w:line="227" w:lineRule="auto"/>
        <w:ind w:left="562"/>
        <w:rPr>
          <w:rFonts w:ascii="宋体" w:hAnsi="宋体" w:eastAsia="宋体" w:cs="宋体"/>
          <w:sz w:val="20"/>
          <w:szCs w:val="20"/>
        </w:rPr>
      </w:pPr>
      <w:r>
        <w:rPr>
          <w:rFonts w:ascii="宋体" w:hAnsi="宋体" w:eastAsia="宋体" w:cs="宋体"/>
          <w:spacing w:val="15"/>
          <w:sz w:val="20"/>
          <w:szCs w:val="20"/>
        </w:rPr>
        <w:t>2.2.2</w:t>
      </w:r>
      <w:r>
        <w:rPr>
          <w:rFonts w:ascii="宋体" w:hAnsi="宋体" w:eastAsia="宋体" w:cs="宋体"/>
          <w:spacing w:val="46"/>
          <w:sz w:val="20"/>
          <w:szCs w:val="20"/>
        </w:rPr>
        <w:t xml:space="preserve"> </w:t>
      </w:r>
      <w:r>
        <w:rPr>
          <w:rFonts w:ascii="宋体" w:hAnsi="宋体" w:eastAsia="宋体" w:cs="宋体"/>
          <w:spacing w:val="15"/>
          <w:sz w:val="20"/>
          <w:szCs w:val="20"/>
        </w:rPr>
        <w:t>相关服务依据包括：</w:t>
      </w:r>
      <w:r>
        <w:rPr>
          <w:rFonts w:ascii="宋体" w:hAnsi="宋体" w:eastAsia="宋体" w:cs="宋体"/>
          <w:spacing w:val="-58"/>
          <w:sz w:val="20"/>
          <w:szCs w:val="20"/>
        </w:rPr>
        <w:t xml:space="preserve"> </w:t>
      </w:r>
      <w:r>
        <w:rPr>
          <w:rFonts w:ascii="宋体" w:hAnsi="宋体" w:eastAsia="宋体" w:cs="宋体"/>
          <w:spacing w:val="1"/>
          <w:sz w:val="20"/>
          <w:szCs w:val="20"/>
          <w:u w:val="single" w:color="auto"/>
        </w:rPr>
        <w:t xml:space="preserve">                                     </w:t>
      </w:r>
      <w:r>
        <w:rPr>
          <w:rFonts w:ascii="宋体" w:hAnsi="宋体" w:eastAsia="宋体" w:cs="宋体"/>
          <w:spacing w:val="15"/>
          <w:sz w:val="20"/>
          <w:szCs w:val="20"/>
        </w:rPr>
        <w:t xml:space="preserve"> 。</w:t>
      </w:r>
    </w:p>
    <w:p w14:paraId="270715F8">
      <w:pPr>
        <w:spacing w:before="109" w:line="221" w:lineRule="auto"/>
        <w:ind w:left="23"/>
        <w:outlineLvl w:val="2"/>
        <w:rPr>
          <w:rFonts w:ascii="黑体" w:hAnsi="黑体" w:eastAsia="黑体" w:cs="黑体"/>
          <w:sz w:val="24"/>
          <w:szCs w:val="24"/>
        </w:rPr>
      </w:pPr>
      <w:bookmarkStart w:id="150" w:name="_Toc12530"/>
      <w:r>
        <w:rPr>
          <w:rFonts w:ascii="宋体" w:hAnsi="宋体" w:eastAsia="宋体" w:cs="宋体"/>
          <w:spacing w:val="9"/>
          <w:sz w:val="24"/>
          <w:szCs w:val="24"/>
        </w:rPr>
        <w:t>2.3</w:t>
      </w:r>
      <w:r>
        <w:rPr>
          <w:rFonts w:ascii="宋体" w:hAnsi="宋体" w:eastAsia="宋体" w:cs="宋体"/>
          <w:spacing w:val="-28"/>
          <w:sz w:val="24"/>
          <w:szCs w:val="24"/>
        </w:rPr>
        <w:t xml:space="preserve"> </w:t>
      </w:r>
      <w:r>
        <w:rPr>
          <w:rFonts w:ascii="黑体" w:hAnsi="黑体" w:eastAsia="黑体" w:cs="黑体"/>
          <w:spacing w:val="9"/>
          <w:sz w:val="24"/>
          <w:szCs w:val="24"/>
        </w:rPr>
        <w:t>项目监理机构和人员</w:t>
      </w:r>
      <w:bookmarkEnd w:id="150"/>
    </w:p>
    <w:p w14:paraId="0F92DC2A">
      <w:pPr>
        <w:spacing w:before="178" w:line="228" w:lineRule="auto"/>
        <w:ind w:left="562"/>
        <w:rPr>
          <w:rFonts w:ascii="宋体" w:hAnsi="宋体" w:eastAsia="宋体" w:cs="宋体"/>
          <w:sz w:val="20"/>
          <w:szCs w:val="20"/>
        </w:rPr>
      </w:pPr>
      <w:r>
        <w:rPr>
          <w:rFonts w:ascii="宋体" w:hAnsi="宋体" w:eastAsia="宋体" w:cs="宋体"/>
          <w:spacing w:val="6"/>
          <w:sz w:val="20"/>
          <w:szCs w:val="20"/>
        </w:rPr>
        <w:t>2.3.1</w:t>
      </w:r>
      <w:r>
        <w:rPr>
          <w:rFonts w:ascii="宋体" w:hAnsi="宋体" w:eastAsia="宋体" w:cs="宋体"/>
          <w:spacing w:val="44"/>
          <w:sz w:val="20"/>
          <w:szCs w:val="20"/>
        </w:rPr>
        <w:t xml:space="preserve"> </w:t>
      </w:r>
      <w:r>
        <w:rPr>
          <w:rFonts w:ascii="宋体" w:hAnsi="宋体" w:eastAsia="宋体" w:cs="宋体"/>
          <w:spacing w:val="6"/>
          <w:sz w:val="20"/>
          <w:szCs w:val="20"/>
        </w:rPr>
        <w:t xml:space="preserve">投入监理人员数量 </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 xml:space="preserve"> 。</w:t>
      </w:r>
    </w:p>
    <w:p w14:paraId="441106C6">
      <w:pPr>
        <w:spacing w:before="174" w:line="228" w:lineRule="auto"/>
        <w:ind w:left="562"/>
        <w:rPr>
          <w:rFonts w:ascii="宋体" w:hAnsi="宋体" w:eastAsia="宋体" w:cs="宋体"/>
          <w:sz w:val="20"/>
          <w:szCs w:val="20"/>
        </w:rPr>
      </w:pPr>
      <w:r>
        <w:rPr>
          <w:rFonts w:ascii="宋体" w:hAnsi="宋体" w:eastAsia="宋体" w:cs="宋体"/>
          <w:spacing w:val="17"/>
          <w:sz w:val="20"/>
          <w:szCs w:val="20"/>
        </w:rPr>
        <w:t>2.3.4</w:t>
      </w:r>
      <w:r>
        <w:rPr>
          <w:rFonts w:ascii="宋体" w:hAnsi="宋体" w:eastAsia="宋体" w:cs="宋体"/>
          <w:spacing w:val="43"/>
          <w:sz w:val="20"/>
          <w:szCs w:val="20"/>
        </w:rPr>
        <w:t xml:space="preserve"> </w:t>
      </w:r>
      <w:r>
        <w:rPr>
          <w:rFonts w:ascii="宋体" w:hAnsi="宋体" w:eastAsia="宋体" w:cs="宋体"/>
          <w:spacing w:val="17"/>
          <w:sz w:val="20"/>
          <w:szCs w:val="20"/>
        </w:rPr>
        <w:t>更换监理人员的其他情形：</w:t>
      </w:r>
      <w:r>
        <w:rPr>
          <w:rFonts w:ascii="宋体" w:hAnsi="宋体" w:eastAsia="宋体" w:cs="宋体"/>
          <w:spacing w:val="-58"/>
          <w:sz w:val="20"/>
          <w:szCs w:val="20"/>
        </w:rPr>
        <w:t xml:space="preserve"> </w:t>
      </w:r>
      <w:r>
        <w:rPr>
          <w:rFonts w:ascii="宋体" w:hAnsi="宋体" w:eastAsia="宋体" w:cs="宋体"/>
          <w:spacing w:val="1"/>
          <w:sz w:val="20"/>
          <w:szCs w:val="20"/>
          <w:u w:val="single" w:color="auto"/>
        </w:rPr>
        <w:t xml:space="preserve">                       </w:t>
      </w:r>
      <w:r>
        <w:rPr>
          <w:rFonts w:ascii="宋体" w:hAnsi="宋体" w:eastAsia="宋体" w:cs="宋体"/>
          <w:sz w:val="20"/>
          <w:szCs w:val="20"/>
          <w:u w:val="single" w:color="auto"/>
        </w:rPr>
        <w:t xml:space="preserve">       </w:t>
      </w:r>
      <w:r>
        <w:rPr>
          <w:rFonts w:ascii="宋体" w:hAnsi="宋体" w:eastAsia="宋体" w:cs="宋体"/>
          <w:spacing w:val="17"/>
          <w:sz w:val="20"/>
          <w:szCs w:val="20"/>
        </w:rPr>
        <w:t xml:space="preserve"> 。</w:t>
      </w:r>
    </w:p>
    <w:p w14:paraId="7B5760D4">
      <w:pPr>
        <w:spacing w:before="107" w:line="221" w:lineRule="auto"/>
        <w:ind w:left="23"/>
        <w:outlineLvl w:val="2"/>
        <w:rPr>
          <w:rFonts w:ascii="黑体" w:hAnsi="黑体" w:eastAsia="黑体" w:cs="黑体"/>
          <w:sz w:val="24"/>
          <w:szCs w:val="24"/>
        </w:rPr>
      </w:pPr>
      <w:bookmarkStart w:id="151" w:name="_Toc24963"/>
      <w:r>
        <w:rPr>
          <w:rFonts w:ascii="宋体" w:hAnsi="宋体" w:eastAsia="宋体" w:cs="宋体"/>
          <w:spacing w:val="5"/>
          <w:sz w:val="24"/>
          <w:szCs w:val="24"/>
        </w:rPr>
        <w:t>2.4</w:t>
      </w:r>
      <w:r>
        <w:rPr>
          <w:rFonts w:ascii="宋体" w:hAnsi="宋体" w:eastAsia="宋体" w:cs="宋体"/>
          <w:spacing w:val="38"/>
          <w:sz w:val="24"/>
          <w:szCs w:val="24"/>
        </w:rPr>
        <w:t xml:space="preserve"> </w:t>
      </w:r>
      <w:r>
        <w:rPr>
          <w:rFonts w:ascii="黑体" w:hAnsi="黑体" w:eastAsia="黑体" w:cs="黑体"/>
          <w:spacing w:val="5"/>
          <w:sz w:val="24"/>
          <w:szCs w:val="24"/>
        </w:rPr>
        <w:t>履行职责</w:t>
      </w:r>
      <w:bookmarkEnd w:id="151"/>
    </w:p>
    <w:p w14:paraId="1CA40E7C">
      <w:pPr>
        <w:spacing w:before="176" w:line="228" w:lineRule="auto"/>
        <w:ind w:left="562"/>
        <w:rPr>
          <w:rFonts w:ascii="宋体" w:hAnsi="宋体" w:eastAsia="宋体" w:cs="宋体"/>
          <w:sz w:val="20"/>
          <w:szCs w:val="20"/>
        </w:rPr>
      </w:pPr>
      <w:r>
        <w:rPr>
          <w:rFonts w:ascii="宋体" w:hAnsi="宋体" w:eastAsia="宋体" w:cs="宋体"/>
          <w:spacing w:val="12"/>
          <w:sz w:val="20"/>
          <w:szCs w:val="20"/>
        </w:rPr>
        <w:t>2.4.3</w:t>
      </w:r>
      <w:r>
        <w:rPr>
          <w:rFonts w:ascii="宋体" w:hAnsi="宋体" w:eastAsia="宋体" w:cs="宋体"/>
          <w:spacing w:val="40"/>
          <w:sz w:val="20"/>
          <w:szCs w:val="20"/>
        </w:rPr>
        <w:t xml:space="preserve"> </w:t>
      </w:r>
      <w:r>
        <w:rPr>
          <w:rFonts w:ascii="宋体" w:hAnsi="宋体" w:eastAsia="宋体" w:cs="宋体"/>
          <w:spacing w:val="12"/>
          <w:sz w:val="20"/>
          <w:szCs w:val="20"/>
        </w:rPr>
        <w:t>对监理人的授权范围：</w:t>
      </w:r>
      <w:r>
        <w:rPr>
          <w:rFonts w:ascii="宋体" w:hAnsi="宋体" w:eastAsia="宋体" w:cs="宋体"/>
          <w:spacing w:val="-58"/>
          <w:sz w:val="20"/>
          <w:szCs w:val="20"/>
        </w:rPr>
        <w:t xml:space="preserve"> </w:t>
      </w:r>
      <w:r>
        <w:rPr>
          <w:rFonts w:ascii="宋体" w:hAnsi="宋体" w:eastAsia="宋体" w:cs="宋体"/>
          <w:spacing w:val="12"/>
          <w:sz w:val="20"/>
          <w:szCs w:val="20"/>
          <w:u w:val="single" w:color="auto"/>
        </w:rPr>
        <w:t xml:space="preserve">                             </w:t>
      </w:r>
      <w:r>
        <w:rPr>
          <w:rFonts w:ascii="宋体" w:hAnsi="宋体" w:eastAsia="宋体" w:cs="宋体"/>
          <w:spacing w:val="11"/>
          <w:sz w:val="20"/>
          <w:szCs w:val="20"/>
          <w:u w:val="single" w:color="auto"/>
        </w:rPr>
        <w:t xml:space="preserve">   </w:t>
      </w:r>
      <w:r>
        <w:rPr>
          <w:rFonts w:ascii="宋体" w:hAnsi="宋体" w:eastAsia="宋体" w:cs="宋体"/>
          <w:spacing w:val="11"/>
          <w:sz w:val="20"/>
          <w:szCs w:val="20"/>
        </w:rPr>
        <w:t xml:space="preserve"> 。</w:t>
      </w:r>
    </w:p>
    <w:p w14:paraId="2AE486C0">
      <w:pPr>
        <w:spacing w:before="173" w:line="388" w:lineRule="auto"/>
        <w:ind w:left="18" w:right="123" w:firstLine="540"/>
        <w:rPr>
          <w:rFonts w:ascii="宋体" w:hAnsi="宋体" w:eastAsia="宋体" w:cs="宋体"/>
          <w:sz w:val="20"/>
          <w:szCs w:val="20"/>
        </w:rPr>
      </w:pPr>
      <w:r>
        <w:rPr>
          <w:rFonts w:ascii="宋体" w:hAnsi="宋体" w:eastAsia="宋体" w:cs="宋体"/>
          <w:spacing w:val="19"/>
          <w:sz w:val="20"/>
          <w:szCs w:val="20"/>
        </w:rPr>
        <w:t>在涉及工程延期</w:t>
      </w:r>
      <w:r>
        <w:rPr>
          <w:rFonts w:ascii="宋体" w:hAnsi="宋体" w:eastAsia="宋体" w:cs="宋体"/>
          <w:spacing w:val="-74"/>
          <w:sz w:val="20"/>
          <w:szCs w:val="20"/>
        </w:rPr>
        <w:t xml:space="preserve"> </w:t>
      </w:r>
      <w:r>
        <w:rPr>
          <w:rFonts w:ascii="宋体" w:hAnsi="宋体" w:eastAsia="宋体" w:cs="宋体"/>
          <w:spacing w:val="3"/>
          <w:sz w:val="20"/>
          <w:szCs w:val="20"/>
          <w:u w:val="single" w:color="auto"/>
        </w:rPr>
        <w:t xml:space="preserve">       </w:t>
      </w:r>
      <w:r>
        <w:rPr>
          <w:rFonts w:ascii="宋体" w:hAnsi="宋体" w:eastAsia="宋体" w:cs="宋体"/>
          <w:spacing w:val="-84"/>
          <w:sz w:val="20"/>
          <w:szCs w:val="20"/>
        </w:rPr>
        <w:t xml:space="preserve"> </w:t>
      </w:r>
      <w:r>
        <w:rPr>
          <w:rFonts w:ascii="宋体" w:hAnsi="宋体" w:eastAsia="宋体" w:cs="宋体"/>
          <w:spacing w:val="19"/>
          <w:sz w:val="20"/>
          <w:szCs w:val="20"/>
        </w:rPr>
        <w:t>天内和（或）</w:t>
      </w:r>
      <w:r>
        <w:rPr>
          <w:rFonts w:ascii="宋体" w:hAnsi="宋体" w:eastAsia="宋体" w:cs="宋体"/>
          <w:spacing w:val="-48"/>
          <w:sz w:val="20"/>
          <w:szCs w:val="20"/>
        </w:rPr>
        <w:t xml:space="preserve"> </w:t>
      </w:r>
      <w:r>
        <w:rPr>
          <w:rFonts w:ascii="宋体" w:hAnsi="宋体" w:eastAsia="宋体" w:cs="宋体"/>
          <w:spacing w:val="19"/>
          <w:sz w:val="20"/>
          <w:szCs w:val="20"/>
        </w:rPr>
        <w:t>金额</w:t>
      </w:r>
      <w:r>
        <w:rPr>
          <w:rFonts w:ascii="宋体" w:hAnsi="宋体" w:eastAsia="宋体" w:cs="宋体"/>
          <w:spacing w:val="39"/>
          <w:sz w:val="20"/>
          <w:szCs w:val="20"/>
        </w:rPr>
        <w:t xml:space="preserve"> </w:t>
      </w:r>
      <w:r>
        <w:rPr>
          <w:rFonts w:ascii="宋体" w:hAnsi="宋体" w:eastAsia="宋体" w:cs="宋体"/>
          <w:spacing w:val="3"/>
          <w:sz w:val="20"/>
          <w:szCs w:val="20"/>
          <w:u w:val="single" w:color="auto"/>
        </w:rPr>
        <w:t xml:space="preserve">       </w:t>
      </w:r>
      <w:r>
        <w:rPr>
          <w:rFonts w:ascii="宋体" w:hAnsi="宋体" w:eastAsia="宋体" w:cs="宋体"/>
          <w:spacing w:val="-80"/>
          <w:sz w:val="20"/>
          <w:szCs w:val="20"/>
        </w:rPr>
        <w:t xml:space="preserve"> </w:t>
      </w:r>
      <w:r>
        <w:rPr>
          <w:rFonts w:ascii="宋体" w:hAnsi="宋体" w:eastAsia="宋体" w:cs="宋体"/>
          <w:spacing w:val="19"/>
          <w:sz w:val="20"/>
          <w:szCs w:val="20"/>
        </w:rPr>
        <w:t>万元内的变更</w:t>
      </w:r>
      <w:r>
        <w:rPr>
          <w:rFonts w:ascii="宋体" w:hAnsi="宋体" w:eastAsia="宋体" w:cs="宋体"/>
          <w:spacing w:val="-58"/>
          <w:sz w:val="20"/>
          <w:szCs w:val="20"/>
        </w:rPr>
        <w:t xml:space="preserve"> </w:t>
      </w:r>
      <w:r>
        <w:rPr>
          <w:rFonts w:ascii="宋体" w:hAnsi="宋体" w:eastAsia="宋体" w:cs="宋体"/>
          <w:spacing w:val="19"/>
          <w:sz w:val="20"/>
          <w:szCs w:val="20"/>
        </w:rPr>
        <w:t>，监理人不需</w:t>
      </w:r>
      <w:r>
        <w:rPr>
          <w:rFonts w:ascii="宋体" w:hAnsi="宋体" w:eastAsia="宋体" w:cs="宋体"/>
          <w:spacing w:val="23"/>
          <w:sz w:val="20"/>
          <w:szCs w:val="20"/>
        </w:rPr>
        <w:t>请示委托人即可向承包人发布变更通知。</w:t>
      </w:r>
    </w:p>
    <w:p w14:paraId="09C1A7C6">
      <w:pPr>
        <w:spacing w:before="1" w:line="227" w:lineRule="auto"/>
        <w:ind w:left="562"/>
        <w:rPr>
          <w:rFonts w:ascii="宋体" w:hAnsi="宋体" w:eastAsia="宋体" w:cs="宋体"/>
          <w:sz w:val="20"/>
          <w:szCs w:val="20"/>
        </w:rPr>
      </w:pPr>
      <w:r>
        <w:rPr>
          <w:rFonts w:ascii="宋体" w:hAnsi="宋体" w:eastAsia="宋体" w:cs="宋体"/>
          <w:spacing w:val="20"/>
          <w:sz w:val="20"/>
          <w:szCs w:val="20"/>
        </w:rPr>
        <w:t>2.4.4</w:t>
      </w:r>
      <w:r>
        <w:rPr>
          <w:rFonts w:ascii="宋体" w:hAnsi="宋体" w:eastAsia="宋体" w:cs="宋体"/>
          <w:spacing w:val="42"/>
          <w:sz w:val="20"/>
          <w:szCs w:val="20"/>
        </w:rPr>
        <w:t xml:space="preserve"> </w:t>
      </w:r>
      <w:r>
        <w:rPr>
          <w:rFonts w:ascii="宋体" w:hAnsi="宋体" w:eastAsia="宋体" w:cs="宋体"/>
          <w:spacing w:val="20"/>
          <w:sz w:val="20"/>
          <w:szCs w:val="20"/>
        </w:rPr>
        <w:t>监理人有权要求承包人调换其人员的限制条</w:t>
      </w:r>
      <w:r>
        <w:rPr>
          <w:rFonts w:ascii="宋体" w:hAnsi="宋体" w:eastAsia="宋体" w:cs="宋体"/>
          <w:spacing w:val="19"/>
          <w:sz w:val="20"/>
          <w:szCs w:val="20"/>
        </w:rPr>
        <w:t>件：</w:t>
      </w:r>
      <w:r>
        <w:rPr>
          <w:rFonts w:ascii="宋体" w:hAnsi="宋体" w:eastAsia="宋体" w:cs="宋体"/>
          <w:spacing w:val="-58"/>
          <w:sz w:val="20"/>
          <w:szCs w:val="20"/>
        </w:rPr>
        <w:t xml:space="preserve"> </w:t>
      </w:r>
      <w:r>
        <w:rPr>
          <w:rFonts w:ascii="宋体" w:hAnsi="宋体" w:eastAsia="宋体" w:cs="宋体"/>
          <w:spacing w:val="9"/>
          <w:sz w:val="20"/>
          <w:szCs w:val="20"/>
          <w:u w:val="single" w:color="auto"/>
        </w:rPr>
        <w:t xml:space="preserve">          </w:t>
      </w:r>
      <w:r>
        <w:rPr>
          <w:rFonts w:ascii="宋体" w:hAnsi="宋体" w:eastAsia="宋体" w:cs="宋体"/>
          <w:spacing w:val="19"/>
          <w:sz w:val="20"/>
          <w:szCs w:val="20"/>
        </w:rPr>
        <w:t xml:space="preserve"> 。</w:t>
      </w:r>
    </w:p>
    <w:p w14:paraId="6E4372C2">
      <w:pPr>
        <w:spacing w:before="111" w:line="222" w:lineRule="auto"/>
        <w:ind w:left="23"/>
        <w:outlineLvl w:val="2"/>
        <w:rPr>
          <w:rFonts w:ascii="黑体" w:hAnsi="黑体" w:eastAsia="黑体" w:cs="黑体"/>
          <w:sz w:val="24"/>
          <w:szCs w:val="24"/>
        </w:rPr>
      </w:pPr>
      <w:bookmarkStart w:id="152" w:name="_Toc28677"/>
      <w:r>
        <w:rPr>
          <w:rFonts w:ascii="宋体" w:hAnsi="宋体" w:eastAsia="宋体" w:cs="宋体"/>
          <w:spacing w:val="5"/>
          <w:sz w:val="24"/>
          <w:szCs w:val="24"/>
        </w:rPr>
        <w:t>2.5</w:t>
      </w:r>
      <w:r>
        <w:rPr>
          <w:rFonts w:ascii="宋体" w:hAnsi="宋体" w:eastAsia="宋体" w:cs="宋体"/>
          <w:spacing w:val="38"/>
          <w:sz w:val="24"/>
          <w:szCs w:val="24"/>
        </w:rPr>
        <w:t xml:space="preserve"> </w:t>
      </w:r>
      <w:r>
        <w:rPr>
          <w:rFonts w:ascii="黑体" w:hAnsi="黑体" w:eastAsia="黑体" w:cs="黑体"/>
          <w:spacing w:val="5"/>
          <w:sz w:val="24"/>
          <w:szCs w:val="24"/>
        </w:rPr>
        <w:t>提交报告</w:t>
      </w:r>
      <w:bookmarkEnd w:id="152"/>
    </w:p>
    <w:p w14:paraId="5D229FCA">
      <w:pPr>
        <w:spacing w:before="174" w:line="358" w:lineRule="auto"/>
        <w:ind w:left="20" w:right="116" w:firstLine="540"/>
        <w:rPr>
          <w:rFonts w:ascii="宋体" w:hAnsi="宋体" w:eastAsia="宋体" w:cs="宋体"/>
          <w:sz w:val="20"/>
          <w:szCs w:val="20"/>
        </w:rPr>
      </w:pPr>
      <w:r>
        <w:rPr>
          <w:rFonts w:ascii="宋体" w:hAnsi="宋体" w:eastAsia="宋体" w:cs="宋体"/>
          <w:spacing w:val="23"/>
          <w:sz w:val="20"/>
          <w:szCs w:val="20"/>
        </w:rPr>
        <w:t>监理人应提交报告的种类(包括监理规划、监理月报及约定的专项报告)、</w:t>
      </w:r>
      <w:r>
        <w:rPr>
          <w:rFonts w:ascii="宋体" w:hAnsi="宋体" w:eastAsia="宋体" w:cs="宋体"/>
          <w:spacing w:val="-50"/>
          <w:sz w:val="20"/>
          <w:szCs w:val="20"/>
        </w:rPr>
        <w:t xml:space="preserve"> </w:t>
      </w:r>
      <w:r>
        <w:rPr>
          <w:rFonts w:ascii="宋体" w:hAnsi="宋体" w:eastAsia="宋体" w:cs="宋体"/>
          <w:spacing w:val="23"/>
          <w:sz w:val="20"/>
          <w:szCs w:val="20"/>
        </w:rPr>
        <w:t>时间</w:t>
      </w:r>
      <w:r>
        <w:rPr>
          <w:rFonts w:ascii="宋体" w:hAnsi="宋体" w:eastAsia="宋体" w:cs="宋体"/>
          <w:spacing w:val="10"/>
          <w:sz w:val="20"/>
          <w:szCs w:val="20"/>
        </w:rPr>
        <w:t>和份数：</w:t>
      </w:r>
      <w:r>
        <w:rPr>
          <w:rFonts w:ascii="宋体" w:hAnsi="宋体" w:eastAsia="宋体" w:cs="宋体"/>
          <w:spacing w:val="-58"/>
          <w:sz w:val="20"/>
          <w:szCs w:val="20"/>
        </w:rPr>
        <w:t xml:space="preserve"> </w:t>
      </w:r>
      <w:r>
        <w:rPr>
          <w:rFonts w:ascii="宋体" w:hAnsi="宋体" w:eastAsia="宋体" w:cs="宋体"/>
          <w:spacing w:val="1"/>
          <w:sz w:val="20"/>
          <w:szCs w:val="20"/>
          <w:u w:val="single" w:color="auto"/>
        </w:rPr>
        <w:t xml:space="preserve">                                                             </w:t>
      </w:r>
      <w:r>
        <w:rPr>
          <w:rFonts w:ascii="宋体" w:hAnsi="宋体" w:eastAsia="宋体" w:cs="宋体"/>
          <w:spacing w:val="33"/>
          <w:sz w:val="20"/>
          <w:szCs w:val="20"/>
        </w:rPr>
        <w:t xml:space="preserve"> </w:t>
      </w:r>
      <w:r>
        <w:rPr>
          <w:rFonts w:ascii="宋体" w:hAnsi="宋体" w:eastAsia="宋体" w:cs="宋体"/>
          <w:spacing w:val="10"/>
          <w:sz w:val="20"/>
          <w:szCs w:val="20"/>
        </w:rPr>
        <w:t>。</w:t>
      </w:r>
    </w:p>
    <w:p w14:paraId="5F2CC92F">
      <w:pPr>
        <w:spacing w:line="221" w:lineRule="auto"/>
        <w:ind w:left="23"/>
        <w:outlineLvl w:val="2"/>
        <w:rPr>
          <w:rFonts w:ascii="黑体" w:hAnsi="黑体" w:eastAsia="黑体" w:cs="黑体"/>
          <w:sz w:val="24"/>
          <w:szCs w:val="24"/>
        </w:rPr>
      </w:pPr>
      <w:bookmarkStart w:id="153" w:name="_Toc17354"/>
      <w:r>
        <w:rPr>
          <w:rFonts w:ascii="宋体" w:hAnsi="宋体" w:eastAsia="宋体" w:cs="宋体"/>
          <w:spacing w:val="9"/>
          <w:sz w:val="24"/>
          <w:szCs w:val="24"/>
        </w:rPr>
        <w:t>2.7</w:t>
      </w:r>
      <w:r>
        <w:rPr>
          <w:rFonts w:ascii="宋体" w:hAnsi="宋体" w:eastAsia="宋体" w:cs="宋体"/>
          <w:spacing w:val="38"/>
          <w:sz w:val="24"/>
          <w:szCs w:val="24"/>
        </w:rPr>
        <w:t xml:space="preserve"> </w:t>
      </w:r>
      <w:r>
        <w:rPr>
          <w:rFonts w:ascii="黑体" w:hAnsi="黑体" w:eastAsia="黑体" w:cs="黑体"/>
          <w:spacing w:val="9"/>
          <w:sz w:val="24"/>
          <w:szCs w:val="24"/>
        </w:rPr>
        <w:t>使用委托人的财产</w:t>
      </w:r>
      <w:bookmarkEnd w:id="153"/>
    </w:p>
    <w:p w14:paraId="5B24CA80">
      <w:pPr>
        <w:spacing w:before="178" w:line="227" w:lineRule="auto"/>
        <w:ind w:left="573"/>
        <w:rPr>
          <w:rFonts w:ascii="宋体" w:hAnsi="宋体" w:eastAsia="宋体" w:cs="宋体"/>
          <w:sz w:val="20"/>
          <w:szCs w:val="20"/>
        </w:rPr>
      </w:pPr>
      <w:r>
        <w:rPr>
          <w:rFonts w:ascii="宋体" w:hAnsi="宋体" w:eastAsia="宋体" w:cs="宋体"/>
          <w:spacing w:val="19"/>
          <w:sz w:val="20"/>
          <w:szCs w:val="20"/>
        </w:rPr>
        <w:t>附录</w:t>
      </w:r>
      <w:r>
        <w:rPr>
          <w:rFonts w:ascii="宋体" w:hAnsi="宋体" w:eastAsia="宋体" w:cs="宋体"/>
          <w:spacing w:val="-4"/>
          <w:sz w:val="20"/>
          <w:szCs w:val="20"/>
        </w:rPr>
        <w:t xml:space="preserve"> </w:t>
      </w:r>
      <w:r>
        <w:rPr>
          <w:rFonts w:ascii="宋体" w:hAnsi="宋体" w:eastAsia="宋体" w:cs="宋体"/>
          <w:spacing w:val="19"/>
          <w:sz w:val="20"/>
          <w:szCs w:val="20"/>
        </w:rPr>
        <w:t>B</w:t>
      </w:r>
      <w:r>
        <w:rPr>
          <w:rFonts w:ascii="宋体" w:hAnsi="宋体" w:eastAsia="宋体" w:cs="宋体"/>
          <w:spacing w:val="-9"/>
          <w:sz w:val="20"/>
          <w:szCs w:val="20"/>
        </w:rPr>
        <w:t xml:space="preserve"> </w:t>
      </w:r>
      <w:r>
        <w:rPr>
          <w:rFonts w:ascii="宋体" w:hAnsi="宋体" w:eastAsia="宋体" w:cs="宋体"/>
          <w:spacing w:val="19"/>
          <w:sz w:val="20"/>
          <w:szCs w:val="20"/>
        </w:rPr>
        <w:t>中由委托人无偿提供的房屋、设备的所有权属于：</w:t>
      </w:r>
      <w:r>
        <w:rPr>
          <w:rFonts w:ascii="宋体" w:hAnsi="宋体" w:eastAsia="宋体" w:cs="宋体"/>
          <w:spacing w:val="-56"/>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19"/>
          <w:sz w:val="20"/>
          <w:szCs w:val="20"/>
        </w:rPr>
        <w:t xml:space="preserve"> 。</w:t>
      </w:r>
    </w:p>
    <w:p w14:paraId="09108BB2">
      <w:pPr>
        <w:spacing w:before="174" w:line="358" w:lineRule="auto"/>
        <w:ind w:left="36" w:right="27" w:firstLine="523"/>
        <w:rPr>
          <w:rFonts w:ascii="宋体" w:hAnsi="宋体" w:eastAsia="宋体" w:cs="宋体"/>
          <w:sz w:val="20"/>
          <w:szCs w:val="20"/>
        </w:rPr>
      </w:pPr>
      <w:r>
        <w:rPr>
          <w:rFonts w:ascii="宋体" w:hAnsi="宋体" w:eastAsia="宋体" w:cs="宋体"/>
          <w:spacing w:val="19"/>
          <w:sz w:val="20"/>
          <w:szCs w:val="20"/>
        </w:rPr>
        <w:t>监理人应在本合同终止后</w:t>
      </w:r>
      <w:r>
        <w:rPr>
          <w:rFonts w:ascii="宋体" w:hAnsi="宋体" w:eastAsia="宋体" w:cs="宋体"/>
          <w:spacing w:val="-84"/>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3"/>
          <w:sz w:val="20"/>
          <w:szCs w:val="20"/>
        </w:rPr>
        <w:t xml:space="preserve"> </w:t>
      </w:r>
      <w:r>
        <w:rPr>
          <w:rFonts w:ascii="宋体" w:hAnsi="宋体" w:eastAsia="宋体" w:cs="宋体"/>
          <w:spacing w:val="19"/>
          <w:sz w:val="20"/>
          <w:szCs w:val="20"/>
        </w:rPr>
        <w:t>天内移交委托人无偿提供的房屋</w:t>
      </w:r>
      <w:r>
        <w:rPr>
          <w:rFonts w:ascii="宋体" w:hAnsi="宋体" w:eastAsia="宋体" w:cs="宋体"/>
          <w:spacing w:val="-58"/>
          <w:sz w:val="20"/>
          <w:szCs w:val="20"/>
        </w:rPr>
        <w:t xml:space="preserve"> </w:t>
      </w:r>
      <w:r>
        <w:rPr>
          <w:rFonts w:ascii="宋体" w:hAnsi="宋体" w:eastAsia="宋体" w:cs="宋体"/>
          <w:spacing w:val="19"/>
          <w:sz w:val="20"/>
          <w:szCs w:val="20"/>
        </w:rPr>
        <w:t>、设备</w:t>
      </w:r>
      <w:r>
        <w:rPr>
          <w:rFonts w:ascii="宋体" w:hAnsi="宋体" w:eastAsia="宋体" w:cs="宋体"/>
          <w:spacing w:val="-58"/>
          <w:sz w:val="20"/>
          <w:szCs w:val="20"/>
        </w:rPr>
        <w:t xml:space="preserve"> </w:t>
      </w:r>
      <w:r>
        <w:rPr>
          <w:rFonts w:ascii="宋体" w:hAnsi="宋体" w:eastAsia="宋体" w:cs="宋体"/>
          <w:spacing w:val="19"/>
          <w:sz w:val="20"/>
          <w:szCs w:val="20"/>
        </w:rPr>
        <w:t>，</w:t>
      </w:r>
      <w:r>
        <w:rPr>
          <w:rFonts w:ascii="宋体" w:hAnsi="宋体" w:eastAsia="宋体" w:cs="宋体"/>
          <w:spacing w:val="18"/>
          <w:sz w:val="20"/>
          <w:szCs w:val="20"/>
        </w:rPr>
        <w:t>移交</w:t>
      </w:r>
      <w:r>
        <w:rPr>
          <w:rFonts w:ascii="宋体" w:hAnsi="宋体" w:eastAsia="宋体" w:cs="宋体"/>
          <w:spacing w:val="16"/>
          <w:sz w:val="20"/>
          <w:szCs w:val="20"/>
        </w:rPr>
        <w:t>的时间和方式为：</w:t>
      </w:r>
      <w:r>
        <w:rPr>
          <w:rFonts w:ascii="宋体" w:hAnsi="宋体" w:eastAsia="宋体" w:cs="宋体"/>
          <w:spacing w:val="-59"/>
          <w:sz w:val="20"/>
          <w:szCs w:val="20"/>
        </w:rPr>
        <w:t xml:space="preserve"> </w:t>
      </w:r>
      <w:r>
        <w:rPr>
          <w:rFonts w:ascii="宋体" w:hAnsi="宋体" w:eastAsia="宋体" w:cs="宋体"/>
          <w:sz w:val="20"/>
          <w:szCs w:val="20"/>
          <w:u w:val="single" w:color="auto"/>
        </w:rPr>
        <w:t xml:space="preserve">                                                    </w:t>
      </w:r>
      <w:r>
        <w:rPr>
          <w:rFonts w:ascii="宋体" w:hAnsi="宋体" w:eastAsia="宋体" w:cs="宋体"/>
          <w:spacing w:val="16"/>
          <w:sz w:val="20"/>
          <w:szCs w:val="20"/>
        </w:rPr>
        <w:t xml:space="preserve"> 。</w:t>
      </w:r>
    </w:p>
    <w:p w14:paraId="66AA7A62">
      <w:pPr>
        <w:spacing w:before="1" w:line="220" w:lineRule="auto"/>
        <w:ind w:left="23"/>
        <w:outlineLvl w:val="2"/>
        <w:rPr>
          <w:rFonts w:ascii="黑体" w:hAnsi="黑体" w:eastAsia="黑体" w:cs="黑体"/>
          <w:sz w:val="24"/>
          <w:szCs w:val="24"/>
        </w:rPr>
      </w:pPr>
      <w:bookmarkStart w:id="154" w:name="_Toc27341"/>
      <w:r>
        <w:rPr>
          <w:rFonts w:ascii="宋体" w:hAnsi="宋体" w:eastAsia="宋体" w:cs="宋体"/>
          <w:spacing w:val="9"/>
          <w:sz w:val="24"/>
          <w:szCs w:val="24"/>
        </w:rPr>
        <w:t>2.8</w:t>
      </w:r>
      <w:r>
        <w:rPr>
          <w:rFonts w:ascii="宋体" w:hAnsi="宋体" w:eastAsia="宋体" w:cs="宋体"/>
          <w:spacing w:val="38"/>
          <w:sz w:val="24"/>
          <w:szCs w:val="24"/>
        </w:rPr>
        <w:t xml:space="preserve"> </w:t>
      </w:r>
      <w:r>
        <w:rPr>
          <w:rFonts w:ascii="黑体" w:hAnsi="黑体" w:eastAsia="黑体" w:cs="黑体"/>
          <w:spacing w:val="9"/>
          <w:sz w:val="24"/>
          <w:szCs w:val="24"/>
        </w:rPr>
        <w:t>监理与相关服务期</w:t>
      </w:r>
      <w:bookmarkEnd w:id="154"/>
    </w:p>
    <w:p w14:paraId="07026BC8">
      <w:pPr>
        <w:spacing w:before="176" w:line="227" w:lineRule="auto"/>
        <w:ind w:left="440"/>
        <w:rPr>
          <w:rFonts w:ascii="宋体" w:hAnsi="宋体" w:eastAsia="宋体" w:cs="宋体"/>
          <w:sz w:val="20"/>
          <w:szCs w:val="20"/>
        </w:rPr>
      </w:pPr>
      <w:r>
        <w:rPr>
          <w:rFonts w:ascii="宋体" w:hAnsi="宋体" w:eastAsia="宋体" w:cs="宋体"/>
          <w:spacing w:val="8"/>
          <w:sz w:val="20"/>
          <w:szCs w:val="20"/>
        </w:rPr>
        <w:t>监理与相关服务期在协议书中约定。</w:t>
      </w:r>
    </w:p>
    <w:p w14:paraId="760D1D04">
      <w:pPr>
        <w:spacing w:before="111" w:line="222" w:lineRule="auto"/>
        <w:ind w:left="23"/>
        <w:outlineLvl w:val="2"/>
        <w:rPr>
          <w:rFonts w:ascii="黑体" w:hAnsi="黑体" w:eastAsia="黑体" w:cs="黑体"/>
          <w:sz w:val="24"/>
          <w:szCs w:val="24"/>
        </w:rPr>
      </w:pPr>
      <w:bookmarkStart w:id="155" w:name="_Toc28225"/>
      <w:r>
        <w:rPr>
          <w:rFonts w:ascii="宋体" w:hAnsi="宋体" w:eastAsia="宋体" w:cs="宋体"/>
          <w:spacing w:val="7"/>
          <w:sz w:val="24"/>
          <w:szCs w:val="24"/>
        </w:rPr>
        <w:t>2.9</w:t>
      </w:r>
      <w:r>
        <w:rPr>
          <w:rFonts w:ascii="宋体" w:hAnsi="宋体" w:eastAsia="宋体" w:cs="宋体"/>
          <w:spacing w:val="34"/>
          <w:sz w:val="24"/>
          <w:szCs w:val="24"/>
        </w:rPr>
        <w:t xml:space="preserve"> </w:t>
      </w:r>
      <w:r>
        <w:rPr>
          <w:rFonts w:ascii="黑体" w:hAnsi="黑体" w:eastAsia="黑体" w:cs="黑体"/>
          <w:spacing w:val="7"/>
          <w:sz w:val="24"/>
          <w:szCs w:val="24"/>
        </w:rPr>
        <w:t>履约保证金</w:t>
      </w:r>
      <w:bookmarkEnd w:id="155"/>
    </w:p>
    <w:p w14:paraId="20D4C282">
      <w:pPr>
        <w:spacing w:before="153" w:line="389" w:lineRule="auto"/>
        <w:ind w:left="55" w:right="58" w:firstLine="417"/>
        <w:rPr>
          <w:rFonts w:ascii="宋体" w:hAnsi="宋体" w:eastAsia="宋体" w:cs="宋体"/>
          <w:sz w:val="20"/>
          <w:szCs w:val="20"/>
        </w:rPr>
      </w:pPr>
      <w:r>
        <w:rPr>
          <w:rFonts w:ascii="宋体" w:hAnsi="宋体" w:eastAsia="宋体" w:cs="宋体"/>
          <w:spacing w:val="9"/>
          <w:sz w:val="20"/>
          <w:szCs w:val="20"/>
        </w:rPr>
        <w:t>2.9.2</w:t>
      </w:r>
      <w:r>
        <w:rPr>
          <w:rFonts w:ascii="宋体" w:hAnsi="宋体" w:eastAsia="宋体" w:cs="宋体"/>
          <w:spacing w:val="-24"/>
          <w:sz w:val="20"/>
          <w:szCs w:val="20"/>
        </w:rPr>
        <w:t xml:space="preserve"> </w:t>
      </w:r>
      <w:r>
        <w:rPr>
          <w:rFonts w:ascii="宋体" w:hAnsi="宋体" w:eastAsia="宋体" w:cs="宋体"/>
          <w:spacing w:val="9"/>
          <w:sz w:val="20"/>
          <w:szCs w:val="20"/>
        </w:rPr>
        <w:t>委托人向监理人返还履约保证金的时间为：</w:t>
      </w:r>
      <w:r>
        <w:rPr>
          <w:rFonts w:ascii="宋体" w:hAnsi="宋体" w:eastAsia="宋体" w:cs="宋体"/>
          <w:spacing w:val="9"/>
          <w:sz w:val="20"/>
          <w:szCs w:val="20"/>
          <w:u w:val="single" w:color="auto"/>
        </w:rPr>
        <w:t>在签发合</w:t>
      </w:r>
      <w:r>
        <w:rPr>
          <w:rFonts w:ascii="宋体" w:hAnsi="宋体" w:eastAsia="宋体" w:cs="宋体"/>
          <w:spacing w:val="8"/>
          <w:sz w:val="20"/>
          <w:szCs w:val="20"/>
          <w:u w:val="single" w:color="auto"/>
        </w:rPr>
        <w:t>同工程竣工验收证书后</w:t>
      </w:r>
      <w:r>
        <w:rPr>
          <w:rFonts w:ascii="宋体" w:hAnsi="宋体" w:eastAsia="宋体" w:cs="宋体"/>
          <w:spacing w:val="-23"/>
          <w:sz w:val="20"/>
          <w:szCs w:val="20"/>
          <w:u w:val="single" w:color="auto"/>
        </w:rPr>
        <w:t xml:space="preserve"> </w:t>
      </w:r>
      <w:r>
        <w:rPr>
          <w:rFonts w:ascii="Times New Roman" w:hAnsi="Times New Roman" w:eastAsia="Times New Roman" w:cs="Times New Roman"/>
          <w:spacing w:val="8"/>
          <w:sz w:val="20"/>
          <w:szCs w:val="20"/>
          <w:u w:val="single" w:color="auto"/>
        </w:rPr>
        <w:t>14</w:t>
      </w:r>
      <w:r>
        <w:rPr>
          <w:rFonts w:ascii="宋体" w:hAnsi="宋体" w:eastAsia="宋体" w:cs="宋体"/>
          <w:spacing w:val="4"/>
          <w:sz w:val="20"/>
          <w:szCs w:val="20"/>
          <w:u w:val="single" w:color="auto"/>
        </w:rPr>
        <w:t>日内</w:t>
      </w:r>
      <w:r>
        <w:rPr>
          <w:rFonts w:ascii="Times New Roman" w:hAnsi="Times New Roman" w:eastAsia="Times New Roman" w:cs="Times New Roman"/>
          <w:spacing w:val="4"/>
          <w:sz w:val="20"/>
          <w:szCs w:val="20"/>
          <w:u w:val="single" w:color="auto"/>
        </w:rPr>
        <w:t>/</w:t>
      </w:r>
      <w:r>
        <w:rPr>
          <w:rFonts w:ascii="宋体" w:hAnsi="宋体" w:eastAsia="宋体" w:cs="宋体"/>
          <w:spacing w:val="4"/>
          <w:sz w:val="20"/>
          <w:szCs w:val="20"/>
          <w:u w:val="single" w:color="auto"/>
        </w:rPr>
        <w:t>在签发合同工程缺陷责任终止证书后</w:t>
      </w:r>
      <w:r>
        <w:rPr>
          <w:rFonts w:ascii="宋体" w:hAnsi="宋体" w:eastAsia="宋体" w:cs="宋体"/>
          <w:spacing w:val="-21"/>
          <w:sz w:val="20"/>
          <w:szCs w:val="20"/>
          <w:u w:val="single" w:color="auto"/>
        </w:rPr>
        <w:t xml:space="preserve"> </w:t>
      </w:r>
      <w:r>
        <w:rPr>
          <w:rFonts w:ascii="Times New Roman" w:hAnsi="Times New Roman" w:eastAsia="Times New Roman" w:cs="Times New Roman"/>
          <w:spacing w:val="4"/>
          <w:sz w:val="20"/>
          <w:szCs w:val="20"/>
          <w:u w:val="single" w:color="auto"/>
        </w:rPr>
        <w:t>14</w:t>
      </w:r>
      <w:r>
        <w:rPr>
          <w:rFonts w:ascii="Times New Roman" w:hAnsi="Times New Roman" w:eastAsia="Times New Roman" w:cs="Times New Roman"/>
          <w:spacing w:val="46"/>
          <w:sz w:val="20"/>
          <w:szCs w:val="20"/>
          <w:u w:val="single" w:color="auto"/>
        </w:rPr>
        <w:t xml:space="preserve"> </w:t>
      </w:r>
      <w:r>
        <w:rPr>
          <w:rFonts w:ascii="宋体" w:hAnsi="宋体" w:eastAsia="宋体" w:cs="宋体"/>
          <w:spacing w:val="4"/>
          <w:sz w:val="20"/>
          <w:szCs w:val="20"/>
          <w:u w:val="single" w:color="auto"/>
        </w:rPr>
        <w:t>日</w:t>
      </w:r>
      <w:r>
        <w:rPr>
          <w:rFonts w:ascii="宋体" w:hAnsi="宋体" w:eastAsia="宋体" w:cs="宋体"/>
          <w:spacing w:val="3"/>
          <w:sz w:val="20"/>
          <w:szCs w:val="20"/>
          <w:u w:val="single" w:color="auto"/>
        </w:rPr>
        <w:t>内</w:t>
      </w:r>
      <w:r>
        <w:rPr>
          <w:rFonts w:ascii="宋体" w:hAnsi="宋体" w:eastAsia="宋体" w:cs="宋体"/>
          <w:spacing w:val="3"/>
          <w:sz w:val="20"/>
          <w:szCs w:val="20"/>
        </w:rPr>
        <w:t>。</w:t>
      </w:r>
    </w:p>
    <w:p w14:paraId="3C74526A">
      <w:pPr>
        <w:spacing w:line="389" w:lineRule="auto"/>
        <w:rPr>
          <w:rFonts w:ascii="宋体" w:hAnsi="宋体" w:eastAsia="宋体" w:cs="宋体"/>
          <w:sz w:val="20"/>
          <w:szCs w:val="20"/>
        </w:rPr>
        <w:sectPr>
          <w:footerReference r:id="rId64" w:type="default"/>
          <w:pgSz w:w="11906" w:h="16839"/>
          <w:pgMar w:top="400" w:right="1785" w:bottom="1199" w:left="1785" w:header="0" w:footer="984" w:gutter="0"/>
          <w:pgNumType w:fmt="decimal"/>
          <w:cols w:space="720" w:num="1"/>
        </w:sectPr>
      </w:pPr>
    </w:p>
    <w:p w14:paraId="749F208D">
      <w:pPr>
        <w:pStyle w:val="2"/>
        <w:spacing w:line="255" w:lineRule="auto"/>
      </w:pPr>
    </w:p>
    <w:p w14:paraId="0A932FCE">
      <w:pPr>
        <w:pStyle w:val="2"/>
        <w:spacing w:line="255" w:lineRule="auto"/>
      </w:pPr>
    </w:p>
    <w:p w14:paraId="0D21349C">
      <w:pPr>
        <w:pStyle w:val="2"/>
        <w:spacing w:line="255" w:lineRule="auto"/>
      </w:pPr>
    </w:p>
    <w:p w14:paraId="3F2B3392">
      <w:pPr>
        <w:pStyle w:val="2"/>
        <w:spacing w:line="255" w:lineRule="auto"/>
      </w:pPr>
    </w:p>
    <w:p w14:paraId="71FBCD3D">
      <w:pPr>
        <w:spacing w:before="91" w:line="222" w:lineRule="auto"/>
        <w:ind w:left="23"/>
        <w:outlineLvl w:val="1"/>
        <w:rPr>
          <w:rFonts w:ascii="黑体" w:hAnsi="黑体" w:eastAsia="黑体" w:cs="黑体"/>
          <w:sz w:val="28"/>
          <w:szCs w:val="28"/>
        </w:rPr>
      </w:pPr>
      <w:bookmarkStart w:id="156" w:name="_Toc7198"/>
      <w:r>
        <w:rPr>
          <w:rFonts w:ascii="Times New Roman" w:hAnsi="Times New Roman" w:eastAsia="Times New Roman" w:cs="Times New Roman"/>
          <w:spacing w:val="-2"/>
          <w:sz w:val="28"/>
          <w:szCs w:val="28"/>
        </w:rPr>
        <w:t xml:space="preserve">3.  </w:t>
      </w:r>
      <w:r>
        <w:rPr>
          <w:rFonts w:ascii="黑体" w:hAnsi="黑体" w:eastAsia="黑体" w:cs="黑体"/>
          <w:spacing w:val="-2"/>
          <w:sz w:val="28"/>
          <w:szCs w:val="28"/>
        </w:rPr>
        <w:t>委托人义务</w:t>
      </w:r>
      <w:bookmarkEnd w:id="156"/>
    </w:p>
    <w:p w14:paraId="17EC1A68">
      <w:pPr>
        <w:spacing w:before="100" w:line="222" w:lineRule="auto"/>
        <w:ind w:left="25"/>
        <w:outlineLvl w:val="2"/>
        <w:rPr>
          <w:rFonts w:ascii="黑体" w:hAnsi="黑体" w:eastAsia="黑体" w:cs="黑体"/>
          <w:sz w:val="24"/>
          <w:szCs w:val="24"/>
        </w:rPr>
      </w:pPr>
      <w:bookmarkStart w:id="157" w:name="_Toc17610"/>
      <w:r>
        <w:rPr>
          <w:rFonts w:ascii="宋体" w:hAnsi="宋体" w:eastAsia="宋体" w:cs="宋体"/>
          <w:spacing w:val="6"/>
          <w:sz w:val="24"/>
          <w:szCs w:val="24"/>
        </w:rPr>
        <w:t>3.4</w:t>
      </w:r>
      <w:r>
        <w:rPr>
          <w:rFonts w:ascii="宋体" w:hAnsi="宋体" w:eastAsia="宋体" w:cs="宋体"/>
          <w:spacing w:val="40"/>
          <w:sz w:val="24"/>
          <w:szCs w:val="24"/>
        </w:rPr>
        <w:t xml:space="preserve"> </w:t>
      </w:r>
      <w:r>
        <w:rPr>
          <w:rFonts w:ascii="黑体" w:hAnsi="黑体" w:eastAsia="黑体" w:cs="黑体"/>
          <w:spacing w:val="6"/>
          <w:sz w:val="24"/>
          <w:szCs w:val="24"/>
        </w:rPr>
        <w:t>委托人代表</w:t>
      </w:r>
      <w:bookmarkEnd w:id="157"/>
    </w:p>
    <w:p w14:paraId="5CD984F7">
      <w:pPr>
        <w:spacing w:before="174" w:line="228" w:lineRule="auto"/>
        <w:ind w:left="559"/>
        <w:rPr>
          <w:rFonts w:ascii="宋体" w:hAnsi="宋体" w:eastAsia="宋体" w:cs="宋体"/>
          <w:sz w:val="20"/>
          <w:szCs w:val="20"/>
        </w:rPr>
      </w:pPr>
      <w:r>
        <w:rPr>
          <w:rFonts w:ascii="宋体" w:hAnsi="宋体" w:eastAsia="宋体" w:cs="宋体"/>
          <w:spacing w:val="17"/>
          <w:sz w:val="20"/>
          <w:szCs w:val="20"/>
        </w:rPr>
        <w:t>委托人代表为：</w:t>
      </w:r>
      <w:r>
        <w:rPr>
          <w:rFonts w:ascii="宋体" w:hAnsi="宋体" w:eastAsia="宋体" w:cs="宋体"/>
          <w:spacing w:val="-58"/>
          <w:sz w:val="20"/>
          <w:szCs w:val="20"/>
        </w:rPr>
        <w:t xml:space="preserve"> </w:t>
      </w:r>
      <w:r>
        <w:rPr>
          <w:rFonts w:ascii="宋体" w:hAnsi="宋体" w:eastAsia="宋体" w:cs="宋体"/>
          <w:spacing w:val="1"/>
          <w:sz w:val="20"/>
          <w:szCs w:val="20"/>
          <w:u w:val="single" w:color="auto"/>
        </w:rPr>
        <w:t xml:space="preserve">                                        </w:t>
      </w:r>
      <w:r>
        <w:rPr>
          <w:rFonts w:ascii="宋体" w:hAnsi="宋体" w:eastAsia="宋体" w:cs="宋体"/>
          <w:sz w:val="20"/>
          <w:szCs w:val="20"/>
          <w:u w:val="single" w:color="auto"/>
        </w:rPr>
        <w:t xml:space="preserve">        </w:t>
      </w:r>
      <w:r>
        <w:rPr>
          <w:rFonts w:ascii="宋体" w:hAnsi="宋体" w:eastAsia="宋体" w:cs="宋体"/>
          <w:spacing w:val="17"/>
          <w:sz w:val="20"/>
          <w:szCs w:val="20"/>
        </w:rPr>
        <w:t xml:space="preserve"> 。</w:t>
      </w:r>
    </w:p>
    <w:p w14:paraId="79252B00">
      <w:pPr>
        <w:spacing w:before="110" w:line="222" w:lineRule="auto"/>
        <w:ind w:left="25"/>
        <w:outlineLvl w:val="2"/>
        <w:rPr>
          <w:rFonts w:ascii="黑体" w:hAnsi="黑体" w:eastAsia="黑体" w:cs="黑体"/>
          <w:sz w:val="24"/>
          <w:szCs w:val="24"/>
        </w:rPr>
      </w:pPr>
      <w:bookmarkStart w:id="158" w:name="_Toc25392"/>
      <w:r>
        <w:rPr>
          <w:rFonts w:ascii="宋体" w:hAnsi="宋体" w:eastAsia="宋体" w:cs="宋体"/>
          <w:spacing w:val="1"/>
          <w:sz w:val="24"/>
          <w:szCs w:val="24"/>
        </w:rPr>
        <w:t>3.6</w:t>
      </w:r>
      <w:r>
        <w:rPr>
          <w:rFonts w:ascii="宋体" w:hAnsi="宋体" w:eastAsia="宋体" w:cs="宋体"/>
          <w:spacing w:val="35"/>
          <w:sz w:val="24"/>
          <w:szCs w:val="24"/>
        </w:rPr>
        <w:t xml:space="preserve"> </w:t>
      </w:r>
      <w:r>
        <w:rPr>
          <w:rFonts w:ascii="黑体" w:hAnsi="黑体" w:eastAsia="黑体" w:cs="黑体"/>
          <w:spacing w:val="1"/>
          <w:sz w:val="24"/>
          <w:szCs w:val="24"/>
        </w:rPr>
        <w:t>答复</w:t>
      </w:r>
      <w:bookmarkEnd w:id="158"/>
    </w:p>
    <w:p w14:paraId="7CB486F9">
      <w:pPr>
        <w:spacing w:before="175" w:line="388" w:lineRule="auto"/>
        <w:ind w:left="20" w:right="118" w:firstLine="538"/>
        <w:rPr>
          <w:rFonts w:ascii="宋体" w:hAnsi="宋体" w:eastAsia="宋体" w:cs="宋体"/>
          <w:sz w:val="20"/>
          <w:szCs w:val="20"/>
        </w:rPr>
      </w:pPr>
      <w:r>
        <w:rPr>
          <w:rFonts w:ascii="宋体" w:hAnsi="宋体" w:eastAsia="宋体" w:cs="宋体"/>
          <w:spacing w:val="23"/>
          <w:sz w:val="20"/>
          <w:szCs w:val="20"/>
        </w:rPr>
        <w:t>委托人同意在</w:t>
      </w:r>
      <w:r>
        <w:rPr>
          <w:rFonts w:ascii="宋体" w:hAnsi="宋体" w:eastAsia="宋体" w:cs="宋体"/>
          <w:spacing w:val="-80"/>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23"/>
          <w:sz w:val="20"/>
          <w:szCs w:val="20"/>
        </w:rPr>
        <w:t xml:space="preserve"> 天内</w:t>
      </w:r>
      <w:r>
        <w:rPr>
          <w:rFonts w:ascii="宋体" w:hAnsi="宋体" w:eastAsia="宋体" w:cs="宋体"/>
          <w:spacing w:val="-51"/>
          <w:sz w:val="20"/>
          <w:szCs w:val="20"/>
        </w:rPr>
        <w:t xml:space="preserve"> </w:t>
      </w:r>
      <w:r>
        <w:rPr>
          <w:rFonts w:ascii="宋体" w:hAnsi="宋体" w:eastAsia="宋体" w:cs="宋体"/>
          <w:spacing w:val="23"/>
          <w:sz w:val="20"/>
          <w:szCs w:val="20"/>
        </w:rPr>
        <w:t>，对监理人书面提交并要求做出决定的事宜给予书</w:t>
      </w:r>
      <w:r>
        <w:rPr>
          <w:rFonts w:ascii="宋体" w:hAnsi="宋体" w:eastAsia="宋体" w:cs="宋体"/>
          <w:spacing w:val="12"/>
          <w:sz w:val="20"/>
          <w:szCs w:val="20"/>
        </w:rPr>
        <w:t>面答复。</w:t>
      </w:r>
    </w:p>
    <w:p w14:paraId="7E3C385B">
      <w:pPr>
        <w:spacing w:line="221" w:lineRule="auto"/>
        <w:ind w:left="16"/>
        <w:outlineLvl w:val="1"/>
        <w:rPr>
          <w:rFonts w:ascii="黑体" w:hAnsi="黑体" w:eastAsia="黑体" w:cs="黑体"/>
          <w:sz w:val="28"/>
          <w:szCs w:val="28"/>
        </w:rPr>
      </w:pPr>
      <w:bookmarkStart w:id="159" w:name="_Toc28976"/>
      <w:r>
        <w:rPr>
          <w:rFonts w:ascii="Times New Roman" w:hAnsi="Times New Roman" w:eastAsia="Times New Roman" w:cs="Times New Roman"/>
          <w:spacing w:val="-1"/>
          <w:sz w:val="28"/>
          <w:szCs w:val="28"/>
        </w:rPr>
        <w:t xml:space="preserve">4.  </w:t>
      </w:r>
      <w:r>
        <w:rPr>
          <w:rFonts w:ascii="黑体" w:hAnsi="黑体" w:eastAsia="黑体" w:cs="黑体"/>
          <w:spacing w:val="-1"/>
          <w:sz w:val="28"/>
          <w:szCs w:val="28"/>
        </w:rPr>
        <w:t>违约责任</w:t>
      </w:r>
      <w:bookmarkEnd w:id="159"/>
    </w:p>
    <w:p w14:paraId="303AA817">
      <w:pPr>
        <w:spacing w:before="100" w:line="221" w:lineRule="auto"/>
        <w:ind w:left="20"/>
        <w:outlineLvl w:val="2"/>
        <w:rPr>
          <w:rFonts w:ascii="黑体" w:hAnsi="黑体" w:eastAsia="黑体" w:cs="黑体"/>
          <w:sz w:val="24"/>
          <w:szCs w:val="24"/>
        </w:rPr>
      </w:pPr>
      <w:bookmarkStart w:id="160" w:name="_Toc13383"/>
      <w:r>
        <w:rPr>
          <w:rFonts w:ascii="宋体" w:hAnsi="宋体" w:eastAsia="宋体" w:cs="宋体"/>
          <w:spacing w:val="9"/>
          <w:sz w:val="24"/>
          <w:szCs w:val="24"/>
        </w:rPr>
        <w:t>4.1</w:t>
      </w:r>
      <w:r>
        <w:rPr>
          <w:rFonts w:ascii="宋体" w:hAnsi="宋体" w:eastAsia="宋体" w:cs="宋体"/>
          <w:spacing w:val="42"/>
          <w:sz w:val="24"/>
          <w:szCs w:val="24"/>
        </w:rPr>
        <w:t xml:space="preserve"> </w:t>
      </w:r>
      <w:r>
        <w:rPr>
          <w:rFonts w:ascii="黑体" w:hAnsi="黑体" w:eastAsia="黑体" w:cs="黑体"/>
          <w:spacing w:val="9"/>
          <w:sz w:val="24"/>
          <w:szCs w:val="24"/>
        </w:rPr>
        <w:t>监理人的违约责任</w:t>
      </w:r>
      <w:bookmarkEnd w:id="160"/>
    </w:p>
    <w:p w14:paraId="60455AF8">
      <w:pPr>
        <w:spacing w:before="176" w:line="228" w:lineRule="auto"/>
        <w:ind w:left="559"/>
        <w:rPr>
          <w:rFonts w:ascii="宋体" w:hAnsi="宋体" w:eastAsia="宋体" w:cs="宋体"/>
          <w:sz w:val="20"/>
          <w:szCs w:val="20"/>
        </w:rPr>
      </w:pPr>
      <w:r>
        <w:rPr>
          <w:rFonts w:ascii="宋体" w:hAnsi="宋体" w:eastAsia="宋体" w:cs="宋体"/>
          <w:spacing w:val="19"/>
          <w:sz w:val="20"/>
          <w:szCs w:val="20"/>
        </w:rPr>
        <w:t>4.1.1</w:t>
      </w:r>
      <w:r>
        <w:rPr>
          <w:rFonts w:ascii="宋体" w:hAnsi="宋体" w:eastAsia="宋体" w:cs="宋体"/>
          <w:spacing w:val="-23"/>
          <w:sz w:val="20"/>
          <w:szCs w:val="20"/>
        </w:rPr>
        <w:t xml:space="preserve"> </w:t>
      </w:r>
      <w:r>
        <w:rPr>
          <w:rFonts w:ascii="宋体" w:hAnsi="宋体" w:eastAsia="宋体" w:cs="宋体"/>
          <w:spacing w:val="19"/>
          <w:sz w:val="20"/>
          <w:szCs w:val="20"/>
        </w:rPr>
        <w:t>监理人赔偿金额按下列方法确定：</w:t>
      </w:r>
    </w:p>
    <w:p w14:paraId="73F78020">
      <w:pPr>
        <w:spacing w:before="173" w:line="378" w:lineRule="auto"/>
        <w:ind w:left="559"/>
        <w:rPr>
          <w:rFonts w:ascii="宋体" w:hAnsi="宋体" w:eastAsia="宋体" w:cs="宋体"/>
          <w:sz w:val="20"/>
          <w:szCs w:val="20"/>
        </w:rPr>
      </w:pPr>
      <w:r>
        <w:rPr>
          <w:rFonts w:ascii="宋体" w:hAnsi="宋体" w:eastAsia="宋体" w:cs="宋体"/>
          <w:spacing w:val="23"/>
          <w:sz w:val="20"/>
          <w:szCs w:val="20"/>
        </w:rPr>
        <w:t>赔偿金</w:t>
      </w:r>
      <w:r>
        <w:rPr>
          <w:rFonts w:ascii="宋体" w:hAnsi="宋体" w:eastAsia="宋体" w:cs="宋体"/>
          <w:spacing w:val="-55"/>
          <w:sz w:val="20"/>
          <w:szCs w:val="20"/>
        </w:rPr>
        <w:t xml:space="preserve"> </w:t>
      </w:r>
      <w:r>
        <w:rPr>
          <w:rFonts w:ascii="宋体" w:hAnsi="宋体" w:eastAsia="宋体" w:cs="宋体"/>
          <w:spacing w:val="23"/>
          <w:sz w:val="20"/>
          <w:szCs w:val="20"/>
        </w:rPr>
        <w:t>＝直接经济损失×正常工作酬金÷工程概算投资</w:t>
      </w:r>
      <w:r>
        <w:rPr>
          <w:rFonts w:ascii="宋体" w:hAnsi="宋体" w:eastAsia="宋体" w:cs="宋体"/>
          <w:spacing w:val="22"/>
          <w:sz w:val="20"/>
          <w:szCs w:val="20"/>
        </w:rPr>
        <w:t>额（或建筑安装工程费）</w:t>
      </w:r>
      <w:r>
        <w:rPr>
          <w:rFonts w:ascii="宋体" w:hAnsi="宋体" w:eastAsia="宋体" w:cs="宋体"/>
          <w:spacing w:val="8"/>
          <w:sz w:val="20"/>
          <w:szCs w:val="20"/>
        </w:rPr>
        <w:t>监理人的累计赔偿限额为监理服务费总额的</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640D2AE3">
      <w:pPr>
        <w:spacing w:line="228" w:lineRule="auto"/>
        <w:ind w:left="583"/>
        <w:rPr>
          <w:rFonts w:ascii="宋体" w:hAnsi="宋体" w:eastAsia="宋体" w:cs="宋体"/>
          <w:sz w:val="20"/>
          <w:szCs w:val="20"/>
        </w:rPr>
      </w:pPr>
      <w:r>
        <w:rPr>
          <w:rFonts w:ascii="宋体" w:hAnsi="宋体" w:eastAsia="宋体" w:cs="宋体"/>
          <w:spacing w:val="9"/>
          <w:sz w:val="20"/>
          <w:szCs w:val="20"/>
        </w:rPr>
        <w:t>4.1.1（</w:t>
      </w:r>
      <w:r>
        <w:rPr>
          <w:rFonts w:ascii="Times New Roman" w:hAnsi="Times New Roman" w:eastAsia="Times New Roman" w:cs="Times New Roman"/>
          <w:spacing w:val="9"/>
          <w:sz w:val="20"/>
          <w:szCs w:val="20"/>
        </w:rPr>
        <w:t>5</w:t>
      </w:r>
      <w:r>
        <w:rPr>
          <w:rFonts w:ascii="宋体" w:hAnsi="宋体" w:eastAsia="宋体" w:cs="宋体"/>
          <w:spacing w:val="9"/>
          <w:sz w:val="20"/>
          <w:szCs w:val="20"/>
        </w:rPr>
        <w:t xml:space="preserve">）监理人违约的其他情形 </w:t>
      </w:r>
      <w:r>
        <w:rPr>
          <w:rFonts w:ascii="宋体" w:hAnsi="宋体" w:eastAsia="宋体" w:cs="宋体"/>
          <w:spacing w:val="5"/>
          <w:sz w:val="20"/>
          <w:szCs w:val="20"/>
          <w:u w:val="single" w:color="auto"/>
        </w:rPr>
        <w:t xml:space="preserve">               </w:t>
      </w:r>
      <w:r>
        <w:rPr>
          <w:rFonts w:ascii="宋体" w:hAnsi="宋体" w:eastAsia="宋体" w:cs="宋体"/>
          <w:spacing w:val="9"/>
          <w:sz w:val="20"/>
          <w:szCs w:val="20"/>
        </w:rPr>
        <w:t xml:space="preserve"> 。</w:t>
      </w:r>
    </w:p>
    <w:p w14:paraId="1834284D">
      <w:pPr>
        <w:spacing w:before="129" w:line="221" w:lineRule="auto"/>
        <w:ind w:left="20"/>
        <w:outlineLvl w:val="2"/>
        <w:rPr>
          <w:rFonts w:ascii="黑体" w:hAnsi="黑体" w:eastAsia="黑体" w:cs="黑体"/>
          <w:sz w:val="24"/>
          <w:szCs w:val="24"/>
        </w:rPr>
      </w:pPr>
      <w:bookmarkStart w:id="161" w:name="_Toc27048"/>
      <w:r>
        <w:rPr>
          <w:rFonts w:ascii="宋体" w:hAnsi="宋体" w:eastAsia="宋体" w:cs="宋体"/>
          <w:spacing w:val="9"/>
          <w:sz w:val="24"/>
          <w:szCs w:val="24"/>
        </w:rPr>
        <w:t>4.2</w:t>
      </w:r>
      <w:r>
        <w:rPr>
          <w:rFonts w:ascii="宋体" w:hAnsi="宋体" w:eastAsia="宋体" w:cs="宋体"/>
          <w:spacing w:val="42"/>
          <w:sz w:val="24"/>
          <w:szCs w:val="24"/>
        </w:rPr>
        <w:t xml:space="preserve"> </w:t>
      </w:r>
      <w:r>
        <w:rPr>
          <w:rFonts w:ascii="黑体" w:hAnsi="黑体" w:eastAsia="黑体" w:cs="黑体"/>
          <w:spacing w:val="9"/>
          <w:sz w:val="24"/>
          <w:szCs w:val="24"/>
        </w:rPr>
        <w:t>委托人的违约责任</w:t>
      </w:r>
      <w:bookmarkEnd w:id="161"/>
    </w:p>
    <w:p w14:paraId="211761D1">
      <w:pPr>
        <w:spacing w:before="178" w:line="228" w:lineRule="auto"/>
        <w:ind w:left="559"/>
        <w:rPr>
          <w:rFonts w:ascii="宋体" w:hAnsi="宋体" w:eastAsia="宋体" w:cs="宋体"/>
          <w:sz w:val="20"/>
          <w:szCs w:val="20"/>
        </w:rPr>
      </w:pPr>
      <w:r>
        <w:rPr>
          <w:rFonts w:ascii="宋体" w:hAnsi="宋体" w:eastAsia="宋体" w:cs="宋体"/>
          <w:spacing w:val="9"/>
          <w:sz w:val="20"/>
          <w:szCs w:val="20"/>
        </w:rPr>
        <w:t>4.2.1</w:t>
      </w:r>
      <w:r>
        <w:rPr>
          <w:rFonts w:ascii="宋体" w:hAnsi="宋体" w:eastAsia="宋体" w:cs="宋体"/>
          <w:spacing w:val="42"/>
          <w:sz w:val="20"/>
          <w:szCs w:val="20"/>
        </w:rPr>
        <w:t xml:space="preserve"> </w:t>
      </w:r>
      <w:r>
        <w:rPr>
          <w:rFonts w:ascii="宋体" w:hAnsi="宋体" w:eastAsia="宋体" w:cs="宋体"/>
          <w:spacing w:val="9"/>
          <w:sz w:val="20"/>
          <w:szCs w:val="20"/>
        </w:rPr>
        <w:t>委托人赔偿监理人的直接经济损失的累计限额为</w:t>
      </w:r>
      <w:r>
        <w:rPr>
          <w:rFonts w:ascii="宋体" w:hAnsi="宋体" w:eastAsia="宋体" w:cs="宋体"/>
          <w:spacing w:val="4"/>
          <w:sz w:val="20"/>
          <w:szCs w:val="20"/>
          <w:u w:val="single" w:color="auto"/>
        </w:rPr>
        <w:t xml:space="preserve">            </w:t>
      </w:r>
      <w:r>
        <w:rPr>
          <w:rFonts w:ascii="宋体" w:hAnsi="宋体" w:eastAsia="宋体" w:cs="宋体"/>
          <w:spacing w:val="9"/>
          <w:sz w:val="20"/>
          <w:szCs w:val="20"/>
        </w:rPr>
        <w:t xml:space="preserve"> 。</w:t>
      </w:r>
    </w:p>
    <w:p w14:paraId="3EA1A166">
      <w:pPr>
        <w:spacing w:before="173" w:line="228" w:lineRule="auto"/>
        <w:ind w:left="559"/>
        <w:rPr>
          <w:rFonts w:ascii="宋体" w:hAnsi="宋体" w:eastAsia="宋体" w:cs="宋体"/>
          <w:sz w:val="20"/>
          <w:szCs w:val="20"/>
        </w:rPr>
      </w:pPr>
      <w:r>
        <w:rPr>
          <w:rFonts w:ascii="宋体" w:hAnsi="宋体" w:eastAsia="宋体" w:cs="宋体"/>
          <w:spacing w:val="19"/>
          <w:sz w:val="20"/>
          <w:szCs w:val="20"/>
        </w:rPr>
        <w:t>4.2.3</w:t>
      </w:r>
      <w:r>
        <w:rPr>
          <w:rFonts w:ascii="宋体" w:hAnsi="宋体" w:eastAsia="宋体" w:cs="宋体"/>
          <w:spacing w:val="57"/>
          <w:sz w:val="20"/>
          <w:szCs w:val="20"/>
        </w:rPr>
        <w:t xml:space="preserve"> </w:t>
      </w:r>
      <w:r>
        <w:rPr>
          <w:rFonts w:ascii="宋体" w:hAnsi="宋体" w:eastAsia="宋体" w:cs="宋体"/>
          <w:spacing w:val="19"/>
          <w:sz w:val="20"/>
          <w:szCs w:val="20"/>
        </w:rPr>
        <w:t>委托人逾期付款利息按下列方法确定：</w:t>
      </w:r>
    </w:p>
    <w:p w14:paraId="2D7BA027">
      <w:pPr>
        <w:spacing w:before="173" w:line="228" w:lineRule="auto"/>
        <w:ind w:left="558"/>
        <w:rPr>
          <w:rFonts w:ascii="宋体" w:hAnsi="宋体" w:eastAsia="宋体" w:cs="宋体"/>
          <w:sz w:val="20"/>
          <w:szCs w:val="20"/>
        </w:rPr>
      </w:pPr>
      <w:r>
        <w:rPr>
          <w:rFonts w:ascii="宋体" w:hAnsi="宋体" w:eastAsia="宋体" w:cs="宋体"/>
          <w:spacing w:val="24"/>
          <w:sz w:val="20"/>
          <w:szCs w:val="20"/>
        </w:rPr>
        <w:t>逾期付款利息</w:t>
      </w:r>
      <w:r>
        <w:rPr>
          <w:rFonts w:ascii="宋体" w:hAnsi="宋体" w:eastAsia="宋体" w:cs="宋体"/>
          <w:spacing w:val="-55"/>
          <w:sz w:val="20"/>
          <w:szCs w:val="20"/>
        </w:rPr>
        <w:t xml:space="preserve"> </w:t>
      </w:r>
      <w:r>
        <w:rPr>
          <w:rFonts w:ascii="宋体" w:hAnsi="宋体" w:eastAsia="宋体" w:cs="宋体"/>
          <w:spacing w:val="24"/>
          <w:sz w:val="20"/>
          <w:szCs w:val="20"/>
        </w:rPr>
        <w:t>＝当期应付款总额×银行同期贷</w:t>
      </w:r>
      <w:r>
        <w:rPr>
          <w:rFonts w:ascii="宋体" w:hAnsi="宋体" w:eastAsia="宋体" w:cs="宋体"/>
          <w:spacing w:val="23"/>
          <w:sz w:val="20"/>
          <w:szCs w:val="20"/>
        </w:rPr>
        <w:t>款利率×拖延支付天数</w:t>
      </w:r>
    </w:p>
    <w:p w14:paraId="1C063D1C">
      <w:pPr>
        <w:spacing w:before="175" w:line="224" w:lineRule="auto"/>
        <w:ind w:left="25"/>
        <w:outlineLvl w:val="1"/>
        <w:rPr>
          <w:rFonts w:ascii="黑体" w:hAnsi="黑体" w:eastAsia="黑体" w:cs="黑体"/>
          <w:sz w:val="28"/>
          <w:szCs w:val="28"/>
        </w:rPr>
      </w:pPr>
      <w:bookmarkStart w:id="162" w:name="bookmark47"/>
      <w:bookmarkEnd w:id="162"/>
      <w:bookmarkStart w:id="163" w:name="_Toc15300"/>
      <w:r>
        <w:rPr>
          <w:rFonts w:ascii="Times New Roman" w:hAnsi="Times New Roman" w:eastAsia="Times New Roman" w:cs="Times New Roman"/>
          <w:spacing w:val="-8"/>
          <w:sz w:val="28"/>
          <w:szCs w:val="28"/>
        </w:rPr>
        <w:t>5.</w:t>
      </w:r>
      <w:r>
        <w:rPr>
          <w:rFonts w:ascii="Times New Roman" w:hAnsi="Times New Roman" w:eastAsia="Times New Roman" w:cs="Times New Roman"/>
          <w:spacing w:val="9"/>
          <w:sz w:val="28"/>
          <w:szCs w:val="28"/>
        </w:rPr>
        <w:t xml:space="preserve">  </w:t>
      </w:r>
      <w:r>
        <w:rPr>
          <w:rFonts w:ascii="黑体" w:hAnsi="黑体" w:eastAsia="黑体" w:cs="黑体"/>
          <w:spacing w:val="-8"/>
          <w:sz w:val="28"/>
          <w:szCs w:val="28"/>
        </w:rPr>
        <w:t>支付</w:t>
      </w:r>
      <w:bookmarkEnd w:id="163"/>
    </w:p>
    <w:p w14:paraId="21015809">
      <w:pPr>
        <w:spacing w:before="93" w:line="222" w:lineRule="auto"/>
        <w:ind w:left="25"/>
        <w:outlineLvl w:val="2"/>
        <w:rPr>
          <w:rFonts w:ascii="黑体" w:hAnsi="黑体" w:eastAsia="黑体" w:cs="黑体"/>
          <w:sz w:val="24"/>
          <w:szCs w:val="24"/>
        </w:rPr>
      </w:pPr>
      <w:bookmarkStart w:id="164" w:name="_Toc25637"/>
      <w:r>
        <w:rPr>
          <w:rFonts w:ascii="宋体" w:hAnsi="宋体" w:eastAsia="宋体" w:cs="宋体"/>
          <w:spacing w:val="4"/>
          <w:sz w:val="24"/>
          <w:szCs w:val="24"/>
        </w:rPr>
        <w:t>5.1</w:t>
      </w:r>
      <w:r>
        <w:rPr>
          <w:rFonts w:ascii="宋体" w:hAnsi="宋体" w:eastAsia="宋体" w:cs="宋体"/>
          <w:spacing w:val="43"/>
          <w:sz w:val="24"/>
          <w:szCs w:val="24"/>
        </w:rPr>
        <w:t xml:space="preserve"> </w:t>
      </w:r>
      <w:r>
        <w:rPr>
          <w:rFonts w:ascii="黑体" w:hAnsi="黑体" w:eastAsia="黑体" w:cs="黑体"/>
          <w:spacing w:val="4"/>
          <w:sz w:val="24"/>
          <w:szCs w:val="24"/>
        </w:rPr>
        <w:t>支付货币</w:t>
      </w:r>
      <w:bookmarkEnd w:id="164"/>
    </w:p>
    <w:p w14:paraId="7707D226">
      <w:pPr>
        <w:spacing w:before="177" w:line="227" w:lineRule="auto"/>
        <w:ind w:left="582"/>
        <w:rPr>
          <w:rFonts w:ascii="宋体" w:hAnsi="宋体" w:eastAsia="宋体" w:cs="宋体"/>
          <w:sz w:val="20"/>
          <w:szCs w:val="20"/>
        </w:rPr>
      </w:pPr>
      <w:r>
        <w:rPr>
          <w:rFonts w:ascii="宋体" w:hAnsi="宋体" w:eastAsia="宋体" w:cs="宋体"/>
          <w:spacing w:val="10"/>
          <w:sz w:val="20"/>
          <w:szCs w:val="20"/>
        </w:rPr>
        <w:t>币种为</w:t>
      </w:r>
      <w:r>
        <w:rPr>
          <w:rFonts w:ascii="宋体" w:hAnsi="宋体" w:eastAsia="宋体" w:cs="宋体"/>
          <w:spacing w:val="-1"/>
          <w:sz w:val="20"/>
          <w:szCs w:val="20"/>
        </w:rPr>
        <w:t>：</w:t>
      </w:r>
      <w:r>
        <w:rPr>
          <w:rFonts w:ascii="宋体" w:hAnsi="宋体" w:eastAsia="宋体" w:cs="宋体"/>
          <w:spacing w:val="-58"/>
          <w:sz w:val="20"/>
          <w:szCs w:val="20"/>
        </w:rPr>
        <w:t xml:space="preserve"> </w:t>
      </w:r>
      <w:r>
        <w:rPr>
          <w:rFonts w:ascii="宋体" w:hAnsi="宋体" w:eastAsia="宋体" w:cs="宋体"/>
          <w:spacing w:val="3"/>
          <w:sz w:val="20"/>
          <w:szCs w:val="20"/>
          <w:u w:val="single" w:color="auto"/>
        </w:rPr>
        <w:t xml:space="preserve">       </w:t>
      </w:r>
      <w:r>
        <w:rPr>
          <w:rFonts w:ascii="宋体" w:hAnsi="宋体" w:eastAsia="宋体" w:cs="宋体"/>
          <w:spacing w:val="52"/>
          <w:sz w:val="20"/>
          <w:szCs w:val="20"/>
        </w:rPr>
        <w:t xml:space="preserve"> </w:t>
      </w:r>
      <w:r>
        <w:rPr>
          <w:rFonts w:ascii="宋体" w:hAnsi="宋体" w:eastAsia="宋体" w:cs="宋体"/>
          <w:spacing w:val="-1"/>
          <w:sz w:val="20"/>
          <w:szCs w:val="20"/>
        </w:rPr>
        <w:t>，</w:t>
      </w:r>
      <w:r>
        <w:rPr>
          <w:rFonts w:ascii="宋体" w:hAnsi="宋体" w:eastAsia="宋体" w:cs="宋体"/>
          <w:spacing w:val="-46"/>
          <w:sz w:val="20"/>
          <w:szCs w:val="20"/>
        </w:rPr>
        <w:t xml:space="preserve"> </w:t>
      </w:r>
      <w:r>
        <w:rPr>
          <w:rFonts w:ascii="宋体" w:hAnsi="宋体" w:eastAsia="宋体" w:cs="宋体"/>
          <w:spacing w:val="10"/>
          <w:sz w:val="20"/>
          <w:szCs w:val="20"/>
        </w:rPr>
        <w:t>比例为</w:t>
      </w:r>
      <w:r>
        <w:rPr>
          <w:rFonts w:ascii="宋体" w:hAnsi="宋体" w:eastAsia="宋体" w:cs="宋体"/>
          <w:spacing w:val="-1"/>
          <w:sz w:val="20"/>
          <w:szCs w:val="20"/>
        </w:rPr>
        <w:t>：</w:t>
      </w:r>
      <w:r>
        <w:rPr>
          <w:rFonts w:ascii="宋体" w:hAnsi="宋体" w:eastAsia="宋体" w:cs="宋体"/>
          <w:spacing w:val="-56"/>
          <w:sz w:val="20"/>
          <w:szCs w:val="20"/>
        </w:rPr>
        <w:t xml:space="preserve"> </w:t>
      </w:r>
      <w:r>
        <w:rPr>
          <w:rFonts w:ascii="宋体" w:hAnsi="宋体" w:eastAsia="宋体" w:cs="宋体"/>
          <w:sz w:val="20"/>
          <w:szCs w:val="20"/>
          <w:u w:val="single" w:color="auto"/>
        </w:rPr>
        <w:t xml:space="preserve">      </w:t>
      </w:r>
      <w:r>
        <w:rPr>
          <w:rFonts w:ascii="宋体" w:hAnsi="宋体" w:eastAsia="宋体" w:cs="宋体"/>
          <w:spacing w:val="53"/>
          <w:sz w:val="20"/>
          <w:szCs w:val="20"/>
        </w:rPr>
        <w:t xml:space="preserve"> </w:t>
      </w:r>
      <w:r>
        <w:rPr>
          <w:rFonts w:ascii="宋体" w:hAnsi="宋体" w:eastAsia="宋体" w:cs="宋体"/>
          <w:spacing w:val="-1"/>
          <w:sz w:val="20"/>
          <w:szCs w:val="20"/>
        </w:rPr>
        <w:t>，</w:t>
      </w:r>
      <w:r>
        <w:rPr>
          <w:rFonts w:ascii="宋体" w:hAnsi="宋体" w:eastAsia="宋体" w:cs="宋体"/>
          <w:spacing w:val="10"/>
          <w:sz w:val="20"/>
          <w:szCs w:val="20"/>
        </w:rPr>
        <w:t>汇率为：</w:t>
      </w:r>
      <w:r>
        <w:rPr>
          <w:rFonts w:ascii="宋体" w:hAnsi="宋体" w:eastAsia="宋体" w:cs="宋体"/>
          <w:spacing w:val="-59"/>
          <w:sz w:val="20"/>
          <w:szCs w:val="20"/>
        </w:rPr>
        <w:t xml:space="preserve"> </w:t>
      </w:r>
      <w:r>
        <w:rPr>
          <w:rFonts w:ascii="宋体" w:hAnsi="宋体" w:eastAsia="宋体" w:cs="宋体"/>
          <w:spacing w:val="1"/>
          <w:sz w:val="20"/>
          <w:szCs w:val="20"/>
          <w:u w:val="single" w:color="auto"/>
        </w:rPr>
        <w:t xml:space="preserve">      </w:t>
      </w:r>
      <w:r>
        <w:rPr>
          <w:rFonts w:ascii="宋体" w:hAnsi="宋体" w:eastAsia="宋体" w:cs="宋体"/>
          <w:spacing w:val="10"/>
          <w:sz w:val="20"/>
          <w:szCs w:val="20"/>
        </w:rPr>
        <w:t xml:space="preserve"> 。</w:t>
      </w:r>
    </w:p>
    <w:p w14:paraId="2F5142D2">
      <w:pPr>
        <w:spacing w:before="109" w:line="224" w:lineRule="auto"/>
        <w:ind w:left="25"/>
        <w:outlineLvl w:val="2"/>
        <w:rPr>
          <w:rFonts w:ascii="黑体" w:hAnsi="黑体" w:eastAsia="黑体" w:cs="黑体"/>
          <w:sz w:val="24"/>
          <w:szCs w:val="24"/>
        </w:rPr>
      </w:pPr>
      <w:bookmarkStart w:id="165" w:name="_Toc28311"/>
      <w:r>
        <w:rPr>
          <w:rFonts w:ascii="宋体" w:hAnsi="宋体" w:eastAsia="宋体" w:cs="宋体"/>
          <w:spacing w:val="4"/>
          <w:sz w:val="24"/>
          <w:szCs w:val="24"/>
        </w:rPr>
        <w:t>5.3</w:t>
      </w:r>
      <w:r>
        <w:rPr>
          <w:rFonts w:ascii="宋体" w:hAnsi="宋体" w:eastAsia="宋体" w:cs="宋体"/>
          <w:spacing w:val="43"/>
          <w:sz w:val="24"/>
          <w:szCs w:val="24"/>
        </w:rPr>
        <w:t xml:space="preserve"> </w:t>
      </w:r>
      <w:r>
        <w:rPr>
          <w:rFonts w:ascii="黑体" w:hAnsi="黑体" w:eastAsia="黑体" w:cs="黑体"/>
          <w:spacing w:val="4"/>
          <w:sz w:val="24"/>
          <w:szCs w:val="24"/>
        </w:rPr>
        <w:t>支付酬金</w:t>
      </w:r>
      <w:bookmarkEnd w:id="165"/>
    </w:p>
    <w:p w14:paraId="5DE27151">
      <w:pPr>
        <w:spacing w:before="173" w:line="223" w:lineRule="auto"/>
        <w:ind w:left="564"/>
        <w:rPr>
          <w:rFonts w:ascii="宋体" w:hAnsi="宋体" w:eastAsia="宋体" w:cs="宋体"/>
          <w:sz w:val="20"/>
          <w:szCs w:val="20"/>
        </w:rPr>
      </w:pPr>
      <w:r>
        <w:rPr>
          <w:rFonts w:ascii="宋体" w:hAnsi="宋体" w:eastAsia="宋体" w:cs="宋体"/>
          <w:spacing w:val="20"/>
          <w:sz w:val="20"/>
          <w:szCs w:val="20"/>
        </w:rPr>
        <w:t>正常工作酬金的支付：</w:t>
      </w:r>
    </w:p>
    <w:tbl>
      <w:tblPr>
        <w:tblStyle w:val="17"/>
        <w:tblW w:w="8084" w:type="dxa"/>
        <w:tblInd w:w="15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63"/>
        <w:gridCol w:w="2437"/>
        <w:gridCol w:w="1619"/>
        <w:gridCol w:w="2465"/>
      </w:tblGrid>
      <w:tr w14:paraId="43DE59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1563" w:type="dxa"/>
            <w:vAlign w:val="top"/>
          </w:tcPr>
          <w:p w14:paraId="4629558A">
            <w:pPr>
              <w:pStyle w:val="18"/>
              <w:spacing w:before="185" w:line="216" w:lineRule="auto"/>
              <w:ind w:left="116"/>
              <w:rPr>
                <w:sz w:val="20"/>
                <w:szCs w:val="20"/>
              </w:rPr>
            </w:pPr>
            <w:r>
              <w:rPr>
                <w:spacing w:val="19"/>
                <w:sz w:val="20"/>
                <w:szCs w:val="20"/>
              </w:rPr>
              <w:t>支付次数</w:t>
            </w:r>
          </w:p>
        </w:tc>
        <w:tc>
          <w:tcPr>
            <w:tcW w:w="2437" w:type="dxa"/>
            <w:vAlign w:val="top"/>
          </w:tcPr>
          <w:p w14:paraId="628A7309">
            <w:pPr>
              <w:pStyle w:val="18"/>
              <w:spacing w:before="185" w:line="216" w:lineRule="auto"/>
              <w:ind w:left="651"/>
              <w:rPr>
                <w:sz w:val="20"/>
                <w:szCs w:val="20"/>
              </w:rPr>
            </w:pPr>
            <w:r>
              <w:rPr>
                <w:spacing w:val="19"/>
                <w:sz w:val="20"/>
                <w:szCs w:val="20"/>
              </w:rPr>
              <w:t>支付时间</w:t>
            </w:r>
          </w:p>
        </w:tc>
        <w:tc>
          <w:tcPr>
            <w:tcW w:w="1619" w:type="dxa"/>
            <w:vAlign w:val="top"/>
          </w:tcPr>
          <w:p w14:paraId="79824418">
            <w:pPr>
              <w:pStyle w:val="18"/>
              <w:spacing w:before="185" w:line="216" w:lineRule="auto"/>
              <w:ind w:left="115"/>
              <w:rPr>
                <w:sz w:val="20"/>
                <w:szCs w:val="20"/>
              </w:rPr>
            </w:pPr>
            <w:r>
              <w:rPr>
                <w:spacing w:val="19"/>
                <w:sz w:val="20"/>
                <w:szCs w:val="20"/>
              </w:rPr>
              <w:t>支付比例</w:t>
            </w:r>
          </w:p>
        </w:tc>
        <w:tc>
          <w:tcPr>
            <w:tcW w:w="2465" w:type="dxa"/>
            <w:vAlign w:val="top"/>
          </w:tcPr>
          <w:p w14:paraId="676E4FF2">
            <w:pPr>
              <w:pStyle w:val="18"/>
              <w:spacing w:before="185" w:line="216" w:lineRule="auto"/>
              <w:ind w:left="656"/>
              <w:rPr>
                <w:sz w:val="20"/>
                <w:szCs w:val="20"/>
              </w:rPr>
            </w:pPr>
            <w:r>
              <w:rPr>
                <w:spacing w:val="20"/>
                <w:sz w:val="20"/>
                <w:szCs w:val="20"/>
              </w:rPr>
              <w:t>支付金额（万元）</w:t>
            </w:r>
          </w:p>
        </w:tc>
      </w:tr>
      <w:tr w14:paraId="1FA425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1563" w:type="dxa"/>
            <w:vAlign w:val="top"/>
          </w:tcPr>
          <w:p w14:paraId="520DE772">
            <w:pPr>
              <w:pStyle w:val="18"/>
              <w:spacing w:before="181" w:line="215" w:lineRule="auto"/>
              <w:ind w:left="119"/>
              <w:rPr>
                <w:sz w:val="20"/>
                <w:szCs w:val="20"/>
              </w:rPr>
            </w:pPr>
            <w:r>
              <w:rPr>
                <w:spacing w:val="16"/>
                <w:sz w:val="20"/>
                <w:szCs w:val="20"/>
              </w:rPr>
              <w:t>首付款</w:t>
            </w:r>
          </w:p>
        </w:tc>
        <w:tc>
          <w:tcPr>
            <w:tcW w:w="2437" w:type="dxa"/>
            <w:vAlign w:val="top"/>
          </w:tcPr>
          <w:p w14:paraId="035AD39C">
            <w:pPr>
              <w:pStyle w:val="18"/>
              <w:spacing w:before="181" w:line="215" w:lineRule="auto"/>
              <w:ind w:left="111"/>
              <w:rPr>
                <w:sz w:val="20"/>
                <w:szCs w:val="20"/>
              </w:rPr>
            </w:pPr>
            <w:r>
              <w:rPr>
                <w:spacing w:val="15"/>
                <w:sz w:val="20"/>
                <w:szCs w:val="20"/>
              </w:rPr>
              <w:t>本合同签订后</w:t>
            </w:r>
            <w:r>
              <w:rPr>
                <w:spacing w:val="-5"/>
                <w:sz w:val="20"/>
                <w:szCs w:val="20"/>
              </w:rPr>
              <w:t xml:space="preserve"> </w:t>
            </w:r>
            <w:r>
              <w:rPr>
                <w:spacing w:val="15"/>
                <w:sz w:val="20"/>
                <w:szCs w:val="20"/>
              </w:rPr>
              <w:t>7</w:t>
            </w:r>
            <w:r>
              <w:rPr>
                <w:spacing w:val="-22"/>
                <w:sz w:val="20"/>
                <w:szCs w:val="20"/>
              </w:rPr>
              <w:t xml:space="preserve"> </w:t>
            </w:r>
            <w:r>
              <w:rPr>
                <w:spacing w:val="15"/>
                <w:sz w:val="20"/>
                <w:szCs w:val="20"/>
              </w:rPr>
              <w:t>天内</w:t>
            </w:r>
          </w:p>
        </w:tc>
        <w:tc>
          <w:tcPr>
            <w:tcW w:w="1619" w:type="dxa"/>
            <w:vAlign w:val="top"/>
          </w:tcPr>
          <w:p w14:paraId="10577184">
            <w:pPr>
              <w:rPr>
                <w:rFonts w:ascii="Arial"/>
                <w:sz w:val="21"/>
              </w:rPr>
            </w:pPr>
          </w:p>
        </w:tc>
        <w:tc>
          <w:tcPr>
            <w:tcW w:w="2465" w:type="dxa"/>
            <w:vAlign w:val="top"/>
          </w:tcPr>
          <w:p w14:paraId="33B8092B">
            <w:pPr>
              <w:rPr>
                <w:rFonts w:ascii="Arial"/>
                <w:sz w:val="21"/>
              </w:rPr>
            </w:pPr>
          </w:p>
        </w:tc>
      </w:tr>
      <w:tr w14:paraId="36678F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1563" w:type="dxa"/>
            <w:vAlign w:val="top"/>
          </w:tcPr>
          <w:p w14:paraId="4FDD57D2">
            <w:pPr>
              <w:pStyle w:val="18"/>
              <w:spacing w:before="181" w:line="215" w:lineRule="auto"/>
              <w:ind w:left="116"/>
              <w:rPr>
                <w:sz w:val="20"/>
                <w:szCs w:val="20"/>
              </w:rPr>
            </w:pPr>
            <w:r>
              <w:rPr>
                <w:spacing w:val="21"/>
                <w:sz w:val="20"/>
                <w:szCs w:val="20"/>
              </w:rPr>
              <w:t>第二次付款</w:t>
            </w:r>
          </w:p>
        </w:tc>
        <w:tc>
          <w:tcPr>
            <w:tcW w:w="2437" w:type="dxa"/>
            <w:vAlign w:val="top"/>
          </w:tcPr>
          <w:p w14:paraId="3F3D2DEA">
            <w:pPr>
              <w:rPr>
                <w:rFonts w:ascii="Arial"/>
                <w:sz w:val="21"/>
              </w:rPr>
            </w:pPr>
          </w:p>
        </w:tc>
        <w:tc>
          <w:tcPr>
            <w:tcW w:w="1619" w:type="dxa"/>
            <w:vAlign w:val="top"/>
          </w:tcPr>
          <w:p w14:paraId="66207D77">
            <w:pPr>
              <w:rPr>
                <w:rFonts w:ascii="Arial"/>
                <w:sz w:val="21"/>
              </w:rPr>
            </w:pPr>
          </w:p>
        </w:tc>
        <w:tc>
          <w:tcPr>
            <w:tcW w:w="2465" w:type="dxa"/>
            <w:vAlign w:val="top"/>
          </w:tcPr>
          <w:p w14:paraId="70445558">
            <w:pPr>
              <w:rPr>
                <w:rFonts w:ascii="Arial"/>
                <w:sz w:val="21"/>
              </w:rPr>
            </w:pPr>
          </w:p>
        </w:tc>
      </w:tr>
      <w:tr w14:paraId="787306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1563" w:type="dxa"/>
            <w:vAlign w:val="top"/>
          </w:tcPr>
          <w:p w14:paraId="5063993C">
            <w:pPr>
              <w:pStyle w:val="18"/>
              <w:spacing w:before="182" w:line="214" w:lineRule="auto"/>
              <w:ind w:left="116"/>
              <w:rPr>
                <w:sz w:val="20"/>
                <w:szCs w:val="20"/>
              </w:rPr>
            </w:pPr>
            <w:r>
              <w:rPr>
                <w:spacing w:val="21"/>
                <w:sz w:val="20"/>
                <w:szCs w:val="20"/>
              </w:rPr>
              <w:t>第三次付款</w:t>
            </w:r>
          </w:p>
        </w:tc>
        <w:tc>
          <w:tcPr>
            <w:tcW w:w="2437" w:type="dxa"/>
            <w:vAlign w:val="top"/>
          </w:tcPr>
          <w:p w14:paraId="7A4C3C6A">
            <w:pPr>
              <w:rPr>
                <w:rFonts w:ascii="Arial"/>
                <w:sz w:val="21"/>
              </w:rPr>
            </w:pPr>
          </w:p>
        </w:tc>
        <w:tc>
          <w:tcPr>
            <w:tcW w:w="1619" w:type="dxa"/>
            <w:vAlign w:val="top"/>
          </w:tcPr>
          <w:p w14:paraId="2E6D2612">
            <w:pPr>
              <w:rPr>
                <w:rFonts w:ascii="Arial"/>
                <w:sz w:val="21"/>
              </w:rPr>
            </w:pPr>
          </w:p>
        </w:tc>
        <w:tc>
          <w:tcPr>
            <w:tcW w:w="2465" w:type="dxa"/>
            <w:vAlign w:val="top"/>
          </w:tcPr>
          <w:p w14:paraId="124D91D6">
            <w:pPr>
              <w:rPr>
                <w:rFonts w:ascii="Arial"/>
                <w:sz w:val="21"/>
              </w:rPr>
            </w:pPr>
          </w:p>
        </w:tc>
      </w:tr>
      <w:tr w14:paraId="59AD7E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1563" w:type="dxa"/>
            <w:vAlign w:val="top"/>
          </w:tcPr>
          <w:p w14:paraId="65220CC8">
            <w:pPr>
              <w:pStyle w:val="18"/>
              <w:spacing w:before="182" w:line="214" w:lineRule="auto"/>
              <w:ind w:left="129"/>
              <w:rPr>
                <w:sz w:val="20"/>
                <w:szCs w:val="20"/>
              </w:rPr>
            </w:pPr>
            <w:r>
              <w:rPr>
                <w:spacing w:val="6"/>
                <w:sz w:val="20"/>
                <w:szCs w:val="20"/>
              </w:rPr>
              <w:t>……</w:t>
            </w:r>
          </w:p>
        </w:tc>
        <w:tc>
          <w:tcPr>
            <w:tcW w:w="2437" w:type="dxa"/>
            <w:vAlign w:val="top"/>
          </w:tcPr>
          <w:p w14:paraId="1E51468F">
            <w:pPr>
              <w:rPr>
                <w:rFonts w:ascii="Arial"/>
                <w:sz w:val="21"/>
              </w:rPr>
            </w:pPr>
          </w:p>
        </w:tc>
        <w:tc>
          <w:tcPr>
            <w:tcW w:w="1619" w:type="dxa"/>
            <w:vAlign w:val="top"/>
          </w:tcPr>
          <w:p w14:paraId="024E17CB">
            <w:pPr>
              <w:rPr>
                <w:rFonts w:ascii="Arial"/>
                <w:sz w:val="21"/>
              </w:rPr>
            </w:pPr>
          </w:p>
        </w:tc>
        <w:tc>
          <w:tcPr>
            <w:tcW w:w="2465" w:type="dxa"/>
            <w:vAlign w:val="top"/>
          </w:tcPr>
          <w:p w14:paraId="7A1279E0">
            <w:pPr>
              <w:rPr>
                <w:rFonts w:ascii="Arial"/>
                <w:sz w:val="21"/>
              </w:rPr>
            </w:pPr>
          </w:p>
        </w:tc>
      </w:tr>
      <w:tr w14:paraId="2431F1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9" w:hRule="atLeast"/>
        </w:trPr>
        <w:tc>
          <w:tcPr>
            <w:tcW w:w="1563" w:type="dxa"/>
            <w:vAlign w:val="top"/>
          </w:tcPr>
          <w:p w14:paraId="622AFF02">
            <w:pPr>
              <w:pStyle w:val="18"/>
              <w:spacing w:before="182" w:line="228" w:lineRule="auto"/>
              <w:ind w:left="118"/>
              <w:rPr>
                <w:sz w:val="20"/>
                <w:szCs w:val="20"/>
              </w:rPr>
            </w:pPr>
            <w:r>
              <w:rPr>
                <w:spacing w:val="18"/>
                <w:sz w:val="20"/>
                <w:szCs w:val="20"/>
              </w:rPr>
              <w:t>最后付款</w:t>
            </w:r>
          </w:p>
        </w:tc>
        <w:tc>
          <w:tcPr>
            <w:tcW w:w="2437" w:type="dxa"/>
            <w:vAlign w:val="top"/>
          </w:tcPr>
          <w:p w14:paraId="462A967E">
            <w:pPr>
              <w:pStyle w:val="18"/>
              <w:spacing w:before="182" w:line="303" w:lineRule="auto"/>
              <w:ind w:left="110" w:right="313"/>
              <w:rPr>
                <w:sz w:val="20"/>
                <w:szCs w:val="20"/>
              </w:rPr>
            </w:pPr>
            <w:r>
              <w:rPr>
                <w:spacing w:val="23"/>
                <w:sz w:val="20"/>
                <w:szCs w:val="20"/>
              </w:rPr>
              <w:t>监理与相关服务期届</w:t>
            </w:r>
            <w:r>
              <w:rPr>
                <w:spacing w:val="2"/>
                <w:sz w:val="20"/>
                <w:szCs w:val="20"/>
              </w:rPr>
              <w:t>满 14</w:t>
            </w:r>
            <w:r>
              <w:rPr>
                <w:spacing w:val="-20"/>
                <w:sz w:val="20"/>
                <w:szCs w:val="20"/>
              </w:rPr>
              <w:t xml:space="preserve"> </w:t>
            </w:r>
            <w:r>
              <w:rPr>
                <w:spacing w:val="2"/>
                <w:sz w:val="20"/>
                <w:szCs w:val="20"/>
              </w:rPr>
              <w:t>天内</w:t>
            </w:r>
          </w:p>
        </w:tc>
        <w:tc>
          <w:tcPr>
            <w:tcW w:w="1619" w:type="dxa"/>
            <w:vAlign w:val="top"/>
          </w:tcPr>
          <w:p w14:paraId="3E8FBD6A">
            <w:pPr>
              <w:rPr>
                <w:rFonts w:ascii="Arial"/>
                <w:sz w:val="21"/>
              </w:rPr>
            </w:pPr>
          </w:p>
        </w:tc>
        <w:tc>
          <w:tcPr>
            <w:tcW w:w="2465" w:type="dxa"/>
            <w:vAlign w:val="top"/>
          </w:tcPr>
          <w:p w14:paraId="1F3C9FF4">
            <w:pPr>
              <w:rPr>
                <w:rFonts w:ascii="Arial"/>
                <w:sz w:val="21"/>
              </w:rPr>
            </w:pPr>
          </w:p>
        </w:tc>
      </w:tr>
    </w:tbl>
    <w:p w14:paraId="36DA36A8">
      <w:pPr>
        <w:pStyle w:val="2"/>
        <w:spacing w:line="251" w:lineRule="auto"/>
      </w:pPr>
    </w:p>
    <w:p w14:paraId="5A71ACDB">
      <w:pPr>
        <w:pStyle w:val="2"/>
        <w:spacing w:line="252" w:lineRule="auto"/>
      </w:pPr>
    </w:p>
    <w:p w14:paraId="1B51DAFF">
      <w:pPr>
        <w:spacing w:before="92" w:line="222" w:lineRule="auto"/>
        <w:ind w:left="23"/>
        <w:outlineLvl w:val="1"/>
        <w:rPr>
          <w:rFonts w:ascii="黑体" w:hAnsi="黑体" w:eastAsia="黑体" w:cs="黑体"/>
          <w:sz w:val="28"/>
          <w:szCs w:val="28"/>
        </w:rPr>
      </w:pPr>
      <w:bookmarkStart w:id="166" w:name="bookmark48"/>
      <w:bookmarkEnd w:id="166"/>
      <w:bookmarkStart w:id="167" w:name="_Toc25974"/>
      <w:r>
        <w:rPr>
          <w:rFonts w:ascii="Times New Roman" w:hAnsi="Times New Roman" w:eastAsia="Times New Roman" w:cs="Times New Roman"/>
          <w:spacing w:val="-1"/>
          <w:sz w:val="28"/>
          <w:szCs w:val="28"/>
        </w:rPr>
        <w:t xml:space="preserve">6.  </w:t>
      </w:r>
      <w:r>
        <w:rPr>
          <w:rFonts w:ascii="黑体" w:hAnsi="黑体" w:eastAsia="黑体" w:cs="黑体"/>
          <w:spacing w:val="-1"/>
          <w:sz w:val="28"/>
          <w:szCs w:val="28"/>
        </w:rPr>
        <w:t>合同生效、变更、暂停、解除与终止</w:t>
      </w:r>
      <w:bookmarkEnd w:id="167"/>
    </w:p>
    <w:p w14:paraId="4CC0DF44">
      <w:pPr>
        <w:spacing w:before="100" w:line="221" w:lineRule="auto"/>
        <w:ind w:left="22"/>
        <w:outlineLvl w:val="2"/>
        <w:rPr>
          <w:rFonts w:ascii="黑体" w:hAnsi="黑体" w:eastAsia="黑体" w:cs="黑体"/>
          <w:sz w:val="24"/>
          <w:szCs w:val="24"/>
        </w:rPr>
      </w:pPr>
      <w:bookmarkStart w:id="168" w:name="_Toc7016"/>
      <w:r>
        <w:rPr>
          <w:rFonts w:ascii="宋体" w:hAnsi="宋体" w:eastAsia="宋体" w:cs="宋体"/>
          <w:spacing w:val="2"/>
          <w:sz w:val="24"/>
          <w:szCs w:val="24"/>
        </w:rPr>
        <w:t>6.1</w:t>
      </w:r>
      <w:r>
        <w:rPr>
          <w:rFonts w:ascii="宋体" w:hAnsi="宋体" w:eastAsia="宋体" w:cs="宋体"/>
          <w:spacing w:val="33"/>
          <w:sz w:val="24"/>
          <w:szCs w:val="24"/>
        </w:rPr>
        <w:t xml:space="preserve"> </w:t>
      </w:r>
      <w:r>
        <w:rPr>
          <w:rFonts w:ascii="黑体" w:hAnsi="黑体" w:eastAsia="黑体" w:cs="黑体"/>
          <w:spacing w:val="2"/>
          <w:sz w:val="24"/>
          <w:szCs w:val="24"/>
        </w:rPr>
        <w:t>生效</w:t>
      </w:r>
      <w:bookmarkEnd w:id="168"/>
    </w:p>
    <w:p w14:paraId="3C74D0F1">
      <w:pPr>
        <w:spacing w:before="178" w:line="227" w:lineRule="auto"/>
        <w:ind w:left="560"/>
        <w:rPr>
          <w:rFonts w:ascii="宋体" w:hAnsi="宋体" w:eastAsia="宋体" w:cs="宋体"/>
          <w:sz w:val="20"/>
          <w:szCs w:val="20"/>
        </w:rPr>
      </w:pPr>
      <w:r>
        <w:rPr>
          <w:rFonts w:ascii="宋体" w:hAnsi="宋体" w:eastAsia="宋体" w:cs="宋体"/>
          <w:spacing w:val="17"/>
          <w:sz w:val="20"/>
          <w:szCs w:val="20"/>
        </w:rPr>
        <w:t>本合同生效条件：</w:t>
      </w:r>
      <w:r>
        <w:rPr>
          <w:rFonts w:ascii="宋体" w:hAnsi="宋体" w:eastAsia="宋体" w:cs="宋体"/>
          <w:spacing w:val="-53"/>
          <w:sz w:val="20"/>
          <w:szCs w:val="20"/>
        </w:rPr>
        <w:t xml:space="preserve"> </w:t>
      </w:r>
      <w:r>
        <w:rPr>
          <w:rFonts w:ascii="宋体" w:hAnsi="宋体" w:eastAsia="宋体" w:cs="宋体"/>
          <w:spacing w:val="1"/>
          <w:sz w:val="20"/>
          <w:szCs w:val="20"/>
          <w:u w:val="single" w:color="auto"/>
        </w:rPr>
        <w:t xml:space="preserve">                               </w:t>
      </w:r>
      <w:r>
        <w:rPr>
          <w:rFonts w:ascii="宋体" w:hAnsi="宋体" w:eastAsia="宋体" w:cs="宋体"/>
          <w:sz w:val="20"/>
          <w:szCs w:val="20"/>
          <w:u w:val="single" w:color="auto"/>
        </w:rPr>
        <w:t xml:space="preserve">     </w:t>
      </w:r>
      <w:r>
        <w:rPr>
          <w:rFonts w:ascii="宋体" w:hAnsi="宋体" w:eastAsia="宋体" w:cs="宋体"/>
          <w:spacing w:val="17"/>
          <w:sz w:val="20"/>
          <w:szCs w:val="20"/>
        </w:rPr>
        <w:t xml:space="preserve"> 。</w:t>
      </w:r>
    </w:p>
    <w:p w14:paraId="36C911C5">
      <w:pPr>
        <w:spacing w:line="227" w:lineRule="auto"/>
        <w:rPr>
          <w:rFonts w:ascii="宋体" w:hAnsi="宋体" w:eastAsia="宋体" w:cs="宋体"/>
          <w:sz w:val="20"/>
          <w:szCs w:val="20"/>
        </w:rPr>
        <w:sectPr>
          <w:footerReference r:id="rId65" w:type="default"/>
          <w:pgSz w:w="11906" w:h="16839"/>
          <w:pgMar w:top="400" w:right="1719" w:bottom="1199" w:left="1785" w:header="0" w:footer="984" w:gutter="0"/>
          <w:pgNumType w:fmt="decimal"/>
          <w:cols w:space="720" w:num="1"/>
        </w:sectPr>
      </w:pPr>
    </w:p>
    <w:p w14:paraId="09E5995D">
      <w:pPr>
        <w:pStyle w:val="2"/>
        <w:spacing w:line="267" w:lineRule="auto"/>
      </w:pPr>
    </w:p>
    <w:p w14:paraId="75AEADC3">
      <w:pPr>
        <w:pStyle w:val="2"/>
        <w:spacing w:line="267" w:lineRule="auto"/>
      </w:pPr>
    </w:p>
    <w:p w14:paraId="177D1418">
      <w:pPr>
        <w:pStyle w:val="2"/>
        <w:spacing w:line="267" w:lineRule="auto"/>
      </w:pPr>
    </w:p>
    <w:p w14:paraId="3534201B">
      <w:pPr>
        <w:pStyle w:val="2"/>
        <w:spacing w:line="267" w:lineRule="auto"/>
      </w:pPr>
    </w:p>
    <w:p w14:paraId="2C136C81">
      <w:pPr>
        <w:spacing w:before="78" w:line="222" w:lineRule="auto"/>
        <w:ind w:left="22"/>
        <w:outlineLvl w:val="2"/>
        <w:rPr>
          <w:rFonts w:ascii="黑体" w:hAnsi="黑体" w:eastAsia="黑体" w:cs="黑体"/>
          <w:sz w:val="24"/>
          <w:szCs w:val="24"/>
        </w:rPr>
      </w:pPr>
      <w:bookmarkStart w:id="169" w:name="_Toc21077"/>
      <w:r>
        <w:rPr>
          <w:rFonts w:ascii="宋体" w:hAnsi="宋体" w:eastAsia="宋体" w:cs="宋体"/>
          <w:sz w:val="24"/>
          <w:szCs w:val="24"/>
        </w:rPr>
        <w:t>6.2</w:t>
      </w:r>
      <w:r>
        <w:rPr>
          <w:rFonts w:ascii="宋体" w:hAnsi="宋体" w:eastAsia="宋体" w:cs="宋体"/>
          <w:spacing w:val="42"/>
          <w:sz w:val="24"/>
          <w:szCs w:val="24"/>
        </w:rPr>
        <w:t xml:space="preserve"> </w:t>
      </w:r>
      <w:r>
        <w:rPr>
          <w:rFonts w:ascii="黑体" w:hAnsi="黑体" w:eastAsia="黑体" w:cs="黑体"/>
          <w:sz w:val="24"/>
          <w:szCs w:val="24"/>
        </w:rPr>
        <w:t>变更</w:t>
      </w:r>
      <w:bookmarkEnd w:id="169"/>
    </w:p>
    <w:p w14:paraId="13B620D1">
      <w:pPr>
        <w:spacing w:before="177" w:line="388" w:lineRule="auto"/>
        <w:ind w:left="21" w:right="27" w:firstLine="540"/>
        <w:rPr>
          <w:rFonts w:ascii="宋体" w:hAnsi="宋体" w:eastAsia="宋体" w:cs="宋体"/>
          <w:sz w:val="20"/>
          <w:szCs w:val="20"/>
        </w:rPr>
      </w:pPr>
      <w:r>
        <w:rPr>
          <w:rFonts w:ascii="宋体" w:hAnsi="宋体" w:eastAsia="宋体" w:cs="宋体"/>
          <w:spacing w:val="18"/>
          <w:sz w:val="20"/>
          <w:szCs w:val="20"/>
        </w:rPr>
        <w:t>6.2.2</w:t>
      </w:r>
      <w:r>
        <w:rPr>
          <w:rFonts w:ascii="宋体" w:hAnsi="宋体" w:eastAsia="宋体" w:cs="宋体"/>
          <w:spacing w:val="65"/>
          <w:sz w:val="20"/>
          <w:szCs w:val="20"/>
        </w:rPr>
        <w:t xml:space="preserve"> </w:t>
      </w:r>
      <w:r>
        <w:rPr>
          <w:rFonts w:ascii="宋体" w:hAnsi="宋体" w:eastAsia="宋体" w:cs="宋体"/>
          <w:spacing w:val="18"/>
          <w:sz w:val="20"/>
          <w:szCs w:val="20"/>
        </w:rPr>
        <w:t>除不可抗力外</w:t>
      </w:r>
      <w:r>
        <w:rPr>
          <w:rFonts w:ascii="宋体" w:hAnsi="宋体" w:eastAsia="宋体" w:cs="宋体"/>
          <w:spacing w:val="-58"/>
          <w:sz w:val="20"/>
          <w:szCs w:val="20"/>
        </w:rPr>
        <w:t xml:space="preserve"> </w:t>
      </w:r>
      <w:r>
        <w:rPr>
          <w:rFonts w:ascii="宋体" w:hAnsi="宋体" w:eastAsia="宋体" w:cs="宋体"/>
          <w:spacing w:val="18"/>
          <w:sz w:val="20"/>
          <w:szCs w:val="20"/>
        </w:rPr>
        <w:t>，</w:t>
      </w:r>
      <w:r>
        <w:rPr>
          <w:rFonts w:ascii="宋体" w:hAnsi="宋体" w:eastAsia="宋体" w:cs="宋体"/>
          <w:spacing w:val="46"/>
          <w:sz w:val="20"/>
          <w:szCs w:val="20"/>
        </w:rPr>
        <w:t xml:space="preserve"> </w:t>
      </w:r>
      <w:r>
        <w:rPr>
          <w:rFonts w:ascii="宋体" w:hAnsi="宋体" w:eastAsia="宋体" w:cs="宋体"/>
          <w:spacing w:val="18"/>
          <w:sz w:val="20"/>
          <w:szCs w:val="20"/>
        </w:rPr>
        <w:t>因非监理人原因导致本合同期限延长时</w:t>
      </w:r>
      <w:r>
        <w:rPr>
          <w:rFonts w:ascii="宋体" w:hAnsi="宋体" w:eastAsia="宋体" w:cs="宋体"/>
          <w:spacing w:val="-58"/>
          <w:sz w:val="20"/>
          <w:szCs w:val="20"/>
        </w:rPr>
        <w:t xml:space="preserve"> </w:t>
      </w:r>
      <w:r>
        <w:rPr>
          <w:rFonts w:ascii="宋体" w:hAnsi="宋体" w:eastAsia="宋体" w:cs="宋体"/>
          <w:spacing w:val="18"/>
          <w:sz w:val="20"/>
          <w:szCs w:val="20"/>
        </w:rPr>
        <w:t>，附加工作酬金</w:t>
      </w:r>
      <w:r>
        <w:rPr>
          <w:rFonts w:ascii="宋体" w:hAnsi="宋体" w:eastAsia="宋体" w:cs="宋体"/>
          <w:spacing w:val="19"/>
          <w:sz w:val="20"/>
          <w:szCs w:val="20"/>
        </w:rPr>
        <w:t>按下列方法确定：</w:t>
      </w:r>
    </w:p>
    <w:p w14:paraId="24BCCF0F">
      <w:pPr>
        <w:spacing w:before="1" w:line="387" w:lineRule="auto"/>
        <w:ind w:left="24" w:right="27" w:firstLine="552"/>
        <w:rPr>
          <w:rFonts w:ascii="宋体" w:hAnsi="宋体" w:eastAsia="宋体" w:cs="宋体"/>
          <w:sz w:val="20"/>
          <w:szCs w:val="20"/>
        </w:rPr>
      </w:pPr>
      <w:r>
        <w:rPr>
          <w:rFonts w:ascii="宋体" w:hAnsi="宋体" w:eastAsia="宋体" w:cs="宋体"/>
          <w:spacing w:val="22"/>
          <w:sz w:val="20"/>
          <w:szCs w:val="20"/>
        </w:rPr>
        <w:t>附加工作酬金=本合同期限延长时间（天）</w:t>
      </w:r>
      <w:r>
        <w:rPr>
          <w:rFonts w:ascii="宋体" w:hAnsi="宋体" w:eastAsia="宋体" w:cs="宋体"/>
          <w:spacing w:val="-32"/>
          <w:sz w:val="20"/>
          <w:szCs w:val="20"/>
        </w:rPr>
        <w:t xml:space="preserve"> </w:t>
      </w:r>
      <w:r>
        <w:rPr>
          <w:rFonts w:ascii="宋体" w:hAnsi="宋体" w:eastAsia="宋体" w:cs="宋体"/>
          <w:spacing w:val="22"/>
          <w:sz w:val="20"/>
          <w:szCs w:val="20"/>
        </w:rPr>
        <w:t>×正常工作酬金</w:t>
      </w:r>
      <w:r>
        <w:rPr>
          <w:rFonts w:ascii="宋体" w:hAnsi="宋体" w:eastAsia="宋体" w:cs="宋体"/>
          <w:spacing w:val="21"/>
          <w:sz w:val="20"/>
          <w:szCs w:val="20"/>
        </w:rPr>
        <w:t>÷协议书约定的监理与相关服务期限（天）</w:t>
      </w:r>
    </w:p>
    <w:p w14:paraId="21C3DBE7">
      <w:pPr>
        <w:spacing w:line="226" w:lineRule="auto"/>
        <w:ind w:left="561"/>
        <w:rPr>
          <w:rFonts w:ascii="宋体" w:hAnsi="宋体" w:eastAsia="宋体" w:cs="宋体"/>
          <w:sz w:val="20"/>
          <w:szCs w:val="20"/>
        </w:rPr>
      </w:pPr>
      <w:r>
        <w:rPr>
          <w:rFonts w:ascii="宋体" w:hAnsi="宋体" w:eastAsia="宋体" w:cs="宋体"/>
          <w:spacing w:val="17"/>
          <w:sz w:val="20"/>
          <w:szCs w:val="20"/>
        </w:rPr>
        <w:t>6.2.3</w:t>
      </w:r>
      <w:r>
        <w:rPr>
          <w:rFonts w:ascii="宋体" w:hAnsi="宋体" w:eastAsia="宋体" w:cs="宋体"/>
          <w:spacing w:val="6"/>
          <w:sz w:val="20"/>
          <w:szCs w:val="20"/>
        </w:rPr>
        <w:t xml:space="preserve"> </w:t>
      </w:r>
      <w:r>
        <w:rPr>
          <w:rFonts w:ascii="宋体" w:hAnsi="宋体" w:eastAsia="宋体" w:cs="宋体"/>
          <w:spacing w:val="17"/>
          <w:sz w:val="20"/>
          <w:szCs w:val="20"/>
        </w:rPr>
        <w:t>附加工作酬金按下列方法确定：</w:t>
      </w:r>
    </w:p>
    <w:p w14:paraId="65D398BE">
      <w:pPr>
        <w:spacing w:before="174" w:line="388" w:lineRule="auto"/>
        <w:ind w:left="21" w:right="27" w:firstLine="554"/>
        <w:rPr>
          <w:rFonts w:ascii="宋体" w:hAnsi="宋体" w:eastAsia="宋体" w:cs="宋体"/>
          <w:sz w:val="20"/>
          <w:szCs w:val="20"/>
        </w:rPr>
      </w:pPr>
      <w:r>
        <w:rPr>
          <w:rFonts w:ascii="宋体" w:hAnsi="宋体" w:eastAsia="宋体" w:cs="宋体"/>
          <w:spacing w:val="22"/>
          <w:sz w:val="20"/>
          <w:szCs w:val="20"/>
        </w:rPr>
        <w:t>附加工作酬金=善后工作及恢复服务的准备工作时间</w:t>
      </w:r>
      <w:r>
        <w:rPr>
          <w:rFonts w:ascii="宋体" w:hAnsi="宋体" w:eastAsia="宋体" w:cs="宋体"/>
          <w:spacing w:val="21"/>
          <w:sz w:val="20"/>
          <w:szCs w:val="20"/>
        </w:rPr>
        <w:t>（天）</w:t>
      </w:r>
      <w:r>
        <w:rPr>
          <w:rFonts w:ascii="宋体" w:hAnsi="宋体" w:eastAsia="宋体" w:cs="宋体"/>
          <w:spacing w:val="-29"/>
          <w:sz w:val="20"/>
          <w:szCs w:val="20"/>
        </w:rPr>
        <w:t xml:space="preserve"> </w:t>
      </w:r>
      <w:r>
        <w:rPr>
          <w:rFonts w:ascii="宋体" w:hAnsi="宋体" w:eastAsia="宋体" w:cs="宋体"/>
          <w:spacing w:val="21"/>
          <w:sz w:val="20"/>
          <w:szCs w:val="20"/>
        </w:rPr>
        <w:t>×正常工作酬金÷协</w:t>
      </w:r>
      <w:r>
        <w:rPr>
          <w:rFonts w:ascii="宋体" w:hAnsi="宋体" w:eastAsia="宋体" w:cs="宋体"/>
          <w:spacing w:val="23"/>
          <w:sz w:val="20"/>
          <w:szCs w:val="20"/>
        </w:rPr>
        <w:t>议书约定的监理与相关服务期限（天）</w:t>
      </w:r>
    </w:p>
    <w:p w14:paraId="68BE25C5">
      <w:pPr>
        <w:spacing w:line="227" w:lineRule="auto"/>
        <w:ind w:left="561"/>
        <w:rPr>
          <w:rFonts w:ascii="宋体" w:hAnsi="宋体" w:eastAsia="宋体" w:cs="宋体"/>
          <w:sz w:val="20"/>
          <w:szCs w:val="20"/>
        </w:rPr>
      </w:pPr>
      <w:r>
        <w:rPr>
          <w:rFonts w:ascii="宋体" w:hAnsi="宋体" w:eastAsia="宋体" w:cs="宋体"/>
          <w:spacing w:val="19"/>
          <w:sz w:val="20"/>
          <w:szCs w:val="20"/>
        </w:rPr>
        <w:t>6.2.5</w:t>
      </w:r>
      <w:r>
        <w:rPr>
          <w:rFonts w:ascii="宋体" w:hAnsi="宋体" w:eastAsia="宋体" w:cs="宋体"/>
          <w:spacing w:val="55"/>
          <w:sz w:val="20"/>
          <w:szCs w:val="20"/>
        </w:rPr>
        <w:t xml:space="preserve"> </w:t>
      </w:r>
      <w:r>
        <w:rPr>
          <w:rFonts w:ascii="宋体" w:hAnsi="宋体" w:eastAsia="宋体" w:cs="宋体"/>
          <w:spacing w:val="19"/>
          <w:sz w:val="20"/>
          <w:szCs w:val="20"/>
        </w:rPr>
        <w:t>正常工作酬金增加额按下列方法确定：</w:t>
      </w:r>
    </w:p>
    <w:p w14:paraId="2BA85B6E">
      <w:pPr>
        <w:spacing w:before="173" w:line="388" w:lineRule="auto"/>
        <w:ind w:left="22" w:right="229" w:firstLine="541"/>
        <w:rPr>
          <w:rFonts w:ascii="宋体" w:hAnsi="宋体" w:eastAsia="宋体" w:cs="宋体"/>
          <w:sz w:val="20"/>
          <w:szCs w:val="20"/>
        </w:rPr>
      </w:pPr>
      <w:r>
        <w:rPr>
          <w:rFonts w:ascii="宋体" w:hAnsi="宋体" w:eastAsia="宋体" w:cs="宋体"/>
          <w:spacing w:val="25"/>
          <w:sz w:val="20"/>
          <w:szCs w:val="20"/>
        </w:rPr>
        <w:t>正常工作酬金增加额=工程投资额或建筑安装工程费</w:t>
      </w:r>
      <w:r>
        <w:rPr>
          <w:rFonts w:ascii="宋体" w:hAnsi="宋体" w:eastAsia="宋体" w:cs="宋体"/>
          <w:spacing w:val="24"/>
          <w:sz w:val="20"/>
          <w:szCs w:val="20"/>
        </w:rPr>
        <w:t>增加额×正常工作酬金÷</w:t>
      </w:r>
      <w:r>
        <w:rPr>
          <w:rFonts w:ascii="宋体" w:hAnsi="宋体" w:eastAsia="宋体" w:cs="宋体"/>
          <w:spacing w:val="23"/>
          <w:sz w:val="20"/>
          <w:szCs w:val="20"/>
        </w:rPr>
        <w:t>工程概算投资额（或建筑安装工程费）</w:t>
      </w:r>
    </w:p>
    <w:p w14:paraId="58BC7871">
      <w:pPr>
        <w:spacing w:before="2" w:line="387" w:lineRule="auto"/>
        <w:ind w:left="22" w:right="107" w:firstLine="539"/>
        <w:rPr>
          <w:rFonts w:ascii="宋体" w:hAnsi="宋体" w:eastAsia="宋体" w:cs="宋体"/>
          <w:sz w:val="20"/>
          <w:szCs w:val="20"/>
        </w:rPr>
      </w:pPr>
      <w:r>
        <w:rPr>
          <w:rFonts w:ascii="宋体" w:hAnsi="宋体" w:eastAsia="宋体" w:cs="宋体"/>
          <w:spacing w:val="21"/>
          <w:sz w:val="20"/>
          <w:szCs w:val="20"/>
        </w:rPr>
        <w:t>6.2.6</w:t>
      </w:r>
      <w:r>
        <w:rPr>
          <w:rFonts w:ascii="宋体" w:hAnsi="宋体" w:eastAsia="宋体" w:cs="宋体"/>
          <w:spacing w:val="66"/>
          <w:sz w:val="20"/>
          <w:szCs w:val="20"/>
        </w:rPr>
        <w:t xml:space="preserve"> </w:t>
      </w:r>
      <w:r>
        <w:rPr>
          <w:rFonts w:ascii="宋体" w:hAnsi="宋体" w:eastAsia="宋体" w:cs="宋体"/>
          <w:spacing w:val="21"/>
          <w:sz w:val="20"/>
          <w:szCs w:val="20"/>
        </w:rPr>
        <w:t>因工程规模、监理范围的变化导致监理人的正常工作量减少时</w:t>
      </w:r>
      <w:r>
        <w:rPr>
          <w:rFonts w:ascii="宋体" w:hAnsi="宋体" w:eastAsia="宋体" w:cs="宋体"/>
          <w:spacing w:val="-58"/>
          <w:sz w:val="20"/>
          <w:szCs w:val="20"/>
        </w:rPr>
        <w:t xml:space="preserve"> </w:t>
      </w:r>
      <w:r>
        <w:rPr>
          <w:rFonts w:ascii="宋体" w:hAnsi="宋体" w:eastAsia="宋体" w:cs="宋体"/>
          <w:spacing w:val="21"/>
          <w:sz w:val="20"/>
          <w:szCs w:val="20"/>
        </w:rPr>
        <w:t>，按减少</w:t>
      </w:r>
      <w:r>
        <w:rPr>
          <w:rFonts w:ascii="宋体" w:hAnsi="宋体" w:eastAsia="宋体" w:cs="宋体"/>
          <w:spacing w:val="24"/>
          <w:sz w:val="20"/>
          <w:szCs w:val="20"/>
        </w:rPr>
        <w:t>工作量的比例从协议书约定的正常工作酬金中扣减相同比例的酬金。</w:t>
      </w:r>
    </w:p>
    <w:p w14:paraId="182B4779">
      <w:pPr>
        <w:spacing w:line="222" w:lineRule="auto"/>
        <w:ind w:left="22"/>
        <w:outlineLvl w:val="1"/>
        <w:rPr>
          <w:rFonts w:ascii="黑体" w:hAnsi="黑体" w:eastAsia="黑体" w:cs="黑体"/>
          <w:sz w:val="28"/>
          <w:szCs w:val="28"/>
        </w:rPr>
      </w:pPr>
      <w:bookmarkStart w:id="170" w:name="bookmark49"/>
      <w:bookmarkEnd w:id="170"/>
      <w:bookmarkStart w:id="171" w:name="_Toc27127"/>
      <w:r>
        <w:rPr>
          <w:rFonts w:ascii="Times New Roman" w:hAnsi="Times New Roman" w:eastAsia="Times New Roman" w:cs="Times New Roman"/>
          <w:spacing w:val="-5"/>
          <w:sz w:val="28"/>
          <w:szCs w:val="28"/>
        </w:rPr>
        <w:t>7.</w:t>
      </w:r>
      <w:r>
        <w:rPr>
          <w:rFonts w:ascii="Times New Roman" w:hAnsi="Times New Roman" w:eastAsia="Times New Roman" w:cs="Times New Roman"/>
          <w:spacing w:val="9"/>
          <w:sz w:val="28"/>
          <w:szCs w:val="28"/>
        </w:rPr>
        <w:t xml:space="preserve">  </w:t>
      </w:r>
      <w:r>
        <w:rPr>
          <w:rFonts w:ascii="黑体" w:hAnsi="黑体" w:eastAsia="黑体" w:cs="黑体"/>
          <w:spacing w:val="-5"/>
          <w:sz w:val="28"/>
          <w:szCs w:val="28"/>
        </w:rPr>
        <w:t>争议解决</w:t>
      </w:r>
      <w:bookmarkEnd w:id="171"/>
    </w:p>
    <w:p w14:paraId="04307639">
      <w:pPr>
        <w:spacing w:before="97" w:line="222" w:lineRule="auto"/>
        <w:ind w:left="26"/>
        <w:outlineLvl w:val="2"/>
        <w:rPr>
          <w:rFonts w:ascii="黑体" w:hAnsi="黑体" w:eastAsia="黑体" w:cs="黑体"/>
          <w:sz w:val="24"/>
          <w:szCs w:val="24"/>
        </w:rPr>
      </w:pPr>
      <w:bookmarkStart w:id="172" w:name="_Toc22977"/>
      <w:r>
        <w:rPr>
          <w:rFonts w:ascii="宋体" w:hAnsi="宋体" w:eastAsia="宋体" w:cs="宋体"/>
          <w:sz w:val="24"/>
          <w:szCs w:val="24"/>
        </w:rPr>
        <w:t>7.2</w:t>
      </w:r>
      <w:r>
        <w:rPr>
          <w:rFonts w:ascii="宋体" w:hAnsi="宋体" w:eastAsia="宋体" w:cs="宋体"/>
          <w:spacing w:val="39"/>
          <w:sz w:val="24"/>
          <w:szCs w:val="24"/>
        </w:rPr>
        <w:t xml:space="preserve"> </w:t>
      </w:r>
      <w:r>
        <w:rPr>
          <w:rFonts w:ascii="黑体" w:hAnsi="黑体" w:eastAsia="黑体" w:cs="黑体"/>
          <w:sz w:val="24"/>
          <w:szCs w:val="24"/>
        </w:rPr>
        <w:t>调解</w:t>
      </w:r>
      <w:bookmarkEnd w:id="172"/>
    </w:p>
    <w:p w14:paraId="147D1CC3">
      <w:pPr>
        <w:spacing w:before="177" w:line="227" w:lineRule="auto"/>
        <w:ind w:left="560"/>
        <w:rPr>
          <w:rFonts w:ascii="宋体" w:hAnsi="宋体" w:eastAsia="宋体" w:cs="宋体"/>
          <w:sz w:val="20"/>
          <w:szCs w:val="20"/>
        </w:rPr>
      </w:pPr>
      <w:r>
        <w:rPr>
          <w:rFonts w:ascii="宋体" w:hAnsi="宋体" w:eastAsia="宋体" w:cs="宋体"/>
          <w:spacing w:val="20"/>
          <w:sz w:val="20"/>
          <w:szCs w:val="20"/>
        </w:rPr>
        <w:t>本合同争议进行调解时</w:t>
      </w:r>
      <w:r>
        <w:rPr>
          <w:rFonts w:ascii="宋体" w:hAnsi="宋体" w:eastAsia="宋体" w:cs="宋体"/>
          <w:spacing w:val="-44"/>
          <w:sz w:val="20"/>
          <w:szCs w:val="20"/>
        </w:rPr>
        <w:t xml:space="preserve"> </w:t>
      </w:r>
      <w:r>
        <w:rPr>
          <w:rFonts w:ascii="宋体" w:hAnsi="宋体" w:eastAsia="宋体" w:cs="宋体"/>
          <w:spacing w:val="20"/>
          <w:sz w:val="20"/>
          <w:szCs w:val="20"/>
        </w:rPr>
        <w:t>，可提交</w:t>
      </w:r>
      <w:r>
        <w:rPr>
          <w:rFonts w:ascii="宋体" w:hAnsi="宋体" w:eastAsia="宋体" w:cs="宋体"/>
          <w:spacing w:val="-84"/>
          <w:sz w:val="20"/>
          <w:szCs w:val="20"/>
        </w:rPr>
        <w:t xml:space="preserve"> </w:t>
      </w:r>
      <w:r>
        <w:rPr>
          <w:rFonts w:ascii="宋体" w:hAnsi="宋体" w:eastAsia="宋体" w:cs="宋体"/>
          <w:spacing w:val="7"/>
          <w:sz w:val="20"/>
          <w:szCs w:val="20"/>
          <w:u w:val="single" w:color="auto"/>
        </w:rPr>
        <w:t xml:space="preserve">         </w:t>
      </w:r>
      <w:r>
        <w:rPr>
          <w:rFonts w:ascii="宋体" w:hAnsi="宋体" w:eastAsia="宋体" w:cs="宋体"/>
          <w:spacing w:val="-89"/>
          <w:sz w:val="20"/>
          <w:szCs w:val="20"/>
        </w:rPr>
        <w:t xml:space="preserve"> </w:t>
      </w:r>
      <w:r>
        <w:rPr>
          <w:rFonts w:ascii="宋体" w:hAnsi="宋体" w:eastAsia="宋体" w:cs="宋体"/>
          <w:spacing w:val="20"/>
          <w:sz w:val="20"/>
          <w:szCs w:val="20"/>
        </w:rPr>
        <w:t>进行调解。</w:t>
      </w:r>
    </w:p>
    <w:p w14:paraId="3A46E2DA">
      <w:pPr>
        <w:spacing w:before="109" w:line="220" w:lineRule="auto"/>
        <w:ind w:left="26"/>
        <w:outlineLvl w:val="2"/>
        <w:rPr>
          <w:rFonts w:ascii="黑体" w:hAnsi="黑体" w:eastAsia="黑体" w:cs="黑体"/>
          <w:sz w:val="24"/>
          <w:szCs w:val="24"/>
        </w:rPr>
      </w:pPr>
      <w:bookmarkStart w:id="173" w:name="_Toc25216"/>
      <w:r>
        <w:rPr>
          <w:rFonts w:ascii="宋体" w:hAnsi="宋体" w:eastAsia="宋体" w:cs="宋体"/>
          <w:spacing w:val="6"/>
          <w:sz w:val="24"/>
          <w:szCs w:val="24"/>
        </w:rPr>
        <w:t>7.3</w:t>
      </w:r>
      <w:r>
        <w:rPr>
          <w:rFonts w:ascii="宋体" w:hAnsi="宋体" w:eastAsia="宋体" w:cs="宋体"/>
          <w:spacing w:val="39"/>
          <w:sz w:val="24"/>
          <w:szCs w:val="24"/>
        </w:rPr>
        <w:t xml:space="preserve"> </w:t>
      </w:r>
      <w:r>
        <w:rPr>
          <w:rFonts w:ascii="黑体" w:hAnsi="黑体" w:eastAsia="黑体" w:cs="黑体"/>
          <w:spacing w:val="6"/>
          <w:sz w:val="24"/>
          <w:szCs w:val="24"/>
        </w:rPr>
        <w:t>仲裁或诉讼</w:t>
      </w:r>
      <w:bookmarkEnd w:id="173"/>
    </w:p>
    <w:p w14:paraId="35F39274">
      <w:pPr>
        <w:spacing w:before="177" w:line="228" w:lineRule="auto"/>
        <w:ind w:left="560"/>
        <w:rPr>
          <w:rFonts w:ascii="宋体" w:hAnsi="宋体" w:eastAsia="宋体" w:cs="宋体"/>
          <w:sz w:val="20"/>
          <w:szCs w:val="20"/>
        </w:rPr>
      </w:pPr>
      <w:r>
        <w:rPr>
          <w:rFonts w:ascii="宋体" w:hAnsi="宋体" w:eastAsia="宋体" w:cs="宋体"/>
          <w:spacing w:val="21"/>
          <w:sz w:val="20"/>
          <w:szCs w:val="20"/>
        </w:rPr>
        <w:t>合同争议的最终解决方式为下列第</w:t>
      </w:r>
      <w:r>
        <w:rPr>
          <w:rFonts w:ascii="宋体" w:hAnsi="宋体" w:eastAsia="宋体" w:cs="宋体"/>
          <w:spacing w:val="-69"/>
          <w:sz w:val="20"/>
          <w:szCs w:val="20"/>
        </w:rPr>
        <w:t xml:space="preserve"> </w:t>
      </w:r>
      <w:r>
        <w:rPr>
          <w:rFonts w:ascii="宋体" w:hAnsi="宋体" w:eastAsia="宋体" w:cs="宋体"/>
          <w:spacing w:val="7"/>
          <w:sz w:val="20"/>
          <w:szCs w:val="20"/>
          <w:u w:val="single" w:color="auto"/>
        </w:rPr>
        <w:t xml:space="preserve">         </w:t>
      </w:r>
      <w:r>
        <w:rPr>
          <w:rFonts w:ascii="宋体" w:hAnsi="宋体" w:eastAsia="宋体" w:cs="宋体"/>
          <w:spacing w:val="-85"/>
          <w:sz w:val="20"/>
          <w:szCs w:val="20"/>
        </w:rPr>
        <w:t xml:space="preserve"> </w:t>
      </w:r>
      <w:r>
        <w:rPr>
          <w:rFonts w:ascii="宋体" w:hAnsi="宋体" w:eastAsia="宋体" w:cs="宋体"/>
          <w:spacing w:val="21"/>
          <w:sz w:val="20"/>
          <w:szCs w:val="20"/>
        </w:rPr>
        <w:t>种方式：</w:t>
      </w:r>
    </w:p>
    <w:p w14:paraId="322A3CA1">
      <w:pPr>
        <w:spacing w:before="174" w:line="227" w:lineRule="auto"/>
        <w:ind w:left="569"/>
        <w:rPr>
          <w:rFonts w:ascii="宋体" w:hAnsi="宋体" w:eastAsia="宋体" w:cs="宋体"/>
          <w:sz w:val="20"/>
          <w:szCs w:val="20"/>
        </w:rPr>
      </w:pPr>
      <w:r>
        <w:rPr>
          <w:rFonts w:ascii="宋体" w:hAnsi="宋体" w:eastAsia="宋体" w:cs="宋体"/>
          <w:spacing w:val="13"/>
          <w:sz w:val="20"/>
          <w:szCs w:val="20"/>
        </w:rPr>
        <w:t>（</w:t>
      </w:r>
      <w:r>
        <w:rPr>
          <w:rFonts w:ascii="宋体" w:hAnsi="宋体" w:eastAsia="宋体" w:cs="宋体"/>
          <w:spacing w:val="-50"/>
          <w:sz w:val="20"/>
          <w:szCs w:val="20"/>
        </w:rPr>
        <w:t xml:space="preserve"> </w:t>
      </w:r>
      <w:r>
        <w:rPr>
          <w:rFonts w:ascii="宋体" w:hAnsi="宋体" w:eastAsia="宋体" w:cs="宋体"/>
          <w:spacing w:val="13"/>
          <w:sz w:val="20"/>
          <w:szCs w:val="20"/>
        </w:rPr>
        <w:t>1）</w:t>
      </w:r>
      <w:r>
        <w:rPr>
          <w:rFonts w:ascii="宋体" w:hAnsi="宋体" w:eastAsia="宋体" w:cs="宋体"/>
          <w:spacing w:val="-57"/>
          <w:sz w:val="20"/>
          <w:szCs w:val="20"/>
        </w:rPr>
        <w:t xml:space="preserve"> </w:t>
      </w:r>
      <w:r>
        <w:rPr>
          <w:rFonts w:ascii="宋体" w:hAnsi="宋体" w:eastAsia="宋体" w:cs="宋体"/>
          <w:spacing w:val="13"/>
          <w:sz w:val="20"/>
          <w:szCs w:val="20"/>
        </w:rPr>
        <w:t>提请</w:t>
      </w:r>
      <w:r>
        <w:rPr>
          <w:rFonts w:ascii="宋体" w:hAnsi="宋体" w:eastAsia="宋体" w:cs="宋体"/>
          <w:spacing w:val="-85"/>
          <w:sz w:val="20"/>
          <w:szCs w:val="20"/>
        </w:rPr>
        <w:t xml:space="preserve"> </w:t>
      </w:r>
      <w:r>
        <w:rPr>
          <w:rFonts w:ascii="宋体" w:hAnsi="宋体" w:eastAsia="宋体" w:cs="宋体"/>
          <w:spacing w:val="7"/>
          <w:sz w:val="20"/>
          <w:szCs w:val="20"/>
          <w:u w:val="single" w:color="auto"/>
        </w:rPr>
        <w:t xml:space="preserve">         </w:t>
      </w:r>
      <w:r>
        <w:rPr>
          <w:rFonts w:ascii="宋体" w:hAnsi="宋体" w:eastAsia="宋体" w:cs="宋体"/>
          <w:spacing w:val="-85"/>
          <w:sz w:val="20"/>
          <w:szCs w:val="20"/>
        </w:rPr>
        <w:t xml:space="preserve"> </w:t>
      </w:r>
      <w:r>
        <w:rPr>
          <w:rFonts w:ascii="宋体" w:hAnsi="宋体" w:eastAsia="宋体" w:cs="宋体"/>
          <w:spacing w:val="13"/>
          <w:sz w:val="20"/>
          <w:szCs w:val="20"/>
        </w:rPr>
        <w:t>仲裁委员会进行仲裁。</w:t>
      </w:r>
    </w:p>
    <w:p w14:paraId="630E5561">
      <w:pPr>
        <w:spacing w:before="174" w:line="228" w:lineRule="auto"/>
        <w:ind w:left="569"/>
        <w:rPr>
          <w:rFonts w:ascii="宋体" w:hAnsi="宋体" w:eastAsia="宋体" w:cs="宋体"/>
          <w:sz w:val="20"/>
          <w:szCs w:val="20"/>
        </w:rPr>
      </w:pPr>
      <w:r>
        <w:rPr>
          <w:rFonts w:ascii="宋体" w:hAnsi="宋体" w:eastAsia="宋体" w:cs="宋体"/>
          <w:spacing w:val="13"/>
          <w:sz w:val="20"/>
          <w:szCs w:val="20"/>
        </w:rPr>
        <w:t>（2）</w:t>
      </w:r>
      <w:r>
        <w:rPr>
          <w:rFonts w:ascii="宋体" w:hAnsi="宋体" w:eastAsia="宋体" w:cs="宋体"/>
          <w:spacing w:val="-35"/>
          <w:sz w:val="20"/>
          <w:szCs w:val="20"/>
        </w:rPr>
        <w:t xml:space="preserve"> </w:t>
      </w:r>
      <w:r>
        <w:rPr>
          <w:rFonts w:ascii="宋体" w:hAnsi="宋体" w:eastAsia="宋体" w:cs="宋体"/>
          <w:spacing w:val="13"/>
          <w:sz w:val="20"/>
          <w:szCs w:val="20"/>
        </w:rPr>
        <w:t>向</w:t>
      </w:r>
      <w:r>
        <w:rPr>
          <w:rFonts w:ascii="宋体" w:hAnsi="宋体" w:eastAsia="宋体" w:cs="宋体"/>
          <w:spacing w:val="-84"/>
          <w:sz w:val="20"/>
          <w:szCs w:val="20"/>
        </w:rPr>
        <w:t xml:space="preserve"> </w:t>
      </w:r>
      <w:r>
        <w:rPr>
          <w:rFonts w:ascii="宋体" w:hAnsi="宋体" w:eastAsia="宋体" w:cs="宋体"/>
          <w:sz w:val="20"/>
          <w:szCs w:val="20"/>
          <w:u w:val="single" w:color="auto"/>
        </w:rPr>
        <w:t xml:space="preserve">            </w:t>
      </w:r>
      <w:r>
        <w:rPr>
          <w:rFonts w:ascii="宋体" w:hAnsi="宋体" w:eastAsia="宋体" w:cs="宋体"/>
          <w:spacing w:val="-80"/>
          <w:sz w:val="20"/>
          <w:szCs w:val="20"/>
        </w:rPr>
        <w:t xml:space="preserve"> </w:t>
      </w:r>
      <w:r>
        <w:rPr>
          <w:rFonts w:ascii="宋体" w:hAnsi="宋体" w:eastAsia="宋体" w:cs="宋体"/>
          <w:spacing w:val="13"/>
          <w:sz w:val="20"/>
          <w:szCs w:val="20"/>
        </w:rPr>
        <w:t>人民法院提起诉讼。</w:t>
      </w:r>
    </w:p>
    <w:p w14:paraId="18072DCD">
      <w:pPr>
        <w:spacing w:before="173" w:line="223" w:lineRule="auto"/>
        <w:ind w:left="28"/>
        <w:outlineLvl w:val="1"/>
        <w:rPr>
          <w:rFonts w:ascii="黑体" w:hAnsi="黑体" w:eastAsia="黑体" w:cs="黑体"/>
          <w:sz w:val="28"/>
          <w:szCs w:val="28"/>
        </w:rPr>
      </w:pPr>
      <w:bookmarkStart w:id="174" w:name="bookmark50"/>
      <w:bookmarkEnd w:id="174"/>
      <w:bookmarkStart w:id="175" w:name="_Toc2911"/>
      <w:r>
        <w:rPr>
          <w:rFonts w:ascii="Times New Roman" w:hAnsi="Times New Roman" w:eastAsia="Times New Roman" w:cs="Times New Roman"/>
          <w:spacing w:val="-7"/>
          <w:sz w:val="28"/>
          <w:szCs w:val="28"/>
        </w:rPr>
        <w:t>8.</w:t>
      </w:r>
      <w:r>
        <w:rPr>
          <w:rFonts w:ascii="Times New Roman" w:hAnsi="Times New Roman" w:eastAsia="Times New Roman" w:cs="Times New Roman"/>
          <w:spacing w:val="6"/>
          <w:sz w:val="28"/>
          <w:szCs w:val="28"/>
        </w:rPr>
        <w:t xml:space="preserve">  </w:t>
      </w:r>
      <w:r>
        <w:rPr>
          <w:rFonts w:ascii="黑体" w:hAnsi="黑体" w:eastAsia="黑体" w:cs="黑体"/>
          <w:spacing w:val="-7"/>
          <w:sz w:val="28"/>
          <w:szCs w:val="28"/>
        </w:rPr>
        <w:t>其他</w:t>
      </w:r>
      <w:bookmarkEnd w:id="175"/>
    </w:p>
    <w:p w14:paraId="21C3C794">
      <w:pPr>
        <w:spacing w:before="98" w:line="223" w:lineRule="auto"/>
        <w:ind w:left="22"/>
        <w:outlineLvl w:val="2"/>
        <w:rPr>
          <w:rFonts w:ascii="黑体" w:hAnsi="黑体" w:eastAsia="黑体" w:cs="黑体"/>
          <w:sz w:val="24"/>
          <w:szCs w:val="24"/>
        </w:rPr>
      </w:pPr>
      <w:bookmarkStart w:id="176" w:name="_Toc9503"/>
      <w:r>
        <w:rPr>
          <w:rFonts w:ascii="宋体" w:hAnsi="宋体" w:eastAsia="宋体" w:cs="宋体"/>
          <w:spacing w:val="6"/>
          <w:sz w:val="24"/>
          <w:szCs w:val="24"/>
        </w:rPr>
        <w:t>8.2</w:t>
      </w:r>
      <w:r>
        <w:rPr>
          <w:rFonts w:ascii="宋体" w:hAnsi="宋体" w:eastAsia="宋体" w:cs="宋体"/>
          <w:spacing w:val="33"/>
          <w:sz w:val="24"/>
          <w:szCs w:val="24"/>
        </w:rPr>
        <w:t xml:space="preserve"> </w:t>
      </w:r>
      <w:r>
        <w:rPr>
          <w:rFonts w:ascii="黑体" w:hAnsi="黑体" w:eastAsia="黑体" w:cs="黑体"/>
          <w:spacing w:val="6"/>
          <w:sz w:val="24"/>
          <w:szCs w:val="24"/>
        </w:rPr>
        <w:t>检测费用</w:t>
      </w:r>
      <w:bookmarkEnd w:id="176"/>
    </w:p>
    <w:p w14:paraId="4A30BDBA">
      <w:pPr>
        <w:spacing w:before="173" w:line="228" w:lineRule="auto"/>
        <w:ind w:left="559"/>
        <w:rPr>
          <w:rFonts w:ascii="宋体" w:hAnsi="宋体" w:eastAsia="宋体" w:cs="宋体"/>
          <w:sz w:val="20"/>
          <w:szCs w:val="20"/>
        </w:rPr>
      </w:pPr>
      <w:r>
        <w:rPr>
          <w:rFonts w:ascii="宋体" w:hAnsi="宋体" w:eastAsia="宋体" w:cs="宋体"/>
          <w:spacing w:val="22"/>
          <w:sz w:val="20"/>
          <w:szCs w:val="20"/>
        </w:rPr>
        <w:t>委托人应在检测工作完成后</w:t>
      </w:r>
      <w:r>
        <w:rPr>
          <w:rFonts w:ascii="宋体" w:hAnsi="宋体" w:eastAsia="宋体" w:cs="宋体"/>
          <w:spacing w:val="-81"/>
          <w:sz w:val="20"/>
          <w:szCs w:val="20"/>
        </w:rPr>
        <w:t xml:space="preserve"> </w:t>
      </w:r>
      <w:r>
        <w:rPr>
          <w:rFonts w:ascii="宋体" w:hAnsi="宋体" w:eastAsia="宋体" w:cs="宋体"/>
          <w:sz w:val="20"/>
          <w:szCs w:val="20"/>
          <w:u w:val="single" w:color="auto"/>
        </w:rPr>
        <w:t xml:space="preserve">      </w:t>
      </w:r>
      <w:r>
        <w:rPr>
          <w:rFonts w:ascii="宋体" w:hAnsi="宋体" w:eastAsia="宋体" w:cs="宋体"/>
          <w:spacing w:val="-82"/>
          <w:sz w:val="20"/>
          <w:szCs w:val="20"/>
        </w:rPr>
        <w:t xml:space="preserve"> </w:t>
      </w:r>
      <w:r>
        <w:rPr>
          <w:rFonts w:ascii="宋体" w:hAnsi="宋体" w:eastAsia="宋体" w:cs="宋体"/>
          <w:spacing w:val="22"/>
          <w:sz w:val="20"/>
          <w:szCs w:val="20"/>
        </w:rPr>
        <w:t>天内支付检测费用。</w:t>
      </w:r>
    </w:p>
    <w:p w14:paraId="40607DD0">
      <w:pPr>
        <w:spacing w:before="111" w:line="222" w:lineRule="auto"/>
        <w:ind w:left="22"/>
        <w:outlineLvl w:val="2"/>
        <w:rPr>
          <w:rFonts w:ascii="黑体" w:hAnsi="黑体" w:eastAsia="黑体" w:cs="黑体"/>
          <w:sz w:val="24"/>
          <w:szCs w:val="24"/>
        </w:rPr>
      </w:pPr>
      <w:bookmarkStart w:id="177" w:name="_Toc16825"/>
      <w:r>
        <w:rPr>
          <w:rFonts w:ascii="宋体" w:hAnsi="宋体" w:eastAsia="宋体" w:cs="宋体"/>
          <w:spacing w:val="5"/>
          <w:sz w:val="24"/>
          <w:szCs w:val="24"/>
        </w:rPr>
        <w:t>8.3</w:t>
      </w:r>
      <w:r>
        <w:rPr>
          <w:rFonts w:ascii="宋体" w:hAnsi="宋体" w:eastAsia="宋体" w:cs="宋体"/>
          <w:spacing w:val="40"/>
          <w:sz w:val="24"/>
          <w:szCs w:val="24"/>
        </w:rPr>
        <w:t xml:space="preserve"> </w:t>
      </w:r>
      <w:r>
        <w:rPr>
          <w:rFonts w:ascii="黑体" w:hAnsi="黑体" w:eastAsia="黑体" w:cs="黑体"/>
          <w:spacing w:val="5"/>
          <w:sz w:val="24"/>
          <w:szCs w:val="24"/>
        </w:rPr>
        <w:t>咨询费用</w:t>
      </w:r>
      <w:bookmarkEnd w:id="177"/>
    </w:p>
    <w:p w14:paraId="58858FFC">
      <w:pPr>
        <w:spacing w:before="174" w:line="228" w:lineRule="auto"/>
        <w:ind w:left="559"/>
        <w:rPr>
          <w:rFonts w:ascii="宋体" w:hAnsi="宋体" w:eastAsia="宋体" w:cs="宋体"/>
          <w:sz w:val="20"/>
          <w:szCs w:val="20"/>
        </w:rPr>
      </w:pPr>
      <w:r>
        <w:rPr>
          <w:rFonts w:ascii="宋体" w:hAnsi="宋体" w:eastAsia="宋体" w:cs="宋体"/>
          <w:spacing w:val="22"/>
          <w:sz w:val="20"/>
          <w:szCs w:val="20"/>
        </w:rPr>
        <w:t>委托人应在咨询工作完成后</w:t>
      </w:r>
      <w:r>
        <w:rPr>
          <w:rFonts w:ascii="宋体" w:hAnsi="宋体" w:eastAsia="宋体" w:cs="宋体"/>
          <w:spacing w:val="-81"/>
          <w:sz w:val="20"/>
          <w:szCs w:val="20"/>
        </w:rPr>
        <w:t xml:space="preserve"> </w:t>
      </w:r>
      <w:r>
        <w:rPr>
          <w:rFonts w:ascii="宋体" w:hAnsi="宋体" w:eastAsia="宋体" w:cs="宋体"/>
          <w:sz w:val="20"/>
          <w:szCs w:val="20"/>
          <w:u w:val="single" w:color="auto"/>
        </w:rPr>
        <w:t xml:space="preserve">      </w:t>
      </w:r>
      <w:r>
        <w:rPr>
          <w:rFonts w:ascii="宋体" w:hAnsi="宋体" w:eastAsia="宋体" w:cs="宋体"/>
          <w:spacing w:val="-82"/>
          <w:sz w:val="20"/>
          <w:szCs w:val="20"/>
        </w:rPr>
        <w:t xml:space="preserve"> </w:t>
      </w:r>
      <w:r>
        <w:rPr>
          <w:rFonts w:ascii="宋体" w:hAnsi="宋体" w:eastAsia="宋体" w:cs="宋体"/>
          <w:spacing w:val="22"/>
          <w:sz w:val="20"/>
          <w:szCs w:val="20"/>
        </w:rPr>
        <w:t>天内支付咨询费用。</w:t>
      </w:r>
    </w:p>
    <w:p w14:paraId="2F755298">
      <w:pPr>
        <w:spacing w:before="109" w:line="222" w:lineRule="auto"/>
        <w:ind w:left="22"/>
        <w:outlineLvl w:val="2"/>
        <w:rPr>
          <w:rFonts w:ascii="黑体" w:hAnsi="黑体" w:eastAsia="黑体" w:cs="黑体"/>
          <w:sz w:val="24"/>
          <w:szCs w:val="24"/>
        </w:rPr>
      </w:pPr>
      <w:bookmarkStart w:id="178" w:name="_Toc31119"/>
      <w:r>
        <w:rPr>
          <w:rFonts w:ascii="宋体" w:hAnsi="宋体" w:eastAsia="宋体" w:cs="宋体"/>
          <w:spacing w:val="1"/>
          <w:sz w:val="24"/>
          <w:szCs w:val="24"/>
        </w:rPr>
        <w:t>8.4</w:t>
      </w:r>
      <w:r>
        <w:rPr>
          <w:rFonts w:ascii="宋体" w:hAnsi="宋体" w:eastAsia="宋体" w:cs="宋体"/>
          <w:spacing w:val="39"/>
          <w:sz w:val="24"/>
          <w:szCs w:val="24"/>
        </w:rPr>
        <w:t xml:space="preserve"> </w:t>
      </w:r>
      <w:r>
        <w:rPr>
          <w:rFonts w:ascii="黑体" w:hAnsi="黑体" w:eastAsia="黑体" w:cs="黑体"/>
          <w:spacing w:val="1"/>
          <w:sz w:val="24"/>
          <w:szCs w:val="24"/>
        </w:rPr>
        <w:t>奖励</w:t>
      </w:r>
      <w:bookmarkEnd w:id="178"/>
    </w:p>
    <w:p w14:paraId="4133BF1F">
      <w:pPr>
        <w:spacing w:before="177" w:line="228" w:lineRule="auto"/>
        <w:ind w:left="560"/>
        <w:rPr>
          <w:rFonts w:ascii="宋体" w:hAnsi="宋体" w:eastAsia="宋体" w:cs="宋体"/>
          <w:sz w:val="20"/>
          <w:szCs w:val="20"/>
        </w:rPr>
      </w:pPr>
      <w:r>
        <w:rPr>
          <w:rFonts w:ascii="宋体" w:hAnsi="宋体" w:eastAsia="宋体" w:cs="宋体"/>
          <w:spacing w:val="23"/>
          <w:sz w:val="20"/>
          <w:szCs w:val="20"/>
        </w:rPr>
        <w:t>合理化建议的奖励金额按下列方法确定为：</w:t>
      </w:r>
    </w:p>
    <w:p w14:paraId="63DBDDD0">
      <w:pPr>
        <w:spacing w:before="173" w:line="228" w:lineRule="auto"/>
        <w:ind w:left="561"/>
        <w:rPr>
          <w:rFonts w:ascii="宋体" w:hAnsi="宋体" w:eastAsia="宋体" w:cs="宋体"/>
          <w:sz w:val="20"/>
          <w:szCs w:val="20"/>
        </w:rPr>
      </w:pPr>
      <w:r>
        <w:rPr>
          <w:rFonts w:ascii="宋体" w:hAnsi="宋体" w:eastAsia="宋体" w:cs="宋体"/>
          <w:spacing w:val="21"/>
          <w:sz w:val="20"/>
          <w:szCs w:val="20"/>
        </w:rPr>
        <w:t>奖励金额</w:t>
      </w:r>
      <w:r>
        <w:rPr>
          <w:rFonts w:ascii="宋体" w:hAnsi="宋体" w:eastAsia="宋体" w:cs="宋体"/>
          <w:spacing w:val="-50"/>
          <w:sz w:val="20"/>
          <w:szCs w:val="20"/>
        </w:rPr>
        <w:t xml:space="preserve"> </w:t>
      </w:r>
      <w:r>
        <w:rPr>
          <w:rFonts w:ascii="宋体" w:hAnsi="宋体" w:eastAsia="宋体" w:cs="宋体"/>
          <w:spacing w:val="21"/>
          <w:sz w:val="20"/>
          <w:szCs w:val="20"/>
        </w:rPr>
        <w:t>＝工程投资节省额×奖励金额的比率；</w:t>
      </w:r>
    </w:p>
    <w:p w14:paraId="5E24FE36">
      <w:pPr>
        <w:spacing w:before="173" w:line="228" w:lineRule="auto"/>
        <w:ind w:left="561"/>
        <w:rPr>
          <w:rFonts w:ascii="宋体" w:hAnsi="宋体" w:eastAsia="宋体" w:cs="宋体"/>
          <w:sz w:val="20"/>
          <w:szCs w:val="20"/>
        </w:rPr>
      </w:pPr>
      <w:r>
        <w:rPr>
          <w:rFonts w:ascii="宋体" w:hAnsi="宋体" w:eastAsia="宋体" w:cs="宋体"/>
          <w:spacing w:val="18"/>
          <w:sz w:val="20"/>
          <w:szCs w:val="20"/>
        </w:rPr>
        <w:t>奖励金额的比率为</w:t>
      </w:r>
      <w:r>
        <w:rPr>
          <w:rFonts w:ascii="宋体" w:hAnsi="宋体" w:eastAsia="宋体" w:cs="宋体"/>
          <w:spacing w:val="42"/>
          <w:sz w:val="20"/>
          <w:szCs w:val="20"/>
        </w:rPr>
        <w:t xml:space="preserve"> </w:t>
      </w:r>
      <w:r>
        <w:rPr>
          <w:rFonts w:ascii="宋体" w:hAnsi="宋体" w:eastAsia="宋体" w:cs="宋体"/>
          <w:spacing w:val="1"/>
          <w:sz w:val="20"/>
          <w:szCs w:val="20"/>
          <w:u w:val="single" w:color="auto"/>
        </w:rPr>
        <w:t xml:space="preserve">      </w:t>
      </w:r>
      <w:r>
        <w:rPr>
          <w:rFonts w:ascii="宋体" w:hAnsi="宋体" w:eastAsia="宋体" w:cs="宋体"/>
          <w:spacing w:val="18"/>
          <w:sz w:val="20"/>
          <w:szCs w:val="20"/>
        </w:rPr>
        <w:t xml:space="preserve"> %。</w:t>
      </w:r>
    </w:p>
    <w:p w14:paraId="011F8BEB">
      <w:pPr>
        <w:spacing w:before="108" w:line="221" w:lineRule="auto"/>
        <w:ind w:left="22"/>
        <w:outlineLvl w:val="2"/>
        <w:rPr>
          <w:rFonts w:ascii="黑体" w:hAnsi="黑体" w:eastAsia="黑体" w:cs="黑体"/>
          <w:sz w:val="24"/>
          <w:szCs w:val="24"/>
        </w:rPr>
      </w:pPr>
      <w:bookmarkStart w:id="179" w:name="_Toc1933"/>
      <w:r>
        <w:rPr>
          <w:rFonts w:ascii="宋体" w:hAnsi="宋体" w:eastAsia="宋体" w:cs="宋体"/>
          <w:spacing w:val="2"/>
          <w:sz w:val="24"/>
          <w:szCs w:val="24"/>
        </w:rPr>
        <w:t>8.6</w:t>
      </w:r>
      <w:r>
        <w:rPr>
          <w:rFonts w:ascii="宋体" w:hAnsi="宋体" w:eastAsia="宋体" w:cs="宋体"/>
          <w:spacing w:val="33"/>
          <w:sz w:val="24"/>
          <w:szCs w:val="24"/>
        </w:rPr>
        <w:t xml:space="preserve"> </w:t>
      </w:r>
      <w:r>
        <w:rPr>
          <w:rFonts w:ascii="黑体" w:hAnsi="黑体" w:eastAsia="黑体" w:cs="黑体"/>
          <w:spacing w:val="2"/>
          <w:sz w:val="24"/>
          <w:szCs w:val="24"/>
        </w:rPr>
        <w:t>保密</w:t>
      </w:r>
      <w:bookmarkEnd w:id="179"/>
    </w:p>
    <w:p w14:paraId="6DE8166C">
      <w:pPr>
        <w:spacing w:before="176" w:line="228" w:lineRule="auto"/>
        <w:ind w:left="559"/>
        <w:rPr>
          <w:rFonts w:ascii="宋体" w:hAnsi="宋体" w:eastAsia="宋体" w:cs="宋体"/>
          <w:sz w:val="20"/>
          <w:szCs w:val="20"/>
        </w:rPr>
      </w:pPr>
      <w:r>
        <w:rPr>
          <w:rFonts w:ascii="宋体" w:hAnsi="宋体" w:eastAsia="宋体" w:cs="宋体"/>
          <w:spacing w:val="15"/>
          <w:sz w:val="20"/>
          <w:szCs w:val="20"/>
        </w:rPr>
        <w:t>委托人申明的保密事项和期限：</w:t>
      </w:r>
      <w:r>
        <w:rPr>
          <w:rFonts w:ascii="宋体" w:hAnsi="宋体" w:eastAsia="宋体" w:cs="宋体"/>
          <w:spacing w:val="-50"/>
          <w:sz w:val="20"/>
          <w:szCs w:val="20"/>
        </w:rPr>
        <w:t xml:space="preserve"> </w:t>
      </w:r>
      <w:r>
        <w:rPr>
          <w:rFonts w:ascii="宋体" w:hAnsi="宋体" w:eastAsia="宋体" w:cs="宋体"/>
          <w:spacing w:val="15"/>
          <w:sz w:val="20"/>
          <w:szCs w:val="20"/>
          <w:u w:val="single" w:color="auto"/>
        </w:rPr>
        <w:t xml:space="preserve">                          </w:t>
      </w:r>
      <w:r>
        <w:rPr>
          <w:rFonts w:ascii="宋体" w:hAnsi="宋体" w:eastAsia="宋体" w:cs="宋体"/>
          <w:spacing w:val="15"/>
          <w:sz w:val="20"/>
          <w:szCs w:val="20"/>
        </w:rPr>
        <w:t xml:space="preserve"> 。</w:t>
      </w:r>
    </w:p>
    <w:p w14:paraId="5DB48922">
      <w:pPr>
        <w:spacing w:before="173" w:line="228" w:lineRule="auto"/>
        <w:ind w:left="560"/>
        <w:rPr>
          <w:rFonts w:ascii="宋体" w:hAnsi="宋体" w:eastAsia="宋体" w:cs="宋体"/>
          <w:sz w:val="20"/>
          <w:szCs w:val="20"/>
        </w:rPr>
      </w:pPr>
      <w:r>
        <w:rPr>
          <w:rFonts w:ascii="宋体" w:hAnsi="宋体" w:eastAsia="宋体" w:cs="宋体"/>
          <w:spacing w:val="15"/>
          <w:sz w:val="20"/>
          <w:szCs w:val="20"/>
        </w:rPr>
        <w:t>监理人申明的保密事项和期限：</w:t>
      </w:r>
      <w:r>
        <w:rPr>
          <w:rFonts w:ascii="宋体" w:hAnsi="宋体" w:eastAsia="宋体" w:cs="宋体"/>
          <w:spacing w:val="-52"/>
          <w:sz w:val="20"/>
          <w:szCs w:val="20"/>
        </w:rPr>
        <w:t xml:space="preserve"> </w:t>
      </w:r>
      <w:r>
        <w:rPr>
          <w:rFonts w:ascii="宋体" w:hAnsi="宋体" w:eastAsia="宋体" w:cs="宋体"/>
          <w:spacing w:val="15"/>
          <w:sz w:val="20"/>
          <w:szCs w:val="20"/>
          <w:u w:val="single" w:color="auto"/>
        </w:rPr>
        <w:t xml:space="preserve">                          </w:t>
      </w:r>
      <w:r>
        <w:rPr>
          <w:rFonts w:ascii="宋体" w:hAnsi="宋体" w:eastAsia="宋体" w:cs="宋体"/>
          <w:spacing w:val="15"/>
          <w:sz w:val="20"/>
          <w:szCs w:val="20"/>
        </w:rPr>
        <w:t xml:space="preserve"> 。</w:t>
      </w:r>
    </w:p>
    <w:p w14:paraId="5C223EAE">
      <w:pPr>
        <w:spacing w:before="173" w:line="228" w:lineRule="auto"/>
        <w:ind w:left="559"/>
        <w:rPr>
          <w:rFonts w:ascii="宋体" w:hAnsi="宋体" w:eastAsia="宋体" w:cs="宋体"/>
          <w:sz w:val="20"/>
          <w:szCs w:val="20"/>
        </w:rPr>
      </w:pPr>
      <w:r>
        <w:rPr>
          <w:rFonts w:ascii="宋体" w:hAnsi="宋体" w:eastAsia="宋体" w:cs="宋体"/>
          <w:spacing w:val="15"/>
          <w:sz w:val="20"/>
          <w:szCs w:val="20"/>
        </w:rPr>
        <w:t>第三方申明的保密事项和期限：</w:t>
      </w:r>
      <w:r>
        <w:rPr>
          <w:rFonts w:ascii="宋体" w:hAnsi="宋体" w:eastAsia="宋体" w:cs="宋体"/>
          <w:spacing w:val="-51"/>
          <w:sz w:val="20"/>
          <w:szCs w:val="20"/>
        </w:rPr>
        <w:t xml:space="preserve"> </w:t>
      </w:r>
      <w:r>
        <w:rPr>
          <w:rFonts w:ascii="宋体" w:hAnsi="宋体" w:eastAsia="宋体" w:cs="宋体"/>
          <w:spacing w:val="15"/>
          <w:sz w:val="20"/>
          <w:szCs w:val="20"/>
          <w:u w:val="single" w:color="auto"/>
        </w:rPr>
        <w:t xml:space="preserve">                          </w:t>
      </w:r>
      <w:r>
        <w:rPr>
          <w:rFonts w:ascii="宋体" w:hAnsi="宋体" w:eastAsia="宋体" w:cs="宋体"/>
          <w:spacing w:val="15"/>
          <w:sz w:val="20"/>
          <w:szCs w:val="20"/>
        </w:rPr>
        <w:t xml:space="preserve"> 。</w:t>
      </w:r>
    </w:p>
    <w:p w14:paraId="0A392B14">
      <w:pPr>
        <w:spacing w:line="228" w:lineRule="auto"/>
        <w:rPr>
          <w:rFonts w:ascii="宋体" w:hAnsi="宋体" w:eastAsia="宋体" w:cs="宋体"/>
          <w:sz w:val="20"/>
          <w:szCs w:val="20"/>
        </w:rPr>
        <w:sectPr>
          <w:footerReference r:id="rId66" w:type="default"/>
          <w:pgSz w:w="11906" w:h="16839"/>
          <w:pgMar w:top="400" w:right="1785" w:bottom="1199" w:left="1785" w:header="0" w:footer="984" w:gutter="0"/>
          <w:pgNumType w:fmt="decimal"/>
          <w:cols w:space="720" w:num="1"/>
        </w:sectPr>
      </w:pPr>
    </w:p>
    <w:p w14:paraId="7B7FA9D0">
      <w:pPr>
        <w:pStyle w:val="2"/>
        <w:spacing w:line="267" w:lineRule="auto"/>
      </w:pPr>
    </w:p>
    <w:p w14:paraId="12A76404">
      <w:pPr>
        <w:pStyle w:val="2"/>
        <w:spacing w:line="267" w:lineRule="auto"/>
      </w:pPr>
    </w:p>
    <w:p w14:paraId="6E343A4D">
      <w:pPr>
        <w:pStyle w:val="2"/>
        <w:spacing w:line="267" w:lineRule="auto"/>
      </w:pPr>
    </w:p>
    <w:p w14:paraId="1D36B726">
      <w:pPr>
        <w:pStyle w:val="2"/>
        <w:spacing w:line="267" w:lineRule="auto"/>
      </w:pPr>
    </w:p>
    <w:p w14:paraId="394E5287">
      <w:pPr>
        <w:spacing w:before="78" w:line="222" w:lineRule="auto"/>
        <w:ind w:left="22"/>
        <w:outlineLvl w:val="2"/>
        <w:rPr>
          <w:rFonts w:ascii="黑体" w:hAnsi="黑体" w:eastAsia="黑体" w:cs="黑体"/>
          <w:sz w:val="24"/>
          <w:szCs w:val="24"/>
        </w:rPr>
      </w:pPr>
      <w:bookmarkStart w:id="180" w:name="_Toc25025"/>
      <w:r>
        <w:rPr>
          <w:rFonts w:ascii="宋体" w:hAnsi="宋体" w:eastAsia="宋体" w:cs="宋体"/>
          <w:spacing w:val="4"/>
          <w:sz w:val="24"/>
          <w:szCs w:val="24"/>
        </w:rPr>
        <w:t>8.8</w:t>
      </w:r>
      <w:r>
        <w:rPr>
          <w:rFonts w:ascii="宋体" w:hAnsi="宋体" w:eastAsia="宋体" w:cs="宋体"/>
          <w:spacing w:val="-38"/>
          <w:sz w:val="24"/>
          <w:szCs w:val="24"/>
        </w:rPr>
        <w:t xml:space="preserve"> </w:t>
      </w:r>
      <w:r>
        <w:rPr>
          <w:rFonts w:ascii="黑体" w:hAnsi="黑体" w:eastAsia="黑体" w:cs="黑体"/>
          <w:spacing w:val="4"/>
          <w:sz w:val="24"/>
          <w:szCs w:val="24"/>
        </w:rPr>
        <w:t>著作权</w:t>
      </w:r>
      <w:bookmarkEnd w:id="180"/>
    </w:p>
    <w:p w14:paraId="5B0E1FE5">
      <w:pPr>
        <w:spacing w:before="177" w:line="388" w:lineRule="auto"/>
        <w:ind w:left="19" w:right="116" w:firstLine="540"/>
        <w:rPr>
          <w:rFonts w:ascii="宋体" w:hAnsi="宋体" w:eastAsia="宋体" w:cs="宋体"/>
          <w:sz w:val="20"/>
          <w:szCs w:val="20"/>
        </w:rPr>
      </w:pPr>
      <w:r>
        <w:rPr>
          <w:rFonts w:ascii="宋体" w:hAnsi="宋体" w:eastAsia="宋体" w:cs="宋体"/>
          <w:spacing w:val="25"/>
          <w:sz w:val="20"/>
          <w:szCs w:val="20"/>
        </w:rPr>
        <w:t>监理人在本合同履行期间及本合同终止后两年内出版涉及本工程的有关监理与</w:t>
      </w:r>
      <w:r>
        <w:rPr>
          <w:rFonts w:ascii="宋体" w:hAnsi="宋体" w:eastAsia="宋体" w:cs="宋体"/>
          <w:spacing w:val="14"/>
          <w:sz w:val="20"/>
          <w:szCs w:val="20"/>
        </w:rPr>
        <w:t>相关服务的资料的限制条件：</w:t>
      </w:r>
      <w:r>
        <w:rPr>
          <w:rFonts w:ascii="宋体" w:hAnsi="宋体" w:eastAsia="宋体" w:cs="宋体"/>
          <w:spacing w:val="-58"/>
          <w:sz w:val="20"/>
          <w:szCs w:val="20"/>
        </w:rPr>
        <w:t xml:space="preserve"> </w:t>
      </w:r>
      <w:r>
        <w:rPr>
          <w:rFonts w:ascii="宋体" w:hAnsi="宋体" w:eastAsia="宋体" w:cs="宋体"/>
          <w:spacing w:val="14"/>
          <w:sz w:val="20"/>
          <w:szCs w:val="20"/>
          <w:u w:val="single" w:color="auto"/>
        </w:rPr>
        <w:t xml:space="preserve">        </w:t>
      </w:r>
      <w:r>
        <w:rPr>
          <w:rFonts w:ascii="宋体" w:hAnsi="宋体" w:eastAsia="宋体" w:cs="宋体"/>
          <w:spacing w:val="13"/>
          <w:sz w:val="20"/>
          <w:szCs w:val="20"/>
          <w:u w:val="single" w:color="auto"/>
        </w:rPr>
        <w:t xml:space="preserve">                          </w:t>
      </w:r>
      <w:r>
        <w:rPr>
          <w:rFonts w:ascii="宋体" w:hAnsi="宋体" w:eastAsia="宋体" w:cs="宋体"/>
          <w:spacing w:val="13"/>
          <w:sz w:val="20"/>
          <w:szCs w:val="20"/>
        </w:rPr>
        <w:t xml:space="preserve"> 。</w:t>
      </w:r>
    </w:p>
    <w:p w14:paraId="2DCA2468">
      <w:pPr>
        <w:spacing w:before="1" w:line="222" w:lineRule="auto"/>
        <w:ind w:left="22"/>
        <w:outlineLvl w:val="1"/>
        <w:rPr>
          <w:rFonts w:ascii="黑体" w:hAnsi="黑体" w:eastAsia="黑体" w:cs="黑体"/>
          <w:sz w:val="28"/>
          <w:szCs w:val="28"/>
        </w:rPr>
      </w:pPr>
      <w:bookmarkStart w:id="181" w:name="bookmark51"/>
      <w:bookmarkEnd w:id="181"/>
      <w:bookmarkStart w:id="182" w:name="_Toc6289"/>
      <w:r>
        <w:rPr>
          <w:rFonts w:ascii="Times New Roman" w:hAnsi="Times New Roman" w:eastAsia="Times New Roman" w:cs="Times New Roman"/>
          <w:spacing w:val="-2"/>
          <w:sz w:val="28"/>
          <w:szCs w:val="28"/>
        </w:rPr>
        <w:t xml:space="preserve">9.  </w:t>
      </w:r>
      <w:r>
        <w:rPr>
          <w:rFonts w:ascii="黑体" w:hAnsi="黑体" w:eastAsia="黑体" w:cs="黑体"/>
          <w:spacing w:val="-2"/>
          <w:sz w:val="28"/>
          <w:szCs w:val="28"/>
        </w:rPr>
        <w:t>补充条款</w:t>
      </w:r>
      <w:bookmarkEnd w:id="182"/>
    </w:p>
    <w:p w14:paraId="220DB397">
      <w:pPr>
        <w:pStyle w:val="2"/>
        <w:spacing w:line="257" w:lineRule="auto"/>
      </w:pPr>
    </w:p>
    <w:p w14:paraId="49763646">
      <w:pPr>
        <w:pStyle w:val="2"/>
        <w:spacing w:line="257" w:lineRule="auto"/>
      </w:pPr>
      <w:r>
        <w:pict>
          <v:shape id="_x0000_s1026" o:spid="_x0000_s1026" style="position:absolute;left:0pt;margin-left:27.75pt;margin-top:5.15pt;height:0.5pt;width:102.85pt;z-index:251659264;mso-width-relative:page;mso-height-relative:page;" filled="f" stroked="t" coordsize="2056,10" path="m0,4l2056,4e">
            <v:fill on="f" focussize="0,0"/>
            <v:stroke weight="0.48pt" color="#000000" miterlimit="2" joinstyle="bevel"/>
            <v:imagedata o:title=""/>
            <o:lock v:ext="edit"/>
          </v:shape>
        </w:pict>
      </w:r>
    </w:p>
    <w:p w14:paraId="64A37FF2">
      <w:pPr>
        <w:pStyle w:val="2"/>
        <w:spacing w:line="257" w:lineRule="auto"/>
      </w:pPr>
    </w:p>
    <w:p w14:paraId="573F8967">
      <w:pPr>
        <w:pStyle w:val="2"/>
        <w:spacing w:line="257" w:lineRule="auto"/>
      </w:pPr>
    </w:p>
    <w:p w14:paraId="4E237B0B">
      <w:pPr>
        <w:pStyle w:val="2"/>
        <w:spacing w:line="257" w:lineRule="auto"/>
      </w:pPr>
    </w:p>
    <w:p w14:paraId="02BB5E11">
      <w:pPr>
        <w:pStyle w:val="2"/>
        <w:spacing w:line="257" w:lineRule="auto"/>
      </w:pPr>
    </w:p>
    <w:p w14:paraId="387C95E1">
      <w:pPr>
        <w:pStyle w:val="2"/>
        <w:spacing w:line="257" w:lineRule="auto"/>
      </w:pPr>
    </w:p>
    <w:p w14:paraId="527CBA36">
      <w:pPr>
        <w:pStyle w:val="2"/>
        <w:spacing w:line="258" w:lineRule="auto"/>
      </w:pPr>
    </w:p>
    <w:p w14:paraId="739B8182">
      <w:pPr>
        <w:pStyle w:val="2"/>
        <w:spacing w:line="258" w:lineRule="auto"/>
      </w:pPr>
    </w:p>
    <w:p w14:paraId="3C190269">
      <w:pPr>
        <w:pStyle w:val="2"/>
        <w:spacing w:line="258" w:lineRule="auto"/>
      </w:pPr>
    </w:p>
    <w:p w14:paraId="60C1DE5C">
      <w:pPr>
        <w:spacing w:before="91" w:line="222" w:lineRule="auto"/>
        <w:ind w:left="2243"/>
        <w:outlineLvl w:val="1"/>
        <w:rPr>
          <w:rFonts w:ascii="黑体" w:hAnsi="黑体" w:eastAsia="黑体" w:cs="黑体"/>
          <w:sz w:val="28"/>
          <w:szCs w:val="28"/>
        </w:rPr>
      </w:pPr>
      <w:bookmarkStart w:id="183" w:name="bookmark52"/>
      <w:bookmarkEnd w:id="183"/>
      <w:bookmarkStart w:id="184" w:name="_Toc24918"/>
      <w:r>
        <w:rPr>
          <w:rFonts w:ascii="黑体" w:hAnsi="黑体" w:eastAsia="黑体" w:cs="黑体"/>
          <w:spacing w:val="-3"/>
          <w:sz w:val="28"/>
          <w:szCs w:val="28"/>
        </w:rPr>
        <w:t>附录</w:t>
      </w:r>
      <w:r>
        <w:rPr>
          <w:rFonts w:ascii="黑体" w:hAnsi="黑体" w:eastAsia="黑体" w:cs="黑体"/>
          <w:spacing w:val="-69"/>
          <w:sz w:val="28"/>
          <w:szCs w:val="28"/>
        </w:rPr>
        <w:t xml:space="preserve"> </w:t>
      </w:r>
      <w:r>
        <w:rPr>
          <w:rFonts w:ascii="Times New Roman" w:hAnsi="Times New Roman" w:eastAsia="Times New Roman" w:cs="Times New Roman"/>
          <w:spacing w:val="-3"/>
          <w:sz w:val="28"/>
          <w:szCs w:val="28"/>
        </w:rPr>
        <w:t>A</w:t>
      </w:r>
      <w:r>
        <w:rPr>
          <w:rFonts w:ascii="Times New Roman" w:hAnsi="Times New Roman" w:eastAsia="Times New Roman" w:cs="Times New Roman"/>
          <w:spacing w:val="22"/>
          <w:sz w:val="28"/>
          <w:szCs w:val="28"/>
        </w:rPr>
        <w:t xml:space="preserve">   </w:t>
      </w:r>
      <w:r>
        <w:rPr>
          <w:rFonts w:ascii="黑体" w:hAnsi="黑体" w:eastAsia="黑体" w:cs="黑体"/>
          <w:spacing w:val="-3"/>
          <w:sz w:val="28"/>
          <w:szCs w:val="28"/>
        </w:rPr>
        <w:t>相关服务的范围和内容</w:t>
      </w:r>
      <w:bookmarkEnd w:id="184"/>
    </w:p>
    <w:p w14:paraId="76B99E48">
      <w:pPr>
        <w:pStyle w:val="2"/>
        <w:spacing w:line="257" w:lineRule="auto"/>
      </w:pPr>
    </w:p>
    <w:p w14:paraId="727B791A">
      <w:pPr>
        <w:pStyle w:val="2"/>
        <w:spacing w:line="257" w:lineRule="auto"/>
      </w:pPr>
    </w:p>
    <w:p w14:paraId="54D17BEF">
      <w:pPr>
        <w:spacing w:before="65" w:line="228" w:lineRule="auto"/>
        <w:ind w:left="553"/>
        <w:rPr>
          <w:rFonts w:ascii="宋体" w:hAnsi="宋体" w:eastAsia="宋体" w:cs="宋体"/>
          <w:sz w:val="20"/>
          <w:szCs w:val="20"/>
        </w:rPr>
      </w:pPr>
      <w:r>
        <w:rPr>
          <w:rFonts w:ascii="宋体" w:hAnsi="宋体" w:eastAsia="宋体" w:cs="宋体"/>
          <w:spacing w:val="11"/>
          <w:sz w:val="20"/>
          <w:szCs w:val="20"/>
        </w:rPr>
        <w:t>A-1</w:t>
      </w:r>
      <w:r>
        <w:rPr>
          <w:rFonts w:ascii="宋体" w:hAnsi="宋体" w:eastAsia="宋体" w:cs="宋体"/>
          <w:spacing w:val="42"/>
          <w:sz w:val="20"/>
          <w:szCs w:val="20"/>
        </w:rPr>
        <w:t xml:space="preserve"> </w:t>
      </w:r>
      <w:r>
        <w:rPr>
          <w:rFonts w:ascii="宋体" w:hAnsi="宋体" w:eastAsia="宋体" w:cs="宋体"/>
          <w:spacing w:val="11"/>
          <w:sz w:val="20"/>
          <w:szCs w:val="20"/>
        </w:rPr>
        <w:t>勘察阶段：</w:t>
      </w:r>
      <w:r>
        <w:rPr>
          <w:rFonts w:ascii="宋体" w:hAnsi="宋体" w:eastAsia="宋体" w:cs="宋体"/>
          <w:spacing w:val="-56"/>
          <w:sz w:val="20"/>
          <w:szCs w:val="20"/>
        </w:rPr>
        <w:t xml:space="preserve"> </w:t>
      </w:r>
      <w:r>
        <w:rPr>
          <w:rFonts w:ascii="宋体" w:hAnsi="宋体" w:eastAsia="宋体" w:cs="宋体"/>
          <w:sz w:val="20"/>
          <w:szCs w:val="20"/>
          <w:u w:val="single" w:color="auto"/>
        </w:rPr>
        <w:t xml:space="preserve">                                               </w:t>
      </w:r>
      <w:r>
        <w:rPr>
          <w:rFonts w:ascii="宋体" w:hAnsi="宋体" w:eastAsia="宋体" w:cs="宋体"/>
          <w:spacing w:val="43"/>
          <w:sz w:val="20"/>
          <w:szCs w:val="20"/>
        </w:rPr>
        <w:t xml:space="preserve"> </w:t>
      </w:r>
      <w:r>
        <w:rPr>
          <w:rFonts w:ascii="宋体" w:hAnsi="宋体" w:eastAsia="宋体" w:cs="宋体"/>
          <w:spacing w:val="11"/>
          <w:sz w:val="20"/>
          <w:szCs w:val="20"/>
        </w:rPr>
        <w:t>。</w:t>
      </w:r>
    </w:p>
    <w:p w14:paraId="60EF45C1">
      <w:pPr>
        <w:spacing w:before="174" w:line="229" w:lineRule="auto"/>
        <w:ind w:left="553"/>
        <w:rPr>
          <w:rFonts w:ascii="宋体" w:hAnsi="宋体" w:eastAsia="宋体" w:cs="宋体"/>
          <w:sz w:val="20"/>
          <w:szCs w:val="20"/>
        </w:rPr>
      </w:pPr>
      <w:r>
        <w:rPr>
          <w:rFonts w:ascii="宋体" w:hAnsi="宋体" w:eastAsia="宋体" w:cs="宋体"/>
          <w:spacing w:val="10"/>
          <w:sz w:val="20"/>
          <w:szCs w:val="20"/>
        </w:rPr>
        <w:t>A-2</w:t>
      </w:r>
      <w:r>
        <w:rPr>
          <w:rFonts w:ascii="宋体" w:hAnsi="宋体" w:eastAsia="宋体" w:cs="宋体"/>
          <w:spacing w:val="51"/>
          <w:sz w:val="20"/>
          <w:szCs w:val="20"/>
        </w:rPr>
        <w:t xml:space="preserve"> </w:t>
      </w:r>
      <w:r>
        <w:rPr>
          <w:rFonts w:ascii="宋体" w:hAnsi="宋体" w:eastAsia="宋体" w:cs="宋体"/>
          <w:spacing w:val="10"/>
          <w:sz w:val="20"/>
          <w:szCs w:val="20"/>
        </w:rPr>
        <w:t>设计阶段：</w:t>
      </w:r>
      <w:r>
        <w:rPr>
          <w:rFonts w:ascii="宋体" w:hAnsi="宋体" w:eastAsia="宋体" w:cs="宋体"/>
          <w:spacing w:val="-56"/>
          <w:sz w:val="20"/>
          <w:szCs w:val="20"/>
        </w:rPr>
        <w:t xml:space="preserve"> </w:t>
      </w:r>
      <w:r>
        <w:rPr>
          <w:rFonts w:ascii="宋体" w:hAnsi="宋体" w:eastAsia="宋体" w:cs="宋体"/>
          <w:sz w:val="20"/>
          <w:szCs w:val="20"/>
          <w:u w:val="single" w:color="auto"/>
        </w:rPr>
        <w:t xml:space="preserve">                                               </w:t>
      </w:r>
      <w:r>
        <w:rPr>
          <w:rFonts w:ascii="宋体" w:hAnsi="宋体" w:eastAsia="宋体" w:cs="宋体"/>
          <w:spacing w:val="43"/>
          <w:sz w:val="20"/>
          <w:szCs w:val="20"/>
        </w:rPr>
        <w:t xml:space="preserve"> </w:t>
      </w:r>
      <w:r>
        <w:rPr>
          <w:rFonts w:ascii="宋体" w:hAnsi="宋体" w:eastAsia="宋体" w:cs="宋体"/>
          <w:spacing w:val="10"/>
          <w:sz w:val="20"/>
          <w:szCs w:val="20"/>
        </w:rPr>
        <w:t>。</w:t>
      </w:r>
    </w:p>
    <w:p w14:paraId="3860872C">
      <w:pPr>
        <w:spacing w:before="172" w:line="389" w:lineRule="auto"/>
        <w:ind w:left="553" w:right="1161"/>
        <w:rPr>
          <w:rFonts w:ascii="宋体" w:hAnsi="宋体" w:eastAsia="宋体" w:cs="宋体"/>
          <w:sz w:val="20"/>
          <w:szCs w:val="20"/>
        </w:rPr>
      </w:pPr>
      <w:r>
        <w:rPr>
          <w:rFonts w:ascii="宋体" w:hAnsi="宋体" w:eastAsia="宋体" w:cs="宋体"/>
          <w:spacing w:val="10"/>
          <w:sz w:val="20"/>
          <w:szCs w:val="20"/>
        </w:rPr>
        <w:t>A-3</w:t>
      </w:r>
      <w:r>
        <w:rPr>
          <w:rFonts w:ascii="宋体" w:hAnsi="宋体" w:eastAsia="宋体" w:cs="宋体"/>
          <w:spacing w:val="42"/>
          <w:sz w:val="20"/>
          <w:szCs w:val="20"/>
        </w:rPr>
        <w:t xml:space="preserve"> </w:t>
      </w:r>
      <w:r>
        <w:rPr>
          <w:rFonts w:ascii="宋体" w:hAnsi="宋体" w:eastAsia="宋体" w:cs="宋体"/>
          <w:spacing w:val="10"/>
          <w:sz w:val="20"/>
          <w:szCs w:val="20"/>
        </w:rPr>
        <w:t>保修阶段：</w:t>
      </w:r>
      <w:r>
        <w:rPr>
          <w:rFonts w:ascii="宋体" w:hAnsi="宋体" w:eastAsia="宋体" w:cs="宋体"/>
          <w:spacing w:val="-56"/>
          <w:sz w:val="20"/>
          <w:szCs w:val="20"/>
        </w:rPr>
        <w:t xml:space="preserve"> </w:t>
      </w:r>
      <w:r>
        <w:rPr>
          <w:rFonts w:ascii="宋体" w:hAnsi="宋体" w:eastAsia="宋体" w:cs="宋体"/>
          <w:sz w:val="20"/>
          <w:szCs w:val="20"/>
          <w:u w:val="single" w:color="auto"/>
        </w:rPr>
        <w:t xml:space="preserve">                                               </w:t>
      </w:r>
      <w:r>
        <w:rPr>
          <w:rFonts w:ascii="宋体" w:hAnsi="宋体" w:eastAsia="宋体" w:cs="宋体"/>
          <w:spacing w:val="41"/>
          <w:sz w:val="20"/>
          <w:szCs w:val="20"/>
        </w:rPr>
        <w:t xml:space="preserve"> </w:t>
      </w:r>
      <w:r>
        <w:rPr>
          <w:rFonts w:ascii="宋体" w:hAnsi="宋体" w:eastAsia="宋体" w:cs="宋体"/>
          <w:spacing w:val="10"/>
          <w:sz w:val="20"/>
          <w:szCs w:val="20"/>
        </w:rPr>
        <w:t>。</w:t>
      </w:r>
      <w:r>
        <w:rPr>
          <w:rFonts w:ascii="宋体" w:hAnsi="宋体" w:eastAsia="宋体" w:cs="宋体"/>
          <w:sz w:val="20"/>
          <w:szCs w:val="20"/>
        </w:rPr>
        <w:t xml:space="preserve"> </w:t>
      </w:r>
      <w:r>
        <w:rPr>
          <w:rFonts w:ascii="宋体" w:hAnsi="宋体" w:eastAsia="宋体" w:cs="宋体"/>
          <w:spacing w:val="19"/>
          <w:sz w:val="20"/>
          <w:szCs w:val="20"/>
        </w:rPr>
        <w:t>A-4</w:t>
      </w:r>
      <w:r>
        <w:rPr>
          <w:rFonts w:ascii="宋体" w:hAnsi="宋体" w:eastAsia="宋体" w:cs="宋体"/>
          <w:spacing w:val="43"/>
          <w:sz w:val="20"/>
          <w:szCs w:val="20"/>
        </w:rPr>
        <w:t xml:space="preserve"> </w:t>
      </w:r>
      <w:r>
        <w:rPr>
          <w:rFonts w:ascii="宋体" w:hAnsi="宋体" w:eastAsia="宋体" w:cs="宋体"/>
          <w:spacing w:val="19"/>
          <w:sz w:val="20"/>
          <w:szCs w:val="20"/>
        </w:rPr>
        <w:t>其他（专业技术咨询、外部协调工作等</w:t>
      </w:r>
      <w:r>
        <w:rPr>
          <w:rFonts w:ascii="宋体" w:hAnsi="宋体" w:eastAsia="宋体" w:cs="宋体"/>
          <w:spacing w:val="-6"/>
          <w:sz w:val="20"/>
          <w:szCs w:val="20"/>
        </w:rPr>
        <w:t>）</w:t>
      </w:r>
      <w:r>
        <w:rPr>
          <w:rFonts w:ascii="宋体" w:hAnsi="宋体" w:eastAsia="宋体" w:cs="宋体"/>
          <w:spacing w:val="-31"/>
          <w:sz w:val="20"/>
          <w:szCs w:val="20"/>
        </w:rPr>
        <w:t xml:space="preserve"> </w:t>
      </w:r>
      <w:r>
        <w:rPr>
          <w:rFonts w:ascii="宋体" w:hAnsi="宋体" w:eastAsia="宋体" w:cs="宋体"/>
          <w:spacing w:val="-6"/>
          <w:sz w:val="20"/>
          <w:szCs w:val="20"/>
        </w:rPr>
        <w:t>：</w:t>
      </w:r>
      <w:r>
        <w:rPr>
          <w:rFonts w:ascii="宋体" w:hAnsi="宋体" w:eastAsia="宋体" w:cs="宋体"/>
          <w:spacing w:val="-75"/>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33"/>
          <w:sz w:val="20"/>
          <w:szCs w:val="20"/>
        </w:rPr>
        <w:t xml:space="preserve"> </w:t>
      </w:r>
      <w:r>
        <w:rPr>
          <w:rFonts w:ascii="宋体" w:hAnsi="宋体" w:eastAsia="宋体" w:cs="宋体"/>
          <w:spacing w:val="19"/>
          <w:sz w:val="20"/>
          <w:szCs w:val="20"/>
        </w:rPr>
        <w:t>。</w:t>
      </w:r>
    </w:p>
    <w:p w14:paraId="6BBA544E">
      <w:pPr>
        <w:pStyle w:val="2"/>
        <w:spacing w:line="245" w:lineRule="auto"/>
      </w:pPr>
    </w:p>
    <w:p w14:paraId="6B0627C6">
      <w:pPr>
        <w:pStyle w:val="2"/>
        <w:spacing w:line="245" w:lineRule="auto"/>
      </w:pPr>
    </w:p>
    <w:p w14:paraId="3EEBE781">
      <w:pPr>
        <w:pStyle w:val="2"/>
        <w:spacing w:line="246" w:lineRule="auto"/>
      </w:pPr>
    </w:p>
    <w:p w14:paraId="75517103">
      <w:pPr>
        <w:spacing w:before="91" w:line="221" w:lineRule="auto"/>
        <w:ind w:left="844"/>
        <w:outlineLvl w:val="1"/>
        <w:rPr>
          <w:rFonts w:ascii="黑体" w:hAnsi="黑体" w:eastAsia="黑体" w:cs="黑体"/>
          <w:sz w:val="28"/>
          <w:szCs w:val="28"/>
        </w:rPr>
      </w:pPr>
      <w:bookmarkStart w:id="185" w:name="bookmark53"/>
      <w:bookmarkEnd w:id="185"/>
      <w:bookmarkStart w:id="186" w:name="_Toc18435"/>
      <w:r>
        <w:rPr>
          <w:rFonts w:ascii="黑体" w:hAnsi="黑体" w:eastAsia="黑体" w:cs="黑体"/>
          <w:spacing w:val="-1"/>
          <w:sz w:val="28"/>
          <w:szCs w:val="28"/>
        </w:rPr>
        <w:t>附录</w:t>
      </w:r>
      <w:r>
        <w:rPr>
          <w:rFonts w:ascii="黑体" w:hAnsi="黑体" w:eastAsia="黑体" w:cs="黑体"/>
          <w:spacing w:val="-69"/>
          <w:sz w:val="28"/>
          <w:szCs w:val="28"/>
        </w:rPr>
        <w:t xml:space="preserve"> </w:t>
      </w:r>
      <w:r>
        <w:rPr>
          <w:rFonts w:ascii="Times New Roman" w:hAnsi="Times New Roman" w:eastAsia="Times New Roman" w:cs="Times New Roman"/>
          <w:spacing w:val="-1"/>
          <w:sz w:val="28"/>
          <w:szCs w:val="28"/>
        </w:rPr>
        <w:t xml:space="preserve">B    </w:t>
      </w:r>
      <w:r>
        <w:rPr>
          <w:rFonts w:ascii="黑体" w:hAnsi="黑体" w:eastAsia="黑体" w:cs="黑体"/>
          <w:spacing w:val="-1"/>
          <w:sz w:val="28"/>
          <w:szCs w:val="28"/>
        </w:rPr>
        <w:t>委托人派遣的人员和提供的房屋、资料、设备</w:t>
      </w:r>
      <w:bookmarkEnd w:id="186"/>
    </w:p>
    <w:p w14:paraId="2F4CD6F5">
      <w:pPr>
        <w:spacing w:line="221" w:lineRule="auto"/>
        <w:rPr>
          <w:rFonts w:ascii="黑体" w:hAnsi="黑体" w:eastAsia="黑体" w:cs="黑体"/>
          <w:sz w:val="28"/>
          <w:szCs w:val="28"/>
        </w:rPr>
        <w:sectPr>
          <w:footerReference r:id="rId67" w:type="default"/>
          <w:pgSz w:w="11906" w:h="16839"/>
          <w:pgMar w:top="400" w:right="1785" w:bottom="1199" w:left="1785" w:header="0" w:footer="984" w:gutter="0"/>
          <w:pgNumType w:fmt="decimal"/>
          <w:cols w:space="720" w:num="1"/>
        </w:sectPr>
      </w:pPr>
    </w:p>
    <w:p w14:paraId="658586AB">
      <w:pPr>
        <w:pStyle w:val="2"/>
        <w:spacing w:line="260" w:lineRule="auto"/>
      </w:pPr>
    </w:p>
    <w:p w14:paraId="74536650">
      <w:pPr>
        <w:pStyle w:val="2"/>
        <w:spacing w:line="260" w:lineRule="auto"/>
      </w:pPr>
    </w:p>
    <w:p w14:paraId="043A41DD">
      <w:pPr>
        <w:pStyle w:val="2"/>
        <w:spacing w:line="260" w:lineRule="auto"/>
      </w:pPr>
    </w:p>
    <w:p w14:paraId="777AFB8F">
      <w:pPr>
        <w:pStyle w:val="2"/>
        <w:spacing w:line="261" w:lineRule="auto"/>
      </w:pPr>
    </w:p>
    <w:p w14:paraId="7AD19BDD">
      <w:pPr>
        <w:spacing w:before="91" w:line="212" w:lineRule="auto"/>
        <w:ind w:left="658"/>
        <w:rPr>
          <w:rFonts w:ascii="黑体" w:hAnsi="黑体" w:eastAsia="黑体" w:cs="黑体"/>
          <w:sz w:val="28"/>
          <w:szCs w:val="28"/>
        </w:rPr>
      </w:pPr>
      <w:r>
        <w:rPr>
          <w:rFonts w:ascii="Times New Roman" w:hAnsi="Times New Roman" w:eastAsia="Times New Roman" w:cs="Times New Roman"/>
          <w:spacing w:val="-3"/>
          <w:sz w:val="28"/>
          <w:szCs w:val="28"/>
        </w:rPr>
        <w:t>B-</w:t>
      </w:r>
      <w:r>
        <w:rPr>
          <w:rFonts w:ascii="Times New Roman" w:hAnsi="Times New Roman" w:eastAsia="Times New Roman" w:cs="Times New Roman"/>
          <w:spacing w:val="-31"/>
          <w:sz w:val="28"/>
          <w:szCs w:val="28"/>
        </w:rPr>
        <w:t xml:space="preserve"> </w:t>
      </w:r>
      <w:r>
        <w:rPr>
          <w:rFonts w:ascii="Times New Roman" w:hAnsi="Times New Roman" w:eastAsia="Times New Roman" w:cs="Times New Roman"/>
          <w:spacing w:val="-3"/>
          <w:sz w:val="28"/>
          <w:szCs w:val="28"/>
        </w:rPr>
        <w:t xml:space="preserve">1    </w:t>
      </w:r>
      <w:r>
        <w:rPr>
          <w:rFonts w:ascii="黑体" w:hAnsi="黑体" w:eastAsia="黑体" w:cs="黑体"/>
          <w:spacing w:val="-3"/>
          <w:sz w:val="28"/>
          <w:szCs w:val="28"/>
        </w:rPr>
        <w:t>委托人派遣的人员</w:t>
      </w:r>
    </w:p>
    <w:tbl>
      <w:tblPr>
        <w:tblStyle w:val="17"/>
        <w:tblW w:w="85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2"/>
        <w:gridCol w:w="1799"/>
        <w:gridCol w:w="1079"/>
        <w:gridCol w:w="3058"/>
        <w:gridCol w:w="1804"/>
      </w:tblGrid>
      <w:tr w14:paraId="2BA313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 w:hRule="atLeast"/>
        </w:trPr>
        <w:tc>
          <w:tcPr>
            <w:tcW w:w="832" w:type="dxa"/>
            <w:vAlign w:val="top"/>
          </w:tcPr>
          <w:p w14:paraId="3F07D58F">
            <w:pPr>
              <w:pStyle w:val="18"/>
              <w:spacing w:before="184" w:line="216" w:lineRule="auto"/>
              <w:ind w:left="194"/>
              <w:rPr>
                <w:sz w:val="20"/>
                <w:szCs w:val="20"/>
              </w:rPr>
            </w:pPr>
            <w:r>
              <w:rPr>
                <w:spacing w:val="13"/>
                <w:sz w:val="20"/>
                <w:szCs w:val="20"/>
              </w:rPr>
              <w:t>序号</w:t>
            </w:r>
          </w:p>
        </w:tc>
        <w:tc>
          <w:tcPr>
            <w:tcW w:w="1799" w:type="dxa"/>
            <w:vAlign w:val="top"/>
          </w:tcPr>
          <w:p w14:paraId="61B290E4">
            <w:pPr>
              <w:pStyle w:val="18"/>
              <w:spacing w:before="184" w:line="216" w:lineRule="auto"/>
              <w:ind w:left="681"/>
              <w:rPr>
                <w:sz w:val="20"/>
                <w:szCs w:val="20"/>
              </w:rPr>
            </w:pPr>
            <w:r>
              <w:rPr>
                <w:spacing w:val="11"/>
                <w:sz w:val="20"/>
                <w:szCs w:val="20"/>
              </w:rPr>
              <w:t>名称</w:t>
            </w:r>
          </w:p>
        </w:tc>
        <w:tc>
          <w:tcPr>
            <w:tcW w:w="1079" w:type="dxa"/>
            <w:vAlign w:val="top"/>
          </w:tcPr>
          <w:p w14:paraId="72EE3EAC">
            <w:pPr>
              <w:pStyle w:val="18"/>
              <w:spacing w:before="184" w:line="216" w:lineRule="auto"/>
              <w:ind w:left="321"/>
              <w:rPr>
                <w:sz w:val="20"/>
                <w:szCs w:val="20"/>
              </w:rPr>
            </w:pPr>
            <w:r>
              <w:rPr>
                <w:spacing w:val="12"/>
                <w:sz w:val="20"/>
                <w:szCs w:val="20"/>
              </w:rPr>
              <w:t>数量</w:t>
            </w:r>
          </w:p>
        </w:tc>
        <w:tc>
          <w:tcPr>
            <w:tcW w:w="3058" w:type="dxa"/>
            <w:vAlign w:val="top"/>
          </w:tcPr>
          <w:p w14:paraId="0472739B">
            <w:pPr>
              <w:pStyle w:val="18"/>
              <w:spacing w:before="184" w:line="216" w:lineRule="auto"/>
              <w:ind w:left="1086"/>
              <w:rPr>
                <w:sz w:val="20"/>
                <w:szCs w:val="20"/>
              </w:rPr>
            </w:pPr>
            <w:r>
              <w:rPr>
                <w:spacing w:val="18"/>
                <w:sz w:val="20"/>
                <w:szCs w:val="20"/>
              </w:rPr>
              <w:t>工作要求</w:t>
            </w:r>
          </w:p>
        </w:tc>
        <w:tc>
          <w:tcPr>
            <w:tcW w:w="1804" w:type="dxa"/>
            <w:vAlign w:val="top"/>
          </w:tcPr>
          <w:p w14:paraId="4E9FD564">
            <w:pPr>
              <w:pStyle w:val="18"/>
              <w:spacing w:before="184" w:line="216" w:lineRule="auto"/>
              <w:ind w:left="455"/>
              <w:rPr>
                <w:sz w:val="20"/>
                <w:szCs w:val="20"/>
              </w:rPr>
            </w:pPr>
            <w:r>
              <w:rPr>
                <w:spacing w:val="19"/>
                <w:sz w:val="20"/>
                <w:szCs w:val="20"/>
              </w:rPr>
              <w:t>提供时间</w:t>
            </w:r>
          </w:p>
        </w:tc>
      </w:tr>
      <w:tr w14:paraId="561AF7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832" w:type="dxa"/>
            <w:vAlign w:val="top"/>
          </w:tcPr>
          <w:p w14:paraId="59F9389F">
            <w:pPr>
              <w:pStyle w:val="18"/>
              <w:spacing w:before="180" w:line="216" w:lineRule="auto"/>
              <w:ind w:left="379"/>
              <w:rPr>
                <w:sz w:val="20"/>
                <w:szCs w:val="20"/>
              </w:rPr>
            </w:pPr>
            <w:r>
              <w:rPr>
                <w:sz w:val="20"/>
                <w:szCs w:val="20"/>
              </w:rPr>
              <w:t>1</w:t>
            </w:r>
          </w:p>
        </w:tc>
        <w:tc>
          <w:tcPr>
            <w:tcW w:w="1799" w:type="dxa"/>
            <w:vAlign w:val="top"/>
          </w:tcPr>
          <w:p w14:paraId="36C9E628">
            <w:pPr>
              <w:pStyle w:val="18"/>
              <w:spacing w:before="180" w:line="216" w:lineRule="auto"/>
              <w:ind w:left="115"/>
              <w:rPr>
                <w:sz w:val="20"/>
                <w:szCs w:val="20"/>
              </w:rPr>
            </w:pPr>
            <w:r>
              <w:rPr>
                <w:spacing w:val="21"/>
                <w:sz w:val="20"/>
                <w:szCs w:val="20"/>
              </w:rPr>
              <w:t>工程技术人员</w:t>
            </w:r>
          </w:p>
        </w:tc>
        <w:tc>
          <w:tcPr>
            <w:tcW w:w="1079" w:type="dxa"/>
            <w:vAlign w:val="top"/>
          </w:tcPr>
          <w:p w14:paraId="4B2C7C64">
            <w:pPr>
              <w:rPr>
                <w:rFonts w:ascii="Arial"/>
                <w:sz w:val="21"/>
              </w:rPr>
            </w:pPr>
          </w:p>
        </w:tc>
        <w:tc>
          <w:tcPr>
            <w:tcW w:w="3058" w:type="dxa"/>
            <w:vAlign w:val="top"/>
          </w:tcPr>
          <w:p w14:paraId="3DAB7E18">
            <w:pPr>
              <w:rPr>
                <w:rFonts w:ascii="Arial"/>
                <w:sz w:val="21"/>
              </w:rPr>
            </w:pPr>
          </w:p>
        </w:tc>
        <w:tc>
          <w:tcPr>
            <w:tcW w:w="1804" w:type="dxa"/>
            <w:vAlign w:val="top"/>
          </w:tcPr>
          <w:p w14:paraId="169282E8">
            <w:pPr>
              <w:rPr>
                <w:rFonts w:ascii="Arial"/>
                <w:sz w:val="21"/>
              </w:rPr>
            </w:pPr>
          </w:p>
        </w:tc>
      </w:tr>
      <w:tr w14:paraId="56A9DE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832" w:type="dxa"/>
            <w:vAlign w:val="top"/>
          </w:tcPr>
          <w:p w14:paraId="74EB054F">
            <w:pPr>
              <w:pStyle w:val="18"/>
              <w:spacing w:before="183" w:line="213" w:lineRule="auto"/>
              <w:ind w:left="366"/>
              <w:rPr>
                <w:sz w:val="20"/>
                <w:szCs w:val="20"/>
              </w:rPr>
            </w:pPr>
            <w:r>
              <w:rPr>
                <w:sz w:val="20"/>
                <w:szCs w:val="20"/>
              </w:rPr>
              <w:t>2</w:t>
            </w:r>
          </w:p>
        </w:tc>
        <w:tc>
          <w:tcPr>
            <w:tcW w:w="1799" w:type="dxa"/>
            <w:vAlign w:val="top"/>
          </w:tcPr>
          <w:p w14:paraId="4E3C4E9D">
            <w:pPr>
              <w:pStyle w:val="18"/>
              <w:spacing w:before="183" w:line="213" w:lineRule="auto"/>
              <w:ind w:left="114"/>
              <w:rPr>
                <w:sz w:val="20"/>
                <w:szCs w:val="20"/>
              </w:rPr>
            </w:pPr>
            <w:r>
              <w:rPr>
                <w:spacing w:val="21"/>
                <w:sz w:val="20"/>
                <w:szCs w:val="20"/>
              </w:rPr>
              <w:t>辅助工作人员</w:t>
            </w:r>
          </w:p>
        </w:tc>
        <w:tc>
          <w:tcPr>
            <w:tcW w:w="1079" w:type="dxa"/>
            <w:vAlign w:val="top"/>
          </w:tcPr>
          <w:p w14:paraId="5209AC92">
            <w:pPr>
              <w:rPr>
                <w:rFonts w:ascii="Arial"/>
                <w:sz w:val="21"/>
              </w:rPr>
            </w:pPr>
          </w:p>
        </w:tc>
        <w:tc>
          <w:tcPr>
            <w:tcW w:w="3058" w:type="dxa"/>
            <w:vAlign w:val="top"/>
          </w:tcPr>
          <w:p w14:paraId="52884F65">
            <w:pPr>
              <w:rPr>
                <w:rFonts w:ascii="Arial"/>
                <w:sz w:val="21"/>
              </w:rPr>
            </w:pPr>
          </w:p>
        </w:tc>
        <w:tc>
          <w:tcPr>
            <w:tcW w:w="1804" w:type="dxa"/>
            <w:vAlign w:val="top"/>
          </w:tcPr>
          <w:p w14:paraId="27ADB571">
            <w:pPr>
              <w:rPr>
                <w:rFonts w:ascii="Arial"/>
                <w:sz w:val="21"/>
              </w:rPr>
            </w:pPr>
          </w:p>
        </w:tc>
      </w:tr>
      <w:tr w14:paraId="36D31C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832" w:type="dxa"/>
            <w:vAlign w:val="top"/>
          </w:tcPr>
          <w:p w14:paraId="1600D11D">
            <w:pPr>
              <w:pStyle w:val="18"/>
              <w:spacing w:before="184" w:line="212" w:lineRule="auto"/>
              <w:ind w:left="367"/>
              <w:rPr>
                <w:sz w:val="20"/>
                <w:szCs w:val="20"/>
              </w:rPr>
            </w:pPr>
            <w:r>
              <w:rPr>
                <w:sz w:val="20"/>
                <w:szCs w:val="20"/>
              </w:rPr>
              <w:t>3</w:t>
            </w:r>
          </w:p>
        </w:tc>
        <w:tc>
          <w:tcPr>
            <w:tcW w:w="1799" w:type="dxa"/>
            <w:vAlign w:val="top"/>
          </w:tcPr>
          <w:p w14:paraId="5B07FFE4">
            <w:pPr>
              <w:pStyle w:val="18"/>
              <w:spacing w:before="184" w:line="212" w:lineRule="auto"/>
              <w:ind w:left="113"/>
              <w:rPr>
                <w:sz w:val="20"/>
                <w:szCs w:val="20"/>
              </w:rPr>
            </w:pPr>
            <w:r>
              <w:rPr>
                <w:spacing w:val="19"/>
                <w:sz w:val="20"/>
                <w:szCs w:val="20"/>
              </w:rPr>
              <w:t>其他人员</w:t>
            </w:r>
          </w:p>
        </w:tc>
        <w:tc>
          <w:tcPr>
            <w:tcW w:w="1079" w:type="dxa"/>
            <w:vAlign w:val="top"/>
          </w:tcPr>
          <w:p w14:paraId="05260AB5">
            <w:pPr>
              <w:rPr>
                <w:rFonts w:ascii="Arial"/>
                <w:sz w:val="21"/>
              </w:rPr>
            </w:pPr>
          </w:p>
        </w:tc>
        <w:tc>
          <w:tcPr>
            <w:tcW w:w="3058" w:type="dxa"/>
            <w:vAlign w:val="top"/>
          </w:tcPr>
          <w:p w14:paraId="2D66B555">
            <w:pPr>
              <w:rPr>
                <w:rFonts w:ascii="Arial"/>
                <w:sz w:val="21"/>
              </w:rPr>
            </w:pPr>
          </w:p>
        </w:tc>
        <w:tc>
          <w:tcPr>
            <w:tcW w:w="1804" w:type="dxa"/>
            <w:vAlign w:val="top"/>
          </w:tcPr>
          <w:p w14:paraId="3692BF7F">
            <w:pPr>
              <w:rPr>
                <w:rFonts w:ascii="Arial"/>
                <w:sz w:val="21"/>
              </w:rPr>
            </w:pPr>
          </w:p>
        </w:tc>
      </w:tr>
      <w:tr w14:paraId="6B5162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832" w:type="dxa"/>
            <w:vAlign w:val="top"/>
          </w:tcPr>
          <w:p w14:paraId="7DDD5C92">
            <w:pPr>
              <w:rPr>
                <w:rFonts w:ascii="Arial"/>
                <w:sz w:val="21"/>
              </w:rPr>
            </w:pPr>
          </w:p>
        </w:tc>
        <w:tc>
          <w:tcPr>
            <w:tcW w:w="1799" w:type="dxa"/>
            <w:vAlign w:val="top"/>
          </w:tcPr>
          <w:p w14:paraId="68002851">
            <w:pPr>
              <w:rPr>
                <w:rFonts w:ascii="Arial"/>
                <w:sz w:val="21"/>
              </w:rPr>
            </w:pPr>
          </w:p>
        </w:tc>
        <w:tc>
          <w:tcPr>
            <w:tcW w:w="1079" w:type="dxa"/>
            <w:vAlign w:val="top"/>
          </w:tcPr>
          <w:p w14:paraId="7114AEF8">
            <w:pPr>
              <w:rPr>
                <w:rFonts w:ascii="Arial"/>
                <w:sz w:val="21"/>
              </w:rPr>
            </w:pPr>
          </w:p>
        </w:tc>
        <w:tc>
          <w:tcPr>
            <w:tcW w:w="3058" w:type="dxa"/>
            <w:vAlign w:val="top"/>
          </w:tcPr>
          <w:p w14:paraId="5D6D0D1E">
            <w:pPr>
              <w:rPr>
                <w:rFonts w:ascii="Arial"/>
                <w:sz w:val="21"/>
              </w:rPr>
            </w:pPr>
          </w:p>
        </w:tc>
        <w:tc>
          <w:tcPr>
            <w:tcW w:w="1804" w:type="dxa"/>
            <w:vAlign w:val="top"/>
          </w:tcPr>
          <w:p w14:paraId="359C4959">
            <w:pPr>
              <w:rPr>
                <w:rFonts w:ascii="Arial"/>
                <w:sz w:val="21"/>
              </w:rPr>
            </w:pPr>
          </w:p>
        </w:tc>
      </w:tr>
    </w:tbl>
    <w:p w14:paraId="415DDFCA">
      <w:pPr>
        <w:pStyle w:val="2"/>
        <w:spacing w:line="251" w:lineRule="auto"/>
      </w:pPr>
    </w:p>
    <w:p w14:paraId="1A2DCBFA">
      <w:pPr>
        <w:pStyle w:val="2"/>
        <w:spacing w:line="251" w:lineRule="auto"/>
      </w:pPr>
    </w:p>
    <w:p w14:paraId="2257A054">
      <w:pPr>
        <w:pStyle w:val="2"/>
        <w:spacing w:line="251" w:lineRule="auto"/>
      </w:pPr>
    </w:p>
    <w:p w14:paraId="5FA9EDF9">
      <w:pPr>
        <w:pStyle w:val="2"/>
        <w:spacing w:line="251" w:lineRule="auto"/>
      </w:pPr>
    </w:p>
    <w:p w14:paraId="08A8D70F">
      <w:pPr>
        <w:pStyle w:val="2"/>
        <w:spacing w:line="251" w:lineRule="auto"/>
      </w:pPr>
    </w:p>
    <w:p w14:paraId="32FF2044">
      <w:pPr>
        <w:pStyle w:val="2"/>
        <w:spacing w:line="251" w:lineRule="auto"/>
      </w:pPr>
    </w:p>
    <w:p w14:paraId="5AAAF638">
      <w:pPr>
        <w:pStyle w:val="2"/>
        <w:spacing w:line="251" w:lineRule="auto"/>
      </w:pPr>
    </w:p>
    <w:p w14:paraId="05083D96">
      <w:pPr>
        <w:pStyle w:val="2"/>
        <w:spacing w:line="251" w:lineRule="auto"/>
      </w:pPr>
    </w:p>
    <w:p w14:paraId="4EDED3D2">
      <w:pPr>
        <w:pStyle w:val="2"/>
        <w:spacing w:line="252" w:lineRule="auto"/>
      </w:pPr>
    </w:p>
    <w:p w14:paraId="33C67F98">
      <w:pPr>
        <w:pStyle w:val="2"/>
        <w:spacing w:line="252" w:lineRule="auto"/>
      </w:pPr>
    </w:p>
    <w:p w14:paraId="6C31D3D0">
      <w:pPr>
        <w:spacing w:before="91" w:line="212" w:lineRule="auto"/>
        <w:ind w:left="658"/>
        <w:rPr>
          <w:rFonts w:ascii="黑体" w:hAnsi="黑体" w:eastAsia="黑体" w:cs="黑体"/>
          <w:sz w:val="28"/>
          <w:szCs w:val="28"/>
        </w:rPr>
      </w:pPr>
      <w:r>
        <w:rPr>
          <w:rFonts w:ascii="Times New Roman" w:hAnsi="Times New Roman" w:eastAsia="Times New Roman" w:cs="Times New Roman"/>
          <w:spacing w:val="-1"/>
          <w:sz w:val="28"/>
          <w:szCs w:val="28"/>
        </w:rPr>
        <w:t xml:space="preserve">B-2    </w:t>
      </w:r>
      <w:r>
        <w:rPr>
          <w:rFonts w:ascii="黑体" w:hAnsi="黑体" w:eastAsia="黑体" w:cs="黑体"/>
          <w:spacing w:val="-1"/>
          <w:sz w:val="28"/>
          <w:szCs w:val="28"/>
        </w:rPr>
        <w:t>委托人提供的房屋</w:t>
      </w:r>
    </w:p>
    <w:tbl>
      <w:tblPr>
        <w:tblStyle w:val="17"/>
        <w:tblW w:w="85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2"/>
        <w:gridCol w:w="1799"/>
        <w:gridCol w:w="1079"/>
        <w:gridCol w:w="3058"/>
        <w:gridCol w:w="1804"/>
      </w:tblGrid>
      <w:tr w14:paraId="09DC46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832" w:type="dxa"/>
            <w:vAlign w:val="top"/>
          </w:tcPr>
          <w:p w14:paraId="2C4CA2DB">
            <w:pPr>
              <w:pStyle w:val="18"/>
              <w:spacing w:before="183" w:line="217" w:lineRule="auto"/>
              <w:ind w:left="194"/>
              <w:rPr>
                <w:sz w:val="20"/>
                <w:szCs w:val="20"/>
              </w:rPr>
            </w:pPr>
            <w:r>
              <w:rPr>
                <w:spacing w:val="13"/>
                <w:sz w:val="20"/>
                <w:szCs w:val="20"/>
              </w:rPr>
              <w:t>序号</w:t>
            </w:r>
          </w:p>
        </w:tc>
        <w:tc>
          <w:tcPr>
            <w:tcW w:w="1799" w:type="dxa"/>
            <w:vAlign w:val="top"/>
          </w:tcPr>
          <w:p w14:paraId="342CA8E1">
            <w:pPr>
              <w:pStyle w:val="18"/>
              <w:spacing w:before="183" w:line="217" w:lineRule="auto"/>
              <w:ind w:left="681"/>
              <w:rPr>
                <w:sz w:val="20"/>
                <w:szCs w:val="20"/>
              </w:rPr>
            </w:pPr>
            <w:r>
              <w:rPr>
                <w:spacing w:val="11"/>
                <w:sz w:val="20"/>
                <w:szCs w:val="20"/>
              </w:rPr>
              <w:t>名称</w:t>
            </w:r>
          </w:p>
        </w:tc>
        <w:tc>
          <w:tcPr>
            <w:tcW w:w="1079" w:type="dxa"/>
            <w:vAlign w:val="top"/>
          </w:tcPr>
          <w:p w14:paraId="2D7195C9">
            <w:pPr>
              <w:pStyle w:val="18"/>
              <w:spacing w:before="183" w:line="217" w:lineRule="auto"/>
              <w:ind w:left="321"/>
              <w:rPr>
                <w:sz w:val="20"/>
                <w:szCs w:val="20"/>
              </w:rPr>
            </w:pPr>
            <w:r>
              <w:rPr>
                <w:spacing w:val="12"/>
                <w:sz w:val="20"/>
                <w:szCs w:val="20"/>
              </w:rPr>
              <w:t>数量</w:t>
            </w:r>
          </w:p>
        </w:tc>
        <w:tc>
          <w:tcPr>
            <w:tcW w:w="3058" w:type="dxa"/>
            <w:vAlign w:val="top"/>
          </w:tcPr>
          <w:p w14:paraId="5F38C695">
            <w:pPr>
              <w:pStyle w:val="18"/>
              <w:spacing w:before="183" w:line="217" w:lineRule="auto"/>
              <w:ind w:left="1310"/>
              <w:rPr>
                <w:sz w:val="20"/>
                <w:szCs w:val="20"/>
              </w:rPr>
            </w:pPr>
            <w:r>
              <w:rPr>
                <w:spacing w:val="12"/>
                <w:sz w:val="20"/>
                <w:szCs w:val="20"/>
              </w:rPr>
              <w:t>面积</w:t>
            </w:r>
          </w:p>
        </w:tc>
        <w:tc>
          <w:tcPr>
            <w:tcW w:w="1804" w:type="dxa"/>
            <w:vAlign w:val="top"/>
          </w:tcPr>
          <w:p w14:paraId="4B70E012">
            <w:pPr>
              <w:pStyle w:val="18"/>
              <w:spacing w:before="183" w:line="217" w:lineRule="auto"/>
              <w:ind w:left="455"/>
              <w:rPr>
                <w:sz w:val="20"/>
                <w:szCs w:val="20"/>
              </w:rPr>
            </w:pPr>
            <w:r>
              <w:rPr>
                <w:spacing w:val="19"/>
                <w:sz w:val="20"/>
                <w:szCs w:val="20"/>
              </w:rPr>
              <w:t>提供时间</w:t>
            </w:r>
          </w:p>
        </w:tc>
      </w:tr>
      <w:tr w14:paraId="238F45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832" w:type="dxa"/>
            <w:vAlign w:val="top"/>
          </w:tcPr>
          <w:p w14:paraId="18545613">
            <w:pPr>
              <w:pStyle w:val="18"/>
              <w:spacing w:before="178" w:line="217" w:lineRule="auto"/>
              <w:ind w:left="379"/>
              <w:rPr>
                <w:sz w:val="20"/>
                <w:szCs w:val="20"/>
              </w:rPr>
            </w:pPr>
            <w:r>
              <w:rPr>
                <w:sz w:val="20"/>
                <w:szCs w:val="20"/>
              </w:rPr>
              <w:t>1</w:t>
            </w:r>
          </w:p>
        </w:tc>
        <w:tc>
          <w:tcPr>
            <w:tcW w:w="1799" w:type="dxa"/>
            <w:vAlign w:val="top"/>
          </w:tcPr>
          <w:p w14:paraId="7296FF63">
            <w:pPr>
              <w:pStyle w:val="18"/>
              <w:spacing w:before="178" w:line="217" w:lineRule="auto"/>
              <w:ind w:left="116"/>
              <w:rPr>
                <w:sz w:val="20"/>
                <w:szCs w:val="20"/>
              </w:rPr>
            </w:pPr>
            <w:r>
              <w:rPr>
                <w:spacing w:val="18"/>
                <w:sz w:val="20"/>
                <w:szCs w:val="20"/>
              </w:rPr>
              <w:t>办公用房</w:t>
            </w:r>
          </w:p>
        </w:tc>
        <w:tc>
          <w:tcPr>
            <w:tcW w:w="1079" w:type="dxa"/>
            <w:vAlign w:val="top"/>
          </w:tcPr>
          <w:p w14:paraId="612F5933">
            <w:pPr>
              <w:rPr>
                <w:rFonts w:ascii="Arial"/>
                <w:sz w:val="21"/>
              </w:rPr>
            </w:pPr>
          </w:p>
        </w:tc>
        <w:tc>
          <w:tcPr>
            <w:tcW w:w="3058" w:type="dxa"/>
            <w:vAlign w:val="top"/>
          </w:tcPr>
          <w:p w14:paraId="62B2A498">
            <w:pPr>
              <w:rPr>
                <w:rFonts w:ascii="Arial"/>
                <w:sz w:val="21"/>
              </w:rPr>
            </w:pPr>
          </w:p>
        </w:tc>
        <w:tc>
          <w:tcPr>
            <w:tcW w:w="1804" w:type="dxa"/>
            <w:vAlign w:val="top"/>
          </w:tcPr>
          <w:p w14:paraId="7B5116A5">
            <w:pPr>
              <w:rPr>
                <w:rFonts w:ascii="Arial"/>
                <w:sz w:val="21"/>
              </w:rPr>
            </w:pPr>
          </w:p>
        </w:tc>
      </w:tr>
      <w:tr w14:paraId="06FD4B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832" w:type="dxa"/>
            <w:vAlign w:val="top"/>
          </w:tcPr>
          <w:p w14:paraId="66ECAF30">
            <w:pPr>
              <w:pStyle w:val="18"/>
              <w:spacing w:before="182" w:line="214" w:lineRule="auto"/>
              <w:ind w:left="366"/>
              <w:rPr>
                <w:sz w:val="20"/>
                <w:szCs w:val="20"/>
              </w:rPr>
            </w:pPr>
            <w:r>
              <w:rPr>
                <w:sz w:val="20"/>
                <w:szCs w:val="20"/>
              </w:rPr>
              <w:t>2</w:t>
            </w:r>
          </w:p>
        </w:tc>
        <w:tc>
          <w:tcPr>
            <w:tcW w:w="1799" w:type="dxa"/>
            <w:vAlign w:val="top"/>
          </w:tcPr>
          <w:p w14:paraId="29F5A6BC">
            <w:pPr>
              <w:pStyle w:val="18"/>
              <w:spacing w:before="182" w:line="214" w:lineRule="auto"/>
              <w:ind w:left="114"/>
              <w:rPr>
                <w:sz w:val="20"/>
                <w:szCs w:val="20"/>
              </w:rPr>
            </w:pPr>
            <w:r>
              <w:rPr>
                <w:spacing w:val="18"/>
                <w:sz w:val="20"/>
                <w:szCs w:val="20"/>
              </w:rPr>
              <w:t>生活用房</w:t>
            </w:r>
          </w:p>
        </w:tc>
        <w:tc>
          <w:tcPr>
            <w:tcW w:w="1079" w:type="dxa"/>
            <w:vAlign w:val="top"/>
          </w:tcPr>
          <w:p w14:paraId="7D1B5B66">
            <w:pPr>
              <w:rPr>
                <w:rFonts w:ascii="Arial"/>
                <w:sz w:val="21"/>
              </w:rPr>
            </w:pPr>
          </w:p>
        </w:tc>
        <w:tc>
          <w:tcPr>
            <w:tcW w:w="3058" w:type="dxa"/>
            <w:vAlign w:val="top"/>
          </w:tcPr>
          <w:p w14:paraId="45FB9B79">
            <w:pPr>
              <w:rPr>
                <w:rFonts w:ascii="Arial"/>
                <w:sz w:val="21"/>
              </w:rPr>
            </w:pPr>
          </w:p>
        </w:tc>
        <w:tc>
          <w:tcPr>
            <w:tcW w:w="1804" w:type="dxa"/>
            <w:vAlign w:val="top"/>
          </w:tcPr>
          <w:p w14:paraId="56A25D25">
            <w:pPr>
              <w:rPr>
                <w:rFonts w:ascii="Arial"/>
                <w:sz w:val="21"/>
              </w:rPr>
            </w:pPr>
          </w:p>
        </w:tc>
      </w:tr>
      <w:tr w14:paraId="53C0C3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832" w:type="dxa"/>
            <w:vAlign w:val="top"/>
          </w:tcPr>
          <w:p w14:paraId="440B8ACE">
            <w:pPr>
              <w:pStyle w:val="18"/>
              <w:spacing w:before="183" w:line="213" w:lineRule="auto"/>
              <w:ind w:left="367"/>
              <w:rPr>
                <w:sz w:val="20"/>
                <w:szCs w:val="20"/>
              </w:rPr>
            </w:pPr>
            <w:r>
              <w:rPr>
                <w:sz w:val="20"/>
                <w:szCs w:val="20"/>
              </w:rPr>
              <w:t>3</w:t>
            </w:r>
          </w:p>
        </w:tc>
        <w:tc>
          <w:tcPr>
            <w:tcW w:w="1799" w:type="dxa"/>
            <w:vAlign w:val="top"/>
          </w:tcPr>
          <w:p w14:paraId="58F72456">
            <w:pPr>
              <w:pStyle w:val="18"/>
              <w:spacing w:before="183" w:line="213" w:lineRule="auto"/>
              <w:ind w:left="112"/>
              <w:rPr>
                <w:sz w:val="20"/>
                <w:szCs w:val="20"/>
              </w:rPr>
            </w:pPr>
            <w:r>
              <w:rPr>
                <w:spacing w:val="19"/>
                <w:sz w:val="20"/>
                <w:szCs w:val="20"/>
              </w:rPr>
              <w:t>试验用房</w:t>
            </w:r>
          </w:p>
        </w:tc>
        <w:tc>
          <w:tcPr>
            <w:tcW w:w="1079" w:type="dxa"/>
            <w:vAlign w:val="top"/>
          </w:tcPr>
          <w:p w14:paraId="339825C2">
            <w:pPr>
              <w:rPr>
                <w:rFonts w:ascii="Arial"/>
                <w:sz w:val="21"/>
              </w:rPr>
            </w:pPr>
          </w:p>
        </w:tc>
        <w:tc>
          <w:tcPr>
            <w:tcW w:w="3058" w:type="dxa"/>
            <w:vAlign w:val="top"/>
          </w:tcPr>
          <w:p w14:paraId="254A6276">
            <w:pPr>
              <w:rPr>
                <w:rFonts w:ascii="Arial"/>
                <w:sz w:val="21"/>
              </w:rPr>
            </w:pPr>
          </w:p>
        </w:tc>
        <w:tc>
          <w:tcPr>
            <w:tcW w:w="1804" w:type="dxa"/>
            <w:vAlign w:val="top"/>
          </w:tcPr>
          <w:p w14:paraId="140F7B4E">
            <w:pPr>
              <w:rPr>
                <w:rFonts w:ascii="Arial"/>
                <w:sz w:val="21"/>
              </w:rPr>
            </w:pPr>
          </w:p>
        </w:tc>
      </w:tr>
      <w:tr w14:paraId="2438BF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832" w:type="dxa"/>
            <w:vAlign w:val="top"/>
          </w:tcPr>
          <w:p w14:paraId="16667DDD">
            <w:pPr>
              <w:pStyle w:val="18"/>
              <w:spacing w:before="183" w:line="213" w:lineRule="auto"/>
              <w:ind w:left="362"/>
              <w:rPr>
                <w:sz w:val="20"/>
                <w:szCs w:val="20"/>
              </w:rPr>
            </w:pPr>
            <w:r>
              <w:rPr>
                <w:sz w:val="20"/>
                <w:szCs w:val="20"/>
              </w:rPr>
              <w:t>4</w:t>
            </w:r>
          </w:p>
        </w:tc>
        <w:tc>
          <w:tcPr>
            <w:tcW w:w="1799" w:type="dxa"/>
            <w:vAlign w:val="top"/>
          </w:tcPr>
          <w:p w14:paraId="0F985208">
            <w:pPr>
              <w:pStyle w:val="18"/>
              <w:spacing w:before="183" w:line="213" w:lineRule="auto"/>
              <w:ind w:left="111"/>
              <w:rPr>
                <w:sz w:val="20"/>
                <w:szCs w:val="20"/>
              </w:rPr>
            </w:pPr>
            <w:r>
              <w:rPr>
                <w:spacing w:val="19"/>
                <w:sz w:val="20"/>
                <w:szCs w:val="20"/>
              </w:rPr>
              <w:t>样品用房</w:t>
            </w:r>
          </w:p>
        </w:tc>
        <w:tc>
          <w:tcPr>
            <w:tcW w:w="1079" w:type="dxa"/>
            <w:vAlign w:val="top"/>
          </w:tcPr>
          <w:p w14:paraId="2623B75A">
            <w:pPr>
              <w:rPr>
                <w:rFonts w:ascii="Arial"/>
                <w:sz w:val="21"/>
              </w:rPr>
            </w:pPr>
          </w:p>
        </w:tc>
        <w:tc>
          <w:tcPr>
            <w:tcW w:w="3058" w:type="dxa"/>
            <w:vAlign w:val="top"/>
          </w:tcPr>
          <w:p w14:paraId="1B951FF7">
            <w:pPr>
              <w:rPr>
                <w:rFonts w:ascii="Arial"/>
                <w:sz w:val="21"/>
              </w:rPr>
            </w:pPr>
          </w:p>
        </w:tc>
        <w:tc>
          <w:tcPr>
            <w:tcW w:w="1804" w:type="dxa"/>
            <w:vAlign w:val="top"/>
          </w:tcPr>
          <w:p w14:paraId="2B0ABFCE">
            <w:pPr>
              <w:rPr>
                <w:rFonts w:ascii="Arial"/>
                <w:sz w:val="21"/>
              </w:rPr>
            </w:pPr>
          </w:p>
        </w:tc>
      </w:tr>
      <w:tr w14:paraId="6C7281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832" w:type="dxa"/>
            <w:vAlign w:val="top"/>
          </w:tcPr>
          <w:p w14:paraId="21CB3764">
            <w:pPr>
              <w:rPr>
                <w:rFonts w:ascii="Arial"/>
                <w:sz w:val="21"/>
              </w:rPr>
            </w:pPr>
          </w:p>
        </w:tc>
        <w:tc>
          <w:tcPr>
            <w:tcW w:w="1799" w:type="dxa"/>
            <w:vAlign w:val="top"/>
          </w:tcPr>
          <w:p w14:paraId="6C6F9F26">
            <w:pPr>
              <w:rPr>
                <w:rFonts w:ascii="Arial"/>
                <w:sz w:val="21"/>
              </w:rPr>
            </w:pPr>
          </w:p>
        </w:tc>
        <w:tc>
          <w:tcPr>
            <w:tcW w:w="1079" w:type="dxa"/>
            <w:vAlign w:val="top"/>
          </w:tcPr>
          <w:p w14:paraId="5CA66844">
            <w:pPr>
              <w:rPr>
                <w:rFonts w:ascii="Arial"/>
                <w:sz w:val="21"/>
              </w:rPr>
            </w:pPr>
          </w:p>
        </w:tc>
        <w:tc>
          <w:tcPr>
            <w:tcW w:w="3058" w:type="dxa"/>
            <w:vAlign w:val="top"/>
          </w:tcPr>
          <w:p w14:paraId="7E5370B2">
            <w:pPr>
              <w:rPr>
                <w:rFonts w:ascii="Arial"/>
                <w:sz w:val="21"/>
              </w:rPr>
            </w:pPr>
          </w:p>
        </w:tc>
        <w:tc>
          <w:tcPr>
            <w:tcW w:w="1804" w:type="dxa"/>
            <w:vAlign w:val="top"/>
          </w:tcPr>
          <w:p w14:paraId="2D7EF031">
            <w:pPr>
              <w:rPr>
                <w:rFonts w:ascii="Arial"/>
                <w:sz w:val="21"/>
              </w:rPr>
            </w:pPr>
          </w:p>
        </w:tc>
      </w:tr>
      <w:tr w14:paraId="2C9712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2631" w:type="dxa"/>
            <w:gridSpan w:val="2"/>
            <w:vAlign w:val="top"/>
          </w:tcPr>
          <w:p w14:paraId="1A9A3A53">
            <w:pPr>
              <w:pStyle w:val="18"/>
              <w:spacing w:before="183" w:line="217" w:lineRule="auto"/>
              <w:ind w:left="118"/>
              <w:rPr>
                <w:sz w:val="20"/>
                <w:szCs w:val="20"/>
              </w:rPr>
            </w:pPr>
            <w:r>
              <w:rPr>
                <w:spacing w:val="22"/>
                <w:sz w:val="20"/>
                <w:szCs w:val="20"/>
              </w:rPr>
              <w:t>用餐及其他生活条件</w:t>
            </w:r>
          </w:p>
        </w:tc>
        <w:tc>
          <w:tcPr>
            <w:tcW w:w="5941" w:type="dxa"/>
            <w:gridSpan w:val="3"/>
            <w:vAlign w:val="top"/>
          </w:tcPr>
          <w:p w14:paraId="6FBA7F79">
            <w:pPr>
              <w:rPr>
                <w:rFonts w:ascii="Arial"/>
                <w:sz w:val="21"/>
              </w:rPr>
            </w:pPr>
          </w:p>
        </w:tc>
      </w:tr>
    </w:tbl>
    <w:p w14:paraId="3B374643">
      <w:pPr>
        <w:pStyle w:val="2"/>
      </w:pPr>
    </w:p>
    <w:p w14:paraId="01E03CD7">
      <w:pPr>
        <w:sectPr>
          <w:footerReference r:id="rId68" w:type="default"/>
          <w:pgSz w:w="11906" w:h="16839"/>
          <w:pgMar w:top="400" w:right="1644" w:bottom="1199" w:left="1684" w:header="0" w:footer="984" w:gutter="0"/>
          <w:pgNumType w:fmt="decimal"/>
          <w:cols w:space="720" w:num="1"/>
        </w:sectPr>
      </w:pPr>
    </w:p>
    <w:p w14:paraId="3A2D67B1">
      <w:pPr>
        <w:pStyle w:val="2"/>
        <w:spacing w:line="243" w:lineRule="auto"/>
      </w:pPr>
    </w:p>
    <w:p w14:paraId="2259C2DC">
      <w:pPr>
        <w:pStyle w:val="2"/>
        <w:spacing w:line="243" w:lineRule="auto"/>
      </w:pPr>
    </w:p>
    <w:p w14:paraId="0FB5963D">
      <w:pPr>
        <w:pStyle w:val="2"/>
        <w:spacing w:line="243" w:lineRule="auto"/>
      </w:pPr>
    </w:p>
    <w:p w14:paraId="32811C80">
      <w:pPr>
        <w:pStyle w:val="2"/>
        <w:spacing w:line="243" w:lineRule="auto"/>
      </w:pPr>
    </w:p>
    <w:p w14:paraId="2EA67834">
      <w:pPr>
        <w:pStyle w:val="2"/>
        <w:spacing w:line="243" w:lineRule="auto"/>
      </w:pPr>
    </w:p>
    <w:p w14:paraId="4F9931E2">
      <w:pPr>
        <w:pStyle w:val="2"/>
        <w:spacing w:line="243" w:lineRule="auto"/>
      </w:pPr>
    </w:p>
    <w:p w14:paraId="529DEC84">
      <w:pPr>
        <w:spacing w:before="91" w:line="212" w:lineRule="auto"/>
        <w:ind w:left="658"/>
        <w:rPr>
          <w:rFonts w:ascii="黑体" w:hAnsi="黑体" w:eastAsia="黑体" w:cs="黑体"/>
          <w:sz w:val="28"/>
          <w:szCs w:val="28"/>
        </w:rPr>
      </w:pPr>
      <w:r>
        <w:rPr>
          <w:rFonts w:ascii="Times New Roman" w:hAnsi="Times New Roman" w:eastAsia="Times New Roman" w:cs="Times New Roman"/>
          <w:spacing w:val="-1"/>
          <w:sz w:val="28"/>
          <w:szCs w:val="28"/>
        </w:rPr>
        <w:t xml:space="preserve">B-3    </w:t>
      </w:r>
      <w:r>
        <w:rPr>
          <w:rFonts w:ascii="黑体" w:hAnsi="黑体" w:eastAsia="黑体" w:cs="黑体"/>
          <w:spacing w:val="-1"/>
          <w:sz w:val="28"/>
          <w:szCs w:val="28"/>
        </w:rPr>
        <w:t>委托人提供的资料</w:t>
      </w:r>
    </w:p>
    <w:tbl>
      <w:tblPr>
        <w:tblStyle w:val="17"/>
        <w:tblW w:w="85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2"/>
        <w:gridCol w:w="3463"/>
        <w:gridCol w:w="1214"/>
        <w:gridCol w:w="1799"/>
        <w:gridCol w:w="1264"/>
      </w:tblGrid>
      <w:tr w14:paraId="1B8D2E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832" w:type="dxa"/>
            <w:vAlign w:val="top"/>
          </w:tcPr>
          <w:p w14:paraId="331FC62F">
            <w:pPr>
              <w:pStyle w:val="18"/>
              <w:spacing w:before="183" w:line="217" w:lineRule="auto"/>
              <w:ind w:left="194"/>
              <w:rPr>
                <w:sz w:val="20"/>
                <w:szCs w:val="20"/>
              </w:rPr>
            </w:pPr>
            <w:r>
              <w:rPr>
                <w:spacing w:val="13"/>
                <w:sz w:val="20"/>
                <w:szCs w:val="20"/>
              </w:rPr>
              <w:t>序号</w:t>
            </w:r>
          </w:p>
        </w:tc>
        <w:tc>
          <w:tcPr>
            <w:tcW w:w="3463" w:type="dxa"/>
            <w:vAlign w:val="top"/>
          </w:tcPr>
          <w:p w14:paraId="15784347">
            <w:pPr>
              <w:pStyle w:val="18"/>
              <w:spacing w:before="183" w:line="217" w:lineRule="auto"/>
              <w:ind w:left="1511"/>
              <w:rPr>
                <w:sz w:val="20"/>
                <w:szCs w:val="20"/>
              </w:rPr>
            </w:pPr>
            <w:r>
              <w:rPr>
                <w:spacing w:val="11"/>
                <w:sz w:val="20"/>
                <w:szCs w:val="20"/>
              </w:rPr>
              <w:t>名称</w:t>
            </w:r>
          </w:p>
        </w:tc>
        <w:tc>
          <w:tcPr>
            <w:tcW w:w="1214" w:type="dxa"/>
            <w:vAlign w:val="top"/>
          </w:tcPr>
          <w:p w14:paraId="3CE350BD">
            <w:pPr>
              <w:pStyle w:val="18"/>
              <w:spacing w:before="183" w:line="217" w:lineRule="auto"/>
              <w:ind w:left="386"/>
              <w:rPr>
                <w:sz w:val="20"/>
                <w:szCs w:val="20"/>
              </w:rPr>
            </w:pPr>
            <w:r>
              <w:rPr>
                <w:spacing w:val="13"/>
                <w:sz w:val="20"/>
                <w:szCs w:val="20"/>
              </w:rPr>
              <w:t>份数</w:t>
            </w:r>
          </w:p>
        </w:tc>
        <w:tc>
          <w:tcPr>
            <w:tcW w:w="1799" w:type="dxa"/>
            <w:vAlign w:val="top"/>
          </w:tcPr>
          <w:p w14:paraId="13C83AAD">
            <w:pPr>
              <w:pStyle w:val="18"/>
              <w:spacing w:before="183" w:line="217" w:lineRule="auto"/>
              <w:ind w:left="454"/>
              <w:rPr>
                <w:sz w:val="20"/>
                <w:szCs w:val="20"/>
              </w:rPr>
            </w:pPr>
            <w:r>
              <w:rPr>
                <w:spacing w:val="19"/>
                <w:sz w:val="20"/>
                <w:szCs w:val="20"/>
              </w:rPr>
              <w:t>提供时间</w:t>
            </w:r>
          </w:p>
        </w:tc>
        <w:tc>
          <w:tcPr>
            <w:tcW w:w="1264" w:type="dxa"/>
            <w:vAlign w:val="top"/>
          </w:tcPr>
          <w:p w14:paraId="5210536F">
            <w:pPr>
              <w:pStyle w:val="18"/>
              <w:spacing w:before="183" w:line="217" w:lineRule="auto"/>
              <w:ind w:left="414"/>
              <w:rPr>
                <w:sz w:val="20"/>
                <w:szCs w:val="20"/>
              </w:rPr>
            </w:pPr>
            <w:r>
              <w:rPr>
                <w:spacing w:val="11"/>
                <w:sz w:val="20"/>
                <w:szCs w:val="20"/>
              </w:rPr>
              <w:t>备注</w:t>
            </w:r>
          </w:p>
        </w:tc>
      </w:tr>
      <w:tr w14:paraId="693AA8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832" w:type="dxa"/>
            <w:vAlign w:val="top"/>
          </w:tcPr>
          <w:p w14:paraId="27327FE0">
            <w:pPr>
              <w:pStyle w:val="18"/>
              <w:spacing w:before="178" w:line="217" w:lineRule="auto"/>
              <w:ind w:left="379"/>
              <w:rPr>
                <w:sz w:val="20"/>
                <w:szCs w:val="20"/>
              </w:rPr>
            </w:pPr>
            <w:r>
              <w:rPr>
                <w:sz w:val="20"/>
                <w:szCs w:val="20"/>
              </w:rPr>
              <w:t>1</w:t>
            </w:r>
          </w:p>
        </w:tc>
        <w:tc>
          <w:tcPr>
            <w:tcW w:w="3463" w:type="dxa"/>
            <w:vAlign w:val="top"/>
          </w:tcPr>
          <w:p w14:paraId="74BDCCD2">
            <w:pPr>
              <w:pStyle w:val="18"/>
              <w:spacing w:before="178" w:line="217" w:lineRule="auto"/>
              <w:ind w:left="115"/>
              <w:rPr>
                <w:sz w:val="20"/>
                <w:szCs w:val="20"/>
              </w:rPr>
            </w:pPr>
            <w:r>
              <w:rPr>
                <w:spacing w:val="21"/>
                <w:sz w:val="20"/>
                <w:szCs w:val="20"/>
              </w:rPr>
              <w:t>工程立项文件</w:t>
            </w:r>
          </w:p>
        </w:tc>
        <w:tc>
          <w:tcPr>
            <w:tcW w:w="1214" w:type="dxa"/>
            <w:vAlign w:val="top"/>
          </w:tcPr>
          <w:p w14:paraId="7BFB7C35">
            <w:pPr>
              <w:rPr>
                <w:rFonts w:ascii="Arial"/>
                <w:sz w:val="21"/>
              </w:rPr>
            </w:pPr>
          </w:p>
        </w:tc>
        <w:tc>
          <w:tcPr>
            <w:tcW w:w="1799" w:type="dxa"/>
            <w:vAlign w:val="top"/>
          </w:tcPr>
          <w:p w14:paraId="69D1F666">
            <w:pPr>
              <w:rPr>
                <w:rFonts w:ascii="Arial"/>
                <w:sz w:val="21"/>
              </w:rPr>
            </w:pPr>
          </w:p>
        </w:tc>
        <w:tc>
          <w:tcPr>
            <w:tcW w:w="1264" w:type="dxa"/>
            <w:vAlign w:val="top"/>
          </w:tcPr>
          <w:p w14:paraId="4B697CCF">
            <w:pPr>
              <w:rPr>
                <w:rFonts w:ascii="Arial"/>
                <w:sz w:val="21"/>
              </w:rPr>
            </w:pPr>
          </w:p>
        </w:tc>
      </w:tr>
      <w:tr w14:paraId="4D9495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832" w:type="dxa"/>
            <w:vAlign w:val="top"/>
          </w:tcPr>
          <w:p w14:paraId="549ABB83">
            <w:pPr>
              <w:pStyle w:val="18"/>
              <w:spacing w:before="182" w:line="214" w:lineRule="auto"/>
              <w:ind w:left="366"/>
              <w:rPr>
                <w:sz w:val="20"/>
                <w:szCs w:val="20"/>
              </w:rPr>
            </w:pPr>
            <w:r>
              <w:rPr>
                <w:sz w:val="20"/>
                <w:szCs w:val="20"/>
              </w:rPr>
              <w:t>2</w:t>
            </w:r>
          </w:p>
        </w:tc>
        <w:tc>
          <w:tcPr>
            <w:tcW w:w="3463" w:type="dxa"/>
            <w:vAlign w:val="top"/>
          </w:tcPr>
          <w:p w14:paraId="248CDE88">
            <w:pPr>
              <w:pStyle w:val="18"/>
              <w:spacing w:before="182" w:line="214" w:lineRule="auto"/>
              <w:ind w:left="115"/>
              <w:rPr>
                <w:sz w:val="20"/>
                <w:szCs w:val="20"/>
              </w:rPr>
            </w:pPr>
            <w:r>
              <w:rPr>
                <w:spacing w:val="21"/>
                <w:sz w:val="20"/>
                <w:szCs w:val="20"/>
              </w:rPr>
              <w:t>工程勘察文件</w:t>
            </w:r>
          </w:p>
        </w:tc>
        <w:tc>
          <w:tcPr>
            <w:tcW w:w="1214" w:type="dxa"/>
            <w:vAlign w:val="top"/>
          </w:tcPr>
          <w:p w14:paraId="29CB3CBF">
            <w:pPr>
              <w:rPr>
                <w:rFonts w:ascii="Arial"/>
                <w:sz w:val="21"/>
              </w:rPr>
            </w:pPr>
          </w:p>
        </w:tc>
        <w:tc>
          <w:tcPr>
            <w:tcW w:w="1799" w:type="dxa"/>
            <w:vAlign w:val="top"/>
          </w:tcPr>
          <w:p w14:paraId="0F78564B">
            <w:pPr>
              <w:rPr>
                <w:rFonts w:ascii="Arial"/>
                <w:sz w:val="21"/>
              </w:rPr>
            </w:pPr>
          </w:p>
        </w:tc>
        <w:tc>
          <w:tcPr>
            <w:tcW w:w="1264" w:type="dxa"/>
            <w:vAlign w:val="top"/>
          </w:tcPr>
          <w:p w14:paraId="37F6D264">
            <w:pPr>
              <w:rPr>
                <w:rFonts w:ascii="Arial"/>
                <w:sz w:val="21"/>
              </w:rPr>
            </w:pPr>
          </w:p>
        </w:tc>
      </w:tr>
      <w:tr w14:paraId="795FF1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832" w:type="dxa"/>
            <w:vAlign w:val="top"/>
          </w:tcPr>
          <w:p w14:paraId="7A386DFE">
            <w:pPr>
              <w:pStyle w:val="18"/>
              <w:spacing w:before="183" w:line="213" w:lineRule="auto"/>
              <w:ind w:left="367"/>
              <w:rPr>
                <w:sz w:val="20"/>
                <w:szCs w:val="20"/>
              </w:rPr>
            </w:pPr>
            <w:r>
              <w:rPr>
                <w:sz w:val="20"/>
                <w:szCs w:val="20"/>
              </w:rPr>
              <w:t>3</w:t>
            </w:r>
          </w:p>
        </w:tc>
        <w:tc>
          <w:tcPr>
            <w:tcW w:w="3463" w:type="dxa"/>
            <w:vAlign w:val="top"/>
          </w:tcPr>
          <w:p w14:paraId="05A0CB26">
            <w:pPr>
              <w:pStyle w:val="18"/>
              <w:spacing w:before="183" w:line="213" w:lineRule="auto"/>
              <w:ind w:left="115"/>
              <w:rPr>
                <w:sz w:val="20"/>
                <w:szCs w:val="20"/>
              </w:rPr>
            </w:pPr>
            <w:r>
              <w:rPr>
                <w:spacing w:val="22"/>
                <w:sz w:val="20"/>
                <w:szCs w:val="20"/>
              </w:rPr>
              <w:t>工程设计及施工图纸</w:t>
            </w:r>
          </w:p>
        </w:tc>
        <w:tc>
          <w:tcPr>
            <w:tcW w:w="1214" w:type="dxa"/>
            <w:vAlign w:val="top"/>
          </w:tcPr>
          <w:p w14:paraId="1C73C353">
            <w:pPr>
              <w:rPr>
                <w:rFonts w:ascii="Arial"/>
                <w:sz w:val="21"/>
              </w:rPr>
            </w:pPr>
          </w:p>
        </w:tc>
        <w:tc>
          <w:tcPr>
            <w:tcW w:w="1799" w:type="dxa"/>
            <w:vAlign w:val="top"/>
          </w:tcPr>
          <w:p w14:paraId="0DD2B78A">
            <w:pPr>
              <w:rPr>
                <w:rFonts w:ascii="Arial"/>
                <w:sz w:val="21"/>
              </w:rPr>
            </w:pPr>
          </w:p>
        </w:tc>
        <w:tc>
          <w:tcPr>
            <w:tcW w:w="1264" w:type="dxa"/>
            <w:vAlign w:val="top"/>
          </w:tcPr>
          <w:p w14:paraId="1CBD9F5E">
            <w:pPr>
              <w:rPr>
                <w:rFonts w:ascii="Arial"/>
                <w:sz w:val="21"/>
              </w:rPr>
            </w:pPr>
          </w:p>
        </w:tc>
      </w:tr>
      <w:tr w14:paraId="7A5C37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832" w:type="dxa"/>
            <w:vAlign w:val="top"/>
          </w:tcPr>
          <w:p w14:paraId="32C109A7">
            <w:pPr>
              <w:pStyle w:val="18"/>
              <w:spacing w:before="183" w:line="213" w:lineRule="auto"/>
              <w:ind w:left="362"/>
              <w:rPr>
                <w:sz w:val="20"/>
                <w:szCs w:val="20"/>
              </w:rPr>
            </w:pPr>
            <w:r>
              <w:rPr>
                <w:sz w:val="20"/>
                <w:szCs w:val="20"/>
              </w:rPr>
              <w:t>4</w:t>
            </w:r>
          </w:p>
        </w:tc>
        <w:tc>
          <w:tcPr>
            <w:tcW w:w="3463" w:type="dxa"/>
            <w:vAlign w:val="top"/>
          </w:tcPr>
          <w:p w14:paraId="7F551D2A">
            <w:pPr>
              <w:pStyle w:val="18"/>
              <w:spacing w:before="183" w:line="213" w:lineRule="auto"/>
              <w:ind w:left="115"/>
              <w:rPr>
                <w:sz w:val="20"/>
                <w:szCs w:val="20"/>
              </w:rPr>
            </w:pPr>
            <w:r>
              <w:rPr>
                <w:spacing w:val="23"/>
                <w:sz w:val="20"/>
                <w:szCs w:val="20"/>
              </w:rPr>
              <w:t>工程承包合同及其他相关合同</w:t>
            </w:r>
          </w:p>
        </w:tc>
        <w:tc>
          <w:tcPr>
            <w:tcW w:w="1214" w:type="dxa"/>
            <w:vAlign w:val="top"/>
          </w:tcPr>
          <w:p w14:paraId="227EE54C">
            <w:pPr>
              <w:rPr>
                <w:rFonts w:ascii="Arial"/>
                <w:sz w:val="21"/>
              </w:rPr>
            </w:pPr>
          </w:p>
        </w:tc>
        <w:tc>
          <w:tcPr>
            <w:tcW w:w="1799" w:type="dxa"/>
            <w:vAlign w:val="top"/>
          </w:tcPr>
          <w:p w14:paraId="51FB77AE">
            <w:pPr>
              <w:rPr>
                <w:rFonts w:ascii="Arial"/>
                <w:sz w:val="21"/>
              </w:rPr>
            </w:pPr>
          </w:p>
        </w:tc>
        <w:tc>
          <w:tcPr>
            <w:tcW w:w="1264" w:type="dxa"/>
            <w:vAlign w:val="top"/>
          </w:tcPr>
          <w:p w14:paraId="6E95F37A">
            <w:pPr>
              <w:rPr>
                <w:rFonts w:ascii="Arial"/>
                <w:sz w:val="21"/>
              </w:rPr>
            </w:pPr>
          </w:p>
        </w:tc>
      </w:tr>
      <w:tr w14:paraId="53B928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832" w:type="dxa"/>
            <w:vAlign w:val="top"/>
          </w:tcPr>
          <w:p w14:paraId="09524347">
            <w:pPr>
              <w:pStyle w:val="18"/>
              <w:spacing w:before="184" w:line="213" w:lineRule="auto"/>
              <w:ind w:left="367"/>
              <w:rPr>
                <w:sz w:val="20"/>
                <w:szCs w:val="20"/>
              </w:rPr>
            </w:pPr>
            <w:r>
              <w:rPr>
                <w:sz w:val="20"/>
                <w:szCs w:val="20"/>
              </w:rPr>
              <w:t>5</w:t>
            </w:r>
          </w:p>
        </w:tc>
        <w:tc>
          <w:tcPr>
            <w:tcW w:w="3463" w:type="dxa"/>
            <w:vAlign w:val="top"/>
          </w:tcPr>
          <w:p w14:paraId="5D6D6004">
            <w:pPr>
              <w:pStyle w:val="18"/>
              <w:spacing w:before="184" w:line="213" w:lineRule="auto"/>
              <w:ind w:left="111"/>
              <w:rPr>
                <w:sz w:val="20"/>
                <w:szCs w:val="20"/>
              </w:rPr>
            </w:pPr>
            <w:r>
              <w:rPr>
                <w:spacing w:val="22"/>
                <w:sz w:val="20"/>
                <w:szCs w:val="20"/>
              </w:rPr>
              <w:t>施工许可文件</w:t>
            </w:r>
          </w:p>
        </w:tc>
        <w:tc>
          <w:tcPr>
            <w:tcW w:w="1214" w:type="dxa"/>
            <w:vAlign w:val="top"/>
          </w:tcPr>
          <w:p w14:paraId="1E2DCAD0">
            <w:pPr>
              <w:rPr>
                <w:rFonts w:ascii="Arial"/>
                <w:sz w:val="21"/>
              </w:rPr>
            </w:pPr>
          </w:p>
        </w:tc>
        <w:tc>
          <w:tcPr>
            <w:tcW w:w="1799" w:type="dxa"/>
            <w:vAlign w:val="top"/>
          </w:tcPr>
          <w:p w14:paraId="1DEA27CC">
            <w:pPr>
              <w:rPr>
                <w:rFonts w:ascii="Arial"/>
                <w:sz w:val="21"/>
              </w:rPr>
            </w:pPr>
          </w:p>
        </w:tc>
        <w:tc>
          <w:tcPr>
            <w:tcW w:w="1264" w:type="dxa"/>
            <w:vAlign w:val="top"/>
          </w:tcPr>
          <w:p w14:paraId="2BF8C226">
            <w:pPr>
              <w:rPr>
                <w:rFonts w:ascii="Arial"/>
                <w:sz w:val="21"/>
              </w:rPr>
            </w:pPr>
          </w:p>
        </w:tc>
      </w:tr>
      <w:tr w14:paraId="2FFB36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832" w:type="dxa"/>
            <w:vAlign w:val="top"/>
          </w:tcPr>
          <w:p w14:paraId="6B343393">
            <w:pPr>
              <w:pStyle w:val="18"/>
              <w:spacing w:before="183" w:line="214" w:lineRule="auto"/>
              <w:ind w:left="365"/>
              <w:rPr>
                <w:sz w:val="20"/>
                <w:szCs w:val="20"/>
              </w:rPr>
            </w:pPr>
            <w:r>
              <w:rPr>
                <w:sz w:val="20"/>
                <w:szCs w:val="20"/>
              </w:rPr>
              <w:t>6</w:t>
            </w:r>
          </w:p>
        </w:tc>
        <w:tc>
          <w:tcPr>
            <w:tcW w:w="3463" w:type="dxa"/>
            <w:vAlign w:val="top"/>
          </w:tcPr>
          <w:p w14:paraId="6B6BBE5E">
            <w:pPr>
              <w:pStyle w:val="18"/>
              <w:spacing w:before="183" w:line="214" w:lineRule="auto"/>
              <w:ind w:left="113"/>
              <w:rPr>
                <w:sz w:val="20"/>
                <w:szCs w:val="20"/>
              </w:rPr>
            </w:pPr>
            <w:r>
              <w:rPr>
                <w:spacing w:val="19"/>
                <w:sz w:val="20"/>
                <w:szCs w:val="20"/>
              </w:rPr>
              <w:t>其他文件</w:t>
            </w:r>
          </w:p>
        </w:tc>
        <w:tc>
          <w:tcPr>
            <w:tcW w:w="1214" w:type="dxa"/>
            <w:vAlign w:val="top"/>
          </w:tcPr>
          <w:p w14:paraId="79C52445">
            <w:pPr>
              <w:rPr>
                <w:rFonts w:ascii="Arial"/>
                <w:sz w:val="21"/>
              </w:rPr>
            </w:pPr>
          </w:p>
        </w:tc>
        <w:tc>
          <w:tcPr>
            <w:tcW w:w="1799" w:type="dxa"/>
            <w:vAlign w:val="top"/>
          </w:tcPr>
          <w:p w14:paraId="32783FEB">
            <w:pPr>
              <w:rPr>
                <w:rFonts w:ascii="Arial"/>
                <w:sz w:val="21"/>
              </w:rPr>
            </w:pPr>
          </w:p>
        </w:tc>
        <w:tc>
          <w:tcPr>
            <w:tcW w:w="1264" w:type="dxa"/>
            <w:vAlign w:val="top"/>
          </w:tcPr>
          <w:p w14:paraId="4848951C">
            <w:pPr>
              <w:rPr>
                <w:rFonts w:ascii="Arial"/>
                <w:sz w:val="21"/>
              </w:rPr>
            </w:pPr>
          </w:p>
        </w:tc>
      </w:tr>
      <w:tr w14:paraId="63A4B8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832" w:type="dxa"/>
            <w:vAlign w:val="top"/>
          </w:tcPr>
          <w:p w14:paraId="29F84572">
            <w:pPr>
              <w:rPr>
                <w:rFonts w:ascii="Arial"/>
                <w:sz w:val="21"/>
              </w:rPr>
            </w:pPr>
          </w:p>
        </w:tc>
        <w:tc>
          <w:tcPr>
            <w:tcW w:w="3463" w:type="dxa"/>
            <w:vAlign w:val="top"/>
          </w:tcPr>
          <w:p w14:paraId="17B3D1E9">
            <w:pPr>
              <w:rPr>
                <w:rFonts w:ascii="Arial"/>
                <w:sz w:val="21"/>
              </w:rPr>
            </w:pPr>
          </w:p>
        </w:tc>
        <w:tc>
          <w:tcPr>
            <w:tcW w:w="1214" w:type="dxa"/>
            <w:vAlign w:val="top"/>
          </w:tcPr>
          <w:p w14:paraId="0EC7D6D1">
            <w:pPr>
              <w:rPr>
                <w:rFonts w:ascii="Arial"/>
                <w:sz w:val="21"/>
              </w:rPr>
            </w:pPr>
          </w:p>
        </w:tc>
        <w:tc>
          <w:tcPr>
            <w:tcW w:w="1799" w:type="dxa"/>
            <w:vAlign w:val="top"/>
          </w:tcPr>
          <w:p w14:paraId="110AADBE">
            <w:pPr>
              <w:rPr>
                <w:rFonts w:ascii="Arial"/>
                <w:sz w:val="21"/>
              </w:rPr>
            </w:pPr>
          </w:p>
        </w:tc>
        <w:tc>
          <w:tcPr>
            <w:tcW w:w="1264" w:type="dxa"/>
            <w:vAlign w:val="top"/>
          </w:tcPr>
          <w:p w14:paraId="623EE908">
            <w:pPr>
              <w:rPr>
                <w:rFonts w:ascii="Arial"/>
                <w:sz w:val="21"/>
              </w:rPr>
            </w:pPr>
          </w:p>
        </w:tc>
      </w:tr>
    </w:tbl>
    <w:p w14:paraId="660844E5">
      <w:pPr>
        <w:pStyle w:val="2"/>
        <w:spacing w:line="280" w:lineRule="auto"/>
      </w:pPr>
    </w:p>
    <w:p w14:paraId="5092D351">
      <w:pPr>
        <w:pStyle w:val="2"/>
        <w:spacing w:line="281" w:lineRule="auto"/>
      </w:pPr>
    </w:p>
    <w:p w14:paraId="2D90AA7A">
      <w:pPr>
        <w:pStyle w:val="2"/>
        <w:spacing w:line="281" w:lineRule="auto"/>
      </w:pPr>
    </w:p>
    <w:p w14:paraId="4BC7F3A4">
      <w:pPr>
        <w:spacing w:before="91" w:line="212" w:lineRule="auto"/>
        <w:ind w:left="658"/>
        <w:rPr>
          <w:rFonts w:ascii="黑体" w:hAnsi="黑体" w:eastAsia="黑体" w:cs="黑体"/>
          <w:sz w:val="28"/>
          <w:szCs w:val="28"/>
        </w:rPr>
      </w:pPr>
      <w:r>
        <w:rPr>
          <w:rFonts w:ascii="Times New Roman" w:hAnsi="Times New Roman" w:eastAsia="Times New Roman" w:cs="Times New Roman"/>
          <w:spacing w:val="-1"/>
          <w:sz w:val="28"/>
          <w:szCs w:val="28"/>
        </w:rPr>
        <w:t xml:space="preserve">B-4  </w:t>
      </w:r>
      <w:r>
        <w:rPr>
          <w:rFonts w:ascii="黑体" w:hAnsi="黑体" w:eastAsia="黑体" w:cs="黑体"/>
          <w:spacing w:val="-1"/>
          <w:sz w:val="28"/>
          <w:szCs w:val="28"/>
        </w:rPr>
        <w:t>委托人提供的设备</w:t>
      </w:r>
    </w:p>
    <w:tbl>
      <w:tblPr>
        <w:tblStyle w:val="17"/>
        <w:tblW w:w="85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2"/>
        <w:gridCol w:w="2518"/>
        <w:gridCol w:w="1229"/>
        <w:gridCol w:w="2129"/>
        <w:gridCol w:w="1864"/>
      </w:tblGrid>
      <w:tr w14:paraId="34D9EB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832" w:type="dxa"/>
            <w:vAlign w:val="top"/>
          </w:tcPr>
          <w:p w14:paraId="1B44B5CB">
            <w:pPr>
              <w:pStyle w:val="18"/>
              <w:spacing w:before="185" w:line="216" w:lineRule="auto"/>
              <w:ind w:left="194"/>
              <w:rPr>
                <w:sz w:val="20"/>
                <w:szCs w:val="20"/>
              </w:rPr>
            </w:pPr>
            <w:r>
              <w:rPr>
                <w:spacing w:val="13"/>
                <w:sz w:val="20"/>
                <w:szCs w:val="20"/>
              </w:rPr>
              <w:t>序号</w:t>
            </w:r>
          </w:p>
        </w:tc>
        <w:tc>
          <w:tcPr>
            <w:tcW w:w="2518" w:type="dxa"/>
            <w:vAlign w:val="top"/>
          </w:tcPr>
          <w:p w14:paraId="4F812E89">
            <w:pPr>
              <w:pStyle w:val="18"/>
              <w:spacing w:before="185" w:line="216" w:lineRule="auto"/>
              <w:ind w:left="1041"/>
              <w:rPr>
                <w:sz w:val="20"/>
                <w:szCs w:val="20"/>
              </w:rPr>
            </w:pPr>
            <w:r>
              <w:rPr>
                <w:spacing w:val="11"/>
                <w:sz w:val="20"/>
                <w:szCs w:val="20"/>
              </w:rPr>
              <w:t>名称</w:t>
            </w:r>
          </w:p>
        </w:tc>
        <w:tc>
          <w:tcPr>
            <w:tcW w:w="1229" w:type="dxa"/>
            <w:vAlign w:val="top"/>
          </w:tcPr>
          <w:p w14:paraId="59D53751">
            <w:pPr>
              <w:pStyle w:val="18"/>
              <w:spacing w:before="185" w:line="216" w:lineRule="auto"/>
              <w:ind w:left="397"/>
              <w:rPr>
                <w:sz w:val="20"/>
                <w:szCs w:val="20"/>
              </w:rPr>
            </w:pPr>
            <w:r>
              <w:rPr>
                <w:spacing w:val="12"/>
                <w:sz w:val="20"/>
                <w:szCs w:val="20"/>
              </w:rPr>
              <w:t>数量</w:t>
            </w:r>
          </w:p>
        </w:tc>
        <w:tc>
          <w:tcPr>
            <w:tcW w:w="2129" w:type="dxa"/>
            <w:vAlign w:val="top"/>
          </w:tcPr>
          <w:p w14:paraId="3DDB3273">
            <w:pPr>
              <w:pStyle w:val="18"/>
              <w:spacing w:before="185" w:line="216" w:lineRule="auto"/>
              <w:ind w:left="514"/>
              <w:rPr>
                <w:sz w:val="20"/>
                <w:szCs w:val="20"/>
              </w:rPr>
            </w:pPr>
            <w:r>
              <w:rPr>
                <w:spacing w:val="19"/>
                <w:sz w:val="20"/>
                <w:szCs w:val="20"/>
              </w:rPr>
              <w:t>型号与规格</w:t>
            </w:r>
          </w:p>
        </w:tc>
        <w:tc>
          <w:tcPr>
            <w:tcW w:w="1864" w:type="dxa"/>
            <w:vAlign w:val="top"/>
          </w:tcPr>
          <w:p w14:paraId="07A15F1B">
            <w:pPr>
              <w:pStyle w:val="18"/>
              <w:spacing w:before="185" w:line="216" w:lineRule="auto"/>
              <w:ind w:left="486"/>
              <w:rPr>
                <w:sz w:val="20"/>
                <w:szCs w:val="20"/>
              </w:rPr>
            </w:pPr>
            <w:r>
              <w:rPr>
                <w:spacing w:val="19"/>
                <w:sz w:val="20"/>
                <w:szCs w:val="20"/>
              </w:rPr>
              <w:t>提供时间</w:t>
            </w:r>
          </w:p>
        </w:tc>
      </w:tr>
      <w:tr w14:paraId="24F2ED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832" w:type="dxa"/>
            <w:vAlign w:val="top"/>
          </w:tcPr>
          <w:p w14:paraId="4955BE17">
            <w:pPr>
              <w:pStyle w:val="18"/>
              <w:spacing w:before="180" w:line="216" w:lineRule="auto"/>
              <w:ind w:left="379"/>
              <w:rPr>
                <w:sz w:val="20"/>
                <w:szCs w:val="20"/>
              </w:rPr>
            </w:pPr>
            <w:r>
              <w:rPr>
                <w:sz w:val="20"/>
                <w:szCs w:val="20"/>
              </w:rPr>
              <w:t>1</w:t>
            </w:r>
          </w:p>
        </w:tc>
        <w:tc>
          <w:tcPr>
            <w:tcW w:w="2518" w:type="dxa"/>
            <w:vAlign w:val="top"/>
          </w:tcPr>
          <w:p w14:paraId="3935D0E9">
            <w:pPr>
              <w:pStyle w:val="18"/>
              <w:spacing w:before="180" w:line="216" w:lineRule="auto"/>
              <w:ind w:left="112"/>
              <w:rPr>
                <w:sz w:val="20"/>
                <w:szCs w:val="20"/>
              </w:rPr>
            </w:pPr>
            <w:r>
              <w:rPr>
                <w:spacing w:val="19"/>
                <w:sz w:val="20"/>
                <w:szCs w:val="20"/>
              </w:rPr>
              <w:t>通讯设备</w:t>
            </w:r>
          </w:p>
        </w:tc>
        <w:tc>
          <w:tcPr>
            <w:tcW w:w="1229" w:type="dxa"/>
            <w:vAlign w:val="top"/>
          </w:tcPr>
          <w:p w14:paraId="6D55E727">
            <w:pPr>
              <w:rPr>
                <w:rFonts w:ascii="Arial"/>
                <w:sz w:val="21"/>
              </w:rPr>
            </w:pPr>
          </w:p>
        </w:tc>
        <w:tc>
          <w:tcPr>
            <w:tcW w:w="2129" w:type="dxa"/>
            <w:vAlign w:val="top"/>
          </w:tcPr>
          <w:p w14:paraId="3678C563">
            <w:pPr>
              <w:rPr>
                <w:rFonts w:ascii="Arial"/>
                <w:sz w:val="21"/>
              </w:rPr>
            </w:pPr>
          </w:p>
        </w:tc>
        <w:tc>
          <w:tcPr>
            <w:tcW w:w="1864" w:type="dxa"/>
            <w:vAlign w:val="top"/>
          </w:tcPr>
          <w:p w14:paraId="224CACF0">
            <w:pPr>
              <w:rPr>
                <w:rFonts w:ascii="Arial"/>
                <w:sz w:val="21"/>
              </w:rPr>
            </w:pPr>
          </w:p>
        </w:tc>
      </w:tr>
      <w:tr w14:paraId="2A4C5E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832" w:type="dxa"/>
            <w:vAlign w:val="top"/>
          </w:tcPr>
          <w:p w14:paraId="7F428287">
            <w:pPr>
              <w:pStyle w:val="18"/>
              <w:spacing w:before="181" w:line="215" w:lineRule="auto"/>
              <w:ind w:left="366"/>
              <w:rPr>
                <w:sz w:val="20"/>
                <w:szCs w:val="20"/>
              </w:rPr>
            </w:pPr>
            <w:r>
              <w:rPr>
                <w:sz w:val="20"/>
                <w:szCs w:val="20"/>
              </w:rPr>
              <w:t>2</w:t>
            </w:r>
          </w:p>
        </w:tc>
        <w:tc>
          <w:tcPr>
            <w:tcW w:w="2518" w:type="dxa"/>
            <w:vAlign w:val="top"/>
          </w:tcPr>
          <w:p w14:paraId="71F08E46">
            <w:pPr>
              <w:pStyle w:val="18"/>
              <w:spacing w:before="181" w:line="215" w:lineRule="auto"/>
              <w:ind w:left="116"/>
              <w:rPr>
                <w:sz w:val="20"/>
                <w:szCs w:val="20"/>
              </w:rPr>
            </w:pPr>
            <w:r>
              <w:rPr>
                <w:spacing w:val="18"/>
                <w:sz w:val="20"/>
                <w:szCs w:val="20"/>
              </w:rPr>
              <w:t>办公设备</w:t>
            </w:r>
          </w:p>
        </w:tc>
        <w:tc>
          <w:tcPr>
            <w:tcW w:w="1229" w:type="dxa"/>
            <w:vAlign w:val="top"/>
          </w:tcPr>
          <w:p w14:paraId="60C078D3">
            <w:pPr>
              <w:rPr>
                <w:rFonts w:ascii="Arial"/>
                <w:sz w:val="21"/>
              </w:rPr>
            </w:pPr>
          </w:p>
        </w:tc>
        <w:tc>
          <w:tcPr>
            <w:tcW w:w="2129" w:type="dxa"/>
            <w:vAlign w:val="top"/>
          </w:tcPr>
          <w:p w14:paraId="11C9729C">
            <w:pPr>
              <w:rPr>
                <w:rFonts w:ascii="Arial"/>
                <w:sz w:val="21"/>
              </w:rPr>
            </w:pPr>
          </w:p>
        </w:tc>
        <w:tc>
          <w:tcPr>
            <w:tcW w:w="1864" w:type="dxa"/>
            <w:vAlign w:val="top"/>
          </w:tcPr>
          <w:p w14:paraId="0EA6946E">
            <w:pPr>
              <w:rPr>
                <w:rFonts w:ascii="Arial"/>
                <w:sz w:val="21"/>
              </w:rPr>
            </w:pPr>
          </w:p>
        </w:tc>
      </w:tr>
      <w:tr w14:paraId="672681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832" w:type="dxa"/>
            <w:vAlign w:val="top"/>
          </w:tcPr>
          <w:p w14:paraId="0708CEBE">
            <w:pPr>
              <w:pStyle w:val="18"/>
              <w:spacing w:before="182" w:line="214" w:lineRule="auto"/>
              <w:ind w:left="367"/>
              <w:rPr>
                <w:sz w:val="20"/>
                <w:szCs w:val="20"/>
              </w:rPr>
            </w:pPr>
            <w:r>
              <w:rPr>
                <w:sz w:val="20"/>
                <w:szCs w:val="20"/>
              </w:rPr>
              <w:t>3</w:t>
            </w:r>
          </w:p>
        </w:tc>
        <w:tc>
          <w:tcPr>
            <w:tcW w:w="2518" w:type="dxa"/>
            <w:vAlign w:val="top"/>
          </w:tcPr>
          <w:p w14:paraId="1298AC1A">
            <w:pPr>
              <w:pStyle w:val="18"/>
              <w:spacing w:before="182" w:line="214" w:lineRule="auto"/>
              <w:ind w:left="116"/>
              <w:rPr>
                <w:sz w:val="20"/>
                <w:szCs w:val="20"/>
              </w:rPr>
            </w:pPr>
            <w:r>
              <w:rPr>
                <w:spacing w:val="18"/>
                <w:sz w:val="20"/>
                <w:szCs w:val="20"/>
              </w:rPr>
              <w:t>交通工具</w:t>
            </w:r>
          </w:p>
        </w:tc>
        <w:tc>
          <w:tcPr>
            <w:tcW w:w="1229" w:type="dxa"/>
            <w:vAlign w:val="top"/>
          </w:tcPr>
          <w:p w14:paraId="384CFEA4">
            <w:pPr>
              <w:rPr>
                <w:rFonts w:ascii="Arial"/>
                <w:sz w:val="21"/>
              </w:rPr>
            </w:pPr>
          </w:p>
        </w:tc>
        <w:tc>
          <w:tcPr>
            <w:tcW w:w="2129" w:type="dxa"/>
            <w:vAlign w:val="top"/>
          </w:tcPr>
          <w:p w14:paraId="3BDF0E90">
            <w:pPr>
              <w:rPr>
                <w:rFonts w:ascii="Arial"/>
                <w:sz w:val="21"/>
              </w:rPr>
            </w:pPr>
          </w:p>
        </w:tc>
        <w:tc>
          <w:tcPr>
            <w:tcW w:w="1864" w:type="dxa"/>
            <w:vAlign w:val="top"/>
          </w:tcPr>
          <w:p w14:paraId="7EB29191">
            <w:pPr>
              <w:rPr>
                <w:rFonts w:ascii="Arial"/>
                <w:sz w:val="21"/>
              </w:rPr>
            </w:pPr>
          </w:p>
        </w:tc>
      </w:tr>
      <w:tr w14:paraId="2D59B7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832" w:type="dxa"/>
            <w:vAlign w:val="top"/>
          </w:tcPr>
          <w:p w14:paraId="1CA9A2A1">
            <w:pPr>
              <w:pStyle w:val="18"/>
              <w:spacing w:before="182" w:line="214" w:lineRule="auto"/>
              <w:ind w:left="362"/>
              <w:rPr>
                <w:sz w:val="20"/>
                <w:szCs w:val="20"/>
              </w:rPr>
            </w:pPr>
            <w:r>
              <w:rPr>
                <w:sz w:val="20"/>
                <w:szCs w:val="20"/>
              </w:rPr>
              <w:t>4</w:t>
            </w:r>
          </w:p>
        </w:tc>
        <w:tc>
          <w:tcPr>
            <w:tcW w:w="2518" w:type="dxa"/>
            <w:vAlign w:val="top"/>
          </w:tcPr>
          <w:p w14:paraId="2BE0FBEC">
            <w:pPr>
              <w:pStyle w:val="18"/>
              <w:spacing w:before="182" w:line="214" w:lineRule="auto"/>
              <w:ind w:left="112"/>
              <w:rPr>
                <w:sz w:val="20"/>
                <w:szCs w:val="20"/>
              </w:rPr>
            </w:pPr>
            <w:r>
              <w:rPr>
                <w:spacing w:val="22"/>
                <w:sz w:val="20"/>
                <w:szCs w:val="20"/>
              </w:rPr>
              <w:t>检测和试验设备</w:t>
            </w:r>
          </w:p>
        </w:tc>
        <w:tc>
          <w:tcPr>
            <w:tcW w:w="1229" w:type="dxa"/>
            <w:vAlign w:val="top"/>
          </w:tcPr>
          <w:p w14:paraId="4C2E645F">
            <w:pPr>
              <w:rPr>
                <w:rFonts w:ascii="Arial"/>
                <w:sz w:val="21"/>
              </w:rPr>
            </w:pPr>
          </w:p>
        </w:tc>
        <w:tc>
          <w:tcPr>
            <w:tcW w:w="2129" w:type="dxa"/>
            <w:vAlign w:val="top"/>
          </w:tcPr>
          <w:p w14:paraId="57902A1C">
            <w:pPr>
              <w:rPr>
                <w:rFonts w:ascii="Arial"/>
                <w:sz w:val="21"/>
              </w:rPr>
            </w:pPr>
          </w:p>
        </w:tc>
        <w:tc>
          <w:tcPr>
            <w:tcW w:w="1864" w:type="dxa"/>
            <w:vAlign w:val="top"/>
          </w:tcPr>
          <w:p w14:paraId="62695A1C">
            <w:pPr>
              <w:rPr>
                <w:rFonts w:ascii="Arial"/>
                <w:sz w:val="21"/>
              </w:rPr>
            </w:pPr>
          </w:p>
        </w:tc>
      </w:tr>
      <w:tr w14:paraId="32577D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832" w:type="dxa"/>
            <w:vAlign w:val="top"/>
          </w:tcPr>
          <w:p w14:paraId="13A9D6C6">
            <w:pPr>
              <w:rPr>
                <w:rFonts w:ascii="Arial"/>
                <w:sz w:val="21"/>
              </w:rPr>
            </w:pPr>
          </w:p>
        </w:tc>
        <w:tc>
          <w:tcPr>
            <w:tcW w:w="2518" w:type="dxa"/>
            <w:vAlign w:val="top"/>
          </w:tcPr>
          <w:p w14:paraId="0A85900F">
            <w:pPr>
              <w:rPr>
                <w:rFonts w:ascii="Arial"/>
                <w:sz w:val="21"/>
              </w:rPr>
            </w:pPr>
          </w:p>
        </w:tc>
        <w:tc>
          <w:tcPr>
            <w:tcW w:w="1229" w:type="dxa"/>
            <w:vAlign w:val="top"/>
          </w:tcPr>
          <w:p w14:paraId="5DFC1BC3">
            <w:pPr>
              <w:rPr>
                <w:rFonts w:ascii="Arial"/>
                <w:sz w:val="21"/>
              </w:rPr>
            </w:pPr>
          </w:p>
        </w:tc>
        <w:tc>
          <w:tcPr>
            <w:tcW w:w="2129" w:type="dxa"/>
            <w:vAlign w:val="top"/>
          </w:tcPr>
          <w:p w14:paraId="1B9F7955">
            <w:pPr>
              <w:rPr>
                <w:rFonts w:ascii="Arial"/>
                <w:sz w:val="21"/>
              </w:rPr>
            </w:pPr>
          </w:p>
        </w:tc>
        <w:tc>
          <w:tcPr>
            <w:tcW w:w="1864" w:type="dxa"/>
            <w:vAlign w:val="top"/>
          </w:tcPr>
          <w:p w14:paraId="1828AD51">
            <w:pPr>
              <w:rPr>
                <w:rFonts w:ascii="Arial"/>
                <w:sz w:val="21"/>
              </w:rPr>
            </w:pPr>
          </w:p>
        </w:tc>
      </w:tr>
    </w:tbl>
    <w:p w14:paraId="15A7C198">
      <w:pPr>
        <w:pStyle w:val="2"/>
      </w:pPr>
    </w:p>
    <w:p w14:paraId="1CB9340E">
      <w:pPr>
        <w:sectPr>
          <w:footerReference r:id="rId69" w:type="default"/>
          <w:pgSz w:w="11906" w:h="16839"/>
          <w:pgMar w:top="400" w:right="1644" w:bottom="1199" w:left="1684" w:header="0" w:footer="984" w:gutter="0"/>
          <w:pgNumType w:fmt="decimal"/>
          <w:cols w:space="720" w:num="1"/>
        </w:sectPr>
      </w:pPr>
    </w:p>
    <w:p w14:paraId="1617A2EF">
      <w:pPr>
        <w:pStyle w:val="2"/>
        <w:spacing w:line="249" w:lineRule="auto"/>
      </w:pPr>
    </w:p>
    <w:p w14:paraId="718A7D4B">
      <w:pPr>
        <w:pStyle w:val="2"/>
        <w:spacing w:line="249" w:lineRule="auto"/>
      </w:pPr>
    </w:p>
    <w:p w14:paraId="3BEE9BCB">
      <w:pPr>
        <w:pStyle w:val="2"/>
        <w:spacing w:line="249" w:lineRule="auto"/>
      </w:pPr>
    </w:p>
    <w:p w14:paraId="7D0605E0">
      <w:pPr>
        <w:pStyle w:val="2"/>
        <w:spacing w:line="249" w:lineRule="auto"/>
      </w:pPr>
    </w:p>
    <w:p w14:paraId="6F3F6AC9">
      <w:pPr>
        <w:pStyle w:val="2"/>
        <w:spacing w:line="250" w:lineRule="auto"/>
      </w:pPr>
    </w:p>
    <w:p w14:paraId="01CAF237">
      <w:pPr>
        <w:pStyle w:val="2"/>
        <w:spacing w:line="250" w:lineRule="auto"/>
      </w:pPr>
    </w:p>
    <w:p w14:paraId="671F6F36">
      <w:pPr>
        <w:spacing w:before="98" w:line="222" w:lineRule="auto"/>
        <w:ind w:left="2677"/>
        <w:outlineLvl w:val="1"/>
        <w:rPr>
          <w:rFonts w:hint="eastAsia" w:ascii="黑体" w:hAnsi="黑体" w:eastAsia="黑体" w:cs="黑体"/>
          <w:sz w:val="30"/>
          <w:szCs w:val="30"/>
          <w:lang w:val="en-US" w:eastAsia="zh-CN"/>
        </w:rPr>
      </w:pPr>
      <w:bookmarkStart w:id="187" w:name="bookmark54"/>
      <w:bookmarkEnd w:id="187"/>
      <w:bookmarkStart w:id="188" w:name="_Toc16169"/>
      <w:r>
        <w:rPr>
          <w:rFonts w:ascii="黑体" w:hAnsi="黑体" w:eastAsia="黑体" w:cs="黑体"/>
          <w:spacing w:val="-2"/>
          <w:sz w:val="30"/>
          <w:szCs w:val="30"/>
        </w:rPr>
        <w:t>第三节  合同附件</w:t>
      </w:r>
      <w:r>
        <w:rPr>
          <w:rFonts w:hint="eastAsia" w:ascii="黑体" w:hAnsi="黑体" w:eastAsia="黑体" w:cs="黑体"/>
          <w:spacing w:val="-2"/>
          <w:sz w:val="30"/>
          <w:szCs w:val="30"/>
          <w:lang w:val="en-US" w:eastAsia="zh-CN"/>
        </w:rPr>
        <w:t>格式</w:t>
      </w:r>
      <w:bookmarkEnd w:id="188"/>
    </w:p>
    <w:p w14:paraId="43CC26FF">
      <w:pPr>
        <w:spacing w:line="222" w:lineRule="auto"/>
        <w:rPr>
          <w:rFonts w:ascii="黑体" w:hAnsi="黑体" w:eastAsia="黑体" w:cs="黑体"/>
          <w:sz w:val="30"/>
          <w:szCs w:val="30"/>
        </w:rPr>
        <w:sectPr>
          <w:footerReference r:id="rId70" w:type="default"/>
          <w:pgSz w:w="11906" w:h="16839"/>
          <w:pgMar w:top="400" w:right="1785" w:bottom="1199" w:left="1785" w:header="0" w:footer="984" w:gutter="0"/>
          <w:pgNumType w:fmt="decimal"/>
          <w:cols w:space="720" w:num="1"/>
        </w:sectPr>
      </w:pPr>
    </w:p>
    <w:p w14:paraId="3C1A8B65">
      <w:pPr>
        <w:pStyle w:val="2"/>
        <w:spacing w:line="244" w:lineRule="auto"/>
      </w:pPr>
    </w:p>
    <w:p w14:paraId="09749E92">
      <w:pPr>
        <w:pStyle w:val="2"/>
        <w:spacing w:line="245" w:lineRule="auto"/>
      </w:pPr>
    </w:p>
    <w:p w14:paraId="31520DA8">
      <w:pPr>
        <w:pStyle w:val="2"/>
        <w:spacing w:line="245" w:lineRule="auto"/>
      </w:pPr>
    </w:p>
    <w:p w14:paraId="0A7F1101">
      <w:pPr>
        <w:spacing w:before="78" w:line="222" w:lineRule="auto"/>
        <w:ind w:left="34"/>
        <w:outlineLvl w:val="2"/>
        <w:rPr>
          <w:rFonts w:ascii="黑体" w:hAnsi="黑体" w:eastAsia="黑体" w:cs="黑体"/>
          <w:sz w:val="24"/>
          <w:szCs w:val="24"/>
        </w:rPr>
      </w:pPr>
      <w:bookmarkStart w:id="189" w:name="_Toc20834"/>
      <w:r>
        <w:rPr>
          <w:rFonts w:ascii="黑体" w:hAnsi="黑体" w:eastAsia="黑体" w:cs="黑体"/>
          <w:spacing w:val="-4"/>
          <w:sz w:val="24"/>
          <w:szCs w:val="24"/>
        </w:rPr>
        <w:t>附件一：协议书</w:t>
      </w:r>
      <w:bookmarkEnd w:id="189"/>
    </w:p>
    <w:p w14:paraId="4F69570D">
      <w:pPr>
        <w:spacing w:before="107" w:line="222" w:lineRule="auto"/>
        <w:ind w:left="34"/>
        <w:outlineLvl w:val="2"/>
        <w:rPr>
          <w:rFonts w:hint="eastAsia" w:ascii="黑体" w:hAnsi="黑体" w:eastAsia="黑体" w:cs="黑体"/>
          <w:spacing w:val="-3"/>
          <w:sz w:val="28"/>
          <w:szCs w:val="28"/>
        </w:rPr>
      </w:pPr>
    </w:p>
    <w:p w14:paraId="14585406">
      <w:pPr>
        <w:spacing w:before="107" w:line="222" w:lineRule="auto"/>
        <w:ind w:left="34"/>
        <w:outlineLvl w:val="2"/>
        <w:rPr>
          <w:rFonts w:hint="eastAsia" w:ascii="黑体" w:hAnsi="黑体" w:eastAsia="黑体" w:cs="黑体"/>
          <w:spacing w:val="-3"/>
          <w:sz w:val="28"/>
          <w:szCs w:val="28"/>
        </w:rPr>
      </w:pPr>
    </w:p>
    <w:p w14:paraId="609ABACC">
      <w:pPr>
        <w:spacing w:before="107" w:line="222" w:lineRule="auto"/>
        <w:ind w:left="34"/>
        <w:outlineLvl w:val="2"/>
        <w:rPr>
          <w:rFonts w:hint="eastAsia" w:ascii="黑体" w:hAnsi="黑体" w:eastAsia="黑体" w:cs="黑体"/>
          <w:spacing w:val="-3"/>
          <w:sz w:val="28"/>
          <w:szCs w:val="28"/>
        </w:rPr>
      </w:pPr>
      <w:bookmarkStart w:id="190" w:name="_Toc2088"/>
      <w:r>
        <w:rPr>
          <w:rFonts w:hint="eastAsia" w:ascii="黑体" w:hAnsi="黑体" w:eastAsia="黑体" w:cs="黑体"/>
          <w:spacing w:val="-3"/>
          <w:sz w:val="28"/>
          <w:szCs w:val="28"/>
        </w:rPr>
        <w:t>（ＧＦ－2012－0202）</w:t>
      </w:r>
      <w:bookmarkEnd w:id="190"/>
    </w:p>
    <w:p w14:paraId="50BE9FF0">
      <w:pPr>
        <w:spacing w:before="107" w:line="222" w:lineRule="auto"/>
        <w:ind w:left="34"/>
        <w:outlineLvl w:val="2"/>
        <w:rPr>
          <w:rFonts w:hint="eastAsia" w:ascii="黑体" w:hAnsi="黑体" w:eastAsia="黑体" w:cs="黑体"/>
          <w:spacing w:val="-3"/>
          <w:sz w:val="28"/>
          <w:szCs w:val="28"/>
        </w:rPr>
      </w:pPr>
    </w:p>
    <w:p w14:paraId="43FF9182">
      <w:pPr>
        <w:spacing w:before="107" w:line="222" w:lineRule="auto"/>
        <w:ind w:left="34"/>
        <w:outlineLvl w:val="2"/>
        <w:rPr>
          <w:rFonts w:hint="eastAsia" w:ascii="黑体" w:hAnsi="黑体" w:eastAsia="黑体" w:cs="黑体"/>
          <w:spacing w:val="-3"/>
          <w:sz w:val="28"/>
          <w:szCs w:val="28"/>
        </w:rPr>
      </w:pPr>
    </w:p>
    <w:p w14:paraId="768DE0BC">
      <w:pPr>
        <w:spacing w:before="107" w:line="222" w:lineRule="auto"/>
        <w:ind w:left="34"/>
        <w:outlineLvl w:val="2"/>
        <w:rPr>
          <w:rFonts w:hint="eastAsia" w:ascii="黑体" w:hAnsi="黑体" w:eastAsia="黑体" w:cs="黑体"/>
          <w:spacing w:val="-3"/>
          <w:sz w:val="28"/>
          <w:szCs w:val="28"/>
        </w:rPr>
      </w:pPr>
    </w:p>
    <w:p w14:paraId="233BD77C">
      <w:pPr>
        <w:spacing w:before="107" w:line="222" w:lineRule="auto"/>
        <w:ind w:left="34"/>
        <w:outlineLvl w:val="2"/>
        <w:rPr>
          <w:rFonts w:hint="eastAsia" w:ascii="黑体" w:hAnsi="黑体" w:eastAsia="黑体" w:cs="黑体"/>
          <w:spacing w:val="-3"/>
          <w:sz w:val="28"/>
          <w:szCs w:val="28"/>
        </w:rPr>
      </w:pPr>
    </w:p>
    <w:p w14:paraId="07865A28">
      <w:pPr>
        <w:spacing w:before="107" w:line="222" w:lineRule="auto"/>
        <w:ind w:firstLine="2740" w:firstLineChars="1000"/>
        <w:outlineLvl w:val="2"/>
        <w:rPr>
          <w:rFonts w:hint="eastAsia" w:ascii="黑体" w:hAnsi="黑体" w:eastAsia="黑体" w:cs="黑体"/>
          <w:spacing w:val="-3"/>
          <w:sz w:val="28"/>
          <w:szCs w:val="28"/>
        </w:rPr>
      </w:pPr>
      <w:bookmarkStart w:id="191" w:name="_Toc24115"/>
      <w:r>
        <w:rPr>
          <w:rFonts w:hint="eastAsia" w:ascii="黑体" w:hAnsi="黑体" w:eastAsia="黑体" w:cs="黑体"/>
          <w:spacing w:val="-3"/>
          <w:sz w:val="28"/>
          <w:szCs w:val="28"/>
        </w:rPr>
        <w:t>建设工程监理合同</w:t>
      </w:r>
      <w:bookmarkEnd w:id="191"/>
    </w:p>
    <w:p w14:paraId="25FC4659">
      <w:pPr>
        <w:spacing w:before="107" w:line="222" w:lineRule="auto"/>
        <w:ind w:left="34"/>
        <w:outlineLvl w:val="2"/>
        <w:rPr>
          <w:rFonts w:hint="eastAsia" w:ascii="黑体" w:hAnsi="黑体" w:eastAsia="黑体" w:cs="黑体"/>
          <w:spacing w:val="-3"/>
          <w:sz w:val="28"/>
          <w:szCs w:val="28"/>
        </w:rPr>
      </w:pPr>
    </w:p>
    <w:p w14:paraId="002023A7">
      <w:pPr>
        <w:spacing w:before="107" w:line="222" w:lineRule="auto"/>
        <w:ind w:left="34"/>
        <w:outlineLvl w:val="2"/>
        <w:rPr>
          <w:rFonts w:hint="eastAsia" w:ascii="黑体" w:hAnsi="黑体" w:eastAsia="黑体" w:cs="黑体"/>
          <w:spacing w:val="-3"/>
          <w:sz w:val="28"/>
          <w:szCs w:val="28"/>
        </w:rPr>
      </w:pPr>
    </w:p>
    <w:p w14:paraId="47EDF60D">
      <w:pPr>
        <w:spacing w:before="107" w:line="222" w:lineRule="auto"/>
        <w:ind w:left="34"/>
        <w:outlineLvl w:val="2"/>
        <w:rPr>
          <w:rFonts w:hint="eastAsia" w:ascii="黑体" w:hAnsi="黑体" w:eastAsia="黑体" w:cs="黑体"/>
          <w:spacing w:val="-3"/>
          <w:sz w:val="28"/>
          <w:szCs w:val="28"/>
        </w:rPr>
      </w:pPr>
    </w:p>
    <w:p w14:paraId="4DF5E769">
      <w:pPr>
        <w:spacing w:before="107" w:line="222" w:lineRule="auto"/>
        <w:ind w:left="34"/>
        <w:outlineLvl w:val="2"/>
        <w:rPr>
          <w:rFonts w:hint="eastAsia" w:ascii="黑体" w:hAnsi="黑体" w:eastAsia="黑体" w:cs="黑体"/>
          <w:spacing w:val="-3"/>
          <w:sz w:val="28"/>
          <w:szCs w:val="28"/>
        </w:rPr>
      </w:pPr>
    </w:p>
    <w:p w14:paraId="1ED38511">
      <w:pPr>
        <w:spacing w:before="107" w:line="222" w:lineRule="auto"/>
        <w:ind w:left="34"/>
        <w:outlineLvl w:val="2"/>
        <w:rPr>
          <w:rFonts w:hint="eastAsia" w:ascii="黑体" w:hAnsi="黑体" w:eastAsia="黑体" w:cs="黑体"/>
          <w:spacing w:val="-3"/>
          <w:sz w:val="28"/>
          <w:szCs w:val="28"/>
        </w:rPr>
      </w:pPr>
    </w:p>
    <w:p w14:paraId="33B2F126">
      <w:pPr>
        <w:spacing w:before="107" w:line="222" w:lineRule="auto"/>
        <w:ind w:left="34"/>
        <w:outlineLvl w:val="2"/>
        <w:rPr>
          <w:rFonts w:hint="eastAsia" w:ascii="黑体" w:hAnsi="黑体" w:eastAsia="黑体" w:cs="黑体"/>
          <w:spacing w:val="-3"/>
          <w:sz w:val="28"/>
          <w:szCs w:val="28"/>
        </w:rPr>
      </w:pPr>
    </w:p>
    <w:p w14:paraId="701AAB30">
      <w:pPr>
        <w:spacing w:before="107" w:line="222" w:lineRule="auto"/>
        <w:ind w:left="34"/>
        <w:outlineLvl w:val="2"/>
        <w:rPr>
          <w:rFonts w:hint="eastAsia" w:ascii="黑体" w:hAnsi="黑体" w:eastAsia="黑体" w:cs="黑体"/>
          <w:spacing w:val="-3"/>
          <w:sz w:val="28"/>
          <w:szCs w:val="28"/>
        </w:rPr>
      </w:pPr>
    </w:p>
    <w:p w14:paraId="32248F09">
      <w:pPr>
        <w:spacing w:before="107" w:line="222" w:lineRule="auto"/>
        <w:ind w:left="34"/>
        <w:outlineLvl w:val="2"/>
        <w:rPr>
          <w:rFonts w:hint="eastAsia" w:ascii="黑体" w:hAnsi="黑体" w:eastAsia="黑体" w:cs="黑体"/>
          <w:spacing w:val="-3"/>
          <w:sz w:val="28"/>
          <w:szCs w:val="28"/>
        </w:rPr>
      </w:pPr>
    </w:p>
    <w:p w14:paraId="5CF0E8D9">
      <w:pPr>
        <w:spacing w:before="107" w:line="222" w:lineRule="auto"/>
        <w:ind w:left="34"/>
        <w:outlineLvl w:val="2"/>
        <w:rPr>
          <w:rFonts w:hint="eastAsia" w:ascii="黑体" w:hAnsi="黑体" w:eastAsia="黑体" w:cs="黑体"/>
          <w:spacing w:val="-3"/>
          <w:sz w:val="28"/>
          <w:szCs w:val="28"/>
        </w:rPr>
      </w:pPr>
    </w:p>
    <w:p w14:paraId="0E8A504E">
      <w:pPr>
        <w:spacing w:before="107" w:line="222" w:lineRule="auto"/>
        <w:ind w:left="34"/>
        <w:outlineLvl w:val="2"/>
        <w:rPr>
          <w:rFonts w:hint="eastAsia" w:ascii="黑体" w:hAnsi="黑体" w:eastAsia="黑体" w:cs="黑体"/>
          <w:spacing w:val="-3"/>
          <w:sz w:val="28"/>
          <w:szCs w:val="28"/>
        </w:rPr>
      </w:pPr>
    </w:p>
    <w:p w14:paraId="0627D3A0">
      <w:pPr>
        <w:spacing w:before="107" w:line="222" w:lineRule="auto"/>
        <w:ind w:left="34"/>
        <w:outlineLvl w:val="2"/>
        <w:rPr>
          <w:rFonts w:hint="eastAsia" w:ascii="黑体" w:hAnsi="黑体" w:eastAsia="黑体" w:cs="黑体"/>
          <w:spacing w:val="-3"/>
          <w:sz w:val="28"/>
          <w:szCs w:val="28"/>
        </w:rPr>
      </w:pPr>
    </w:p>
    <w:p w14:paraId="0BDA3254">
      <w:pPr>
        <w:spacing w:before="107" w:line="222" w:lineRule="auto"/>
        <w:ind w:left="34"/>
        <w:outlineLvl w:val="2"/>
        <w:rPr>
          <w:rFonts w:hint="eastAsia" w:ascii="黑体" w:hAnsi="黑体" w:eastAsia="黑体" w:cs="黑体"/>
          <w:spacing w:val="-3"/>
          <w:sz w:val="28"/>
          <w:szCs w:val="28"/>
        </w:rPr>
      </w:pPr>
    </w:p>
    <w:p w14:paraId="108879EF">
      <w:pPr>
        <w:spacing w:before="107" w:line="222" w:lineRule="auto"/>
        <w:ind w:left="34"/>
        <w:outlineLvl w:val="2"/>
        <w:rPr>
          <w:rFonts w:hint="eastAsia" w:ascii="黑体" w:hAnsi="黑体" w:eastAsia="黑体" w:cs="黑体"/>
          <w:spacing w:val="-3"/>
          <w:sz w:val="28"/>
          <w:szCs w:val="28"/>
        </w:rPr>
      </w:pPr>
    </w:p>
    <w:p w14:paraId="3E662B7D">
      <w:pPr>
        <w:spacing w:before="107" w:line="222" w:lineRule="auto"/>
        <w:ind w:left="34"/>
        <w:outlineLvl w:val="2"/>
        <w:rPr>
          <w:rFonts w:hint="eastAsia" w:ascii="黑体" w:hAnsi="黑体" w:eastAsia="黑体" w:cs="黑体"/>
          <w:spacing w:val="-3"/>
          <w:sz w:val="28"/>
          <w:szCs w:val="28"/>
        </w:rPr>
      </w:pPr>
    </w:p>
    <w:p w14:paraId="705603B9">
      <w:pPr>
        <w:spacing w:before="107" w:line="222" w:lineRule="auto"/>
        <w:ind w:left="34"/>
        <w:outlineLvl w:val="2"/>
        <w:rPr>
          <w:rFonts w:hint="eastAsia" w:ascii="黑体" w:hAnsi="黑体" w:eastAsia="黑体" w:cs="黑体"/>
          <w:spacing w:val="-3"/>
          <w:sz w:val="28"/>
          <w:szCs w:val="28"/>
        </w:rPr>
      </w:pPr>
    </w:p>
    <w:p w14:paraId="3ADB38A2">
      <w:pPr>
        <w:spacing w:before="107" w:line="222" w:lineRule="auto"/>
        <w:ind w:left="34"/>
        <w:outlineLvl w:val="2"/>
        <w:rPr>
          <w:rFonts w:hint="eastAsia" w:ascii="黑体" w:hAnsi="黑体" w:eastAsia="黑体" w:cs="黑体"/>
          <w:spacing w:val="-3"/>
          <w:sz w:val="28"/>
          <w:szCs w:val="28"/>
        </w:rPr>
      </w:pPr>
      <w:r>
        <w:rPr>
          <w:rFonts w:hint="eastAsia" w:ascii="黑体" w:hAnsi="黑体" w:eastAsia="黑体" w:cs="黑体"/>
          <w:spacing w:val="-3"/>
          <w:sz w:val="28"/>
          <w:szCs w:val="28"/>
        </w:rPr>
        <w:tab/>
      </w:r>
    </w:p>
    <w:p w14:paraId="148FB254">
      <w:pPr>
        <w:spacing w:before="107" w:line="222" w:lineRule="auto"/>
        <w:ind w:left="34" w:firstLine="2192" w:firstLineChars="800"/>
        <w:outlineLvl w:val="2"/>
        <w:rPr>
          <w:rFonts w:hint="eastAsia" w:ascii="黑体" w:hAnsi="黑体" w:eastAsia="黑体" w:cs="黑体"/>
          <w:spacing w:val="-3"/>
          <w:sz w:val="28"/>
          <w:szCs w:val="28"/>
        </w:rPr>
      </w:pPr>
      <w:bookmarkStart w:id="192" w:name="_Toc25835"/>
      <w:r>
        <w:rPr>
          <w:rFonts w:hint="eastAsia" w:ascii="黑体" w:hAnsi="黑体" w:eastAsia="黑体" w:cs="黑体"/>
          <w:spacing w:val="-3"/>
          <w:sz w:val="28"/>
          <w:szCs w:val="28"/>
        </w:rPr>
        <w:t>住房和城乡建设部</w:t>
      </w:r>
      <w:bookmarkEnd w:id="192"/>
    </w:p>
    <w:p w14:paraId="297B380A">
      <w:pPr>
        <w:spacing w:before="107" w:line="222" w:lineRule="auto"/>
        <w:ind w:left="34" w:firstLine="2192" w:firstLineChars="800"/>
        <w:outlineLvl w:val="2"/>
        <w:rPr>
          <w:rFonts w:hint="eastAsia" w:ascii="黑体" w:hAnsi="黑体" w:eastAsia="黑体" w:cs="黑体"/>
          <w:spacing w:val="-3"/>
          <w:sz w:val="28"/>
          <w:szCs w:val="28"/>
        </w:rPr>
      </w:pPr>
      <w:bookmarkStart w:id="193" w:name="_Toc3691"/>
      <w:r>
        <w:rPr>
          <w:rFonts w:hint="eastAsia" w:ascii="黑体" w:hAnsi="黑体" w:eastAsia="黑体" w:cs="黑体"/>
          <w:spacing w:val="-3"/>
          <w:sz w:val="28"/>
          <w:szCs w:val="28"/>
        </w:rPr>
        <w:t>国家工商行政管理总局</w:t>
      </w:r>
      <w:bookmarkEnd w:id="193"/>
    </w:p>
    <w:p w14:paraId="492D4E91">
      <w:pPr>
        <w:spacing w:before="107" w:line="222" w:lineRule="auto"/>
        <w:ind w:left="34"/>
        <w:outlineLvl w:val="2"/>
        <w:rPr>
          <w:rFonts w:hint="eastAsia" w:ascii="黑体" w:hAnsi="黑体" w:eastAsia="黑体" w:cs="黑体"/>
          <w:spacing w:val="-3"/>
          <w:sz w:val="28"/>
          <w:szCs w:val="28"/>
        </w:rPr>
      </w:pPr>
      <w:bookmarkStart w:id="194" w:name="_Toc4197"/>
      <w:r>
        <w:rPr>
          <w:rFonts w:hint="eastAsia" w:ascii="黑体" w:hAnsi="黑体" w:eastAsia="黑体" w:cs="黑体"/>
          <w:spacing w:val="-3"/>
          <w:sz w:val="28"/>
          <w:szCs w:val="28"/>
        </w:rPr>
        <w:br w:type="textWrapping"/>
      </w:r>
      <w:r>
        <w:rPr>
          <w:rFonts w:hint="eastAsia" w:ascii="黑体" w:hAnsi="黑体" w:eastAsia="黑体" w:cs="黑体"/>
          <w:spacing w:val="-3"/>
          <w:sz w:val="28"/>
          <w:szCs w:val="28"/>
        </w:rPr>
        <w:br w:type="textWrapping"/>
      </w:r>
      <w:r>
        <w:rPr>
          <w:rFonts w:hint="eastAsia" w:ascii="黑体" w:hAnsi="黑体" w:eastAsia="黑体" w:cs="黑体"/>
          <w:spacing w:val="-3"/>
          <w:sz w:val="28"/>
          <w:szCs w:val="28"/>
        </w:rPr>
        <w:br w:type="textWrapping"/>
      </w:r>
      <w:bookmarkEnd w:id="194"/>
    </w:p>
    <w:p w14:paraId="202EDC18">
      <w:pPr>
        <w:pStyle w:val="2"/>
        <w:rPr>
          <w:rFonts w:hint="eastAsia" w:ascii="黑体" w:hAnsi="黑体" w:eastAsia="黑体" w:cs="黑体"/>
          <w:spacing w:val="-3"/>
          <w:sz w:val="28"/>
          <w:szCs w:val="28"/>
        </w:rPr>
      </w:pPr>
    </w:p>
    <w:p w14:paraId="3E0D5392">
      <w:pPr>
        <w:rPr>
          <w:rFonts w:hint="eastAsia" w:ascii="黑体" w:hAnsi="黑体" w:eastAsia="黑体" w:cs="黑体"/>
          <w:spacing w:val="-3"/>
          <w:sz w:val="28"/>
          <w:szCs w:val="28"/>
        </w:rPr>
      </w:pPr>
    </w:p>
    <w:p w14:paraId="72DFD98F">
      <w:pPr>
        <w:pStyle w:val="2"/>
        <w:rPr>
          <w:rFonts w:hint="eastAsia"/>
        </w:rPr>
      </w:pPr>
    </w:p>
    <w:p w14:paraId="3D49E8F1">
      <w:pPr>
        <w:spacing w:before="107" w:line="222" w:lineRule="auto"/>
        <w:ind w:left="34"/>
        <w:outlineLvl w:val="2"/>
        <w:rPr>
          <w:rFonts w:hint="eastAsia" w:ascii="黑体" w:hAnsi="黑体" w:eastAsia="黑体" w:cs="黑体"/>
          <w:spacing w:val="-3"/>
          <w:sz w:val="28"/>
          <w:szCs w:val="28"/>
        </w:rPr>
      </w:pPr>
      <w:bookmarkStart w:id="195" w:name="_Toc10422"/>
      <w:r>
        <w:rPr>
          <w:rFonts w:hint="eastAsia" w:ascii="黑体" w:hAnsi="黑体" w:eastAsia="黑体" w:cs="黑体"/>
          <w:spacing w:val="-3"/>
          <w:sz w:val="28"/>
          <w:szCs w:val="28"/>
        </w:rPr>
        <w:t>第一部分 协议书</w:t>
      </w:r>
      <w:bookmarkEnd w:id="195"/>
    </w:p>
    <w:p w14:paraId="7225E627">
      <w:pPr>
        <w:spacing w:before="107" w:line="222" w:lineRule="auto"/>
        <w:ind w:left="34"/>
        <w:outlineLvl w:val="2"/>
        <w:rPr>
          <w:rFonts w:hint="eastAsia" w:ascii="黑体" w:hAnsi="黑体" w:eastAsia="黑体" w:cs="黑体"/>
          <w:spacing w:val="-3"/>
          <w:sz w:val="28"/>
          <w:szCs w:val="28"/>
        </w:rPr>
      </w:pPr>
    </w:p>
    <w:p w14:paraId="33FADD07">
      <w:pPr>
        <w:adjustRightInd w:val="0"/>
        <w:snapToGrid w:val="0"/>
        <w:spacing w:line="520" w:lineRule="exact"/>
        <w:ind w:firstLine="482" w:firstLineChars="200"/>
        <w:rPr>
          <w:rFonts w:hint="eastAsia" w:ascii="仿宋" w:hAnsi="仿宋" w:eastAsia="仿宋" w:cs="仿宋"/>
          <w:b/>
          <w:sz w:val="24"/>
          <w:highlight w:val="none"/>
        </w:rPr>
      </w:pPr>
      <w:r>
        <w:rPr>
          <w:rFonts w:hint="eastAsia" w:ascii="仿宋" w:hAnsi="仿宋" w:eastAsia="仿宋" w:cs="仿宋"/>
          <w:b/>
          <w:sz w:val="24"/>
        </w:rPr>
        <w:t>委托人（全称）：</w:t>
      </w:r>
      <w:r>
        <w:rPr>
          <w:rFonts w:hint="eastAsia" w:ascii="仿宋_GB2312" w:hAnsi="宋体" w:eastAsia="仿宋_GB2312"/>
          <w:b/>
          <w:sz w:val="24"/>
          <w:u w:val="single"/>
          <w:lang w:val="en-US" w:eastAsia="zh-CN"/>
        </w:rPr>
        <w:t xml:space="preserve">                                   </w:t>
      </w:r>
      <w:r>
        <w:rPr>
          <w:rFonts w:hint="eastAsia" w:ascii="仿宋" w:hAnsi="仿宋" w:eastAsia="仿宋" w:cs="仿宋"/>
          <w:b/>
          <w:sz w:val="24"/>
          <w:u w:val="single"/>
        </w:rPr>
        <w:t xml:space="preserve">  </w:t>
      </w:r>
      <w:r>
        <w:rPr>
          <w:rFonts w:hint="eastAsia" w:ascii="仿宋" w:hAnsi="仿宋" w:eastAsia="仿宋" w:cs="仿宋"/>
          <w:b/>
          <w:sz w:val="24"/>
          <w:highlight w:val="none"/>
          <w:u w:val="single"/>
          <w:lang w:eastAsia="zh-CN"/>
        </w:rPr>
        <w:t>（</w:t>
      </w:r>
      <w:r>
        <w:rPr>
          <w:rFonts w:hint="eastAsia" w:ascii="仿宋" w:hAnsi="仿宋" w:eastAsia="仿宋" w:cs="仿宋"/>
          <w:b/>
          <w:sz w:val="24"/>
          <w:highlight w:val="none"/>
          <w:u w:val="single"/>
          <w:lang w:val="en-US" w:eastAsia="zh-CN"/>
        </w:rPr>
        <w:t>以下简称甲方）</w:t>
      </w:r>
    </w:p>
    <w:p w14:paraId="3ABBABFC">
      <w:pPr>
        <w:adjustRightInd w:val="0"/>
        <w:snapToGrid w:val="0"/>
        <w:spacing w:line="520" w:lineRule="exact"/>
        <w:ind w:firstLine="482" w:firstLineChars="200"/>
        <w:rPr>
          <w:rFonts w:hint="default" w:ascii="仿宋" w:hAnsi="仿宋" w:eastAsia="仿宋" w:cs="仿宋"/>
          <w:sz w:val="24"/>
          <w:lang w:val="en-US" w:eastAsia="zh-CN"/>
        </w:rPr>
      </w:pPr>
      <w:r>
        <w:rPr>
          <w:rFonts w:hint="eastAsia" w:ascii="仿宋" w:hAnsi="仿宋" w:eastAsia="仿宋" w:cs="仿宋"/>
          <w:b/>
          <w:sz w:val="24"/>
          <w:highlight w:val="none"/>
        </w:rPr>
        <w:t>监理人（全称）：</w:t>
      </w:r>
      <w:r>
        <w:rPr>
          <w:rFonts w:hint="eastAsia" w:ascii="仿宋" w:hAnsi="仿宋" w:eastAsia="仿宋" w:cs="仿宋"/>
          <w:b/>
          <w:sz w:val="24"/>
          <w:highlight w:val="none"/>
          <w:u w:val="single"/>
          <w:lang w:val="en-US" w:eastAsia="zh-CN"/>
        </w:rPr>
        <w:t xml:space="preserve">                             </w:t>
      </w:r>
      <w:r>
        <w:rPr>
          <w:rFonts w:hint="eastAsia" w:ascii="仿宋_GB2312" w:hAnsi="宋体" w:eastAsia="仿宋_GB2312"/>
          <w:b/>
          <w:sz w:val="24"/>
          <w:highlight w:val="none"/>
          <w:u w:val="single"/>
          <w:lang w:val="en-US" w:eastAsia="zh-CN"/>
        </w:rPr>
        <w:t xml:space="preserve">     </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  </w:t>
      </w:r>
      <w:r>
        <w:rPr>
          <w:rFonts w:hint="eastAsia" w:ascii="仿宋" w:hAnsi="仿宋" w:eastAsia="仿宋" w:cs="仿宋"/>
          <w:b/>
          <w:sz w:val="24"/>
          <w:highlight w:val="none"/>
          <w:u w:val="single"/>
          <w:lang w:val="en-US" w:eastAsia="zh-CN"/>
        </w:rPr>
        <w:t>（以下简称乙方）</w:t>
      </w:r>
    </w:p>
    <w:p w14:paraId="4C247513">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根据《中华人民共和国民法典》、《中华人民共和国建筑法》及其他有关法律、法规，遵循平等、自愿、公平和诚信的原则，双方就下述工程委托监理与相关服务事项协商一致，订立本合同。</w:t>
      </w:r>
    </w:p>
    <w:p w14:paraId="667C783B">
      <w:pPr>
        <w:pStyle w:val="2"/>
        <w:rPr>
          <w:rFonts w:hint="eastAsia"/>
          <w:lang w:eastAsia="zh-CN"/>
        </w:rPr>
      </w:pPr>
    </w:p>
    <w:p w14:paraId="177E6A96">
      <w:pPr>
        <w:spacing w:line="520" w:lineRule="exact"/>
        <w:ind w:firstLine="477" w:firstLineChars="198"/>
        <w:outlineLvl w:val="0"/>
        <w:rPr>
          <w:rFonts w:hint="eastAsia" w:ascii="仿宋" w:hAnsi="仿宋" w:eastAsia="仿宋" w:cs="仿宋"/>
          <w:b/>
          <w:sz w:val="24"/>
        </w:rPr>
      </w:pPr>
      <w:bookmarkStart w:id="196" w:name="_Toc30707"/>
      <w:r>
        <w:rPr>
          <w:rFonts w:hint="eastAsia" w:ascii="仿宋" w:hAnsi="仿宋" w:eastAsia="仿宋" w:cs="仿宋"/>
          <w:b/>
          <w:sz w:val="24"/>
        </w:rPr>
        <w:t>一、工程概况</w:t>
      </w:r>
      <w:bookmarkEnd w:id="196"/>
    </w:p>
    <w:p w14:paraId="139A7840">
      <w:pPr>
        <w:adjustRightInd w:val="0"/>
        <w:snapToGrid w:val="0"/>
        <w:spacing w:line="520" w:lineRule="exact"/>
        <w:ind w:firstLine="480" w:firstLineChars="200"/>
        <w:rPr>
          <w:rFonts w:hint="eastAsia" w:ascii="仿宋" w:hAnsi="仿宋" w:eastAsia="仿宋" w:cs="仿宋"/>
          <w:szCs w:val="21"/>
        </w:rPr>
      </w:pPr>
      <w:r>
        <w:rPr>
          <w:rFonts w:hint="eastAsia" w:ascii="仿宋" w:hAnsi="仿宋" w:eastAsia="仿宋" w:cs="仿宋"/>
          <w:sz w:val="24"/>
        </w:rPr>
        <w:t>1. 工程名称：</w:t>
      </w:r>
      <w:commentRangeStart w:id="0"/>
      <w:r>
        <w:rPr>
          <w:rFonts w:hint="eastAsia" w:ascii="仿宋_GB2312" w:hAnsi="宋体" w:eastAsia="仿宋_GB2312"/>
          <w:sz w:val="24"/>
          <w:u w:val="single"/>
          <w:lang w:val="en-US" w:eastAsia="zh-CN"/>
        </w:rPr>
        <w:t xml:space="preserve">                     </w:t>
      </w:r>
      <w:commentRangeEnd w:id="0"/>
      <w:r>
        <w:commentReference w:id="0"/>
      </w:r>
      <w:r>
        <w:rPr>
          <w:rFonts w:eastAsia="仿宋_GB2312"/>
          <w:sz w:val="24"/>
        </w:rPr>
        <w:t>；</w:t>
      </w:r>
    </w:p>
    <w:p w14:paraId="23D6F03E">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2. 工程地点</w:t>
      </w:r>
      <w:r>
        <w:rPr>
          <w:rFonts w:hint="eastAsia" w:ascii="仿宋" w:hAnsi="仿宋" w:eastAsia="仿宋" w:cs="仿宋"/>
          <w:color w:val="FF0000"/>
          <w:sz w:val="24"/>
          <w:highlight w:val="none"/>
        </w:rPr>
        <w:t>：</w:t>
      </w:r>
      <w:r>
        <w:rPr>
          <w:rFonts w:hint="eastAsia" w:ascii="仿宋" w:hAnsi="仿宋" w:eastAsia="仿宋" w:cs="仿宋"/>
          <w:color w:val="FF0000"/>
          <w:sz w:val="24"/>
          <w:highlight w:val="none"/>
          <w:u w:val="single"/>
          <w:lang w:val="en-US" w:eastAsia="zh-CN"/>
        </w:rPr>
        <w:t xml:space="preserve">                           </w:t>
      </w:r>
      <w:r>
        <w:rPr>
          <w:rFonts w:hint="eastAsia" w:ascii="仿宋" w:hAnsi="仿宋" w:eastAsia="仿宋" w:cs="仿宋"/>
          <w:color w:val="FF0000"/>
          <w:sz w:val="24"/>
          <w:highlight w:val="none"/>
          <w:u w:val="single"/>
        </w:rPr>
        <w:t xml:space="preserve"> </w:t>
      </w:r>
      <w:r>
        <w:rPr>
          <w:rFonts w:hint="eastAsia" w:ascii="仿宋" w:hAnsi="仿宋" w:eastAsia="仿宋" w:cs="仿宋"/>
          <w:sz w:val="24"/>
        </w:rPr>
        <w:t>；</w:t>
      </w:r>
    </w:p>
    <w:p w14:paraId="58A36909">
      <w:pPr>
        <w:adjustRightInd w:val="0"/>
        <w:snapToGrid w:val="0"/>
        <w:spacing w:line="520" w:lineRule="exact"/>
        <w:ind w:firstLine="475" w:firstLineChars="198"/>
        <w:rPr>
          <w:rFonts w:hint="default" w:ascii="仿宋" w:hAnsi="仿宋" w:eastAsia="仿宋" w:cs="仿宋"/>
          <w:sz w:val="24"/>
          <w:lang w:val="en-US"/>
        </w:rPr>
      </w:pPr>
      <w:r>
        <w:rPr>
          <w:rFonts w:hint="eastAsia" w:ascii="仿宋" w:hAnsi="仿宋" w:eastAsia="仿宋" w:cs="仿宋"/>
          <w:sz w:val="24"/>
        </w:rPr>
        <w:t>3. 工程规模：</w:t>
      </w:r>
      <w:commentRangeStart w:id="1"/>
      <w:r>
        <w:rPr>
          <w:rFonts w:hint="eastAsia" w:ascii="仿宋_GB2312" w:hAnsi="宋体" w:eastAsia="仿宋_GB2312"/>
          <w:sz w:val="24"/>
          <w:u w:val="single"/>
          <w:lang w:val="en-US" w:eastAsia="zh-CN"/>
        </w:rPr>
        <w:t xml:space="preserve">                            </w:t>
      </w:r>
      <w:commentRangeEnd w:id="1"/>
      <w:r>
        <w:commentReference w:id="1"/>
      </w:r>
    </w:p>
    <w:p w14:paraId="05ADB8F7">
      <w:pPr>
        <w:adjustRightInd w:val="0"/>
        <w:snapToGrid w:val="0"/>
        <w:spacing w:line="520" w:lineRule="exact"/>
        <w:ind w:firstLine="475" w:firstLineChars="198"/>
        <w:rPr>
          <w:rFonts w:hint="eastAsia" w:ascii="仿宋" w:hAnsi="仿宋" w:eastAsia="仿宋" w:cs="仿宋"/>
          <w:sz w:val="24"/>
        </w:rPr>
      </w:pPr>
      <w:r>
        <w:rPr>
          <w:rFonts w:hint="eastAsia" w:ascii="仿宋" w:hAnsi="仿宋" w:eastAsia="仿宋" w:cs="仿宋"/>
          <w:sz w:val="24"/>
        </w:rPr>
        <w:t>4. 工程</w:t>
      </w:r>
      <w:r>
        <w:rPr>
          <w:rFonts w:hint="eastAsia" w:ascii="仿宋" w:hAnsi="仿宋" w:eastAsia="仿宋" w:cs="仿宋"/>
          <w:kern w:val="0"/>
          <w:sz w:val="24"/>
        </w:rPr>
        <w:t>概算投资额或建筑安装工程费</w:t>
      </w:r>
      <w:r>
        <w:rPr>
          <w:rFonts w:hint="eastAsia" w:ascii="仿宋" w:hAnsi="仿宋" w:eastAsia="仿宋" w:cs="仿宋"/>
          <w:sz w:val="24"/>
        </w:rPr>
        <w:t>：</w:t>
      </w:r>
      <w:r>
        <w:rPr>
          <w:rFonts w:hint="eastAsia" w:ascii="仿宋" w:hAnsi="仿宋" w:eastAsia="仿宋" w:cs="仿宋"/>
          <w:sz w:val="24"/>
          <w:u w:val="single"/>
          <w:lang w:val="en-US" w:eastAsia="zh-CN"/>
        </w:rPr>
        <w:t xml:space="preserve"> </w:t>
      </w:r>
      <w:commentRangeStart w:id="2"/>
      <w:r>
        <w:rPr>
          <w:rFonts w:hint="eastAsia" w:ascii="仿宋" w:hAnsi="仿宋" w:eastAsia="仿宋" w:cs="仿宋"/>
          <w:sz w:val="24"/>
          <w:u w:val="single"/>
          <w:lang w:val="en-US" w:eastAsia="zh-CN"/>
        </w:rPr>
        <w:t xml:space="preserve">               </w:t>
      </w:r>
      <w:commentRangeEnd w:id="2"/>
      <w:r>
        <w:commentReference w:id="2"/>
      </w:r>
      <w:r>
        <w:rPr>
          <w:rFonts w:hint="eastAsia" w:ascii="仿宋_GB2312" w:eastAsia="仿宋_GB2312"/>
          <w:sz w:val="24"/>
          <w:u w:val="single"/>
          <w:lang w:val="en-US" w:eastAsia="zh-CN"/>
        </w:rPr>
        <w:t>万</w:t>
      </w:r>
      <w:r>
        <w:rPr>
          <w:rFonts w:hint="eastAsia" w:ascii="仿宋_GB2312" w:eastAsia="仿宋_GB2312"/>
          <w:sz w:val="24"/>
          <w:u w:val="single"/>
        </w:rPr>
        <w:t>元</w:t>
      </w:r>
      <w:r>
        <w:rPr>
          <w:rFonts w:hint="eastAsia" w:ascii="仿宋" w:hAnsi="仿宋" w:eastAsia="仿宋" w:cs="仿宋"/>
          <w:sz w:val="24"/>
          <w:u w:val="single"/>
        </w:rPr>
        <w:t xml:space="preserve"> </w:t>
      </w:r>
      <w:r>
        <w:rPr>
          <w:rFonts w:hint="eastAsia" w:ascii="仿宋" w:hAnsi="仿宋" w:eastAsia="仿宋" w:cs="仿宋"/>
          <w:sz w:val="24"/>
        </w:rPr>
        <w:t>；</w:t>
      </w:r>
    </w:p>
    <w:p w14:paraId="4E22E39D">
      <w:pPr>
        <w:pStyle w:val="2"/>
        <w:rPr>
          <w:rFonts w:hint="eastAsia"/>
        </w:rPr>
      </w:pPr>
    </w:p>
    <w:p w14:paraId="1797F2D4">
      <w:pPr>
        <w:spacing w:line="520" w:lineRule="exact"/>
        <w:ind w:firstLine="477" w:firstLineChars="198"/>
        <w:rPr>
          <w:rFonts w:hint="eastAsia" w:ascii="仿宋" w:hAnsi="仿宋" w:eastAsia="仿宋" w:cs="仿宋"/>
          <w:b/>
          <w:sz w:val="24"/>
        </w:rPr>
      </w:pPr>
      <w:r>
        <w:rPr>
          <w:rFonts w:hint="eastAsia" w:ascii="仿宋" w:hAnsi="仿宋" w:eastAsia="仿宋" w:cs="仿宋"/>
          <w:b/>
          <w:sz w:val="24"/>
        </w:rPr>
        <w:t>二、词语限定</w:t>
      </w:r>
    </w:p>
    <w:p w14:paraId="3723846D">
      <w:pPr>
        <w:adjustRightInd w:val="0"/>
        <w:snapToGrid w:val="0"/>
        <w:spacing w:line="520" w:lineRule="exact"/>
        <w:ind w:firstLine="475" w:firstLineChars="198"/>
        <w:rPr>
          <w:rFonts w:hint="eastAsia" w:ascii="仿宋" w:hAnsi="仿宋" w:eastAsia="仿宋" w:cs="仿宋"/>
          <w:sz w:val="24"/>
        </w:rPr>
      </w:pPr>
      <w:r>
        <w:rPr>
          <w:rFonts w:hint="eastAsia" w:ascii="仿宋" w:hAnsi="仿宋" w:eastAsia="仿宋" w:cs="仿宋"/>
          <w:sz w:val="24"/>
        </w:rPr>
        <w:t>协议书中相关词语的含义与通用条件中的定义与解释相同。</w:t>
      </w:r>
    </w:p>
    <w:p w14:paraId="6A3DB580">
      <w:pPr>
        <w:pStyle w:val="2"/>
        <w:rPr>
          <w:rFonts w:hint="eastAsia"/>
        </w:rPr>
      </w:pPr>
    </w:p>
    <w:p w14:paraId="73F15560">
      <w:pPr>
        <w:spacing w:line="520" w:lineRule="exact"/>
        <w:ind w:firstLine="477" w:firstLineChars="198"/>
        <w:outlineLvl w:val="0"/>
        <w:rPr>
          <w:rFonts w:hint="eastAsia" w:ascii="仿宋" w:hAnsi="仿宋" w:eastAsia="仿宋" w:cs="仿宋"/>
          <w:b/>
          <w:sz w:val="24"/>
        </w:rPr>
      </w:pPr>
      <w:bookmarkStart w:id="197" w:name="_Toc10462"/>
      <w:r>
        <w:rPr>
          <w:rFonts w:hint="eastAsia" w:ascii="仿宋" w:hAnsi="仿宋" w:eastAsia="仿宋" w:cs="仿宋"/>
          <w:b/>
          <w:sz w:val="24"/>
        </w:rPr>
        <w:t>三、组成本合同的文件</w:t>
      </w:r>
      <w:bookmarkEnd w:id="197"/>
    </w:p>
    <w:p w14:paraId="241CFE1B">
      <w:pPr>
        <w:adjustRightInd w:val="0"/>
        <w:snapToGrid w:val="0"/>
        <w:spacing w:line="520" w:lineRule="exact"/>
        <w:ind w:firstLine="475" w:firstLineChars="198"/>
        <w:rPr>
          <w:rFonts w:hint="eastAsia" w:ascii="仿宋" w:hAnsi="仿宋" w:eastAsia="仿宋" w:cs="仿宋"/>
          <w:sz w:val="24"/>
        </w:rPr>
      </w:pPr>
      <w:r>
        <w:rPr>
          <w:rFonts w:hint="eastAsia" w:ascii="仿宋" w:hAnsi="仿宋" w:eastAsia="仿宋" w:cs="仿宋"/>
          <w:sz w:val="24"/>
        </w:rPr>
        <w:t>1. 协议书。</w:t>
      </w:r>
    </w:p>
    <w:p w14:paraId="7012F727">
      <w:pPr>
        <w:adjustRightInd w:val="0"/>
        <w:snapToGrid w:val="0"/>
        <w:spacing w:line="520" w:lineRule="exact"/>
        <w:ind w:firstLine="475" w:firstLineChars="198"/>
        <w:rPr>
          <w:rFonts w:hint="eastAsia" w:ascii="仿宋" w:hAnsi="仿宋" w:eastAsia="仿宋" w:cs="仿宋"/>
          <w:sz w:val="24"/>
        </w:rPr>
      </w:pPr>
      <w:r>
        <w:rPr>
          <w:rFonts w:hint="eastAsia" w:ascii="仿宋" w:hAnsi="仿宋" w:eastAsia="仿宋" w:cs="仿宋"/>
          <w:sz w:val="24"/>
        </w:rPr>
        <w:t>2. 中标通知书（适用于招标工程）或委托书（适用于非招标工程）。</w:t>
      </w:r>
    </w:p>
    <w:p w14:paraId="4393F198">
      <w:pPr>
        <w:adjustRightInd w:val="0"/>
        <w:snapToGrid w:val="0"/>
        <w:spacing w:line="520" w:lineRule="exact"/>
        <w:ind w:firstLine="475" w:firstLineChars="198"/>
        <w:rPr>
          <w:rFonts w:hint="eastAsia" w:ascii="仿宋" w:hAnsi="仿宋" w:eastAsia="仿宋" w:cs="仿宋"/>
          <w:sz w:val="24"/>
        </w:rPr>
      </w:pPr>
      <w:r>
        <w:rPr>
          <w:rFonts w:hint="eastAsia" w:ascii="仿宋" w:hAnsi="仿宋" w:eastAsia="仿宋" w:cs="仿宋"/>
          <w:sz w:val="24"/>
        </w:rPr>
        <w:t>3. 投标文件（适用于招标工程）或监理与相关服务建议书（适用于非招标工程）。</w:t>
      </w:r>
    </w:p>
    <w:p w14:paraId="4E1F9172">
      <w:pPr>
        <w:adjustRightInd w:val="0"/>
        <w:snapToGrid w:val="0"/>
        <w:spacing w:line="520" w:lineRule="exact"/>
        <w:rPr>
          <w:rFonts w:hint="eastAsia" w:ascii="仿宋" w:hAnsi="仿宋" w:eastAsia="仿宋" w:cs="仿宋"/>
          <w:sz w:val="24"/>
        </w:rPr>
      </w:pPr>
      <w:r>
        <w:rPr>
          <w:rFonts w:hint="eastAsia" w:ascii="仿宋" w:hAnsi="仿宋" w:eastAsia="仿宋" w:cs="仿宋"/>
          <w:sz w:val="24"/>
        </w:rPr>
        <w:t xml:space="preserve">    4. 专用条件。</w:t>
      </w:r>
    </w:p>
    <w:p w14:paraId="77457768">
      <w:pPr>
        <w:adjustRightInd w:val="0"/>
        <w:snapToGrid w:val="0"/>
        <w:spacing w:line="520" w:lineRule="exact"/>
        <w:ind w:firstLine="475" w:firstLineChars="198"/>
        <w:rPr>
          <w:rFonts w:hint="eastAsia" w:ascii="仿宋" w:hAnsi="仿宋" w:eastAsia="仿宋" w:cs="仿宋"/>
          <w:sz w:val="24"/>
        </w:rPr>
      </w:pPr>
      <w:r>
        <w:rPr>
          <w:rFonts w:hint="eastAsia" w:ascii="仿宋" w:hAnsi="仿宋" w:eastAsia="仿宋" w:cs="仿宋"/>
          <w:sz w:val="24"/>
        </w:rPr>
        <w:t>5. 通用条件。</w:t>
      </w:r>
    </w:p>
    <w:p w14:paraId="2A805AC0">
      <w:pPr>
        <w:adjustRightInd w:val="0"/>
        <w:snapToGrid w:val="0"/>
        <w:spacing w:line="520" w:lineRule="exact"/>
        <w:ind w:firstLine="475" w:firstLineChars="198"/>
        <w:rPr>
          <w:rFonts w:hint="eastAsia" w:ascii="仿宋" w:hAnsi="仿宋" w:eastAsia="仿宋" w:cs="仿宋"/>
          <w:sz w:val="24"/>
        </w:rPr>
      </w:pPr>
      <w:r>
        <w:rPr>
          <w:rFonts w:hint="eastAsia" w:ascii="仿宋" w:hAnsi="仿宋" w:eastAsia="仿宋" w:cs="仿宋"/>
          <w:sz w:val="24"/>
        </w:rPr>
        <w:t>6. 附录，即：</w:t>
      </w:r>
    </w:p>
    <w:p w14:paraId="432677FE">
      <w:pPr>
        <w:adjustRightInd w:val="0"/>
        <w:snapToGrid w:val="0"/>
        <w:spacing w:line="520" w:lineRule="exact"/>
        <w:ind w:firstLine="475" w:firstLineChars="198"/>
        <w:rPr>
          <w:rFonts w:hint="eastAsia" w:ascii="仿宋" w:hAnsi="仿宋" w:eastAsia="仿宋" w:cs="仿宋"/>
          <w:sz w:val="24"/>
        </w:rPr>
      </w:pPr>
      <w:r>
        <w:rPr>
          <w:rFonts w:hint="eastAsia" w:ascii="仿宋" w:hAnsi="仿宋" w:eastAsia="仿宋" w:cs="仿宋"/>
          <w:sz w:val="24"/>
        </w:rPr>
        <w:t>附录A  相关服务的范围和内容</w:t>
      </w:r>
    </w:p>
    <w:p w14:paraId="094AE22C">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附录B  委托人派遣的人员和提供的</w:t>
      </w:r>
      <w:r>
        <w:rPr>
          <w:rFonts w:hint="eastAsia" w:ascii="仿宋" w:hAnsi="仿宋" w:eastAsia="仿宋" w:cs="仿宋"/>
          <w:bCs/>
          <w:sz w:val="24"/>
        </w:rPr>
        <w:t>房屋、资料</w:t>
      </w:r>
      <w:r>
        <w:rPr>
          <w:rFonts w:hint="eastAsia" w:ascii="仿宋" w:hAnsi="仿宋" w:eastAsia="仿宋" w:cs="仿宋"/>
          <w:sz w:val="24"/>
        </w:rPr>
        <w:t>、设备</w:t>
      </w:r>
    </w:p>
    <w:p w14:paraId="20E9658F">
      <w:pPr>
        <w:adjustRightInd w:val="0"/>
        <w:snapToGrid w:val="0"/>
        <w:spacing w:line="520" w:lineRule="exact"/>
        <w:ind w:firstLine="475" w:firstLineChars="198"/>
        <w:rPr>
          <w:rFonts w:hint="eastAsia" w:ascii="仿宋" w:hAnsi="仿宋" w:eastAsia="仿宋" w:cs="仿宋"/>
          <w:sz w:val="24"/>
        </w:rPr>
      </w:pPr>
      <w:r>
        <w:rPr>
          <w:rFonts w:hint="eastAsia" w:ascii="仿宋" w:hAnsi="仿宋" w:eastAsia="仿宋" w:cs="仿宋"/>
          <w:sz w:val="24"/>
        </w:rPr>
        <w:t>本合同签订后，双方依法签订的补充协议也是本合同文件的组成部分。</w:t>
      </w:r>
    </w:p>
    <w:p w14:paraId="2CB1047B">
      <w:pPr>
        <w:pStyle w:val="2"/>
        <w:rPr>
          <w:rFonts w:hint="eastAsia"/>
        </w:rPr>
      </w:pPr>
    </w:p>
    <w:p w14:paraId="2CC8D330">
      <w:pPr>
        <w:spacing w:line="520" w:lineRule="exact"/>
        <w:ind w:firstLine="477" w:firstLineChars="198"/>
        <w:outlineLvl w:val="0"/>
        <w:rPr>
          <w:rFonts w:hint="eastAsia" w:ascii="仿宋" w:hAnsi="仿宋" w:eastAsia="仿宋" w:cs="仿宋"/>
          <w:b/>
          <w:sz w:val="24"/>
        </w:rPr>
      </w:pPr>
      <w:bookmarkStart w:id="198" w:name="_Toc17580"/>
      <w:r>
        <w:rPr>
          <w:rFonts w:hint="eastAsia" w:ascii="仿宋" w:hAnsi="仿宋" w:eastAsia="仿宋" w:cs="仿宋"/>
          <w:b/>
          <w:sz w:val="24"/>
        </w:rPr>
        <w:t>四、总监理工程师</w:t>
      </w:r>
      <w:bookmarkEnd w:id="198"/>
    </w:p>
    <w:p w14:paraId="6401136F">
      <w:pPr>
        <w:adjustRightInd w:val="0"/>
        <w:snapToGrid w:val="0"/>
        <w:spacing w:line="520" w:lineRule="exact"/>
        <w:ind w:left="473" w:leftChars="225"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总监理工程师姓名：</w:t>
      </w:r>
      <w:r>
        <w:rPr>
          <w:rFonts w:hint="eastAsia" w:ascii="仿宋" w:hAnsi="仿宋" w:eastAsia="仿宋" w:cs="仿宋"/>
          <w:b/>
          <w:bCs/>
          <w:kern w:val="0"/>
          <w:sz w:val="24"/>
          <w:highlight w:val="none"/>
          <w:u w:val="single"/>
        </w:rPr>
        <w:t xml:space="preserve"> </w:t>
      </w:r>
      <w:r>
        <w:rPr>
          <w:rFonts w:hint="eastAsia" w:ascii="仿宋" w:hAnsi="仿宋" w:eastAsia="仿宋" w:cs="仿宋"/>
          <w:b/>
          <w:bCs/>
          <w:kern w:val="0"/>
          <w:sz w:val="24"/>
          <w:highlight w:val="none"/>
          <w:u w:val="single"/>
          <w:lang w:val="en-US" w:eastAsia="zh-CN"/>
        </w:rPr>
        <w:t xml:space="preserve">     </w:t>
      </w:r>
      <w:r>
        <w:rPr>
          <w:rFonts w:hint="eastAsia" w:ascii="仿宋" w:hAnsi="仿宋" w:eastAsia="仿宋" w:cs="仿宋"/>
          <w:b/>
          <w:bCs/>
          <w:kern w:val="0"/>
          <w:sz w:val="24"/>
          <w:highlight w:val="none"/>
          <w:u w:val="single"/>
        </w:rPr>
        <w:t xml:space="preserve"> </w:t>
      </w:r>
      <w:r>
        <w:rPr>
          <w:rFonts w:hint="eastAsia" w:ascii="仿宋" w:hAnsi="仿宋" w:eastAsia="仿宋" w:cs="仿宋"/>
          <w:kern w:val="0"/>
          <w:sz w:val="24"/>
          <w:highlight w:val="none"/>
        </w:rPr>
        <w:t>，身份证号码：</w:t>
      </w:r>
      <w:r>
        <w:rPr>
          <w:rFonts w:hint="eastAsia" w:ascii="仿宋" w:hAnsi="仿宋" w:eastAsia="仿宋" w:cs="仿宋"/>
          <w:b/>
          <w:bCs/>
          <w:kern w:val="0"/>
          <w:sz w:val="24"/>
          <w:highlight w:val="none"/>
          <w:u w:val="single"/>
          <w:lang w:val="en-US" w:eastAsia="zh-CN"/>
        </w:rPr>
        <w:t xml:space="preserve">                      </w:t>
      </w:r>
      <w:r>
        <w:rPr>
          <w:rFonts w:hint="eastAsia" w:ascii="仿宋_GB2312" w:hAnsi="宋体" w:eastAsia="仿宋_GB2312"/>
          <w:kern w:val="0"/>
          <w:sz w:val="24"/>
          <w:highlight w:val="none"/>
          <w:u w:val="single"/>
          <w:lang w:val="en-US" w:eastAsia="zh-CN"/>
        </w:rPr>
        <w:t xml:space="preserve"> </w:t>
      </w:r>
      <w:r>
        <w:rPr>
          <w:rFonts w:hint="eastAsia" w:ascii="仿宋" w:hAnsi="仿宋" w:eastAsia="仿宋" w:cs="仿宋"/>
          <w:kern w:val="0"/>
          <w:sz w:val="24"/>
          <w:highlight w:val="none"/>
        </w:rPr>
        <w:t xml:space="preserve"> </w:t>
      </w:r>
    </w:p>
    <w:p w14:paraId="0E6B4AD0">
      <w:pPr>
        <w:adjustRightInd w:val="0"/>
        <w:snapToGrid w:val="0"/>
        <w:spacing w:line="520" w:lineRule="exact"/>
        <w:ind w:left="473" w:leftChars="225"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注册号：</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u w:val="single"/>
          <w:lang w:val="en-US" w:eastAsia="zh-CN"/>
        </w:rPr>
        <w:t xml:space="preserve">                 </w:t>
      </w:r>
      <w:r>
        <w:rPr>
          <w:rFonts w:hint="eastAsia" w:ascii="仿宋" w:hAnsi="仿宋" w:eastAsia="仿宋" w:cs="仿宋"/>
          <w:kern w:val="0"/>
          <w:sz w:val="24"/>
          <w:highlight w:val="none"/>
        </w:rPr>
        <w:t>。</w:t>
      </w:r>
    </w:p>
    <w:p w14:paraId="2CFD2CA0">
      <w:pPr>
        <w:pStyle w:val="2"/>
        <w:rPr>
          <w:rFonts w:hint="eastAsia"/>
        </w:rPr>
      </w:pPr>
    </w:p>
    <w:p w14:paraId="58582702">
      <w:pPr>
        <w:spacing w:line="520" w:lineRule="exact"/>
        <w:ind w:firstLine="477" w:firstLineChars="198"/>
        <w:outlineLvl w:val="0"/>
        <w:rPr>
          <w:rFonts w:hint="eastAsia" w:ascii="仿宋" w:hAnsi="仿宋" w:eastAsia="仿宋" w:cs="仿宋"/>
          <w:b/>
          <w:sz w:val="24"/>
        </w:rPr>
      </w:pPr>
      <w:bookmarkStart w:id="199" w:name="_Toc1602"/>
      <w:r>
        <w:rPr>
          <w:rFonts w:hint="eastAsia" w:ascii="仿宋" w:hAnsi="仿宋" w:eastAsia="仿宋" w:cs="仿宋"/>
          <w:b/>
          <w:sz w:val="24"/>
        </w:rPr>
        <w:t>五、签约酬金</w:t>
      </w:r>
      <w:bookmarkEnd w:id="199"/>
    </w:p>
    <w:p w14:paraId="74AE79B7">
      <w:pPr>
        <w:adjustRightInd w:val="0"/>
        <w:snapToGrid w:val="0"/>
        <w:spacing w:line="520" w:lineRule="exact"/>
        <w:ind w:firstLine="720" w:firstLineChars="300"/>
        <w:rPr>
          <w:rFonts w:hint="eastAsia" w:ascii="仿宋" w:hAnsi="仿宋" w:eastAsia="仿宋" w:cs="仿宋"/>
          <w:sz w:val="24"/>
        </w:rPr>
      </w:pPr>
      <w:r>
        <w:rPr>
          <w:rFonts w:hint="eastAsia" w:ascii="仿宋" w:hAnsi="仿宋" w:eastAsia="仿宋" w:cs="仿宋"/>
          <w:sz w:val="24"/>
        </w:rPr>
        <w:t>签约酬金（大写）：</w:t>
      </w:r>
      <w:r>
        <w:rPr>
          <w:rFonts w:hint="eastAsia" w:ascii="仿宋" w:hAnsi="仿宋" w:eastAsia="仿宋" w:cs="仿宋"/>
          <w:b/>
          <w:bCs/>
          <w:kern w:val="0"/>
          <w:sz w:val="24"/>
          <w:u w:val="single"/>
        </w:rPr>
        <w:t xml:space="preserve"> </w:t>
      </w:r>
      <w:r>
        <w:rPr>
          <w:rFonts w:hint="eastAsia" w:ascii="仿宋_GB2312" w:hAnsi="宋体" w:eastAsia="仿宋_GB2312"/>
          <w:sz w:val="24"/>
          <w:u w:val="single"/>
          <w:lang w:val="en-US" w:eastAsia="zh-CN"/>
        </w:rPr>
        <w:t xml:space="preserve">                      </w:t>
      </w:r>
      <w:r>
        <w:rPr>
          <w:rFonts w:hint="eastAsia" w:ascii="仿宋_GB2312" w:hAnsi="宋体" w:eastAsia="仿宋_GB2312"/>
          <w:sz w:val="24"/>
          <w:u w:val="single"/>
        </w:rPr>
        <w:t xml:space="preserve">  </w:t>
      </w:r>
      <w:r>
        <w:rPr>
          <w:rFonts w:hint="eastAsia" w:ascii="仿宋" w:hAnsi="仿宋" w:eastAsia="仿宋" w:cs="仿宋"/>
          <w:bCs/>
          <w:kern w:val="0"/>
          <w:sz w:val="24"/>
          <w:u w:val="single"/>
        </w:rPr>
        <w:t xml:space="preserve"> </w:t>
      </w:r>
      <w:r>
        <w:rPr>
          <w:rFonts w:hint="eastAsia" w:ascii="仿宋" w:hAnsi="仿宋" w:eastAsia="仿宋" w:cs="仿宋"/>
          <w:sz w:val="24"/>
        </w:rPr>
        <w:t>（</w:t>
      </w:r>
      <w:r>
        <w:rPr>
          <w:rFonts w:hint="eastAsia" w:ascii="仿宋" w:hAnsi="仿宋" w:eastAsia="仿宋" w:cs="仿宋"/>
          <w:bCs/>
          <w:kern w:val="0"/>
          <w:sz w:val="24"/>
          <w:u w:val="single"/>
          <w:lang w:val="en-US" w:eastAsia="zh-CN"/>
        </w:rPr>
        <w:t xml:space="preserve">            </w:t>
      </w:r>
      <w:r>
        <w:rPr>
          <w:rFonts w:hint="eastAsia" w:ascii="仿宋" w:hAnsi="仿宋" w:eastAsia="仿宋" w:cs="仿宋"/>
          <w:bCs/>
          <w:kern w:val="0"/>
          <w:sz w:val="24"/>
          <w:u w:val="single"/>
        </w:rPr>
        <w:t xml:space="preserve">元 </w:t>
      </w:r>
      <w:r>
        <w:rPr>
          <w:rFonts w:hint="eastAsia" w:ascii="仿宋" w:hAnsi="仿宋" w:eastAsia="仿宋" w:cs="仿宋"/>
          <w:sz w:val="24"/>
        </w:rPr>
        <w:t>）。</w:t>
      </w:r>
    </w:p>
    <w:p w14:paraId="591518F9">
      <w:pPr>
        <w:adjustRightInd w:val="0"/>
        <w:snapToGrid w:val="0"/>
        <w:spacing w:line="520" w:lineRule="exact"/>
        <w:ind w:firstLine="715" w:firstLineChars="298"/>
        <w:rPr>
          <w:rFonts w:hint="eastAsia" w:ascii="仿宋" w:hAnsi="仿宋" w:eastAsia="仿宋" w:cs="仿宋"/>
          <w:sz w:val="24"/>
        </w:rPr>
      </w:pPr>
      <w:r>
        <w:rPr>
          <w:rFonts w:hint="eastAsia" w:ascii="仿宋" w:hAnsi="仿宋" w:eastAsia="仿宋" w:cs="仿宋"/>
          <w:sz w:val="24"/>
        </w:rPr>
        <w:t>包括：1. 监理酬金：</w:t>
      </w:r>
      <w:r>
        <w:rPr>
          <w:rFonts w:hint="eastAsia" w:ascii="仿宋_GB2312" w:hAnsi="宋体" w:eastAsia="仿宋_GB2312"/>
          <w:sz w:val="24"/>
          <w:u w:val="single"/>
          <w:lang w:val="en-US" w:eastAsia="zh-CN"/>
        </w:rPr>
        <w:t xml:space="preserve">           </w:t>
      </w:r>
      <w:r>
        <w:rPr>
          <w:rFonts w:hint="eastAsia" w:ascii="仿宋" w:hAnsi="仿宋" w:eastAsia="仿宋" w:cs="仿宋"/>
          <w:bCs/>
          <w:kern w:val="0"/>
          <w:sz w:val="24"/>
          <w:u w:val="single"/>
        </w:rPr>
        <w:t>元</w:t>
      </w:r>
      <w:r>
        <w:rPr>
          <w:rFonts w:hint="eastAsia" w:ascii="仿宋_GB2312" w:hAnsi="宋体" w:eastAsia="仿宋_GB2312"/>
          <w:sz w:val="24"/>
          <w:u w:val="single"/>
        </w:rPr>
        <w:t xml:space="preserve">  </w:t>
      </w:r>
      <w:r>
        <w:rPr>
          <w:rFonts w:hint="eastAsia" w:ascii="仿宋" w:hAnsi="仿宋" w:eastAsia="仿宋" w:cs="仿宋"/>
          <w:bCs/>
          <w:kern w:val="0"/>
          <w:sz w:val="24"/>
          <w:u w:val="single"/>
        </w:rPr>
        <w:t xml:space="preserve"> </w:t>
      </w:r>
      <w:r>
        <w:rPr>
          <w:rFonts w:hint="eastAsia" w:ascii="仿宋" w:hAnsi="仿宋" w:eastAsia="仿宋" w:cs="仿宋"/>
          <w:sz w:val="24"/>
        </w:rPr>
        <w:t>（</w:t>
      </w:r>
      <w:r>
        <w:rPr>
          <w:rFonts w:hint="eastAsia" w:ascii="仿宋" w:hAnsi="仿宋" w:eastAsia="仿宋" w:cs="仿宋"/>
          <w:bCs/>
          <w:kern w:val="0"/>
          <w:sz w:val="24"/>
          <w:u w:val="single"/>
          <w:lang w:val="en-US" w:eastAsia="zh-CN"/>
        </w:rPr>
        <w:t xml:space="preserve">           </w:t>
      </w:r>
      <w:r>
        <w:rPr>
          <w:rFonts w:hint="eastAsia" w:ascii="仿宋" w:hAnsi="仿宋" w:eastAsia="仿宋" w:cs="仿宋"/>
          <w:bCs/>
          <w:kern w:val="0"/>
          <w:sz w:val="24"/>
          <w:u w:val="single"/>
        </w:rPr>
        <w:t xml:space="preserve">元 </w:t>
      </w:r>
      <w:r>
        <w:rPr>
          <w:rFonts w:hint="eastAsia" w:ascii="仿宋" w:hAnsi="仿宋" w:eastAsia="仿宋" w:cs="仿宋"/>
          <w:sz w:val="24"/>
        </w:rPr>
        <w:t>）</w:t>
      </w:r>
      <w:r>
        <w:rPr>
          <w:rFonts w:hint="eastAsia" w:ascii="仿宋" w:hAnsi="仿宋" w:eastAsia="仿宋" w:cs="仿宋"/>
          <w:b/>
          <w:bCs/>
          <w:kern w:val="2"/>
          <w:sz w:val="24"/>
          <w:szCs w:val="24"/>
          <w:highlight w:val="none"/>
          <w:u w:val="single"/>
          <w:lang w:val="en-US" w:eastAsia="zh-CN" w:bidi="ar-SA"/>
        </w:rPr>
        <w:t>（此金额为最高限价，最终监理服务费结算金额以该工程中标价为基准，按照《湖北省建设工程监理与相关服务收费参考标准(试行）》进行计算计取后打六折，若最终服务费计算金额高于本次最高限价，则以本次最高限价为服务费结算金额，若最终服务费计算金额低于本次最高限价，则以实际服务费金额为结算金额）。</w:t>
      </w:r>
    </w:p>
    <w:p w14:paraId="03B11A11">
      <w:pPr>
        <w:adjustRightInd w:val="0"/>
        <w:snapToGrid w:val="0"/>
        <w:spacing w:line="520" w:lineRule="exact"/>
        <w:ind w:firstLine="715" w:firstLineChars="298"/>
        <w:rPr>
          <w:rFonts w:hint="eastAsia" w:ascii="仿宋" w:hAnsi="仿宋" w:eastAsia="仿宋" w:cs="仿宋"/>
          <w:sz w:val="24"/>
          <w:lang w:val="en-US" w:eastAsia="zh-CN"/>
        </w:rPr>
      </w:pPr>
      <w:r>
        <w:rPr>
          <w:rFonts w:hint="eastAsia" w:ascii="仿宋" w:hAnsi="仿宋" w:eastAsia="仿宋" w:cs="仿宋"/>
          <w:sz w:val="24"/>
          <w:lang w:val="en-US" w:eastAsia="zh-CN"/>
        </w:rPr>
        <w:t>本项目监理酬金包括本合同中监理人的全部责任和义务所需发生的所有费用，而且本工程监理酬金不因工程规模、监理范围的变化以及其他不可抗力原因而调整。</w:t>
      </w:r>
    </w:p>
    <w:p w14:paraId="4AC1D315">
      <w:pPr>
        <w:adjustRightInd w:val="0"/>
        <w:snapToGrid w:val="0"/>
        <w:spacing w:line="520" w:lineRule="exact"/>
        <w:ind w:firstLine="600" w:firstLineChars="250"/>
        <w:rPr>
          <w:rFonts w:hint="eastAsia" w:ascii="仿宋" w:hAnsi="仿宋" w:eastAsia="仿宋" w:cs="仿宋"/>
          <w:sz w:val="24"/>
        </w:rPr>
      </w:pPr>
      <w:r>
        <w:rPr>
          <w:rFonts w:hint="eastAsia" w:ascii="仿宋" w:hAnsi="仿宋" w:eastAsia="仿宋" w:cs="仿宋"/>
          <w:sz w:val="24"/>
        </w:rPr>
        <w:t>2. 相关服务酬金：</w:t>
      </w:r>
      <w:r>
        <w:rPr>
          <w:rFonts w:hint="eastAsia" w:ascii="仿宋" w:hAnsi="仿宋" w:eastAsia="仿宋" w:cs="仿宋"/>
          <w:sz w:val="24"/>
          <w:u w:val="single"/>
        </w:rPr>
        <w:t xml:space="preserve">                             </w:t>
      </w:r>
      <w:r>
        <w:rPr>
          <w:rFonts w:hint="eastAsia" w:ascii="仿宋" w:hAnsi="仿宋" w:eastAsia="仿宋" w:cs="仿宋"/>
          <w:sz w:val="24"/>
        </w:rPr>
        <w:t>。</w:t>
      </w:r>
    </w:p>
    <w:p w14:paraId="53FC3A90">
      <w:pPr>
        <w:adjustRightInd w:val="0"/>
        <w:snapToGrid w:val="0"/>
        <w:spacing w:line="520" w:lineRule="exact"/>
        <w:ind w:firstLine="715" w:firstLineChars="298"/>
        <w:rPr>
          <w:rFonts w:hint="eastAsia" w:ascii="仿宋" w:hAnsi="仿宋" w:eastAsia="仿宋" w:cs="仿宋"/>
          <w:sz w:val="24"/>
        </w:rPr>
      </w:pPr>
      <w:r>
        <w:rPr>
          <w:rFonts w:hint="eastAsia" w:ascii="仿宋" w:hAnsi="仿宋" w:eastAsia="仿宋" w:cs="仿宋"/>
          <w:sz w:val="24"/>
        </w:rPr>
        <w:t>其中：</w:t>
      </w:r>
    </w:p>
    <w:p w14:paraId="3745E380">
      <w:pPr>
        <w:adjustRightInd w:val="0"/>
        <w:snapToGrid w:val="0"/>
        <w:spacing w:line="520" w:lineRule="exact"/>
        <w:ind w:firstLine="960" w:firstLineChars="400"/>
        <w:rPr>
          <w:rFonts w:hint="eastAsia" w:ascii="仿宋" w:hAnsi="仿宋" w:eastAsia="仿宋" w:cs="仿宋"/>
          <w:sz w:val="24"/>
        </w:rPr>
      </w:pPr>
      <w:r>
        <w:rPr>
          <w:rFonts w:hint="eastAsia" w:ascii="仿宋" w:hAnsi="仿宋" w:eastAsia="仿宋" w:cs="仿宋"/>
          <w:kern w:val="0"/>
          <w:sz w:val="24"/>
        </w:rPr>
        <w:t>（1）勘察阶段服务</w:t>
      </w:r>
      <w:r>
        <w:rPr>
          <w:rFonts w:hint="eastAsia" w:ascii="仿宋" w:hAnsi="仿宋" w:eastAsia="仿宋" w:cs="仿宋"/>
          <w:sz w:val="24"/>
        </w:rPr>
        <w:t>酬金：</w:t>
      </w:r>
      <w:r>
        <w:rPr>
          <w:rFonts w:hint="eastAsia" w:ascii="仿宋" w:hAnsi="仿宋" w:eastAsia="仿宋" w:cs="仿宋"/>
          <w:sz w:val="24"/>
          <w:u w:val="single"/>
        </w:rPr>
        <w:t xml:space="preserve">                           </w:t>
      </w:r>
      <w:r>
        <w:rPr>
          <w:rFonts w:hint="eastAsia" w:ascii="仿宋" w:hAnsi="仿宋" w:eastAsia="仿宋" w:cs="仿宋"/>
          <w:sz w:val="24"/>
        </w:rPr>
        <w:t>。</w:t>
      </w:r>
    </w:p>
    <w:p w14:paraId="5E98535E">
      <w:pPr>
        <w:adjustRightInd w:val="0"/>
        <w:snapToGrid w:val="0"/>
        <w:spacing w:line="520" w:lineRule="exact"/>
        <w:ind w:firstLine="960" w:firstLineChars="400"/>
        <w:rPr>
          <w:rFonts w:hint="eastAsia" w:ascii="仿宋" w:hAnsi="仿宋" w:eastAsia="仿宋" w:cs="仿宋"/>
          <w:sz w:val="24"/>
        </w:rPr>
      </w:pPr>
      <w:r>
        <w:rPr>
          <w:rFonts w:hint="eastAsia" w:ascii="仿宋" w:hAnsi="仿宋" w:eastAsia="仿宋" w:cs="仿宋"/>
          <w:kern w:val="0"/>
          <w:sz w:val="24"/>
        </w:rPr>
        <w:t>（2）设计阶段服务</w:t>
      </w:r>
      <w:r>
        <w:rPr>
          <w:rFonts w:hint="eastAsia" w:ascii="仿宋" w:hAnsi="仿宋" w:eastAsia="仿宋" w:cs="仿宋"/>
          <w:sz w:val="24"/>
        </w:rPr>
        <w:t>酬金：</w:t>
      </w:r>
      <w:r>
        <w:rPr>
          <w:rFonts w:hint="eastAsia" w:ascii="仿宋" w:hAnsi="仿宋" w:eastAsia="仿宋" w:cs="仿宋"/>
          <w:sz w:val="24"/>
          <w:u w:val="single"/>
        </w:rPr>
        <w:t xml:space="preserve">                           </w:t>
      </w:r>
      <w:r>
        <w:rPr>
          <w:rFonts w:hint="eastAsia" w:ascii="仿宋" w:hAnsi="仿宋" w:eastAsia="仿宋" w:cs="仿宋"/>
          <w:sz w:val="24"/>
        </w:rPr>
        <w:t>。</w:t>
      </w:r>
    </w:p>
    <w:p w14:paraId="4E93DB48">
      <w:pPr>
        <w:adjustRightInd w:val="0"/>
        <w:snapToGrid w:val="0"/>
        <w:spacing w:line="520" w:lineRule="exact"/>
        <w:ind w:firstLine="960" w:firstLineChars="400"/>
        <w:rPr>
          <w:rFonts w:hint="eastAsia" w:ascii="仿宋" w:hAnsi="仿宋" w:eastAsia="仿宋" w:cs="仿宋"/>
          <w:sz w:val="24"/>
        </w:rPr>
      </w:pPr>
      <w:r>
        <w:rPr>
          <w:rFonts w:hint="eastAsia" w:ascii="仿宋" w:hAnsi="仿宋" w:eastAsia="仿宋" w:cs="仿宋"/>
          <w:kern w:val="0"/>
          <w:sz w:val="24"/>
        </w:rPr>
        <w:t>（3）保修阶段服务</w:t>
      </w:r>
      <w:r>
        <w:rPr>
          <w:rFonts w:hint="eastAsia" w:ascii="仿宋" w:hAnsi="仿宋" w:eastAsia="仿宋" w:cs="仿宋"/>
          <w:sz w:val="24"/>
        </w:rPr>
        <w:t>酬金：</w:t>
      </w:r>
      <w:r>
        <w:rPr>
          <w:rFonts w:hint="eastAsia" w:ascii="仿宋" w:hAnsi="仿宋" w:eastAsia="仿宋" w:cs="仿宋"/>
          <w:sz w:val="24"/>
          <w:u w:val="single"/>
        </w:rPr>
        <w:t xml:space="preserve">                           </w:t>
      </w:r>
      <w:r>
        <w:rPr>
          <w:rFonts w:hint="eastAsia" w:ascii="仿宋" w:hAnsi="仿宋" w:eastAsia="仿宋" w:cs="仿宋"/>
          <w:sz w:val="24"/>
        </w:rPr>
        <w:t>。</w:t>
      </w:r>
    </w:p>
    <w:p w14:paraId="2CE8DCC4">
      <w:pPr>
        <w:adjustRightInd w:val="0"/>
        <w:snapToGrid w:val="0"/>
        <w:spacing w:line="520" w:lineRule="exact"/>
        <w:ind w:firstLine="960" w:firstLineChars="400"/>
        <w:rPr>
          <w:rFonts w:hint="eastAsia" w:ascii="仿宋" w:hAnsi="仿宋" w:eastAsia="仿宋" w:cs="仿宋"/>
          <w:sz w:val="24"/>
        </w:rPr>
      </w:pPr>
      <w:r>
        <w:rPr>
          <w:rFonts w:hint="eastAsia" w:ascii="仿宋" w:hAnsi="仿宋" w:eastAsia="仿宋" w:cs="仿宋"/>
          <w:kern w:val="0"/>
          <w:sz w:val="24"/>
        </w:rPr>
        <w:t>（4）</w:t>
      </w:r>
      <w:r>
        <w:rPr>
          <w:rFonts w:hint="eastAsia" w:ascii="仿宋" w:hAnsi="仿宋" w:eastAsia="仿宋" w:cs="仿宋"/>
          <w:sz w:val="24"/>
        </w:rPr>
        <w:t>其他相关服务酬金：</w:t>
      </w:r>
      <w:r>
        <w:rPr>
          <w:rFonts w:hint="eastAsia" w:ascii="仿宋" w:hAnsi="仿宋" w:eastAsia="仿宋" w:cs="仿宋"/>
          <w:sz w:val="24"/>
          <w:u w:val="single"/>
        </w:rPr>
        <w:t xml:space="preserve">                           </w:t>
      </w:r>
      <w:r>
        <w:rPr>
          <w:rFonts w:hint="eastAsia" w:ascii="仿宋" w:hAnsi="仿宋" w:eastAsia="仿宋" w:cs="仿宋"/>
          <w:sz w:val="24"/>
        </w:rPr>
        <w:t>。</w:t>
      </w:r>
    </w:p>
    <w:p w14:paraId="2FE2289B">
      <w:pPr>
        <w:spacing w:line="520" w:lineRule="exact"/>
        <w:ind w:firstLine="482" w:firstLineChars="200"/>
        <w:outlineLvl w:val="0"/>
        <w:rPr>
          <w:rFonts w:hint="eastAsia" w:ascii="仿宋" w:hAnsi="仿宋" w:eastAsia="仿宋" w:cs="仿宋"/>
          <w:b/>
          <w:sz w:val="24"/>
        </w:rPr>
      </w:pPr>
    </w:p>
    <w:p w14:paraId="253EBCAE">
      <w:pPr>
        <w:spacing w:line="520" w:lineRule="exact"/>
        <w:ind w:firstLine="482" w:firstLineChars="200"/>
        <w:outlineLvl w:val="0"/>
        <w:rPr>
          <w:rFonts w:hint="eastAsia" w:ascii="仿宋" w:hAnsi="仿宋" w:eastAsia="仿宋" w:cs="仿宋"/>
          <w:b/>
          <w:sz w:val="24"/>
        </w:rPr>
      </w:pPr>
      <w:bookmarkStart w:id="200" w:name="_Toc24690"/>
      <w:r>
        <w:rPr>
          <w:rFonts w:hint="eastAsia" w:ascii="仿宋" w:hAnsi="仿宋" w:eastAsia="仿宋" w:cs="仿宋"/>
          <w:b/>
          <w:sz w:val="24"/>
        </w:rPr>
        <w:t>六、期限</w:t>
      </w:r>
      <w:bookmarkEnd w:id="200"/>
    </w:p>
    <w:p w14:paraId="197BEFC2">
      <w:pPr>
        <w:adjustRightInd w:val="0"/>
        <w:snapToGrid w:val="0"/>
        <w:spacing w:line="520" w:lineRule="exact"/>
        <w:ind w:firstLine="480" w:firstLineChars="200"/>
        <w:jc w:val="left"/>
        <w:rPr>
          <w:rFonts w:hint="eastAsia" w:ascii="仿宋" w:hAnsi="仿宋" w:eastAsia="仿宋" w:cs="仿宋"/>
          <w:sz w:val="24"/>
        </w:rPr>
      </w:pPr>
      <w:r>
        <w:rPr>
          <w:rFonts w:hint="eastAsia" w:ascii="仿宋" w:hAnsi="仿宋" w:eastAsia="仿宋" w:cs="仿宋"/>
          <w:kern w:val="0"/>
          <w:sz w:val="24"/>
        </w:rPr>
        <w:t xml:space="preserve">1. </w:t>
      </w:r>
      <w:r>
        <w:rPr>
          <w:rFonts w:hint="eastAsia" w:ascii="仿宋" w:hAnsi="仿宋" w:eastAsia="仿宋" w:cs="仿宋"/>
          <w:sz w:val="24"/>
        </w:rPr>
        <w:t>监理期限：</w:t>
      </w:r>
    </w:p>
    <w:p w14:paraId="5987B6E5">
      <w:pPr>
        <w:adjustRightInd w:val="0"/>
        <w:snapToGrid w:val="0"/>
        <w:spacing w:line="520" w:lineRule="exact"/>
        <w:ind w:firstLine="480" w:firstLineChars="200"/>
        <w:jc w:val="left"/>
        <w:rPr>
          <w:rFonts w:hint="eastAsia" w:ascii="仿宋" w:hAnsi="仿宋" w:eastAsia="仿宋" w:cs="仿宋"/>
          <w:sz w:val="24"/>
        </w:rPr>
      </w:pPr>
      <w:r>
        <w:rPr>
          <w:rFonts w:hint="eastAsia" w:ascii="仿宋" w:hAnsi="仿宋" w:eastAsia="仿宋" w:cs="仿宋"/>
          <w:sz w:val="24"/>
        </w:rPr>
        <w:t>自</w:t>
      </w:r>
      <w:r>
        <w:rPr>
          <w:rFonts w:hint="eastAsia" w:ascii="仿宋" w:hAnsi="仿宋" w:eastAsia="仿宋" w:cs="仿宋"/>
          <w:sz w:val="24"/>
          <w:u w:val="single"/>
          <w:lang w:eastAsia="zh-CN"/>
        </w:rPr>
        <w:t>签订合同之</w:t>
      </w:r>
      <w:r>
        <w:rPr>
          <w:rFonts w:hint="eastAsia" w:ascii="仿宋" w:hAnsi="仿宋" w:eastAsia="仿宋" w:cs="仿宋"/>
          <w:sz w:val="24"/>
          <w:u w:val="single"/>
        </w:rPr>
        <w:t>日</w:t>
      </w:r>
      <w:r>
        <w:rPr>
          <w:rFonts w:hint="eastAsia" w:ascii="仿宋" w:hAnsi="仿宋" w:eastAsia="仿宋" w:cs="仿宋"/>
          <w:sz w:val="24"/>
        </w:rPr>
        <w:t>始，至</w:t>
      </w:r>
      <w:r>
        <w:rPr>
          <w:rFonts w:hint="eastAsia" w:ascii="仿宋" w:hAnsi="仿宋" w:eastAsia="仿宋" w:cs="仿宋"/>
          <w:sz w:val="24"/>
          <w:u w:val="single"/>
          <w:lang w:eastAsia="zh-CN"/>
        </w:rPr>
        <w:t>项目保修期结束之</w:t>
      </w:r>
      <w:r>
        <w:rPr>
          <w:rFonts w:hint="eastAsia" w:ascii="仿宋" w:hAnsi="仿宋" w:eastAsia="仿宋" w:cs="仿宋"/>
          <w:sz w:val="24"/>
          <w:u w:val="single"/>
        </w:rPr>
        <w:t>日</w:t>
      </w:r>
      <w:r>
        <w:rPr>
          <w:rFonts w:hint="eastAsia" w:ascii="仿宋" w:hAnsi="仿宋" w:eastAsia="仿宋" w:cs="仿宋"/>
          <w:sz w:val="24"/>
        </w:rPr>
        <w:t>止。</w:t>
      </w:r>
    </w:p>
    <w:p w14:paraId="0E4AFC9A">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kern w:val="0"/>
          <w:sz w:val="24"/>
        </w:rPr>
        <w:t xml:space="preserve">2. </w:t>
      </w:r>
      <w:r>
        <w:rPr>
          <w:rFonts w:hint="eastAsia" w:ascii="仿宋" w:hAnsi="仿宋" w:eastAsia="仿宋" w:cs="仿宋"/>
          <w:sz w:val="24"/>
        </w:rPr>
        <w:t>相关服务期限：</w:t>
      </w:r>
    </w:p>
    <w:p w14:paraId="5EFEC0B8">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kern w:val="0"/>
          <w:sz w:val="24"/>
        </w:rPr>
        <mc:AlternateContent>
          <mc:Choice Requires="wps">
            <w:drawing>
              <wp:anchor distT="0" distB="0" distL="114300" distR="114300" simplePos="0" relativeHeight="251724800" behindDoc="0" locked="0" layoutInCell="1" allowOverlap="1">
                <wp:simplePos x="0" y="0"/>
                <wp:positionH relativeFrom="column">
                  <wp:posOffset>4749165</wp:posOffset>
                </wp:positionH>
                <wp:positionV relativeFrom="paragraph">
                  <wp:posOffset>83185</wp:posOffset>
                </wp:positionV>
                <wp:extent cx="161925" cy="123825"/>
                <wp:effectExtent l="3175" t="3810" r="6350" b="5715"/>
                <wp:wrapNone/>
                <wp:docPr id="17" name="自选图形 19"/>
                <wp:cNvGraphicFramePr/>
                <a:graphic xmlns:a="http://schemas.openxmlformats.org/drawingml/2006/main">
                  <a:graphicData uri="http://schemas.microsoft.com/office/word/2010/wordprocessingShape">
                    <wps:wsp>
                      <wps:cNvCnPr/>
                      <wps:spPr>
                        <a:xfrm flipV="1">
                          <a:off x="0" y="0"/>
                          <a:ext cx="161925" cy="1238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19" o:spid="_x0000_s1026" o:spt="32" type="#_x0000_t32" style="position:absolute;left:0pt;flip:y;margin-left:373.95pt;margin-top:6.55pt;height:9.75pt;width:12.75pt;z-index:251724800;mso-width-relative:page;mso-height-relative:page;" filled="f" stroked="t" coordsize="21600,21600" o:gfxdata="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Azz0DnXAAAACQEAAA8AAAAAAAAAAQAgAAAAIgAAAGRycy9kb3ducmV2&#10;LnhtbFBLAQIUABQAAAAIAIdO4kCxls72/QEAAPMDAAAOAAAAAAAAAAEAIAAAACYBAABkcnMvZTJv&#10;RG9jLnhtbFBLBQYAAAAABgAGAFkBAACVBQAAAAA=&#10;">
                <v:fill on="f" focussize="0,0"/>
                <v:stroke color="#000000" joinstyle="round"/>
                <v:imagedata o:title=""/>
                <o:lock v:ext="edit" aspectratio="f"/>
              </v:shape>
            </w:pict>
          </mc:Fallback>
        </mc:AlternateContent>
      </w:r>
      <w:r>
        <w:rPr>
          <w:rFonts w:hint="eastAsia" w:ascii="仿宋" w:hAnsi="仿宋" w:eastAsia="仿宋" w:cs="仿宋"/>
          <w:kern w:val="0"/>
          <w:sz w:val="24"/>
        </w:rPr>
        <mc:AlternateContent>
          <mc:Choice Requires="wps">
            <w:drawing>
              <wp:anchor distT="0" distB="0" distL="114300" distR="114300" simplePos="0" relativeHeight="251723776" behindDoc="0" locked="0" layoutInCell="1" allowOverlap="1">
                <wp:simplePos x="0" y="0"/>
                <wp:positionH relativeFrom="column">
                  <wp:posOffset>4377690</wp:posOffset>
                </wp:positionH>
                <wp:positionV relativeFrom="paragraph">
                  <wp:posOffset>83185</wp:posOffset>
                </wp:positionV>
                <wp:extent cx="161925" cy="123825"/>
                <wp:effectExtent l="3175" t="3810" r="6350" b="5715"/>
                <wp:wrapNone/>
                <wp:docPr id="16" name="自选图形 18"/>
                <wp:cNvGraphicFramePr/>
                <a:graphic xmlns:a="http://schemas.openxmlformats.org/drawingml/2006/main">
                  <a:graphicData uri="http://schemas.microsoft.com/office/word/2010/wordprocessingShape">
                    <wps:wsp>
                      <wps:cNvCnPr/>
                      <wps:spPr>
                        <a:xfrm flipV="1">
                          <a:off x="0" y="0"/>
                          <a:ext cx="161925" cy="1238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18" o:spid="_x0000_s1026" o:spt="32" type="#_x0000_t32" style="position:absolute;left:0pt;flip:y;margin-left:344.7pt;margin-top:6.55pt;height:9.75pt;width:12.75pt;z-index:251723776;mso-width-relative:page;mso-height-relative:page;" filled="f" stroked="t" coordsize="21600,21600" o:gfxdata="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Ax1vw/XAAAACQEAAA8AAAAAAAAAAQAgAAAAIgAAAGRycy9kb3ducmV2&#10;LnhtbFBLAQIUABQAAAAIAIdO4kDbER+D/QEAAPMDAAAOAAAAAAAAAAEAIAAAACYBAABkcnMvZTJv&#10;RG9jLnhtbFBLBQYAAAAABgAGAFkBAACVBQAAAAA=&#10;">
                <v:fill on="f" focussize="0,0"/>
                <v:stroke color="#000000" joinstyle="round"/>
                <v:imagedata o:title=""/>
                <o:lock v:ext="edit" aspectratio="f"/>
              </v:shape>
            </w:pict>
          </mc:Fallback>
        </mc:AlternateContent>
      </w:r>
      <w:r>
        <w:rPr>
          <w:rFonts w:hint="eastAsia" w:ascii="仿宋" w:hAnsi="仿宋" w:eastAsia="仿宋" w:cs="仿宋"/>
          <w:kern w:val="0"/>
          <w:sz w:val="24"/>
        </w:rPr>
        <mc:AlternateContent>
          <mc:Choice Requires="wps">
            <w:drawing>
              <wp:anchor distT="0" distB="0" distL="114300" distR="114300" simplePos="0" relativeHeight="251722752" behindDoc="0" locked="0" layoutInCell="1" allowOverlap="1">
                <wp:simplePos x="0" y="0"/>
                <wp:positionH relativeFrom="column">
                  <wp:posOffset>3882390</wp:posOffset>
                </wp:positionH>
                <wp:positionV relativeFrom="paragraph">
                  <wp:posOffset>83185</wp:posOffset>
                </wp:positionV>
                <wp:extent cx="161925" cy="123825"/>
                <wp:effectExtent l="3175" t="3810" r="6350" b="5715"/>
                <wp:wrapNone/>
                <wp:docPr id="15" name="自选图形 17"/>
                <wp:cNvGraphicFramePr/>
                <a:graphic xmlns:a="http://schemas.openxmlformats.org/drawingml/2006/main">
                  <a:graphicData uri="http://schemas.microsoft.com/office/word/2010/wordprocessingShape">
                    <wps:wsp>
                      <wps:cNvCnPr/>
                      <wps:spPr>
                        <a:xfrm flipV="1">
                          <a:off x="0" y="0"/>
                          <a:ext cx="161925" cy="1238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17" o:spid="_x0000_s1026" o:spt="32" type="#_x0000_t32" style="position:absolute;left:0pt;flip:y;margin-left:305.7pt;margin-top:6.55pt;height:9.75pt;width:12.75pt;z-index:251722752;mso-width-relative:page;mso-height-relative:page;" filled="f" stroked="t" coordsize="21600,21600" o:gfxdata="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FjEOt3XAAAACQEAAA8AAAAAAAAAAQAgAAAAIgAAAGRycy9kb3ducmV2&#10;LnhtbFBLAQIUABQAAAAIAIdO4kDCMLxL/QEAAPMDAAAOAAAAAAAAAAEAIAAAACYBAABkcnMvZTJv&#10;RG9jLnhtbFBLBQYAAAAABgAGAFkBAACVBQAAAAA=&#10;">
                <v:fill on="f" focussize="0,0"/>
                <v:stroke color="#000000" joinstyle="round"/>
                <v:imagedata o:title=""/>
                <o:lock v:ext="edit" aspectratio="f"/>
              </v:shape>
            </w:pict>
          </mc:Fallback>
        </mc:AlternateContent>
      </w:r>
      <w:r>
        <w:rPr>
          <w:rFonts w:hint="eastAsia" w:ascii="仿宋" w:hAnsi="仿宋" w:eastAsia="仿宋" w:cs="仿宋"/>
          <w:kern w:val="0"/>
          <w:sz w:val="24"/>
        </w:rPr>
        <mc:AlternateContent>
          <mc:Choice Requires="wps">
            <w:drawing>
              <wp:anchor distT="0" distB="0" distL="114300" distR="114300" simplePos="0" relativeHeight="251713536" behindDoc="0" locked="0" layoutInCell="1" allowOverlap="1">
                <wp:simplePos x="0" y="0"/>
                <wp:positionH relativeFrom="column">
                  <wp:posOffset>3034665</wp:posOffset>
                </wp:positionH>
                <wp:positionV relativeFrom="paragraph">
                  <wp:posOffset>83185</wp:posOffset>
                </wp:positionV>
                <wp:extent cx="161925" cy="123825"/>
                <wp:effectExtent l="3175" t="3810" r="6350" b="5715"/>
                <wp:wrapNone/>
                <wp:docPr id="14" name="自选图形 8"/>
                <wp:cNvGraphicFramePr/>
                <a:graphic xmlns:a="http://schemas.openxmlformats.org/drawingml/2006/main">
                  <a:graphicData uri="http://schemas.microsoft.com/office/word/2010/wordprocessingShape">
                    <wps:wsp>
                      <wps:cNvCnPr/>
                      <wps:spPr>
                        <a:xfrm flipV="1">
                          <a:off x="0" y="0"/>
                          <a:ext cx="161925" cy="1238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8" o:spid="_x0000_s1026" o:spt="32" type="#_x0000_t32" style="position:absolute;left:0pt;flip:y;margin-left:238.95pt;margin-top:6.55pt;height:9.75pt;width:12.75pt;z-index:251713536;mso-width-relative:page;mso-height-relative:page;" filled="f" stroked="t" coordsize="21600,21600" o:gfxdata="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LuNpojXAAAACQEAAA8AAAAAAAAAAQAgAAAAIgAAAGRycy9kb3ducmV2&#10;LnhtbFBLAQIUABQAAAAIAIdO4kCwBD+l/QEAAPIDAAAOAAAAAAAAAAEAIAAAACYBAABkcnMvZTJv&#10;RG9jLnhtbFBLBQYAAAAABgAGAFkBAACVBQAAAAA=&#10;">
                <v:fill on="f" focussize="0,0"/>
                <v:stroke color="#000000" joinstyle="round"/>
                <v:imagedata o:title=""/>
                <o:lock v:ext="edit" aspectratio="f"/>
              </v:shape>
            </w:pict>
          </mc:Fallback>
        </mc:AlternateContent>
      </w:r>
      <w:r>
        <w:rPr>
          <w:rFonts w:hint="eastAsia" w:ascii="仿宋" w:hAnsi="仿宋" w:eastAsia="仿宋" w:cs="仿宋"/>
          <w:kern w:val="0"/>
          <w:sz w:val="24"/>
        </w:rPr>
        <mc:AlternateContent>
          <mc:Choice Requires="wps">
            <w:drawing>
              <wp:anchor distT="0" distB="0" distL="114300" distR="114300" simplePos="0" relativeHeight="251712512" behindDoc="0" locked="0" layoutInCell="1" allowOverlap="1">
                <wp:simplePos x="0" y="0"/>
                <wp:positionH relativeFrom="column">
                  <wp:posOffset>2615565</wp:posOffset>
                </wp:positionH>
                <wp:positionV relativeFrom="paragraph">
                  <wp:posOffset>83185</wp:posOffset>
                </wp:positionV>
                <wp:extent cx="161925" cy="123825"/>
                <wp:effectExtent l="3175" t="3810" r="6350" b="5715"/>
                <wp:wrapNone/>
                <wp:docPr id="18" name="自选图形 7"/>
                <wp:cNvGraphicFramePr/>
                <a:graphic xmlns:a="http://schemas.openxmlformats.org/drawingml/2006/main">
                  <a:graphicData uri="http://schemas.microsoft.com/office/word/2010/wordprocessingShape">
                    <wps:wsp>
                      <wps:cNvCnPr/>
                      <wps:spPr>
                        <a:xfrm flipV="1">
                          <a:off x="0" y="0"/>
                          <a:ext cx="161925" cy="1238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7" o:spid="_x0000_s1026" o:spt="32" type="#_x0000_t32" style="position:absolute;left:0pt;flip:y;margin-left:205.95pt;margin-top:6.55pt;height:9.75pt;width:12.75pt;z-index:251712512;mso-width-relative:page;mso-height-relative:page;" filled="f" stroked="t" coordsize="21600,21600" o:gfxdata="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KpTS7PXAAAACQEAAA8AAAAAAAAAAQAgAAAAIgAAAGRycy9kb3ducmV2&#10;LnhtbFBLAQIUABQAAAAIAIdO4kCn9CJH/QEAAPIDAAAOAAAAAAAAAAEAIAAAACYBAABkcnMvZTJv&#10;RG9jLnhtbFBLBQYAAAAABgAGAFkBAACVBQAAAAA=&#10;">
                <v:fill on="f" focussize="0,0"/>
                <v:stroke color="#000000" joinstyle="round"/>
                <v:imagedata o:title=""/>
                <o:lock v:ext="edit" aspectratio="f"/>
              </v:shape>
            </w:pict>
          </mc:Fallback>
        </mc:AlternateContent>
      </w:r>
      <w:r>
        <w:rPr>
          <w:rFonts w:hint="eastAsia" w:ascii="仿宋" w:hAnsi="仿宋" w:eastAsia="仿宋" w:cs="仿宋"/>
          <w:kern w:val="0"/>
          <w:sz w:val="24"/>
        </w:rPr>
        <mc:AlternateContent>
          <mc:Choice Requires="wps">
            <w:drawing>
              <wp:anchor distT="0" distB="0" distL="114300" distR="114300" simplePos="0" relativeHeight="251710464" behindDoc="0" locked="0" layoutInCell="1" allowOverlap="1">
                <wp:simplePos x="0" y="0"/>
                <wp:positionH relativeFrom="column">
                  <wp:posOffset>2186940</wp:posOffset>
                </wp:positionH>
                <wp:positionV relativeFrom="paragraph">
                  <wp:posOffset>83185</wp:posOffset>
                </wp:positionV>
                <wp:extent cx="161925" cy="123825"/>
                <wp:effectExtent l="3175" t="3810" r="6350" b="5715"/>
                <wp:wrapNone/>
                <wp:docPr id="19" name="自选图形 5"/>
                <wp:cNvGraphicFramePr/>
                <a:graphic xmlns:a="http://schemas.openxmlformats.org/drawingml/2006/main">
                  <a:graphicData uri="http://schemas.microsoft.com/office/word/2010/wordprocessingShape">
                    <wps:wsp>
                      <wps:cNvCnPr/>
                      <wps:spPr>
                        <a:xfrm flipV="1">
                          <a:off x="0" y="0"/>
                          <a:ext cx="161925" cy="1238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5" o:spid="_x0000_s1026" o:spt="32" type="#_x0000_t32" style="position:absolute;left:0pt;flip:y;margin-left:172.2pt;margin-top:6.55pt;height:9.75pt;width:12.75pt;z-index:251710464;mso-width-relative:page;mso-height-relative:page;" filled="f" stroked="t" coordsize="21600,21600" o:gfxdata="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1s5IdcAAAAJAQAADwAAAAAAAAABACAAAAAiAAAAZHJzL2Rvd25yZXYu&#10;eG1sUEsBAhQAFAAAAAgAh07iQADtWy38AQAA8gMAAA4AAAAAAAAAAQAgAAAAJgEAAGRycy9lMm9E&#10;b2MueG1sUEsFBgAAAAAGAAYAWQEAAJQFAAAAAA==&#10;">
                <v:fill on="f" focussize="0,0"/>
                <v:stroke color="#000000" joinstyle="round"/>
                <v:imagedata o:title=""/>
                <o:lock v:ext="edit" aspectratio="f"/>
              </v:shape>
            </w:pict>
          </mc:Fallback>
        </mc:AlternateContent>
      </w:r>
      <w:r>
        <w:rPr>
          <w:rFonts w:hint="eastAsia" w:ascii="仿宋" w:hAnsi="仿宋" w:eastAsia="仿宋" w:cs="仿宋"/>
          <w:kern w:val="0"/>
          <w:sz w:val="24"/>
        </w:rPr>
        <w:t>（1）勘察阶段</w:t>
      </w:r>
      <w:r>
        <w:rPr>
          <w:rFonts w:hint="eastAsia" w:ascii="仿宋" w:hAnsi="仿宋" w:eastAsia="仿宋" w:cs="仿宋"/>
          <w:sz w:val="24"/>
        </w:rPr>
        <w:t>服务期限自</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日始，至</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日止。</w:t>
      </w:r>
    </w:p>
    <w:p w14:paraId="5A2161AF">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kern w:val="0"/>
          <w:sz w:val="24"/>
        </w:rPr>
        <mc:AlternateContent>
          <mc:Choice Requires="wps">
            <w:drawing>
              <wp:anchor distT="0" distB="0" distL="114300" distR="114300" simplePos="0" relativeHeight="251727872" behindDoc="0" locked="0" layoutInCell="1" allowOverlap="1">
                <wp:simplePos x="0" y="0"/>
                <wp:positionH relativeFrom="column">
                  <wp:posOffset>4739640</wp:posOffset>
                </wp:positionH>
                <wp:positionV relativeFrom="paragraph">
                  <wp:posOffset>92710</wp:posOffset>
                </wp:positionV>
                <wp:extent cx="161925" cy="123825"/>
                <wp:effectExtent l="3175" t="3810" r="6350" b="5715"/>
                <wp:wrapNone/>
                <wp:docPr id="20" name="自选图形 22"/>
                <wp:cNvGraphicFramePr/>
                <a:graphic xmlns:a="http://schemas.openxmlformats.org/drawingml/2006/main">
                  <a:graphicData uri="http://schemas.microsoft.com/office/word/2010/wordprocessingShape">
                    <wps:wsp>
                      <wps:cNvCnPr/>
                      <wps:spPr>
                        <a:xfrm flipV="1">
                          <a:off x="0" y="0"/>
                          <a:ext cx="161925" cy="1238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22" o:spid="_x0000_s1026" o:spt="32" type="#_x0000_t32" style="position:absolute;left:0pt;flip:y;margin-left:373.2pt;margin-top:7.3pt;height:9.75pt;width:12.75pt;z-index:251727872;mso-width-relative:page;mso-height-relative:page;" filled="f" stroked="t" coordsize="21600,21600" o:gfxdata="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fHRfrXAAAACQEAAA8AAAAAAAAAAQAgAAAAIgAAAGRycy9kb3ducmV2&#10;LnhtbFBLAQIUABQAAAAIAIdO4kBDQB0e/QEAAPMDAAAOAAAAAAAAAAEAIAAAACYBAABkcnMvZTJv&#10;RG9jLnhtbFBLBQYAAAAABgAGAFkBAACVBQAAAAA=&#10;">
                <v:fill on="f" focussize="0,0"/>
                <v:stroke color="#000000" joinstyle="round"/>
                <v:imagedata o:title=""/>
                <o:lock v:ext="edit" aspectratio="f"/>
              </v:shape>
            </w:pict>
          </mc:Fallback>
        </mc:AlternateContent>
      </w:r>
      <w:r>
        <w:rPr>
          <w:rFonts w:hint="eastAsia" w:ascii="仿宋" w:hAnsi="仿宋" w:eastAsia="仿宋" w:cs="仿宋"/>
          <w:kern w:val="0"/>
          <w:sz w:val="24"/>
        </w:rPr>
        <mc:AlternateContent>
          <mc:Choice Requires="wps">
            <w:drawing>
              <wp:anchor distT="0" distB="0" distL="114300" distR="114300" simplePos="0" relativeHeight="251726848" behindDoc="0" locked="0" layoutInCell="1" allowOverlap="1">
                <wp:simplePos x="0" y="0"/>
                <wp:positionH relativeFrom="column">
                  <wp:posOffset>4377690</wp:posOffset>
                </wp:positionH>
                <wp:positionV relativeFrom="paragraph">
                  <wp:posOffset>92710</wp:posOffset>
                </wp:positionV>
                <wp:extent cx="161925" cy="123825"/>
                <wp:effectExtent l="3175" t="3810" r="6350" b="5715"/>
                <wp:wrapNone/>
                <wp:docPr id="21" name="自选图形 21"/>
                <wp:cNvGraphicFramePr/>
                <a:graphic xmlns:a="http://schemas.openxmlformats.org/drawingml/2006/main">
                  <a:graphicData uri="http://schemas.microsoft.com/office/word/2010/wordprocessingShape">
                    <wps:wsp>
                      <wps:cNvCnPr/>
                      <wps:spPr>
                        <a:xfrm flipV="1">
                          <a:off x="0" y="0"/>
                          <a:ext cx="161925" cy="1238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21" o:spid="_x0000_s1026" o:spt="32" type="#_x0000_t32" style="position:absolute;left:0pt;flip:y;margin-left:344.7pt;margin-top:7.3pt;height:9.75pt;width:12.75pt;z-index:251726848;mso-width-relative:page;mso-height-relative:page;" filled="f" stroked="t" coordsize="21600,21600" o:gfxdata="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QpIKnXAAAACQEAAA8AAAAAAAAAAQAgAAAAIgAAAGRycy9kb3ducmV2&#10;LnhtbFBLAQIUABQAAAAIAIdO4kDH91Of/QEAAPMDAAAOAAAAAAAAAAEAIAAAACYBAABkcnMvZTJv&#10;RG9jLnhtbFBLBQYAAAAABgAGAFkBAACVBQAAAAA=&#10;">
                <v:fill on="f" focussize="0,0"/>
                <v:stroke color="#000000" joinstyle="round"/>
                <v:imagedata o:title=""/>
                <o:lock v:ext="edit" aspectratio="f"/>
              </v:shape>
            </w:pict>
          </mc:Fallback>
        </mc:AlternateContent>
      </w:r>
      <w:r>
        <w:rPr>
          <w:rFonts w:hint="eastAsia" w:ascii="仿宋" w:hAnsi="仿宋" w:eastAsia="仿宋" w:cs="仿宋"/>
          <w:kern w:val="0"/>
          <w:sz w:val="24"/>
        </w:rPr>
        <mc:AlternateContent>
          <mc:Choice Requires="wps">
            <w:drawing>
              <wp:anchor distT="0" distB="0" distL="114300" distR="114300" simplePos="0" relativeHeight="251725824" behindDoc="0" locked="0" layoutInCell="1" allowOverlap="1">
                <wp:simplePos x="0" y="0"/>
                <wp:positionH relativeFrom="column">
                  <wp:posOffset>3882390</wp:posOffset>
                </wp:positionH>
                <wp:positionV relativeFrom="paragraph">
                  <wp:posOffset>92710</wp:posOffset>
                </wp:positionV>
                <wp:extent cx="161925" cy="123825"/>
                <wp:effectExtent l="3175" t="3810" r="6350" b="5715"/>
                <wp:wrapNone/>
                <wp:docPr id="22" name="自选图形 20"/>
                <wp:cNvGraphicFramePr/>
                <a:graphic xmlns:a="http://schemas.openxmlformats.org/drawingml/2006/main">
                  <a:graphicData uri="http://schemas.microsoft.com/office/word/2010/wordprocessingShape">
                    <wps:wsp>
                      <wps:cNvCnPr/>
                      <wps:spPr>
                        <a:xfrm flipV="1">
                          <a:off x="0" y="0"/>
                          <a:ext cx="161925" cy="1238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20" o:spid="_x0000_s1026" o:spt="32" type="#_x0000_t32" style="position:absolute;left:0pt;flip:y;margin-left:305.7pt;margin-top:7.3pt;height:9.75pt;width:12.75pt;z-index:251725824;mso-width-relative:page;mso-height-relative:page;" filled="f" stroked="t" coordsize="21600,21600" o:gfxdata="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cJile9YAAAAJAQAADwAAAAAAAAABACAAAAAiAAAAZHJzL2Rvd25yZXYu&#10;eG1sUEsBAhQAFAAAAAgAh07iQJdOvvX9AQAA8wMAAA4AAAAAAAAAAQAgAAAAJQEAAGRycy9lMm9E&#10;b2MueG1sUEsFBgAAAAAGAAYAWQEAAJQFAAAAAA==&#10;">
                <v:fill on="f" focussize="0,0"/>
                <v:stroke color="#000000" joinstyle="round"/>
                <v:imagedata o:title=""/>
                <o:lock v:ext="edit" aspectratio="f"/>
              </v:shape>
            </w:pict>
          </mc:Fallback>
        </mc:AlternateContent>
      </w:r>
      <w:r>
        <w:rPr>
          <w:rFonts w:hint="eastAsia" w:ascii="仿宋" w:hAnsi="仿宋" w:eastAsia="仿宋" w:cs="仿宋"/>
          <w:kern w:val="0"/>
          <w:sz w:val="24"/>
        </w:rPr>
        <mc:AlternateContent>
          <mc:Choice Requires="wps">
            <w:drawing>
              <wp:anchor distT="0" distB="0" distL="114300" distR="114300" simplePos="0" relativeHeight="251715584" behindDoc="0" locked="0" layoutInCell="1" allowOverlap="1">
                <wp:simplePos x="0" y="0"/>
                <wp:positionH relativeFrom="column">
                  <wp:posOffset>3034665</wp:posOffset>
                </wp:positionH>
                <wp:positionV relativeFrom="paragraph">
                  <wp:posOffset>92710</wp:posOffset>
                </wp:positionV>
                <wp:extent cx="161925" cy="123825"/>
                <wp:effectExtent l="3175" t="3810" r="6350" b="5715"/>
                <wp:wrapNone/>
                <wp:docPr id="23" name="自选图形 10"/>
                <wp:cNvGraphicFramePr/>
                <a:graphic xmlns:a="http://schemas.openxmlformats.org/drawingml/2006/main">
                  <a:graphicData uri="http://schemas.microsoft.com/office/word/2010/wordprocessingShape">
                    <wps:wsp>
                      <wps:cNvCnPr/>
                      <wps:spPr>
                        <a:xfrm flipV="1">
                          <a:off x="0" y="0"/>
                          <a:ext cx="161925" cy="1238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10" o:spid="_x0000_s1026" o:spt="32" type="#_x0000_t32" style="position:absolute;left:0pt;flip:y;margin-left:238.95pt;margin-top:7.3pt;height:9.75pt;width:12.75pt;z-index:251715584;mso-width-relative:page;mso-height-relative:page;" filled="f" stroked="t" coordsize="21600,21600" o:gfxdata="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JPROS7XAAAACQEAAA8AAAAAAAAAAQAgAAAAIgAAAGRycy9kb3ducmV2&#10;LnhtbFBLAQIUABQAAAAIAIdO4kDCqn1z/QEAAPMDAAAOAAAAAAAAAAEAIAAAACYBAABkcnMvZTJv&#10;RG9jLnhtbFBLBQYAAAAABgAGAFkBAACVBQAAAAA=&#10;">
                <v:fill on="f" focussize="0,0"/>
                <v:stroke color="#000000" joinstyle="round"/>
                <v:imagedata o:title=""/>
                <o:lock v:ext="edit" aspectratio="f"/>
              </v:shape>
            </w:pict>
          </mc:Fallback>
        </mc:AlternateContent>
      </w:r>
      <w:r>
        <w:rPr>
          <w:rFonts w:hint="eastAsia" w:ascii="仿宋" w:hAnsi="仿宋" w:eastAsia="仿宋" w:cs="仿宋"/>
          <w:kern w:val="0"/>
          <w:sz w:val="24"/>
        </w:rPr>
        <mc:AlternateContent>
          <mc:Choice Requires="wps">
            <w:drawing>
              <wp:anchor distT="0" distB="0" distL="114300" distR="114300" simplePos="0" relativeHeight="251714560" behindDoc="0" locked="0" layoutInCell="1" allowOverlap="1">
                <wp:simplePos x="0" y="0"/>
                <wp:positionH relativeFrom="column">
                  <wp:posOffset>2615565</wp:posOffset>
                </wp:positionH>
                <wp:positionV relativeFrom="paragraph">
                  <wp:posOffset>92710</wp:posOffset>
                </wp:positionV>
                <wp:extent cx="161925" cy="123825"/>
                <wp:effectExtent l="3175" t="3810" r="6350" b="5715"/>
                <wp:wrapNone/>
                <wp:docPr id="24" name="自选图形 9"/>
                <wp:cNvGraphicFramePr/>
                <a:graphic xmlns:a="http://schemas.openxmlformats.org/drawingml/2006/main">
                  <a:graphicData uri="http://schemas.microsoft.com/office/word/2010/wordprocessingShape">
                    <wps:wsp>
                      <wps:cNvCnPr/>
                      <wps:spPr>
                        <a:xfrm flipV="1">
                          <a:off x="0" y="0"/>
                          <a:ext cx="161925" cy="1238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9" o:spid="_x0000_s1026" o:spt="32" type="#_x0000_t32" style="position:absolute;left:0pt;flip:y;margin-left:205.95pt;margin-top:7.3pt;height:9.75pt;width:12.75pt;z-index:251714560;mso-width-relative:page;mso-height-relative:page;" filled="f" stroked="t" coordsize="21600,21600" o:gfxdata="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IIP1BXXAAAACQEAAA8AAAAAAAAAAQAgAAAAIgAAAGRycy9kb3ducmV2&#10;LnhtbFBLAQIUABQAAAAIAIdO4kDgvdLP/QEAAPIDAAAOAAAAAAAAAAEAIAAAACYBAABkcnMvZTJv&#10;RG9jLnhtbFBLBQYAAAAABgAGAFkBAACVBQAAAAA=&#10;">
                <v:fill on="f" focussize="0,0"/>
                <v:stroke color="#000000" joinstyle="round"/>
                <v:imagedata o:title=""/>
                <o:lock v:ext="edit" aspectratio="f"/>
              </v:shape>
            </w:pict>
          </mc:Fallback>
        </mc:AlternateContent>
      </w:r>
      <w:r>
        <w:rPr>
          <w:rFonts w:hint="eastAsia" w:ascii="仿宋" w:hAnsi="仿宋" w:eastAsia="仿宋" w:cs="仿宋"/>
          <w:kern w:val="0"/>
          <w:sz w:val="24"/>
        </w:rPr>
        <mc:AlternateContent>
          <mc:Choice Requires="wps">
            <w:drawing>
              <wp:anchor distT="0" distB="0" distL="114300" distR="114300" simplePos="0" relativeHeight="251711488" behindDoc="0" locked="0" layoutInCell="1" allowOverlap="1">
                <wp:simplePos x="0" y="0"/>
                <wp:positionH relativeFrom="column">
                  <wp:posOffset>2186940</wp:posOffset>
                </wp:positionH>
                <wp:positionV relativeFrom="paragraph">
                  <wp:posOffset>92710</wp:posOffset>
                </wp:positionV>
                <wp:extent cx="161925" cy="123825"/>
                <wp:effectExtent l="3175" t="3810" r="6350" b="5715"/>
                <wp:wrapNone/>
                <wp:docPr id="25" name="自选图形 6"/>
                <wp:cNvGraphicFramePr/>
                <a:graphic xmlns:a="http://schemas.openxmlformats.org/drawingml/2006/main">
                  <a:graphicData uri="http://schemas.microsoft.com/office/word/2010/wordprocessingShape">
                    <wps:wsp>
                      <wps:cNvCnPr/>
                      <wps:spPr>
                        <a:xfrm flipV="1">
                          <a:off x="0" y="0"/>
                          <a:ext cx="161925" cy="1238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6" o:spid="_x0000_s1026" o:spt="32" type="#_x0000_t32" style="position:absolute;left:0pt;flip:y;margin-left:172.2pt;margin-top:7.3pt;height:9.75pt;width:12.75pt;z-index:251711488;mso-width-relative:page;mso-height-relative:page;" filled="f" stroked="t" coordsize="21600,21600" o:gfxdata="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HB6aH1gAAAAkBAAAPAAAAAAAAAAEAIAAAACIAAABkcnMvZG93bnJldi54&#10;bWxQSwECFAAUAAAACACHTuJAl5Q1ifwBAADyAwAADgAAAAAAAAABACAAAAAlAQAAZHJzL2Uyb0Rv&#10;Yy54bWxQSwUGAAAAAAYABgBZAQAAkwUAAAAA&#10;">
                <v:fill on="f" focussize="0,0"/>
                <v:stroke color="#000000" joinstyle="round"/>
                <v:imagedata o:title=""/>
                <o:lock v:ext="edit" aspectratio="f"/>
              </v:shape>
            </w:pict>
          </mc:Fallback>
        </mc:AlternateContent>
      </w:r>
      <w:r>
        <w:rPr>
          <w:rFonts w:hint="eastAsia" w:ascii="仿宋" w:hAnsi="仿宋" w:eastAsia="仿宋" w:cs="仿宋"/>
          <w:kern w:val="0"/>
          <w:sz w:val="24"/>
        </w:rPr>
        <w:t>（2）设计阶段</w:t>
      </w:r>
      <w:r>
        <w:rPr>
          <w:rFonts w:hint="eastAsia" w:ascii="仿宋" w:hAnsi="仿宋" w:eastAsia="仿宋" w:cs="仿宋"/>
          <w:sz w:val="24"/>
        </w:rPr>
        <w:t>服务期限自</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日始，至</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日止。</w:t>
      </w:r>
    </w:p>
    <w:p w14:paraId="4F5473EA">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kern w:val="0"/>
          <w:sz w:val="24"/>
        </w:rPr>
        <mc:AlternateContent>
          <mc:Choice Requires="wps">
            <w:drawing>
              <wp:anchor distT="0" distB="0" distL="114300" distR="114300" simplePos="0" relativeHeight="251730944" behindDoc="0" locked="0" layoutInCell="1" allowOverlap="1">
                <wp:simplePos x="0" y="0"/>
                <wp:positionH relativeFrom="column">
                  <wp:posOffset>4739640</wp:posOffset>
                </wp:positionH>
                <wp:positionV relativeFrom="paragraph">
                  <wp:posOffset>83185</wp:posOffset>
                </wp:positionV>
                <wp:extent cx="161925" cy="123825"/>
                <wp:effectExtent l="3175" t="3810" r="6350" b="5715"/>
                <wp:wrapNone/>
                <wp:docPr id="26" name="自选图形 25"/>
                <wp:cNvGraphicFramePr/>
                <a:graphic xmlns:a="http://schemas.openxmlformats.org/drawingml/2006/main">
                  <a:graphicData uri="http://schemas.microsoft.com/office/word/2010/wordprocessingShape">
                    <wps:wsp>
                      <wps:cNvCnPr/>
                      <wps:spPr>
                        <a:xfrm flipV="1">
                          <a:off x="0" y="0"/>
                          <a:ext cx="161925" cy="1238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25" o:spid="_x0000_s1026" o:spt="32" type="#_x0000_t32" style="position:absolute;left:0pt;flip:y;margin-left:373.2pt;margin-top:6.55pt;height:9.75pt;width:12.75pt;z-index:251730944;mso-width-relative:page;mso-height-relative:page;" filled="f" stroked="t" coordsize="21600,21600" o:gfxdata="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T5vaXNcAAAAJAQAADwAAAAAAAAABACAAAAAiAAAAZHJzL2Rvd25y&#10;ZXYueG1sUEsBAhQAFAAAAAgAh07iQAnNxoP/AQAA8wMAAA4AAAAAAAAAAQAgAAAAJgEAAGRycy9l&#10;Mm9Eb2MueG1sUEsFBgAAAAAGAAYAWQEAAJcFAAAAAA==&#10;">
                <v:fill on="f" focussize="0,0"/>
                <v:stroke color="#000000" joinstyle="round"/>
                <v:imagedata o:title=""/>
                <o:lock v:ext="edit" aspectratio="f"/>
              </v:shape>
            </w:pict>
          </mc:Fallback>
        </mc:AlternateContent>
      </w:r>
      <w:r>
        <w:rPr>
          <w:rFonts w:hint="eastAsia" w:ascii="仿宋" w:hAnsi="仿宋" w:eastAsia="仿宋" w:cs="仿宋"/>
          <w:kern w:val="0"/>
          <w:sz w:val="24"/>
        </w:rPr>
        <mc:AlternateContent>
          <mc:Choice Requires="wps">
            <w:drawing>
              <wp:anchor distT="0" distB="0" distL="114300" distR="114300" simplePos="0" relativeHeight="251729920" behindDoc="0" locked="0" layoutInCell="1" allowOverlap="1">
                <wp:simplePos x="0" y="0"/>
                <wp:positionH relativeFrom="column">
                  <wp:posOffset>4377690</wp:posOffset>
                </wp:positionH>
                <wp:positionV relativeFrom="paragraph">
                  <wp:posOffset>83185</wp:posOffset>
                </wp:positionV>
                <wp:extent cx="161925" cy="123825"/>
                <wp:effectExtent l="3175" t="3810" r="6350" b="5715"/>
                <wp:wrapNone/>
                <wp:docPr id="43" name="自选图形 24"/>
                <wp:cNvGraphicFramePr/>
                <a:graphic xmlns:a="http://schemas.openxmlformats.org/drawingml/2006/main">
                  <a:graphicData uri="http://schemas.microsoft.com/office/word/2010/wordprocessingShape">
                    <wps:wsp>
                      <wps:cNvCnPr/>
                      <wps:spPr>
                        <a:xfrm flipV="1">
                          <a:off x="0" y="0"/>
                          <a:ext cx="161925" cy="1238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24" o:spid="_x0000_s1026" o:spt="32" type="#_x0000_t32" style="position:absolute;left:0pt;flip:y;margin-left:344.7pt;margin-top:6.55pt;height:9.75pt;width:12.75pt;z-index:251729920;mso-width-relative:page;mso-height-relative:page;" filled="f" stroked="t" coordsize="21600,21600" o:gfxdata="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DHW/D9cAAAAJAQAADwAAAAAAAAABACAAAAAiAAAAZHJzL2Rvd25y&#10;ZXYueG1sUEsBAhQAFAAAAAgAh07iQMIeKln/AQAA8wMAAA4AAAAAAAAAAQAgAAAAJgEAAGRycy9l&#10;Mm9Eb2MueG1sUEsFBgAAAAAGAAYAWQEAAJcFAAAAAA==&#10;">
                <v:fill on="f" focussize="0,0"/>
                <v:stroke color="#000000" joinstyle="round"/>
                <v:imagedata o:title=""/>
                <o:lock v:ext="edit" aspectratio="f"/>
              </v:shape>
            </w:pict>
          </mc:Fallback>
        </mc:AlternateContent>
      </w:r>
      <w:r>
        <w:rPr>
          <w:rFonts w:hint="eastAsia" w:ascii="仿宋" w:hAnsi="仿宋" w:eastAsia="仿宋" w:cs="仿宋"/>
          <w:kern w:val="0"/>
          <w:sz w:val="24"/>
        </w:rPr>
        <mc:AlternateContent>
          <mc:Choice Requires="wps">
            <w:drawing>
              <wp:anchor distT="0" distB="0" distL="114300" distR="114300" simplePos="0" relativeHeight="251728896" behindDoc="0" locked="0" layoutInCell="1" allowOverlap="1">
                <wp:simplePos x="0" y="0"/>
                <wp:positionH relativeFrom="column">
                  <wp:posOffset>3882390</wp:posOffset>
                </wp:positionH>
                <wp:positionV relativeFrom="paragraph">
                  <wp:posOffset>83185</wp:posOffset>
                </wp:positionV>
                <wp:extent cx="161925" cy="123825"/>
                <wp:effectExtent l="3175" t="3810" r="6350" b="5715"/>
                <wp:wrapNone/>
                <wp:docPr id="47" name="自选图形 23"/>
                <wp:cNvGraphicFramePr/>
                <a:graphic xmlns:a="http://schemas.openxmlformats.org/drawingml/2006/main">
                  <a:graphicData uri="http://schemas.microsoft.com/office/word/2010/wordprocessingShape">
                    <wps:wsp>
                      <wps:cNvCnPr/>
                      <wps:spPr>
                        <a:xfrm flipV="1">
                          <a:off x="0" y="0"/>
                          <a:ext cx="161925" cy="1238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23" o:spid="_x0000_s1026" o:spt="32" type="#_x0000_t32" style="position:absolute;left:0pt;flip:y;margin-left:305.7pt;margin-top:6.55pt;height:9.75pt;width:12.75pt;z-index:251728896;mso-width-relative:page;mso-height-relative:page;" filled="f" stroked="t" coordsize="21600,21600" o:gfxdata="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WMQ63dcAAAAJAQAADwAAAAAAAAABACAAAAAiAAAAZHJzL2Rvd25y&#10;ZXYueG1sUEsBAhQAFAAAAAgAh07iQLKtzdv/AQAA8wMAAA4AAAAAAAAAAQAgAAAAJgEAAGRycy9l&#10;Mm9Eb2MueG1sUEsFBgAAAAAGAAYAWQEAAJcFAAAAAA==&#10;">
                <v:fill on="f" focussize="0,0"/>
                <v:stroke color="#000000" joinstyle="round"/>
                <v:imagedata o:title=""/>
                <o:lock v:ext="edit" aspectratio="f"/>
              </v:shape>
            </w:pict>
          </mc:Fallback>
        </mc:AlternateContent>
      </w:r>
      <w:r>
        <w:rPr>
          <w:rFonts w:hint="eastAsia" w:ascii="仿宋" w:hAnsi="仿宋" w:eastAsia="仿宋" w:cs="仿宋"/>
          <w:kern w:val="0"/>
          <w:sz w:val="24"/>
        </w:rPr>
        <mc:AlternateContent>
          <mc:Choice Requires="wps">
            <w:drawing>
              <wp:anchor distT="0" distB="0" distL="114300" distR="114300" simplePos="0" relativeHeight="251718656" behindDoc="0" locked="0" layoutInCell="1" allowOverlap="1">
                <wp:simplePos x="0" y="0"/>
                <wp:positionH relativeFrom="column">
                  <wp:posOffset>3034665</wp:posOffset>
                </wp:positionH>
                <wp:positionV relativeFrom="paragraph">
                  <wp:posOffset>83185</wp:posOffset>
                </wp:positionV>
                <wp:extent cx="161925" cy="123825"/>
                <wp:effectExtent l="3175" t="3810" r="6350" b="5715"/>
                <wp:wrapNone/>
                <wp:docPr id="49" name="自选图形 13"/>
                <wp:cNvGraphicFramePr/>
                <a:graphic xmlns:a="http://schemas.openxmlformats.org/drawingml/2006/main">
                  <a:graphicData uri="http://schemas.microsoft.com/office/word/2010/wordprocessingShape">
                    <wps:wsp>
                      <wps:cNvCnPr/>
                      <wps:spPr>
                        <a:xfrm flipV="1">
                          <a:off x="0" y="0"/>
                          <a:ext cx="161925" cy="1238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13" o:spid="_x0000_s1026" o:spt="32" type="#_x0000_t32" style="position:absolute;left:0pt;flip:y;margin-left:238.95pt;margin-top:6.55pt;height:9.75pt;width:12.75pt;z-index:251718656;mso-width-relative:page;mso-height-relative:page;" filled="f" stroked="t" coordsize="21600,21600" o:gfxdata="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7jaaI1wAAAAkBAAAPAAAAAAAAAAEAIAAAACIAAABkcnMvZG93bnJl&#10;di54bWxQSwECFAAUAAAACACHTuJAXOwkD/4BAADzAwAADgAAAAAAAAABACAAAAAmAQAAZHJzL2Uy&#10;b0RvYy54bWxQSwUGAAAAAAYABgBZAQAAlgUAAAAA&#10;">
                <v:fill on="f" focussize="0,0"/>
                <v:stroke color="#000000" joinstyle="round"/>
                <v:imagedata o:title=""/>
                <o:lock v:ext="edit" aspectratio="f"/>
              </v:shape>
            </w:pict>
          </mc:Fallback>
        </mc:AlternateContent>
      </w:r>
      <w:r>
        <w:rPr>
          <w:rFonts w:hint="eastAsia" w:ascii="仿宋" w:hAnsi="仿宋" w:eastAsia="仿宋" w:cs="仿宋"/>
          <w:kern w:val="0"/>
          <w:sz w:val="24"/>
        </w:rPr>
        <mc:AlternateContent>
          <mc:Choice Requires="wps">
            <w:drawing>
              <wp:anchor distT="0" distB="0" distL="114300" distR="114300" simplePos="0" relativeHeight="251717632" behindDoc="0" locked="0" layoutInCell="1" allowOverlap="1">
                <wp:simplePos x="0" y="0"/>
                <wp:positionH relativeFrom="column">
                  <wp:posOffset>2615565</wp:posOffset>
                </wp:positionH>
                <wp:positionV relativeFrom="paragraph">
                  <wp:posOffset>83185</wp:posOffset>
                </wp:positionV>
                <wp:extent cx="161925" cy="123825"/>
                <wp:effectExtent l="3175" t="3810" r="6350" b="5715"/>
                <wp:wrapNone/>
                <wp:docPr id="51" name="自选图形 12"/>
                <wp:cNvGraphicFramePr/>
                <a:graphic xmlns:a="http://schemas.openxmlformats.org/drawingml/2006/main">
                  <a:graphicData uri="http://schemas.microsoft.com/office/word/2010/wordprocessingShape">
                    <wps:wsp>
                      <wps:cNvCnPr/>
                      <wps:spPr>
                        <a:xfrm flipV="1">
                          <a:off x="0" y="0"/>
                          <a:ext cx="161925" cy="1238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12" o:spid="_x0000_s1026" o:spt="32" type="#_x0000_t32" style="position:absolute;left:0pt;flip:y;margin-left:205.95pt;margin-top:6.55pt;height:9.75pt;width:12.75pt;z-index:251717632;mso-width-relative:page;mso-height-relative:page;" filled="f" stroked="t" coordsize="21600,21600" o:gfxdata="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qU0uz1wAAAAkBAAAPAAAAAAAAAAEAIAAAACIAAABkcnMvZG93bnJl&#10;di54bWxQSwECFAAUAAAACACHTuJABX6Sav4BAADzAwAADgAAAAAAAAABACAAAAAmAQAAZHJzL2Uy&#10;b0RvYy54bWxQSwUGAAAAAAYABgBZAQAAlgUAAAAA&#10;">
                <v:fill on="f" focussize="0,0"/>
                <v:stroke color="#000000" joinstyle="round"/>
                <v:imagedata o:title=""/>
                <o:lock v:ext="edit" aspectratio="f"/>
              </v:shape>
            </w:pict>
          </mc:Fallback>
        </mc:AlternateContent>
      </w:r>
      <w:r>
        <w:rPr>
          <w:rFonts w:hint="eastAsia" w:ascii="仿宋" w:hAnsi="仿宋" w:eastAsia="仿宋" w:cs="仿宋"/>
          <w:kern w:val="0"/>
          <w:sz w:val="24"/>
        </w:rPr>
        <mc:AlternateContent>
          <mc:Choice Requires="wps">
            <w:drawing>
              <wp:anchor distT="0" distB="0" distL="114300" distR="114300" simplePos="0" relativeHeight="251716608" behindDoc="0" locked="0" layoutInCell="1" allowOverlap="1">
                <wp:simplePos x="0" y="0"/>
                <wp:positionH relativeFrom="column">
                  <wp:posOffset>2177415</wp:posOffset>
                </wp:positionH>
                <wp:positionV relativeFrom="paragraph">
                  <wp:posOffset>83185</wp:posOffset>
                </wp:positionV>
                <wp:extent cx="161925" cy="123825"/>
                <wp:effectExtent l="3175" t="3810" r="6350" b="5715"/>
                <wp:wrapNone/>
                <wp:docPr id="52" name="自选图形 11"/>
                <wp:cNvGraphicFramePr/>
                <a:graphic xmlns:a="http://schemas.openxmlformats.org/drawingml/2006/main">
                  <a:graphicData uri="http://schemas.microsoft.com/office/word/2010/wordprocessingShape">
                    <wps:wsp>
                      <wps:cNvCnPr/>
                      <wps:spPr>
                        <a:xfrm flipV="1">
                          <a:off x="0" y="0"/>
                          <a:ext cx="161925" cy="1238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11" o:spid="_x0000_s1026" o:spt="32" type="#_x0000_t32" style="position:absolute;left:0pt;flip:y;margin-left:171.45pt;margin-top:6.55pt;height:9.75pt;width:12.75pt;z-index:251716608;mso-width-relative:page;mso-height-relative:page;" filled="f" stroked="t" coordsize="21600,21600" o:gfxdata="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K3h7ZrWAAAACQEAAA8AAAAAAAAAAQAgAAAAIgAAAGRycy9kb3ducmV2&#10;LnhtbFBLAQIUABQAAAAIAIdO4kC79+D0/gEAAPMDAAAOAAAAAAAAAAEAIAAAACUBAABkcnMvZTJv&#10;RG9jLnhtbFBLBQYAAAAABgAGAFkBAACVBQAAAAA=&#10;">
                <v:fill on="f" focussize="0,0"/>
                <v:stroke color="#000000" joinstyle="round"/>
                <v:imagedata o:title=""/>
                <o:lock v:ext="edit" aspectratio="f"/>
              </v:shape>
            </w:pict>
          </mc:Fallback>
        </mc:AlternateContent>
      </w:r>
      <w:r>
        <w:rPr>
          <w:rFonts w:hint="eastAsia" w:ascii="仿宋" w:hAnsi="仿宋" w:eastAsia="仿宋" w:cs="仿宋"/>
          <w:kern w:val="0"/>
          <w:sz w:val="24"/>
        </w:rPr>
        <w:t>（3）保修阶段</w:t>
      </w:r>
      <w:r>
        <w:rPr>
          <w:rFonts w:hint="eastAsia" w:ascii="仿宋" w:hAnsi="仿宋" w:eastAsia="仿宋" w:cs="仿宋"/>
          <w:sz w:val="24"/>
        </w:rPr>
        <w:t>服务期限自</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日始，至</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日止。</w:t>
      </w:r>
    </w:p>
    <w:p w14:paraId="1BB9B09C">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kern w:val="0"/>
          <w:sz w:val="24"/>
        </w:rPr>
        <mc:AlternateContent>
          <mc:Choice Requires="wps">
            <w:drawing>
              <wp:anchor distT="0" distB="0" distL="114300" distR="114300" simplePos="0" relativeHeight="251734016" behindDoc="0" locked="0" layoutInCell="1" allowOverlap="1">
                <wp:simplePos x="0" y="0"/>
                <wp:positionH relativeFrom="column">
                  <wp:posOffset>4739640</wp:posOffset>
                </wp:positionH>
                <wp:positionV relativeFrom="paragraph">
                  <wp:posOffset>73660</wp:posOffset>
                </wp:positionV>
                <wp:extent cx="161925" cy="123825"/>
                <wp:effectExtent l="3175" t="3810" r="6350" b="5715"/>
                <wp:wrapNone/>
                <wp:docPr id="53" name="自选图形 28"/>
                <wp:cNvGraphicFramePr/>
                <a:graphic xmlns:a="http://schemas.openxmlformats.org/drawingml/2006/main">
                  <a:graphicData uri="http://schemas.microsoft.com/office/word/2010/wordprocessingShape">
                    <wps:wsp>
                      <wps:cNvCnPr/>
                      <wps:spPr>
                        <a:xfrm flipV="1">
                          <a:off x="0" y="0"/>
                          <a:ext cx="161925" cy="1238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28" o:spid="_x0000_s1026" o:spt="32" type="#_x0000_t32" style="position:absolute;left:0pt;flip:y;margin-left:373.2pt;margin-top:5.8pt;height:9.75pt;width:12.75pt;z-index:251734016;mso-width-relative:page;mso-height-relative:page;" filled="f" stroked="t" coordsize="21600,21600" o:gfxdata="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2FZsP9cAAAAJAQAADwAAAAAAAAABACAAAAAiAAAAZHJzL2Rvd25y&#10;ZXYueG1sUEsBAhQAFAAAAAgAh07iQKNE8mz/AQAA8wMAAA4AAAAAAAAAAQAgAAAAJgEAAGRycy9l&#10;Mm9Eb2MueG1sUEsFBgAAAAAGAAYAWQEAAJcFAAAAAA==&#10;">
                <v:fill on="f" focussize="0,0"/>
                <v:stroke color="#000000" joinstyle="round"/>
                <v:imagedata o:title=""/>
                <o:lock v:ext="edit" aspectratio="f"/>
              </v:shape>
            </w:pict>
          </mc:Fallback>
        </mc:AlternateContent>
      </w:r>
      <w:r>
        <w:rPr>
          <w:rFonts w:hint="eastAsia" w:ascii="仿宋" w:hAnsi="仿宋" w:eastAsia="仿宋" w:cs="仿宋"/>
          <w:kern w:val="0"/>
          <w:sz w:val="24"/>
        </w:rPr>
        <mc:AlternateContent>
          <mc:Choice Requires="wps">
            <w:drawing>
              <wp:anchor distT="0" distB="0" distL="114300" distR="114300" simplePos="0" relativeHeight="251732992" behindDoc="0" locked="0" layoutInCell="1" allowOverlap="1">
                <wp:simplePos x="0" y="0"/>
                <wp:positionH relativeFrom="column">
                  <wp:posOffset>4377690</wp:posOffset>
                </wp:positionH>
                <wp:positionV relativeFrom="paragraph">
                  <wp:posOffset>73660</wp:posOffset>
                </wp:positionV>
                <wp:extent cx="161925" cy="123825"/>
                <wp:effectExtent l="3175" t="3810" r="6350" b="5715"/>
                <wp:wrapNone/>
                <wp:docPr id="54" name="自选图形 27"/>
                <wp:cNvGraphicFramePr/>
                <a:graphic xmlns:a="http://schemas.openxmlformats.org/drawingml/2006/main">
                  <a:graphicData uri="http://schemas.microsoft.com/office/word/2010/wordprocessingShape">
                    <wps:wsp>
                      <wps:cNvCnPr/>
                      <wps:spPr>
                        <a:xfrm flipV="1">
                          <a:off x="0" y="0"/>
                          <a:ext cx="161925" cy="1238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27" o:spid="_x0000_s1026" o:spt="32" type="#_x0000_t32" style="position:absolute;left:0pt;flip:y;margin-left:344.7pt;margin-top:5.8pt;height:9.75pt;width:12.75pt;z-index:251732992;mso-width-relative:page;mso-height-relative:page;" filled="f" stroked="t" coordsize="21600,21600" o:gfxdata="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buAls1wAAAAkBAAAPAAAAAAAAAAEAIAAAACIAAABkcnMvZG93bnJl&#10;di54bWxQSwECFAAUAAAACACHTuJAzhkpmv4BAADzAwAADgAAAAAAAAABACAAAAAmAQAAZHJzL2Uy&#10;b0RvYy54bWxQSwUGAAAAAAYABgBZAQAAlgUAAAAA&#10;">
                <v:fill on="f" focussize="0,0"/>
                <v:stroke color="#000000" joinstyle="round"/>
                <v:imagedata o:title=""/>
                <o:lock v:ext="edit" aspectratio="f"/>
              </v:shape>
            </w:pict>
          </mc:Fallback>
        </mc:AlternateContent>
      </w:r>
      <w:r>
        <w:rPr>
          <w:rFonts w:hint="eastAsia" w:ascii="仿宋" w:hAnsi="仿宋" w:eastAsia="仿宋" w:cs="仿宋"/>
          <w:kern w:val="0"/>
          <w:sz w:val="24"/>
        </w:rPr>
        <mc:AlternateContent>
          <mc:Choice Requires="wps">
            <w:drawing>
              <wp:anchor distT="0" distB="0" distL="114300" distR="114300" simplePos="0" relativeHeight="251731968" behindDoc="0" locked="0" layoutInCell="1" allowOverlap="1">
                <wp:simplePos x="0" y="0"/>
                <wp:positionH relativeFrom="column">
                  <wp:posOffset>3882390</wp:posOffset>
                </wp:positionH>
                <wp:positionV relativeFrom="paragraph">
                  <wp:posOffset>73660</wp:posOffset>
                </wp:positionV>
                <wp:extent cx="161925" cy="123825"/>
                <wp:effectExtent l="3175" t="3810" r="6350" b="5715"/>
                <wp:wrapNone/>
                <wp:docPr id="55" name="自选图形 26"/>
                <wp:cNvGraphicFramePr/>
                <a:graphic xmlns:a="http://schemas.openxmlformats.org/drawingml/2006/main">
                  <a:graphicData uri="http://schemas.microsoft.com/office/word/2010/wordprocessingShape">
                    <wps:wsp>
                      <wps:cNvCnPr/>
                      <wps:spPr>
                        <a:xfrm flipV="1">
                          <a:off x="0" y="0"/>
                          <a:ext cx="161925" cy="1238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26" o:spid="_x0000_s1026" o:spt="32" type="#_x0000_t32" style="position:absolute;left:0pt;flip:y;margin-left:305.7pt;margin-top:5.8pt;height:9.75pt;width:12.75pt;z-index:251731968;mso-width-relative:page;mso-height-relative:page;" filled="f" stroked="t" coordsize="21600,21600" o:gfxdata="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zwmMvtYAAAAJAQAADwAAAAAAAAABACAAAAAiAAAAZHJzL2Rvd25yZXYu&#10;eG1sUEsBAhQAFAAAAAgAh07iQKSe+O/9AQAA8wMAAA4AAAAAAAAAAQAgAAAAJQEAAGRycy9lMm9E&#10;b2MueG1sUEsFBgAAAAAGAAYAWQEAAJQFAAAAAA==&#10;">
                <v:fill on="f" focussize="0,0"/>
                <v:stroke color="#000000" joinstyle="round"/>
                <v:imagedata o:title=""/>
                <o:lock v:ext="edit" aspectratio="f"/>
              </v:shape>
            </w:pict>
          </mc:Fallback>
        </mc:AlternateContent>
      </w:r>
      <w:r>
        <w:rPr>
          <w:rFonts w:hint="eastAsia" w:ascii="仿宋" w:hAnsi="仿宋" w:eastAsia="仿宋" w:cs="仿宋"/>
          <w:kern w:val="0"/>
          <w:sz w:val="24"/>
        </w:rPr>
        <mc:AlternateContent>
          <mc:Choice Requires="wps">
            <w:drawing>
              <wp:anchor distT="0" distB="0" distL="114300" distR="114300" simplePos="0" relativeHeight="251721728" behindDoc="0" locked="0" layoutInCell="1" allowOverlap="1">
                <wp:simplePos x="0" y="0"/>
                <wp:positionH relativeFrom="column">
                  <wp:posOffset>3034665</wp:posOffset>
                </wp:positionH>
                <wp:positionV relativeFrom="paragraph">
                  <wp:posOffset>73660</wp:posOffset>
                </wp:positionV>
                <wp:extent cx="161925" cy="123825"/>
                <wp:effectExtent l="3175" t="3810" r="6350" b="5715"/>
                <wp:wrapNone/>
                <wp:docPr id="56" name="自选图形 16"/>
                <wp:cNvGraphicFramePr/>
                <a:graphic xmlns:a="http://schemas.openxmlformats.org/drawingml/2006/main">
                  <a:graphicData uri="http://schemas.microsoft.com/office/word/2010/wordprocessingShape">
                    <wps:wsp>
                      <wps:cNvCnPr/>
                      <wps:spPr>
                        <a:xfrm flipV="1">
                          <a:off x="0" y="0"/>
                          <a:ext cx="161925" cy="1238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16" o:spid="_x0000_s1026" o:spt="32" type="#_x0000_t32" style="position:absolute;left:0pt;flip:y;margin-left:238.95pt;margin-top:5.8pt;height:9.75pt;width:12.75pt;z-index:251721728;mso-width-relative:page;mso-height-relative:page;" filled="f" stroked="t" coordsize="21600,21600" o:gfxdata="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sQBDr1wAAAAkBAAAPAAAAAAAAAAEAIAAAACIAAABkcnMvZG93bnJl&#10;di54bWxQSwECFAAUAAAACACHTuJAy0QHdv4BAADzAwAADgAAAAAAAAABACAAAAAmAQAAZHJzL2Uy&#10;b0RvYy54bWxQSwUGAAAAAAYABgBZAQAAlgUAAAAA&#10;">
                <v:fill on="f" focussize="0,0"/>
                <v:stroke color="#000000" joinstyle="round"/>
                <v:imagedata o:title=""/>
                <o:lock v:ext="edit" aspectratio="f"/>
              </v:shape>
            </w:pict>
          </mc:Fallback>
        </mc:AlternateContent>
      </w:r>
      <w:r>
        <w:rPr>
          <w:rFonts w:hint="eastAsia" w:ascii="仿宋" w:hAnsi="仿宋" w:eastAsia="仿宋" w:cs="仿宋"/>
          <w:kern w:val="0"/>
          <w:sz w:val="24"/>
        </w:rPr>
        <mc:AlternateContent>
          <mc:Choice Requires="wps">
            <w:drawing>
              <wp:anchor distT="0" distB="0" distL="114300" distR="114300" simplePos="0" relativeHeight="251720704" behindDoc="0" locked="0" layoutInCell="1" allowOverlap="1">
                <wp:simplePos x="0" y="0"/>
                <wp:positionH relativeFrom="column">
                  <wp:posOffset>2615565</wp:posOffset>
                </wp:positionH>
                <wp:positionV relativeFrom="paragraph">
                  <wp:posOffset>73660</wp:posOffset>
                </wp:positionV>
                <wp:extent cx="161925" cy="123825"/>
                <wp:effectExtent l="3175" t="3810" r="6350" b="5715"/>
                <wp:wrapNone/>
                <wp:docPr id="57" name="自选图形 15"/>
                <wp:cNvGraphicFramePr/>
                <a:graphic xmlns:a="http://schemas.openxmlformats.org/drawingml/2006/main">
                  <a:graphicData uri="http://schemas.microsoft.com/office/word/2010/wordprocessingShape">
                    <wps:wsp>
                      <wps:cNvCnPr/>
                      <wps:spPr>
                        <a:xfrm flipV="1">
                          <a:off x="0" y="0"/>
                          <a:ext cx="161925" cy="1238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15" o:spid="_x0000_s1026" o:spt="32" type="#_x0000_t32" style="position:absolute;left:0pt;flip:y;margin-left:205.95pt;margin-top:5.8pt;height:9.75pt;width:12.75pt;z-index:251720704;mso-width-relative:page;mso-height-relative:page;" filled="f" stroked="t" coordsize="21600,21600" o:gfxdata="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9nv3Q1wAAAAkBAAAPAAAAAAAAAAEAIAAAACIAAABkcnMvZG93bnJl&#10;di54bWxQSwECFAAUAAAACACHTuJAT/NJ9/4BAADzAwAADgAAAAAAAAABACAAAAAmAQAAZHJzL2Uy&#10;b0RvYy54bWxQSwUGAAAAAAYABgBZAQAAlgUAAAAA&#10;">
                <v:fill on="f" focussize="0,0"/>
                <v:stroke color="#000000" joinstyle="round"/>
                <v:imagedata o:title=""/>
                <o:lock v:ext="edit" aspectratio="f"/>
              </v:shape>
            </w:pict>
          </mc:Fallback>
        </mc:AlternateContent>
      </w:r>
      <w:r>
        <w:rPr>
          <w:rFonts w:hint="eastAsia" w:ascii="仿宋" w:hAnsi="仿宋" w:eastAsia="仿宋" w:cs="仿宋"/>
          <w:kern w:val="0"/>
          <w:sz w:val="24"/>
        </w:rPr>
        <mc:AlternateContent>
          <mc:Choice Requires="wps">
            <w:drawing>
              <wp:anchor distT="0" distB="0" distL="114300" distR="114300" simplePos="0" relativeHeight="251719680" behindDoc="0" locked="0" layoutInCell="1" allowOverlap="1">
                <wp:simplePos x="0" y="0"/>
                <wp:positionH relativeFrom="column">
                  <wp:posOffset>2186940</wp:posOffset>
                </wp:positionH>
                <wp:positionV relativeFrom="paragraph">
                  <wp:posOffset>73660</wp:posOffset>
                </wp:positionV>
                <wp:extent cx="161925" cy="123825"/>
                <wp:effectExtent l="3175" t="3810" r="6350" b="5715"/>
                <wp:wrapNone/>
                <wp:docPr id="59" name="自选图形 14"/>
                <wp:cNvGraphicFramePr/>
                <a:graphic xmlns:a="http://schemas.openxmlformats.org/drawingml/2006/main">
                  <a:graphicData uri="http://schemas.microsoft.com/office/word/2010/wordprocessingShape">
                    <wps:wsp>
                      <wps:cNvCnPr/>
                      <wps:spPr>
                        <a:xfrm flipV="1">
                          <a:off x="0" y="0"/>
                          <a:ext cx="161925" cy="1238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14" o:spid="_x0000_s1026" o:spt="32" type="#_x0000_t32" style="position:absolute;left:0pt;flip:y;margin-left:172.2pt;margin-top:5.8pt;height:9.75pt;width:12.75pt;z-index:251719680;mso-width-relative:page;mso-height-relative:page;" filled="f" stroked="t" coordsize="21600,21600" o:gfxdata="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4lo9C1wAAAAkBAAAPAAAAAAAAAAEAIAAAACIAAABkcnMvZG93bnJl&#10;di54bWxQSwECFAAUAAAACACHTuJAntGy0P4BAADzAwAADgAAAAAAAAABACAAAAAmAQAAZHJzL2Uy&#10;b0RvYy54bWxQSwUGAAAAAAYABgBZAQAAlgUAAAAA&#10;">
                <v:fill on="f" focussize="0,0"/>
                <v:stroke color="#000000" joinstyle="round"/>
                <v:imagedata o:title=""/>
                <o:lock v:ext="edit" aspectratio="f"/>
              </v:shape>
            </w:pict>
          </mc:Fallback>
        </mc:AlternateContent>
      </w:r>
      <w:r>
        <w:rPr>
          <w:rFonts w:hint="eastAsia" w:ascii="仿宋" w:hAnsi="仿宋" w:eastAsia="仿宋" w:cs="仿宋"/>
          <w:kern w:val="0"/>
          <w:sz w:val="24"/>
        </w:rPr>
        <w:t>（4）</w:t>
      </w:r>
      <w:r>
        <w:rPr>
          <w:rFonts w:hint="eastAsia" w:ascii="仿宋" w:hAnsi="仿宋" w:eastAsia="仿宋" w:cs="仿宋"/>
          <w:sz w:val="24"/>
        </w:rPr>
        <w:t>其他相关服务期限自</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日始，至</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日止。</w:t>
      </w:r>
    </w:p>
    <w:p w14:paraId="776F5943">
      <w:pPr>
        <w:pStyle w:val="2"/>
        <w:rPr>
          <w:rFonts w:hint="eastAsia"/>
        </w:rPr>
      </w:pPr>
    </w:p>
    <w:p w14:paraId="4A49A1DA">
      <w:pPr>
        <w:spacing w:line="520" w:lineRule="exact"/>
        <w:ind w:firstLine="477" w:firstLineChars="198"/>
        <w:outlineLvl w:val="0"/>
        <w:rPr>
          <w:rFonts w:hint="eastAsia" w:ascii="仿宋" w:hAnsi="仿宋" w:eastAsia="仿宋" w:cs="仿宋"/>
          <w:b/>
          <w:sz w:val="24"/>
        </w:rPr>
      </w:pPr>
      <w:bookmarkStart w:id="201" w:name="_Toc6967"/>
      <w:r>
        <w:rPr>
          <w:rFonts w:hint="eastAsia" w:ascii="仿宋" w:hAnsi="仿宋" w:eastAsia="仿宋" w:cs="仿宋"/>
          <w:b/>
          <w:sz w:val="24"/>
        </w:rPr>
        <w:t>七、双方承诺</w:t>
      </w:r>
      <w:bookmarkEnd w:id="201"/>
    </w:p>
    <w:p w14:paraId="1174DBC1">
      <w:pPr>
        <w:spacing w:line="520" w:lineRule="exact"/>
        <w:ind w:firstLine="475" w:firstLineChars="198"/>
        <w:outlineLvl w:val="0"/>
        <w:rPr>
          <w:rFonts w:hint="eastAsia" w:ascii="仿宋" w:hAnsi="仿宋" w:eastAsia="仿宋" w:cs="仿宋"/>
          <w:b/>
          <w:sz w:val="24"/>
        </w:rPr>
      </w:pPr>
      <w:bookmarkStart w:id="202" w:name="_Toc23641"/>
      <w:r>
        <w:rPr>
          <w:rFonts w:hint="eastAsia" w:ascii="仿宋" w:hAnsi="仿宋" w:eastAsia="仿宋" w:cs="仿宋"/>
          <w:sz w:val="24"/>
        </w:rPr>
        <w:t>1. 监理人向委托人承诺，按照本合同约定</w:t>
      </w:r>
      <w:r>
        <w:rPr>
          <w:rFonts w:hint="eastAsia" w:ascii="仿宋" w:hAnsi="仿宋" w:eastAsia="仿宋" w:cs="仿宋"/>
          <w:kern w:val="0"/>
          <w:sz w:val="24"/>
        </w:rPr>
        <w:t>提供</w:t>
      </w:r>
      <w:r>
        <w:rPr>
          <w:rFonts w:hint="eastAsia" w:ascii="仿宋" w:hAnsi="仿宋" w:eastAsia="仿宋" w:cs="仿宋"/>
          <w:sz w:val="24"/>
        </w:rPr>
        <w:t>监理与相关服务。</w:t>
      </w:r>
      <w:bookmarkEnd w:id="202"/>
    </w:p>
    <w:p w14:paraId="072788CB">
      <w:pPr>
        <w:spacing w:line="520" w:lineRule="exact"/>
        <w:ind w:firstLine="475" w:firstLineChars="198"/>
        <w:outlineLvl w:val="0"/>
        <w:rPr>
          <w:rFonts w:hint="eastAsia" w:ascii="仿宋" w:hAnsi="仿宋" w:eastAsia="仿宋" w:cs="仿宋"/>
          <w:sz w:val="24"/>
        </w:rPr>
      </w:pPr>
      <w:bookmarkStart w:id="203" w:name="_Toc7246"/>
      <w:r>
        <w:rPr>
          <w:rFonts w:hint="eastAsia" w:ascii="仿宋" w:hAnsi="仿宋" w:eastAsia="仿宋" w:cs="仿宋"/>
          <w:sz w:val="24"/>
        </w:rPr>
        <w:t>2. 委托人向监理人承诺，按照本合同约定派遣相应的人员，提供</w:t>
      </w:r>
      <w:r>
        <w:rPr>
          <w:rFonts w:hint="eastAsia" w:ascii="仿宋" w:hAnsi="仿宋" w:eastAsia="仿宋" w:cs="仿宋"/>
          <w:bCs/>
          <w:sz w:val="24"/>
        </w:rPr>
        <w:t>房屋、资料</w:t>
      </w:r>
      <w:r>
        <w:rPr>
          <w:rFonts w:hint="eastAsia" w:ascii="仿宋" w:hAnsi="仿宋" w:eastAsia="仿宋" w:cs="仿宋"/>
          <w:sz w:val="24"/>
        </w:rPr>
        <w:t>、设备，并按本合同约定支付酬金。</w:t>
      </w:r>
      <w:bookmarkEnd w:id="203"/>
    </w:p>
    <w:p w14:paraId="5522F863">
      <w:pPr>
        <w:spacing w:line="520" w:lineRule="exact"/>
        <w:ind w:firstLine="477" w:firstLineChars="198"/>
        <w:outlineLvl w:val="0"/>
        <w:rPr>
          <w:rFonts w:hint="eastAsia" w:ascii="仿宋" w:hAnsi="仿宋" w:eastAsia="仿宋" w:cs="仿宋"/>
          <w:b/>
          <w:sz w:val="24"/>
        </w:rPr>
      </w:pPr>
    </w:p>
    <w:p w14:paraId="60AA589D">
      <w:pPr>
        <w:spacing w:line="520" w:lineRule="exact"/>
        <w:ind w:firstLine="477" w:firstLineChars="198"/>
        <w:outlineLvl w:val="0"/>
        <w:rPr>
          <w:rFonts w:hint="eastAsia" w:ascii="仿宋" w:hAnsi="仿宋" w:eastAsia="仿宋" w:cs="仿宋"/>
          <w:b/>
          <w:color w:val="auto"/>
          <w:sz w:val="24"/>
          <w:highlight w:val="none"/>
        </w:rPr>
      </w:pPr>
      <w:bookmarkStart w:id="204" w:name="_Toc2900"/>
      <w:commentRangeStart w:id="3"/>
      <w:r>
        <w:rPr>
          <w:rFonts w:hint="eastAsia" w:ascii="仿宋" w:hAnsi="仿宋" w:eastAsia="仿宋" w:cs="仿宋"/>
          <w:b/>
          <w:color w:val="auto"/>
          <w:sz w:val="24"/>
          <w:highlight w:val="none"/>
        </w:rPr>
        <w:t>八、合同订立</w:t>
      </w:r>
      <w:bookmarkEnd w:id="204"/>
    </w:p>
    <w:p w14:paraId="1D5EEC4C">
      <w:pPr>
        <w:adjustRightInd w:val="0"/>
        <w:snapToGrid w:val="0"/>
        <w:spacing w:line="520" w:lineRule="exact"/>
        <w:ind w:firstLine="475" w:firstLineChars="198"/>
        <w:rPr>
          <w:rFonts w:hint="eastAsia" w:ascii="仿宋" w:hAnsi="仿宋" w:eastAsia="仿宋" w:cs="仿宋"/>
          <w:color w:val="auto"/>
          <w:sz w:val="24"/>
          <w:highlight w:val="none"/>
        </w:rPr>
      </w:pPr>
      <w:r>
        <w:rPr>
          <w:rFonts w:hint="eastAsia" w:ascii="仿宋" w:hAnsi="仿宋" w:eastAsia="仿宋" w:cs="仿宋"/>
          <w:color w:val="auto"/>
          <w:sz w:val="24"/>
          <w:highlight w:val="none"/>
        </w:rPr>
        <w:t>1. 订立时间：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AC3FE9A">
      <w:pPr>
        <w:adjustRightInd w:val="0"/>
        <w:snapToGrid w:val="0"/>
        <w:spacing w:line="520" w:lineRule="exact"/>
        <w:ind w:firstLine="475" w:firstLineChars="198"/>
        <w:rPr>
          <w:rFonts w:hint="eastAsia" w:ascii="仿宋" w:hAnsi="仿宋" w:eastAsia="仿宋" w:cs="仿宋"/>
          <w:color w:val="auto"/>
          <w:sz w:val="24"/>
          <w:highlight w:val="none"/>
        </w:rPr>
      </w:pPr>
      <w:r>
        <w:rPr>
          <w:rFonts w:hint="eastAsia" w:ascii="仿宋" w:hAnsi="仿宋" w:eastAsia="仿宋" w:cs="仿宋"/>
          <w:color w:val="auto"/>
          <w:sz w:val="24"/>
          <w:highlight w:val="none"/>
        </w:rPr>
        <w:t>2. 订立地点：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p>
    <w:p w14:paraId="515AC5AA">
      <w:pPr>
        <w:adjustRightInd w:val="0"/>
        <w:snapToGrid w:val="0"/>
        <w:spacing w:line="520" w:lineRule="exact"/>
        <w:ind w:firstLine="475" w:firstLineChars="198"/>
        <w:rPr>
          <w:rFonts w:hint="eastAsia" w:ascii="仿宋" w:hAnsi="仿宋" w:eastAsia="仿宋" w:cs="仿宋"/>
          <w:color w:val="auto"/>
          <w:sz w:val="24"/>
          <w:highlight w:val="none"/>
        </w:rPr>
      </w:pPr>
      <w:r>
        <w:rPr>
          <w:rFonts w:hint="eastAsia" w:ascii="仿宋" w:hAnsi="仿宋" w:eastAsia="仿宋" w:cs="仿宋"/>
          <w:color w:val="auto"/>
          <w:sz w:val="24"/>
          <w:highlight w:val="none"/>
        </w:rPr>
        <w:t>3. 本合同一式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份，具有同等法律效力，双方各执</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份。</w:t>
      </w:r>
    </w:p>
    <w:p w14:paraId="3EDE6A75">
      <w:pPr>
        <w:adjustRightInd w:val="0"/>
        <w:snapToGrid w:val="0"/>
        <w:spacing w:line="520" w:lineRule="exact"/>
        <w:ind w:firstLine="475" w:firstLineChars="198"/>
        <w:rPr>
          <w:rFonts w:hint="eastAsia" w:ascii="仿宋" w:hAnsi="仿宋" w:eastAsia="仿宋" w:cs="仿宋"/>
          <w:color w:val="auto"/>
          <w:sz w:val="24"/>
          <w:highlight w:val="none"/>
        </w:rPr>
      </w:pPr>
    </w:p>
    <w:p w14:paraId="620AED32">
      <w:pPr>
        <w:adjustRightInd w:val="0"/>
        <w:snapToGrid w:val="0"/>
        <w:spacing w:line="520" w:lineRule="exact"/>
        <w:ind w:firstLine="475" w:firstLineChars="198"/>
        <w:rPr>
          <w:rFonts w:hint="eastAsia" w:ascii="仿宋" w:hAnsi="仿宋" w:eastAsia="仿宋" w:cs="仿宋"/>
          <w:color w:val="auto"/>
          <w:sz w:val="24"/>
          <w:highlight w:val="none"/>
        </w:rPr>
      </w:pPr>
    </w:p>
    <w:p w14:paraId="71C9F388">
      <w:pPr>
        <w:tabs>
          <w:tab w:val="left" w:pos="4550"/>
        </w:tabs>
        <w:adjustRightInd w:val="0"/>
        <w:snapToGrid w:val="0"/>
        <w:spacing w:line="520" w:lineRule="exact"/>
        <w:ind w:left="5279" w:leftChars="228" w:hanging="4800" w:hangingChars="2000"/>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委托人（盖章）：</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 xml:space="preserve">      </w:t>
      </w:r>
      <w:r>
        <w:rPr>
          <w:rFonts w:hint="eastAsia" w:ascii="仿宋" w:hAnsi="仿宋" w:eastAsia="仿宋" w:cs="仿宋"/>
          <w:color w:val="auto"/>
          <w:sz w:val="24"/>
          <w:highlight w:val="none"/>
        </w:rPr>
        <w:t>监理人（盖章）：</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p>
    <w:p w14:paraId="2A0192B4">
      <w:pPr>
        <w:tabs>
          <w:tab w:val="left" w:pos="4550"/>
        </w:tabs>
        <w:adjustRightInd w:val="0"/>
        <w:snapToGrid w:val="0"/>
        <w:spacing w:line="520" w:lineRule="exact"/>
        <w:ind w:left="5279" w:leftChars="228" w:hanging="4800" w:hangingChars="20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住所：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rPr>
        <w:tab/>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住所：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_GB2312" w:hAnsi="宋体" w:eastAsia="仿宋_GB2312"/>
          <w:color w:val="auto"/>
          <w:spacing w:val="-12"/>
          <w:w w:val="66"/>
          <w:kern w:val="0"/>
          <w:sz w:val="24"/>
          <w:highlight w:val="none"/>
          <w:u w:val="single"/>
          <w:lang w:val="en-US" w:eastAsia="zh-CN"/>
        </w:rPr>
        <w:t xml:space="preserve">                </w:t>
      </w:r>
      <w:r>
        <w:rPr>
          <w:rFonts w:hint="eastAsia" w:ascii="仿宋_GB2312" w:hAnsi="宋体" w:eastAsia="仿宋_GB2312"/>
          <w:color w:val="auto"/>
          <w:sz w:val="24"/>
          <w:highlight w:val="none"/>
          <w:u w:val="single"/>
        </w:rPr>
        <w:t xml:space="preserve"> </w:t>
      </w:r>
      <w:r>
        <w:rPr>
          <w:rFonts w:hint="eastAsia" w:ascii="仿宋" w:hAnsi="仿宋" w:eastAsia="仿宋" w:cs="仿宋"/>
          <w:color w:val="auto"/>
          <w:sz w:val="24"/>
          <w:highlight w:val="none"/>
          <w:u w:val="single"/>
        </w:rPr>
        <w:t xml:space="preserve"> </w:t>
      </w:r>
    </w:p>
    <w:p w14:paraId="34034632">
      <w:pPr>
        <w:tabs>
          <w:tab w:val="left" w:pos="4550"/>
        </w:tabs>
        <w:adjustRightInd w:val="0"/>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邮政编码：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ab/>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邮政编码：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p>
    <w:p w14:paraId="6DD24F29">
      <w:pPr>
        <w:tabs>
          <w:tab w:val="left" w:pos="4550"/>
        </w:tabs>
        <w:adjustRightInd w:val="0"/>
        <w:snapToGrid w:val="0"/>
        <w:spacing w:line="520" w:lineRule="exact"/>
        <w:ind w:firstLine="475" w:firstLineChars="198"/>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法定代表人（签字）：</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val="en-US" w:eastAsia="zh-CN"/>
        </w:rPr>
        <w:t xml:space="preserve">    </w:t>
      </w:r>
      <w:r>
        <w:rPr>
          <w:rFonts w:hint="eastAsia" w:ascii="仿宋" w:hAnsi="仿宋" w:eastAsia="仿宋" w:cs="仿宋"/>
          <w:color w:val="auto"/>
          <w:sz w:val="24"/>
          <w:highlight w:val="none"/>
        </w:rPr>
        <w:t>法定代表人（签字）：</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ab/>
      </w:r>
    </w:p>
    <w:p w14:paraId="06EA83F3">
      <w:pPr>
        <w:tabs>
          <w:tab w:val="left" w:pos="4550"/>
        </w:tabs>
        <w:adjustRightInd w:val="0"/>
        <w:snapToGrid w:val="0"/>
        <w:spacing w:line="520" w:lineRule="exact"/>
        <w:ind w:firstLine="475" w:firstLineChars="198"/>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委托</w:t>
      </w:r>
      <w:r>
        <w:rPr>
          <w:rFonts w:hint="eastAsia" w:ascii="仿宋" w:hAnsi="仿宋" w:eastAsia="仿宋" w:cs="仿宋"/>
          <w:color w:val="auto"/>
          <w:sz w:val="24"/>
          <w:highlight w:val="none"/>
        </w:rPr>
        <w:t>代理人（签字）：</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val="en-US" w:eastAsia="zh-CN"/>
        </w:rPr>
        <w:t xml:space="preserve">    </w:t>
      </w:r>
      <w:r>
        <w:rPr>
          <w:rFonts w:hint="eastAsia" w:ascii="仿宋" w:hAnsi="仿宋" w:eastAsia="仿宋" w:cs="仿宋"/>
          <w:color w:val="auto"/>
          <w:sz w:val="24"/>
          <w:highlight w:val="none"/>
          <w:lang w:val="en-US" w:eastAsia="zh-CN"/>
        </w:rPr>
        <w:t>委托</w:t>
      </w:r>
      <w:r>
        <w:rPr>
          <w:rFonts w:hint="eastAsia" w:ascii="仿宋" w:hAnsi="仿宋" w:eastAsia="仿宋" w:cs="仿宋"/>
          <w:color w:val="auto"/>
          <w:sz w:val="24"/>
          <w:highlight w:val="none"/>
        </w:rPr>
        <w:t>的代理人（签字）：</w:t>
      </w:r>
      <w:r>
        <w:rPr>
          <w:rFonts w:hint="eastAsia" w:ascii="仿宋" w:hAnsi="仿宋" w:eastAsia="仿宋" w:cs="仿宋"/>
          <w:color w:val="auto"/>
          <w:sz w:val="24"/>
          <w:highlight w:val="none"/>
          <w:u w:val="single"/>
        </w:rPr>
        <w:t xml:space="preserve">            </w:t>
      </w:r>
    </w:p>
    <w:p w14:paraId="48F75559">
      <w:pPr>
        <w:tabs>
          <w:tab w:val="left" w:pos="4550"/>
        </w:tabs>
        <w:adjustRightInd w:val="0"/>
        <w:snapToGrid w:val="0"/>
        <w:spacing w:line="520" w:lineRule="exact"/>
        <w:ind w:left="4079" w:leftChars="228" w:hanging="3600" w:hangingChars="1500"/>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rPr>
        <w:t>开户银行：</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ab/>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开户银行：</w:t>
      </w:r>
      <w:r>
        <w:rPr>
          <w:rFonts w:hint="eastAsia" w:ascii="仿宋_GB2312" w:hAnsi="宋体" w:eastAsia="仿宋_GB2312"/>
          <w:color w:val="auto"/>
          <w:w w:val="80"/>
          <w:sz w:val="24"/>
          <w:highlight w:val="none"/>
          <w:u w:val="single"/>
          <w:lang w:val="en-US" w:eastAsia="zh-CN"/>
        </w:rPr>
        <w:t xml:space="preserve">                        </w:t>
      </w:r>
    </w:p>
    <w:p w14:paraId="33EA5FC9">
      <w:pPr>
        <w:tabs>
          <w:tab w:val="left" w:pos="4550"/>
        </w:tabs>
        <w:adjustRightInd w:val="0"/>
        <w:snapToGrid w:val="0"/>
        <w:spacing w:line="520" w:lineRule="exact"/>
        <w:ind w:firstLine="475" w:firstLineChars="198"/>
        <w:rPr>
          <w:rFonts w:hint="eastAsia" w:ascii="仿宋" w:hAnsi="仿宋" w:eastAsia="仿宋" w:cs="仿宋"/>
          <w:color w:val="auto"/>
          <w:sz w:val="24"/>
          <w:highlight w:val="none"/>
        </w:rPr>
      </w:pPr>
      <w:r>
        <w:rPr>
          <w:rFonts w:hint="eastAsia" w:ascii="仿宋" w:hAnsi="仿宋" w:eastAsia="仿宋" w:cs="仿宋"/>
          <w:color w:val="auto"/>
          <w:sz w:val="24"/>
          <w:highlight w:val="none"/>
        </w:rPr>
        <w:t>账号：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ab/>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账号：</w:t>
      </w:r>
      <w:r>
        <w:rPr>
          <w:rFonts w:hint="eastAsia" w:ascii="仿宋" w:hAnsi="仿宋" w:eastAsia="仿宋" w:cs="仿宋"/>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hint="eastAsia" w:eastAsia="仿宋_GB2312"/>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p>
    <w:p w14:paraId="3DD9ADC7">
      <w:pPr>
        <w:tabs>
          <w:tab w:val="left" w:pos="4550"/>
        </w:tabs>
        <w:adjustRightInd w:val="0"/>
        <w:snapToGrid w:val="0"/>
        <w:spacing w:line="520" w:lineRule="exact"/>
        <w:ind w:firstLine="475" w:firstLineChars="198"/>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ab/>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电话：</w:t>
      </w:r>
      <w:r>
        <w:rPr>
          <w:rFonts w:hint="eastAsia" w:ascii="仿宋" w:hAnsi="仿宋" w:eastAsia="仿宋" w:cs="仿宋"/>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p>
    <w:p w14:paraId="228CEA0E">
      <w:pPr>
        <w:tabs>
          <w:tab w:val="left" w:pos="4550"/>
        </w:tabs>
        <w:adjustRightInd w:val="0"/>
        <w:snapToGrid w:val="0"/>
        <w:spacing w:line="520" w:lineRule="exact"/>
        <w:ind w:firstLine="475" w:firstLineChars="198"/>
        <w:rPr>
          <w:rFonts w:hint="eastAsia" w:ascii="仿宋" w:hAnsi="仿宋" w:eastAsia="仿宋" w:cs="仿宋"/>
          <w:color w:val="auto"/>
          <w:sz w:val="24"/>
          <w:highlight w:val="none"/>
        </w:rPr>
      </w:pPr>
      <w:r>
        <w:rPr>
          <w:rFonts w:hint="eastAsia" w:ascii="仿宋" w:hAnsi="仿宋" w:eastAsia="仿宋" w:cs="仿宋"/>
          <w:color w:val="auto"/>
          <w:sz w:val="24"/>
          <w:highlight w:val="none"/>
        </w:rPr>
        <w:t>传真：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ab/>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传真：</w:t>
      </w:r>
      <w:r>
        <w:rPr>
          <w:rFonts w:hint="eastAsia" w:ascii="仿宋" w:hAnsi="仿宋" w:eastAsia="仿宋" w:cs="仿宋"/>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p>
    <w:p w14:paraId="5DE096F5">
      <w:pPr>
        <w:tabs>
          <w:tab w:val="left" w:pos="4550"/>
        </w:tabs>
        <w:adjustRightInd w:val="0"/>
        <w:snapToGrid w:val="0"/>
        <w:spacing w:line="520" w:lineRule="exact"/>
        <w:ind w:firstLine="475" w:firstLineChars="198"/>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电子邮箱：</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ab/>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电子邮箱：</w:t>
      </w:r>
      <w:r>
        <w:rPr>
          <w:rFonts w:hint="eastAsia" w:ascii="仿宋" w:hAnsi="仿宋" w:eastAsia="仿宋" w:cs="仿宋"/>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hint="eastAsia" w:ascii="仿宋" w:hAnsi="仿宋" w:eastAsia="仿宋" w:cs="仿宋"/>
          <w:color w:val="auto"/>
          <w:sz w:val="24"/>
          <w:highlight w:val="none"/>
          <w:u w:val="single"/>
          <w:lang w:val="en-US" w:eastAsia="zh-CN"/>
        </w:rPr>
        <w:t xml:space="preserve">   </w:t>
      </w:r>
      <w:commentRangeEnd w:id="3"/>
      <w:r>
        <w:rPr>
          <w:color w:val="auto"/>
          <w:highlight w:val="none"/>
        </w:rPr>
        <w:commentReference w:id="3"/>
      </w:r>
    </w:p>
    <w:p w14:paraId="4FBFF39E">
      <w:pPr>
        <w:tabs>
          <w:tab w:val="left" w:pos="3120"/>
        </w:tabs>
        <w:spacing w:line="520" w:lineRule="exact"/>
        <w:jc w:val="center"/>
        <w:rPr>
          <w:rFonts w:hint="eastAsia" w:ascii="仿宋" w:hAnsi="仿宋" w:eastAsia="仿宋" w:cs="仿宋"/>
          <w:bCs/>
          <w:sz w:val="32"/>
          <w:szCs w:val="32"/>
        </w:rPr>
      </w:pPr>
      <w:r>
        <w:rPr>
          <w:rFonts w:hint="eastAsia" w:ascii="仿宋" w:hAnsi="仿宋" w:eastAsia="仿宋" w:cs="仿宋"/>
          <w:bCs/>
          <w:sz w:val="32"/>
          <w:szCs w:val="32"/>
        </w:rPr>
        <w:br w:type="page"/>
      </w:r>
      <w:r>
        <w:rPr>
          <w:rFonts w:hint="eastAsia" w:ascii="仿宋" w:hAnsi="仿宋" w:eastAsia="仿宋" w:cs="仿宋"/>
          <w:bCs/>
          <w:sz w:val="32"/>
          <w:szCs w:val="32"/>
        </w:rPr>
        <w:t>第二部分  通用条件</w:t>
      </w:r>
    </w:p>
    <w:p w14:paraId="3E1B2DCF">
      <w:pPr>
        <w:spacing w:line="520" w:lineRule="exact"/>
        <w:jc w:val="center"/>
        <w:rPr>
          <w:rFonts w:hint="eastAsia" w:ascii="仿宋" w:hAnsi="仿宋" w:eastAsia="仿宋" w:cs="仿宋"/>
          <w:b/>
          <w:sz w:val="24"/>
        </w:rPr>
      </w:pPr>
    </w:p>
    <w:p w14:paraId="23713BAD">
      <w:pPr>
        <w:spacing w:line="520" w:lineRule="exact"/>
        <w:rPr>
          <w:rFonts w:hint="eastAsia" w:ascii="仿宋" w:hAnsi="仿宋" w:eastAsia="仿宋" w:cs="仿宋"/>
          <w:b/>
          <w:sz w:val="24"/>
        </w:rPr>
      </w:pPr>
      <w:r>
        <w:rPr>
          <w:rFonts w:hint="eastAsia" w:ascii="仿宋" w:hAnsi="仿宋" w:eastAsia="仿宋" w:cs="仿宋"/>
          <w:b/>
          <w:sz w:val="24"/>
        </w:rPr>
        <w:t>1. 定义与解释</w:t>
      </w:r>
    </w:p>
    <w:p w14:paraId="079212A3">
      <w:pPr>
        <w:spacing w:line="520" w:lineRule="exact"/>
        <w:ind w:firstLine="240" w:firstLineChars="100"/>
        <w:rPr>
          <w:rFonts w:hint="eastAsia" w:ascii="仿宋" w:hAnsi="仿宋" w:eastAsia="仿宋" w:cs="仿宋"/>
          <w:sz w:val="24"/>
        </w:rPr>
      </w:pPr>
      <w:r>
        <w:rPr>
          <w:rFonts w:hint="eastAsia" w:ascii="仿宋" w:hAnsi="仿宋" w:eastAsia="仿宋" w:cs="仿宋"/>
          <w:sz w:val="24"/>
        </w:rPr>
        <w:t>1.1 定义</w:t>
      </w:r>
    </w:p>
    <w:p w14:paraId="5DAA113A">
      <w:pPr>
        <w:spacing w:line="520" w:lineRule="exact"/>
        <w:ind w:firstLine="480" w:firstLineChars="200"/>
        <w:rPr>
          <w:rFonts w:hint="eastAsia" w:ascii="仿宋" w:hAnsi="仿宋" w:eastAsia="仿宋" w:cs="仿宋"/>
          <w:sz w:val="24"/>
        </w:rPr>
      </w:pPr>
      <w:r>
        <w:rPr>
          <w:rFonts w:hint="eastAsia" w:ascii="仿宋" w:hAnsi="仿宋" w:eastAsia="仿宋" w:cs="仿宋"/>
          <w:sz w:val="24"/>
        </w:rPr>
        <w:t>除根据上下文另有其意义外，组成本合同的全部文件中的下列名词和用语应具有本款所赋予的含义：</w:t>
      </w:r>
    </w:p>
    <w:p w14:paraId="234CD85F">
      <w:pPr>
        <w:spacing w:line="520" w:lineRule="exact"/>
        <w:ind w:firstLine="480" w:firstLineChars="200"/>
        <w:rPr>
          <w:rFonts w:hint="eastAsia" w:ascii="仿宋" w:hAnsi="仿宋" w:eastAsia="仿宋" w:cs="仿宋"/>
          <w:sz w:val="24"/>
        </w:rPr>
      </w:pPr>
      <w:r>
        <w:rPr>
          <w:rFonts w:hint="eastAsia" w:ascii="仿宋" w:hAnsi="仿宋" w:eastAsia="仿宋" w:cs="仿宋"/>
          <w:sz w:val="24"/>
        </w:rPr>
        <w:t>1.1.1 “工程”是指按照本合同约定实施监理与相关服务的建设工程。</w:t>
      </w:r>
    </w:p>
    <w:p w14:paraId="06550FC8">
      <w:pPr>
        <w:spacing w:line="520" w:lineRule="exact"/>
        <w:ind w:firstLine="480" w:firstLineChars="200"/>
        <w:rPr>
          <w:rFonts w:hint="eastAsia" w:ascii="仿宋" w:hAnsi="仿宋" w:eastAsia="仿宋" w:cs="仿宋"/>
          <w:sz w:val="24"/>
        </w:rPr>
      </w:pPr>
      <w:r>
        <w:rPr>
          <w:rFonts w:hint="eastAsia" w:ascii="仿宋" w:hAnsi="仿宋" w:eastAsia="仿宋" w:cs="仿宋"/>
          <w:sz w:val="24"/>
        </w:rPr>
        <w:t>1.1.2 “委托人”是指本合同中委托监理与相关服务的一方，及其合法的继承人或受让人。</w:t>
      </w:r>
    </w:p>
    <w:p w14:paraId="5D80C000">
      <w:pPr>
        <w:spacing w:line="520" w:lineRule="exact"/>
        <w:ind w:firstLine="480" w:firstLineChars="200"/>
        <w:rPr>
          <w:rFonts w:hint="eastAsia" w:ascii="仿宋" w:hAnsi="仿宋" w:eastAsia="仿宋" w:cs="仿宋"/>
          <w:sz w:val="24"/>
        </w:rPr>
      </w:pPr>
      <w:r>
        <w:rPr>
          <w:rFonts w:hint="eastAsia" w:ascii="仿宋" w:hAnsi="仿宋" w:eastAsia="仿宋" w:cs="仿宋"/>
          <w:sz w:val="24"/>
        </w:rPr>
        <w:t>1.1.3 “监理人”是指本合同中提供监理与相关服务的一方，及其合法的继承人。</w:t>
      </w:r>
    </w:p>
    <w:p w14:paraId="0E8EDE77">
      <w:pPr>
        <w:spacing w:line="520" w:lineRule="exact"/>
        <w:ind w:firstLine="480" w:firstLineChars="200"/>
        <w:rPr>
          <w:rFonts w:hint="eastAsia" w:ascii="仿宋" w:hAnsi="仿宋" w:eastAsia="仿宋" w:cs="仿宋"/>
          <w:sz w:val="24"/>
        </w:rPr>
      </w:pPr>
      <w:r>
        <w:rPr>
          <w:rFonts w:hint="eastAsia" w:ascii="仿宋" w:hAnsi="仿宋" w:eastAsia="仿宋" w:cs="仿宋"/>
          <w:sz w:val="24"/>
        </w:rPr>
        <w:t>1.1.4 “承包人”是指在工程范围内与委托人签订勘察、设计、施工等有关合同的当事人，及其合法的继承人。</w:t>
      </w:r>
    </w:p>
    <w:p w14:paraId="3E315EAE">
      <w:pPr>
        <w:pStyle w:val="7"/>
        <w:spacing w:line="520" w:lineRule="exact"/>
        <w:ind w:firstLine="480" w:firstLineChars="200"/>
        <w:rPr>
          <w:rFonts w:hint="eastAsia" w:ascii="仿宋" w:hAnsi="仿宋" w:eastAsia="仿宋" w:cs="仿宋"/>
        </w:rPr>
      </w:pPr>
      <w:r>
        <w:rPr>
          <w:rFonts w:hint="eastAsia" w:ascii="仿宋" w:hAnsi="仿宋" w:eastAsia="仿宋" w:cs="仿宋"/>
        </w:rPr>
        <w:t>1.1.5 “监理”是指监理人受委托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3EE77DA2">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1.1.6 “相关服务”是指监理人受委托人的委托，按照本合同约定，在勘察、设计、保修等阶段提供的服务活动。</w:t>
      </w:r>
    </w:p>
    <w:p w14:paraId="33DBF005">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1.1.7 “正常工作”指本合同订立时通用条件和专用条件中约定的监理人的</w:t>
      </w:r>
      <w:r>
        <w:rPr>
          <w:rFonts w:hint="eastAsia" w:ascii="仿宋" w:hAnsi="仿宋" w:eastAsia="仿宋" w:cs="仿宋"/>
          <w:color w:val="000000"/>
          <w:sz w:val="24"/>
        </w:rPr>
        <w:t>工作</w:t>
      </w:r>
      <w:r>
        <w:rPr>
          <w:rFonts w:hint="eastAsia" w:ascii="仿宋" w:hAnsi="仿宋" w:eastAsia="仿宋" w:cs="仿宋"/>
          <w:sz w:val="24"/>
        </w:rPr>
        <w:t>。</w:t>
      </w:r>
    </w:p>
    <w:p w14:paraId="3756A2B6">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1.1.8 “附加工作”是指本合同约定的正常工作以外监理人的工作。</w:t>
      </w:r>
    </w:p>
    <w:p w14:paraId="10BFD92F">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1.1.9 “项目监理机构”是指监理人派驻工程负责履行本合同的组织机构。</w:t>
      </w:r>
    </w:p>
    <w:p w14:paraId="1213B184">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1.1.10 “总监理工程师”是指由监理人的法定代表人书面授权，全面负责履行本合同、主持项目监理机构工作的注册监理工程师。</w:t>
      </w:r>
    </w:p>
    <w:p w14:paraId="609194F7">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1.1.11 “酬金”是指监理人履行本合同义务，委托人按照本合同约定给付监理人的金额。</w:t>
      </w:r>
    </w:p>
    <w:p w14:paraId="5B9C6175">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1.1.12 “正常工作</w:t>
      </w:r>
      <w:r>
        <w:rPr>
          <w:rFonts w:hint="eastAsia" w:ascii="仿宋" w:hAnsi="仿宋" w:eastAsia="仿宋" w:cs="仿宋"/>
          <w:kern w:val="0"/>
          <w:sz w:val="24"/>
        </w:rPr>
        <w:t>酬金”</w:t>
      </w:r>
      <w:r>
        <w:rPr>
          <w:rFonts w:hint="eastAsia" w:ascii="仿宋" w:hAnsi="仿宋" w:eastAsia="仿宋" w:cs="仿宋"/>
          <w:sz w:val="24"/>
        </w:rPr>
        <w:t>是指监理人完成正常工作，委托人应给付监理人并在协议书中载明的签约</w:t>
      </w:r>
      <w:r>
        <w:rPr>
          <w:rFonts w:hint="eastAsia" w:ascii="仿宋" w:hAnsi="仿宋" w:eastAsia="仿宋" w:cs="仿宋"/>
          <w:kern w:val="0"/>
          <w:sz w:val="24"/>
        </w:rPr>
        <w:t>酬金额</w:t>
      </w:r>
      <w:r>
        <w:rPr>
          <w:rFonts w:hint="eastAsia" w:ascii="仿宋" w:hAnsi="仿宋" w:eastAsia="仿宋" w:cs="仿宋"/>
          <w:sz w:val="24"/>
        </w:rPr>
        <w:t>。</w:t>
      </w:r>
    </w:p>
    <w:p w14:paraId="7373E396">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1.1.13 “附加工作酬金”是指监理人完成附加工作，委托人应给付监理人的金额。</w:t>
      </w:r>
    </w:p>
    <w:p w14:paraId="4CAA5B07">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1.1.14 “一方”是指委托人或监理人；“双方”是指委托人和监理人；“第三方”是指除委托人和监理人以外的有关方。</w:t>
      </w:r>
    </w:p>
    <w:p w14:paraId="20269525">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1.1.15 “书面形式”是指合同书、信件和数据电文（包括电报、电传、传真、电子数据交换和电子邮件）等可以有形地表现所载内容的形式。</w:t>
      </w:r>
    </w:p>
    <w:p w14:paraId="7C07E576">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1.1.16 “天”是指第一天零时至第二天零时的时间。</w:t>
      </w:r>
    </w:p>
    <w:p w14:paraId="1C326A6B">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1.1.17 “月”是指按公历从一个月中任何一天开始的一个公历月时间。</w:t>
      </w:r>
    </w:p>
    <w:p w14:paraId="0C98B91C">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1.1.18 “不可抗力”是指委托人和监理人在订立本合同时不可预见，在工程施工过程中不可避免发生并不能克服的自然灾害和社会性突发事件，如地震、海啸、瘟疫、水灾、骚乱、暴动、战争和专用条件约定的其他情形。</w:t>
      </w:r>
    </w:p>
    <w:p w14:paraId="7D4F5C1E">
      <w:pPr>
        <w:spacing w:line="520" w:lineRule="exact"/>
        <w:ind w:firstLine="240" w:firstLineChars="100"/>
        <w:rPr>
          <w:rFonts w:hint="eastAsia" w:ascii="仿宋" w:hAnsi="仿宋" w:eastAsia="仿宋" w:cs="仿宋"/>
          <w:sz w:val="24"/>
        </w:rPr>
      </w:pPr>
      <w:r>
        <w:rPr>
          <w:rFonts w:hint="eastAsia" w:ascii="仿宋" w:hAnsi="仿宋" w:eastAsia="仿宋" w:cs="仿宋"/>
          <w:sz w:val="24"/>
        </w:rPr>
        <w:t>1.2 解释</w:t>
      </w:r>
    </w:p>
    <w:p w14:paraId="624FA190">
      <w:pPr>
        <w:tabs>
          <w:tab w:val="left" w:pos="6140"/>
        </w:tabs>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1.2.1 本合同使用中文书写、解释和说明。如专用条件约定使用两种及以上语言文字时，应以中文为准。</w:t>
      </w:r>
    </w:p>
    <w:p w14:paraId="4F22D0ED">
      <w:pPr>
        <w:tabs>
          <w:tab w:val="left" w:pos="6140"/>
        </w:tabs>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1.2.2 组成本合同的下列文件彼此应能相互解释、互为说明。除专用条件另有约定外，本合同文件的解释顺序如下：</w:t>
      </w:r>
    </w:p>
    <w:p w14:paraId="01530272">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（1）协议书。</w:t>
      </w:r>
    </w:p>
    <w:p w14:paraId="210F9616">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（2）中标通知书（适用于招标工程）或委托书（适用于非招标工程）。</w:t>
      </w:r>
    </w:p>
    <w:p w14:paraId="601D03CB">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（3）专用条件及附录A、附录B。</w:t>
      </w:r>
    </w:p>
    <w:p w14:paraId="198DC02E">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（4）通用条件。</w:t>
      </w:r>
    </w:p>
    <w:p w14:paraId="38CD378A">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（5）投标文件（适用于招标工程）或监理与相关服务建议书（适用于非招标工程）。</w:t>
      </w:r>
    </w:p>
    <w:p w14:paraId="64276D39">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双方签订的补充协议与其他文件发生矛盾或歧义时，属于同一类内容的文件，应以最新签署的为准。</w:t>
      </w:r>
    </w:p>
    <w:p w14:paraId="6634C493">
      <w:pPr>
        <w:spacing w:line="520" w:lineRule="exact"/>
        <w:rPr>
          <w:rFonts w:hint="eastAsia" w:ascii="仿宋" w:hAnsi="仿宋" w:eastAsia="仿宋" w:cs="仿宋"/>
          <w:b/>
          <w:sz w:val="24"/>
        </w:rPr>
      </w:pPr>
      <w:r>
        <w:rPr>
          <w:rFonts w:hint="eastAsia" w:ascii="仿宋" w:hAnsi="仿宋" w:eastAsia="仿宋" w:cs="仿宋"/>
          <w:b/>
          <w:sz w:val="24"/>
        </w:rPr>
        <w:t>2. 监理人的义务</w:t>
      </w:r>
    </w:p>
    <w:p w14:paraId="7D2641BD">
      <w:pPr>
        <w:spacing w:line="520" w:lineRule="exact"/>
        <w:ind w:firstLine="240" w:firstLineChars="100"/>
        <w:rPr>
          <w:rFonts w:hint="eastAsia" w:ascii="仿宋" w:hAnsi="仿宋" w:eastAsia="仿宋" w:cs="仿宋"/>
          <w:sz w:val="24"/>
        </w:rPr>
      </w:pPr>
      <w:r>
        <w:rPr>
          <w:rFonts w:hint="eastAsia" w:ascii="仿宋" w:hAnsi="仿宋" w:eastAsia="仿宋" w:cs="仿宋"/>
          <w:sz w:val="24"/>
        </w:rPr>
        <w:t>2.1 监理的范围和工作内容</w:t>
      </w:r>
    </w:p>
    <w:p w14:paraId="5632F4D1">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2.1.1 监理范围在专用条件中约定。</w:t>
      </w:r>
    </w:p>
    <w:p w14:paraId="1DDFF991">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2.1.2 除专用条件另有约定外，监理工作内容包括：</w:t>
      </w:r>
    </w:p>
    <w:p w14:paraId="2E1DD68D">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（1）收到工程设计文件后编制监理规划，并在第一次工地会议7天前报委托人。根据有关规定和监理工作需要，编制监理实施细则。</w:t>
      </w:r>
    </w:p>
    <w:p w14:paraId="0EAF14A5">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（2）熟悉工程设计文件，并参加由委托人主持的图纸会审和设计交底会议。</w:t>
      </w:r>
    </w:p>
    <w:p w14:paraId="7FBBEE04">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（3）参加由委托人主持的第一次工地会议；主持监理例会并根据工程需要主持或参加专题会议。</w:t>
      </w:r>
    </w:p>
    <w:p w14:paraId="7C0DC472">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（4）审查施工承包人提交的施工组织设计，重点审查其中的质量安全技术措施、专项施工方案与工程建设强制性标准的符合性。</w:t>
      </w:r>
    </w:p>
    <w:p w14:paraId="75AC6A4D">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 xml:space="preserve">（5）检查施工承包人工程质量、安全生产管理制度及组织机构和人员资格。 </w:t>
      </w:r>
    </w:p>
    <w:p w14:paraId="7B385F2C">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（6）检查施工承包人专职安全生产管理人员的配备情况。</w:t>
      </w:r>
    </w:p>
    <w:p w14:paraId="244A1FDA">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（7）审查施工承包人提交的施工进度计划，核查承包人对施工进度计划的调整。</w:t>
      </w:r>
    </w:p>
    <w:p w14:paraId="475B0E96">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（8）检查施工承包人的试验室。</w:t>
      </w:r>
    </w:p>
    <w:p w14:paraId="2D53AEEA">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（9）审核施工分包人资质条件。</w:t>
      </w:r>
    </w:p>
    <w:p w14:paraId="0B9AC05B">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（10）查验施工承包人的施工测量放线成果。</w:t>
      </w:r>
    </w:p>
    <w:p w14:paraId="7D2578D4">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（11）审查工程开工条件，对条件具备的签发开工令。</w:t>
      </w:r>
    </w:p>
    <w:p w14:paraId="0E4204B4">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（12）审查施工承包人报送的工程材料、构配件、设备质量证明文件的有效性和符合性，并按规定对用于工程的材料采取平行检验或见证取样方式进行抽检。</w:t>
      </w:r>
    </w:p>
    <w:p w14:paraId="422DF0CA">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（13）审核施工承包人提交的工程款支付申请，签发或出具工程款支付证书，并报委托人审核、批准。</w:t>
      </w:r>
    </w:p>
    <w:p w14:paraId="4EF84A67">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（14）在巡视、旁站和检验过程中，发现工程质量、施工安全存在事故隐患的，要求施工承包人整改并报委托人。</w:t>
      </w:r>
    </w:p>
    <w:p w14:paraId="518F2FC0">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（15）经委托人同意，签发工程暂停令和复工令。</w:t>
      </w:r>
    </w:p>
    <w:p w14:paraId="7C02CFEF">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（16）审查施工承包人提交的采用新材料、新工艺、新技术、新设备的论证材料及相关验收标准。</w:t>
      </w:r>
    </w:p>
    <w:p w14:paraId="3A418EC5">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（17）验收隐蔽工程、分部分项工程。</w:t>
      </w:r>
    </w:p>
    <w:p w14:paraId="2FBA3D0F">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（18）审查施工承包人提交的工程变更申请，协调处理施工进度调整、费用索赔、合同争议等事项。</w:t>
      </w:r>
    </w:p>
    <w:p w14:paraId="2D1B4056">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（19）审查施工承包人提交的竣工验收申请，编写工程质量评估报告。</w:t>
      </w:r>
    </w:p>
    <w:p w14:paraId="29B3E50A">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（20）参加工程竣工验收，签署竣工验收意见。</w:t>
      </w:r>
    </w:p>
    <w:p w14:paraId="38AC34E3">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（21）审查施工承包人提交的竣工结算申请并报委托人。</w:t>
      </w:r>
    </w:p>
    <w:p w14:paraId="5B990295">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（22）编制、整理工程监理归档文件并报委托人。</w:t>
      </w:r>
    </w:p>
    <w:p w14:paraId="1DDE84B8">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2.1.3 相关服务的范围和内容在附录A中约定。</w:t>
      </w:r>
    </w:p>
    <w:p w14:paraId="77F02944">
      <w:pPr>
        <w:spacing w:line="520" w:lineRule="exact"/>
        <w:ind w:firstLine="240" w:firstLineChars="100"/>
        <w:rPr>
          <w:rFonts w:hint="eastAsia" w:ascii="仿宋" w:hAnsi="仿宋" w:eastAsia="仿宋" w:cs="仿宋"/>
          <w:sz w:val="24"/>
        </w:rPr>
      </w:pPr>
      <w:r>
        <w:rPr>
          <w:rFonts w:hint="eastAsia" w:ascii="仿宋" w:hAnsi="仿宋" w:eastAsia="仿宋" w:cs="仿宋"/>
          <w:sz w:val="24"/>
        </w:rPr>
        <w:t>2.2 监理与相关服务依据</w:t>
      </w:r>
    </w:p>
    <w:p w14:paraId="516A4BA8">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2.2.1 监理依据包括：</w:t>
      </w:r>
    </w:p>
    <w:p w14:paraId="7265153B">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（1）适用的法律、行政法规及部门规章。</w:t>
      </w:r>
    </w:p>
    <w:p w14:paraId="791950A3">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（2）与工程有关的标准。</w:t>
      </w:r>
    </w:p>
    <w:p w14:paraId="6AFE81EA">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（3）工程设计及有关文件。</w:t>
      </w:r>
    </w:p>
    <w:p w14:paraId="3F99720F">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（4）本合同及委托人与第三方签订的与实施工程有关的其他合同。</w:t>
      </w:r>
    </w:p>
    <w:p w14:paraId="16E512A3">
      <w:pPr>
        <w:adjustRightInd w:val="0"/>
        <w:snapToGrid w:val="0"/>
        <w:spacing w:line="520" w:lineRule="exact"/>
        <w:ind w:firstLine="480" w:firstLineChars="200"/>
        <w:rPr>
          <w:rFonts w:hint="eastAsia" w:ascii="仿宋" w:hAnsi="仿宋" w:eastAsia="仿宋" w:cs="仿宋"/>
          <w:bCs/>
          <w:sz w:val="24"/>
        </w:rPr>
      </w:pPr>
      <w:r>
        <w:rPr>
          <w:rFonts w:hint="eastAsia" w:ascii="仿宋" w:hAnsi="仿宋" w:eastAsia="仿宋" w:cs="仿宋"/>
          <w:bCs/>
          <w:sz w:val="24"/>
        </w:rPr>
        <w:t>双方根据工程的行业和地域特点，在专用条件中具体约定监理依据。</w:t>
      </w:r>
    </w:p>
    <w:p w14:paraId="4AACB5B7">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2.2.2 相关服务依据在专用条件中约定。</w:t>
      </w:r>
    </w:p>
    <w:p w14:paraId="221B6BDC">
      <w:pPr>
        <w:spacing w:line="520" w:lineRule="exact"/>
        <w:ind w:firstLine="240" w:firstLineChars="100"/>
        <w:rPr>
          <w:rFonts w:hint="eastAsia" w:ascii="仿宋" w:hAnsi="仿宋" w:eastAsia="仿宋" w:cs="仿宋"/>
          <w:sz w:val="24"/>
        </w:rPr>
      </w:pPr>
      <w:r>
        <w:rPr>
          <w:rFonts w:hint="eastAsia" w:ascii="仿宋" w:hAnsi="仿宋" w:eastAsia="仿宋" w:cs="仿宋"/>
          <w:sz w:val="24"/>
        </w:rPr>
        <w:t>2.3 项目监理机构和人员</w:t>
      </w:r>
    </w:p>
    <w:p w14:paraId="6A4213F8">
      <w:pPr>
        <w:adjustRightInd w:val="0"/>
        <w:snapToGrid w:val="0"/>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2.3.1 监理人应组建满足工作需要的项目监理机构，配备必要的检测设备。项目监理机构的主要人员应具有相应的资格条件。</w:t>
      </w:r>
    </w:p>
    <w:p w14:paraId="1F42BD4D">
      <w:pPr>
        <w:adjustRightInd w:val="0"/>
        <w:snapToGrid w:val="0"/>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2.3.2本合同履行过程中，总监理工程师及重要岗位监理人员应保持相对稳定，以保证监理工作正常进行。</w:t>
      </w:r>
    </w:p>
    <w:p w14:paraId="3B9A2812">
      <w:pPr>
        <w:adjustRightInd w:val="0"/>
        <w:snapToGrid w:val="0"/>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2.3.3监理人可根据工程进展和工作需要调整项目监理机构人员。监理人更换总监理工程师时，应提前7天向委托人书面报告，经委托人同意后方可更换；监理人更换项目监理机构其他监理人员，应以相当资格与能力的人员替换，并通知委托人。</w:t>
      </w:r>
    </w:p>
    <w:p w14:paraId="6ABC612A">
      <w:pPr>
        <w:adjustRightInd w:val="0"/>
        <w:snapToGrid w:val="0"/>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2.3.4 监理人应及时更换有下列情形之一的监理人员：</w:t>
      </w:r>
    </w:p>
    <w:p w14:paraId="3421847D">
      <w:pPr>
        <w:adjustRightInd w:val="0"/>
        <w:snapToGrid w:val="0"/>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（1）严重过失行为的。</w:t>
      </w:r>
    </w:p>
    <w:p w14:paraId="4543F01C">
      <w:pPr>
        <w:adjustRightInd w:val="0"/>
        <w:snapToGrid w:val="0"/>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（2）有违法行为不能履行职责的。</w:t>
      </w:r>
    </w:p>
    <w:p w14:paraId="6912A07B">
      <w:pPr>
        <w:adjustRightInd w:val="0"/>
        <w:snapToGrid w:val="0"/>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（3）涉嫌犯罪的。</w:t>
      </w:r>
    </w:p>
    <w:p w14:paraId="62286F14">
      <w:pPr>
        <w:adjustRightInd w:val="0"/>
        <w:snapToGrid w:val="0"/>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（4）不能胜任岗位职责的。</w:t>
      </w:r>
    </w:p>
    <w:p w14:paraId="2BC2CAAA">
      <w:pPr>
        <w:adjustRightInd w:val="0"/>
        <w:snapToGrid w:val="0"/>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（5）严重违反职业道德的。</w:t>
      </w:r>
    </w:p>
    <w:p w14:paraId="713AB2D9">
      <w:pPr>
        <w:adjustRightInd w:val="0"/>
        <w:snapToGrid w:val="0"/>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（6）专用条件约定的其他情形。</w:t>
      </w:r>
    </w:p>
    <w:p w14:paraId="644D9C21">
      <w:pPr>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2.3.5 委托人可要求监理人更换不能胜任本职工作的项目监理机构人员。</w:t>
      </w:r>
    </w:p>
    <w:p w14:paraId="43F8C08D">
      <w:pPr>
        <w:spacing w:line="520" w:lineRule="exact"/>
        <w:ind w:firstLine="240" w:firstLineChars="100"/>
        <w:rPr>
          <w:rFonts w:hint="eastAsia" w:ascii="仿宋" w:hAnsi="仿宋" w:eastAsia="仿宋" w:cs="仿宋"/>
          <w:sz w:val="24"/>
        </w:rPr>
      </w:pPr>
      <w:r>
        <w:rPr>
          <w:rFonts w:hint="eastAsia" w:ascii="仿宋" w:hAnsi="仿宋" w:eastAsia="仿宋" w:cs="仿宋"/>
          <w:sz w:val="24"/>
        </w:rPr>
        <w:t>2.4 履行职责</w:t>
      </w:r>
    </w:p>
    <w:p w14:paraId="74087E5A">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kern w:val="0"/>
          <w:sz w:val="24"/>
        </w:rPr>
        <w:t>监理人应遵循职业道德准则和行为规范，严格按照法律法规、工程建设有关标准及本合同履行职责。</w:t>
      </w:r>
    </w:p>
    <w:p w14:paraId="558D19E9">
      <w:pPr>
        <w:adjustRightInd w:val="0"/>
        <w:snapToGrid w:val="0"/>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2.4.1 在监理与相关服务范围内，委托人和承包人提出的意见和要求，监理人应及时提出处置意见。当委托人与承包人之间发生合同争议时，监理人应协助委托人、承包人协商解决。</w:t>
      </w:r>
    </w:p>
    <w:p w14:paraId="02535BEA">
      <w:pPr>
        <w:adjustRightInd w:val="0"/>
        <w:snapToGrid w:val="0"/>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2.4.2 当委托人与承包人之间的合同争议提交仲裁机构仲裁或人民法院审理时，监理人应提供必要的证明资料。</w:t>
      </w:r>
    </w:p>
    <w:p w14:paraId="1446BABF">
      <w:pPr>
        <w:adjustRightInd w:val="0"/>
        <w:snapToGrid w:val="0"/>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2.4.3 监理人应在专用条件约定的授权范围内，处理委托人与承包人所签订合同的变更事宜。如果变更超过授权范围，应以书面形式报委托人批准。</w:t>
      </w:r>
    </w:p>
    <w:p w14:paraId="76FF66D1">
      <w:pPr>
        <w:adjustRightInd w:val="0"/>
        <w:snapToGrid w:val="0"/>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在紧急情况下，为了保护财产和人身安全，监理人所发出的指令未能事先报委托人批准时，应在发出指令后的24小时内以书面形式报委托人。</w:t>
      </w:r>
    </w:p>
    <w:p w14:paraId="04B448F1">
      <w:pPr>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2.4.4 除专用条件另有约定外，监理人发现承包人的人员不能胜任本职工作的，有权要求承包人予以调换。</w:t>
      </w:r>
    </w:p>
    <w:p w14:paraId="2384D4A9">
      <w:pPr>
        <w:spacing w:line="520" w:lineRule="exact"/>
        <w:ind w:firstLine="240" w:firstLineChars="100"/>
        <w:rPr>
          <w:rFonts w:hint="eastAsia" w:ascii="仿宋" w:hAnsi="仿宋" w:eastAsia="仿宋" w:cs="仿宋"/>
          <w:sz w:val="24"/>
        </w:rPr>
      </w:pPr>
      <w:r>
        <w:rPr>
          <w:rFonts w:hint="eastAsia" w:ascii="仿宋" w:hAnsi="仿宋" w:eastAsia="仿宋" w:cs="仿宋"/>
          <w:sz w:val="24"/>
        </w:rPr>
        <w:t>2.5 提交报告</w:t>
      </w:r>
    </w:p>
    <w:p w14:paraId="26D3B469">
      <w:pPr>
        <w:spacing w:line="520" w:lineRule="exact"/>
        <w:ind w:firstLine="480" w:firstLineChars="200"/>
        <w:rPr>
          <w:rFonts w:hint="eastAsia" w:ascii="仿宋" w:hAnsi="仿宋" w:eastAsia="仿宋" w:cs="仿宋"/>
          <w:sz w:val="24"/>
        </w:rPr>
      </w:pPr>
      <w:r>
        <w:rPr>
          <w:rFonts w:hint="eastAsia" w:ascii="仿宋" w:hAnsi="仿宋" w:eastAsia="仿宋" w:cs="仿宋"/>
          <w:sz w:val="24"/>
        </w:rPr>
        <w:t>监理人应按专用条件约定的种类、时间和份数向委托人提交监理与相关服务的报告。</w:t>
      </w:r>
    </w:p>
    <w:p w14:paraId="7F091460">
      <w:pPr>
        <w:spacing w:line="520" w:lineRule="exact"/>
        <w:ind w:firstLine="240" w:firstLineChars="100"/>
        <w:rPr>
          <w:rFonts w:hint="eastAsia" w:ascii="仿宋" w:hAnsi="仿宋" w:eastAsia="仿宋" w:cs="仿宋"/>
          <w:sz w:val="24"/>
        </w:rPr>
      </w:pPr>
      <w:r>
        <w:rPr>
          <w:rFonts w:hint="eastAsia" w:ascii="仿宋" w:hAnsi="仿宋" w:eastAsia="仿宋" w:cs="仿宋"/>
          <w:sz w:val="24"/>
        </w:rPr>
        <w:t>2.6 文件资料</w:t>
      </w:r>
    </w:p>
    <w:p w14:paraId="6AE36714">
      <w:pPr>
        <w:spacing w:line="520" w:lineRule="exact"/>
        <w:ind w:firstLine="480" w:firstLineChars="200"/>
        <w:rPr>
          <w:rFonts w:hint="eastAsia" w:ascii="仿宋" w:hAnsi="仿宋" w:eastAsia="仿宋" w:cs="仿宋"/>
          <w:sz w:val="24"/>
        </w:rPr>
      </w:pPr>
      <w:r>
        <w:rPr>
          <w:rFonts w:hint="eastAsia" w:ascii="仿宋" w:hAnsi="仿宋" w:eastAsia="仿宋" w:cs="仿宋"/>
          <w:kern w:val="0"/>
          <w:sz w:val="24"/>
        </w:rPr>
        <w:t>在本合同履行期内，监理人应在现场保留工作所用的图纸、报告及记录监理工</w:t>
      </w:r>
      <w:r>
        <w:rPr>
          <w:rFonts w:hint="eastAsia" w:ascii="仿宋" w:hAnsi="仿宋" w:eastAsia="仿宋" w:cs="仿宋"/>
          <w:sz w:val="24"/>
        </w:rPr>
        <w:t>作的相关文件。工程竣工后，应当按照档案管理规定将监理有关文件归档。</w:t>
      </w:r>
    </w:p>
    <w:p w14:paraId="1AB0FCF1">
      <w:pPr>
        <w:spacing w:line="520" w:lineRule="exact"/>
        <w:ind w:firstLine="240" w:firstLineChars="100"/>
        <w:rPr>
          <w:rFonts w:hint="eastAsia" w:ascii="仿宋" w:hAnsi="仿宋" w:eastAsia="仿宋" w:cs="仿宋"/>
          <w:sz w:val="24"/>
        </w:rPr>
      </w:pPr>
      <w:r>
        <w:rPr>
          <w:rFonts w:hint="eastAsia" w:ascii="仿宋" w:hAnsi="仿宋" w:eastAsia="仿宋" w:cs="仿宋"/>
          <w:sz w:val="24"/>
        </w:rPr>
        <w:t>2.7 使用委托人的财产</w:t>
      </w:r>
    </w:p>
    <w:p w14:paraId="7D388598">
      <w:pPr>
        <w:spacing w:line="520" w:lineRule="exact"/>
        <w:ind w:firstLine="480" w:firstLineChars="200"/>
        <w:rPr>
          <w:rFonts w:hint="eastAsia" w:ascii="仿宋" w:hAnsi="仿宋" w:eastAsia="仿宋" w:cs="仿宋"/>
          <w:sz w:val="24"/>
        </w:rPr>
      </w:pPr>
      <w:r>
        <w:rPr>
          <w:rFonts w:hint="eastAsia" w:ascii="仿宋" w:hAnsi="仿宋" w:eastAsia="仿宋" w:cs="仿宋"/>
          <w:sz w:val="24"/>
        </w:rPr>
        <w:t>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p>
    <w:p w14:paraId="63C7E9DB">
      <w:pPr>
        <w:spacing w:line="520" w:lineRule="exact"/>
        <w:rPr>
          <w:rFonts w:hint="eastAsia" w:ascii="仿宋" w:hAnsi="仿宋" w:eastAsia="仿宋" w:cs="仿宋"/>
          <w:b/>
          <w:sz w:val="24"/>
        </w:rPr>
      </w:pPr>
      <w:r>
        <w:rPr>
          <w:rFonts w:hint="eastAsia" w:ascii="仿宋" w:hAnsi="仿宋" w:eastAsia="仿宋" w:cs="仿宋"/>
          <w:b/>
          <w:sz w:val="24"/>
        </w:rPr>
        <w:t>3．委托人的义务</w:t>
      </w:r>
    </w:p>
    <w:p w14:paraId="243465BA">
      <w:pPr>
        <w:spacing w:line="520" w:lineRule="exact"/>
        <w:ind w:firstLine="240" w:firstLineChars="100"/>
        <w:rPr>
          <w:rFonts w:hint="eastAsia" w:ascii="仿宋" w:hAnsi="仿宋" w:eastAsia="仿宋" w:cs="仿宋"/>
          <w:sz w:val="24"/>
        </w:rPr>
      </w:pPr>
      <w:r>
        <w:rPr>
          <w:rFonts w:hint="eastAsia" w:ascii="仿宋" w:hAnsi="仿宋" w:eastAsia="仿宋" w:cs="仿宋"/>
          <w:sz w:val="24"/>
        </w:rPr>
        <w:t>3.1 告知</w:t>
      </w:r>
    </w:p>
    <w:p w14:paraId="0D3B99AF">
      <w:pPr>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委托人应在委托人与承包人签订的合同中明确监理人、总监理工程师和授予项目监理机构的权限。如有变更，应及时通知承包人。</w:t>
      </w:r>
    </w:p>
    <w:p w14:paraId="6FC6C8A2">
      <w:pPr>
        <w:spacing w:line="520" w:lineRule="exact"/>
        <w:ind w:firstLine="240" w:firstLineChars="100"/>
        <w:rPr>
          <w:rFonts w:hint="eastAsia" w:ascii="仿宋" w:hAnsi="仿宋" w:eastAsia="仿宋" w:cs="仿宋"/>
          <w:sz w:val="24"/>
        </w:rPr>
      </w:pPr>
      <w:r>
        <w:rPr>
          <w:rFonts w:hint="eastAsia" w:ascii="仿宋" w:hAnsi="仿宋" w:eastAsia="仿宋" w:cs="仿宋"/>
          <w:sz w:val="24"/>
        </w:rPr>
        <w:t>3.2 提供资料</w:t>
      </w:r>
    </w:p>
    <w:p w14:paraId="6A44026A">
      <w:pPr>
        <w:spacing w:line="520" w:lineRule="exact"/>
        <w:ind w:firstLine="480" w:firstLineChars="200"/>
        <w:rPr>
          <w:rFonts w:hint="eastAsia" w:ascii="仿宋" w:hAnsi="仿宋" w:eastAsia="仿宋" w:cs="仿宋"/>
          <w:sz w:val="24"/>
        </w:rPr>
      </w:pPr>
      <w:r>
        <w:rPr>
          <w:rFonts w:hint="eastAsia" w:ascii="仿宋" w:hAnsi="仿宋" w:eastAsia="仿宋" w:cs="仿宋"/>
          <w:kern w:val="0"/>
          <w:sz w:val="24"/>
        </w:rPr>
        <w:t>委托人应按照附录B约定，</w:t>
      </w:r>
      <w:r>
        <w:rPr>
          <w:rFonts w:hint="eastAsia" w:ascii="仿宋" w:hAnsi="仿宋" w:eastAsia="仿宋" w:cs="仿宋"/>
          <w:color w:val="000000"/>
          <w:kern w:val="0"/>
          <w:sz w:val="24"/>
        </w:rPr>
        <w:t>无偿</w:t>
      </w:r>
      <w:r>
        <w:rPr>
          <w:rFonts w:hint="eastAsia" w:ascii="仿宋" w:hAnsi="仿宋" w:eastAsia="仿宋" w:cs="仿宋"/>
          <w:kern w:val="0"/>
          <w:sz w:val="24"/>
        </w:rPr>
        <w:t>向监理人提供工程有关的资料。</w:t>
      </w:r>
      <w:r>
        <w:rPr>
          <w:rFonts w:hint="eastAsia" w:ascii="仿宋" w:hAnsi="仿宋" w:eastAsia="仿宋" w:cs="仿宋"/>
          <w:sz w:val="24"/>
        </w:rPr>
        <w:t>在本合同履行过程中，委托人应及时向监理人提供最新的与工程有关的资料。</w:t>
      </w:r>
    </w:p>
    <w:p w14:paraId="7C03184C">
      <w:pPr>
        <w:spacing w:line="520" w:lineRule="exact"/>
        <w:ind w:firstLine="240" w:firstLineChars="100"/>
        <w:rPr>
          <w:rFonts w:hint="eastAsia" w:ascii="仿宋" w:hAnsi="仿宋" w:eastAsia="仿宋" w:cs="仿宋"/>
          <w:sz w:val="24"/>
        </w:rPr>
      </w:pPr>
      <w:r>
        <w:rPr>
          <w:rFonts w:hint="eastAsia" w:ascii="仿宋" w:hAnsi="仿宋" w:eastAsia="仿宋" w:cs="仿宋"/>
          <w:sz w:val="24"/>
        </w:rPr>
        <w:t>3.3 提供工作条件</w:t>
      </w:r>
    </w:p>
    <w:p w14:paraId="42FB2CB6">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委托人应为监理人完成监理与相关服务提供必要的条件。</w:t>
      </w:r>
    </w:p>
    <w:p w14:paraId="19902686">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kern w:val="0"/>
          <w:sz w:val="24"/>
        </w:rPr>
        <w:t xml:space="preserve">3.3.1 </w:t>
      </w:r>
      <w:r>
        <w:rPr>
          <w:rFonts w:hint="eastAsia" w:ascii="仿宋" w:hAnsi="仿宋" w:eastAsia="仿宋" w:cs="仿宋"/>
          <w:sz w:val="24"/>
        </w:rPr>
        <w:t>委托人应按照附录B约定，派遣相应的人员，提供房屋、设备，供监理人</w:t>
      </w:r>
      <w:r>
        <w:rPr>
          <w:rFonts w:hint="eastAsia" w:ascii="仿宋" w:hAnsi="仿宋" w:eastAsia="仿宋" w:cs="仿宋"/>
          <w:kern w:val="0"/>
          <w:sz w:val="24"/>
        </w:rPr>
        <w:t>无偿</w:t>
      </w:r>
      <w:r>
        <w:rPr>
          <w:rFonts w:hint="eastAsia" w:ascii="仿宋" w:hAnsi="仿宋" w:eastAsia="仿宋" w:cs="仿宋"/>
          <w:sz w:val="24"/>
        </w:rPr>
        <w:t>使用。</w:t>
      </w:r>
    </w:p>
    <w:p w14:paraId="197228E3">
      <w:pPr>
        <w:spacing w:line="520" w:lineRule="exact"/>
        <w:ind w:firstLine="480" w:firstLineChars="200"/>
        <w:rPr>
          <w:rFonts w:hint="eastAsia" w:ascii="仿宋" w:hAnsi="仿宋" w:eastAsia="仿宋" w:cs="仿宋"/>
          <w:sz w:val="24"/>
        </w:rPr>
      </w:pPr>
      <w:r>
        <w:rPr>
          <w:rFonts w:hint="eastAsia" w:ascii="仿宋" w:hAnsi="仿宋" w:eastAsia="仿宋" w:cs="仿宋"/>
          <w:kern w:val="0"/>
          <w:sz w:val="24"/>
        </w:rPr>
        <w:t xml:space="preserve">3.3.2 </w:t>
      </w:r>
      <w:r>
        <w:rPr>
          <w:rFonts w:hint="eastAsia" w:ascii="仿宋" w:hAnsi="仿宋" w:eastAsia="仿宋" w:cs="仿宋"/>
          <w:sz w:val="24"/>
        </w:rPr>
        <w:t>委托人应负责协调工程建设中所有外部关系，为监理人履行本合同提供必要的外部条件。</w:t>
      </w:r>
    </w:p>
    <w:p w14:paraId="6F37656C">
      <w:pPr>
        <w:spacing w:line="520" w:lineRule="exact"/>
        <w:ind w:firstLine="240" w:firstLineChars="100"/>
        <w:rPr>
          <w:rFonts w:hint="eastAsia" w:ascii="仿宋" w:hAnsi="仿宋" w:eastAsia="仿宋" w:cs="仿宋"/>
          <w:sz w:val="24"/>
        </w:rPr>
      </w:pPr>
      <w:r>
        <w:rPr>
          <w:rFonts w:hint="eastAsia" w:ascii="仿宋" w:hAnsi="仿宋" w:eastAsia="仿宋" w:cs="仿宋"/>
          <w:sz w:val="24"/>
        </w:rPr>
        <w:t>3.4 委托人代表</w:t>
      </w:r>
    </w:p>
    <w:p w14:paraId="529CA27B">
      <w:pPr>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委托人应授权一名熟悉工程情况的代表，负责与监理人联系。委托人应在双方签订本合同后7天内，将委托人代表的姓名和职责书面告知监理人。当委托人更换委托人代表时，应提前7天通知监理人。</w:t>
      </w:r>
    </w:p>
    <w:p w14:paraId="3A614413">
      <w:pPr>
        <w:spacing w:line="520" w:lineRule="exact"/>
        <w:ind w:firstLine="240" w:firstLineChars="100"/>
        <w:rPr>
          <w:rFonts w:hint="eastAsia" w:ascii="仿宋" w:hAnsi="仿宋" w:eastAsia="仿宋" w:cs="仿宋"/>
          <w:sz w:val="24"/>
        </w:rPr>
      </w:pPr>
      <w:r>
        <w:rPr>
          <w:rFonts w:hint="eastAsia" w:ascii="仿宋" w:hAnsi="仿宋" w:eastAsia="仿宋" w:cs="仿宋"/>
          <w:sz w:val="24"/>
        </w:rPr>
        <w:t>3.5 委托人意见或要求</w:t>
      </w:r>
    </w:p>
    <w:p w14:paraId="6BCFE19A">
      <w:pPr>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在本合同约定的监理与相关服务工作范围内，委托人对承包人的任何意见或要求应通知监理人，由监理人向承包人发出相应指令。</w:t>
      </w:r>
    </w:p>
    <w:p w14:paraId="586B0BE4">
      <w:pPr>
        <w:spacing w:line="520" w:lineRule="exact"/>
        <w:ind w:firstLine="240" w:firstLineChars="100"/>
        <w:rPr>
          <w:rFonts w:hint="eastAsia" w:ascii="仿宋" w:hAnsi="仿宋" w:eastAsia="仿宋" w:cs="仿宋"/>
          <w:sz w:val="24"/>
        </w:rPr>
      </w:pPr>
      <w:r>
        <w:rPr>
          <w:rFonts w:hint="eastAsia" w:ascii="仿宋" w:hAnsi="仿宋" w:eastAsia="仿宋" w:cs="仿宋"/>
          <w:sz w:val="24"/>
        </w:rPr>
        <w:t>3.6 答复</w:t>
      </w:r>
    </w:p>
    <w:p w14:paraId="1AED3634">
      <w:pPr>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委托人应在专用条件约定的时间内，对监理人以书面形式提交并要求作出决定的事宜，给予书面答复。逾期未答复的，视为委托人认可。</w:t>
      </w:r>
    </w:p>
    <w:p w14:paraId="2BD5C4D4">
      <w:pPr>
        <w:spacing w:line="520" w:lineRule="exact"/>
        <w:ind w:firstLine="240" w:firstLineChars="100"/>
        <w:rPr>
          <w:rFonts w:hint="eastAsia" w:ascii="仿宋" w:hAnsi="仿宋" w:eastAsia="仿宋" w:cs="仿宋"/>
          <w:sz w:val="24"/>
        </w:rPr>
      </w:pPr>
      <w:r>
        <w:rPr>
          <w:rFonts w:hint="eastAsia" w:ascii="仿宋" w:hAnsi="仿宋" w:eastAsia="仿宋" w:cs="仿宋"/>
          <w:sz w:val="24"/>
        </w:rPr>
        <w:t>3.7 支付</w:t>
      </w:r>
    </w:p>
    <w:p w14:paraId="3F94890A">
      <w:pPr>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委托人应按本合同约定，向监理人支付酬金。</w:t>
      </w:r>
    </w:p>
    <w:p w14:paraId="40FD3852">
      <w:pPr>
        <w:spacing w:line="520" w:lineRule="exact"/>
        <w:rPr>
          <w:rFonts w:hint="eastAsia" w:ascii="仿宋" w:hAnsi="仿宋" w:eastAsia="仿宋" w:cs="仿宋"/>
          <w:b/>
          <w:sz w:val="24"/>
        </w:rPr>
      </w:pPr>
      <w:r>
        <w:rPr>
          <w:rFonts w:hint="eastAsia" w:ascii="仿宋" w:hAnsi="仿宋" w:eastAsia="仿宋" w:cs="仿宋"/>
          <w:b/>
          <w:sz w:val="24"/>
        </w:rPr>
        <w:t>4. 违约责任</w:t>
      </w:r>
    </w:p>
    <w:p w14:paraId="537A4CC8">
      <w:pPr>
        <w:spacing w:line="520" w:lineRule="exact"/>
        <w:ind w:firstLine="240" w:firstLineChars="100"/>
        <w:rPr>
          <w:rFonts w:hint="eastAsia" w:ascii="仿宋" w:hAnsi="仿宋" w:eastAsia="仿宋" w:cs="仿宋"/>
          <w:sz w:val="24"/>
        </w:rPr>
      </w:pPr>
      <w:r>
        <w:rPr>
          <w:rFonts w:hint="eastAsia" w:ascii="仿宋" w:hAnsi="仿宋" w:eastAsia="仿宋" w:cs="仿宋"/>
          <w:sz w:val="24"/>
        </w:rPr>
        <w:t>4.1 监理人的违约责任</w:t>
      </w:r>
    </w:p>
    <w:p w14:paraId="06536E35">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kern w:val="0"/>
          <w:sz w:val="24"/>
        </w:rPr>
        <w:t>监理人未履行本合同义务的，应承担相应的责任。</w:t>
      </w:r>
    </w:p>
    <w:p w14:paraId="027544E1">
      <w:pPr>
        <w:adjustRightInd w:val="0"/>
        <w:snapToGrid w:val="0"/>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4.1.1 因监理人违反本合同约定</w:t>
      </w:r>
      <w:r>
        <w:rPr>
          <w:rFonts w:hint="eastAsia" w:ascii="仿宋" w:hAnsi="仿宋" w:eastAsia="仿宋" w:cs="仿宋"/>
          <w:sz w:val="24"/>
        </w:rPr>
        <w:t>给委托人造成损失的，监理人应当赔偿委托人损失</w:t>
      </w:r>
      <w:r>
        <w:rPr>
          <w:rFonts w:hint="eastAsia" w:ascii="仿宋" w:hAnsi="仿宋" w:eastAsia="仿宋" w:cs="仿宋"/>
          <w:kern w:val="0"/>
          <w:sz w:val="24"/>
        </w:rPr>
        <w:t>。赔偿金额的确定方法在专用条件中约定。监理人承担部分赔偿责任的，其承担赔偿金额由双方协商确定。</w:t>
      </w:r>
    </w:p>
    <w:p w14:paraId="25C5EA97">
      <w:pPr>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4.1.2 监理人向委托人的索赔不成立时，监理人应赔偿委托人由此发生的费用。</w:t>
      </w:r>
    </w:p>
    <w:p w14:paraId="1F8BE819">
      <w:pPr>
        <w:spacing w:line="520" w:lineRule="exact"/>
        <w:ind w:firstLine="240" w:firstLineChars="100"/>
        <w:rPr>
          <w:rFonts w:hint="eastAsia" w:ascii="仿宋" w:hAnsi="仿宋" w:eastAsia="仿宋" w:cs="仿宋"/>
          <w:sz w:val="24"/>
        </w:rPr>
      </w:pPr>
      <w:r>
        <w:rPr>
          <w:rFonts w:hint="eastAsia" w:ascii="仿宋" w:hAnsi="仿宋" w:eastAsia="仿宋" w:cs="仿宋"/>
          <w:sz w:val="24"/>
        </w:rPr>
        <w:t>4.2 委托人的违约责任</w:t>
      </w:r>
    </w:p>
    <w:p w14:paraId="5369A7B0">
      <w:pPr>
        <w:adjustRightInd w:val="0"/>
        <w:snapToGrid w:val="0"/>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委托人未履行本合同义务的，应承担相应的责任。</w:t>
      </w:r>
    </w:p>
    <w:p w14:paraId="375D60E4">
      <w:pPr>
        <w:adjustRightInd w:val="0"/>
        <w:snapToGrid w:val="0"/>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4.2.1 委托人违反本合同约定造成监理人损失的，委托人应予以赔偿。</w:t>
      </w:r>
    </w:p>
    <w:p w14:paraId="02504A7C">
      <w:pPr>
        <w:adjustRightInd w:val="0"/>
        <w:snapToGrid w:val="0"/>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4.2.2 委托人向监理人的索赔不成立时，应赔偿监理人由此引起的费用。</w:t>
      </w:r>
    </w:p>
    <w:p w14:paraId="61F604F3">
      <w:pPr>
        <w:spacing w:line="520" w:lineRule="exact"/>
        <w:ind w:firstLine="480" w:firstLineChars="200"/>
        <w:rPr>
          <w:rFonts w:hint="eastAsia" w:ascii="仿宋" w:hAnsi="仿宋" w:eastAsia="仿宋" w:cs="仿宋"/>
          <w:kern w:val="0"/>
          <w:sz w:val="24"/>
        </w:rPr>
      </w:pPr>
      <w:r>
        <w:rPr>
          <w:rFonts w:hint="eastAsia" w:ascii="仿宋" w:hAnsi="仿宋" w:eastAsia="仿宋" w:cs="仿宋"/>
          <w:sz w:val="24"/>
        </w:rPr>
        <w:t xml:space="preserve">4.2.3 </w:t>
      </w:r>
      <w:r>
        <w:rPr>
          <w:rFonts w:hint="eastAsia" w:ascii="仿宋" w:hAnsi="仿宋" w:eastAsia="仿宋" w:cs="仿宋"/>
          <w:kern w:val="0"/>
          <w:sz w:val="24"/>
        </w:rPr>
        <w:t>委托人未能按期支付</w:t>
      </w:r>
      <w:r>
        <w:rPr>
          <w:rFonts w:hint="eastAsia" w:ascii="仿宋" w:hAnsi="仿宋" w:eastAsia="仿宋" w:cs="仿宋"/>
          <w:sz w:val="24"/>
        </w:rPr>
        <w:t>酬金</w:t>
      </w:r>
      <w:r>
        <w:rPr>
          <w:rFonts w:hint="eastAsia" w:ascii="仿宋" w:hAnsi="仿宋" w:eastAsia="仿宋" w:cs="仿宋"/>
          <w:kern w:val="0"/>
          <w:sz w:val="24"/>
        </w:rPr>
        <w:t>超过28天，应按专用条件约定支付逾期付款利息。</w:t>
      </w:r>
    </w:p>
    <w:p w14:paraId="47209A46">
      <w:pPr>
        <w:spacing w:line="520" w:lineRule="exact"/>
        <w:ind w:firstLine="240" w:firstLineChars="100"/>
        <w:rPr>
          <w:rFonts w:hint="eastAsia" w:ascii="仿宋" w:hAnsi="仿宋" w:eastAsia="仿宋" w:cs="仿宋"/>
          <w:sz w:val="24"/>
        </w:rPr>
      </w:pPr>
      <w:r>
        <w:rPr>
          <w:rFonts w:hint="eastAsia" w:ascii="仿宋" w:hAnsi="仿宋" w:eastAsia="仿宋" w:cs="仿宋"/>
          <w:sz w:val="24"/>
        </w:rPr>
        <w:t>4.3 除外责任</w:t>
      </w:r>
    </w:p>
    <w:p w14:paraId="1B37E9C0">
      <w:pPr>
        <w:adjustRightInd w:val="0"/>
        <w:snapToGrid w:val="0"/>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因非监理人的原因，且监理人无过错，发生工程质量事故、安全事故、工期延误等造成的损失，监理人不承担赔偿责任。</w:t>
      </w:r>
    </w:p>
    <w:p w14:paraId="4C5CB4A6">
      <w:pPr>
        <w:snapToGrid w:val="0"/>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因不可抗力导致本合同全部或部分不能履行时，双方各自承担其因此而造成的损失、损害。</w:t>
      </w:r>
    </w:p>
    <w:p w14:paraId="2E5640CC">
      <w:pPr>
        <w:spacing w:line="520" w:lineRule="exact"/>
        <w:rPr>
          <w:rFonts w:hint="eastAsia" w:ascii="仿宋" w:hAnsi="仿宋" w:eastAsia="仿宋" w:cs="仿宋"/>
          <w:b/>
          <w:sz w:val="24"/>
        </w:rPr>
      </w:pPr>
      <w:r>
        <w:rPr>
          <w:rFonts w:hint="eastAsia" w:ascii="仿宋" w:hAnsi="仿宋" w:eastAsia="仿宋" w:cs="仿宋"/>
          <w:b/>
          <w:sz w:val="24"/>
        </w:rPr>
        <w:t>5. 支付</w:t>
      </w:r>
    </w:p>
    <w:p w14:paraId="11C5D69B">
      <w:pPr>
        <w:spacing w:line="520" w:lineRule="exact"/>
        <w:ind w:firstLine="240" w:firstLineChars="100"/>
        <w:rPr>
          <w:rFonts w:hint="eastAsia" w:ascii="仿宋" w:hAnsi="仿宋" w:eastAsia="仿宋" w:cs="仿宋"/>
          <w:sz w:val="24"/>
        </w:rPr>
      </w:pPr>
      <w:r>
        <w:rPr>
          <w:rFonts w:hint="eastAsia" w:ascii="仿宋" w:hAnsi="仿宋" w:eastAsia="仿宋" w:cs="仿宋"/>
          <w:sz w:val="24"/>
        </w:rPr>
        <w:t>5.1 支付货币</w:t>
      </w:r>
    </w:p>
    <w:p w14:paraId="296FD93F">
      <w:pPr>
        <w:snapToGrid w:val="0"/>
        <w:spacing w:line="520" w:lineRule="exact"/>
        <w:ind w:firstLine="480" w:firstLineChars="200"/>
        <w:rPr>
          <w:rFonts w:hint="eastAsia" w:ascii="仿宋" w:hAnsi="仿宋" w:eastAsia="仿宋" w:cs="仿宋"/>
          <w:bCs/>
          <w:sz w:val="24"/>
        </w:rPr>
      </w:pPr>
      <w:r>
        <w:rPr>
          <w:rFonts w:hint="eastAsia" w:ascii="仿宋" w:hAnsi="仿宋" w:eastAsia="仿宋" w:cs="仿宋"/>
          <w:sz w:val="24"/>
        </w:rPr>
        <w:t>除专用条件另有约定外，酬金均以人民币支付。涉及外币支付的，所采用的货币种类、比例和汇率在专用条件中约定。</w:t>
      </w:r>
    </w:p>
    <w:p w14:paraId="265A9A2A">
      <w:pPr>
        <w:spacing w:line="520" w:lineRule="exact"/>
        <w:ind w:firstLine="240" w:firstLineChars="100"/>
        <w:rPr>
          <w:rFonts w:hint="eastAsia" w:ascii="仿宋" w:hAnsi="仿宋" w:eastAsia="仿宋" w:cs="仿宋"/>
          <w:sz w:val="24"/>
        </w:rPr>
      </w:pPr>
      <w:r>
        <w:rPr>
          <w:rFonts w:hint="eastAsia" w:ascii="仿宋" w:hAnsi="仿宋" w:eastAsia="仿宋" w:cs="仿宋"/>
          <w:sz w:val="24"/>
        </w:rPr>
        <w:t>5.2 支付申请</w:t>
      </w:r>
    </w:p>
    <w:p w14:paraId="6D4179A4">
      <w:pPr>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监理人应在本合同约定的每次应付款时间的7天前，向委托人提交支付申请书。支付申请书应当说明当期应付款总额，并列出当期应支付的款项及其金额。</w:t>
      </w:r>
    </w:p>
    <w:p w14:paraId="48423770">
      <w:pPr>
        <w:spacing w:line="520" w:lineRule="exact"/>
        <w:ind w:firstLine="240" w:firstLineChars="100"/>
        <w:rPr>
          <w:rFonts w:hint="eastAsia" w:ascii="仿宋" w:hAnsi="仿宋" w:eastAsia="仿宋" w:cs="仿宋"/>
          <w:sz w:val="24"/>
        </w:rPr>
      </w:pPr>
      <w:r>
        <w:rPr>
          <w:rFonts w:hint="eastAsia" w:ascii="仿宋" w:hAnsi="仿宋" w:eastAsia="仿宋" w:cs="仿宋"/>
          <w:sz w:val="24"/>
        </w:rPr>
        <w:t xml:space="preserve"> 5.3 支付酬金</w:t>
      </w:r>
    </w:p>
    <w:p w14:paraId="7179917F">
      <w:pPr>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支付的酬金包括正常工作酬金、附加工作酬金、合理化建议奖励金额及费用。</w:t>
      </w:r>
    </w:p>
    <w:p w14:paraId="75EB2ABA">
      <w:pPr>
        <w:spacing w:line="520" w:lineRule="exact"/>
        <w:ind w:firstLine="240" w:firstLineChars="100"/>
        <w:rPr>
          <w:rFonts w:hint="eastAsia" w:ascii="仿宋" w:hAnsi="仿宋" w:eastAsia="仿宋" w:cs="仿宋"/>
          <w:sz w:val="24"/>
        </w:rPr>
      </w:pPr>
      <w:r>
        <w:rPr>
          <w:rFonts w:hint="eastAsia" w:ascii="仿宋" w:hAnsi="仿宋" w:eastAsia="仿宋" w:cs="仿宋"/>
          <w:sz w:val="24"/>
        </w:rPr>
        <w:t>5.4 有争议部分的付款</w:t>
      </w:r>
    </w:p>
    <w:p w14:paraId="563C1B5C">
      <w:pPr>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委托人对监理人提交的支付申请书有异议时，应当在收到监理人提交的支付申请书后7天内，以书面形式向监理人发出异议通知。无异议部分的款项应按期支付，有异议部分的款项按第7条约定办理。</w:t>
      </w:r>
    </w:p>
    <w:p w14:paraId="4814B485">
      <w:pPr>
        <w:spacing w:line="520" w:lineRule="exact"/>
        <w:rPr>
          <w:rFonts w:hint="eastAsia" w:ascii="仿宋" w:hAnsi="仿宋" w:eastAsia="仿宋" w:cs="仿宋"/>
          <w:b/>
          <w:sz w:val="24"/>
        </w:rPr>
      </w:pPr>
      <w:r>
        <w:rPr>
          <w:rFonts w:hint="eastAsia" w:ascii="仿宋" w:hAnsi="仿宋" w:eastAsia="仿宋" w:cs="仿宋"/>
          <w:b/>
          <w:sz w:val="24"/>
        </w:rPr>
        <w:t>6. 合同生效、变更、暂停、解除与终止</w:t>
      </w:r>
    </w:p>
    <w:p w14:paraId="18443A7E">
      <w:pPr>
        <w:spacing w:line="520" w:lineRule="exact"/>
        <w:ind w:firstLine="240" w:firstLineChars="100"/>
        <w:rPr>
          <w:rFonts w:hint="eastAsia" w:ascii="仿宋" w:hAnsi="仿宋" w:eastAsia="仿宋" w:cs="仿宋"/>
          <w:sz w:val="24"/>
        </w:rPr>
      </w:pPr>
      <w:r>
        <w:rPr>
          <w:rFonts w:hint="eastAsia" w:ascii="仿宋" w:hAnsi="仿宋" w:eastAsia="仿宋" w:cs="仿宋"/>
          <w:sz w:val="24"/>
        </w:rPr>
        <w:t>6.1生效</w:t>
      </w:r>
    </w:p>
    <w:p w14:paraId="521AA489">
      <w:pPr>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除法律另有规定或者专用条件另有约定外，委托人和监理人的法定代表人或其授权代理人在协议书上签字并盖单位章后本合同生效。</w:t>
      </w:r>
    </w:p>
    <w:p w14:paraId="0B9B99A4">
      <w:pPr>
        <w:spacing w:line="520" w:lineRule="exact"/>
        <w:ind w:firstLine="240" w:firstLineChars="100"/>
        <w:rPr>
          <w:rFonts w:hint="eastAsia" w:ascii="仿宋" w:hAnsi="仿宋" w:eastAsia="仿宋" w:cs="仿宋"/>
          <w:sz w:val="24"/>
        </w:rPr>
      </w:pPr>
      <w:r>
        <w:rPr>
          <w:rFonts w:hint="eastAsia" w:ascii="仿宋" w:hAnsi="仿宋" w:eastAsia="仿宋" w:cs="仿宋"/>
          <w:sz w:val="24"/>
        </w:rPr>
        <w:t>6.2变更</w:t>
      </w:r>
    </w:p>
    <w:p w14:paraId="5924E2CC">
      <w:pPr>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6.2.1 任何一方提出变更请求时，双方经协商一致后可进行变更。</w:t>
      </w:r>
    </w:p>
    <w:p w14:paraId="438E17D4">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6.2.2 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p>
    <w:p w14:paraId="58DCB8A2">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6.2.3 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p>
    <w:p w14:paraId="5908C676">
      <w:pPr>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6.2.4 合同签订后，遇有与工程相关的法律法规、标准颁布或修订的，双方应遵照执行。由此引起监理与相关服务的范围、时间、酬金变化的，双方应通过协商进行相应调整。</w:t>
      </w:r>
    </w:p>
    <w:p w14:paraId="5310373A">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6.2.5 因非监理人原因造成工程概算投资额或建筑安装工程费增加时，正常工作酬金应作相应调整。调整方法在专用条件中约定。</w:t>
      </w:r>
    </w:p>
    <w:p w14:paraId="598E010B">
      <w:pPr>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6.2.6 因工程规模、监理范围的变化导致监理人的正常工作量减少时，正常工作酬金应作相应调整。调整方法在专用条件中约定。</w:t>
      </w:r>
    </w:p>
    <w:p w14:paraId="06D3EA12">
      <w:pPr>
        <w:spacing w:line="520" w:lineRule="exact"/>
        <w:ind w:firstLine="240" w:firstLineChars="100"/>
        <w:rPr>
          <w:rFonts w:hint="eastAsia" w:ascii="仿宋" w:hAnsi="仿宋" w:eastAsia="仿宋" w:cs="仿宋"/>
          <w:sz w:val="24"/>
        </w:rPr>
      </w:pPr>
      <w:r>
        <w:rPr>
          <w:rFonts w:hint="eastAsia" w:ascii="仿宋" w:hAnsi="仿宋" w:eastAsia="仿宋" w:cs="仿宋"/>
          <w:sz w:val="24"/>
        </w:rPr>
        <w:t>6.3 暂停与解除</w:t>
      </w:r>
    </w:p>
    <w:p w14:paraId="26262B87">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除双方协商一致可以解除本合同外，当一方无正当理由未履行本合同约定的义务时，另一方可以根据本合同约定暂停履行本合同直至解除本合同。</w:t>
      </w:r>
    </w:p>
    <w:p w14:paraId="477DCB3D">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6.3.1 在本合同有效期内，由于双方无法预见和控制的原因导致本合同全部或部分无法继续履行或继续履行已无意义，经双方协商一致，可以解除本合同或监理人的部分义务。在解除之前，监理人应作出合理安排，使开支减至最小。</w:t>
      </w:r>
    </w:p>
    <w:p w14:paraId="4E087704">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因解除本合同或解除监理人的部分义务导致监理人遭受的损失，除依法可以免除责任的情况外，应由委托人予以补偿，补偿金额由双方协商确定。</w:t>
      </w:r>
    </w:p>
    <w:p w14:paraId="6A1DDE4A">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解除本合同的协议必须采取书面形式，协议未达成之前，本合同仍然有效。</w:t>
      </w:r>
    </w:p>
    <w:p w14:paraId="3D9B183D">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p>
    <w:p w14:paraId="303FFE80">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暂停部分监理与相关服务时间超过182天，监理人可发出解除本合同约定的该部分义务的通知；暂停全部工作时间超过182天，监理人可发出解除本合同的通知，本合同自通知到达委托人时解除。委托人应将监理与相关服务</w:t>
      </w:r>
      <w:r>
        <w:rPr>
          <w:rFonts w:hint="eastAsia" w:ascii="仿宋" w:hAnsi="仿宋" w:eastAsia="仿宋" w:cs="仿宋"/>
          <w:kern w:val="0"/>
          <w:sz w:val="24"/>
        </w:rPr>
        <w:t>的</w:t>
      </w:r>
      <w:r>
        <w:rPr>
          <w:rFonts w:hint="eastAsia" w:ascii="仿宋" w:hAnsi="仿宋" w:eastAsia="仿宋" w:cs="仿宋"/>
          <w:sz w:val="24"/>
        </w:rPr>
        <w:t>酬金支付至本合同解除日，且应承担第4.2款约定的责任。</w:t>
      </w:r>
    </w:p>
    <w:p w14:paraId="2028164E">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6.3.3 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w:t>
      </w:r>
      <w:r>
        <w:rPr>
          <w:rFonts w:hint="eastAsia" w:ascii="仿宋" w:hAnsi="仿宋" w:eastAsia="仿宋" w:cs="仿宋"/>
          <w:kern w:val="0"/>
          <w:sz w:val="24"/>
        </w:rPr>
        <w:t>的</w:t>
      </w:r>
      <w:r>
        <w:rPr>
          <w:rFonts w:hint="eastAsia" w:ascii="仿宋" w:hAnsi="仿宋" w:eastAsia="仿宋" w:cs="仿宋"/>
          <w:sz w:val="24"/>
        </w:rPr>
        <w:t>酬金支付至</w:t>
      </w:r>
      <w:r>
        <w:rPr>
          <w:rFonts w:hint="eastAsia" w:ascii="仿宋" w:hAnsi="仿宋" w:eastAsia="仿宋" w:cs="仿宋"/>
          <w:kern w:val="0"/>
          <w:sz w:val="24"/>
        </w:rPr>
        <w:t>限期改正通知到达监理人之日</w:t>
      </w:r>
      <w:r>
        <w:rPr>
          <w:rFonts w:hint="eastAsia" w:ascii="仿宋" w:hAnsi="仿宋" w:eastAsia="仿宋" w:cs="仿宋"/>
          <w:sz w:val="24"/>
        </w:rPr>
        <w:t>，但监理人应承担第4.1款约定的责任。</w:t>
      </w:r>
    </w:p>
    <w:p w14:paraId="2407659B">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p>
    <w:p w14:paraId="65279392">
      <w:pPr>
        <w:snapToGrid w:val="0"/>
        <w:spacing w:line="520" w:lineRule="exact"/>
        <w:ind w:firstLine="480" w:firstLineChars="200"/>
        <w:rPr>
          <w:rFonts w:hint="eastAsia" w:ascii="仿宋" w:hAnsi="仿宋" w:eastAsia="仿宋" w:cs="仿宋"/>
          <w:kern w:val="0"/>
          <w:sz w:val="24"/>
        </w:rPr>
      </w:pPr>
      <w:r>
        <w:rPr>
          <w:rFonts w:hint="eastAsia" w:ascii="仿宋" w:hAnsi="仿宋" w:eastAsia="仿宋" w:cs="仿宋"/>
          <w:sz w:val="24"/>
        </w:rPr>
        <w:t>6.3.5 因不可抗力致使本合同部分或全部不能履行时，一方应立即通知另一方，可暂停或解除本合同。</w:t>
      </w:r>
    </w:p>
    <w:p w14:paraId="0B540091">
      <w:pPr>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6.3.6 本合同解除后，本合同约定的有关结算、清理、争议解决方式的条件仍然有效。</w:t>
      </w:r>
    </w:p>
    <w:p w14:paraId="4FBF5C10">
      <w:pPr>
        <w:spacing w:line="520" w:lineRule="exact"/>
        <w:ind w:firstLine="240" w:firstLineChars="100"/>
        <w:rPr>
          <w:rFonts w:hint="eastAsia" w:ascii="仿宋" w:hAnsi="仿宋" w:eastAsia="仿宋" w:cs="仿宋"/>
          <w:sz w:val="24"/>
        </w:rPr>
      </w:pPr>
      <w:r>
        <w:rPr>
          <w:rFonts w:hint="eastAsia" w:ascii="仿宋" w:hAnsi="仿宋" w:eastAsia="仿宋" w:cs="仿宋"/>
          <w:sz w:val="24"/>
        </w:rPr>
        <w:t>6.4 终止</w:t>
      </w:r>
    </w:p>
    <w:p w14:paraId="57286851">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以下条件全部满足时，本合同即告终止：</w:t>
      </w:r>
    </w:p>
    <w:p w14:paraId="7E07DFFE">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（1）监理人完成本合同约定的全部工作。</w:t>
      </w:r>
    </w:p>
    <w:p w14:paraId="355A2BCE">
      <w:pPr>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（2）委托人与监理人结清并支付全部酬金。</w:t>
      </w:r>
    </w:p>
    <w:p w14:paraId="6E535AC2">
      <w:pPr>
        <w:spacing w:line="520" w:lineRule="exact"/>
        <w:rPr>
          <w:rFonts w:hint="eastAsia" w:ascii="仿宋" w:hAnsi="仿宋" w:eastAsia="仿宋" w:cs="仿宋"/>
          <w:b/>
          <w:sz w:val="24"/>
        </w:rPr>
      </w:pPr>
      <w:r>
        <w:rPr>
          <w:rFonts w:hint="eastAsia" w:ascii="仿宋" w:hAnsi="仿宋" w:eastAsia="仿宋" w:cs="仿宋"/>
          <w:b/>
          <w:sz w:val="24"/>
        </w:rPr>
        <w:t>7. 争议解决</w:t>
      </w:r>
    </w:p>
    <w:p w14:paraId="077FF349">
      <w:pPr>
        <w:spacing w:line="520" w:lineRule="exact"/>
        <w:ind w:firstLine="240" w:firstLineChars="100"/>
        <w:rPr>
          <w:rFonts w:hint="eastAsia" w:ascii="仿宋" w:hAnsi="仿宋" w:eastAsia="仿宋" w:cs="仿宋"/>
          <w:sz w:val="24"/>
        </w:rPr>
      </w:pPr>
      <w:r>
        <w:rPr>
          <w:rFonts w:hint="eastAsia" w:ascii="仿宋" w:hAnsi="仿宋" w:eastAsia="仿宋" w:cs="仿宋"/>
          <w:sz w:val="24"/>
        </w:rPr>
        <w:t>7.1协商</w:t>
      </w:r>
    </w:p>
    <w:p w14:paraId="3DB22D00">
      <w:pPr>
        <w:snapToGrid w:val="0"/>
        <w:spacing w:line="520" w:lineRule="exact"/>
        <w:ind w:firstLine="480" w:firstLineChars="200"/>
        <w:rPr>
          <w:rFonts w:hint="eastAsia" w:ascii="仿宋" w:hAnsi="仿宋" w:eastAsia="仿宋" w:cs="仿宋"/>
          <w:bCs/>
          <w:sz w:val="24"/>
        </w:rPr>
      </w:pPr>
      <w:r>
        <w:rPr>
          <w:rFonts w:hint="eastAsia" w:ascii="仿宋" w:hAnsi="仿宋" w:eastAsia="仿宋" w:cs="仿宋"/>
          <w:sz w:val="24"/>
        </w:rPr>
        <w:t>双方应本着诚信原则协商解决彼此间的争议。</w:t>
      </w:r>
    </w:p>
    <w:p w14:paraId="1EE57D96">
      <w:pPr>
        <w:spacing w:line="520" w:lineRule="exact"/>
        <w:ind w:firstLine="240" w:firstLineChars="100"/>
        <w:rPr>
          <w:rFonts w:hint="eastAsia" w:ascii="仿宋" w:hAnsi="仿宋" w:eastAsia="仿宋" w:cs="仿宋"/>
          <w:sz w:val="24"/>
        </w:rPr>
      </w:pPr>
      <w:r>
        <w:rPr>
          <w:rFonts w:hint="eastAsia" w:ascii="仿宋" w:hAnsi="仿宋" w:eastAsia="仿宋" w:cs="仿宋"/>
          <w:sz w:val="24"/>
        </w:rPr>
        <w:t>7.2调解</w:t>
      </w:r>
    </w:p>
    <w:p w14:paraId="580E907C">
      <w:pPr>
        <w:snapToGrid w:val="0"/>
        <w:spacing w:line="520" w:lineRule="exact"/>
        <w:ind w:firstLine="480" w:firstLineChars="200"/>
        <w:rPr>
          <w:rFonts w:hint="eastAsia" w:ascii="仿宋" w:hAnsi="仿宋" w:eastAsia="仿宋" w:cs="仿宋"/>
          <w:bCs/>
          <w:sz w:val="24"/>
        </w:rPr>
      </w:pPr>
      <w:r>
        <w:rPr>
          <w:rFonts w:hint="eastAsia" w:ascii="仿宋" w:hAnsi="仿宋" w:eastAsia="仿宋" w:cs="仿宋"/>
          <w:sz w:val="24"/>
        </w:rPr>
        <w:t>如果双方不能在14天内或双方商定的其他时间内解决本合同争议，可以将其提交给专用条件约定的或事后达成协议的调解人进行调解。</w:t>
      </w:r>
    </w:p>
    <w:p w14:paraId="096697EE">
      <w:pPr>
        <w:spacing w:line="520" w:lineRule="exact"/>
        <w:ind w:firstLine="240" w:firstLineChars="100"/>
        <w:rPr>
          <w:rFonts w:hint="eastAsia" w:ascii="仿宋" w:hAnsi="仿宋" w:eastAsia="仿宋" w:cs="仿宋"/>
          <w:sz w:val="24"/>
        </w:rPr>
      </w:pPr>
      <w:r>
        <w:rPr>
          <w:rFonts w:hint="eastAsia" w:ascii="仿宋" w:hAnsi="仿宋" w:eastAsia="仿宋" w:cs="仿宋"/>
          <w:sz w:val="24"/>
        </w:rPr>
        <w:t>7.3仲裁或诉讼</w:t>
      </w:r>
    </w:p>
    <w:p w14:paraId="47C310E2">
      <w:pPr>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双方均有权不经调解直接向专用条件约定的仲裁机构申请仲裁或向有管辖权的人民法院提起诉讼。</w:t>
      </w:r>
    </w:p>
    <w:p w14:paraId="6F26EBB8">
      <w:pPr>
        <w:spacing w:line="520" w:lineRule="exact"/>
        <w:rPr>
          <w:rFonts w:hint="eastAsia" w:ascii="仿宋" w:hAnsi="仿宋" w:eastAsia="仿宋" w:cs="仿宋"/>
          <w:b/>
          <w:sz w:val="24"/>
        </w:rPr>
      </w:pPr>
      <w:r>
        <w:rPr>
          <w:rFonts w:hint="eastAsia" w:ascii="仿宋" w:hAnsi="仿宋" w:eastAsia="仿宋" w:cs="仿宋"/>
          <w:b/>
          <w:sz w:val="24"/>
        </w:rPr>
        <w:t>8. 其他</w:t>
      </w:r>
    </w:p>
    <w:p w14:paraId="198ED685">
      <w:pPr>
        <w:spacing w:line="520" w:lineRule="exact"/>
        <w:ind w:firstLine="240" w:firstLineChars="100"/>
        <w:rPr>
          <w:rFonts w:hint="eastAsia" w:ascii="仿宋" w:hAnsi="仿宋" w:eastAsia="仿宋" w:cs="仿宋"/>
          <w:sz w:val="24"/>
        </w:rPr>
      </w:pPr>
      <w:r>
        <w:rPr>
          <w:rFonts w:hint="eastAsia" w:ascii="仿宋" w:hAnsi="仿宋" w:eastAsia="仿宋" w:cs="仿宋"/>
          <w:sz w:val="24"/>
        </w:rPr>
        <w:t>8.1 外出考察费用</w:t>
      </w:r>
    </w:p>
    <w:p w14:paraId="51B5F410">
      <w:pPr>
        <w:snapToGrid w:val="0"/>
        <w:spacing w:line="520" w:lineRule="exact"/>
        <w:ind w:firstLine="480" w:firstLineChars="200"/>
        <w:rPr>
          <w:rFonts w:hint="eastAsia" w:ascii="仿宋" w:hAnsi="仿宋" w:eastAsia="仿宋" w:cs="仿宋"/>
          <w:bCs/>
          <w:sz w:val="24"/>
        </w:rPr>
      </w:pPr>
      <w:r>
        <w:rPr>
          <w:rFonts w:hint="eastAsia" w:ascii="仿宋" w:hAnsi="仿宋" w:eastAsia="仿宋" w:cs="仿宋"/>
          <w:sz w:val="24"/>
        </w:rPr>
        <w:t>经委托人同意，监理人员外出考察发生的费用由委托人审核后支付。</w:t>
      </w:r>
    </w:p>
    <w:p w14:paraId="442EED90">
      <w:pPr>
        <w:spacing w:line="520" w:lineRule="exact"/>
        <w:ind w:firstLine="240" w:firstLineChars="100"/>
        <w:rPr>
          <w:rFonts w:hint="eastAsia" w:ascii="仿宋" w:hAnsi="仿宋" w:eastAsia="仿宋" w:cs="仿宋"/>
          <w:sz w:val="24"/>
        </w:rPr>
      </w:pPr>
      <w:r>
        <w:rPr>
          <w:rFonts w:hint="eastAsia" w:ascii="仿宋" w:hAnsi="仿宋" w:eastAsia="仿宋" w:cs="仿宋"/>
          <w:sz w:val="24"/>
        </w:rPr>
        <w:t>8.2 检测费用</w:t>
      </w:r>
    </w:p>
    <w:p w14:paraId="633B4B15">
      <w:pPr>
        <w:snapToGrid w:val="0"/>
        <w:spacing w:line="520" w:lineRule="exact"/>
        <w:ind w:firstLine="480" w:firstLineChars="200"/>
        <w:rPr>
          <w:rFonts w:hint="eastAsia" w:ascii="仿宋" w:hAnsi="仿宋" w:eastAsia="仿宋" w:cs="仿宋"/>
          <w:bCs/>
          <w:sz w:val="24"/>
        </w:rPr>
      </w:pPr>
      <w:r>
        <w:rPr>
          <w:rFonts w:hint="eastAsia" w:ascii="仿宋" w:hAnsi="仿宋" w:eastAsia="仿宋" w:cs="仿宋"/>
          <w:sz w:val="24"/>
        </w:rPr>
        <w:t>委托人要求监理人进行的材料和设备检测所发生的费用，由委托人支付，支付时间在专用条件中约定。</w:t>
      </w:r>
    </w:p>
    <w:p w14:paraId="40BC0123">
      <w:pPr>
        <w:spacing w:line="520" w:lineRule="exact"/>
        <w:ind w:firstLine="240" w:firstLineChars="100"/>
        <w:rPr>
          <w:rFonts w:hint="eastAsia" w:ascii="仿宋" w:hAnsi="仿宋" w:eastAsia="仿宋" w:cs="仿宋"/>
          <w:sz w:val="24"/>
        </w:rPr>
      </w:pPr>
      <w:r>
        <w:rPr>
          <w:rFonts w:hint="eastAsia" w:ascii="仿宋" w:hAnsi="仿宋" w:eastAsia="仿宋" w:cs="仿宋"/>
          <w:sz w:val="24"/>
        </w:rPr>
        <w:t>8.3 咨询费用</w:t>
      </w:r>
    </w:p>
    <w:p w14:paraId="77B9189F">
      <w:pPr>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经委托人同意，根据工程需要由监理人组织的相关咨询论证会以及聘请相关专家等发生的费用由委托人支付，支付时间在专用条件中约定。</w:t>
      </w:r>
    </w:p>
    <w:p w14:paraId="05594FAE">
      <w:pPr>
        <w:spacing w:line="520" w:lineRule="exact"/>
        <w:ind w:firstLine="240" w:firstLineChars="100"/>
        <w:rPr>
          <w:rFonts w:hint="eastAsia" w:ascii="仿宋" w:hAnsi="仿宋" w:eastAsia="仿宋" w:cs="仿宋"/>
          <w:sz w:val="24"/>
        </w:rPr>
      </w:pPr>
      <w:r>
        <w:rPr>
          <w:rFonts w:hint="eastAsia" w:ascii="仿宋" w:hAnsi="仿宋" w:eastAsia="仿宋" w:cs="仿宋"/>
          <w:sz w:val="24"/>
        </w:rPr>
        <w:t>8.4 奖励</w:t>
      </w:r>
    </w:p>
    <w:p w14:paraId="17AED2D2">
      <w:pPr>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监理人在服务过程中提出的合理化建议，使委托人获得经济效益的，双方在专用条件中约定奖励金额的确定方法。奖励金额在合理化建议被采纳后，与最近一期的正常工作酬金同期支付。</w:t>
      </w:r>
    </w:p>
    <w:p w14:paraId="5E4B71CF">
      <w:pPr>
        <w:spacing w:line="520" w:lineRule="exact"/>
        <w:ind w:firstLine="240" w:firstLineChars="100"/>
        <w:rPr>
          <w:rFonts w:hint="eastAsia" w:ascii="仿宋" w:hAnsi="仿宋" w:eastAsia="仿宋" w:cs="仿宋"/>
          <w:sz w:val="24"/>
        </w:rPr>
      </w:pPr>
      <w:r>
        <w:rPr>
          <w:rFonts w:hint="eastAsia" w:ascii="仿宋" w:hAnsi="仿宋" w:eastAsia="仿宋" w:cs="仿宋"/>
          <w:sz w:val="24"/>
        </w:rPr>
        <w:t>8.5 守法诚信</w:t>
      </w:r>
    </w:p>
    <w:p w14:paraId="0C5F4650">
      <w:pPr>
        <w:snapToGrid w:val="0"/>
        <w:spacing w:line="520" w:lineRule="exact"/>
        <w:ind w:firstLine="480" w:firstLineChars="200"/>
        <w:rPr>
          <w:rFonts w:hint="eastAsia" w:ascii="仿宋" w:hAnsi="仿宋" w:eastAsia="仿宋" w:cs="仿宋"/>
          <w:bCs/>
          <w:sz w:val="24"/>
        </w:rPr>
      </w:pPr>
      <w:r>
        <w:rPr>
          <w:rFonts w:hint="eastAsia" w:ascii="仿宋" w:hAnsi="仿宋" w:eastAsia="仿宋" w:cs="仿宋"/>
          <w:sz w:val="24"/>
        </w:rPr>
        <w:t>监理人及其工作人员不得从与实施工程有关的第三方处获得任何经济利益。</w:t>
      </w:r>
    </w:p>
    <w:p w14:paraId="67B1FF22">
      <w:pPr>
        <w:spacing w:line="520" w:lineRule="exact"/>
        <w:ind w:firstLine="240" w:firstLineChars="100"/>
        <w:rPr>
          <w:rFonts w:hint="eastAsia" w:ascii="仿宋" w:hAnsi="仿宋" w:eastAsia="仿宋" w:cs="仿宋"/>
          <w:sz w:val="24"/>
        </w:rPr>
      </w:pPr>
      <w:r>
        <w:rPr>
          <w:rFonts w:hint="eastAsia" w:ascii="仿宋" w:hAnsi="仿宋" w:eastAsia="仿宋" w:cs="仿宋"/>
          <w:sz w:val="24"/>
        </w:rPr>
        <w:t>8.6 保密</w:t>
      </w:r>
    </w:p>
    <w:p w14:paraId="4C4AE22E">
      <w:pPr>
        <w:snapToGrid w:val="0"/>
        <w:spacing w:line="520" w:lineRule="exact"/>
        <w:ind w:firstLine="480" w:firstLineChars="200"/>
        <w:rPr>
          <w:rFonts w:hint="eastAsia" w:ascii="仿宋" w:hAnsi="仿宋" w:eastAsia="仿宋" w:cs="仿宋"/>
          <w:bCs/>
          <w:sz w:val="24"/>
        </w:rPr>
      </w:pPr>
      <w:r>
        <w:rPr>
          <w:rFonts w:hint="eastAsia" w:ascii="仿宋" w:hAnsi="仿宋" w:eastAsia="仿宋" w:cs="仿宋"/>
          <w:sz w:val="24"/>
        </w:rPr>
        <w:t>双方不得泄露对方申明的保密资料，亦不得泄露与实施工程有关的第三方所提供的保密资料，保密事项在专用条件中约定。</w:t>
      </w:r>
    </w:p>
    <w:p w14:paraId="7E678E34">
      <w:pPr>
        <w:spacing w:line="520" w:lineRule="exact"/>
        <w:ind w:firstLine="240" w:firstLineChars="100"/>
        <w:rPr>
          <w:rFonts w:hint="eastAsia" w:ascii="仿宋" w:hAnsi="仿宋" w:eastAsia="仿宋" w:cs="仿宋"/>
          <w:sz w:val="24"/>
        </w:rPr>
      </w:pPr>
      <w:r>
        <w:rPr>
          <w:rFonts w:hint="eastAsia" w:ascii="仿宋" w:hAnsi="仿宋" w:eastAsia="仿宋" w:cs="仿宋"/>
          <w:sz w:val="24"/>
        </w:rPr>
        <w:t>8.7 通知</w:t>
      </w:r>
    </w:p>
    <w:p w14:paraId="3429A76F">
      <w:pPr>
        <w:snapToGrid w:val="0"/>
        <w:spacing w:line="520" w:lineRule="exact"/>
        <w:ind w:firstLine="480" w:firstLineChars="200"/>
        <w:rPr>
          <w:rFonts w:hint="eastAsia" w:ascii="仿宋" w:hAnsi="仿宋" w:eastAsia="仿宋" w:cs="仿宋"/>
          <w:bCs/>
          <w:sz w:val="24"/>
        </w:rPr>
      </w:pPr>
      <w:r>
        <w:rPr>
          <w:rFonts w:hint="eastAsia" w:ascii="仿宋" w:hAnsi="仿宋" w:eastAsia="仿宋" w:cs="仿宋"/>
          <w:sz w:val="24"/>
        </w:rPr>
        <w:t>本合同涉及的通知均应当采用书面形式，并在送达对方时生效，收件人应书面签收。</w:t>
      </w:r>
    </w:p>
    <w:p w14:paraId="546DC443">
      <w:pPr>
        <w:spacing w:line="520" w:lineRule="exact"/>
        <w:ind w:firstLine="240" w:firstLineChars="100"/>
        <w:rPr>
          <w:rFonts w:hint="eastAsia" w:ascii="仿宋" w:hAnsi="仿宋" w:eastAsia="仿宋" w:cs="仿宋"/>
          <w:sz w:val="24"/>
        </w:rPr>
      </w:pPr>
      <w:r>
        <w:rPr>
          <w:rFonts w:hint="eastAsia" w:ascii="仿宋" w:hAnsi="仿宋" w:eastAsia="仿宋" w:cs="仿宋"/>
          <w:sz w:val="24"/>
        </w:rPr>
        <w:t>8.8 著作权</w:t>
      </w:r>
    </w:p>
    <w:p w14:paraId="2548F2F6">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监理人对其编制的文件拥有著作权。</w:t>
      </w:r>
    </w:p>
    <w:p w14:paraId="49A9C364">
      <w:pPr>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14:paraId="2561C3E6">
      <w:pPr>
        <w:spacing w:before="78" w:line="222" w:lineRule="auto"/>
        <w:ind w:left="34"/>
        <w:outlineLvl w:val="2"/>
        <w:rPr>
          <w:rFonts w:hint="eastAsia" w:ascii="黑体" w:hAnsi="黑体" w:eastAsia="黑体" w:cs="黑体"/>
          <w:spacing w:val="-4"/>
          <w:sz w:val="24"/>
          <w:szCs w:val="24"/>
        </w:rPr>
      </w:pPr>
    </w:p>
    <w:p w14:paraId="78C2B883">
      <w:pPr>
        <w:tabs>
          <w:tab w:val="left" w:pos="3120"/>
        </w:tabs>
        <w:spacing w:before="156" w:beforeLines="50" w:after="312" w:afterLines="100" w:line="520" w:lineRule="exact"/>
        <w:jc w:val="center"/>
        <w:rPr>
          <w:rFonts w:hint="eastAsia" w:ascii="仿宋" w:hAnsi="仿宋" w:eastAsia="仿宋" w:cs="仿宋"/>
          <w:bCs/>
          <w:sz w:val="32"/>
          <w:szCs w:val="32"/>
        </w:rPr>
      </w:pPr>
      <w:r>
        <w:rPr>
          <w:rFonts w:hint="eastAsia" w:ascii="仿宋" w:hAnsi="仿宋" w:eastAsia="仿宋" w:cs="仿宋"/>
          <w:bCs/>
          <w:sz w:val="32"/>
          <w:szCs w:val="32"/>
        </w:rPr>
        <w:t>第三部分  专用条件</w:t>
      </w:r>
    </w:p>
    <w:p w14:paraId="6F092212">
      <w:pPr>
        <w:adjustRightInd w:val="0"/>
        <w:snapToGrid w:val="0"/>
        <w:spacing w:line="520" w:lineRule="exact"/>
        <w:rPr>
          <w:rFonts w:hint="eastAsia" w:ascii="仿宋" w:hAnsi="仿宋" w:eastAsia="仿宋" w:cs="仿宋"/>
          <w:b/>
          <w:sz w:val="24"/>
        </w:rPr>
      </w:pPr>
      <w:r>
        <w:rPr>
          <w:rFonts w:hint="eastAsia" w:ascii="仿宋" w:hAnsi="仿宋" w:eastAsia="仿宋" w:cs="仿宋"/>
          <w:b/>
          <w:sz w:val="24"/>
        </w:rPr>
        <w:t>1. 定义与解释</w:t>
      </w:r>
    </w:p>
    <w:p w14:paraId="27A2166C">
      <w:pPr>
        <w:adjustRightInd w:val="0"/>
        <w:snapToGrid w:val="0"/>
        <w:spacing w:line="520" w:lineRule="exact"/>
        <w:rPr>
          <w:rFonts w:hint="eastAsia" w:ascii="仿宋" w:hAnsi="仿宋" w:eastAsia="仿宋" w:cs="仿宋"/>
          <w:sz w:val="24"/>
        </w:rPr>
      </w:pPr>
      <w:r>
        <w:rPr>
          <w:rFonts w:hint="eastAsia" w:ascii="仿宋" w:hAnsi="仿宋" w:eastAsia="仿宋" w:cs="仿宋"/>
          <w:sz w:val="24"/>
        </w:rPr>
        <w:t xml:space="preserve">  1.2  解释</w:t>
      </w:r>
    </w:p>
    <w:p w14:paraId="79F32AF8">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mc:AlternateContent>
          <mc:Choice Requires="wps">
            <w:drawing>
              <wp:anchor distT="0" distB="0" distL="114300" distR="114300" simplePos="0" relativeHeight="251700224" behindDoc="0" locked="0" layoutInCell="1" allowOverlap="1">
                <wp:simplePos x="0" y="0"/>
                <wp:positionH relativeFrom="column">
                  <wp:posOffset>3713480</wp:posOffset>
                </wp:positionH>
                <wp:positionV relativeFrom="paragraph">
                  <wp:posOffset>52070</wp:posOffset>
                </wp:positionV>
                <wp:extent cx="285750" cy="219075"/>
                <wp:effectExtent l="3175" t="3810" r="15875" b="5715"/>
                <wp:wrapNone/>
                <wp:docPr id="1" name="自选图形 40"/>
                <wp:cNvGraphicFramePr/>
                <a:graphic xmlns:a="http://schemas.openxmlformats.org/drawingml/2006/main">
                  <a:graphicData uri="http://schemas.microsoft.com/office/word/2010/wordprocessingShape">
                    <wps:wsp>
                      <wps:cNvCnPr/>
                      <wps:spPr>
                        <a:xfrm flipV="1">
                          <a:off x="0" y="0"/>
                          <a:ext cx="285750" cy="219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40" o:spid="_x0000_s1026" o:spt="32" type="#_x0000_t32" style="position:absolute;left:0pt;flip:y;margin-left:292.4pt;margin-top:4.1pt;height:17.25pt;width:22.5pt;z-index:251700224;mso-width-relative:page;mso-height-relative:page;" filled="f" stroked="t" coordsize="21600,21600" o:gfxdata="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1mUpl1QAAAAgBAAAPAAAAAAAAAAEAIAAAACIAAABkcnMvZG93bnJldi54&#10;bWxQSwECFAAUAAAACACHTuJAX/7WPf0BAADyAwAADgAAAAAAAAABACAAAAAkAQAAZHJzL2Uyb0Rv&#10;Yy54bWxQSwUGAAAAAAYABgBZAQAAkwUAAAAA&#10;">
                <v:fill on="f" focussize="0,0"/>
                <v:stroke color="#000000" joinstyle="round"/>
                <v:imagedata o:title=""/>
                <o:lock v:ext="edit" aspectratio="f"/>
              </v:shape>
            </w:pict>
          </mc:Fallback>
        </mc:AlternateContent>
      </w:r>
      <w:r>
        <w:rPr>
          <w:rFonts w:hint="eastAsia" w:ascii="仿宋" w:hAnsi="仿宋" w:eastAsia="仿宋" w:cs="仿宋"/>
          <w:sz w:val="24"/>
        </w:rPr>
        <w:t>1.2.1 本合同文件除使用中文外，还可用</w:t>
      </w:r>
      <w:r>
        <w:rPr>
          <w:rFonts w:hint="eastAsia" w:ascii="仿宋" w:hAnsi="仿宋" w:eastAsia="仿宋" w:cs="仿宋"/>
          <w:sz w:val="24"/>
          <w:u w:val="single"/>
        </w:rPr>
        <w:t xml:space="preserve">                         </w:t>
      </w:r>
      <w:r>
        <w:rPr>
          <w:rFonts w:hint="eastAsia" w:ascii="仿宋" w:hAnsi="仿宋" w:eastAsia="仿宋" w:cs="仿宋"/>
          <w:sz w:val="24"/>
        </w:rPr>
        <w:t>。</w:t>
      </w:r>
    </w:p>
    <w:p w14:paraId="7F9AA5FA">
      <w:pPr>
        <w:adjustRightInd w:val="0"/>
        <w:snapToGrid w:val="0"/>
        <w:spacing w:line="520" w:lineRule="exact"/>
        <w:ind w:firstLine="480" w:firstLineChars="200"/>
        <w:rPr>
          <w:rFonts w:hint="eastAsia" w:ascii="仿宋" w:hAnsi="仿宋" w:eastAsia="仿宋" w:cs="仿宋"/>
          <w:sz w:val="24"/>
          <w:u w:val="single"/>
        </w:rPr>
      </w:pPr>
      <w:r>
        <w:rPr>
          <w:rFonts w:hint="eastAsia" w:ascii="仿宋" w:hAnsi="仿宋" w:eastAsia="仿宋" w:cs="仿宋"/>
          <w:sz w:val="24"/>
          <w:u w:val="single"/>
        </w:rPr>
        <w:t>合同文件组成及优先顺序为：</w:t>
      </w:r>
    </w:p>
    <w:p w14:paraId="040BCC71">
      <w:pPr>
        <w:adjustRightInd w:val="0"/>
        <w:snapToGrid w:val="0"/>
        <w:spacing w:line="520" w:lineRule="exact"/>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u w:val="single"/>
        </w:rPr>
        <w:t>（1）协议书。</w:t>
      </w:r>
    </w:p>
    <w:p w14:paraId="2D7E571F">
      <w:pPr>
        <w:adjustRightInd w:val="0"/>
        <w:snapToGrid w:val="0"/>
        <w:spacing w:line="520" w:lineRule="exact"/>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u w:val="single"/>
        </w:rPr>
        <w:t>（2）中标通知书（适用于招标工程）或委托书（适用于非招标工程）。</w:t>
      </w:r>
    </w:p>
    <w:p w14:paraId="381A306A">
      <w:pPr>
        <w:adjustRightInd w:val="0"/>
        <w:snapToGrid w:val="0"/>
        <w:spacing w:line="520" w:lineRule="exact"/>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u w:val="single"/>
        </w:rPr>
        <w:t>（3）专用条件及附录A、附录B。</w:t>
      </w:r>
    </w:p>
    <w:p w14:paraId="39D7239C">
      <w:pPr>
        <w:adjustRightInd w:val="0"/>
        <w:snapToGrid w:val="0"/>
        <w:spacing w:line="520" w:lineRule="exact"/>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u w:val="single"/>
        </w:rPr>
        <w:t>（4）通用条件。</w:t>
      </w:r>
    </w:p>
    <w:p w14:paraId="4CB92FA2">
      <w:pPr>
        <w:adjustRightInd w:val="0"/>
        <w:snapToGrid w:val="0"/>
        <w:spacing w:line="520" w:lineRule="exact"/>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u w:val="single"/>
        </w:rPr>
        <w:t>（5）投标文件（适用于招标工程）或监理与相关服务建议书（适用于非招标工程）。</w:t>
      </w:r>
    </w:p>
    <w:p w14:paraId="6A4ABEDD">
      <w:pPr>
        <w:adjustRightInd w:val="0"/>
        <w:snapToGrid w:val="0"/>
        <w:spacing w:line="520" w:lineRule="exact"/>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u w:val="single"/>
        </w:rPr>
        <w:t>双方签订的补充协议与其他文件发生矛盾或歧义时，属于同一类内容的文件，应以最新签署的为准。</w:t>
      </w:r>
    </w:p>
    <w:p w14:paraId="1731BEBD">
      <w:pPr>
        <w:adjustRightInd w:val="0"/>
        <w:snapToGrid w:val="0"/>
        <w:spacing w:line="520" w:lineRule="exact"/>
        <w:rPr>
          <w:rFonts w:hint="eastAsia" w:ascii="仿宋" w:hAnsi="仿宋" w:eastAsia="仿宋" w:cs="仿宋"/>
          <w:b/>
          <w:sz w:val="24"/>
        </w:rPr>
      </w:pPr>
      <w:r>
        <w:rPr>
          <w:rFonts w:hint="eastAsia" w:ascii="仿宋" w:hAnsi="仿宋" w:eastAsia="仿宋" w:cs="仿宋"/>
          <w:b/>
          <w:sz w:val="24"/>
        </w:rPr>
        <w:t>2. 监理人义务</w:t>
      </w:r>
    </w:p>
    <w:p w14:paraId="7723240F">
      <w:pPr>
        <w:adjustRightInd w:val="0"/>
        <w:snapToGrid w:val="0"/>
        <w:spacing w:line="520" w:lineRule="exact"/>
        <w:ind w:firstLine="235" w:firstLineChars="98"/>
        <w:rPr>
          <w:rFonts w:hint="eastAsia" w:ascii="仿宋" w:hAnsi="仿宋" w:eastAsia="仿宋" w:cs="仿宋"/>
          <w:sz w:val="24"/>
        </w:rPr>
      </w:pPr>
      <w:r>
        <w:rPr>
          <w:rFonts w:hint="eastAsia" w:ascii="仿宋" w:hAnsi="仿宋" w:eastAsia="仿宋" w:cs="仿宋"/>
          <w:sz w:val="24"/>
        </w:rPr>
        <w:t>2.1 监理的范围和</w:t>
      </w:r>
      <w:r>
        <w:rPr>
          <w:rFonts w:hint="eastAsia" w:ascii="仿宋" w:hAnsi="仿宋" w:eastAsia="仿宋" w:cs="仿宋"/>
          <w:bCs/>
          <w:sz w:val="24"/>
        </w:rPr>
        <w:t>内容</w:t>
      </w:r>
    </w:p>
    <w:p w14:paraId="22E755EE">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2.1.1 监理范围包括：</w:t>
      </w:r>
      <w:r>
        <w:rPr>
          <w:rFonts w:hint="eastAsia" w:ascii="仿宋" w:hAnsi="仿宋" w:eastAsia="仿宋" w:cs="仿宋"/>
          <w:sz w:val="24"/>
          <w:u w:val="single"/>
        </w:rPr>
        <w:t>本项目施工图范围内</w:t>
      </w:r>
      <w:r>
        <w:rPr>
          <w:rFonts w:hint="eastAsia" w:ascii="仿宋" w:hAnsi="仿宋" w:eastAsia="仿宋" w:cs="仿宋"/>
          <w:sz w:val="24"/>
          <w:u w:val="single"/>
          <w:lang w:val="en-US" w:eastAsia="zh-CN"/>
        </w:rPr>
        <w:t>全部建安工程阶段的</w:t>
      </w:r>
      <w:r>
        <w:rPr>
          <w:rFonts w:hint="eastAsia" w:ascii="仿宋" w:hAnsi="仿宋" w:eastAsia="仿宋" w:cs="仿宋"/>
          <w:sz w:val="24"/>
          <w:u w:val="single"/>
        </w:rPr>
        <w:t>监理</w:t>
      </w:r>
      <w:r>
        <w:rPr>
          <w:rFonts w:hint="eastAsia" w:ascii="仿宋" w:hAnsi="仿宋" w:eastAsia="仿宋" w:cs="仿宋"/>
          <w:sz w:val="24"/>
        </w:rPr>
        <w:t>。</w:t>
      </w:r>
    </w:p>
    <w:p w14:paraId="6B974BEE">
      <w:pPr>
        <w:adjustRightInd w:val="0"/>
        <w:snapToGrid w:val="0"/>
        <w:spacing w:line="520" w:lineRule="exact"/>
        <w:ind w:firstLine="480" w:firstLineChars="200"/>
        <w:rPr>
          <w:rFonts w:hint="eastAsia" w:ascii="仿宋" w:hAnsi="仿宋" w:eastAsia="仿宋" w:cs="仿宋"/>
          <w:sz w:val="24"/>
          <w:highlight w:val="none"/>
          <w:u w:val="single"/>
        </w:rPr>
      </w:pPr>
      <w:r>
        <w:rPr>
          <w:rFonts w:hint="eastAsia" w:ascii="仿宋" w:hAnsi="仿宋" w:eastAsia="仿宋" w:cs="仿宋"/>
          <w:sz w:val="24"/>
        </w:rPr>
        <w:t>2.1.2 监理工作内容还包括：</w:t>
      </w:r>
      <w:r>
        <w:rPr>
          <w:rFonts w:hint="eastAsia" w:ascii="仿宋" w:hAnsi="仿宋" w:eastAsia="仿宋" w:cs="仿宋"/>
          <w:sz w:val="24"/>
          <w:highlight w:val="none"/>
          <w:u w:val="single"/>
        </w:rPr>
        <w:t xml:space="preserve"> 对项目全方位、施工全过程进行监理工作，包含但不限于工程施工准备阶段、施工阶段的质量控制、进度控制、造价控制、信息管理、合同管理、组织协调及安全生产和文明施工的监督、协调施工过程中与本工程有关的纠纷，进行索赔的审核</w:t>
      </w:r>
      <w:r>
        <w:rPr>
          <w:rFonts w:hint="eastAsia" w:ascii="仿宋" w:hAnsi="仿宋" w:eastAsia="仿宋" w:cs="仿宋"/>
          <w:sz w:val="24"/>
          <w:highlight w:val="none"/>
          <w:u w:val="single"/>
          <w:lang w:eastAsia="zh-CN"/>
        </w:rPr>
        <w:t>，</w:t>
      </w:r>
      <w:r>
        <w:rPr>
          <w:rFonts w:hint="eastAsia" w:ascii="仿宋" w:hAnsi="仿宋" w:eastAsia="仿宋" w:cs="仿宋"/>
          <w:sz w:val="24"/>
          <w:highlight w:val="none"/>
          <w:u w:val="single"/>
        </w:rPr>
        <w:t>配合招标人对设计洽商变更的审核，协助业主组织竣工验收</w:t>
      </w:r>
      <w:r>
        <w:rPr>
          <w:rFonts w:hint="eastAsia" w:ascii="仿宋" w:hAnsi="仿宋" w:eastAsia="仿宋" w:cs="仿宋"/>
          <w:sz w:val="24"/>
          <w:highlight w:val="none"/>
          <w:u w:val="single"/>
          <w:lang w:val="en-US" w:eastAsia="zh-CN"/>
        </w:rPr>
        <w:t>及审计结算”</w:t>
      </w:r>
    </w:p>
    <w:p w14:paraId="65317696">
      <w:pPr>
        <w:spacing w:line="520" w:lineRule="exact"/>
        <w:ind w:firstLine="235" w:firstLineChars="98"/>
        <w:rPr>
          <w:rFonts w:hint="eastAsia" w:ascii="仿宋" w:hAnsi="仿宋" w:eastAsia="仿宋" w:cs="仿宋"/>
          <w:sz w:val="24"/>
        </w:rPr>
      </w:pPr>
      <w:r>
        <w:rPr>
          <w:rFonts w:hint="eastAsia" w:ascii="仿宋" w:hAnsi="仿宋" w:eastAsia="仿宋" w:cs="仿宋"/>
          <w:sz w:val="24"/>
        </w:rPr>
        <w:t>2.2 监理与相关服务依据</w:t>
      </w:r>
    </w:p>
    <w:p w14:paraId="3CBA550C">
      <w:pPr>
        <w:adjustRightInd w:val="0"/>
        <w:snapToGrid w:val="0"/>
        <w:spacing w:line="520" w:lineRule="exact"/>
        <w:ind w:firstLine="480" w:firstLineChars="200"/>
        <w:rPr>
          <w:rFonts w:hint="eastAsia" w:ascii="仿宋" w:hAnsi="仿宋" w:eastAsia="仿宋" w:cs="仿宋"/>
          <w:sz w:val="24"/>
          <w:u w:val="single"/>
        </w:rPr>
      </w:pPr>
      <w:r>
        <w:rPr>
          <w:rFonts w:hint="eastAsia" w:ascii="仿宋" w:hAnsi="仿宋" w:eastAsia="仿宋" w:cs="仿宋"/>
          <w:sz w:val="24"/>
        </w:rPr>
        <w:t>2.2.1 监理依据包括：</w:t>
      </w:r>
      <w:r>
        <w:rPr>
          <w:rFonts w:hint="eastAsia" w:ascii="仿宋" w:hAnsi="仿宋" w:eastAsia="仿宋" w:cs="仿宋"/>
          <w:sz w:val="24"/>
          <w:u w:val="single"/>
        </w:rPr>
        <w:t>《建筑工程质量管理条例》、《建筑工程安全生产管理条例》、《监理规范》、《强制性条文》、《工程质量验收规范及评定标准》、《施工验收规范》、《验评标准》及国家、省、市有关建设监理的规定。</w:t>
      </w:r>
    </w:p>
    <w:p w14:paraId="00FD9D06">
      <w:pPr>
        <w:adjustRightInd w:val="0"/>
        <w:snapToGrid w:val="0"/>
        <w:spacing w:line="520" w:lineRule="exact"/>
        <w:ind w:firstLine="480" w:firstLineChars="200"/>
        <w:rPr>
          <w:rFonts w:hint="eastAsia" w:ascii="仿宋" w:hAnsi="仿宋" w:eastAsia="仿宋" w:cs="仿宋"/>
          <w:dstrike/>
          <w:sz w:val="24"/>
        </w:rPr>
      </w:pPr>
      <w:r>
        <w:rPr>
          <w:rFonts w:hint="eastAsia" w:ascii="仿宋" w:hAnsi="仿宋" w:eastAsia="仿宋" w:cs="仿宋"/>
          <w:sz w:val="24"/>
        </w:rPr>
        <w:t>2.2.2 相关服务依据包括：</w:t>
      </w:r>
      <w:r>
        <w:rPr>
          <w:rFonts w:hint="eastAsia" w:ascii="仿宋" w:hAnsi="仿宋" w:eastAsia="仿宋" w:cs="仿宋"/>
          <w:sz w:val="24"/>
          <w:u w:val="single"/>
          <w:lang w:val="en-US" w:eastAsia="zh-CN"/>
        </w:rPr>
        <w:t xml:space="preserve"> </w:t>
      </w:r>
      <w:r>
        <w:rPr>
          <w:rFonts w:hint="eastAsia" w:ascii="仿宋" w:hAnsi="仿宋" w:eastAsia="仿宋" w:cs="仿宋"/>
          <w:sz w:val="24"/>
          <w:highlight w:val="yellow"/>
          <w:u w:val="single"/>
          <w:lang w:eastAsia="zh-CN"/>
        </w:rPr>
        <w:t>双方约定的工作内容涉及到的相关法律法规。</w:t>
      </w:r>
      <w:r>
        <w:rPr>
          <w:rFonts w:hint="eastAsia" w:ascii="仿宋" w:hAnsi="仿宋" w:eastAsia="仿宋" w:cs="仿宋"/>
          <w:sz w:val="24"/>
          <w:u w:val="single"/>
          <w:lang w:val="en-US" w:eastAsia="zh-CN"/>
        </w:rPr>
        <w:t xml:space="preserve">   </w:t>
      </w:r>
    </w:p>
    <w:p w14:paraId="3C68880B">
      <w:pPr>
        <w:spacing w:line="520" w:lineRule="exact"/>
        <w:rPr>
          <w:rFonts w:hint="eastAsia" w:ascii="仿宋" w:hAnsi="仿宋" w:eastAsia="仿宋" w:cs="仿宋"/>
          <w:sz w:val="24"/>
        </w:rPr>
      </w:pPr>
      <w:r>
        <w:rPr>
          <w:rFonts w:hint="eastAsia" w:ascii="仿宋" w:hAnsi="仿宋" w:eastAsia="仿宋" w:cs="仿宋"/>
          <w:sz w:val="24"/>
        </w:rPr>
        <w:t xml:space="preserve">  2.3</w:t>
      </w:r>
      <w:r>
        <w:rPr>
          <w:rFonts w:hint="eastAsia" w:ascii="仿宋" w:hAnsi="仿宋" w:eastAsia="仿宋" w:cs="仿宋"/>
          <w:kern w:val="0"/>
          <w:sz w:val="24"/>
        </w:rPr>
        <w:t>项目监理机构和人员</w:t>
      </w:r>
    </w:p>
    <w:p w14:paraId="522A2B46">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 xml:space="preserve">2.3.4 </w:t>
      </w:r>
      <w:r>
        <w:rPr>
          <w:rFonts w:hint="eastAsia" w:ascii="仿宋" w:hAnsi="仿宋" w:eastAsia="仿宋" w:cs="仿宋"/>
          <w:kern w:val="0"/>
          <w:sz w:val="24"/>
        </w:rPr>
        <w:t>更换监理人员的其他情形：</w:t>
      </w:r>
      <w:r>
        <w:rPr>
          <w:rFonts w:hint="eastAsia" w:ascii="仿宋" w:hAnsi="仿宋" w:eastAsia="仿宋" w:cs="仿宋"/>
          <w:kern w:val="0"/>
          <w:sz w:val="24"/>
          <w:u w:val="single"/>
        </w:rPr>
        <w:t xml:space="preserve">  经委托人同意后备案   </w:t>
      </w:r>
      <w:r>
        <w:rPr>
          <w:rFonts w:hint="eastAsia" w:ascii="仿宋" w:hAnsi="仿宋" w:eastAsia="仿宋" w:cs="仿宋"/>
          <w:kern w:val="0"/>
          <w:sz w:val="24"/>
        </w:rPr>
        <w:t>。</w:t>
      </w:r>
    </w:p>
    <w:p w14:paraId="65055F2F">
      <w:pPr>
        <w:spacing w:line="520" w:lineRule="exact"/>
        <w:ind w:firstLine="235" w:firstLineChars="98"/>
        <w:rPr>
          <w:rFonts w:hint="eastAsia" w:ascii="仿宋" w:hAnsi="仿宋" w:eastAsia="仿宋" w:cs="仿宋"/>
          <w:sz w:val="24"/>
        </w:rPr>
      </w:pPr>
      <w:r>
        <w:rPr>
          <w:rFonts w:hint="eastAsia" w:ascii="仿宋" w:hAnsi="仿宋" w:eastAsia="仿宋" w:cs="仿宋"/>
          <w:sz w:val="24"/>
        </w:rPr>
        <w:t xml:space="preserve">2.4 </w:t>
      </w:r>
      <w:r>
        <w:rPr>
          <w:rFonts w:hint="eastAsia" w:ascii="仿宋" w:hAnsi="仿宋" w:eastAsia="仿宋" w:cs="仿宋"/>
          <w:kern w:val="0"/>
          <w:sz w:val="24"/>
        </w:rPr>
        <w:t>履行职责</w:t>
      </w:r>
    </w:p>
    <w:p w14:paraId="09E186BB">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2.4.3 对监理人的授权范围：</w:t>
      </w:r>
      <w:r>
        <w:rPr>
          <w:rFonts w:hint="eastAsia" w:ascii="仿宋" w:hAnsi="仿宋" w:eastAsia="仿宋" w:cs="仿宋"/>
          <w:sz w:val="24"/>
          <w:u w:val="single"/>
        </w:rPr>
        <w:t xml:space="preserve"> 依照法律、法规对该项目质量、安全、进度、工程量进行控制管理   </w:t>
      </w:r>
      <w:r>
        <w:rPr>
          <w:rFonts w:hint="eastAsia" w:ascii="仿宋" w:hAnsi="仿宋" w:eastAsia="仿宋" w:cs="仿宋"/>
          <w:sz w:val="24"/>
        </w:rPr>
        <w:t>。</w:t>
      </w:r>
    </w:p>
    <w:p w14:paraId="2FAC7636">
      <w:pPr>
        <w:adjustRightInd w:val="0"/>
        <w:snapToGrid w:val="0"/>
        <w:spacing w:line="520" w:lineRule="exact"/>
        <w:ind w:firstLine="480" w:firstLineChars="200"/>
        <w:outlineLvl w:val="0"/>
        <w:rPr>
          <w:rFonts w:hint="eastAsia" w:ascii="仿宋" w:hAnsi="仿宋" w:eastAsia="仿宋" w:cs="仿宋"/>
          <w:sz w:val="24"/>
        </w:rPr>
      </w:pPr>
      <w:bookmarkStart w:id="205" w:name="_Toc18118"/>
      <w:r>
        <w:rPr>
          <w:rFonts w:hint="eastAsia" w:ascii="仿宋" w:hAnsi="仿宋" w:eastAsia="仿宋" w:cs="仿宋"/>
          <w:sz w:val="24"/>
        </w:rPr>
        <mc:AlternateContent>
          <mc:Choice Requires="wps">
            <w:drawing>
              <wp:anchor distT="0" distB="0" distL="114300" distR="114300" simplePos="0" relativeHeight="251702272" behindDoc="0" locked="0" layoutInCell="1" allowOverlap="1">
                <wp:simplePos x="0" y="0"/>
                <wp:positionH relativeFrom="column">
                  <wp:posOffset>3242945</wp:posOffset>
                </wp:positionH>
                <wp:positionV relativeFrom="paragraph">
                  <wp:posOffset>132080</wp:posOffset>
                </wp:positionV>
                <wp:extent cx="209550" cy="114300"/>
                <wp:effectExtent l="2540" t="4445" r="16510" b="14605"/>
                <wp:wrapNone/>
                <wp:docPr id="3" name="自选图形 42"/>
                <wp:cNvGraphicFramePr/>
                <a:graphic xmlns:a="http://schemas.openxmlformats.org/drawingml/2006/main">
                  <a:graphicData uri="http://schemas.microsoft.com/office/word/2010/wordprocessingShape">
                    <wps:wsp>
                      <wps:cNvCnPr/>
                      <wps:spPr>
                        <a:xfrm flipV="1">
                          <a:off x="0" y="0"/>
                          <a:ext cx="209550" cy="1143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42" o:spid="_x0000_s1026" o:spt="32" type="#_x0000_t32" style="position:absolute;left:0pt;flip:y;margin-left:255.35pt;margin-top:10.4pt;height:9pt;width:16.5pt;z-index:251702272;mso-width-relative:page;mso-height-relative:page;" filled="f" stroked="t" coordsize="21600,21600" o:gfxdata="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iPsQRdcAAAAJAQAADwAAAAAAAAABACAAAAAiAAAAZHJzL2Rv&#10;d25yZXYueG1sUEsBAhQAFAAAAAgAh07iQPh+FP8CAgAA8gMAAA4AAAAAAAAAAQAgAAAAJgEAAGRy&#10;cy9lMm9Eb2MueG1sUEsFBgAAAAAGAAYAWQEAAJoFAAAAAA==&#10;">
                <v:fill on="f" focussize="0,0"/>
                <v:stroke color="#000000" joinstyle="round"/>
                <v:imagedata o:title=""/>
                <o:lock v:ext="edit" aspectratio="f"/>
              </v:shape>
            </w:pict>
          </mc:Fallback>
        </mc:AlternateContent>
      </w:r>
      <w:r>
        <w:rPr>
          <w:rFonts w:hint="eastAsia" w:ascii="仿宋" w:hAnsi="仿宋" w:eastAsia="仿宋" w:cs="仿宋"/>
          <w:sz w:val="24"/>
        </w:rPr>
        <mc:AlternateContent>
          <mc:Choice Requires="wps">
            <w:drawing>
              <wp:anchor distT="0" distB="0" distL="114300" distR="114300" simplePos="0" relativeHeight="251701248" behindDoc="0" locked="0" layoutInCell="1" allowOverlap="1">
                <wp:simplePos x="0" y="0"/>
                <wp:positionH relativeFrom="column">
                  <wp:posOffset>1518920</wp:posOffset>
                </wp:positionH>
                <wp:positionV relativeFrom="paragraph">
                  <wp:posOffset>113030</wp:posOffset>
                </wp:positionV>
                <wp:extent cx="209550" cy="114300"/>
                <wp:effectExtent l="2540" t="4445" r="16510" b="14605"/>
                <wp:wrapNone/>
                <wp:docPr id="39" name="自选图形 41"/>
                <wp:cNvGraphicFramePr/>
                <a:graphic xmlns:a="http://schemas.openxmlformats.org/drawingml/2006/main">
                  <a:graphicData uri="http://schemas.microsoft.com/office/word/2010/wordprocessingShape">
                    <wps:wsp>
                      <wps:cNvCnPr/>
                      <wps:spPr>
                        <a:xfrm flipV="1">
                          <a:off x="0" y="0"/>
                          <a:ext cx="209550" cy="1143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41" o:spid="_x0000_s1026" o:spt="32" type="#_x0000_t32" style="position:absolute;left:0pt;flip:y;margin-left:119.6pt;margin-top:8.9pt;height:9pt;width:16.5pt;z-index:251701248;mso-width-relative:page;mso-height-relative:page;" filled="f" stroked="t" coordsize="21600,21600" o:gfxdata="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16vJPXAAAACQEAAA8AAAAAAAAAAQAgAAAAIgAAAGRycy9k&#10;b3ducmV2LnhtbFBLAQIUABQAAAAIAIdO4kBhIB5pAwIAAPMDAAAOAAAAAAAAAAEAIAAAACYBAABk&#10;cnMvZTJvRG9jLnhtbFBLBQYAAAAABgAGAFkBAACbBQAAAAA=&#10;">
                <v:fill on="f" focussize="0,0"/>
                <v:stroke color="#000000" joinstyle="round"/>
                <v:imagedata o:title=""/>
                <o:lock v:ext="edit" aspectratio="f"/>
              </v:shape>
            </w:pict>
          </mc:Fallback>
        </mc:AlternateContent>
      </w:r>
      <w:r>
        <w:rPr>
          <w:rFonts w:hint="eastAsia" w:ascii="仿宋" w:hAnsi="仿宋" w:eastAsia="仿宋" w:cs="仿宋"/>
          <w:sz w:val="24"/>
        </w:rPr>
        <w:t>在涉及工程延期</w:t>
      </w:r>
      <w:r>
        <w:rPr>
          <w:rFonts w:hint="eastAsia" w:ascii="仿宋" w:hAnsi="仿宋" w:eastAsia="仿宋" w:cs="仿宋"/>
          <w:sz w:val="24"/>
          <w:u w:val="single"/>
        </w:rPr>
        <w:t xml:space="preserve">      </w:t>
      </w:r>
      <w:r>
        <w:rPr>
          <w:rFonts w:hint="eastAsia" w:ascii="仿宋" w:hAnsi="仿宋" w:eastAsia="仿宋" w:cs="仿宋"/>
          <w:sz w:val="24"/>
        </w:rPr>
        <w:t>天内和（或）金额</w:t>
      </w:r>
      <w:r>
        <w:rPr>
          <w:rFonts w:hint="eastAsia" w:ascii="仿宋" w:hAnsi="仿宋" w:eastAsia="仿宋" w:cs="仿宋"/>
          <w:sz w:val="24"/>
          <w:u w:val="single"/>
        </w:rPr>
        <w:t xml:space="preserve">        </w:t>
      </w:r>
      <w:r>
        <w:rPr>
          <w:rFonts w:hint="eastAsia" w:ascii="仿宋" w:hAnsi="仿宋" w:eastAsia="仿宋" w:cs="仿宋"/>
          <w:sz w:val="24"/>
        </w:rPr>
        <w:t>万元内的变更，监理人不需请示委托人即可向承包人发布变更通知。</w:t>
      </w:r>
      <w:bookmarkEnd w:id="205"/>
    </w:p>
    <w:p w14:paraId="38D9C1A1">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mc:AlternateContent>
          <mc:Choice Requires="wps">
            <w:drawing>
              <wp:anchor distT="0" distB="0" distL="114300" distR="114300" simplePos="0" relativeHeight="251703296" behindDoc="0" locked="0" layoutInCell="1" allowOverlap="1">
                <wp:simplePos x="0" y="0"/>
                <wp:positionH relativeFrom="column">
                  <wp:posOffset>4509770</wp:posOffset>
                </wp:positionH>
                <wp:positionV relativeFrom="paragraph">
                  <wp:posOffset>157480</wp:posOffset>
                </wp:positionV>
                <wp:extent cx="209550" cy="114300"/>
                <wp:effectExtent l="2540" t="4445" r="16510" b="14605"/>
                <wp:wrapNone/>
                <wp:docPr id="41" name="自选图形 43"/>
                <wp:cNvGraphicFramePr/>
                <a:graphic xmlns:a="http://schemas.openxmlformats.org/drawingml/2006/main">
                  <a:graphicData uri="http://schemas.microsoft.com/office/word/2010/wordprocessingShape">
                    <wps:wsp>
                      <wps:cNvCnPr/>
                      <wps:spPr>
                        <a:xfrm flipV="1">
                          <a:off x="0" y="0"/>
                          <a:ext cx="209550" cy="1143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43" o:spid="_x0000_s1026" o:spt="32" type="#_x0000_t32" style="position:absolute;left:0pt;flip:y;margin-left:355.1pt;margin-top:12.4pt;height:9pt;width:16.5pt;z-index:251703296;mso-width-relative:page;mso-height-relative:page;" filled="f" stroked="t" coordsize="21600,21600" o:gfxdata="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ZfLHMtYAAAAJAQAADwAAAAAAAAABACAAAAAiAAAAZHJzL2Rv&#10;d25yZXYueG1sUEsBAhQAFAAAAAgAh07iQHQyPRMDAgAA8wMAAA4AAAAAAAAAAQAgAAAAJQEAAGRy&#10;cy9lMm9Eb2MueG1sUEsFBgAAAAAGAAYAWQEAAJoFAAAAAA==&#10;">
                <v:fill on="f" focussize="0,0"/>
                <v:stroke color="#000000" joinstyle="round"/>
                <v:imagedata o:title=""/>
                <o:lock v:ext="edit" aspectratio="f"/>
              </v:shape>
            </w:pict>
          </mc:Fallback>
        </mc:AlternateContent>
      </w:r>
      <w:r>
        <w:rPr>
          <w:rFonts w:hint="eastAsia" w:ascii="仿宋" w:hAnsi="仿宋" w:eastAsia="仿宋" w:cs="仿宋"/>
          <w:sz w:val="24"/>
        </w:rPr>
        <w:t>2.4.4 监理人有权要求承包人调换其人员的限制条件：</w:t>
      </w:r>
      <w:r>
        <w:rPr>
          <w:rFonts w:hint="eastAsia" w:ascii="仿宋" w:hAnsi="仿宋" w:eastAsia="仿宋" w:cs="仿宋"/>
          <w:sz w:val="24"/>
          <w:u w:val="single"/>
        </w:rPr>
        <w:t xml:space="preserve">                  </w:t>
      </w:r>
      <w:r>
        <w:rPr>
          <w:rFonts w:hint="eastAsia" w:ascii="仿宋" w:hAnsi="仿宋" w:eastAsia="仿宋" w:cs="仿宋"/>
          <w:sz w:val="24"/>
        </w:rPr>
        <w:t xml:space="preserve">。  </w:t>
      </w:r>
    </w:p>
    <w:p w14:paraId="1D2A9BAA">
      <w:pPr>
        <w:adjustRightInd w:val="0"/>
        <w:snapToGrid w:val="0"/>
        <w:spacing w:line="520" w:lineRule="exact"/>
        <w:ind w:firstLine="120" w:firstLineChars="50"/>
        <w:rPr>
          <w:rFonts w:hint="eastAsia" w:ascii="仿宋" w:hAnsi="仿宋" w:eastAsia="仿宋" w:cs="仿宋"/>
          <w:sz w:val="24"/>
        </w:rPr>
      </w:pPr>
      <w:r>
        <w:rPr>
          <w:rFonts w:hint="eastAsia" w:ascii="仿宋" w:hAnsi="仿宋" w:eastAsia="仿宋" w:cs="仿宋"/>
          <w:kern w:val="0"/>
          <w:sz w:val="24"/>
        </w:rPr>
        <w:t xml:space="preserve">2.5 </w:t>
      </w:r>
      <w:r>
        <w:rPr>
          <w:rFonts w:hint="eastAsia" w:ascii="仿宋" w:hAnsi="仿宋" w:eastAsia="仿宋" w:cs="仿宋"/>
          <w:sz w:val="24"/>
        </w:rPr>
        <w:t>提交</w:t>
      </w:r>
      <w:r>
        <w:rPr>
          <w:rFonts w:hint="eastAsia" w:ascii="仿宋" w:hAnsi="仿宋" w:eastAsia="仿宋" w:cs="仿宋"/>
          <w:kern w:val="0"/>
          <w:sz w:val="24"/>
        </w:rPr>
        <w:t>报告</w:t>
      </w:r>
    </w:p>
    <w:p w14:paraId="71FDE42F">
      <w:pPr>
        <w:adjustRightInd w:val="0"/>
        <w:snapToGrid w:val="0"/>
        <w:spacing w:line="520" w:lineRule="exact"/>
        <w:ind w:firstLine="480" w:firstLineChars="200"/>
        <w:rPr>
          <w:rFonts w:hint="eastAsia" w:ascii="仿宋" w:hAnsi="仿宋" w:eastAsia="仿宋" w:cs="仿宋"/>
          <w:sz w:val="24"/>
          <w:u w:val="single"/>
        </w:rPr>
      </w:pPr>
      <w:r>
        <w:rPr>
          <w:rFonts w:hint="eastAsia" w:ascii="仿宋" w:hAnsi="仿宋" w:eastAsia="仿宋" w:cs="仿宋"/>
          <w:sz w:val="24"/>
        </w:rPr>
        <w:t>监理人应提交报告的种类(</w:t>
      </w:r>
      <w:r>
        <w:rPr>
          <w:rFonts w:hint="eastAsia" w:ascii="仿宋" w:hAnsi="仿宋" w:eastAsia="仿宋" w:cs="仿宋"/>
          <w:kern w:val="0"/>
          <w:sz w:val="24"/>
        </w:rPr>
        <w:t>包括监理规划、监理月报及约定的专项报告)</w:t>
      </w:r>
      <w:r>
        <w:rPr>
          <w:rFonts w:hint="eastAsia" w:ascii="仿宋" w:hAnsi="仿宋" w:eastAsia="仿宋" w:cs="仿宋"/>
          <w:sz w:val="24"/>
        </w:rPr>
        <w:t>、时间和份数</w:t>
      </w:r>
      <w:r>
        <w:rPr>
          <w:rFonts w:hint="eastAsia" w:ascii="仿宋" w:hAnsi="仿宋" w:eastAsia="仿宋" w:cs="仿宋"/>
          <w:kern w:val="0"/>
          <w:sz w:val="24"/>
        </w:rPr>
        <w:t>：</w:t>
      </w:r>
      <w:r>
        <w:rPr>
          <w:rFonts w:hint="eastAsia" w:ascii="仿宋" w:hAnsi="仿宋" w:eastAsia="仿宋" w:cs="仿宋"/>
          <w:sz w:val="24"/>
          <w:u w:val="single"/>
        </w:rPr>
        <w:t xml:space="preserve">    </w:t>
      </w:r>
      <w:r>
        <w:rPr>
          <w:rFonts w:hint="eastAsia" w:ascii="仿宋" w:hAnsi="仿宋" w:eastAsia="仿宋" w:cs="仿宋"/>
          <w:sz w:val="24"/>
          <w:u w:val="single"/>
          <w:lang w:eastAsia="zh-CN"/>
        </w:rPr>
        <w:t>按照委托人要求进行提供</w:t>
      </w:r>
      <w:r>
        <w:rPr>
          <w:rFonts w:hint="eastAsia" w:ascii="仿宋" w:hAnsi="仿宋" w:eastAsia="仿宋" w:cs="仿宋"/>
          <w:sz w:val="24"/>
          <w:u w:val="single"/>
        </w:rPr>
        <w:t xml:space="preserve">    </w:t>
      </w:r>
      <w:r>
        <w:rPr>
          <w:rFonts w:hint="eastAsia" w:ascii="仿宋" w:hAnsi="仿宋" w:eastAsia="仿宋" w:cs="仿宋"/>
          <w:sz w:val="24"/>
        </w:rPr>
        <w:t>。</w:t>
      </w:r>
    </w:p>
    <w:p w14:paraId="63B4F803">
      <w:pPr>
        <w:spacing w:line="520" w:lineRule="exact"/>
        <w:rPr>
          <w:rFonts w:hint="eastAsia" w:ascii="仿宋" w:hAnsi="仿宋" w:eastAsia="仿宋" w:cs="仿宋"/>
          <w:kern w:val="0"/>
          <w:sz w:val="24"/>
        </w:rPr>
      </w:pPr>
      <w:r>
        <w:rPr>
          <w:rFonts w:hint="eastAsia" w:ascii="仿宋" w:hAnsi="仿宋" w:eastAsia="仿宋" w:cs="仿宋"/>
          <w:kern w:val="0"/>
          <w:sz w:val="24"/>
        </w:rPr>
        <w:t xml:space="preserve"> 2.7 使用委托人的财产</w:t>
      </w:r>
    </w:p>
    <w:p w14:paraId="0585B411">
      <w:pPr>
        <w:spacing w:line="520" w:lineRule="exact"/>
        <w:ind w:firstLine="480" w:firstLineChars="200"/>
        <w:rPr>
          <w:rFonts w:hint="eastAsia" w:ascii="仿宋" w:hAnsi="仿宋" w:eastAsia="仿宋" w:cs="仿宋"/>
          <w:kern w:val="0"/>
          <w:sz w:val="24"/>
        </w:rPr>
      </w:pPr>
      <w:commentRangeStart w:id="4"/>
      <w:r>
        <w:rPr>
          <w:rFonts w:hint="eastAsia" w:ascii="仿宋" w:hAnsi="仿宋" w:eastAsia="仿宋" w:cs="仿宋"/>
          <w:sz w:val="24"/>
        </w:rPr>
        <w:t>附录B中由委托人无偿提供的房屋、设备的所有权属于：</w:t>
      </w:r>
      <w:r>
        <w:rPr>
          <w:rFonts w:hint="eastAsia" w:ascii="仿宋" w:hAnsi="仿宋" w:eastAsia="仿宋" w:cs="仿宋"/>
          <w:sz w:val="24"/>
          <w:u w:val="single"/>
        </w:rPr>
        <w:t xml:space="preserve">  委托人    </w:t>
      </w:r>
      <w:r>
        <w:rPr>
          <w:rFonts w:hint="eastAsia" w:ascii="仿宋" w:hAnsi="仿宋" w:eastAsia="仿宋" w:cs="仿宋"/>
          <w:sz w:val="24"/>
        </w:rPr>
        <w:t>。</w:t>
      </w:r>
      <w:commentRangeEnd w:id="4"/>
      <w:r>
        <w:commentReference w:id="4"/>
      </w:r>
    </w:p>
    <w:p w14:paraId="0D999EF7">
      <w:pPr>
        <w:spacing w:line="520" w:lineRule="exact"/>
        <w:ind w:firstLine="480" w:firstLineChars="200"/>
        <w:rPr>
          <w:rFonts w:hint="eastAsia" w:ascii="仿宋" w:hAnsi="仿宋" w:eastAsia="仿宋" w:cs="仿宋"/>
          <w:kern w:val="0"/>
          <w:sz w:val="24"/>
        </w:rPr>
      </w:pPr>
      <w:r>
        <w:rPr>
          <w:rFonts w:hint="eastAsia" w:ascii="仿宋" w:hAnsi="仿宋" w:eastAsia="仿宋" w:cs="仿宋"/>
          <w:sz w:val="24"/>
        </w:rPr>
        <w:t>监理人应在本合同终止后</w:t>
      </w:r>
      <w:r>
        <w:rPr>
          <w:rFonts w:hint="eastAsia" w:ascii="仿宋" w:hAnsi="仿宋" w:eastAsia="仿宋" w:cs="仿宋"/>
          <w:sz w:val="24"/>
          <w:u w:val="single"/>
        </w:rPr>
        <w:t xml:space="preserve"> </w:t>
      </w:r>
      <w:r>
        <w:rPr>
          <w:rFonts w:hint="eastAsia" w:ascii="仿宋" w:hAnsi="仿宋" w:eastAsia="仿宋" w:cs="仿宋"/>
          <w:color w:val="0000FF"/>
          <w:sz w:val="24"/>
          <w:highlight w:val="yellow"/>
          <w:u w:val="single"/>
          <w:lang w:val="en-US" w:eastAsia="zh-CN"/>
        </w:rPr>
        <w:t xml:space="preserve"> </w:t>
      </w:r>
      <w:commentRangeStart w:id="5"/>
      <w:r>
        <w:rPr>
          <w:rFonts w:hint="eastAsia" w:ascii="仿宋" w:hAnsi="仿宋" w:eastAsia="仿宋" w:cs="仿宋"/>
          <w:color w:val="0000FF"/>
          <w:sz w:val="24"/>
          <w:highlight w:val="yellow"/>
          <w:u w:val="single"/>
          <w:lang w:val="en-US" w:eastAsia="zh-CN"/>
        </w:rPr>
        <w:t xml:space="preserve">   </w:t>
      </w:r>
      <w:commentRangeEnd w:id="5"/>
      <w:r>
        <w:commentReference w:id="5"/>
      </w:r>
      <w:r>
        <w:rPr>
          <w:rFonts w:hint="eastAsia" w:ascii="仿宋" w:hAnsi="仿宋" w:eastAsia="仿宋" w:cs="仿宋"/>
          <w:color w:val="0000FF"/>
          <w:sz w:val="24"/>
          <w:highlight w:val="yellow"/>
          <w:u w:val="single"/>
        </w:rPr>
        <w:t xml:space="preserve"> </w:t>
      </w:r>
      <w:r>
        <w:rPr>
          <w:rFonts w:hint="eastAsia" w:ascii="仿宋" w:hAnsi="仿宋" w:eastAsia="仿宋" w:cs="仿宋"/>
          <w:sz w:val="24"/>
        </w:rPr>
        <w:t>天内移交委托人无偿提供的房屋、设备，移交的时间和方式为：</w:t>
      </w:r>
      <w:r>
        <w:rPr>
          <w:rFonts w:hint="eastAsia" w:ascii="仿宋" w:hAnsi="仿宋" w:eastAsia="仿宋" w:cs="仿宋"/>
          <w:sz w:val="24"/>
          <w:u w:val="single"/>
        </w:rPr>
        <w:t xml:space="preserve">  双方当面清点并办理移交手续         </w:t>
      </w:r>
      <w:r>
        <w:rPr>
          <w:rFonts w:hint="eastAsia" w:ascii="仿宋" w:hAnsi="仿宋" w:eastAsia="仿宋" w:cs="仿宋"/>
          <w:sz w:val="24"/>
        </w:rPr>
        <w:t>。</w:t>
      </w:r>
    </w:p>
    <w:p w14:paraId="69608ABE">
      <w:pPr>
        <w:adjustRightInd w:val="0"/>
        <w:snapToGrid w:val="0"/>
        <w:spacing w:line="520" w:lineRule="exact"/>
        <w:rPr>
          <w:rFonts w:hint="eastAsia" w:ascii="仿宋" w:hAnsi="仿宋" w:eastAsia="仿宋" w:cs="仿宋"/>
          <w:b/>
          <w:sz w:val="24"/>
        </w:rPr>
      </w:pPr>
      <w:r>
        <w:rPr>
          <w:rFonts w:hint="eastAsia" w:ascii="仿宋" w:hAnsi="仿宋" w:eastAsia="仿宋" w:cs="仿宋"/>
          <w:b/>
          <w:kern w:val="0"/>
          <w:sz w:val="24"/>
        </w:rPr>
        <w:t xml:space="preserve">3. 委托人义务  </w:t>
      </w:r>
    </w:p>
    <w:p w14:paraId="025AB6F2">
      <w:pPr>
        <w:snapToGrid w:val="0"/>
        <w:spacing w:line="520" w:lineRule="exact"/>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kern w:val="0"/>
          <w:sz w:val="24"/>
        </w:rPr>
        <w:t>3.4 委托人代表</w:t>
      </w:r>
    </w:p>
    <w:p w14:paraId="4B9C0820">
      <w:pPr>
        <w:adjustRightInd w:val="0"/>
        <w:snapToGrid w:val="0"/>
        <w:spacing w:line="520" w:lineRule="exact"/>
        <w:ind w:firstLine="480" w:firstLineChars="200"/>
        <w:rPr>
          <w:rFonts w:hint="eastAsia" w:ascii="仿宋" w:hAnsi="仿宋" w:eastAsia="仿宋" w:cs="仿宋"/>
          <w:sz w:val="24"/>
          <w:u w:val="single"/>
        </w:rPr>
      </w:pPr>
      <w:r>
        <w:rPr>
          <w:rFonts w:hint="eastAsia" w:ascii="仿宋" w:hAnsi="仿宋" w:eastAsia="仿宋" w:cs="仿宋"/>
          <w:sz w:val="24"/>
        </w:rPr>
        <w:t>委托人代表为：</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sz w:val="24"/>
        </w:rPr>
        <w:t>。</w:t>
      </w:r>
    </w:p>
    <w:p w14:paraId="48A9C787">
      <w:pPr>
        <w:adjustRightInd w:val="0"/>
        <w:snapToGrid w:val="0"/>
        <w:spacing w:line="520" w:lineRule="exact"/>
        <w:ind w:firstLine="235" w:firstLineChars="98"/>
        <w:rPr>
          <w:rFonts w:hint="eastAsia" w:ascii="仿宋" w:hAnsi="仿宋" w:eastAsia="仿宋" w:cs="仿宋"/>
          <w:kern w:val="0"/>
          <w:sz w:val="24"/>
        </w:rPr>
      </w:pPr>
      <w:r>
        <w:rPr>
          <w:rFonts w:hint="eastAsia" w:ascii="仿宋" w:hAnsi="仿宋" w:eastAsia="仿宋" w:cs="仿宋"/>
          <w:kern w:val="0"/>
          <w:sz w:val="24"/>
        </w:rPr>
        <w:t>3.6 答复</w:t>
      </w:r>
    </w:p>
    <w:p w14:paraId="0245546B">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委托人同意在七天内，对监理人书面提交并要求做出决定的事宜给予书面答复。</w:t>
      </w:r>
    </w:p>
    <w:p w14:paraId="28E108FA">
      <w:pPr>
        <w:snapToGrid w:val="0"/>
        <w:spacing w:line="520" w:lineRule="exact"/>
        <w:rPr>
          <w:rFonts w:hint="eastAsia" w:ascii="仿宋" w:hAnsi="仿宋" w:eastAsia="仿宋" w:cs="仿宋"/>
          <w:b/>
          <w:bCs/>
          <w:sz w:val="24"/>
        </w:rPr>
      </w:pPr>
      <w:r>
        <w:rPr>
          <w:rFonts w:hint="eastAsia" w:ascii="仿宋" w:hAnsi="仿宋" w:eastAsia="仿宋" w:cs="仿宋"/>
          <w:b/>
          <w:bCs/>
          <w:sz w:val="24"/>
        </w:rPr>
        <w:t>4. 违约责任</w:t>
      </w:r>
    </w:p>
    <w:p w14:paraId="5B580F3B">
      <w:pPr>
        <w:spacing w:line="520" w:lineRule="exact"/>
        <w:ind w:left="210" w:leftChars="100"/>
        <w:rPr>
          <w:rFonts w:hint="eastAsia" w:ascii="仿宋" w:hAnsi="仿宋" w:eastAsia="仿宋" w:cs="仿宋"/>
          <w:kern w:val="0"/>
          <w:sz w:val="24"/>
        </w:rPr>
      </w:pPr>
      <w:r>
        <w:rPr>
          <w:rFonts w:hint="eastAsia" w:ascii="仿宋" w:hAnsi="仿宋" w:eastAsia="仿宋" w:cs="仿宋"/>
          <w:kern w:val="0"/>
          <w:sz w:val="24"/>
        </w:rPr>
        <w:t>4.1 监理人的违约责任</w:t>
      </w:r>
    </w:p>
    <w:p w14:paraId="64536DCC">
      <w:pPr>
        <w:adjustRightInd w:val="0"/>
        <w:snapToGrid w:val="0"/>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4.1.1监理人赔偿金额按下列方法确定：</w:t>
      </w:r>
    </w:p>
    <w:p w14:paraId="2D3B7A30">
      <w:pPr>
        <w:adjustRightInd w:val="0"/>
        <w:snapToGrid w:val="0"/>
        <w:spacing w:line="520" w:lineRule="exact"/>
        <w:ind w:firstLine="480" w:firstLineChars="200"/>
        <w:rPr>
          <w:rFonts w:hint="eastAsia" w:ascii="仿宋" w:hAnsi="仿宋" w:eastAsia="仿宋" w:cs="仿宋"/>
          <w:kern w:val="0"/>
          <w:sz w:val="24"/>
          <w:highlight w:val="none"/>
        </w:rPr>
      </w:pPr>
      <w:r>
        <w:rPr>
          <w:rFonts w:hint="eastAsia" w:ascii="仿宋" w:hAnsi="仿宋" w:eastAsia="仿宋" w:cs="仿宋"/>
          <w:sz w:val="24"/>
          <w:highlight w:val="none"/>
        </w:rPr>
        <w:t>赔偿金为委托人所受到的直接经济损失额。</w:t>
      </w:r>
    </w:p>
    <w:p w14:paraId="2E8A108F">
      <w:pPr>
        <w:adjustRightInd w:val="0"/>
        <w:snapToGrid w:val="0"/>
        <w:spacing w:line="520" w:lineRule="exact"/>
        <w:ind w:firstLine="480" w:firstLineChars="200"/>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4.1.2监理单位的量化考核</w:t>
      </w:r>
    </w:p>
    <w:p w14:paraId="74AAB786">
      <w:pPr>
        <w:numPr>
          <w:ilvl w:val="0"/>
          <w:numId w:val="1"/>
        </w:numPr>
        <w:adjustRightInd w:val="0"/>
        <w:snapToGrid w:val="0"/>
        <w:spacing w:line="520" w:lineRule="exact"/>
        <w:ind w:firstLine="480" w:firstLineChars="200"/>
        <w:rPr>
          <w:rFonts w:hint="eastAsia" w:ascii="仿宋" w:hAnsi="仿宋" w:eastAsia="仿宋" w:cs="仿宋"/>
          <w:color w:val="000000" w:themeColor="text1"/>
          <w:kern w:val="0"/>
          <w:sz w:val="24"/>
          <w:highlight w:val="none"/>
          <w14:textFill>
            <w14:solidFill>
              <w14:schemeClr w14:val="tx1"/>
            </w14:solidFill>
          </w14:textFill>
        </w:rPr>
      </w:pPr>
      <w:commentRangeStart w:id="6"/>
      <w:r>
        <w:rPr>
          <w:rFonts w:hint="eastAsia" w:ascii="仿宋" w:hAnsi="仿宋" w:eastAsia="仿宋" w:cs="仿宋"/>
          <w:color w:val="000000" w:themeColor="text1"/>
          <w:kern w:val="0"/>
          <w:sz w:val="24"/>
          <w14:textFill>
            <w14:solidFill>
              <w14:schemeClr w14:val="tx1"/>
            </w14:solidFill>
          </w14:textFill>
        </w:rPr>
        <w:t>未经建设单位许可擅自更换监理人员</w:t>
      </w:r>
      <w:r>
        <w:rPr>
          <w:rFonts w:hint="eastAsia" w:ascii="仿宋" w:hAnsi="仿宋" w:eastAsia="仿宋" w:cs="仿宋"/>
          <w:color w:val="000000" w:themeColor="text1"/>
          <w:kern w:val="0"/>
          <w:sz w:val="24"/>
          <w:highlight w:val="none"/>
          <w14:textFill>
            <w14:solidFill>
              <w14:schemeClr w14:val="tx1"/>
            </w14:solidFill>
          </w14:textFill>
        </w:rPr>
        <w:t>，</w:t>
      </w:r>
      <w:r>
        <w:rPr>
          <w:rFonts w:hint="eastAsia" w:ascii="仿宋" w:hAnsi="仿宋" w:eastAsia="仿宋" w:cs="仿宋"/>
          <w:color w:val="000000" w:themeColor="text1"/>
          <w:kern w:val="0"/>
          <w:sz w:val="24"/>
          <w:highlight w:val="none"/>
          <w:lang w:val="en-US" w:eastAsia="zh-CN"/>
          <w14:textFill>
            <w14:solidFill>
              <w14:schemeClr w14:val="tx1"/>
            </w14:solidFill>
          </w14:textFill>
        </w:rPr>
        <w:t>每更换一次，</w:t>
      </w:r>
      <w:r>
        <w:rPr>
          <w:rFonts w:hint="eastAsia" w:ascii="仿宋" w:hAnsi="仿宋" w:eastAsia="仿宋" w:cs="仿宋"/>
          <w:color w:val="000000" w:themeColor="text1"/>
          <w:kern w:val="0"/>
          <w:sz w:val="24"/>
          <w:highlight w:val="none"/>
          <w14:textFill>
            <w14:solidFill>
              <w14:schemeClr w14:val="tx1"/>
            </w14:solidFill>
          </w14:textFill>
        </w:rPr>
        <w:t>向委托人承担2万元</w:t>
      </w:r>
      <w:r>
        <w:rPr>
          <w:rFonts w:hint="eastAsia" w:ascii="仿宋" w:hAnsi="仿宋" w:eastAsia="仿宋" w:cs="仿宋"/>
          <w:color w:val="000000" w:themeColor="text1"/>
          <w:kern w:val="0"/>
          <w:sz w:val="24"/>
          <w:highlight w:val="none"/>
          <w:lang w:val="en-US" w:eastAsia="zh-CN"/>
          <w14:textFill>
            <w14:solidFill>
              <w14:schemeClr w14:val="tx1"/>
            </w14:solidFill>
          </w14:textFill>
        </w:rPr>
        <w:t>/次</w:t>
      </w:r>
      <w:r>
        <w:rPr>
          <w:rFonts w:hint="eastAsia" w:ascii="仿宋" w:hAnsi="仿宋" w:eastAsia="仿宋" w:cs="仿宋"/>
          <w:color w:val="000000" w:themeColor="text1"/>
          <w:kern w:val="0"/>
          <w:sz w:val="24"/>
          <w:highlight w:val="none"/>
          <w14:textFill>
            <w14:solidFill>
              <w14:schemeClr w14:val="tx1"/>
            </w14:solidFill>
          </w14:textFill>
        </w:rPr>
        <w:t>违约金。</w:t>
      </w:r>
    </w:p>
    <w:p w14:paraId="3A734869">
      <w:pPr>
        <w:numPr>
          <w:ilvl w:val="0"/>
          <w:numId w:val="1"/>
        </w:numPr>
        <w:adjustRightInd w:val="0"/>
        <w:snapToGrid w:val="0"/>
        <w:spacing w:line="520" w:lineRule="exact"/>
        <w:ind w:firstLine="480" w:firstLineChars="200"/>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工作时间监理不在岗，每发现一次，按500元/次/人向委托人承担违约金。</w:t>
      </w:r>
    </w:p>
    <w:p w14:paraId="3829EDD4">
      <w:pPr>
        <w:numPr>
          <w:ilvl w:val="0"/>
          <w:numId w:val="1"/>
        </w:numPr>
        <w:adjustRightInd w:val="0"/>
        <w:snapToGrid w:val="0"/>
        <w:spacing w:line="520" w:lineRule="exact"/>
        <w:ind w:firstLine="480" w:firstLineChars="200"/>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因监理资料不完善，对施工单位管理不到位，导致建设行业主管部门下达书面整改通知的，</w:t>
      </w:r>
      <w:r>
        <w:rPr>
          <w:rFonts w:hint="eastAsia" w:ascii="仿宋" w:hAnsi="仿宋" w:eastAsia="仿宋" w:cs="仿宋"/>
          <w:color w:val="000000" w:themeColor="text1"/>
          <w:kern w:val="0"/>
          <w:sz w:val="24"/>
          <w:highlight w:val="none"/>
          <w:lang w:val="en-US" w:eastAsia="zh-CN"/>
          <w14:textFill>
            <w14:solidFill>
              <w14:schemeClr w14:val="tx1"/>
            </w14:solidFill>
          </w14:textFill>
        </w:rPr>
        <w:t>每出现一次，</w:t>
      </w:r>
      <w:r>
        <w:rPr>
          <w:rFonts w:hint="eastAsia" w:ascii="仿宋" w:hAnsi="仿宋" w:eastAsia="仿宋" w:cs="仿宋"/>
          <w:color w:val="000000" w:themeColor="text1"/>
          <w:kern w:val="0"/>
          <w:sz w:val="24"/>
          <w:highlight w:val="none"/>
          <w14:textFill>
            <w14:solidFill>
              <w14:schemeClr w14:val="tx1"/>
            </w14:solidFill>
          </w14:textFill>
        </w:rPr>
        <w:t>向委托人承担2万元</w:t>
      </w:r>
      <w:r>
        <w:rPr>
          <w:rFonts w:hint="eastAsia" w:ascii="仿宋" w:hAnsi="仿宋" w:eastAsia="仿宋" w:cs="仿宋"/>
          <w:color w:val="000000" w:themeColor="text1"/>
          <w:kern w:val="0"/>
          <w:sz w:val="24"/>
          <w:highlight w:val="none"/>
          <w:lang w:val="en-US" w:eastAsia="zh-CN"/>
          <w14:textFill>
            <w14:solidFill>
              <w14:schemeClr w14:val="tx1"/>
            </w14:solidFill>
          </w14:textFill>
        </w:rPr>
        <w:t>/次</w:t>
      </w:r>
      <w:r>
        <w:rPr>
          <w:rFonts w:hint="eastAsia" w:ascii="仿宋" w:hAnsi="仿宋" w:eastAsia="仿宋" w:cs="仿宋"/>
          <w:color w:val="000000" w:themeColor="text1"/>
          <w:kern w:val="0"/>
          <w:sz w:val="24"/>
          <w:highlight w:val="none"/>
          <w14:textFill>
            <w14:solidFill>
              <w14:schemeClr w14:val="tx1"/>
            </w14:solidFill>
          </w14:textFill>
        </w:rPr>
        <w:t>的违约金。</w:t>
      </w:r>
      <w:r>
        <w:rPr>
          <w:rFonts w:hint="eastAsia" w:ascii="仿宋" w:hAnsi="仿宋" w:eastAsia="仿宋" w:cs="仿宋"/>
          <w:color w:val="000000" w:themeColor="text1"/>
          <w:kern w:val="0"/>
          <w:sz w:val="24"/>
          <w:highlight w:val="none"/>
          <w:lang w:val="en-US" w:eastAsia="zh-CN"/>
          <w14:textFill>
            <w14:solidFill>
              <w14:schemeClr w14:val="tx1"/>
            </w14:solidFill>
          </w14:textFill>
        </w:rPr>
        <w:t xml:space="preserve">   </w:t>
      </w:r>
    </w:p>
    <w:p w14:paraId="132C6914">
      <w:pPr>
        <w:numPr>
          <w:ilvl w:val="0"/>
          <w:numId w:val="1"/>
        </w:numPr>
        <w:adjustRightInd w:val="0"/>
        <w:snapToGrid w:val="0"/>
        <w:spacing w:line="520" w:lineRule="exact"/>
        <w:ind w:firstLine="480" w:firstLineChars="200"/>
        <w:rPr>
          <w:rFonts w:hint="eastAsia"/>
          <w:highlight w:val="none"/>
        </w:rPr>
      </w:pPr>
      <w:r>
        <w:rPr>
          <w:rFonts w:hint="eastAsia" w:ascii="仿宋" w:hAnsi="仿宋" w:eastAsia="仿宋" w:cs="仿宋"/>
          <w:color w:val="000000" w:themeColor="text1"/>
          <w:kern w:val="0"/>
          <w:sz w:val="24"/>
          <w:highlight w:val="none"/>
          <w14:textFill>
            <w14:solidFill>
              <w14:schemeClr w14:val="tx1"/>
            </w14:solidFill>
          </w14:textFill>
        </w:rPr>
        <w:t>现场工程计量不准确，</w:t>
      </w:r>
      <w:r>
        <w:rPr>
          <w:rFonts w:hint="eastAsia" w:ascii="仿宋" w:hAnsi="仿宋" w:eastAsia="仿宋" w:cs="仿宋"/>
          <w:color w:val="000000" w:themeColor="text1"/>
          <w:kern w:val="0"/>
          <w:sz w:val="24"/>
          <w:highlight w:val="none"/>
          <w:lang w:val="en-US" w:eastAsia="zh-CN"/>
          <w14:textFill>
            <w14:solidFill>
              <w14:schemeClr w14:val="tx1"/>
            </w14:solidFill>
          </w14:textFill>
        </w:rPr>
        <w:t>或不履职，或</w:t>
      </w:r>
      <w:r>
        <w:rPr>
          <w:rFonts w:hint="eastAsia" w:ascii="仿宋" w:hAnsi="仿宋" w:eastAsia="仿宋" w:cs="仿宋"/>
          <w:color w:val="000000" w:themeColor="text1"/>
          <w:kern w:val="0"/>
          <w:sz w:val="24"/>
          <w:highlight w:val="none"/>
          <w14:textFill>
            <w14:solidFill>
              <w14:schemeClr w14:val="tx1"/>
            </w14:solidFill>
          </w14:textFill>
        </w:rPr>
        <w:t>与施工单位串通弄虚作假</w:t>
      </w:r>
      <w:r>
        <w:rPr>
          <w:rFonts w:hint="eastAsia" w:ascii="仿宋" w:hAnsi="仿宋" w:eastAsia="仿宋" w:cs="仿宋"/>
          <w:color w:val="000000" w:themeColor="text1"/>
          <w:kern w:val="0"/>
          <w:sz w:val="24"/>
          <w:highlight w:val="none"/>
          <w:lang w:val="en-US" w:eastAsia="zh-CN"/>
          <w14:textFill>
            <w14:solidFill>
              <w14:schemeClr w14:val="tx1"/>
            </w14:solidFill>
          </w14:textFill>
        </w:rPr>
        <w:t>等</w:t>
      </w:r>
      <w:r>
        <w:rPr>
          <w:rFonts w:hint="eastAsia" w:ascii="仿宋" w:hAnsi="仿宋" w:eastAsia="仿宋" w:cs="仿宋"/>
          <w:color w:val="000000" w:themeColor="text1"/>
          <w:kern w:val="0"/>
          <w:sz w:val="24"/>
          <w:highlight w:val="none"/>
          <w14:textFill>
            <w14:solidFill>
              <w14:schemeClr w14:val="tx1"/>
            </w14:solidFill>
          </w14:textFill>
        </w:rPr>
        <w:t>，造成建设单位重大经济损失，</w:t>
      </w:r>
      <w:r>
        <w:rPr>
          <w:rFonts w:hint="eastAsia" w:ascii="仿宋" w:hAnsi="仿宋" w:eastAsia="仿宋" w:cs="仿宋"/>
          <w:color w:val="000000" w:themeColor="text1"/>
          <w:kern w:val="0"/>
          <w:sz w:val="24"/>
          <w:highlight w:val="none"/>
          <w:lang w:val="en-US" w:eastAsia="zh-CN"/>
          <w14:textFill>
            <w14:solidFill>
              <w14:schemeClr w14:val="tx1"/>
            </w14:solidFill>
          </w14:textFill>
        </w:rPr>
        <w:t>应当赔偿所有损失，并</w:t>
      </w:r>
      <w:r>
        <w:rPr>
          <w:rFonts w:hint="eastAsia" w:ascii="仿宋" w:hAnsi="仿宋" w:eastAsia="仿宋" w:cs="仿宋"/>
          <w:color w:val="000000" w:themeColor="text1"/>
          <w:kern w:val="0"/>
          <w:sz w:val="24"/>
          <w:highlight w:val="none"/>
          <w14:textFill>
            <w14:solidFill>
              <w14:schemeClr w14:val="tx1"/>
            </w14:solidFill>
          </w14:textFill>
        </w:rPr>
        <w:t>向委托人承担合同监理费20%的违约金，并视情况追究监理单位</w:t>
      </w:r>
      <w:r>
        <w:rPr>
          <w:rFonts w:hint="eastAsia" w:ascii="仿宋" w:hAnsi="仿宋" w:eastAsia="仿宋" w:cs="仿宋"/>
          <w:color w:val="000000" w:themeColor="text1"/>
          <w:kern w:val="0"/>
          <w:sz w:val="24"/>
          <w:highlight w:val="none"/>
          <w:lang w:val="en-US" w:eastAsia="zh-CN"/>
          <w14:textFill>
            <w14:solidFill>
              <w14:schemeClr w14:val="tx1"/>
            </w14:solidFill>
          </w14:textFill>
        </w:rPr>
        <w:t>的其他</w:t>
      </w:r>
      <w:r>
        <w:rPr>
          <w:rFonts w:hint="eastAsia" w:ascii="仿宋" w:hAnsi="仿宋" w:eastAsia="仿宋" w:cs="仿宋"/>
          <w:color w:val="000000" w:themeColor="text1"/>
          <w:kern w:val="0"/>
          <w:sz w:val="24"/>
          <w:highlight w:val="none"/>
          <w14:textFill>
            <w14:solidFill>
              <w14:schemeClr w14:val="tx1"/>
            </w14:solidFill>
          </w14:textFill>
        </w:rPr>
        <w:t>法律责任。</w:t>
      </w:r>
    </w:p>
    <w:p w14:paraId="6868DE9F">
      <w:pPr>
        <w:adjustRightInd w:val="0"/>
        <w:snapToGrid w:val="0"/>
        <w:spacing w:line="520" w:lineRule="exact"/>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 xml:space="preserve">    4.1.3委托监理工程竣工结算价超合同价的10%的（不含正常设计变更增加的造价），按超出部分的2%扣减监理费</w:t>
      </w:r>
      <w:r>
        <w:rPr>
          <w:rFonts w:hint="eastAsia" w:ascii="仿宋" w:hAnsi="仿宋" w:eastAsia="仿宋" w:cs="仿宋"/>
          <w:color w:val="000000" w:themeColor="text1"/>
          <w:kern w:val="0"/>
          <w:sz w:val="24"/>
          <w:lang w:eastAsia="zh-CN"/>
          <w14:textFill>
            <w14:solidFill>
              <w14:schemeClr w14:val="tx1"/>
            </w14:solidFill>
          </w14:textFill>
        </w:rPr>
        <w:t>，</w:t>
      </w:r>
      <w:r>
        <w:rPr>
          <w:rFonts w:hint="eastAsia" w:ascii="仿宋" w:hAnsi="仿宋" w:eastAsia="仿宋" w:cs="仿宋"/>
          <w:color w:val="000000" w:themeColor="text1"/>
          <w:kern w:val="0"/>
          <w:sz w:val="24"/>
          <w:lang w:val="en-US" w:eastAsia="zh-CN"/>
          <w14:textFill>
            <w14:solidFill>
              <w14:schemeClr w14:val="tx1"/>
            </w14:solidFill>
          </w14:textFill>
        </w:rPr>
        <w:t xml:space="preserve"> </w:t>
      </w:r>
      <w:r>
        <w:rPr>
          <w:rFonts w:hint="eastAsia" w:ascii="仿宋" w:hAnsi="仿宋" w:eastAsia="仿宋" w:cs="仿宋"/>
          <w:color w:val="000000" w:themeColor="text1"/>
          <w:kern w:val="0"/>
          <w:sz w:val="24"/>
          <w:highlight w:val="none"/>
          <w:lang w:val="en-US" w:eastAsia="zh-CN"/>
          <w14:textFill>
            <w14:solidFill>
              <w14:schemeClr w14:val="tx1"/>
            </w14:solidFill>
          </w14:textFill>
        </w:rPr>
        <w:t>不够减扣的，由监理人承担赔偿责任</w:t>
      </w:r>
      <w:r>
        <w:rPr>
          <w:rFonts w:hint="eastAsia" w:ascii="仿宋" w:hAnsi="仿宋" w:eastAsia="仿宋" w:cs="仿宋"/>
          <w:color w:val="000000" w:themeColor="text1"/>
          <w:kern w:val="0"/>
          <w:sz w:val="24"/>
          <w14:textFill>
            <w14:solidFill>
              <w14:schemeClr w14:val="tx1"/>
            </w14:solidFill>
          </w14:textFill>
        </w:rPr>
        <w:t>。</w:t>
      </w:r>
      <w:commentRangeEnd w:id="6"/>
      <w:r>
        <w:commentReference w:id="6"/>
      </w:r>
    </w:p>
    <w:p w14:paraId="6BA7DE7D">
      <w:pPr>
        <w:snapToGrid w:val="0"/>
        <w:spacing w:line="520" w:lineRule="exact"/>
        <w:ind w:firstLine="240" w:firstLineChars="100"/>
        <w:rPr>
          <w:rFonts w:hint="eastAsia" w:ascii="仿宋" w:hAnsi="仿宋" w:eastAsia="仿宋" w:cs="仿宋"/>
          <w:kern w:val="0"/>
          <w:sz w:val="24"/>
        </w:rPr>
      </w:pPr>
      <w:r>
        <w:rPr>
          <w:rFonts w:hint="eastAsia" w:ascii="仿宋" w:hAnsi="仿宋" w:eastAsia="仿宋" w:cs="仿宋"/>
          <w:kern w:val="0"/>
          <w:sz w:val="24"/>
        </w:rPr>
        <w:t>4.2 委托人的违约责任</w:t>
      </w:r>
    </w:p>
    <w:p w14:paraId="3796CAA5">
      <w:pPr>
        <w:spacing w:line="520" w:lineRule="exact"/>
        <w:ind w:firstLine="480" w:firstLineChars="200"/>
        <w:rPr>
          <w:rFonts w:hint="eastAsia" w:ascii="仿宋" w:hAnsi="仿宋" w:eastAsia="仿宋" w:cs="仿宋"/>
          <w:kern w:val="0"/>
          <w:sz w:val="24"/>
        </w:rPr>
      </w:pPr>
      <w:r>
        <w:rPr>
          <w:rFonts w:hint="eastAsia" w:ascii="仿宋" w:hAnsi="仿宋" w:eastAsia="仿宋" w:cs="仿宋"/>
          <w:sz w:val="24"/>
        </w:rPr>
        <w:t>4.2.3 委托人</w:t>
      </w:r>
      <w:r>
        <w:rPr>
          <w:rFonts w:hint="eastAsia" w:ascii="仿宋" w:hAnsi="仿宋" w:eastAsia="仿宋" w:cs="仿宋"/>
          <w:kern w:val="0"/>
          <w:sz w:val="24"/>
        </w:rPr>
        <w:t>逾期付款利息按下列方法确定：</w:t>
      </w:r>
    </w:p>
    <w:p w14:paraId="3A1D4093">
      <w:pPr>
        <w:spacing w:line="520" w:lineRule="exact"/>
        <w:ind w:firstLine="480" w:firstLineChars="200"/>
        <w:rPr>
          <w:rFonts w:hint="eastAsia" w:ascii="仿宋" w:hAnsi="仿宋" w:eastAsia="仿宋" w:cs="仿宋"/>
          <w:b/>
          <w:bCs/>
          <w:sz w:val="24"/>
        </w:rPr>
      </w:pPr>
      <w:r>
        <w:rPr>
          <w:rFonts w:hint="eastAsia" w:ascii="仿宋" w:hAnsi="仿宋" w:eastAsia="仿宋" w:cs="仿宋"/>
          <w:sz w:val="24"/>
        </w:rPr>
        <w:t>逾期付款利息＝当期应付款总额×</w:t>
      </w:r>
      <w:r>
        <w:rPr>
          <w:rFonts w:hint="eastAsia" w:ascii="仿宋" w:hAnsi="仿宋" w:eastAsia="仿宋" w:cs="仿宋"/>
          <w:sz w:val="24"/>
          <w:lang w:val="en-US" w:eastAsia="zh-CN"/>
        </w:rPr>
        <w:t>市场报价利率（LPR)</w:t>
      </w:r>
      <w:r>
        <w:rPr>
          <w:rFonts w:hint="eastAsia" w:ascii="仿宋" w:hAnsi="仿宋" w:eastAsia="仿宋" w:cs="仿宋"/>
          <w:sz w:val="24"/>
        </w:rPr>
        <w:t>×拖延支付天数</w:t>
      </w:r>
    </w:p>
    <w:p w14:paraId="0547982F">
      <w:pPr>
        <w:snapToGrid w:val="0"/>
        <w:spacing w:line="520" w:lineRule="exact"/>
        <w:rPr>
          <w:rFonts w:hint="eastAsia" w:ascii="仿宋" w:hAnsi="仿宋" w:eastAsia="仿宋" w:cs="仿宋"/>
          <w:b/>
          <w:sz w:val="24"/>
        </w:rPr>
      </w:pPr>
      <w:r>
        <w:rPr>
          <w:rFonts w:hint="eastAsia" w:ascii="仿宋" w:hAnsi="仿宋" w:eastAsia="仿宋" w:cs="仿宋"/>
          <w:b/>
          <w:bCs/>
          <w:sz w:val="24"/>
        </w:rPr>
        <w:t>5. 支付</w:t>
      </w:r>
    </w:p>
    <w:p w14:paraId="3846DE80">
      <w:pPr>
        <w:snapToGrid w:val="0"/>
        <w:spacing w:line="520" w:lineRule="exact"/>
        <w:rPr>
          <w:rFonts w:hint="eastAsia" w:ascii="仿宋" w:hAnsi="仿宋" w:eastAsia="仿宋" w:cs="仿宋"/>
          <w:bCs/>
          <w:sz w:val="24"/>
        </w:rPr>
      </w:pPr>
      <w:r>
        <w:rPr>
          <w:rFonts w:hint="eastAsia" w:ascii="仿宋" w:hAnsi="仿宋" w:eastAsia="仿宋" w:cs="仿宋"/>
          <w:sz w:val="24"/>
        </w:rPr>
        <w:t xml:space="preserve">  5.1 </w:t>
      </w:r>
      <w:r>
        <w:rPr>
          <w:rFonts w:hint="eastAsia" w:ascii="仿宋" w:hAnsi="仿宋" w:eastAsia="仿宋" w:cs="仿宋"/>
          <w:bCs/>
          <w:sz w:val="24"/>
        </w:rPr>
        <w:t>支付货币</w:t>
      </w:r>
    </w:p>
    <w:p w14:paraId="16A705DE">
      <w:pPr>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mc:AlternateContent>
          <mc:Choice Requires="wps">
            <w:drawing>
              <wp:anchor distT="0" distB="0" distL="114300" distR="114300" simplePos="0" relativeHeight="251693056" behindDoc="0" locked="0" layoutInCell="1" allowOverlap="1">
                <wp:simplePos x="0" y="0"/>
                <wp:positionH relativeFrom="column">
                  <wp:posOffset>4516755</wp:posOffset>
                </wp:positionH>
                <wp:positionV relativeFrom="paragraph">
                  <wp:posOffset>121285</wp:posOffset>
                </wp:positionV>
                <wp:extent cx="161925" cy="142875"/>
                <wp:effectExtent l="3175" t="3810" r="6350" b="5715"/>
                <wp:wrapNone/>
                <wp:docPr id="29" name="自选图形 31"/>
                <wp:cNvGraphicFramePr/>
                <a:graphic xmlns:a="http://schemas.openxmlformats.org/drawingml/2006/main">
                  <a:graphicData uri="http://schemas.microsoft.com/office/word/2010/wordprocessingShape">
                    <wps:wsp>
                      <wps:cNvCnPr/>
                      <wps:spPr>
                        <a:xfrm flipV="1">
                          <a:off x="0" y="0"/>
                          <a:ext cx="161925" cy="1428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31" o:spid="_x0000_s1026" o:spt="32" type="#_x0000_t32" style="position:absolute;left:0pt;flip:y;margin-left:355.65pt;margin-top:9.55pt;height:11.25pt;width:12.75pt;z-index:251693056;mso-width-relative:page;mso-height-relative:page;" filled="f" stroked="t" coordsize="21600,21600" o:gfxdata="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ydAO8NcAAAAJAQAADwAAAAAAAAABACAAAAAiAAAAZHJzL2Rvd25y&#10;ZXYueG1sUEsBAhQAFAAAAAgAh07iQGj56xn/AQAA8wMAAA4AAAAAAAAAAQAgAAAAJgEAAGRycy9l&#10;Mm9Eb2MueG1sUEsFBgAAAAAGAAYAWQEAAJcFAAAAAA==&#10;">
                <v:fill on="f" focussize="0,0"/>
                <v:stroke color="#000000" joinstyle="round"/>
                <v:imagedata o:title=""/>
                <o:lock v:ext="edit" aspectratio="f"/>
              </v:shape>
            </w:pict>
          </mc:Fallback>
        </mc:AlternateContent>
      </w:r>
      <w:r>
        <w:rPr>
          <w:rFonts w:hint="eastAsia" w:ascii="仿宋" w:hAnsi="仿宋" w:eastAsia="仿宋" w:cs="仿宋"/>
          <w:sz w:val="24"/>
        </w:rPr>
        <mc:AlternateContent>
          <mc:Choice Requires="wps">
            <w:drawing>
              <wp:anchor distT="0" distB="0" distL="114300" distR="114300" simplePos="0" relativeHeight="251692032" behindDoc="0" locked="0" layoutInCell="1" allowOverlap="1">
                <wp:simplePos x="0" y="0"/>
                <wp:positionH relativeFrom="column">
                  <wp:posOffset>2796540</wp:posOffset>
                </wp:positionH>
                <wp:positionV relativeFrom="paragraph">
                  <wp:posOffset>134620</wp:posOffset>
                </wp:positionV>
                <wp:extent cx="161925" cy="142875"/>
                <wp:effectExtent l="3175" t="3810" r="6350" b="5715"/>
                <wp:wrapNone/>
                <wp:docPr id="28" name="自选图形 30"/>
                <wp:cNvGraphicFramePr/>
                <a:graphic xmlns:a="http://schemas.openxmlformats.org/drawingml/2006/main">
                  <a:graphicData uri="http://schemas.microsoft.com/office/word/2010/wordprocessingShape">
                    <wps:wsp>
                      <wps:cNvCnPr/>
                      <wps:spPr>
                        <a:xfrm flipV="1">
                          <a:off x="0" y="0"/>
                          <a:ext cx="161925" cy="1428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30" o:spid="_x0000_s1026" o:spt="32" type="#_x0000_t32" style="position:absolute;left:0pt;flip:y;margin-left:220.2pt;margin-top:10.6pt;height:11.25pt;width:12.75pt;z-index:251692032;mso-width-relative:page;mso-height-relative:page;" filled="f" stroked="t" coordsize="21600,21600" o:gfxdata="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Ih1NkdcAAAAJAQAADwAAAAAAAAABACAAAAAiAAAAZHJzL2Rvd25y&#10;ZXYueG1sUEsBAhQAFAAAAAgAh07iQAJ+Omz/AQAA8wMAAA4AAAAAAAAAAQAgAAAAJgEAAGRycy9l&#10;Mm9Eb2MueG1sUEsFBgAAAAAGAAYAWQEAAJcFAAAAAA==&#10;">
                <v:fill on="f" focussize="0,0"/>
                <v:stroke color="#000000" joinstyle="round"/>
                <v:imagedata o:title=""/>
                <o:lock v:ext="edit" aspectratio="f"/>
              </v:shape>
            </w:pict>
          </mc:Fallback>
        </mc:AlternateContent>
      </w:r>
      <w:r>
        <w:rPr>
          <w:rFonts w:hint="eastAsia" w:ascii="仿宋" w:hAnsi="仿宋" w:eastAsia="仿宋" w:cs="仿宋"/>
          <w:sz w:val="24"/>
        </w:rPr>
        <w:t>币种为：</w:t>
      </w:r>
      <w:r>
        <w:rPr>
          <w:rFonts w:hint="eastAsia" w:ascii="仿宋" w:hAnsi="仿宋" w:eastAsia="仿宋" w:cs="仿宋"/>
          <w:sz w:val="24"/>
          <w:u w:val="single"/>
        </w:rPr>
        <w:t xml:space="preserve">  人民币  </w:t>
      </w:r>
      <w:r>
        <w:rPr>
          <w:rFonts w:hint="eastAsia" w:ascii="仿宋" w:hAnsi="仿宋" w:eastAsia="仿宋" w:cs="仿宋"/>
          <w:sz w:val="24"/>
        </w:rPr>
        <w:t>，比例为：</w:t>
      </w:r>
      <w:r>
        <w:rPr>
          <w:rFonts w:hint="eastAsia" w:ascii="仿宋" w:hAnsi="仿宋" w:eastAsia="仿宋" w:cs="仿宋"/>
          <w:sz w:val="24"/>
          <w:u w:val="single"/>
        </w:rPr>
        <w:t xml:space="preserve">             </w:t>
      </w:r>
      <w:r>
        <w:rPr>
          <w:rFonts w:hint="eastAsia" w:ascii="仿宋" w:hAnsi="仿宋" w:eastAsia="仿宋" w:cs="仿宋"/>
          <w:sz w:val="24"/>
        </w:rPr>
        <w:t>，汇率为：</w:t>
      </w:r>
      <w:r>
        <w:rPr>
          <w:rFonts w:hint="eastAsia" w:ascii="仿宋" w:hAnsi="仿宋" w:eastAsia="仿宋" w:cs="仿宋"/>
          <w:sz w:val="24"/>
          <w:u w:val="single"/>
        </w:rPr>
        <w:t xml:space="preserve">            </w:t>
      </w:r>
      <w:r>
        <w:rPr>
          <w:rFonts w:hint="eastAsia" w:ascii="仿宋" w:hAnsi="仿宋" w:eastAsia="仿宋" w:cs="仿宋"/>
          <w:sz w:val="24"/>
        </w:rPr>
        <w:t xml:space="preserve">。 </w:t>
      </w:r>
    </w:p>
    <w:p w14:paraId="206EC880">
      <w:pPr>
        <w:snapToGrid w:val="0"/>
        <w:spacing w:line="520" w:lineRule="exact"/>
        <w:ind w:firstLine="240" w:firstLineChars="100"/>
        <w:rPr>
          <w:rFonts w:hint="eastAsia" w:ascii="仿宋" w:hAnsi="仿宋" w:eastAsia="仿宋" w:cs="仿宋"/>
          <w:kern w:val="0"/>
          <w:sz w:val="24"/>
        </w:rPr>
      </w:pPr>
      <w:r>
        <w:rPr>
          <w:rFonts w:hint="eastAsia" w:ascii="仿宋" w:hAnsi="仿宋" w:eastAsia="仿宋" w:cs="仿宋"/>
          <w:kern w:val="0"/>
          <w:sz w:val="24"/>
        </w:rPr>
        <w:t>5.3 支付酬金</w:t>
      </w:r>
    </w:p>
    <w:p w14:paraId="259D93D7">
      <w:pPr>
        <w:snapToGrid w:val="0"/>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正常工作</w:t>
      </w:r>
      <w:r>
        <w:rPr>
          <w:rFonts w:hint="eastAsia" w:ascii="仿宋" w:hAnsi="仿宋" w:eastAsia="仿宋" w:cs="仿宋"/>
          <w:sz w:val="24"/>
        </w:rPr>
        <w:t>酬金的</w:t>
      </w:r>
      <w:r>
        <w:rPr>
          <w:rFonts w:hint="eastAsia" w:ascii="仿宋" w:hAnsi="仿宋" w:eastAsia="仿宋" w:cs="仿宋"/>
          <w:kern w:val="0"/>
          <w:sz w:val="24"/>
        </w:rPr>
        <w:t>支付</w:t>
      </w:r>
      <w:r>
        <w:rPr>
          <w:rFonts w:hint="eastAsia" w:ascii="仿宋" w:hAnsi="仿宋" w:eastAsia="仿宋" w:cs="仿宋"/>
          <w:sz w:val="24"/>
        </w:rPr>
        <w:t>：</w:t>
      </w:r>
    </w:p>
    <w:tbl>
      <w:tblPr>
        <w:tblStyle w:val="15"/>
        <w:tblW w:w="881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8"/>
        <w:gridCol w:w="2829"/>
        <w:gridCol w:w="1767"/>
        <w:gridCol w:w="2352"/>
      </w:tblGrid>
      <w:tr w14:paraId="733D7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868" w:type="dxa"/>
            <w:noWrap w:val="0"/>
            <w:vAlign w:val="center"/>
          </w:tcPr>
          <w:p w14:paraId="54220DFF">
            <w:pPr>
              <w:spacing w:line="520" w:lineRule="exact"/>
              <w:jc w:val="center"/>
              <w:rPr>
                <w:rFonts w:hint="eastAsia" w:ascii="仿宋" w:hAnsi="仿宋" w:eastAsia="仿宋" w:cs="仿宋"/>
                <w:sz w:val="24"/>
              </w:rPr>
            </w:pPr>
            <w:r>
              <w:rPr>
                <w:rFonts w:hint="eastAsia" w:ascii="仿宋" w:hAnsi="仿宋" w:eastAsia="仿宋" w:cs="仿宋"/>
                <w:sz w:val="24"/>
              </w:rPr>
              <w:t>支付次数</w:t>
            </w:r>
          </w:p>
        </w:tc>
        <w:tc>
          <w:tcPr>
            <w:tcW w:w="2829" w:type="dxa"/>
            <w:noWrap w:val="0"/>
            <w:vAlign w:val="center"/>
          </w:tcPr>
          <w:p w14:paraId="135021A5">
            <w:pPr>
              <w:spacing w:line="520" w:lineRule="exact"/>
              <w:jc w:val="center"/>
              <w:rPr>
                <w:rFonts w:hint="eastAsia" w:ascii="仿宋" w:hAnsi="仿宋" w:eastAsia="仿宋" w:cs="仿宋"/>
                <w:sz w:val="24"/>
              </w:rPr>
            </w:pPr>
            <w:r>
              <w:rPr>
                <w:rFonts w:hint="eastAsia" w:ascii="仿宋" w:hAnsi="仿宋" w:eastAsia="仿宋" w:cs="仿宋"/>
                <w:sz w:val="24"/>
              </w:rPr>
              <w:t>支付时间</w:t>
            </w:r>
          </w:p>
        </w:tc>
        <w:tc>
          <w:tcPr>
            <w:tcW w:w="1767" w:type="dxa"/>
            <w:noWrap w:val="0"/>
            <w:vAlign w:val="top"/>
          </w:tcPr>
          <w:p w14:paraId="4490A2E6">
            <w:pPr>
              <w:spacing w:line="520" w:lineRule="exact"/>
              <w:jc w:val="center"/>
              <w:rPr>
                <w:rFonts w:hint="eastAsia" w:ascii="仿宋" w:hAnsi="仿宋" w:eastAsia="仿宋" w:cs="仿宋"/>
                <w:sz w:val="24"/>
              </w:rPr>
            </w:pPr>
            <w:r>
              <w:rPr>
                <w:rFonts w:hint="eastAsia" w:ascii="仿宋" w:hAnsi="仿宋" w:eastAsia="仿宋" w:cs="仿宋"/>
                <w:sz w:val="24"/>
              </w:rPr>
              <w:t>累计支付比例</w:t>
            </w:r>
          </w:p>
        </w:tc>
        <w:tc>
          <w:tcPr>
            <w:tcW w:w="2352" w:type="dxa"/>
            <w:noWrap w:val="0"/>
            <w:vAlign w:val="top"/>
          </w:tcPr>
          <w:p w14:paraId="747CDA4F">
            <w:pPr>
              <w:spacing w:line="52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支付金额（元）</w:t>
            </w:r>
          </w:p>
        </w:tc>
      </w:tr>
      <w:tr w14:paraId="17889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868" w:type="dxa"/>
            <w:noWrap w:val="0"/>
            <w:vAlign w:val="top"/>
          </w:tcPr>
          <w:p w14:paraId="285C3E9C">
            <w:pPr>
              <w:spacing w:line="420" w:lineRule="exact"/>
              <w:jc w:val="center"/>
              <w:rPr>
                <w:rFonts w:hint="eastAsia" w:ascii="仿宋" w:hAnsi="仿宋" w:eastAsia="仿宋" w:cs="仿宋"/>
                <w:color w:val="FF0000"/>
                <w:sz w:val="24"/>
              </w:rPr>
            </w:pPr>
            <w:r>
              <w:rPr>
                <w:rFonts w:hint="eastAsia" w:ascii="仿宋_GB2312" w:hAnsi="宋体" w:eastAsia="仿宋_GB2312"/>
                <w:sz w:val="24"/>
              </w:rPr>
              <w:t>第</w:t>
            </w:r>
            <w:r>
              <w:rPr>
                <w:rFonts w:hint="eastAsia" w:ascii="仿宋_GB2312" w:hAnsi="宋体" w:eastAsia="仿宋_GB2312"/>
                <w:sz w:val="24"/>
                <w:lang w:val="en-US" w:eastAsia="zh-CN"/>
              </w:rPr>
              <w:t>一</w:t>
            </w:r>
            <w:r>
              <w:rPr>
                <w:rFonts w:hint="eastAsia" w:ascii="仿宋_GB2312" w:hAnsi="宋体" w:eastAsia="仿宋_GB2312"/>
                <w:sz w:val="24"/>
              </w:rPr>
              <w:t>次付款</w:t>
            </w:r>
          </w:p>
        </w:tc>
        <w:tc>
          <w:tcPr>
            <w:tcW w:w="2829" w:type="dxa"/>
            <w:noWrap w:val="0"/>
            <w:vAlign w:val="top"/>
          </w:tcPr>
          <w:p w14:paraId="59FE2D5E">
            <w:pPr>
              <w:spacing w:line="420" w:lineRule="exact"/>
              <w:jc w:val="center"/>
              <w:rPr>
                <w:rFonts w:hint="eastAsia" w:ascii="仿宋" w:hAnsi="仿宋" w:eastAsia="仿宋" w:cs="仿宋"/>
                <w:color w:val="FF0000"/>
                <w:sz w:val="24"/>
              </w:rPr>
            </w:pPr>
            <w:r>
              <w:rPr>
                <w:rFonts w:hint="eastAsia" w:ascii="仿宋_GB2312" w:eastAsia="仿宋_GB2312"/>
                <w:sz w:val="24"/>
                <w:lang w:val="en-US" w:eastAsia="zh-CN"/>
              </w:rPr>
              <w:t>工程竣工验收完成</w:t>
            </w:r>
          </w:p>
        </w:tc>
        <w:tc>
          <w:tcPr>
            <w:tcW w:w="1767" w:type="dxa"/>
            <w:noWrap w:val="0"/>
            <w:vAlign w:val="top"/>
          </w:tcPr>
          <w:p w14:paraId="1094BF70">
            <w:pPr>
              <w:spacing w:line="420" w:lineRule="exact"/>
              <w:jc w:val="center"/>
              <w:rPr>
                <w:rFonts w:hint="eastAsia" w:ascii="仿宋" w:hAnsi="仿宋" w:eastAsia="仿宋" w:cs="仿宋"/>
                <w:color w:val="FF0000"/>
                <w:sz w:val="24"/>
              </w:rPr>
            </w:pPr>
            <w:r>
              <w:rPr>
                <w:rFonts w:hint="eastAsia" w:ascii="仿宋_GB2312" w:hAnsi="宋体" w:eastAsia="仿宋_GB2312"/>
                <w:sz w:val="24"/>
                <w:lang w:val="en-US" w:eastAsia="zh-CN"/>
              </w:rPr>
              <w:t xml:space="preserve">80% </w:t>
            </w:r>
          </w:p>
        </w:tc>
        <w:tc>
          <w:tcPr>
            <w:tcW w:w="2352" w:type="dxa"/>
            <w:noWrap w:val="0"/>
            <w:vAlign w:val="center"/>
          </w:tcPr>
          <w:p w14:paraId="45272967">
            <w:pPr>
              <w:tabs>
                <w:tab w:val="center" w:pos="1068"/>
              </w:tabs>
              <w:spacing w:line="420" w:lineRule="exact"/>
              <w:jc w:val="center"/>
              <w:rPr>
                <w:rFonts w:hint="default"/>
                <w:lang w:val="en-US" w:eastAsia="zh-CN"/>
              </w:rPr>
            </w:pPr>
            <w:r>
              <w:rPr>
                <w:rFonts w:hint="eastAsia"/>
                <w:lang w:val="en-US" w:eastAsia="zh-CN"/>
              </w:rPr>
              <w:t xml:space="preserve"> </w:t>
            </w:r>
          </w:p>
        </w:tc>
      </w:tr>
      <w:tr w14:paraId="71B36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868" w:type="dxa"/>
            <w:noWrap w:val="0"/>
            <w:vAlign w:val="center"/>
          </w:tcPr>
          <w:p w14:paraId="2FAC5E81">
            <w:pPr>
              <w:spacing w:line="420" w:lineRule="exact"/>
              <w:jc w:val="center"/>
              <w:rPr>
                <w:rFonts w:hint="eastAsia" w:ascii="仿宋" w:hAnsi="仿宋" w:eastAsia="仿宋" w:cs="仿宋"/>
                <w:sz w:val="24"/>
              </w:rPr>
            </w:pPr>
            <w:r>
              <w:rPr>
                <w:rFonts w:hint="eastAsia" w:ascii="仿宋_GB2312" w:hAnsi="宋体" w:eastAsia="仿宋_GB2312"/>
                <w:sz w:val="24"/>
              </w:rPr>
              <w:t>第二次付款</w:t>
            </w:r>
          </w:p>
        </w:tc>
        <w:tc>
          <w:tcPr>
            <w:tcW w:w="2829" w:type="dxa"/>
            <w:noWrap w:val="0"/>
            <w:vAlign w:val="center"/>
          </w:tcPr>
          <w:p w14:paraId="7DB2839A">
            <w:pPr>
              <w:spacing w:line="420" w:lineRule="exact"/>
              <w:jc w:val="center"/>
              <w:rPr>
                <w:rFonts w:hint="default" w:ascii="仿宋" w:hAnsi="仿宋" w:eastAsia="仿宋" w:cs="仿宋"/>
                <w:kern w:val="2"/>
                <w:sz w:val="24"/>
                <w:szCs w:val="24"/>
                <w:lang w:val="en-US" w:eastAsia="zh-CN" w:bidi="ar-SA"/>
              </w:rPr>
            </w:pPr>
            <w:r>
              <w:rPr>
                <w:rFonts w:hint="eastAsia" w:ascii="仿宋_GB2312" w:eastAsia="仿宋_GB2312"/>
                <w:sz w:val="24"/>
                <w:lang w:val="en-US" w:eastAsia="zh-CN"/>
              </w:rPr>
              <w:t>工程审计完成</w:t>
            </w:r>
          </w:p>
        </w:tc>
        <w:tc>
          <w:tcPr>
            <w:tcW w:w="1767" w:type="dxa"/>
            <w:noWrap w:val="0"/>
            <w:vAlign w:val="center"/>
          </w:tcPr>
          <w:p w14:paraId="559F0DE0">
            <w:pPr>
              <w:spacing w:line="420" w:lineRule="exact"/>
              <w:jc w:val="center"/>
              <w:rPr>
                <w:rFonts w:hint="default" w:ascii="仿宋_GB2312" w:hAnsi="宋体" w:eastAsia="仿宋_GB2312" w:cs="Times New Roman"/>
                <w:kern w:val="2"/>
                <w:sz w:val="24"/>
                <w:szCs w:val="24"/>
                <w:lang w:val="en-US" w:eastAsia="zh-CN" w:bidi="ar-SA"/>
              </w:rPr>
            </w:pPr>
            <w:r>
              <w:rPr>
                <w:rFonts w:hint="eastAsia" w:ascii="仿宋_GB2312" w:hAnsi="宋体" w:eastAsia="仿宋_GB2312"/>
                <w:sz w:val="24"/>
                <w:lang w:val="en-US" w:eastAsia="zh-CN"/>
              </w:rPr>
              <w:t>90%</w:t>
            </w:r>
          </w:p>
        </w:tc>
        <w:tc>
          <w:tcPr>
            <w:tcW w:w="2352" w:type="dxa"/>
            <w:noWrap w:val="0"/>
            <w:vAlign w:val="center"/>
          </w:tcPr>
          <w:p w14:paraId="3B6EB713">
            <w:pPr>
              <w:spacing w:line="420" w:lineRule="exact"/>
              <w:jc w:val="center"/>
              <w:rPr>
                <w:rFonts w:hint="default" w:ascii="Times New Roman" w:hAnsi="Times New Roman" w:eastAsia="宋体" w:cs="Times New Roman"/>
                <w:kern w:val="2"/>
                <w:sz w:val="21"/>
                <w:szCs w:val="24"/>
                <w:lang w:val="en-US" w:eastAsia="zh-CN" w:bidi="ar-SA"/>
              </w:rPr>
            </w:pPr>
            <w:r>
              <w:rPr>
                <w:rFonts w:hint="eastAsia"/>
                <w:lang w:val="en-US" w:eastAsia="zh-CN"/>
              </w:rPr>
              <w:t xml:space="preserve"> </w:t>
            </w:r>
          </w:p>
        </w:tc>
      </w:tr>
      <w:tr w14:paraId="590D5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868" w:type="dxa"/>
            <w:noWrap w:val="0"/>
            <w:vAlign w:val="center"/>
          </w:tcPr>
          <w:p w14:paraId="430A3F2E">
            <w:pPr>
              <w:spacing w:line="420" w:lineRule="exact"/>
              <w:ind w:firstLine="240" w:firstLineChars="100"/>
              <w:jc w:val="both"/>
              <w:rPr>
                <w:rFonts w:hint="default" w:ascii="仿宋_GB2312" w:hAnsi="宋体" w:eastAsia="仿宋_GB2312"/>
                <w:sz w:val="24"/>
                <w:highlight w:val="yellow"/>
                <w:lang w:val="en-US" w:eastAsia="zh-CN"/>
              </w:rPr>
            </w:pPr>
            <w:r>
              <w:rPr>
                <w:rFonts w:hint="eastAsia" w:ascii="仿宋_GB2312" w:hAnsi="宋体" w:eastAsia="仿宋_GB2312"/>
                <w:sz w:val="24"/>
                <w:highlight w:val="yellow"/>
                <w:lang w:val="en-US" w:eastAsia="zh-CN"/>
              </w:rPr>
              <w:t>第三次付款</w:t>
            </w:r>
          </w:p>
        </w:tc>
        <w:tc>
          <w:tcPr>
            <w:tcW w:w="2829" w:type="dxa"/>
            <w:noWrap w:val="0"/>
            <w:vAlign w:val="center"/>
          </w:tcPr>
          <w:p w14:paraId="5E744C3B">
            <w:pPr>
              <w:spacing w:line="420" w:lineRule="exact"/>
              <w:ind w:firstLine="480" w:firstLineChars="200"/>
              <w:jc w:val="both"/>
              <w:rPr>
                <w:rFonts w:hint="default" w:ascii="仿宋_GB2312" w:eastAsia="仿宋_GB2312"/>
                <w:sz w:val="24"/>
                <w:highlight w:val="yellow"/>
                <w:lang w:val="en-US" w:eastAsia="zh-CN"/>
              </w:rPr>
            </w:pPr>
            <w:r>
              <w:rPr>
                <w:rFonts w:hint="eastAsia" w:ascii="仿宋_GB2312" w:eastAsia="仿宋_GB2312"/>
                <w:sz w:val="24"/>
                <w:highlight w:val="yellow"/>
                <w:lang w:val="en-US" w:eastAsia="zh-CN"/>
              </w:rPr>
              <w:t>工程保修期满后</w:t>
            </w:r>
          </w:p>
        </w:tc>
        <w:tc>
          <w:tcPr>
            <w:tcW w:w="1767" w:type="dxa"/>
            <w:noWrap w:val="0"/>
            <w:vAlign w:val="center"/>
          </w:tcPr>
          <w:p w14:paraId="0748520A">
            <w:pPr>
              <w:spacing w:line="420" w:lineRule="exact"/>
              <w:jc w:val="center"/>
              <w:rPr>
                <w:rFonts w:hint="default" w:ascii="仿宋_GB2312" w:hAnsi="宋体" w:eastAsia="仿宋_GB2312"/>
                <w:sz w:val="24"/>
                <w:highlight w:val="yellow"/>
                <w:lang w:val="en-US" w:eastAsia="zh-CN"/>
              </w:rPr>
            </w:pPr>
            <w:r>
              <w:rPr>
                <w:rFonts w:hint="eastAsia" w:ascii="仿宋_GB2312" w:hAnsi="宋体" w:eastAsia="仿宋_GB2312"/>
                <w:sz w:val="24"/>
                <w:highlight w:val="yellow"/>
                <w:lang w:val="en-US" w:eastAsia="zh-CN"/>
              </w:rPr>
              <w:t>100%</w:t>
            </w:r>
          </w:p>
          <w:p w14:paraId="66A786DB"/>
        </w:tc>
        <w:tc>
          <w:tcPr>
            <w:tcW w:w="2352" w:type="dxa"/>
            <w:noWrap w:val="0"/>
            <w:vAlign w:val="center"/>
          </w:tcPr>
          <w:p w14:paraId="642803FC">
            <w:pPr>
              <w:spacing w:line="420" w:lineRule="exact"/>
              <w:jc w:val="center"/>
              <w:rPr>
                <w:rFonts w:hint="eastAsia"/>
                <w:highlight w:val="yellow"/>
                <w:lang w:val="en-US" w:eastAsia="zh-CN"/>
              </w:rPr>
            </w:pPr>
          </w:p>
        </w:tc>
      </w:tr>
    </w:tbl>
    <w:p w14:paraId="16A97B4B">
      <w:pPr>
        <w:snapToGrid w:val="0"/>
        <w:spacing w:line="5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注: 1、工程量以委托方的确认为准。</w:t>
      </w:r>
    </w:p>
    <w:p w14:paraId="186E202A">
      <w:pPr>
        <w:pStyle w:val="2"/>
        <w:ind w:firstLine="480" w:firstLineChars="200"/>
        <w:rPr>
          <w:rFonts w:hint="default"/>
          <w:highlight w:val="none"/>
          <w:lang w:val="en-US" w:eastAsia="zh-CN"/>
        </w:rPr>
      </w:pPr>
      <w:r>
        <w:rPr>
          <w:rFonts w:hint="eastAsia" w:ascii="仿宋" w:hAnsi="仿宋" w:eastAsia="仿宋" w:cs="仿宋"/>
          <w:sz w:val="24"/>
          <w:highlight w:val="none"/>
          <w:lang w:val="en-US" w:eastAsia="zh-CN"/>
        </w:rPr>
        <w:t>2、甲方支付监理费前，乙方应当提供等额发票，乙方未提供发票的，甲方有权拒付，且不视为委托方违约。</w:t>
      </w:r>
    </w:p>
    <w:p w14:paraId="3E26B60A">
      <w:pPr>
        <w:snapToGrid w:val="0"/>
        <w:spacing w:line="520" w:lineRule="exact"/>
        <w:rPr>
          <w:rFonts w:hint="eastAsia" w:ascii="仿宋" w:hAnsi="仿宋" w:eastAsia="仿宋" w:cs="仿宋"/>
          <w:b/>
          <w:bCs/>
          <w:color w:val="FF0000"/>
          <w:sz w:val="24"/>
        </w:rPr>
      </w:pPr>
      <w:r>
        <w:rPr>
          <w:rFonts w:hint="eastAsia" w:ascii="仿宋" w:hAnsi="仿宋" w:eastAsia="仿宋" w:cs="仿宋"/>
          <w:sz w:val="24"/>
        </w:rPr>
        <w:t xml:space="preserve"> </w:t>
      </w:r>
      <w:r>
        <w:rPr>
          <w:rFonts w:hint="eastAsia" w:ascii="仿宋" w:hAnsi="仿宋" w:eastAsia="仿宋" w:cs="仿宋"/>
          <w:bCs/>
          <w:sz w:val="24"/>
        </w:rPr>
        <w:t>6</w:t>
      </w:r>
      <w:r>
        <w:rPr>
          <w:rFonts w:hint="eastAsia" w:ascii="仿宋" w:hAnsi="仿宋" w:eastAsia="仿宋" w:cs="仿宋"/>
          <w:b/>
          <w:bCs/>
          <w:sz w:val="24"/>
        </w:rPr>
        <w:t>. 合同生效、变更、暂停、解除与终止</w:t>
      </w:r>
    </w:p>
    <w:p w14:paraId="1309E6C4">
      <w:pPr>
        <w:adjustRightInd w:val="0"/>
        <w:snapToGrid w:val="0"/>
        <w:spacing w:line="520" w:lineRule="exact"/>
        <w:ind w:firstLine="240" w:firstLineChars="100"/>
        <w:rPr>
          <w:rFonts w:hint="eastAsia" w:ascii="仿宋" w:hAnsi="仿宋" w:eastAsia="仿宋" w:cs="仿宋"/>
          <w:sz w:val="24"/>
        </w:rPr>
      </w:pPr>
      <w:r>
        <w:rPr>
          <w:rFonts w:hint="eastAsia" w:ascii="仿宋" w:hAnsi="仿宋" w:eastAsia="仿宋" w:cs="仿宋"/>
          <w:sz w:val="24"/>
        </w:rPr>
        <w:t>6.1 生效</w:t>
      </w:r>
    </w:p>
    <w:p w14:paraId="2FA1D703">
      <w:pPr>
        <w:adjustRightInd w:val="0"/>
        <w:snapToGrid w:val="0"/>
        <w:spacing w:line="520" w:lineRule="exact"/>
        <w:ind w:firstLine="480"/>
        <w:rPr>
          <w:rFonts w:hint="eastAsia" w:ascii="仿宋" w:hAnsi="仿宋" w:eastAsia="仿宋" w:cs="仿宋"/>
          <w:sz w:val="24"/>
        </w:rPr>
      </w:pPr>
      <w:r>
        <w:rPr>
          <w:rFonts w:hint="eastAsia" w:ascii="仿宋" w:hAnsi="仿宋" w:eastAsia="仿宋" w:cs="仿宋"/>
          <w:sz w:val="24"/>
        </w:rPr>
        <w:t>本合同生效条件：</w:t>
      </w:r>
      <w:r>
        <w:rPr>
          <w:rFonts w:hint="eastAsia" w:ascii="仿宋" w:hAnsi="仿宋" w:eastAsia="仿宋" w:cs="仿宋"/>
          <w:sz w:val="24"/>
          <w:u w:val="single"/>
        </w:rPr>
        <w:t xml:space="preserve"> 双方签字盖章后生效      </w:t>
      </w:r>
      <w:r>
        <w:rPr>
          <w:rFonts w:hint="eastAsia" w:ascii="仿宋" w:hAnsi="仿宋" w:eastAsia="仿宋" w:cs="仿宋"/>
          <w:sz w:val="24"/>
        </w:rPr>
        <w:t>。</w:t>
      </w:r>
    </w:p>
    <w:p w14:paraId="2310C391">
      <w:pPr>
        <w:adjustRightInd w:val="0"/>
        <w:snapToGrid w:val="0"/>
        <w:spacing w:line="520" w:lineRule="exact"/>
        <w:ind w:firstLine="235" w:firstLineChars="98"/>
        <w:rPr>
          <w:rFonts w:hint="eastAsia" w:ascii="仿宋" w:hAnsi="仿宋" w:eastAsia="仿宋" w:cs="仿宋"/>
          <w:sz w:val="24"/>
        </w:rPr>
      </w:pPr>
      <w:r>
        <w:rPr>
          <w:rFonts w:hint="eastAsia" w:ascii="仿宋" w:hAnsi="仿宋" w:eastAsia="仿宋" w:cs="仿宋"/>
          <w:sz w:val="24"/>
        </w:rPr>
        <w:t>6.2 变更</w:t>
      </w:r>
    </w:p>
    <w:p w14:paraId="2A4BABB8">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bCs/>
          <w:sz w:val="24"/>
        </w:rPr>
        <mc:AlternateContent>
          <mc:Choice Requires="wps">
            <w:drawing>
              <wp:anchor distT="0" distB="0" distL="114300" distR="114300" simplePos="0" relativeHeight="251705344" behindDoc="0" locked="0" layoutInCell="1" allowOverlap="1">
                <wp:simplePos x="0" y="0"/>
                <wp:positionH relativeFrom="column">
                  <wp:posOffset>1516380</wp:posOffset>
                </wp:positionH>
                <wp:positionV relativeFrom="paragraph">
                  <wp:posOffset>59690</wp:posOffset>
                </wp:positionV>
                <wp:extent cx="132080" cy="219075"/>
                <wp:effectExtent l="3810" t="2540" r="16510" b="6985"/>
                <wp:wrapNone/>
                <wp:docPr id="45" name="自选图形 36"/>
                <wp:cNvGraphicFramePr/>
                <a:graphic xmlns:a="http://schemas.openxmlformats.org/drawingml/2006/main">
                  <a:graphicData uri="http://schemas.microsoft.com/office/word/2010/wordprocessingShape">
                    <wps:wsp>
                      <wps:cNvCnPr/>
                      <wps:spPr>
                        <a:xfrm flipV="1">
                          <a:off x="0" y="0"/>
                          <a:ext cx="132080" cy="219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36" o:spid="_x0000_s1026" o:spt="32" type="#_x0000_t32" style="position:absolute;left:0pt;flip:y;margin-left:119.4pt;margin-top:4.7pt;height:17.25pt;width:10.4pt;z-index:251705344;mso-width-relative:page;mso-height-relative:page;" filled="f" stroked="t" coordsize="21600,21600" o:gfxdata="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AWV7gXXAAAACAEAAA8AAAAAAAAAAQAgAAAAIgAAAGRycy9kb3du&#10;cmV2LnhtbFBLAQIUABQAAAAIAIdO4kB98EyQAAIAAPMDAAAOAAAAAAAAAAEAIAAAACYBAABkcnMv&#10;ZTJvRG9jLnhtbFBLBQYAAAAABgAGAFkBAACYBQAAAAA=&#10;">
                <v:fill on="f" focussize="0,0"/>
                <v:stroke color="#000000" joinstyle="round"/>
                <v:imagedata o:title=""/>
                <o:lock v:ext="edit" aspectratio="f"/>
              </v:shape>
            </w:pict>
          </mc:Fallback>
        </mc:AlternateContent>
      </w:r>
      <w:r>
        <w:rPr>
          <w:rFonts w:hint="eastAsia" w:ascii="仿宋" w:hAnsi="仿宋" w:eastAsia="仿宋" w:cs="仿宋"/>
          <w:sz w:val="24"/>
          <w:u w:val="single"/>
        </w:rPr>
        <w:t xml:space="preserve">                                    </w:t>
      </w:r>
      <w:r>
        <w:rPr>
          <w:rFonts w:hint="eastAsia" w:ascii="仿宋" w:hAnsi="仿宋" w:eastAsia="仿宋" w:cs="仿宋"/>
          <w:sz w:val="24"/>
        </w:rPr>
        <w:t>。</w:t>
      </w:r>
    </w:p>
    <w:p w14:paraId="64945702">
      <w:pPr>
        <w:adjustRightInd w:val="0"/>
        <w:snapToGrid w:val="0"/>
        <w:spacing w:line="520" w:lineRule="exact"/>
        <w:ind w:firstLine="235" w:firstLineChars="98"/>
        <w:rPr>
          <w:rFonts w:hint="eastAsia" w:ascii="仿宋" w:hAnsi="仿宋" w:eastAsia="仿宋" w:cs="仿宋"/>
          <w:sz w:val="24"/>
          <w:lang w:val="en-US" w:eastAsia="zh-CN"/>
        </w:rPr>
      </w:pPr>
      <w:r>
        <w:rPr>
          <w:rFonts w:hint="eastAsia" w:ascii="仿宋" w:hAnsi="仿宋" w:eastAsia="仿宋" w:cs="仿宋"/>
          <w:sz w:val="24"/>
          <w:lang w:val="en-US" w:eastAsia="zh-CN"/>
        </w:rPr>
        <w:t>6.3，解除</w:t>
      </w:r>
    </w:p>
    <w:p w14:paraId="6E5EB910">
      <w:pPr>
        <w:adjustRightInd w:val="0"/>
        <w:snapToGrid w:val="0"/>
        <w:spacing w:line="520" w:lineRule="exact"/>
        <w:ind w:firstLine="235" w:firstLineChars="98"/>
        <w:rPr>
          <w:rFonts w:hint="eastAsia" w:ascii="仿宋" w:hAnsi="仿宋" w:eastAsia="仿宋" w:cs="仿宋"/>
          <w:sz w:val="24"/>
          <w:highlight w:val="none"/>
        </w:rPr>
      </w:pPr>
      <w:r>
        <w:rPr>
          <w:rFonts w:hint="eastAsia" w:ascii="仿宋" w:hAnsi="仿宋" w:eastAsia="仿宋" w:cs="仿宋"/>
          <w:sz w:val="24"/>
          <w:u w:val="single"/>
          <w:lang w:val="en-US" w:eastAsia="zh-CN"/>
        </w:rPr>
        <w:t>监理方工作人员监理工作不负责任损害了委托方利益；或与施工方串通损害委托方利益；或存在其他违约行为，经委托方要求整改而没有整改的，委托方有权解除合同，</w:t>
      </w:r>
      <w:r>
        <w:rPr>
          <w:rFonts w:hint="eastAsia" w:ascii="仿宋" w:hAnsi="仿宋" w:eastAsia="仿宋" w:cs="仿宋"/>
          <w:sz w:val="24"/>
          <w:highlight w:val="none"/>
          <w:u w:val="single"/>
          <w:lang w:val="en-US" w:eastAsia="zh-CN"/>
        </w:rPr>
        <w:t>且支付的监理费用返还给甲方，监理方向委托方赔偿因自身原因给甲方造成的全部损失。</w:t>
      </w:r>
    </w:p>
    <w:p w14:paraId="5CB41E65">
      <w:pPr>
        <w:pStyle w:val="2"/>
        <w:rPr>
          <w:rFonts w:hint="eastAsia"/>
          <w:highlight w:val="none"/>
        </w:rPr>
      </w:pPr>
    </w:p>
    <w:p w14:paraId="4BDBB41B">
      <w:pPr>
        <w:snapToGrid w:val="0"/>
        <w:spacing w:line="520" w:lineRule="exact"/>
        <w:rPr>
          <w:rFonts w:hint="eastAsia" w:ascii="仿宋" w:hAnsi="仿宋" w:eastAsia="仿宋" w:cs="仿宋"/>
          <w:b/>
          <w:sz w:val="24"/>
        </w:rPr>
      </w:pPr>
      <w:r>
        <w:rPr>
          <w:rFonts w:hint="eastAsia" w:ascii="仿宋" w:hAnsi="仿宋" w:eastAsia="仿宋" w:cs="仿宋"/>
          <w:b/>
          <w:bCs/>
          <w:sz w:val="24"/>
        </w:rPr>
        <w:t>7. 争议解决</w:t>
      </w:r>
    </w:p>
    <w:p w14:paraId="213E3097">
      <w:pPr>
        <w:snapToGrid w:val="0"/>
        <w:spacing w:line="520" w:lineRule="exact"/>
        <w:ind w:firstLine="235" w:firstLineChars="98"/>
        <w:rPr>
          <w:rFonts w:hint="eastAsia" w:ascii="仿宋" w:hAnsi="仿宋" w:eastAsia="仿宋" w:cs="仿宋"/>
          <w:sz w:val="24"/>
        </w:rPr>
      </w:pPr>
      <w:r>
        <w:rPr>
          <w:rFonts w:hint="eastAsia" w:ascii="仿宋" w:hAnsi="仿宋" w:eastAsia="仿宋" w:cs="仿宋"/>
          <w:sz w:val="24"/>
        </w:rPr>
        <w:t xml:space="preserve">7.2 </w:t>
      </w:r>
      <w:r>
        <w:rPr>
          <w:rFonts w:hint="eastAsia" w:ascii="仿宋" w:hAnsi="仿宋" w:eastAsia="仿宋" w:cs="仿宋"/>
          <w:bCs/>
          <w:sz w:val="24"/>
        </w:rPr>
        <w:t>调解</w:t>
      </w:r>
    </w:p>
    <w:p w14:paraId="061FA088">
      <w:pPr>
        <w:snapToGrid w:val="0"/>
        <w:spacing w:line="520" w:lineRule="exact"/>
        <w:ind w:firstLine="470" w:firstLineChars="196"/>
        <w:rPr>
          <w:rFonts w:hint="eastAsia" w:ascii="仿宋" w:hAnsi="仿宋" w:eastAsia="仿宋" w:cs="仿宋"/>
          <w:sz w:val="24"/>
          <w:u w:val="single"/>
        </w:rPr>
      </w:pPr>
      <w:r>
        <w:rPr>
          <w:rFonts w:hint="eastAsia" w:ascii="仿宋" w:hAnsi="仿宋" w:eastAsia="仿宋" w:cs="仿宋"/>
          <w:sz w:val="24"/>
        </w:rPr>
        <w:t>本合同争议进行调解时，可提交</w:t>
      </w:r>
      <w:r>
        <w:rPr>
          <w:rFonts w:hint="eastAsia" w:ascii="仿宋" w:hAnsi="仿宋" w:eastAsia="仿宋" w:cs="仿宋"/>
          <w:sz w:val="24"/>
          <w:u w:val="single"/>
        </w:rPr>
        <w:t xml:space="preserve">     监理人主管部门    </w:t>
      </w:r>
      <w:r>
        <w:rPr>
          <w:rFonts w:hint="eastAsia" w:ascii="仿宋" w:hAnsi="仿宋" w:eastAsia="仿宋" w:cs="仿宋"/>
          <w:sz w:val="24"/>
        </w:rPr>
        <w:t>进行调解。</w:t>
      </w:r>
    </w:p>
    <w:p w14:paraId="65B2212F">
      <w:pPr>
        <w:snapToGrid w:val="0"/>
        <w:spacing w:line="520" w:lineRule="exact"/>
        <w:ind w:firstLine="235" w:firstLineChars="98"/>
        <w:rPr>
          <w:rFonts w:hint="eastAsia" w:ascii="仿宋" w:hAnsi="仿宋" w:eastAsia="仿宋" w:cs="仿宋"/>
          <w:sz w:val="24"/>
        </w:rPr>
      </w:pPr>
      <w:r>
        <w:rPr>
          <w:rFonts w:hint="eastAsia" w:ascii="仿宋" w:hAnsi="仿宋" w:eastAsia="仿宋" w:cs="仿宋"/>
          <w:sz w:val="24"/>
        </w:rPr>
        <w:t xml:space="preserve">7.3 </w:t>
      </w:r>
      <w:r>
        <w:rPr>
          <w:rFonts w:hint="eastAsia" w:ascii="仿宋" w:hAnsi="仿宋" w:eastAsia="仿宋" w:cs="仿宋"/>
          <w:bCs/>
          <w:sz w:val="24"/>
        </w:rPr>
        <w:t>仲裁或诉讼</w:t>
      </w:r>
    </w:p>
    <w:p w14:paraId="54496E79">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合同争议的最终解决方式为下列第</w:t>
      </w:r>
      <w:r>
        <w:rPr>
          <w:rFonts w:hint="eastAsia" w:ascii="仿宋" w:hAnsi="仿宋" w:eastAsia="仿宋" w:cs="仿宋"/>
          <w:sz w:val="24"/>
          <w:u w:val="single"/>
        </w:rPr>
        <w:t xml:space="preserve">   </w:t>
      </w:r>
      <w:r>
        <w:rPr>
          <w:rFonts w:hint="eastAsia" w:ascii="仿宋" w:hAnsi="仿宋" w:eastAsia="仿宋" w:cs="仿宋"/>
          <w:sz w:val="24"/>
          <w:u w:val="single"/>
          <w:lang w:eastAsia="zh-CN"/>
        </w:rPr>
        <w:t>（</w:t>
      </w:r>
      <w:r>
        <w:rPr>
          <w:rFonts w:hint="eastAsia" w:ascii="仿宋" w:hAnsi="仿宋" w:eastAsia="仿宋" w:cs="仿宋"/>
          <w:sz w:val="24"/>
          <w:u w:val="single"/>
          <w:lang w:val="en-US" w:eastAsia="zh-CN"/>
        </w:rPr>
        <w:t>2</w:t>
      </w:r>
      <w:r>
        <w:rPr>
          <w:rFonts w:hint="eastAsia" w:ascii="仿宋" w:hAnsi="仿宋" w:eastAsia="仿宋" w:cs="仿宋"/>
          <w:sz w:val="24"/>
          <w:u w:val="single"/>
          <w:lang w:eastAsia="zh-CN"/>
        </w:rPr>
        <w:t>）</w:t>
      </w:r>
      <w:r>
        <w:rPr>
          <w:rFonts w:hint="eastAsia" w:ascii="仿宋" w:hAnsi="仿宋" w:eastAsia="仿宋" w:cs="仿宋"/>
          <w:sz w:val="24"/>
          <w:u w:val="single"/>
        </w:rPr>
        <w:t xml:space="preserve">   </w:t>
      </w:r>
      <w:r>
        <w:rPr>
          <w:rFonts w:hint="eastAsia" w:ascii="仿宋" w:hAnsi="仿宋" w:eastAsia="仿宋" w:cs="仿宋"/>
          <w:sz w:val="24"/>
        </w:rPr>
        <w:t>种方式：</w:t>
      </w:r>
    </w:p>
    <w:p w14:paraId="5F314802">
      <w:pPr>
        <w:adjustRightInd w:val="0"/>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（1）提请</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w:t>
      </w:r>
      <w:r>
        <w:rPr>
          <w:rFonts w:hint="eastAsia" w:ascii="仿宋" w:hAnsi="仿宋" w:eastAsia="仿宋" w:cs="仿宋"/>
          <w:sz w:val="24"/>
          <w:u w:val="single"/>
        </w:rPr>
        <w:t xml:space="preserve">      </w:t>
      </w:r>
      <w:r>
        <w:rPr>
          <w:rFonts w:hint="eastAsia" w:ascii="仿宋" w:hAnsi="仿宋" w:eastAsia="仿宋" w:cs="仿宋"/>
          <w:sz w:val="24"/>
        </w:rPr>
        <w:t>仲裁委员会进行仲裁。</w:t>
      </w:r>
    </w:p>
    <w:p w14:paraId="197F142D">
      <w:pPr>
        <w:adjustRightInd w:val="0"/>
        <w:snapToGrid w:val="0"/>
        <w:spacing w:line="520" w:lineRule="exact"/>
        <w:ind w:firstLine="480" w:firstLineChars="200"/>
        <w:rPr>
          <w:rFonts w:hint="eastAsia" w:ascii="仿宋" w:hAnsi="仿宋" w:eastAsia="仿宋" w:cs="仿宋"/>
          <w:b/>
          <w:bCs/>
          <w:sz w:val="24"/>
        </w:rPr>
      </w:pPr>
      <w:r>
        <w:rPr>
          <w:rFonts w:hint="eastAsia" w:ascii="仿宋" w:hAnsi="仿宋" w:eastAsia="仿宋" w:cs="仿宋"/>
          <w:sz w:val="24"/>
        </w:rPr>
        <w:t>（2）向</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lang w:eastAsia="zh-CN"/>
        </w:rPr>
        <w:t>随县</w:t>
      </w:r>
      <w:r>
        <w:rPr>
          <w:rFonts w:hint="eastAsia" w:ascii="仿宋" w:hAnsi="仿宋" w:eastAsia="仿宋" w:cs="仿宋"/>
          <w:sz w:val="24"/>
          <w:u w:val="single"/>
        </w:rPr>
        <w:t xml:space="preserve">    </w:t>
      </w:r>
      <w:r>
        <w:rPr>
          <w:rFonts w:hint="eastAsia" w:ascii="仿宋" w:hAnsi="仿宋" w:eastAsia="仿宋" w:cs="仿宋"/>
          <w:sz w:val="24"/>
        </w:rPr>
        <w:t>人民法院提起诉讼。</w:t>
      </w:r>
    </w:p>
    <w:p w14:paraId="138BB982">
      <w:pPr>
        <w:adjustRightInd w:val="0"/>
        <w:snapToGrid w:val="0"/>
        <w:spacing w:line="520" w:lineRule="exact"/>
        <w:rPr>
          <w:rFonts w:hint="eastAsia" w:ascii="仿宋" w:hAnsi="仿宋" w:eastAsia="仿宋" w:cs="仿宋"/>
          <w:b/>
          <w:bCs/>
          <w:sz w:val="24"/>
        </w:rPr>
      </w:pPr>
      <w:r>
        <w:rPr>
          <w:rFonts w:hint="eastAsia" w:ascii="仿宋" w:hAnsi="仿宋" w:eastAsia="仿宋" w:cs="仿宋"/>
          <w:b/>
          <w:bCs/>
          <w:sz w:val="24"/>
        </w:rPr>
        <w:t>8. 其他</w:t>
      </w:r>
    </w:p>
    <w:p w14:paraId="5170C56B">
      <w:pPr>
        <w:adjustRightInd w:val="0"/>
        <w:snapToGrid w:val="0"/>
        <w:spacing w:line="520" w:lineRule="exact"/>
        <w:rPr>
          <w:rFonts w:hint="eastAsia" w:ascii="仿宋" w:hAnsi="仿宋" w:eastAsia="仿宋" w:cs="仿宋"/>
          <w:bCs/>
          <w:sz w:val="24"/>
        </w:rPr>
      </w:pPr>
      <w:r>
        <w:rPr>
          <w:rFonts w:hint="eastAsia" w:ascii="仿宋" w:hAnsi="仿宋" w:eastAsia="仿宋" w:cs="仿宋"/>
          <w:b/>
          <w:bCs/>
          <w:sz w:val="24"/>
        </w:rPr>
        <w:t xml:space="preserve">  </w:t>
      </w:r>
      <w:r>
        <w:rPr>
          <w:rFonts w:hint="eastAsia" w:ascii="仿宋" w:hAnsi="仿宋" w:eastAsia="仿宋" w:cs="仿宋"/>
          <w:bCs/>
          <w:sz w:val="24"/>
        </w:rPr>
        <w:t>8.2 检测费用</w:t>
      </w:r>
    </w:p>
    <w:p w14:paraId="5AF4D361">
      <w:pPr>
        <w:adjustRightInd w:val="0"/>
        <w:snapToGrid w:val="0"/>
        <w:spacing w:line="520" w:lineRule="exact"/>
        <w:rPr>
          <w:rFonts w:hint="eastAsia" w:ascii="仿宋" w:hAnsi="仿宋" w:eastAsia="仿宋" w:cs="仿宋"/>
          <w:bCs/>
          <w:sz w:val="24"/>
        </w:rPr>
      </w:pPr>
      <w:r>
        <w:rPr>
          <w:rFonts w:hint="eastAsia" w:ascii="仿宋" w:hAnsi="仿宋" w:eastAsia="仿宋" w:cs="仿宋"/>
          <w:bCs/>
          <w:sz w:val="24"/>
        </w:rPr>
        <mc:AlternateContent>
          <mc:Choice Requires="wps">
            <w:drawing>
              <wp:anchor distT="0" distB="0" distL="114300" distR="114300" simplePos="0" relativeHeight="251694080" behindDoc="0" locked="0" layoutInCell="1" allowOverlap="1">
                <wp:simplePos x="0" y="0"/>
                <wp:positionH relativeFrom="column">
                  <wp:posOffset>2225040</wp:posOffset>
                </wp:positionH>
                <wp:positionV relativeFrom="paragraph">
                  <wp:posOffset>56515</wp:posOffset>
                </wp:positionV>
                <wp:extent cx="200025" cy="152400"/>
                <wp:effectExtent l="3175" t="3810" r="6350" b="15240"/>
                <wp:wrapNone/>
                <wp:docPr id="31" name="自选图形 33"/>
                <wp:cNvGraphicFramePr/>
                <a:graphic xmlns:a="http://schemas.openxmlformats.org/drawingml/2006/main">
                  <a:graphicData uri="http://schemas.microsoft.com/office/word/2010/wordprocessingShape">
                    <wps:wsp>
                      <wps:cNvCnPr/>
                      <wps:spPr>
                        <a:xfrm flipV="1">
                          <a:off x="0" y="0"/>
                          <a:ext cx="200025" cy="1524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33" o:spid="_x0000_s1026" o:spt="32" type="#_x0000_t32" style="position:absolute;left:0pt;flip:y;margin-left:175.2pt;margin-top:4.45pt;height:12pt;width:15.75pt;z-index:251694080;mso-width-relative:page;mso-height-relative:page;" filled="f" stroked="t" coordsize="21600,21600" o:gfxdata="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M0kbvfXAAAACAEAAA8AAAAAAAAAAQAgAAAAIgAAAGRycy9kb3du&#10;cmV2LnhtbFBLAQIUABQAAAAIAIdO4kCvkAv4AAIAAPMDAAAOAAAAAAAAAAEAIAAAACYBAABkcnMv&#10;ZTJvRG9jLnhtbFBLBQYAAAAABgAGAFkBAACYBQAAAAA=&#10;">
                <v:fill on="f" focussize="0,0"/>
                <v:stroke color="#000000" joinstyle="round"/>
                <v:imagedata o:title=""/>
                <o:lock v:ext="edit" aspectratio="f"/>
              </v:shape>
            </w:pict>
          </mc:Fallback>
        </mc:AlternateContent>
      </w:r>
      <w:r>
        <w:rPr>
          <w:rFonts w:hint="eastAsia" w:ascii="仿宋" w:hAnsi="仿宋" w:eastAsia="仿宋" w:cs="仿宋"/>
          <w:bCs/>
          <w:sz w:val="24"/>
        </w:rPr>
        <w:t xml:space="preserve">    委托人应在检测工作完成后</w:t>
      </w:r>
      <w:r>
        <w:rPr>
          <w:rFonts w:hint="eastAsia" w:ascii="仿宋" w:hAnsi="仿宋" w:eastAsia="仿宋" w:cs="仿宋"/>
          <w:sz w:val="24"/>
          <w:u w:val="single"/>
        </w:rPr>
        <w:t xml:space="preserve">     </w:t>
      </w:r>
      <w:r>
        <w:rPr>
          <w:rFonts w:hint="eastAsia" w:ascii="仿宋" w:hAnsi="仿宋" w:eastAsia="仿宋" w:cs="仿宋"/>
          <w:bCs/>
          <w:sz w:val="24"/>
        </w:rPr>
        <w:t>天内支付检测费用。</w:t>
      </w:r>
    </w:p>
    <w:p w14:paraId="33BA3757">
      <w:pPr>
        <w:adjustRightInd w:val="0"/>
        <w:snapToGrid w:val="0"/>
        <w:spacing w:line="520" w:lineRule="exact"/>
        <w:rPr>
          <w:rFonts w:hint="eastAsia" w:ascii="仿宋" w:hAnsi="仿宋" w:eastAsia="仿宋" w:cs="仿宋"/>
          <w:bCs/>
          <w:sz w:val="24"/>
        </w:rPr>
      </w:pPr>
      <w:r>
        <w:rPr>
          <w:rFonts w:hint="eastAsia" w:ascii="仿宋" w:hAnsi="仿宋" w:eastAsia="仿宋" w:cs="仿宋"/>
          <w:bCs/>
          <w:sz w:val="24"/>
        </w:rPr>
        <w:t xml:space="preserve">  8.3 咨询费用</w:t>
      </w:r>
    </w:p>
    <w:p w14:paraId="17CF41D6">
      <w:pPr>
        <w:adjustRightInd w:val="0"/>
        <w:snapToGrid w:val="0"/>
        <w:spacing w:line="520" w:lineRule="exact"/>
        <w:rPr>
          <w:rFonts w:hint="eastAsia" w:ascii="仿宋" w:hAnsi="仿宋" w:eastAsia="仿宋" w:cs="仿宋"/>
          <w:bCs/>
          <w:sz w:val="24"/>
        </w:rPr>
      </w:pPr>
      <w:r>
        <w:rPr>
          <w:rFonts w:hint="eastAsia" w:ascii="仿宋" w:hAnsi="仿宋" w:eastAsia="仿宋" w:cs="仿宋"/>
          <w:bCs/>
          <w:sz w:val="24"/>
        </w:rPr>
        <mc:AlternateContent>
          <mc:Choice Requires="wps">
            <w:drawing>
              <wp:anchor distT="0" distB="0" distL="114300" distR="114300" simplePos="0" relativeHeight="251695104" behindDoc="0" locked="0" layoutInCell="1" allowOverlap="1">
                <wp:simplePos x="0" y="0"/>
                <wp:positionH relativeFrom="column">
                  <wp:posOffset>2225040</wp:posOffset>
                </wp:positionH>
                <wp:positionV relativeFrom="paragraph">
                  <wp:posOffset>37465</wp:posOffset>
                </wp:positionV>
                <wp:extent cx="200025" cy="152400"/>
                <wp:effectExtent l="3175" t="3810" r="6350" b="15240"/>
                <wp:wrapNone/>
                <wp:docPr id="5" name="自选图形 34"/>
                <wp:cNvGraphicFramePr/>
                <a:graphic xmlns:a="http://schemas.openxmlformats.org/drawingml/2006/main">
                  <a:graphicData uri="http://schemas.microsoft.com/office/word/2010/wordprocessingShape">
                    <wps:wsp>
                      <wps:cNvCnPr/>
                      <wps:spPr>
                        <a:xfrm flipV="1">
                          <a:off x="0" y="0"/>
                          <a:ext cx="200025" cy="1524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34" o:spid="_x0000_s1026" o:spt="32" type="#_x0000_t32" style="position:absolute;left:0pt;flip:y;margin-left:175.2pt;margin-top:2.95pt;height:12pt;width:15.75pt;z-index:251695104;mso-width-relative:page;mso-height-relative:page;" filled="f" stroked="t" coordsize="21600,21600" o:gfxdata="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9dDDaNcAAAAIAQAADwAAAAAAAAABACAAAAAiAAAAZHJzL2Rvd25y&#10;ZXYueG1sUEsBAhQAFAAAAAgAh07iQA0T+gH/AQAA8gMAAA4AAAAAAAAAAQAgAAAAJgEAAGRycy9l&#10;Mm9Eb2MueG1sUEsFBgAAAAAGAAYAWQEAAJcFAAAAAA==&#10;">
                <v:fill on="f" focussize="0,0"/>
                <v:stroke color="#000000" joinstyle="round"/>
                <v:imagedata o:title=""/>
                <o:lock v:ext="edit" aspectratio="f"/>
              </v:shape>
            </w:pict>
          </mc:Fallback>
        </mc:AlternateContent>
      </w:r>
      <w:r>
        <w:rPr>
          <w:rFonts w:hint="eastAsia" w:ascii="仿宋" w:hAnsi="仿宋" w:eastAsia="仿宋" w:cs="仿宋"/>
          <w:bCs/>
          <w:sz w:val="24"/>
        </w:rPr>
        <w:t xml:space="preserve">    委托人应在咨询工作完成后</w:t>
      </w:r>
      <w:r>
        <w:rPr>
          <w:rFonts w:hint="eastAsia" w:ascii="仿宋" w:hAnsi="仿宋" w:eastAsia="仿宋" w:cs="仿宋"/>
          <w:sz w:val="24"/>
          <w:u w:val="single"/>
        </w:rPr>
        <w:t xml:space="preserve">     </w:t>
      </w:r>
      <w:r>
        <w:rPr>
          <w:rFonts w:hint="eastAsia" w:ascii="仿宋" w:hAnsi="仿宋" w:eastAsia="仿宋" w:cs="仿宋"/>
          <w:bCs/>
          <w:sz w:val="24"/>
        </w:rPr>
        <w:t>天内支付咨询费用。</w:t>
      </w:r>
    </w:p>
    <w:p w14:paraId="2BBA2B76">
      <w:pPr>
        <w:snapToGrid w:val="0"/>
        <w:spacing w:line="520" w:lineRule="exact"/>
        <w:ind w:firstLine="235" w:firstLineChars="98"/>
        <w:rPr>
          <w:rFonts w:hint="eastAsia" w:ascii="仿宋" w:hAnsi="仿宋" w:eastAsia="仿宋" w:cs="仿宋"/>
          <w:sz w:val="24"/>
        </w:rPr>
      </w:pPr>
      <w:r>
        <w:rPr>
          <w:rFonts w:hint="eastAsia" w:ascii="仿宋" w:hAnsi="仿宋" w:eastAsia="仿宋" w:cs="仿宋"/>
          <w:sz w:val="24"/>
        </w:rPr>
        <w:t>8.4 奖励</w:t>
      </w:r>
    </w:p>
    <w:p w14:paraId="2201C237">
      <w:pPr>
        <w:snapToGrid w:val="0"/>
        <w:spacing w:line="520" w:lineRule="exact"/>
        <w:ind w:firstLine="480" w:firstLineChars="200"/>
        <w:rPr>
          <w:rFonts w:hint="eastAsia" w:ascii="仿宋" w:hAnsi="仿宋" w:eastAsia="仿宋" w:cs="仿宋"/>
          <w:sz w:val="24"/>
          <w:highlight w:val="yellow"/>
          <w:u w:val="single"/>
          <w:lang w:eastAsia="zh-CN"/>
        </w:rPr>
      </w:pPr>
      <w:r>
        <w:rPr>
          <w:rFonts w:hint="eastAsia" w:ascii="仿宋" w:hAnsi="仿宋" w:eastAsia="仿宋" w:cs="仿宋"/>
          <w:sz w:val="24"/>
        </w:rPr>
        <w:t>合理化建议的奖励金额按下列方法确定为：</w:t>
      </w:r>
      <w:r>
        <w:rPr>
          <w:rFonts w:hint="eastAsia" w:ascii="仿宋" w:hAnsi="仿宋" w:eastAsia="仿宋" w:cs="仿宋"/>
          <w:sz w:val="24"/>
          <w:highlight w:val="none"/>
          <w:u w:val="single"/>
          <w:lang w:eastAsia="zh-CN"/>
        </w:rPr>
        <w:t>无奖励。</w:t>
      </w:r>
    </w:p>
    <w:p w14:paraId="0504EEBF">
      <w:pPr>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奖励金额＝工程投资节省额×奖励金额的比率。</w:t>
      </w:r>
    </w:p>
    <w:p w14:paraId="429119D2">
      <w:pPr>
        <w:snapToGrid w:val="0"/>
        <w:spacing w:line="520" w:lineRule="exact"/>
        <w:ind w:firstLine="480" w:firstLineChars="200"/>
        <w:rPr>
          <w:rFonts w:hint="eastAsia" w:ascii="仿宋" w:hAnsi="仿宋" w:eastAsia="仿宋" w:cs="仿宋"/>
          <w:sz w:val="24"/>
        </w:rPr>
      </w:pPr>
      <w:r>
        <w:rPr>
          <w:rFonts w:hint="eastAsia" w:ascii="仿宋" w:hAnsi="仿宋" w:eastAsia="仿宋" w:cs="仿宋"/>
          <w:bCs/>
          <w:sz w:val="24"/>
        </w:rPr>
        <mc:AlternateContent>
          <mc:Choice Requires="wps">
            <w:drawing>
              <wp:anchor distT="0" distB="0" distL="114300" distR="114300" simplePos="0" relativeHeight="251696128" behindDoc="0" locked="0" layoutInCell="1" allowOverlap="1">
                <wp:simplePos x="0" y="0"/>
                <wp:positionH relativeFrom="column">
                  <wp:posOffset>1701165</wp:posOffset>
                </wp:positionH>
                <wp:positionV relativeFrom="paragraph">
                  <wp:posOffset>46990</wp:posOffset>
                </wp:positionV>
                <wp:extent cx="200025" cy="152400"/>
                <wp:effectExtent l="3175" t="3810" r="6350" b="15240"/>
                <wp:wrapNone/>
                <wp:docPr id="33" name="自选图形 35"/>
                <wp:cNvGraphicFramePr/>
                <a:graphic xmlns:a="http://schemas.openxmlformats.org/drawingml/2006/main">
                  <a:graphicData uri="http://schemas.microsoft.com/office/word/2010/wordprocessingShape">
                    <wps:wsp>
                      <wps:cNvCnPr/>
                      <wps:spPr>
                        <a:xfrm flipV="1">
                          <a:off x="0" y="0"/>
                          <a:ext cx="200025" cy="1524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35" o:spid="_x0000_s1026" o:spt="32" type="#_x0000_t32" style="position:absolute;left:0pt;flip:y;margin-left:133.95pt;margin-top:3.7pt;height:12pt;width:15.75pt;z-index:251696128;mso-width-relative:page;mso-height-relative:page;" filled="f" stroked="t" coordsize="21600,21600" o:gfxdata="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mq6EhtYAAAAIAQAADwAAAAAAAAABACAAAAAiAAAAZHJzL2Rvd25y&#10;ZXYueG1sUEsBAhQAFAAAAAgAh07iQOb55yEAAgAA8wMAAA4AAAAAAAAAAQAgAAAAJQEAAGRycy9l&#10;Mm9Eb2MueG1sUEsFBgAAAAAGAAYAWQEAAJcFAAAAAA==&#10;">
                <v:fill on="f" focussize="0,0"/>
                <v:stroke color="#000000" joinstyle="round"/>
                <v:imagedata o:title=""/>
                <o:lock v:ext="edit" aspectratio="f"/>
              </v:shape>
            </w:pict>
          </mc:Fallback>
        </mc:AlternateContent>
      </w:r>
      <w:r>
        <w:rPr>
          <w:rFonts w:hint="eastAsia" w:ascii="仿宋" w:hAnsi="仿宋" w:eastAsia="仿宋" w:cs="仿宋"/>
          <w:sz w:val="24"/>
        </w:rPr>
        <w:t>奖励金额的比率为</w:t>
      </w:r>
      <w:r>
        <w:rPr>
          <w:rFonts w:hint="eastAsia" w:ascii="仿宋" w:hAnsi="仿宋" w:eastAsia="仿宋" w:cs="仿宋"/>
          <w:sz w:val="24"/>
          <w:u w:val="single"/>
        </w:rPr>
        <w:t xml:space="preserve">       </w:t>
      </w:r>
      <w:r>
        <w:rPr>
          <w:rFonts w:hint="eastAsia" w:ascii="仿宋" w:hAnsi="仿宋" w:eastAsia="仿宋" w:cs="仿宋"/>
          <w:sz w:val="24"/>
        </w:rPr>
        <w:t>%。</w:t>
      </w:r>
    </w:p>
    <w:p w14:paraId="231ED3B4">
      <w:pPr>
        <w:adjustRightInd w:val="0"/>
        <w:snapToGrid w:val="0"/>
        <w:spacing w:line="520" w:lineRule="exact"/>
        <w:ind w:firstLine="235" w:firstLineChars="98"/>
        <w:rPr>
          <w:rFonts w:hint="eastAsia" w:ascii="仿宋" w:hAnsi="仿宋" w:eastAsia="仿宋" w:cs="仿宋"/>
          <w:sz w:val="24"/>
        </w:rPr>
      </w:pPr>
      <w:r>
        <w:rPr>
          <w:rFonts w:hint="eastAsia" w:ascii="仿宋" w:hAnsi="仿宋" w:eastAsia="仿宋" w:cs="仿宋"/>
          <w:sz w:val="24"/>
        </w:rPr>
        <w:t>8.6 保密</w:t>
      </w:r>
    </w:p>
    <w:p w14:paraId="52A337C5">
      <w:pPr>
        <w:adjustRightInd w:val="0"/>
        <w:snapToGrid w:val="0"/>
        <w:spacing w:line="520" w:lineRule="exact"/>
        <w:ind w:firstLine="480" w:firstLineChars="200"/>
        <w:rPr>
          <w:rFonts w:hint="eastAsia" w:ascii="仿宋" w:hAnsi="仿宋" w:eastAsia="仿宋" w:cs="仿宋"/>
          <w:sz w:val="24"/>
          <w:u w:val="single"/>
        </w:rPr>
      </w:pPr>
      <w:r>
        <w:rPr>
          <w:rFonts w:hint="eastAsia" w:ascii="仿宋" w:hAnsi="仿宋" w:eastAsia="仿宋" w:cs="仿宋"/>
          <w:sz w:val="24"/>
        </w:rPr>
        <w:t>委托人申明的保密事项和期限：</w:t>
      </w:r>
      <w:r>
        <w:rPr>
          <w:rFonts w:hint="eastAsia" w:ascii="仿宋" w:hAnsi="仿宋" w:eastAsia="仿宋" w:cs="仿宋"/>
          <w:sz w:val="24"/>
          <w:u w:val="single"/>
          <w:lang w:eastAsia="zh-CN"/>
        </w:rPr>
        <w:t>委托人提供的所有项目资料，未经委托人同意允许不得向项目以外的第三人透露。</w:t>
      </w:r>
    </w:p>
    <w:p w14:paraId="44D4D72B">
      <w:pPr>
        <w:adjustRightInd w:val="0"/>
        <w:snapToGrid w:val="0"/>
        <w:spacing w:line="520" w:lineRule="exact"/>
        <w:ind w:firstLine="480" w:firstLineChars="200"/>
        <w:rPr>
          <w:rFonts w:hint="eastAsia" w:ascii="仿宋" w:hAnsi="仿宋" w:eastAsia="仿宋" w:cs="仿宋"/>
          <w:sz w:val="24"/>
          <w:u w:val="single"/>
        </w:rPr>
      </w:pPr>
      <w:r>
        <w:rPr>
          <w:rFonts w:hint="eastAsia" w:ascii="仿宋" w:hAnsi="仿宋" w:eastAsia="仿宋" w:cs="仿宋"/>
          <w:sz w:val="24"/>
        </w:rPr>
        <w:t>监理</w:t>
      </w:r>
      <w:r>
        <w:rPr>
          <w:rFonts w:hint="eastAsia" w:ascii="仿宋" w:hAnsi="仿宋" w:eastAsia="仿宋" w:cs="仿宋"/>
          <w:sz w:val="24"/>
          <w:highlight w:val="none"/>
        </w:rPr>
        <w:t>人</w:t>
      </w:r>
      <w:r>
        <w:rPr>
          <w:rFonts w:hint="eastAsia" w:ascii="仿宋" w:hAnsi="仿宋" w:eastAsia="仿宋" w:cs="仿宋"/>
          <w:sz w:val="24"/>
          <w:highlight w:val="none"/>
          <w:lang w:val="en-US" w:eastAsia="zh-CN"/>
        </w:rPr>
        <w:t>声明</w:t>
      </w:r>
      <w:r>
        <w:rPr>
          <w:rFonts w:hint="eastAsia" w:ascii="仿宋" w:hAnsi="仿宋" w:eastAsia="仿宋" w:cs="仿宋"/>
          <w:sz w:val="24"/>
          <w:highlight w:val="none"/>
        </w:rPr>
        <w:t>的保密</w:t>
      </w:r>
      <w:r>
        <w:rPr>
          <w:rFonts w:hint="eastAsia" w:ascii="仿宋" w:hAnsi="仿宋" w:eastAsia="仿宋" w:cs="仿宋"/>
          <w:sz w:val="24"/>
        </w:rPr>
        <w:t>事项和期限：</w:t>
      </w:r>
      <w:r>
        <w:rPr>
          <w:rFonts w:hint="eastAsia" w:ascii="仿宋" w:hAnsi="仿宋" w:eastAsia="仿宋" w:cs="仿宋"/>
          <w:sz w:val="24"/>
          <w:u w:val="single"/>
          <w:lang w:eastAsia="zh-CN"/>
        </w:rPr>
        <w:t>委托人提供的所有项目资料，未经委托人同意允许不得向项目以外的第三人透露。</w:t>
      </w:r>
    </w:p>
    <w:p w14:paraId="048D89B0">
      <w:pPr>
        <w:adjustRightInd w:val="0"/>
        <w:snapToGrid w:val="0"/>
        <w:spacing w:line="520" w:lineRule="exact"/>
        <w:ind w:firstLine="480" w:firstLineChars="200"/>
        <w:rPr>
          <w:rFonts w:hint="eastAsia" w:ascii="仿宋" w:hAnsi="仿宋" w:eastAsia="仿宋" w:cs="仿宋"/>
          <w:sz w:val="24"/>
          <w:u w:val="single"/>
        </w:rPr>
      </w:pPr>
      <w:r>
        <w:rPr>
          <w:rFonts w:hint="eastAsia" w:ascii="仿宋" w:hAnsi="仿宋" w:eastAsia="仿宋" w:cs="仿宋"/>
          <w:sz w:val="24"/>
        </w:rPr>
        <w:t>第三方</w:t>
      </w:r>
      <w:r>
        <w:rPr>
          <w:rFonts w:hint="eastAsia" w:ascii="仿宋" w:hAnsi="仿宋" w:eastAsia="仿宋" w:cs="仿宋"/>
          <w:sz w:val="24"/>
          <w:lang w:val="en-US" w:eastAsia="zh-CN"/>
        </w:rPr>
        <w:t>声明</w:t>
      </w:r>
      <w:r>
        <w:rPr>
          <w:rFonts w:hint="eastAsia" w:ascii="仿宋" w:hAnsi="仿宋" w:eastAsia="仿宋" w:cs="仿宋"/>
          <w:sz w:val="24"/>
        </w:rPr>
        <w:t>的保密事项和期限：</w:t>
      </w:r>
      <w:r>
        <w:rPr>
          <w:rFonts w:hint="eastAsia" w:ascii="仿宋" w:hAnsi="仿宋" w:eastAsia="仿宋" w:cs="仿宋"/>
          <w:sz w:val="24"/>
          <w:u w:val="single"/>
          <w:lang w:eastAsia="zh-CN"/>
        </w:rPr>
        <w:t>委托人提供的所有项目资料，未经委托人同意允许不得向项目以外的第三人透露。</w:t>
      </w:r>
    </w:p>
    <w:p w14:paraId="521FEFAB">
      <w:pPr>
        <w:snapToGrid w:val="0"/>
        <w:spacing w:line="520" w:lineRule="exact"/>
        <w:ind w:firstLine="235" w:firstLineChars="98"/>
        <w:rPr>
          <w:rFonts w:hint="eastAsia" w:ascii="仿宋" w:hAnsi="仿宋" w:eastAsia="仿宋" w:cs="仿宋"/>
          <w:bCs/>
          <w:sz w:val="24"/>
        </w:rPr>
      </w:pPr>
      <w:r>
        <w:rPr>
          <w:rFonts w:hint="eastAsia" w:ascii="仿宋" w:hAnsi="仿宋" w:eastAsia="仿宋" w:cs="仿宋"/>
          <w:sz w:val="24"/>
        </w:rPr>
        <w:t>8.8</w:t>
      </w:r>
      <w:r>
        <w:rPr>
          <w:rFonts w:hint="eastAsia" w:ascii="仿宋" w:hAnsi="仿宋" w:eastAsia="仿宋" w:cs="仿宋"/>
          <w:bCs/>
          <w:sz w:val="24"/>
        </w:rPr>
        <w:t>著作权</w:t>
      </w:r>
    </w:p>
    <w:p w14:paraId="22DA8FBB">
      <w:pPr>
        <w:snapToGrid w:val="0"/>
        <w:spacing w:line="520" w:lineRule="exact"/>
        <w:ind w:firstLine="480" w:firstLineChars="200"/>
        <w:rPr>
          <w:rFonts w:hint="eastAsia" w:ascii="仿宋" w:hAnsi="仿宋" w:eastAsia="仿宋" w:cs="仿宋"/>
          <w:sz w:val="24"/>
        </w:rPr>
      </w:pPr>
      <w:r>
        <w:rPr>
          <w:rFonts w:hint="eastAsia" w:ascii="仿宋" w:hAnsi="仿宋" w:eastAsia="仿宋" w:cs="仿宋"/>
          <w:sz w:val="24"/>
        </w:rPr>
        <w:t>监理人在本合同履行期间及本合同终止后两年内出版涉及本工程的有关监理与相关服务的资料的限制条件：</w:t>
      </w:r>
    </w:p>
    <w:p w14:paraId="5C1C2306">
      <w:pPr>
        <w:adjustRightInd w:val="0"/>
        <w:snapToGrid w:val="0"/>
        <w:spacing w:before="156" w:beforeLines="50" w:after="156" w:afterLines="50" w:line="520" w:lineRule="exact"/>
        <w:rPr>
          <w:rFonts w:hint="eastAsia" w:ascii="仿宋" w:hAnsi="仿宋" w:eastAsia="仿宋" w:cs="仿宋"/>
          <w:sz w:val="24"/>
        </w:rPr>
      </w:pPr>
      <w:r>
        <w:rPr>
          <w:rFonts w:hint="eastAsia" w:ascii="仿宋" w:hAnsi="仿宋" w:eastAsia="仿宋" w:cs="仿宋"/>
          <w:sz w:val="24"/>
          <w:u w:val="single"/>
        </w:rPr>
        <mc:AlternateContent>
          <mc:Choice Requires="wps">
            <w:drawing>
              <wp:anchor distT="0" distB="0" distL="114300" distR="114300" simplePos="0" relativeHeight="251697152" behindDoc="0" locked="0" layoutInCell="1" allowOverlap="1">
                <wp:simplePos x="0" y="0"/>
                <wp:positionH relativeFrom="column">
                  <wp:posOffset>2192020</wp:posOffset>
                </wp:positionH>
                <wp:positionV relativeFrom="paragraph">
                  <wp:posOffset>-33020</wp:posOffset>
                </wp:positionV>
                <wp:extent cx="665480" cy="346075"/>
                <wp:effectExtent l="1905" t="4445" r="18415" b="11430"/>
                <wp:wrapNone/>
                <wp:docPr id="35" name="自选图形 37"/>
                <wp:cNvGraphicFramePr/>
                <a:graphic xmlns:a="http://schemas.openxmlformats.org/drawingml/2006/main">
                  <a:graphicData uri="http://schemas.microsoft.com/office/word/2010/wordprocessingShape">
                    <wps:wsp>
                      <wps:cNvCnPr/>
                      <wps:spPr>
                        <a:xfrm flipV="1">
                          <a:off x="0" y="0"/>
                          <a:ext cx="665480" cy="346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37" o:spid="_x0000_s1026" o:spt="32" type="#_x0000_t32" style="position:absolute;left:0pt;flip:y;margin-left:172.6pt;margin-top:-2.6pt;height:27.25pt;width:52.4pt;z-index:251697152;mso-width-relative:page;mso-height-relative:page;" filled="f" stroked="t" coordsize="21600,21600" o:gfxdata="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RmT8i2AAAAAkBAAAPAAAAAAAAAAEAIAAAACIAAABkcnMvZG93&#10;bnJldi54bWxQSwECFAAUAAAACACHTuJAVz8hwwACAADzAwAADgAAAAAAAAABACAAAAAnAQAAZHJz&#10;L2Uyb0RvYy54bWxQSwUGAAAAAAYABgBZAQAAmQUAAAAA&#10;">
                <v:fill on="f" focussize="0,0"/>
                <v:stroke color="#000000" joinstyle="round"/>
                <v:imagedata o:title=""/>
                <o:lock v:ext="edit" aspectratio="f"/>
              </v:shape>
            </w:pict>
          </mc:Fallback>
        </mc:AlternateContent>
      </w:r>
      <w:r>
        <w:rPr>
          <w:rFonts w:hint="eastAsia" w:ascii="仿宋" w:hAnsi="仿宋" w:eastAsia="仿宋" w:cs="仿宋"/>
          <w:sz w:val="24"/>
          <w:u w:val="single"/>
        </w:rPr>
        <w:t xml:space="preserve">                                                                    </w:t>
      </w:r>
      <w:r>
        <w:rPr>
          <w:rFonts w:hint="eastAsia" w:ascii="仿宋" w:hAnsi="仿宋" w:eastAsia="仿宋" w:cs="仿宋"/>
          <w:sz w:val="24"/>
        </w:rPr>
        <w:t>。</w:t>
      </w:r>
    </w:p>
    <w:p w14:paraId="6381FC2E">
      <w:pPr>
        <w:adjustRightInd w:val="0"/>
        <w:snapToGrid w:val="0"/>
        <w:spacing w:line="520" w:lineRule="exact"/>
        <w:rPr>
          <w:rFonts w:hint="eastAsia" w:ascii="仿宋" w:hAnsi="仿宋" w:eastAsia="仿宋" w:cs="仿宋"/>
          <w:b/>
          <w:bCs/>
          <w:sz w:val="24"/>
        </w:rPr>
      </w:pPr>
      <w:r>
        <w:rPr>
          <w:rFonts w:hint="eastAsia" w:ascii="仿宋" w:hAnsi="仿宋" w:eastAsia="仿宋" w:cs="仿宋"/>
          <w:b/>
          <w:bCs/>
          <w:sz w:val="24"/>
        </w:rPr>
        <w:t>9. 补充条款</w:t>
      </w:r>
    </w:p>
    <w:p w14:paraId="491AAE1E">
      <w:pPr>
        <w:adjustRightInd w:val="0"/>
        <w:snapToGrid w:val="0"/>
        <w:spacing w:line="520" w:lineRule="exact"/>
        <w:ind w:firstLine="480" w:firstLineChars="200"/>
        <w:rPr>
          <w:rFonts w:hint="eastAsia" w:ascii="仿宋" w:hAnsi="仿宋" w:eastAsia="仿宋" w:cs="仿宋"/>
          <w:sz w:val="24"/>
          <w:highlight w:val="none"/>
          <w:u w:val="single"/>
          <w:lang w:eastAsia="zh-CN"/>
        </w:rPr>
      </w:pPr>
      <w:r>
        <w:rPr>
          <w:rFonts w:hint="eastAsia" w:ascii="仿宋" w:hAnsi="仿宋" w:eastAsia="仿宋" w:cs="仿宋"/>
          <w:sz w:val="24"/>
          <w:u w:val="single"/>
          <w:lang w:eastAsia="zh-CN"/>
        </w:rPr>
        <w:t>9.1 本工程竣工验收合格后，监理人必须配合委托人完成本工程的审计结算工作，此后因此工程项目的需要，仍有配合委托人</w:t>
      </w:r>
      <w:r>
        <w:rPr>
          <w:rFonts w:hint="eastAsia" w:ascii="仿宋" w:hAnsi="仿宋" w:eastAsia="仿宋" w:cs="仿宋"/>
          <w:sz w:val="24"/>
          <w:u w:val="single"/>
          <w:lang w:val="en-US" w:eastAsia="zh-CN"/>
        </w:rPr>
        <w:t>及履行职责</w:t>
      </w:r>
      <w:r>
        <w:rPr>
          <w:rFonts w:hint="eastAsia" w:ascii="仿宋" w:hAnsi="仿宋" w:eastAsia="仿宋" w:cs="仿宋"/>
          <w:sz w:val="24"/>
          <w:u w:val="single"/>
          <w:lang w:eastAsia="zh-CN"/>
        </w:rPr>
        <w:t>的义务。因监理方不配合造成委托方损失的，监理方全额赔偿因此给委托方带来的的损失。</w:t>
      </w:r>
      <w:r>
        <w:rPr>
          <w:rFonts w:hint="eastAsia" w:ascii="仿宋" w:hAnsi="仿宋" w:eastAsia="仿宋" w:cs="仿宋"/>
          <w:sz w:val="24"/>
          <w:u w:val="single"/>
          <w:lang w:eastAsia="zh-CN"/>
        </w:rPr>
        <w:br w:type="textWrapping"/>
      </w:r>
      <w:r>
        <w:rPr>
          <w:rFonts w:hint="eastAsia" w:ascii="仿宋" w:hAnsi="仿宋" w:eastAsia="仿宋" w:cs="仿宋"/>
          <w:sz w:val="24"/>
          <w:u w:val="single"/>
          <w:lang w:val="en-US" w:eastAsia="zh-CN"/>
        </w:rPr>
        <w:t xml:space="preserve">    9.2</w:t>
      </w:r>
      <w:r>
        <w:rPr>
          <w:rFonts w:hint="eastAsia" w:ascii="仿宋" w:hAnsi="仿宋" w:eastAsia="仿宋" w:cs="仿宋"/>
          <w:sz w:val="24"/>
          <w:u w:val="single"/>
          <w:lang w:eastAsia="zh-CN"/>
        </w:rPr>
        <w:t>监理公司严格按照监理规范，配备总监、专监，总监、专监严格按照监理规范履行各自职责，重要检查、重要验收、重要事项，总监必须到场，严格履行监理规范的总监、专监到场在场要求（总监每月到场不少于</w:t>
      </w:r>
      <w:r>
        <w:rPr>
          <w:rFonts w:hint="eastAsia" w:ascii="仿宋" w:hAnsi="仿宋" w:eastAsia="仿宋" w:cs="仿宋"/>
          <w:sz w:val="24"/>
          <w:u w:val="single"/>
          <w:lang w:val="en-US" w:eastAsia="zh-CN"/>
        </w:rPr>
        <w:t>20</w:t>
      </w:r>
      <w:r>
        <w:rPr>
          <w:rFonts w:hint="eastAsia" w:ascii="仿宋" w:hAnsi="仿宋" w:eastAsia="仿宋" w:cs="仿宋"/>
          <w:sz w:val="24"/>
          <w:u w:val="single"/>
          <w:lang w:eastAsia="zh-CN"/>
        </w:rPr>
        <w:t>天），不按此条约定的，除按专用条款违约条款处理外，连续超过</w:t>
      </w:r>
      <w:r>
        <w:rPr>
          <w:rFonts w:hint="eastAsia" w:ascii="仿宋" w:hAnsi="仿宋" w:eastAsia="仿宋" w:cs="仿宋"/>
          <w:sz w:val="24"/>
          <w:u w:val="single"/>
          <w:lang w:val="en-US" w:eastAsia="zh-CN"/>
        </w:rPr>
        <w:t>3次的甲方单有权方面解除合</w:t>
      </w:r>
      <w:r>
        <w:rPr>
          <w:rFonts w:hint="eastAsia" w:ascii="仿宋" w:hAnsi="仿宋" w:eastAsia="仿宋" w:cs="仿宋"/>
          <w:sz w:val="24"/>
          <w:highlight w:val="none"/>
          <w:u w:val="single"/>
          <w:lang w:val="en-US" w:eastAsia="zh-CN"/>
        </w:rPr>
        <w:t>同，且不承担任何费用</w:t>
      </w:r>
      <w:r>
        <w:rPr>
          <w:rFonts w:hint="eastAsia" w:ascii="仿宋" w:hAnsi="仿宋" w:eastAsia="仿宋" w:cs="仿宋"/>
          <w:sz w:val="24"/>
          <w:highlight w:val="none"/>
          <w:u w:val="single"/>
          <w:lang w:eastAsia="zh-CN"/>
        </w:rPr>
        <w:t>。</w:t>
      </w:r>
    </w:p>
    <w:p w14:paraId="628B000D">
      <w:pPr>
        <w:adjustRightInd w:val="0"/>
        <w:snapToGrid w:val="0"/>
        <w:spacing w:line="520" w:lineRule="exact"/>
        <w:ind w:firstLine="480" w:firstLineChars="200"/>
        <w:rPr>
          <w:rFonts w:hint="eastAsia" w:ascii="仿宋" w:hAnsi="仿宋" w:eastAsia="仿宋" w:cs="仿宋"/>
          <w:sz w:val="24"/>
          <w:u w:val="none"/>
          <w:lang w:eastAsia="zh-CN"/>
        </w:rPr>
      </w:pPr>
      <w:r>
        <w:rPr>
          <w:rFonts w:hint="eastAsia" w:ascii="仿宋" w:hAnsi="仿宋" w:eastAsia="仿宋" w:cs="仿宋"/>
          <w:sz w:val="24"/>
          <w:u w:val="none"/>
          <w:lang w:eastAsia="zh-CN"/>
        </w:rPr>
        <w:t>附录A  相关服务的范围和内容</w:t>
      </w:r>
    </w:p>
    <w:p w14:paraId="601AC9BE">
      <w:pPr>
        <w:snapToGrid w:val="0"/>
        <w:spacing w:before="156" w:beforeLines="50" w:after="156" w:afterLines="50"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A-1 勘察阶段：</w:t>
      </w:r>
      <w:r>
        <w:rPr>
          <w:rFonts w:hint="eastAsia" w:ascii="仿宋" w:hAnsi="仿宋" w:eastAsia="仿宋" w:cs="仿宋"/>
          <w:sz w:val="24"/>
          <w:u w:val="single"/>
        </w:rPr>
        <w:t xml:space="preserve">                                                  </w:t>
      </w:r>
    </w:p>
    <w:p w14:paraId="5357A0F3">
      <w:pPr>
        <w:snapToGrid w:val="0"/>
        <w:spacing w:before="156" w:beforeLines="50" w:after="156" w:afterLines="50" w:line="520" w:lineRule="exact"/>
        <w:rPr>
          <w:rFonts w:hint="eastAsia" w:ascii="仿宋" w:hAnsi="仿宋" w:eastAsia="仿宋" w:cs="仿宋"/>
          <w:sz w:val="24"/>
        </w:rPr>
      </w:pPr>
      <w:r>
        <w:rPr>
          <w:rFonts w:hint="eastAsia" w:ascii="仿宋" w:hAnsi="仿宋" w:eastAsia="仿宋" w:cs="仿宋"/>
          <w:kern w:val="0"/>
          <w:sz w:val="24"/>
          <w:u w:val="single"/>
        </w:rPr>
        <w:t xml:space="preserve">                                                        </w:t>
      </w:r>
      <w:r>
        <w:rPr>
          <w:rFonts w:hint="eastAsia" w:ascii="仿宋" w:hAnsi="仿宋" w:eastAsia="仿宋" w:cs="仿宋"/>
          <w:kern w:val="0"/>
          <w:sz w:val="24"/>
        </w:rPr>
        <w:t>。</w:t>
      </w:r>
    </w:p>
    <w:p w14:paraId="64627A32">
      <w:pPr>
        <w:snapToGrid w:val="0"/>
        <w:spacing w:before="156" w:beforeLines="50" w:after="156" w:afterLines="50"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A-2 设计阶段：</w:t>
      </w:r>
      <w:r>
        <w:rPr>
          <w:rFonts w:hint="eastAsia" w:ascii="仿宋" w:hAnsi="仿宋" w:eastAsia="仿宋" w:cs="仿宋"/>
          <w:sz w:val="24"/>
          <w:u w:val="single"/>
        </w:rPr>
        <w:t xml:space="preserve">                                                   </w:t>
      </w:r>
    </w:p>
    <w:p w14:paraId="7A138222">
      <w:pPr>
        <w:snapToGrid w:val="0"/>
        <w:spacing w:before="156" w:beforeLines="50" w:after="156" w:afterLines="50" w:line="520" w:lineRule="exact"/>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w:t>
      </w:r>
    </w:p>
    <w:p w14:paraId="490F88E9">
      <w:pPr>
        <w:snapToGrid w:val="0"/>
        <w:spacing w:before="156" w:beforeLines="50" w:after="156" w:afterLines="50"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A-3 保修阶段：</w:t>
      </w:r>
      <w:r>
        <w:rPr>
          <w:rFonts w:hint="eastAsia" w:ascii="仿宋" w:hAnsi="仿宋" w:eastAsia="仿宋" w:cs="仿宋"/>
          <w:sz w:val="24"/>
          <w:u w:val="single"/>
        </w:rPr>
        <w:t xml:space="preserve">                                                      </w:t>
      </w:r>
    </w:p>
    <w:p w14:paraId="0873D054">
      <w:pPr>
        <w:snapToGrid w:val="0"/>
        <w:spacing w:before="156" w:beforeLines="50" w:after="156" w:afterLines="50" w:line="520" w:lineRule="exact"/>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w:t>
      </w:r>
    </w:p>
    <w:p w14:paraId="1582361D">
      <w:pPr>
        <w:snapToGrid w:val="0"/>
        <w:spacing w:before="156" w:beforeLines="50" w:after="156" w:afterLines="50" w:line="520" w:lineRule="exact"/>
        <w:ind w:firstLine="480" w:firstLineChars="200"/>
        <w:rPr>
          <w:rFonts w:hint="eastAsia" w:ascii="仿宋" w:hAnsi="仿宋" w:eastAsia="仿宋" w:cs="仿宋"/>
          <w:sz w:val="24"/>
          <w:u w:val="single"/>
        </w:rPr>
      </w:pPr>
      <w:r>
        <w:rPr>
          <w:rFonts w:hint="eastAsia" w:ascii="仿宋" w:hAnsi="仿宋" w:eastAsia="仿宋" w:cs="仿宋"/>
          <w:kern w:val="0"/>
          <w:sz w:val="24"/>
        </w:rPr>
        <w:t xml:space="preserve">A-4 </w:t>
      </w:r>
      <w:r>
        <w:rPr>
          <w:rFonts w:hint="eastAsia" w:ascii="仿宋" w:hAnsi="仿宋" w:eastAsia="仿宋" w:cs="仿宋"/>
          <w:sz w:val="24"/>
        </w:rPr>
        <w:t>其他（专业技术咨询、外部协调工作等）：</w:t>
      </w:r>
      <w:r>
        <w:rPr>
          <w:rFonts w:hint="eastAsia" w:ascii="仿宋" w:hAnsi="仿宋" w:eastAsia="仿宋" w:cs="仿宋"/>
          <w:sz w:val="24"/>
          <w:u w:val="single"/>
        </w:rPr>
        <w:t xml:space="preserve">                         </w:t>
      </w:r>
    </w:p>
    <w:p w14:paraId="0260AE1D">
      <w:pPr>
        <w:snapToGrid w:val="0"/>
        <w:spacing w:before="156" w:beforeLines="50" w:after="156" w:afterLines="50" w:line="520" w:lineRule="exact"/>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w:t>
      </w:r>
    </w:p>
    <w:p w14:paraId="428A8B49">
      <w:pPr>
        <w:pStyle w:val="2"/>
        <w:rPr>
          <w:rFonts w:hint="eastAsia" w:ascii="仿宋" w:hAnsi="仿宋" w:eastAsia="仿宋" w:cs="仿宋"/>
          <w:sz w:val="24"/>
        </w:rPr>
      </w:pPr>
    </w:p>
    <w:p w14:paraId="2D65B9A4">
      <w:pPr>
        <w:rPr>
          <w:rFonts w:hint="eastAsia"/>
        </w:rPr>
      </w:pPr>
    </w:p>
    <w:p w14:paraId="3159CD36">
      <w:pPr>
        <w:snapToGrid w:val="0"/>
        <w:spacing w:before="312" w:beforeLines="100" w:after="312" w:afterLines="100" w:line="520" w:lineRule="exact"/>
        <w:rPr>
          <w:rFonts w:hint="eastAsia" w:ascii="仿宋" w:hAnsi="仿宋" w:eastAsia="仿宋" w:cs="仿宋"/>
          <w:b/>
          <w:bCs/>
          <w:sz w:val="24"/>
        </w:rPr>
      </w:pPr>
      <w:r>
        <w:rPr>
          <w:rFonts w:hint="eastAsia" w:ascii="仿宋" w:hAnsi="仿宋" w:eastAsia="仿宋" w:cs="仿宋"/>
          <w:b/>
          <w:bCs/>
          <w:sz w:val="24"/>
        </w:rPr>
        <w:t>附录B  委托人派遣的人员和提供的房屋、资料、设备</w:t>
      </w:r>
    </w:p>
    <w:p w14:paraId="5FA62BE8">
      <w:pPr>
        <w:spacing w:before="156" w:beforeLines="50" w:line="520" w:lineRule="exact"/>
        <w:rPr>
          <w:rFonts w:hint="eastAsia" w:ascii="仿宋" w:hAnsi="仿宋" w:eastAsia="仿宋" w:cs="仿宋"/>
          <w:b/>
          <w:kern w:val="0"/>
          <w:sz w:val="24"/>
        </w:rPr>
      </w:pPr>
      <w:r>
        <w:rPr>
          <w:rFonts w:hint="eastAsia" w:ascii="仿宋" w:hAnsi="仿宋" w:eastAsia="仿宋" w:cs="仿宋"/>
          <w:b/>
          <w:kern w:val="0"/>
          <w:sz w:val="24"/>
        </w:rPr>
        <w:t xml:space="preserve">B-1  </w:t>
      </w:r>
      <w:commentRangeStart w:id="7"/>
      <w:r>
        <w:rPr>
          <w:rFonts w:hint="eastAsia" w:ascii="仿宋" w:hAnsi="仿宋" w:eastAsia="仿宋" w:cs="仿宋"/>
          <w:b/>
          <w:kern w:val="0"/>
          <w:sz w:val="24"/>
        </w:rPr>
        <w:t>委托人派遣的人员</w:t>
      </w:r>
    </w:p>
    <w:tbl>
      <w:tblPr>
        <w:tblStyle w:val="15"/>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8"/>
        <w:gridCol w:w="1770"/>
        <w:gridCol w:w="2130"/>
        <w:gridCol w:w="1860"/>
      </w:tblGrid>
      <w:tr w14:paraId="3EB43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noWrap w:val="0"/>
            <w:vAlign w:val="top"/>
          </w:tcPr>
          <w:p w14:paraId="673CA780">
            <w:pPr>
              <w:spacing w:line="520" w:lineRule="exact"/>
              <w:jc w:val="center"/>
              <w:rPr>
                <w:rFonts w:hint="eastAsia" w:ascii="仿宋" w:hAnsi="仿宋" w:eastAsia="仿宋" w:cs="仿宋"/>
                <w:sz w:val="24"/>
              </w:rPr>
            </w:pPr>
            <w:r>
              <w:rPr>
                <w:rFonts w:hint="eastAsia" w:ascii="仿宋" w:hAnsi="仿宋" w:eastAsia="仿宋" w:cs="仿宋"/>
                <w:sz w:val="24"/>
              </w:rPr>
              <w:t>名称</w:t>
            </w:r>
          </w:p>
        </w:tc>
        <w:tc>
          <w:tcPr>
            <w:tcW w:w="1770" w:type="dxa"/>
            <w:noWrap w:val="0"/>
            <w:vAlign w:val="top"/>
          </w:tcPr>
          <w:p w14:paraId="0295AD9B">
            <w:pPr>
              <w:spacing w:line="520" w:lineRule="exact"/>
              <w:jc w:val="center"/>
              <w:rPr>
                <w:rFonts w:hint="eastAsia" w:ascii="仿宋" w:hAnsi="仿宋" w:eastAsia="仿宋" w:cs="仿宋"/>
                <w:sz w:val="24"/>
              </w:rPr>
            </w:pPr>
            <w:r>
              <w:rPr>
                <w:rFonts w:hint="eastAsia" w:ascii="仿宋" w:hAnsi="仿宋" w:eastAsia="仿宋" w:cs="仿宋"/>
                <w:sz w:val="24"/>
              </w:rPr>
              <w:t>数量</w:t>
            </w:r>
          </w:p>
        </w:tc>
        <w:tc>
          <w:tcPr>
            <w:tcW w:w="2130" w:type="dxa"/>
            <w:noWrap w:val="0"/>
            <w:vAlign w:val="top"/>
          </w:tcPr>
          <w:p w14:paraId="6B87AAA4">
            <w:pPr>
              <w:spacing w:line="520" w:lineRule="exact"/>
              <w:jc w:val="center"/>
              <w:rPr>
                <w:rFonts w:hint="eastAsia" w:ascii="仿宋" w:hAnsi="仿宋" w:eastAsia="仿宋" w:cs="仿宋"/>
                <w:sz w:val="24"/>
              </w:rPr>
            </w:pPr>
            <w:r>
              <w:rPr>
                <w:rFonts w:hint="eastAsia" w:ascii="仿宋" w:hAnsi="仿宋" w:eastAsia="仿宋" w:cs="仿宋"/>
                <w:sz w:val="24"/>
              </w:rPr>
              <w:t>工作要求</w:t>
            </w:r>
          </w:p>
        </w:tc>
        <w:tc>
          <w:tcPr>
            <w:tcW w:w="1860" w:type="dxa"/>
            <w:noWrap w:val="0"/>
            <w:vAlign w:val="top"/>
          </w:tcPr>
          <w:p w14:paraId="4BB3994E">
            <w:pPr>
              <w:spacing w:line="520" w:lineRule="exact"/>
              <w:jc w:val="center"/>
              <w:rPr>
                <w:rFonts w:hint="eastAsia" w:ascii="仿宋" w:hAnsi="仿宋" w:eastAsia="仿宋" w:cs="仿宋"/>
                <w:sz w:val="24"/>
              </w:rPr>
            </w:pPr>
            <w:r>
              <w:rPr>
                <w:rFonts w:hint="eastAsia" w:ascii="仿宋" w:hAnsi="仿宋" w:eastAsia="仿宋" w:cs="仿宋"/>
                <w:sz w:val="24"/>
              </w:rPr>
              <w:t>提供时间</w:t>
            </w:r>
          </w:p>
        </w:tc>
      </w:tr>
      <w:tr w14:paraId="185CD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noWrap w:val="0"/>
            <w:vAlign w:val="top"/>
          </w:tcPr>
          <w:p w14:paraId="64BC06D7">
            <w:pPr>
              <w:spacing w:line="520" w:lineRule="exact"/>
              <w:rPr>
                <w:rFonts w:hint="eastAsia" w:ascii="仿宋" w:hAnsi="仿宋" w:eastAsia="仿宋" w:cs="仿宋"/>
                <w:sz w:val="24"/>
              </w:rPr>
            </w:pPr>
            <w:r>
              <w:rPr>
                <w:rFonts w:hint="eastAsia" w:ascii="仿宋" w:hAnsi="仿宋" w:eastAsia="仿宋" w:cs="仿宋"/>
                <w:sz w:val="24"/>
              </w:rPr>
              <w:t xml:space="preserve">1. 工程技术人员 </w:t>
            </w:r>
          </w:p>
        </w:tc>
        <w:tc>
          <w:tcPr>
            <w:tcW w:w="1770" w:type="dxa"/>
            <w:noWrap w:val="0"/>
            <w:vAlign w:val="top"/>
          </w:tcPr>
          <w:p w14:paraId="08CDD26A">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c>
          <w:tcPr>
            <w:tcW w:w="2130" w:type="dxa"/>
            <w:noWrap w:val="0"/>
            <w:vAlign w:val="top"/>
          </w:tcPr>
          <w:p w14:paraId="176D4179">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c>
          <w:tcPr>
            <w:tcW w:w="1860" w:type="dxa"/>
            <w:noWrap w:val="0"/>
            <w:vAlign w:val="top"/>
          </w:tcPr>
          <w:p w14:paraId="13B1039A">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r>
      <w:tr w14:paraId="1B5CA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808" w:type="dxa"/>
            <w:noWrap w:val="0"/>
            <w:vAlign w:val="top"/>
          </w:tcPr>
          <w:p w14:paraId="49640B9F">
            <w:pPr>
              <w:spacing w:line="520" w:lineRule="exact"/>
              <w:rPr>
                <w:rFonts w:hint="eastAsia" w:ascii="仿宋" w:hAnsi="仿宋" w:eastAsia="仿宋" w:cs="仿宋"/>
                <w:sz w:val="24"/>
              </w:rPr>
            </w:pPr>
            <w:r>
              <w:rPr>
                <w:rFonts w:hint="eastAsia" w:ascii="仿宋" w:hAnsi="仿宋" w:eastAsia="仿宋" w:cs="仿宋"/>
                <w:sz w:val="24"/>
              </w:rPr>
              <w:t>2. 辅助工作人员</w:t>
            </w:r>
          </w:p>
        </w:tc>
        <w:tc>
          <w:tcPr>
            <w:tcW w:w="1770" w:type="dxa"/>
            <w:noWrap w:val="0"/>
            <w:vAlign w:val="top"/>
          </w:tcPr>
          <w:p w14:paraId="55C2FB1A">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c>
          <w:tcPr>
            <w:tcW w:w="2130" w:type="dxa"/>
            <w:noWrap w:val="0"/>
            <w:vAlign w:val="top"/>
          </w:tcPr>
          <w:p w14:paraId="114DB0A0">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c>
          <w:tcPr>
            <w:tcW w:w="1860" w:type="dxa"/>
            <w:noWrap w:val="0"/>
            <w:vAlign w:val="top"/>
          </w:tcPr>
          <w:p w14:paraId="74BACFE7">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r>
      <w:tr w14:paraId="5C500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noWrap w:val="0"/>
            <w:vAlign w:val="top"/>
          </w:tcPr>
          <w:p w14:paraId="6FF18F00">
            <w:pPr>
              <w:spacing w:line="520" w:lineRule="exact"/>
              <w:rPr>
                <w:rFonts w:hint="eastAsia" w:ascii="仿宋" w:hAnsi="仿宋" w:eastAsia="仿宋" w:cs="仿宋"/>
                <w:sz w:val="24"/>
              </w:rPr>
            </w:pPr>
            <w:r>
              <w:rPr>
                <w:rFonts w:hint="eastAsia" w:ascii="仿宋" w:hAnsi="仿宋" w:eastAsia="仿宋" w:cs="仿宋"/>
                <w:sz w:val="24"/>
              </w:rPr>
              <w:t>3. 其他人员</w:t>
            </w:r>
          </w:p>
        </w:tc>
        <w:tc>
          <w:tcPr>
            <w:tcW w:w="1770" w:type="dxa"/>
            <w:noWrap w:val="0"/>
            <w:vAlign w:val="top"/>
          </w:tcPr>
          <w:p w14:paraId="3E57E1D3">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c>
          <w:tcPr>
            <w:tcW w:w="2130" w:type="dxa"/>
            <w:noWrap w:val="0"/>
            <w:vAlign w:val="top"/>
          </w:tcPr>
          <w:p w14:paraId="175135B4">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c>
          <w:tcPr>
            <w:tcW w:w="1860" w:type="dxa"/>
            <w:noWrap w:val="0"/>
            <w:vAlign w:val="top"/>
          </w:tcPr>
          <w:p w14:paraId="7C0FDCB2">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r>
    </w:tbl>
    <w:p w14:paraId="2915B379">
      <w:pPr>
        <w:pStyle w:val="2"/>
        <w:rPr>
          <w:rFonts w:hint="eastAsia"/>
          <w:lang w:eastAsia="zh-CN"/>
        </w:rPr>
      </w:pPr>
    </w:p>
    <w:p w14:paraId="551E06D4">
      <w:pPr>
        <w:spacing w:before="156" w:beforeLines="50" w:line="520" w:lineRule="exact"/>
        <w:outlineLvl w:val="0"/>
        <w:rPr>
          <w:rFonts w:hint="eastAsia" w:ascii="仿宋" w:hAnsi="仿宋" w:eastAsia="仿宋" w:cs="仿宋"/>
          <w:b/>
          <w:kern w:val="0"/>
          <w:sz w:val="24"/>
        </w:rPr>
      </w:pPr>
      <w:bookmarkStart w:id="206" w:name="_Toc31567"/>
      <w:r>
        <w:rPr>
          <w:rFonts w:hint="eastAsia" w:ascii="仿宋" w:hAnsi="仿宋" w:eastAsia="仿宋" w:cs="仿宋"/>
          <w:b/>
          <w:kern w:val="0"/>
          <w:sz w:val="24"/>
        </w:rPr>
        <w:t>B-2  委托人提供的房屋</w:t>
      </w:r>
      <w:bookmarkEnd w:id="206"/>
    </w:p>
    <w:tbl>
      <w:tblPr>
        <w:tblStyle w:val="15"/>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8"/>
        <w:gridCol w:w="2130"/>
        <w:gridCol w:w="2130"/>
        <w:gridCol w:w="1860"/>
      </w:tblGrid>
      <w:tr w14:paraId="4A42F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43F698EF">
            <w:pPr>
              <w:spacing w:line="520" w:lineRule="exact"/>
              <w:jc w:val="center"/>
              <w:rPr>
                <w:rFonts w:hint="eastAsia" w:ascii="仿宋" w:hAnsi="仿宋" w:eastAsia="仿宋" w:cs="仿宋"/>
                <w:sz w:val="24"/>
              </w:rPr>
            </w:pPr>
            <w:r>
              <w:rPr>
                <w:rFonts w:hint="eastAsia" w:ascii="仿宋" w:hAnsi="仿宋" w:eastAsia="仿宋" w:cs="仿宋"/>
                <w:sz w:val="24"/>
              </w:rPr>
              <w:t>名称</w:t>
            </w:r>
          </w:p>
        </w:tc>
        <w:tc>
          <w:tcPr>
            <w:tcW w:w="2130" w:type="dxa"/>
            <w:noWrap w:val="0"/>
            <w:vAlign w:val="top"/>
          </w:tcPr>
          <w:p w14:paraId="65B9CD8B">
            <w:pPr>
              <w:spacing w:line="520" w:lineRule="exact"/>
              <w:jc w:val="center"/>
              <w:rPr>
                <w:rFonts w:hint="eastAsia" w:ascii="仿宋" w:hAnsi="仿宋" w:eastAsia="仿宋" w:cs="仿宋"/>
                <w:sz w:val="24"/>
              </w:rPr>
            </w:pPr>
            <w:r>
              <w:rPr>
                <w:rFonts w:hint="eastAsia" w:ascii="仿宋" w:hAnsi="仿宋" w:eastAsia="仿宋" w:cs="仿宋"/>
                <w:sz w:val="24"/>
              </w:rPr>
              <w:t>数量</w:t>
            </w:r>
          </w:p>
        </w:tc>
        <w:tc>
          <w:tcPr>
            <w:tcW w:w="2130" w:type="dxa"/>
            <w:noWrap w:val="0"/>
            <w:vAlign w:val="top"/>
          </w:tcPr>
          <w:p w14:paraId="0329A849">
            <w:pPr>
              <w:spacing w:line="520" w:lineRule="exact"/>
              <w:jc w:val="center"/>
              <w:rPr>
                <w:rFonts w:hint="eastAsia" w:ascii="仿宋" w:hAnsi="仿宋" w:eastAsia="仿宋" w:cs="仿宋"/>
                <w:sz w:val="24"/>
              </w:rPr>
            </w:pPr>
            <w:r>
              <w:rPr>
                <w:rFonts w:hint="eastAsia" w:ascii="仿宋" w:hAnsi="仿宋" w:eastAsia="仿宋" w:cs="仿宋"/>
                <w:sz w:val="24"/>
              </w:rPr>
              <w:t>面积</w:t>
            </w:r>
          </w:p>
        </w:tc>
        <w:tc>
          <w:tcPr>
            <w:tcW w:w="1860" w:type="dxa"/>
            <w:noWrap w:val="0"/>
            <w:vAlign w:val="top"/>
          </w:tcPr>
          <w:p w14:paraId="2B3E77C0">
            <w:pPr>
              <w:spacing w:line="520" w:lineRule="exact"/>
              <w:jc w:val="center"/>
              <w:rPr>
                <w:rFonts w:hint="eastAsia" w:ascii="仿宋" w:hAnsi="仿宋" w:eastAsia="仿宋" w:cs="仿宋"/>
                <w:sz w:val="24"/>
              </w:rPr>
            </w:pPr>
            <w:r>
              <w:rPr>
                <w:rFonts w:hint="eastAsia" w:ascii="仿宋" w:hAnsi="仿宋" w:eastAsia="仿宋" w:cs="仿宋"/>
                <w:sz w:val="24"/>
              </w:rPr>
              <w:t>提供时间</w:t>
            </w:r>
          </w:p>
        </w:tc>
      </w:tr>
      <w:tr w14:paraId="31A96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0A376D14">
            <w:pPr>
              <w:spacing w:line="520" w:lineRule="exact"/>
              <w:rPr>
                <w:rFonts w:hint="eastAsia" w:ascii="仿宋" w:hAnsi="仿宋" w:eastAsia="仿宋" w:cs="仿宋"/>
                <w:sz w:val="24"/>
              </w:rPr>
            </w:pPr>
            <w:r>
              <w:rPr>
                <w:rFonts w:hint="eastAsia" w:ascii="仿宋" w:hAnsi="仿宋" w:eastAsia="仿宋" w:cs="仿宋"/>
                <w:sz w:val="24"/>
              </w:rPr>
              <w:t>1. 办公用房</w:t>
            </w:r>
          </w:p>
        </w:tc>
        <w:tc>
          <w:tcPr>
            <w:tcW w:w="2130" w:type="dxa"/>
            <w:noWrap w:val="0"/>
            <w:vAlign w:val="top"/>
          </w:tcPr>
          <w:p w14:paraId="0C6A3299">
            <w:pPr>
              <w:spacing w:line="520" w:lineRule="exact"/>
              <w:ind w:firstLine="240" w:firstLineChars="100"/>
              <w:rPr>
                <w:rFonts w:hint="eastAsia" w:ascii="仿宋" w:hAnsi="仿宋" w:eastAsia="仿宋" w:cs="仿宋"/>
                <w:sz w:val="24"/>
                <w:lang w:val="en-US" w:eastAsia="zh-CN"/>
              </w:rPr>
            </w:pPr>
            <w:r>
              <w:rPr>
                <w:rFonts w:hint="eastAsia" w:ascii="仿宋" w:hAnsi="仿宋" w:eastAsia="仿宋" w:cs="仿宋"/>
                <w:sz w:val="24"/>
                <w:lang w:val="en-US" w:eastAsia="zh-CN"/>
              </w:rPr>
              <w:t>无</w:t>
            </w:r>
          </w:p>
        </w:tc>
        <w:tc>
          <w:tcPr>
            <w:tcW w:w="2130" w:type="dxa"/>
            <w:noWrap w:val="0"/>
            <w:vAlign w:val="top"/>
          </w:tcPr>
          <w:p w14:paraId="359BDE52">
            <w:pPr>
              <w:spacing w:line="520" w:lineRule="exact"/>
              <w:ind w:firstLine="240" w:firstLineChars="100"/>
              <w:rPr>
                <w:rFonts w:hint="eastAsia" w:ascii="仿宋" w:hAnsi="仿宋" w:eastAsia="仿宋" w:cs="仿宋"/>
                <w:sz w:val="24"/>
              </w:rPr>
            </w:pPr>
            <w:r>
              <w:rPr>
                <w:rFonts w:hint="eastAsia" w:ascii="仿宋" w:hAnsi="仿宋" w:eastAsia="仿宋" w:cs="仿宋"/>
                <w:sz w:val="24"/>
                <w:lang w:val="en-US" w:eastAsia="zh-CN"/>
              </w:rPr>
              <w:t>无</w:t>
            </w:r>
          </w:p>
        </w:tc>
        <w:tc>
          <w:tcPr>
            <w:tcW w:w="1860" w:type="dxa"/>
            <w:noWrap w:val="0"/>
            <w:vAlign w:val="top"/>
          </w:tcPr>
          <w:p w14:paraId="187DA782">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r>
      <w:tr w14:paraId="60AD9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7577C42C">
            <w:pPr>
              <w:spacing w:line="520" w:lineRule="exact"/>
              <w:rPr>
                <w:rFonts w:hint="eastAsia" w:ascii="仿宋" w:hAnsi="仿宋" w:eastAsia="仿宋" w:cs="仿宋"/>
                <w:sz w:val="24"/>
              </w:rPr>
            </w:pPr>
            <w:r>
              <w:rPr>
                <w:rFonts w:hint="eastAsia" w:ascii="仿宋" w:hAnsi="仿宋" w:eastAsia="仿宋" w:cs="仿宋"/>
                <w:sz w:val="24"/>
              </w:rPr>
              <w:t>2. 生活用房</w:t>
            </w:r>
          </w:p>
        </w:tc>
        <w:tc>
          <w:tcPr>
            <w:tcW w:w="2130" w:type="dxa"/>
            <w:noWrap w:val="0"/>
            <w:vAlign w:val="top"/>
          </w:tcPr>
          <w:p w14:paraId="10F1FDE1">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c>
          <w:tcPr>
            <w:tcW w:w="2130" w:type="dxa"/>
            <w:noWrap w:val="0"/>
            <w:vAlign w:val="top"/>
          </w:tcPr>
          <w:p w14:paraId="276DF4AD">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c>
          <w:tcPr>
            <w:tcW w:w="1860" w:type="dxa"/>
            <w:noWrap w:val="0"/>
            <w:vAlign w:val="top"/>
          </w:tcPr>
          <w:p w14:paraId="657013AB">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r>
      <w:tr w14:paraId="77454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3537C8E4">
            <w:pPr>
              <w:spacing w:line="520" w:lineRule="exact"/>
              <w:rPr>
                <w:rFonts w:hint="eastAsia" w:ascii="仿宋" w:hAnsi="仿宋" w:eastAsia="仿宋" w:cs="仿宋"/>
                <w:dstrike/>
                <w:sz w:val="24"/>
              </w:rPr>
            </w:pPr>
            <w:r>
              <w:rPr>
                <w:rFonts w:hint="eastAsia" w:ascii="仿宋" w:hAnsi="仿宋" w:eastAsia="仿宋" w:cs="仿宋"/>
                <w:sz w:val="24"/>
              </w:rPr>
              <w:t>3. 试验用房</w:t>
            </w:r>
          </w:p>
        </w:tc>
        <w:tc>
          <w:tcPr>
            <w:tcW w:w="2130" w:type="dxa"/>
            <w:noWrap w:val="0"/>
            <w:vAlign w:val="top"/>
          </w:tcPr>
          <w:p w14:paraId="44A00895">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c>
          <w:tcPr>
            <w:tcW w:w="2130" w:type="dxa"/>
            <w:noWrap w:val="0"/>
            <w:vAlign w:val="top"/>
          </w:tcPr>
          <w:p w14:paraId="628D1ABA">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c>
          <w:tcPr>
            <w:tcW w:w="1860" w:type="dxa"/>
            <w:noWrap w:val="0"/>
            <w:vAlign w:val="top"/>
          </w:tcPr>
          <w:p w14:paraId="2DFFB842">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r>
      <w:tr w14:paraId="50415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7B4616C2">
            <w:pPr>
              <w:spacing w:line="520" w:lineRule="exact"/>
              <w:rPr>
                <w:rFonts w:hint="eastAsia" w:ascii="仿宋" w:hAnsi="仿宋" w:eastAsia="仿宋" w:cs="仿宋"/>
                <w:sz w:val="24"/>
              </w:rPr>
            </w:pPr>
            <w:r>
              <w:rPr>
                <w:rFonts w:hint="eastAsia" w:ascii="仿宋" w:hAnsi="仿宋" w:eastAsia="仿宋" w:cs="仿宋"/>
                <w:sz w:val="24"/>
              </w:rPr>
              <w:t>4. 样品用房</w:t>
            </w:r>
          </w:p>
        </w:tc>
        <w:tc>
          <w:tcPr>
            <w:tcW w:w="2130" w:type="dxa"/>
            <w:noWrap w:val="0"/>
            <w:vAlign w:val="top"/>
          </w:tcPr>
          <w:p w14:paraId="19A5B709">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c>
          <w:tcPr>
            <w:tcW w:w="2130" w:type="dxa"/>
            <w:noWrap w:val="0"/>
            <w:vAlign w:val="top"/>
          </w:tcPr>
          <w:p w14:paraId="6068CDD2">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c>
          <w:tcPr>
            <w:tcW w:w="1860" w:type="dxa"/>
            <w:noWrap w:val="0"/>
            <w:vAlign w:val="top"/>
          </w:tcPr>
          <w:p w14:paraId="6C462303">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r>
      <w:tr w14:paraId="2E0CC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2BC3FBC5">
            <w:pPr>
              <w:spacing w:line="520" w:lineRule="exact"/>
              <w:rPr>
                <w:rFonts w:hint="eastAsia" w:ascii="仿宋" w:hAnsi="仿宋" w:eastAsia="仿宋" w:cs="仿宋"/>
                <w:sz w:val="24"/>
              </w:rPr>
            </w:pPr>
            <w:r>
              <w:rPr>
                <w:rFonts w:hint="eastAsia" w:ascii="仿宋" w:hAnsi="仿宋" w:eastAsia="仿宋" w:cs="仿宋"/>
                <w:sz w:val="24"/>
              </w:rPr>
              <w:t>用餐及其他生活条件</w:t>
            </w:r>
          </w:p>
        </w:tc>
        <w:tc>
          <w:tcPr>
            <w:tcW w:w="6120" w:type="dxa"/>
            <w:gridSpan w:val="3"/>
            <w:noWrap w:val="0"/>
            <w:vAlign w:val="top"/>
          </w:tcPr>
          <w:p w14:paraId="430BFEF5">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r>
    </w:tbl>
    <w:p w14:paraId="07953D7A">
      <w:pPr>
        <w:spacing w:before="156" w:beforeLines="50" w:line="520" w:lineRule="exact"/>
        <w:outlineLvl w:val="0"/>
        <w:rPr>
          <w:rFonts w:hint="eastAsia" w:ascii="仿宋" w:hAnsi="仿宋" w:eastAsia="仿宋" w:cs="仿宋"/>
          <w:b/>
          <w:kern w:val="0"/>
          <w:sz w:val="24"/>
        </w:rPr>
      </w:pPr>
    </w:p>
    <w:p w14:paraId="5F7EC11E">
      <w:pPr>
        <w:spacing w:before="156" w:beforeLines="50" w:line="520" w:lineRule="exact"/>
        <w:outlineLvl w:val="0"/>
        <w:rPr>
          <w:rFonts w:hint="eastAsia" w:ascii="仿宋" w:hAnsi="仿宋" w:eastAsia="仿宋" w:cs="仿宋"/>
          <w:b/>
          <w:kern w:val="0"/>
          <w:sz w:val="24"/>
        </w:rPr>
      </w:pPr>
      <w:bookmarkStart w:id="207" w:name="_Toc26566"/>
      <w:r>
        <w:rPr>
          <w:rFonts w:hint="eastAsia" w:ascii="仿宋" w:hAnsi="仿宋" w:eastAsia="仿宋" w:cs="仿宋"/>
          <w:b/>
          <w:kern w:val="0"/>
          <w:sz w:val="24"/>
        </w:rPr>
        <w:t>B-3  委托人提供的资料</w:t>
      </w:r>
      <w:bookmarkEnd w:id="207"/>
    </w:p>
    <w:tbl>
      <w:tblPr>
        <w:tblStyle w:val="1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2"/>
        <w:gridCol w:w="1491"/>
        <w:gridCol w:w="2147"/>
        <w:gridCol w:w="2082"/>
      </w:tblGrid>
      <w:tr w14:paraId="6D75A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7DD547E6">
            <w:pPr>
              <w:spacing w:line="520" w:lineRule="exact"/>
              <w:jc w:val="center"/>
              <w:rPr>
                <w:rFonts w:hint="eastAsia" w:ascii="仿宋" w:hAnsi="仿宋" w:eastAsia="仿宋" w:cs="仿宋"/>
                <w:kern w:val="0"/>
                <w:sz w:val="24"/>
              </w:rPr>
            </w:pPr>
            <w:r>
              <w:rPr>
                <w:rFonts w:hint="eastAsia" w:ascii="仿宋" w:hAnsi="仿宋" w:eastAsia="仿宋" w:cs="仿宋"/>
                <w:kern w:val="0"/>
                <w:sz w:val="24"/>
              </w:rPr>
              <w:t>名称</w:t>
            </w:r>
          </w:p>
        </w:tc>
        <w:tc>
          <w:tcPr>
            <w:tcW w:w="1491" w:type="dxa"/>
            <w:noWrap w:val="0"/>
            <w:vAlign w:val="top"/>
          </w:tcPr>
          <w:p w14:paraId="42E1D3E1">
            <w:pPr>
              <w:spacing w:line="520" w:lineRule="exact"/>
              <w:jc w:val="center"/>
              <w:rPr>
                <w:rFonts w:hint="eastAsia" w:ascii="仿宋" w:hAnsi="仿宋" w:eastAsia="仿宋" w:cs="仿宋"/>
                <w:kern w:val="0"/>
                <w:sz w:val="24"/>
              </w:rPr>
            </w:pPr>
            <w:r>
              <w:rPr>
                <w:rFonts w:hint="eastAsia" w:ascii="仿宋" w:hAnsi="仿宋" w:eastAsia="仿宋" w:cs="仿宋"/>
                <w:kern w:val="0"/>
                <w:sz w:val="24"/>
              </w:rPr>
              <w:t>份数</w:t>
            </w:r>
          </w:p>
        </w:tc>
        <w:tc>
          <w:tcPr>
            <w:tcW w:w="2147" w:type="dxa"/>
            <w:noWrap w:val="0"/>
            <w:vAlign w:val="top"/>
          </w:tcPr>
          <w:p w14:paraId="6603A519">
            <w:pPr>
              <w:spacing w:line="520" w:lineRule="exact"/>
              <w:jc w:val="center"/>
              <w:rPr>
                <w:rFonts w:hint="eastAsia" w:ascii="仿宋" w:hAnsi="仿宋" w:eastAsia="仿宋" w:cs="仿宋"/>
                <w:kern w:val="0"/>
                <w:sz w:val="24"/>
              </w:rPr>
            </w:pPr>
            <w:r>
              <w:rPr>
                <w:rFonts w:hint="eastAsia" w:ascii="仿宋" w:hAnsi="仿宋" w:eastAsia="仿宋" w:cs="仿宋"/>
                <w:kern w:val="0"/>
                <w:sz w:val="24"/>
              </w:rPr>
              <w:t>提供时间</w:t>
            </w:r>
          </w:p>
        </w:tc>
        <w:tc>
          <w:tcPr>
            <w:tcW w:w="2082" w:type="dxa"/>
            <w:noWrap w:val="0"/>
            <w:vAlign w:val="top"/>
          </w:tcPr>
          <w:p w14:paraId="1B1C69C2">
            <w:pPr>
              <w:spacing w:line="520" w:lineRule="exact"/>
              <w:jc w:val="center"/>
              <w:rPr>
                <w:rFonts w:hint="eastAsia" w:ascii="仿宋" w:hAnsi="仿宋" w:eastAsia="仿宋" w:cs="仿宋"/>
                <w:kern w:val="0"/>
                <w:sz w:val="24"/>
              </w:rPr>
            </w:pPr>
            <w:r>
              <w:rPr>
                <w:rFonts w:hint="eastAsia" w:ascii="仿宋" w:hAnsi="仿宋" w:eastAsia="仿宋" w:cs="仿宋"/>
                <w:kern w:val="0"/>
                <w:sz w:val="24"/>
              </w:rPr>
              <w:t>备注</w:t>
            </w:r>
          </w:p>
        </w:tc>
      </w:tr>
      <w:tr w14:paraId="2D92E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15482D79">
            <w:pPr>
              <w:spacing w:line="520" w:lineRule="exact"/>
              <w:rPr>
                <w:rFonts w:hint="eastAsia" w:ascii="仿宋" w:hAnsi="仿宋" w:eastAsia="仿宋" w:cs="仿宋"/>
                <w:kern w:val="0"/>
                <w:sz w:val="24"/>
              </w:rPr>
            </w:pPr>
            <w:r>
              <w:rPr>
                <w:rFonts w:hint="eastAsia" w:ascii="仿宋" w:hAnsi="仿宋" w:eastAsia="仿宋" w:cs="仿宋"/>
                <w:kern w:val="0"/>
                <w:sz w:val="24"/>
              </w:rPr>
              <w:t>1. 工程立项文件</w:t>
            </w:r>
          </w:p>
        </w:tc>
        <w:tc>
          <w:tcPr>
            <w:tcW w:w="1491" w:type="dxa"/>
            <w:noWrap w:val="0"/>
            <w:vAlign w:val="top"/>
          </w:tcPr>
          <w:p w14:paraId="7A3EA733">
            <w:pPr>
              <w:spacing w:line="520" w:lineRule="exac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1</w:t>
            </w:r>
          </w:p>
        </w:tc>
        <w:tc>
          <w:tcPr>
            <w:tcW w:w="2147" w:type="dxa"/>
            <w:noWrap w:val="0"/>
            <w:vAlign w:val="top"/>
          </w:tcPr>
          <w:p w14:paraId="16FFDB0B">
            <w:pPr>
              <w:spacing w:line="520" w:lineRule="exact"/>
              <w:rPr>
                <w:rFonts w:hint="default" w:ascii="仿宋" w:hAnsi="仿宋" w:eastAsia="仿宋" w:cs="仿宋"/>
                <w:kern w:val="0"/>
                <w:sz w:val="24"/>
                <w:highlight w:val="red"/>
                <w:lang w:val="en-US" w:eastAsia="zh-CN"/>
              </w:rPr>
            </w:pPr>
            <w:r>
              <w:rPr>
                <w:rFonts w:hint="eastAsia" w:ascii="仿宋" w:hAnsi="仿宋" w:eastAsia="仿宋" w:cs="仿宋"/>
                <w:kern w:val="0"/>
                <w:sz w:val="24"/>
                <w:highlight w:val="red"/>
                <w:lang w:val="en-US" w:eastAsia="zh-CN"/>
              </w:rPr>
              <w:t>/</w:t>
            </w:r>
          </w:p>
        </w:tc>
        <w:tc>
          <w:tcPr>
            <w:tcW w:w="2082" w:type="dxa"/>
            <w:noWrap w:val="0"/>
            <w:vAlign w:val="top"/>
          </w:tcPr>
          <w:p w14:paraId="0B1E1D11">
            <w:pPr>
              <w:spacing w:line="520" w:lineRule="exact"/>
              <w:rPr>
                <w:rFonts w:hint="eastAsia" w:ascii="仿宋" w:hAnsi="仿宋" w:eastAsia="仿宋" w:cs="仿宋"/>
                <w:kern w:val="0"/>
                <w:sz w:val="24"/>
                <w:highlight w:val="red"/>
              </w:rPr>
            </w:pPr>
            <w:r>
              <w:rPr>
                <w:rFonts w:hint="eastAsia" w:ascii="仿宋" w:hAnsi="仿宋" w:eastAsia="仿宋" w:cs="仿宋"/>
                <w:sz w:val="24"/>
                <w:highlight w:val="red"/>
                <w:lang w:val="en-US" w:eastAsia="zh-CN"/>
              </w:rPr>
              <w:t>无</w:t>
            </w:r>
          </w:p>
        </w:tc>
      </w:tr>
      <w:tr w14:paraId="683A2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61237B8B">
            <w:pPr>
              <w:spacing w:line="520" w:lineRule="exact"/>
              <w:rPr>
                <w:rFonts w:hint="eastAsia" w:ascii="仿宋" w:hAnsi="仿宋" w:eastAsia="仿宋" w:cs="仿宋"/>
                <w:kern w:val="0"/>
                <w:sz w:val="24"/>
              </w:rPr>
            </w:pPr>
            <w:r>
              <w:rPr>
                <w:rFonts w:hint="eastAsia" w:ascii="仿宋" w:hAnsi="仿宋" w:eastAsia="仿宋" w:cs="仿宋"/>
                <w:kern w:val="0"/>
                <w:sz w:val="24"/>
              </w:rPr>
              <w:t>2. 工程勘察文件</w:t>
            </w:r>
          </w:p>
        </w:tc>
        <w:tc>
          <w:tcPr>
            <w:tcW w:w="1491" w:type="dxa"/>
            <w:noWrap w:val="0"/>
            <w:vAlign w:val="top"/>
          </w:tcPr>
          <w:p w14:paraId="4FBE6B24">
            <w:pPr>
              <w:spacing w:line="520" w:lineRule="exact"/>
              <w:rPr>
                <w:rFonts w:hint="default" w:ascii="仿宋" w:hAnsi="仿宋" w:eastAsia="仿宋" w:cs="仿宋"/>
                <w:kern w:val="0"/>
                <w:sz w:val="24"/>
                <w:lang w:val="en-US" w:eastAsia="zh-CN"/>
              </w:rPr>
            </w:pPr>
            <w:r>
              <w:rPr>
                <w:rFonts w:hint="eastAsia" w:ascii="仿宋" w:hAnsi="仿宋" w:eastAsia="仿宋" w:cs="仿宋"/>
                <w:kern w:val="0"/>
                <w:sz w:val="24"/>
                <w:lang w:val="en-US" w:eastAsia="zh-CN"/>
              </w:rPr>
              <w:t>1</w:t>
            </w:r>
          </w:p>
        </w:tc>
        <w:tc>
          <w:tcPr>
            <w:tcW w:w="2147" w:type="dxa"/>
            <w:noWrap w:val="0"/>
            <w:vAlign w:val="top"/>
          </w:tcPr>
          <w:p w14:paraId="0E94B973">
            <w:pPr>
              <w:spacing w:line="520" w:lineRule="exact"/>
              <w:rPr>
                <w:rFonts w:hint="eastAsia" w:ascii="仿宋" w:hAnsi="仿宋" w:eastAsia="仿宋" w:cs="仿宋"/>
                <w:kern w:val="0"/>
                <w:sz w:val="24"/>
                <w:highlight w:val="red"/>
              </w:rPr>
            </w:pPr>
            <w:r>
              <w:rPr>
                <w:rFonts w:hint="eastAsia" w:ascii="仿宋" w:hAnsi="仿宋" w:eastAsia="仿宋" w:cs="仿宋"/>
                <w:kern w:val="0"/>
                <w:sz w:val="24"/>
                <w:highlight w:val="red"/>
                <w:lang w:val="en-US" w:eastAsia="zh-CN"/>
              </w:rPr>
              <w:t>/</w:t>
            </w:r>
          </w:p>
        </w:tc>
        <w:tc>
          <w:tcPr>
            <w:tcW w:w="2082" w:type="dxa"/>
            <w:noWrap w:val="0"/>
            <w:vAlign w:val="top"/>
          </w:tcPr>
          <w:p w14:paraId="44C020F5">
            <w:pPr>
              <w:spacing w:line="520" w:lineRule="exact"/>
              <w:rPr>
                <w:rFonts w:hint="eastAsia" w:ascii="仿宋" w:hAnsi="仿宋" w:eastAsia="仿宋" w:cs="仿宋"/>
                <w:kern w:val="0"/>
                <w:sz w:val="24"/>
                <w:highlight w:val="red"/>
              </w:rPr>
            </w:pPr>
            <w:r>
              <w:rPr>
                <w:rFonts w:hint="eastAsia" w:ascii="仿宋" w:hAnsi="仿宋" w:eastAsia="仿宋" w:cs="仿宋"/>
                <w:sz w:val="24"/>
                <w:highlight w:val="red"/>
                <w:lang w:val="en-US" w:eastAsia="zh-CN"/>
              </w:rPr>
              <w:t>无</w:t>
            </w:r>
          </w:p>
        </w:tc>
      </w:tr>
      <w:tr w14:paraId="54DCC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797CEDCE">
            <w:pPr>
              <w:spacing w:line="520" w:lineRule="exact"/>
              <w:rPr>
                <w:rFonts w:hint="eastAsia" w:ascii="仿宋" w:hAnsi="仿宋" w:eastAsia="仿宋" w:cs="仿宋"/>
                <w:kern w:val="0"/>
                <w:sz w:val="24"/>
              </w:rPr>
            </w:pPr>
            <w:r>
              <w:rPr>
                <w:rFonts w:hint="eastAsia" w:ascii="仿宋" w:hAnsi="仿宋" w:eastAsia="仿宋" w:cs="仿宋"/>
                <w:kern w:val="0"/>
                <w:sz w:val="24"/>
              </w:rPr>
              <w:t>3. 工程设计及施工图纸</w:t>
            </w:r>
          </w:p>
        </w:tc>
        <w:tc>
          <w:tcPr>
            <w:tcW w:w="1491" w:type="dxa"/>
            <w:noWrap w:val="0"/>
            <w:vAlign w:val="top"/>
          </w:tcPr>
          <w:p w14:paraId="04A67AA8">
            <w:pPr>
              <w:spacing w:line="520" w:lineRule="exac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1</w:t>
            </w:r>
          </w:p>
        </w:tc>
        <w:tc>
          <w:tcPr>
            <w:tcW w:w="2147" w:type="dxa"/>
            <w:noWrap w:val="0"/>
            <w:vAlign w:val="top"/>
          </w:tcPr>
          <w:p w14:paraId="5C548CE8">
            <w:pPr>
              <w:spacing w:line="520" w:lineRule="exact"/>
              <w:rPr>
                <w:rFonts w:hint="eastAsia" w:ascii="仿宋" w:hAnsi="仿宋" w:eastAsia="仿宋" w:cs="仿宋"/>
                <w:kern w:val="0"/>
                <w:sz w:val="24"/>
                <w:highlight w:val="red"/>
              </w:rPr>
            </w:pPr>
            <w:r>
              <w:rPr>
                <w:rFonts w:hint="eastAsia" w:ascii="仿宋" w:hAnsi="仿宋" w:eastAsia="仿宋" w:cs="仿宋"/>
                <w:kern w:val="0"/>
                <w:sz w:val="24"/>
                <w:highlight w:val="red"/>
                <w:lang w:val="en-US" w:eastAsia="zh-CN"/>
              </w:rPr>
              <w:t>/</w:t>
            </w:r>
          </w:p>
        </w:tc>
        <w:tc>
          <w:tcPr>
            <w:tcW w:w="2082" w:type="dxa"/>
            <w:noWrap w:val="0"/>
            <w:vAlign w:val="top"/>
          </w:tcPr>
          <w:p w14:paraId="67C808C5">
            <w:pPr>
              <w:spacing w:line="520" w:lineRule="exact"/>
              <w:rPr>
                <w:rFonts w:hint="eastAsia" w:ascii="仿宋" w:hAnsi="仿宋" w:eastAsia="仿宋" w:cs="仿宋"/>
                <w:kern w:val="0"/>
                <w:sz w:val="24"/>
                <w:highlight w:val="red"/>
              </w:rPr>
            </w:pPr>
            <w:r>
              <w:rPr>
                <w:rFonts w:hint="eastAsia" w:ascii="仿宋" w:hAnsi="仿宋" w:eastAsia="仿宋" w:cs="仿宋"/>
                <w:sz w:val="24"/>
                <w:highlight w:val="red"/>
                <w:lang w:val="en-US" w:eastAsia="zh-CN"/>
              </w:rPr>
              <w:t>无</w:t>
            </w:r>
          </w:p>
        </w:tc>
      </w:tr>
      <w:tr w14:paraId="5F712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74CF8E83">
            <w:pPr>
              <w:spacing w:line="520" w:lineRule="exact"/>
              <w:rPr>
                <w:rFonts w:hint="eastAsia" w:ascii="仿宋" w:hAnsi="仿宋" w:eastAsia="仿宋" w:cs="仿宋"/>
                <w:kern w:val="0"/>
                <w:sz w:val="24"/>
              </w:rPr>
            </w:pPr>
            <w:r>
              <w:rPr>
                <w:rFonts w:hint="eastAsia" w:ascii="仿宋" w:hAnsi="仿宋" w:eastAsia="仿宋" w:cs="仿宋"/>
                <w:kern w:val="0"/>
                <w:sz w:val="24"/>
              </w:rPr>
              <w:t>4. 工程承包合同及其他相关合同</w:t>
            </w:r>
          </w:p>
        </w:tc>
        <w:tc>
          <w:tcPr>
            <w:tcW w:w="1491" w:type="dxa"/>
            <w:noWrap w:val="0"/>
            <w:vAlign w:val="top"/>
          </w:tcPr>
          <w:p w14:paraId="2AF4398E">
            <w:pPr>
              <w:spacing w:line="520" w:lineRule="exac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1</w:t>
            </w:r>
          </w:p>
        </w:tc>
        <w:tc>
          <w:tcPr>
            <w:tcW w:w="2147" w:type="dxa"/>
            <w:noWrap w:val="0"/>
            <w:vAlign w:val="top"/>
          </w:tcPr>
          <w:p w14:paraId="56034B01">
            <w:pPr>
              <w:spacing w:line="520" w:lineRule="exact"/>
              <w:rPr>
                <w:rFonts w:hint="eastAsia" w:ascii="仿宋" w:hAnsi="仿宋" w:eastAsia="仿宋" w:cs="仿宋"/>
                <w:kern w:val="0"/>
                <w:sz w:val="24"/>
                <w:highlight w:val="red"/>
              </w:rPr>
            </w:pPr>
            <w:r>
              <w:rPr>
                <w:rFonts w:hint="eastAsia" w:ascii="仿宋" w:hAnsi="仿宋" w:eastAsia="仿宋" w:cs="仿宋"/>
                <w:kern w:val="0"/>
                <w:sz w:val="24"/>
                <w:highlight w:val="red"/>
                <w:lang w:val="en-US" w:eastAsia="zh-CN"/>
              </w:rPr>
              <w:t>/</w:t>
            </w:r>
          </w:p>
        </w:tc>
        <w:tc>
          <w:tcPr>
            <w:tcW w:w="2082" w:type="dxa"/>
            <w:noWrap w:val="0"/>
            <w:vAlign w:val="top"/>
          </w:tcPr>
          <w:p w14:paraId="51F64AB9">
            <w:pPr>
              <w:spacing w:line="520" w:lineRule="exact"/>
              <w:rPr>
                <w:rFonts w:hint="eastAsia" w:ascii="仿宋" w:hAnsi="仿宋" w:eastAsia="仿宋" w:cs="仿宋"/>
                <w:kern w:val="0"/>
                <w:sz w:val="24"/>
                <w:highlight w:val="red"/>
              </w:rPr>
            </w:pPr>
            <w:r>
              <w:rPr>
                <w:rFonts w:hint="eastAsia" w:ascii="仿宋" w:hAnsi="仿宋" w:eastAsia="仿宋" w:cs="仿宋"/>
                <w:sz w:val="24"/>
                <w:highlight w:val="red"/>
                <w:lang w:val="en-US" w:eastAsia="zh-CN"/>
              </w:rPr>
              <w:t>无</w:t>
            </w:r>
          </w:p>
        </w:tc>
      </w:tr>
      <w:tr w14:paraId="3C375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02" w:type="dxa"/>
            <w:noWrap w:val="0"/>
            <w:vAlign w:val="top"/>
          </w:tcPr>
          <w:p w14:paraId="6C902C37">
            <w:pPr>
              <w:spacing w:line="520" w:lineRule="exact"/>
              <w:rPr>
                <w:rFonts w:hint="eastAsia" w:ascii="仿宋" w:hAnsi="仿宋" w:eastAsia="仿宋" w:cs="仿宋"/>
                <w:kern w:val="0"/>
                <w:sz w:val="24"/>
              </w:rPr>
            </w:pPr>
            <w:r>
              <w:rPr>
                <w:rFonts w:hint="eastAsia" w:ascii="仿宋" w:hAnsi="仿宋" w:eastAsia="仿宋" w:cs="仿宋"/>
                <w:kern w:val="0"/>
                <w:sz w:val="24"/>
              </w:rPr>
              <w:t>5. 施工许可文件</w:t>
            </w:r>
          </w:p>
        </w:tc>
        <w:tc>
          <w:tcPr>
            <w:tcW w:w="1491" w:type="dxa"/>
            <w:noWrap w:val="0"/>
            <w:vAlign w:val="top"/>
          </w:tcPr>
          <w:p w14:paraId="7CC08605">
            <w:pPr>
              <w:spacing w:line="520" w:lineRule="exac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1</w:t>
            </w:r>
          </w:p>
        </w:tc>
        <w:tc>
          <w:tcPr>
            <w:tcW w:w="2147" w:type="dxa"/>
            <w:noWrap w:val="0"/>
            <w:vAlign w:val="top"/>
          </w:tcPr>
          <w:p w14:paraId="3960854B">
            <w:pPr>
              <w:spacing w:line="520" w:lineRule="exact"/>
              <w:rPr>
                <w:rFonts w:hint="eastAsia" w:ascii="仿宋" w:hAnsi="仿宋" w:eastAsia="仿宋" w:cs="仿宋"/>
                <w:kern w:val="0"/>
                <w:sz w:val="24"/>
                <w:highlight w:val="red"/>
              </w:rPr>
            </w:pPr>
            <w:r>
              <w:rPr>
                <w:rFonts w:hint="eastAsia" w:ascii="仿宋" w:hAnsi="仿宋" w:eastAsia="仿宋" w:cs="仿宋"/>
                <w:kern w:val="0"/>
                <w:sz w:val="24"/>
                <w:highlight w:val="red"/>
                <w:lang w:val="en-US" w:eastAsia="zh-CN"/>
              </w:rPr>
              <w:t>/</w:t>
            </w:r>
          </w:p>
        </w:tc>
        <w:tc>
          <w:tcPr>
            <w:tcW w:w="2082" w:type="dxa"/>
            <w:noWrap w:val="0"/>
            <w:vAlign w:val="top"/>
          </w:tcPr>
          <w:p w14:paraId="67F5CE9D">
            <w:pPr>
              <w:spacing w:line="520" w:lineRule="exact"/>
              <w:rPr>
                <w:rFonts w:hint="eastAsia" w:ascii="仿宋" w:hAnsi="仿宋" w:eastAsia="仿宋" w:cs="仿宋"/>
                <w:kern w:val="0"/>
                <w:sz w:val="24"/>
                <w:highlight w:val="red"/>
              </w:rPr>
            </w:pPr>
            <w:r>
              <w:rPr>
                <w:rFonts w:hint="eastAsia" w:ascii="仿宋" w:hAnsi="仿宋" w:eastAsia="仿宋" w:cs="仿宋"/>
                <w:sz w:val="24"/>
                <w:highlight w:val="red"/>
                <w:lang w:val="en-US" w:eastAsia="zh-CN"/>
              </w:rPr>
              <w:t>无</w:t>
            </w:r>
          </w:p>
        </w:tc>
      </w:tr>
      <w:tr w14:paraId="1CE6C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7D22E857">
            <w:pPr>
              <w:spacing w:line="520" w:lineRule="exact"/>
              <w:rPr>
                <w:rFonts w:hint="eastAsia" w:ascii="仿宋" w:hAnsi="仿宋" w:eastAsia="仿宋" w:cs="仿宋"/>
                <w:kern w:val="0"/>
                <w:sz w:val="24"/>
              </w:rPr>
            </w:pPr>
            <w:r>
              <w:rPr>
                <w:rFonts w:hint="eastAsia" w:ascii="仿宋" w:hAnsi="仿宋" w:eastAsia="仿宋" w:cs="仿宋"/>
                <w:kern w:val="0"/>
                <w:sz w:val="24"/>
              </w:rPr>
              <w:t>6. 其他文件</w:t>
            </w:r>
          </w:p>
        </w:tc>
        <w:tc>
          <w:tcPr>
            <w:tcW w:w="1491" w:type="dxa"/>
            <w:noWrap w:val="0"/>
            <w:vAlign w:val="top"/>
          </w:tcPr>
          <w:p w14:paraId="719F1E6F">
            <w:pPr>
              <w:spacing w:line="520" w:lineRule="exact"/>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1</w:t>
            </w:r>
          </w:p>
        </w:tc>
        <w:tc>
          <w:tcPr>
            <w:tcW w:w="2147" w:type="dxa"/>
            <w:noWrap w:val="0"/>
            <w:vAlign w:val="top"/>
          </w:tcPr>
          <w:p w14:paraId="1A9A3CEC">
            <w:pPr>
              <w:rPr>
                <w:highlight w:val="red"/>
              </w:rPr>
            </w:pPr>
            <w:r>
              <w:rPr>
                <w:rFonts w:hint="eastAsia" w:ascii="仿宋" w:hAnsi="仿宋" w:eastAsia="仿宋" w:cs="仿宋"/>
                <w:kern w:val="0"/>
                <w:sz w:val="24"/>
                <w:highlight w:val="red"/>
                <w:lang w:val="en-US" w:eastAsia="zh-CN"/>
              </w:rPr>
              <w:t>/</w:t>
            </w:r>
          </w:p>
        </w:tc>
        <w:tc>
          <w:tcPr>
            <w:tcW w:w="2082" w:type="dxa"/>
            <w:noWrap w:val="0"/>
            <w:vAlign w:val="top"/>
          </w:tcPr>
          <w:p w14:paraId="4E81D113">
            <w:pPr>
              <w:spacing w:line="520" w:lineRule="exact"/>
              <w:rPr>
                <w:rFonts w:hint="eastAsia" w:ascii="仿宋" w:hAnsi="仿宋" w:eastAsia="仿宋" w:cs="仿宋"/>
                <w:kern w:val="0"/>
                <w:sz w:val="24"/>
                <w:highlight w:val="red"/>
              </w:rPr>
            </w:pPr>
            <w:r>
              <w:rPr>
                <w:rFonts w:hint="eastAsia" w:ascii="仿宋" w:hAnsi="仿宋" w:eastAsia="仿宋" w:cs="仿宋"/>
                <w:sz w:val="24"/>
                <w:highlight w:val="red"/>
                <w:lang w:val="en-US" w:eastAsia="zh-CN"/>
              </w:rPr>
              <w:t>无</w:t>
            </w:r>
          </w:p>
        </w:tc>
      </w:tr>
    </w:tbl>
    <w:p w14:paraId="59B94972">
      <w:pPr>
        <w:spacing w:before="156" w:beforeLines="50" w:line="520" w:lineRule="exact"/>
        <w:rPr>
          <w:rFonts w:hint="eastAsia" w:ascii="仿宋" w:hAnsi="仿宋" w:eastAsia="仿宋" w:cs="仿宋"/>
          <w:b/>
          <w:kern w:val="0"/>
          <w:sz w:val="24"/>
        </w:rPr>
      </w:pPr>
    </w:p>
    <w:p w14:paraId="79BAA915">
      <w:pPr>
        <w:spacing w:before="156" w:beforeLines="50" w:line="520" w:lineRule="exact"/>
        <w:rPr>
          <w:rFonts w:hint="eastAsia" w:ascii="仿宋" w:hAnsi="仿宋" w:eastAsia="仿宋" w:cs="仿宋"/>
          <w:b/>
          <w:kern w:val="0"/>
          <w:sz w:val="24"/>
        </w:rPr>
      </w:pPr>
      <w:r>
        <w:rPr>
          <w:rFonts w:hint="eastAsia" w:ascii="仿宋" w:hAnsi="仿宋" w:eastAsia="仿宋" w:cs="仿宋"/>
          <w:b/>
          <w:kern w:val="0"/>
          <w:sz w:val="24"/>
        </w:rPr>
        <w:t>B-4 委托人提供的设备</w:t>
      </w:r>
    </w:p>
    <w:tbl>
      <w:tblPr>
        <w:tblStyle w:val="15"/>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8"/>
        <w:gridCol w:w="1590"/>
        <w:gridCol w:w="2130"/>
        <w:gridCol w:w="1860"/>
      </w:tblGrid>
      <w:tr w14:paraId="63853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7B753BAB">
            <w:pPr>
              <w:spacing w:line="520" w:lineRule="exact"/>
              <w:jc w:val="center"/>
              <w:rPr>
                <w:rFonts w:hint="eastAsia" w:ascii="仿宋" w:hAnsi="仿宋" w:eastAsia="仿宋" w:cs="仿宋"/>
                <w:sz w:val="24"/>
              </w:rPr>
            </w:pPr>
            <w:r>
              <w:rPr>
                <w:rFonts w:hint="eastAsia" w:ascii="仿宋" w:hAnsi="仿宋" w:eastAsia="仿宋" w:cs="仿宋"/>
                <w:sz w:val="24"/>
              </w:rPr>
              <w:t>名称</w:t>
            </w:r>
          </w:p>
        </w:tc>
        <w:tc>
          <w:tcPr>
            <w:tcW w:w="1590" w:type="dxa"/>
            <w:noWrap w:val="0"/>
            <w:vAlign w:val="top"/>
          </w:tcPr>
          <w:p w14:paraId="4A654BC9">
            <w:pPr>
              <w:spacing w:line="520" w:lineRule="exact"/>
              <w:jc w:val="center"/>
              <w:rPr>
                <w:rFonts w:hint="eastAsia" w:ascii="仿宋" w:hAnsi="仿宋" w:eastAsia="仿宋" w:cs="仿宋"/>
                <w:sz w:val="24"/>
              </w:rPr>
            </w:pPr>
            <w:r>
              <w:rPr>
                <w:rFonts w:hint="eastAsia" w:ascii="仿宋" w:hAnsi="仿宋" w:eastAsia="仿宋" w:cs="仿宋"/>
                <w:sz w:val="24"/>
              </w:rPr>
              <w:t>数量</w:t>
            </w:r>
          </w:p>
        </w:tc>
        <w:tc>
          <w:tcPr>
            <w:tcW w:w="2130" w:type="dxa"/>
            <w:noWrap w:val="0"/>
            <w:vAlign w:val="top"/>
          </w:tcPr>
          <w:p w14:paraId="106BF66E">
            <w:pPr>
              <w:spacing w:line="520" w:lineRule="exact"/>
              <w:jc w:val="center"/>
              <w:rPr>
                <w:rFonts w:hint="eastAsia" w:ascii="仿宋" w:hAnsi="仿宋" w:eastAsia="仿宋" w:cs="仿宋"/>
                <w:sz w:val="24"/>
              </w:rPr>
            </w:pPr>
            <w:r>
              <w:rPr>
                <w:rFonts w:hint="eastAsia" w:ascii="仿宋" w:hAnsi="仿宋" w:eastAsia="仿宋" w:cs="仿宋"/>
                <w:sz w:val="24"/>
              </w:rPr>
              <w:t>型号与规格</w:t>
            </w:r>
          </w:p>
        </w:tc>
        <w:tc>
          <w:tcPr>
            <w:tcW w:w="1860" w:type="dxa"/>
            <w:noWrap w:val="0"/>
            <w:vAlign w:val="top"/>
          </w:tcPr>
          <w:p w14:paraId="184B1AE6">
            <w:pPr>
              <w:spacing w:line="520" w:lineRule="exact"/>
              <w:jc w:val="center"/>
              <w:rPr>
                <w:rFonts w:hint="eastAsia" w:ascii="仿宋" w:hAnsi="仿宋" w:eastAsia="仿宋" w:cs="仿宋"/>
                <w:sz w:val="24"/>
              </w:rPr>
            </w:pPr>
            <w:r>
              <w:rPr>
                <w:rFonts w:hint="eastAsia" w:ascii="仿宋" w:hAnsi="仿宋" w:eastAsia="仿宋" w:cs="仿宋"/>
                <w:sz w:val="24"/>
              </w:rPr>
              <w:t>提供时间</w:t>
            </w:r>
          </w:p>
        </w:tc>
      </w:tr>
      <w:tr w14:paraId="1BE1B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988" w:type="dxa"/>
            <w:noWrap w:val="0"/>
            <w:vAlign w:val="top"/>
          </w:tcPr>
          <w:p w14:paraId="6B4C8B6E">
            <w:pPr>
              <w:spacing w:line="520" w:lineRule="exact"/>
              <w:rPr>
                <w:rFonts w:hint="eastAsia" w:ascii="仿宋" w:hAnsi="仿宋" w:eastAsia="仿宋" w:cs="仿宋"/>
                <w:sz w:val="24"/>
              </w:rPr>
            </w:pPr>
            <w:r>
              <w:rPr>
                <w:rFonts w:hint="eastAsia" w:ascii="仿宋" w:hAnsi="仿宋" w:eastAsia="仿宋" w:cs="仿宋"/>
                <w:sz w:val="24"/>
              </w:rPr>
              <w:t>1. 通讯设备</w:t>
            </w:r>
          </w:p>
        </w:tc>
        <w:tc>
          <w:tcPr>
            <w:tcW w:w="1590" w:type="dxa"/>
            <w:noWrap w:val="0"/>
            <w:vAlign w:val="top"/>
          </w:tcPr>
          <w:p w14:paraId="201D5721">
            <w:pPr>
              <w:spacing w:line="520" w:lineRule="exact"/>
              <w:rPr>
                <w:rFonts w:hint="eastAsia" w:ascii="仿宋" w:hAnsi="仿宋" w:eastAsia="仿宋" w:cs="仿宋"/>
                <w:sz w:val="24"/>
                <w:lang w:val="en-US" w:eastAsia="zh-CN"/>
              </w:rPr>
            </w:pPr>
            <w:r>
              <w:rPr>
                <w:rFonts w:hint="eastAsia" w:ascii="仿宋" w:hAnsi="仿宋" w:eastAsia="仿宋" w:cs="仿宋"/>
                <w:sz w:val="24"/>
                <w:lang w:val="en-US" w:eastAsia="zh-CN"/>
              </w:rPr>
              <w:t>无</w:t>
            </w:r>
          </w:p>
        </w:tc>
        <w:tc>
          <w:tcPr>
            <w:tcW w:w="2130" w:type="dxa"/>
            <w:noWrap w:val="0"/>
            <w:vAlign w:val="top"/>
          </w:tcPr>
          <w:p w14:paraId="504A5612">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c>
          <w:tcPr>
            <w:tcW w:w="1860" w:type="dxa"/>
            <w:noWrap w:val="0"/>
            <w:vAlign w:val="top"/>
          </w:tcPr>
          <w:p w14:paraId="4BA6D957">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r>
      <w:tr w14:paraId="06DB9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6C25EB1A">
            <w:pPr>
              <w:spacing w:line="520" w:lineRule="exact"/>
              <w:rPr>
                <w:rFonts w:hint="eastAsia" w:ascii="仿宋" w:hAnsi="仿宋" w:eastAsia="仿宋" w:cs="仿宋"/>
                <w:sz w:val="24"/>
              </w:rPr>
            </w:pPr>
            <w:r>
              <w:rPr>
                <w:rFonts w:hint="eastAsia" w:ascii="仿宋" w:hAnsi="仿宋" w:eastAsia="仿宋" w:cs="仿宋"/>
                <w:sz w:val="24"/>
              </w:rPr>
              <w:t>2. 办公设备</w:t>
            </w:r>
          </w:p>
        </w:tc>
        <w:tc>
          <w:tcPr>
            <w:tcW w:w="1590" w:type="dxa"/>
            <w:noWrap w:val="0"/>
            <w:vAlign w:val="top"/>
          </w:tcPr>
          <w:p w14:paraId="2BB16DD1">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c>
          <w:tcPr>
            <w:tcW w:w="2130" w:type="dxa"/>
            <w:noWrap w:val="0"/>
            <w:vAlign w:val="top"/>
          </w:tcPr>
          <w:p w14:paraId="48A18EE6">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c>
          <w:tcPr>
            <w:tcW w:w="1860" w:type="dxa"/>
            <w:noWrap w:val="0"/>
            <w:vAlign w:val="top"/>
          </w:tcPr>
          <w:p w14:paraId="009F17AA">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r>
      <w:tr w14:paraId="1EA4F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7616D816">
            <w:pPr>
              <w:spacing w:line="520" w:lineRule="exact"/>
              <w:rPr>
                <w:rFonts w:hint="eastAsia" w:ascii="仿宋" w:hAnsi="仿宋" w:eastAsia="仿宋" w:cs="仿宋"/>
                <w:sz w:val="24"/>
              </w:rPr>
            </w:pPr>
            <w:r>
              <w:rPr>
                <w:rFonts w:hint="eastAsia" w:ascii="仿宋" w:hAnsi="仿宋" w:eastAsia="仿宋" w:cs="仿宋"/>
                <w:sz w:val="24"/>
              </w:rPr>
              <w:t>3. 交通工具</w:t>
            </w:r>
          </w:p>
        </w:tc>
        <w:tc>
          <w:tcPr>
            <w:tcW w:w="1590" w:type="dxa"/>
            <w:noWrap w:val="0"/>
            <w:vAlign w:val="top"/>
          </w:tcPr>
          <w:p w14:paraId="22F9E57A">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c>
          <w:tcPr>
            <w:tcW w:w="2130" w:type="dxa"/>
            <w:noWrap w:val="0"/>
            <w:vAlign w:val="top"/>
          </w:tcPr>
          <w:p w14:paraId="6C9E64C8">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c>
          <w:tcPr>
            <w:tcW w:w="1860" w:type="dxa"/>
            <w:noWrap w:val="0"/>
            <w:vAlign w:val="top"/>
          </w:tcPr>
          <w:p w14:paraId="13C0201E">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r>
      <w:tr w14:paraId="6CC76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401A267E">
            <w:pPr>
              <w:spacing w:line="520" w:lineRule="exact"/>
              <w:rPr>
                <w:rFonts w:hint="eastAsia" w:ascii="仿宋" w:hAnsi="仿宋" w:eastAsia="仿宋" w:cs="仿宋"/>
                <w:sz w:val="24"/>
              </w:rPr>
            </w:pPr>
            <w:r>
              <w:rPr>
                <w:rFonts w:hint="eastAsia" w:ascii="仿宋" w:hAnsi="仿宋" w:eastAsia="仿宋" w:cs="仿宋"/>
                <w:sz w:val="24"/>
              </w:rPr>
              <w:t>4. 检测和试验设备</w:t>
            </w:r>
          </w:p>
        </w:tc>
        <w:tc>
          <w:tcPr>
            <w:tcW w:w="1590" w:type="dxa"/>
            <w:noWrap w:val="0"/>
            <w:vAlign w:val="top"/>
          </w:tcPr>
          <w:p w14:paraId="3AFB4B73">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c>
          <w:tcPr>
            <w:tcW w:w="2130" w:type="dxa"/>
            <w:noWrap w:val="0"/>
            <w:vAlign w:val="top"/>
          </w:tcPr>
          <w:p w14:paraId="5C61BA8E">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commentRangeEnd w:id="7"/>
          <w:p w14:paraId="21C5CB6D">
            <w:r>
              <w:commentReference w:id="7"/>
            </w:r>
          </w:p>
        </w:tc>
        <w:tc>
          <w:tcPr>
            <w:tcW w:w="1860" w:type="dxa"/>
            <w:noWrap w:val="0"/>
            <w:vAlign w:val="top"/>
          </w:tcPr>
          <w:p w14:paraId="05880230">
            <w:pPr>
              <w:spacing w:line="520" w:lineRule="exact"/>
              <w:rPr>
                <w:rFonts w:hint="eastAsia" w:ascii="仿宋" w:hAnsi="仿宋" w:eastAsia="仿宋" w:cs="仿宋"/>
                <w:sz w:val="24"/>
              </w:rPr>
            </w:pPr>
            <w:r>
              <w:rPr>
                <w:rFonts w:hint="eastAsia" w:ascii="仿宋" w:hAnsi="仿宋" w:eastAsia="仿宋" w:cs="仿宋"/>
                <w:sz w:val="24"/>
                <w:lang w:val="en-US" w:eastAsia="zh-CN"/>
              </w:rPr>
              <w:t>无</w:t>
            </w:r>
          </w:p>
        </w:tc>
      </w:tr>
    </w:tbl>
    <w:p w14:paraId="1C8138AD">
      <w:pPr>
        <w:spacing w:before="78" w:line="222" w:lineRule="auto"/>
        <w:ind w:left="34"/>
        <w:outlineLvl w:val="2"/>
        <w:rPr>
          <w:rFonts w:hint="eastAsia" w:ascii="黑体" w:hAnsi="黑体" w:eastAsia="黑体" w:cs="黑体"/>
          <w:spacing w:val="-4"/>
          <w:sz w:val="24"/>
          <w:szCs w:val="24"/>
        </w:rPr>
      </w:pPr>
    </w:p>
    <w:p w14:paraId="52077DEF">
      <w:pPr>
        <w:spacing w:before="78" w:line="222" w:lineRule="auto"/>
        <w:ind w:left="34"/>
        <w:outlineLvl w:val="2"/>
        <w:rPr>
          <w:rFonts w:hint="eastAsia" w:ascii="黑体" w:hAnsi="黑体" w:eastAsia="黑体" w:cs="黑体"/>
          <w:spacing w:val="-4"/>
          <w:sz w:val="24"/>
          <w:szCs w:val="24"/>
        </w:rPr>
      </w:pPr>
    </w:p>
    <w:p w14:paraId="2EE032C4">
      <w:pPr>
        <w:spacing w:before="107" w:line="222" w:lineRule="auto"/>
        <w:ind w:left="34"/>
        <w:outlineLvl w:val="2"/>
        <w:rPr>
          <w:rFonts w:ascii="黑体" w:hAnsi="黑体" w:eastAsia="黑体" w:cs="黑体"/>
          <w:sz w:val="24"/>
          <w:szCs w:val="24"/>
        </w:rPr>
      </w:pPr>
      <w:bookmarkStart w:id="208" w:name="_Toc2080"/>
      <w:r>
        <w:rPr>
          <w:rFonts w:ascii="黑体" w:hAnsi="黑体" w:eastAsia="黑体" w:cs="黑体"/>
          <w:spacing w:val="-3"/>
          <w:sz w:val="24"/>
          <w:szCs w:val="24"/>
        </w:rPr>
        <w:t>附件二：履约保证金格式</w:t>
      </w:r>
      <w:bookmarkEnd w:id="208"/>
    </w:p>
    <w:p w14:paraId="14F15393">
      <w:pPr>
        <w:pStyle w:val="2"/>
        <w:spacing w:line="416" w:lineRule="auto"/>
      </w:pPr>
    </w:p>
    <w:p w14:paraId="3F06C81A">
      <w:pPr>
        <w:spacing w:before="91" w:line="222" w:lineRule="auto"/>
        <w:ind w:left="3616"/>
        <w:rPr>
          <w:rFonts w:ascii="黑体" w:hAnsi="黑体" w:eastAsia="黑体" w:cs="黑体"/>
          <w:sz w:val="28"/>
          <w:szCs w:val="28"/>
        </w:rPr>
      </w:pPr>
      <w:r>
        <w:rPr>
          <w:rFonts w:ascii="黑体" w:hAnsi="黑体" w:eastAsia="黑体" w:cs="黑体"/>
          <w:spacing w:val="-3"/>
          <w:sz w:val="28"/>
          <w:szCs w:val="28"/>
        </w:rPr>
        <w:t>履约担保</w:t>
      </w:r>
    </w:p>
    <w:p w14:paraId="1DABCECD">
      <w:pPr>
        <w:pStyle w:val="2"/>
        <w:spacing w:line="267" w:lineRule="auto"/>
      </w:pPr>
    </w:p>
    <w:p w14:paraId="254707A1">
      <w:pPr>
        <w:pStyle w:val="2"/>
        <w:spacing w:line="267" w:lineRule="auto"/>
      </w:pPr>
    </w:p>
    <w:p w14:paraId="3C3FCBAF">
      <w:pPr>
        <w:tabs>
          <w:tab w:val="left" w:pos="2213"/>
        </w:tabs>
        <w:spacing w:before="66" w:line="229" w:lineRule="auto"/>
        <w:ind w:left="11"/>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12"/>
          <w:sz w:val="20"/>
          <w:szCs w:val="20"/>
        </w:rPr>
        <w:t xml:space="preserve"> </w:t>
      </w:r>
      <w:r>
        <w:rPr>
          <w:rFonts w:ascii="宋体" w:hAnsi="宋体" w:eastAsia="宋体" w:cs="宋体"/>
          <w:spacing w:val="8"/>
          <w:sz w:val="20"/>
          <w:szCs w:val="20"/>
        </w:rPr>
        <w:t>（委托人名称</w:t>
      </w:r>
      <w:r>
        <w:rPr>
          <w:rFonts w:ascii="宋体" w:hAnsi="宋体" w:eastAsia="宋体" w:cs="宋体"/>
          <w:spacing w:val="-52"/>
          <w:sz w:val="20"/>
          <w:szCs w:val="20"/>
        </w:rPr>
        <w:t>）：</w:t>
      </w:r>
    </w:p>
    <w:p w14:paraId="083CD4C9">
      <w:pPr>
        <w:pStyle w:val="2"/>
        <w:spacing w:line="282" w:lineRule="auto"/>
      </w:pPr>
    </w:p>
    <w:p w14:paraId="64B463CF">
      <w:pPr>
        <w:pStyle w:val="2"/>
        <w:spacing w:line="282" w:lineRule="auto"/>
      </w:pPr>
    </w:p>
    <w:p w14:paraId="56E08EE8">
      <w:pPr>
        <w:spacing w:before="65" w:line="406" w:lineRule="auto"/>
        <w:ind w:left="20" w:firstLine="421"/>
        <w:jc w:val="both"/>
        <w:rPr>
          <w:rFonts w:ascii="宋体" w:hAnsi="宋体" w:eastAsia="宋体" w:cs="宋体"/>
          <w:sz w:val="20"/>
          <w:szCs w:val="20"/>
        </w:rPr>
      </w:pPr>
      <w:r>
        <w:rPr>
          <w:rFonts w:ascii="宋体" w:hAnsi="宋体" w:eastAsia="宋体" w:cs="宋体"/>
          <w:spacing w:val="6"/>
          <w:sz w:val="20"/>
          <w:szCs w:val="20"/>
        </w:rPr>
        <w:t>鉴于</w:t>
      </w:r>
      <w:r>
        <w:rPr>
          <w:rFonts w:ascii="宋体" w:hAnsi="宋体" w:eastAsia="宋体" w:cs="宋体"/>
          <w:spacing w:val="-98"/>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（委托人名称，以下简称</w:t>
      </w:r>
      <w:r>
        <w:rPr>
          <w:rFonts w:ascii="Times New Roman" w:hAnsi="Times New Roman" w:eastAsia="Times New Roman" w:cs="Times New Roman"/>
          <w:spacing w:val="6"/>
          <w:sz w:val="20"/>
          <w:szCs w:val="20"/>
        </w:rPr>
        <w:t>“</w:t>
      </w:r>
      <w:r>
        <w:rPr>
          <w:rFonts w:ascii="宋体" w:hAnsi="宋体" w:eastAsia="宋体" w:cs="宋体"/>
          <w:spacing w:val="5"/>
          <w:sz w:val="20"/>
          <w:szCs w:val="20"/>
        </w:rPr>
        <w:t>委托人</w:t>
      </w:r>
      <w:r>
        <w:rPr>
          <w:rFonts w:ascii="Times New Roman" w:hAnsi="Times New Roman" w:eastAsia="Times New Roman" w:cs="Times New Roman"/>
          <w:spacing w:val="5"/>
          <w:sz w:val="20"/>
          <w:szCs w:val="20"/>
        </w:rPr>
        <w:t>”</w:t>
      </w:r>
      <w:r>
        <w:rPr>
          <w:rFonts w:ascii="宋体" w:hAnsi="宋体" w:eastAsia="宋体" w:cs="宋体"/>
          <w:spacing w:val="5"/>
          <w:sz w:val="20"/>
          <w:szCs w:val="20"/>
        </w:rPr>
        <w:t xml:space="preserve">）接受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（监理人名称）</w:t>
      </w:r>
      <w:r>
        <w:rPr>
          <w:rFonts w:ascii="宋体" w:hAnsi="宋体" w:eastAsia="宋体" w:cs="宋体"/>
          <w:sz w:val="20"/>
          <w:szCs w:val="20"/>
        </w:rPr>
        <w:t xml:space="preserve"> </w:t>
      </w:r>
      <w:r>
        <w:rPr>
          <w:rFonts w:ascii="宋体" w:hAnsi="宋体" w:eastAsia="宋体" w:cs="宋体"/>
          <w:spacing w:val="6"/>
          <w:sz w:val="20"/>
          <w:szCs w:val="20"/>
        </w:rPr>
        <w:t>（以下称</w:t>
      </w:r>
      <w:r>
        <w:rPr>
          <w:rFonts w:ascii="Times New Roman" w:hAnsi="Times New Roman" w:eastAsia="Times New Roman" w:cs="Times New Roman"/>
          <w:spacing w:val="6"/>
          <w:sz w:val="20"/>
          <w:szCs w:val="20"/>
        </w:rPr>
        <w:t>“</w:t>
      </w:r>
      <w:r>
        <w:rPr>
          <w:rFonts w:ascii="宋体" w:hAnsi="宋体" w:eastAsia="宋体" w:cs="宋体"/>
          <w:spacing w:val="6"/>
          <w:sz w:val="20"/>
          <w:szCs w:val="20"/>
        </w:rPr>
        <w:t>监理人</w:t>
      </w:r>
      <w:r>
        <w:rPr>
          <w:rFonts w:ascii="Times New Roman" w:hAnsi="Times New Roman" w:eastAsia="Times New Roman" w:cs="Times New Roman"/>
          <w:spacing w:val="6"/>
          <w:sz w:val="20"/>
          <w:szCs w:val="20"/>
        </w:rPr>
        <w:t>”</w:t>
      </w:r>
      <w:r>
        <w:rPr>
          <w:rFonts w:ascii="宋体" w:hAnsi="宋体" w:eastAsia="宋体" w:cs="宋体"/>
          <w:spacing w:val="6"/>
          <w:sz w:val="20"/>
          <w:szCs w:val="20"/>
        </w:rPr>
        <w:t>）于</w:t>
      </w:r>
      <w:r>
        <w:rPr>
          <w:rFonts w:ascii="宋体" w:hAnsi="宋体" w:eastAsia="宋体" w:cs="宋体"/>
          <w:spacing w:val="-97"/>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1"/>
          <w:sz w:val="20"/>
          <w:szCs w:val="20"/>
        </w:rPr>
        <w:t xml:space="preserve"> </w:t>
      </w:r>
      <w:r>
        <w:rPr>
          <w:rFonts w:ascii="宋体" w:hAnsi="宋体" w:eastAsia="宋体" w:cs="宋体"/>
          <w:spacing w:val="6"/>
          <w:sz w:val="20"/>
          <w:szCs w:val="20"/>
        </w:rPr>
        <w:t>年</w:t>
      </w:r>
      <w:r>
        <w:rPr>
          <w:rFonts w:ascii="宋体" w:hAnsi="宋体" w:eastAsia="宋体" w:cs="宋体"/>
          <w:spacing w:val="6"/>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pacing w:val="6"/>
          <w:sz w:val="20"/>
          <w:szCs w:val="20"/>
        </w:rPr>
        <w:t>月</w:t>
      </w:r>
      <w:r>
        <w:rPr>
          <w:rFonts w:ascii="宋体" w:hAnsi="宋体" w:eastAsia="宋体" w:cs="宋体"/>
          <w:spacing w:val="-9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53"/>
          <w:sz w:val="20"/>
          <w:szCs w:val="20"/>
        </w:rPr>
        <w:t xml:space="preserve"> </w:t>
      </w:r>
      <w:r>
        <w:rPr>
          <w:rFonts w:ascii="宋体" w:hAnsi="宋体" w:eastAsia="宋体" w:cs="宋体"/>
          <w:spacing w:val="6"/>
          <w:sz w:val="20"/>
          <w:szCs w:val="20"/>
        </w:rPr>
        <w:t>日参加</w:t>
      </w:r>
      <w:r>
        <w:rPr>
          <w:rFonts w:ascii="宋体" w:hAnsi="宋体" w:eastAsia="宋体" w:cs="宋体"/>
          <w:spacing w:val="-99"/>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（项目名称</w:t>
      </w:r>
      <w:r>
        <w:rPr>
          <w:rFonts w:ascii="宋体" w:hAnsi="宋体" w:eastAsia="宋体" w:cs="宋体"/>
          <w:spacing w:val="-3"/>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3"/>
          <w:sz w:val="20"/>
          <w:szCs w:val="20"/>
        </w:rPr>
        <w:t>（</w:t>
      </w:r>
      <w:r>
        <w:rPr>
          <w:rFonts w:ascii="宋体" w:hAnsi="宋体" w:eastAsia="宋体" w:cs="宋体"/>
          <w:spacing w:val="6"/>
          <w:sz w:val="20"/>
          <w:szCs w:val="20"/>
        </w:rPr>
        <w:t>标段名称）</w:t>
      </w:r>
      <w:r>
        <w:rPr>
          <w:rFonts w:ascii="宋体" w:hAnsi="宋体" w:eastAsia="宋体" w:cs="宋体"/>
          <w:spacing w:val="10"/>
          <w:sz w:val="20"/>
          <w:szCs w:val="20"/>
        </w:rPr>
        <w:t>监理与相关服务的投标。我方愿意无条件地、不可撤销地就</w:t>
      </w:r>
      <w:r>
        <w:rPr>
          <w:rFonts w:ascii="宋体" w:hAnsi="宋体" w:eastAsia="宋体" w:cs="宋体"/>
          <w:spacing w:val="9"/>
          <w:sz w:val="20"/>
          <w:szCs w:val="20"/>
        </w:rPr>
        <w:t>监理人履行与你方订立的合同，</w:t>
      </w:r>
      <w:r>
        <w:rPr>
          <w:rFonts w:ascii="宋体" w:hAnsi="宋体" w:eastAsia="宋体" w:cs="宋体"/>
          <w:spacing w:val="7"/>
          <w:sz w:val="20"/>
          <w:szCs w:val="20"/>
        </w:rPr>
        <w:t>向你方提供担保。</w:t>
      </w:r>
    </w:p>
    <w:p w14:paraId="04ABC2CE">
      <w:pPr>
        <w:spacing w:before="1" w:line="226" w:lineRule="auto"/>
        <w:ind w:left="456"/>
        <w:rPr>
          <w:rFonts w:ascii="宋体" w:hAnsi="宋体" w:eastAsia="宋体" w:cs="宋体"/>
          <w:sz w:val="20"/>
          <w:szCs w:val="20"/>
        </w:rPr>
      </w:pPr>
      <w:r>
        <w:rPr>
          <w:rFonts w:ascii="Times New Roman" w:hAnsi="Times New Roman" w:eastAsia="Times New Roman" w:cs="Times New Roman"/>
          <w:spacing w:val="3"/>
          <w:sz w:val="20"/>
          <w:szCs w:val="20"/>
        </w:rPr>
        <w:t xml:space="preserve">1.  </w:t>
      </w:r>
      <w:r>
        <w:rPr>
          <w:rFonts w:ascii="宋体" w:hAnsi="宋体" w:eastAsia="宋体" w:cs="宋体"/>
          <w:spacing w:val="3"/>
          <w:sz w:val="20"/>
          <w:szCs w:val="20"/>
        </w:rPr>
        <w:t>担保金额人民币（大写）</w:t>
      </w:r>
      <w:r>
        <w:rPr>
          <w:rFonts w:ascii="宋体" w:hAnsi="宋体" w:eastAsia="宋体" w:cs="宋体"/>
          <w:spacing w:val="5"/>
          <w:sz w:val="20"/>
          <w:szCs w:val="20"/>
          <w:u w:val="single" w:color="auto"/>
        </w:rPr>
        <w:t xml:space="preserve">                 </w:t>
      </w:r>
      <w:r>
        <w:rPr>
          <w:rFonts w:ascii="宋体" w:hAnsi="宋体" w:eastAsia="宋体" w:cs="宋体"/>
          <w:spacing w:val="-83"/>
          <w:sz w:val="20"/>
          <w:szCs w:val="20"/>
        </w:rPr>
        <w:t xml:space="preserve"> </w:t>
      </w:r>
      <w:r>
        <w:rPr>
          <w:rFonts w:ascii="宋体" w:hAnsi="宋体" w:eastAsia="宋体" w:cs="宋体"/>
          <w:spacing w:val="3"/>
          <w:sz w:val="20"/>
          <w:szCs w:val="20"/>
        </w:rPr>
        <w:t>元 (</w:t>
      </w:r>
      <w:r>
        <w:rPr>
          <w:rFonts w:ascii="Times New Roman" w:hAnsi="Times New Roman" w:eastAsia="Times New Roman" w:cs="Times New Roman"/>
          <w:spacing w:val="3"/>
          <w:sz w:val="20"/>
          <w:szCs w:val="20"/>
        </w:rPr>
        <w:t>¥</w:t>
      </w:r>
      <w:r>
        <w:rPr>
          <w:rFonts w:ascii="Times New Roman" w:hAnsi="Times New Roman" w:eastAsia="Times New Roman" w:cs="Times New Roman"/>
          <w:spacing w:val="-49"/>
          <w:sz w:val="20"/>
          <w:szCs w:val="20"/>
        </w:rPr>
        <w:t xml:space="preserve"> </w:t>
      </w:r>
      <w:r>
        <w:rPr>
          <w:rFonts w:ascii="Times New Roman" w:hAnsi="Times New Roman" w:eastAsia="Times New Roman" w:cs="Times New Roman"/>
          <w:sz w:val="20"/>
          <w:szCs w:val="20"/>
          <w:u w:val="single" w:color="auto"/>
        </w:rPr>
        <w:t xml:space="preserve">                           </w:t>
      </w:r>
      <w:r>
        <w:rPr>
          <w:rFonts w:ascii="Times New Roman" w:hAnsi="Times New Roman" w:eastAsia="Times New Roman" w:cs="Times New Roman"/>
          <w:spacing w:val="-4"/>
          <w:sz w:val="20"/>
          <w:szCs w:val="20"/>
        </w:rPr>
        <w:t xml:space="preserve"> </w:t>
      </w:r>
      <w:r>
        <w:rPr>
          <w:rFonts w:ascii="宋体" w:hAnsi="宋体" w:eastAsia="宋体" w:cs="宋体"/>
          <w:spacing w:val="3"/>
          <w:sz w:val="20"/>
          <w:szCs w:val="20"/>
        </w:rPr>
        <w:t>)。</w:t>
      </w:r>
    </w:p>
    <w:p w14:paraId="3EC695DE">
      <w:pPr>
        <w:spacing w:before="196" w:line="228" w:lineRule="auto"/>
        <w:ind w:left="436"/>
        <w:rPr>
          <w:rFonts w:ascii="宋体" w:hAnsi="宋体" w:eastAsia="宋体" w:cs="宋体"/>
          <w:sz w:val="20"/>
          <w:szCs w:val="20"/>
        </w:rPr>
      </w:pPr>
      <w:r>
        <w:rPr>
          <w:rFonts w:ascii="Times New Roman" w:hAnsi="Times New Roman" w:eastAsia="Times New Roman" w:cs="Times New Roman"/>
          <w:spacing w:val="8"/>
          <w:sz w:val="20"/>
          <w:szCs w:val="20"/>
        </w:rPr>
        <w:t xml:space="preserve">2.  </w:t>
      </w:r>
      <w:r>
        <w:rPr>
          <w:rFonts w:ascii="宋体" w:hAnsi="宋体" w:eastAsia="宋体" w:cs="宋体"/>
          <w:spacing w:val="8"/>
          <w:sz w:val="20"/>
          <w:szCs w:val="20"/>
        </w:rPr>
        <w:t>担保有效期自委托人与监理人签订的合同生效之日起至</w:t>
      </w:r>
      <w:r>
        <w:rPr>
          <w:rFonts w:ascii="宋体" w:hAnsi="宋体" w:eastAsia="宋体" w:cs="宋体"/>
          <w:spacing w:val="-91"/>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81"/>
          <w:sz w:val="20"/>
          <w:szCs w:val="20"/>
        </w:rPr>
        <w:t xml:space="preserve"> </w:t>
      </w:r>
      <w:r>
        <w:rPr>
          <w:rFonts w:ascii="宋体" w:hAnsi="宋体" w:eastAsia="宋体" w:cs="宋体"/>
          <w:spacing w:val="8"/>
          <w:sz w:val="20"/>
          <w:szCs w:val="20"/>
        </w:rPr>
        <w:t>之日止。</w:t>
      </w:r>
    </w:p>
    <w:p w14:paraId="7C5D88CF">
      <w:pPr>
        <w:spacing w:before="193" w:line="406" w:lineRule="auto"/>
        <w:ind w:left="27" w:right="87" w:firstLine="413"/>
        <w:rPr>
          <w:rFonts w:ascii="宋体" w:hAnsi="宋体" w:eastAsia="宋体" w:cs="宋体"/>
          <w:sz w:val="20"/>
          <w:szCs w:val="20"/>
        </w:rPr>
      </w:pPr>
      <w:r>
        <w:rPr>
          <w:rFonts w:ascii="Times New Roman" w:hAnsi="Times New Roman" w:eastAsia="Times New Roman" w:cs="Times New Roman"/>
          <w:spacing w:val="11"/>
          <w:sz w:val="20"/>
          <w:szCs w:val="20"/>
        </w:rPr>
        <w:t xml:space="preserve">3.  </w:t>
      </w:r>
      <w:r>
        <w:rPr>
          <w:rFonts w:ascii="宋体" w:hAnsi="宋体" w:eastAsia="宋体" w:cs="宋体"/>
          <w:spacing w:val="11"/>
          <w:sz w:val="20"/>
          <w:szCs w:val="20"/>
        </w:rPr>
        <w:t>在本担保有效期内，因监理人违反合同约定的义务给你方</w:t>
      </w:r>
      <w:r>
        <w:rPr>
          <w:rFonts w:ascii="宋体" w:hAnsi="宋体" w:eastAsia="宋体" w:cs="宋体"/>
          <w:spacing w:val="10"/>
          <w:sz w:val="20"/>
          <w:szCs w:val="20"/>
        </w:rPr>
        <w:t>造成经济损失时，我方在</w:t>
      </w:r>
      <w:r>
        <w:rPr>
          <w:rFonts w:ascii="宋体" w:hAnsi="宋体" w:eastAsia="宋体" w:cs="宋体"/>
          <w:spacing w:val="8"/>
          <w:sz w:val="20"/>
          <w:szCs w:val="20"/>
        </w:rPr>
        <w:t>收到你方以书面形式提出的在担保金额内的赔偿要求后，在</w:t>
      </w:r>
      <w:r>
        <w:rPr>
          <w:rFonts w:ascii="宋体" w:hAnsi="宋体" w:eastAsia="宋体" w:cs="宋体"/>
          <w:spacing w:val="-25"/>
          <w:sz w:val="20"/>
          <w:szCs w:val="20"/>
        </w:rPr>
        <w:t xml:space="preserve"> </w:t>
      </w:r>
      <w:r>
        <w:rPr>
          <w:rFonts w:ascii="Times New Roman" w:hAnsi="Times New Roman" w:eastAsia="Times New Roman" w:cs="Times New Roman"/>
          <w:spacing w:val="8"/>
          <w:sz w:val="20"/>
          <w:szCs w:val="20"/>
        </w:rPr>
        <w:t>7</w:t>
      </w:r>
      <w:r>
        <w:rPr>
          <w:rFonts w:ascii="Times New Roman" w:hAnsi="Times New Roman" w:eastAsia="Times New Roman" w:cs="Times New Roman"/>
          <w:spacing w:val="16"/>
          <w:sz w:val="20"/>
          <w:szCs w:val="20"/>
        </w:rPr>
        <w:t xml:space="preserve"> </w:t>
      </w:r>
      <w:r>
        <w:rPr>
          <w:rFonts w:ascii="宋体" w:hAnsi="宋体" w:eastAsia="宋体" w:cs="宋体"/>
          <w:spacing w:val="8"/>
          <w:sz w:val="20"/>
          <w:szCs w:val="20"/>
        </w:rPr>
        <w:t>天内无条件支付。</w:t>
      </w:r>
    </w:p>
    <w:p w14:paraId="518262C8">
      <w:pPr>
        <w:spacing w:line="227" w:lineRule="auto"/>
        <w:jc w:val="right"/>
        <w:rPr>
          <w:rFonts w:ascii="宋体" w:hAnsi="宋体" w:eastAsia="宋体" w:cs="宋体"/>
          <w:sz w:val="20"/>
          <w:szCs w:val="20"/>
        </w:rPr>
      </w:pPr>
      <w:r>
        <w:rPr>
          <w:rFonts w:ascii="Times New Roman" w:hAnsi="Times New Roman" w:eastAsia="Times New Roman" w:cs="Times New Roman"/>
          <w:spacing w:val="7"/>
          <w:sz w:val="20"/>
          <w:szCs w:val="20"/>
        </w:rPr>
        <w:t xml:space="preserve">4.  </w:t>
      </w:r>
      <w:r>
        <w:rPr>
          <w:rFonts w:ascii="宋体" w:hAnsi="宋体" w:eastAsia="宋体" w:cs="宋体"/>
          <w:spacing w:val="7"/>
          <w:sz w:val="20"/>
          <w:szCs w:val="20"/>
        </w:rPr>
        <w:t>委托人和监理人对合同条款进行任何修改或补充，我方承担本保函规定的义务不变。</w:t>
      </w:r>
    </w:p>
    <w:p w14:paraId="3E4B0C96">
      <w:pPr>
        <w:pStyle w:val="2"/>
        <w:spacing w:line="346" w:lineRule="auto"/>
      </w:pPr>
    </w:p>
    <w:p w14:paraId="4EF31EFE">
      <w:pPr>
        <w:pStyle w:val="2"/>
        <w:spacing w:line="346" w:lineRule="auto"/>
      </w:pPr>
    </w:p>
    <w:p w14:paraId="780DA49F">
      <w:pPr>
        <w:spacing w:before="66" w:line="227" w:lineRule="auto"/>
        <w:ind w:left="3438"/>
        <w:rPr>
          <w:rFonts w:ascii="宋体" w:hAnsi="宋体" w:eastAsia="宋体" w:cs="宋体"/>
          <w:sz w:val="20"/>
          <w:szCs w:val="20"/>
        </w:rPr>
      </w:pPr>
      <w:r>
        <w:rPr>
          <w:rFonts w:ascii="宋体" w:hAnsi="宋体" w:eastAsia="宋体" w:cs="宋体"/>
          <w:spacing w:val="12"/>
          <w:sz w:val="20"/>
          <w:szCs w:val="20"/>
        </w:rPr>
        <w:t>担 保</w:t>
      </w:r>
      <w:r>
        <w:rPr>
          <w:rFonts w:ascii="宋体" w:hAnsi="宋体" w:eastAsia="宋体" w:cs="宋体"/>
          <w:spacing w:val="16"/>
          <w:sz w:val="20"/>
          <w:szCs w:val="20"/>
        </w:rPr>
        <w:t xml:space="preserve"> </w:t>
      </w:r>
      <w:r>
        <w:rPr>
          <w:rFonts w:ascii="宋体" w:hAnsi="宋体" w:eastAsia="宋体" w:cs="宋体"/>
          <w:spacing w:val="12"/>
          <w:sz w:val="20"/>
          <w:szCs w:val="20"/>
        </w:rPr>
        <w:t>人</w:t>
      </w:r>
      <w:r>
        <w:rPr>
          <w:rFonts w:ascii="宋体" w:hAnsi="宋体" w:eastAsia="宋体" w:cs="宋体"/>
          <w:spacing w:val="-17"/>
          <w:sz w:val="20"/>
          <w:szCs w:val="20"/>
        </w:rPr>
        <w:t>：</w:t>
      </w:r>
      <w:r>
        <w:rPr>
          <w:rFonts w:ascii="宋体" w:hAnsi="宋体" w:eastAsia="宋体" w:cs="宋体"/>
          <w:spacing w:val="1"/>
          <w:sz w:val="20"/>
          <w:szCs w:val="20"/>
          <w:u w:val="single" w:color="auto"/>
        </w:rPr>
        <w:t xml:space="preserve">                   </w:t>
      </w:r>
      <w:r>
        <w:rPr>
          <w:rFonts w:ascii="宋体" w:hAnsi="宋体" w:eastAsia="宋体" w:cs="宋体"/>
          <w:sz w:val="20"/>
          <w:szCs w:val="20"/>
          <w:u w:val="single" w:color="auto"/>
        </w:rPr>
        <w:t xml:space="preserve">      </w:t>
      </w:r>
      <w:r>
        <w:rPr>
          <w:rFonts w:ascii="宋体" w:hAnsi="宋体" w:eastAsia="宋体" w:cs="宋体"/>
          <w:spacing w:val="-17"/>
          <w:sz w:val="20"/>
          <w:szCs w:val="20"/>
        </w:rPr>
        <w:t>（</w:t>
      </w:r>
      <w:r>
        <w:rPr>
          <w:rFonts w:ascii="宋体" w:hAnsi="宋体" w:eastAsia="宋体" w:cs="宋体"/>
          <w:spacing w:val="12"/>
          <w:sz w:val="20"/>
          <w:szCs w:val="20"/>
        </w:rPr>
        <w:t>盖单位章）</w:t>
      </w:r>
    </w:p>
    <w:p w14:paraId="45494003">
      <w:pPr>
        <w:pStyle w:val="2"/>
        <w:spacing w:line="287" w:lineRule="auto"/>
      </w:pPr>
    </w:p>
    <w:p w14:paraId="6AFB75A9">
      <w:pPr>
        <w:spacing w:before="65" w:line="228" w:lineRule="auto"/>
        <w:ind w:left="3438"/>
        <w:rPr>
          <w:rFonts w:ascii="宋体" w:hAnsi="宋体" w:eastAsia="宋体" w:cs="宋体"/>
          <w:sz w:val="20"/>
          <w:szCs w:val="20"/>
        </w:rPr>
      </w:pPr>
      <w:r>
        <w:rPr>
          <w:rFonts w:ascii="宋体" w:hAnsi="宋体" w:eastAsia="宋体" w:cs="宋体"/>
          <w:spacing w:val="10"/>
          <w:sz w:val="20"/>
          <w:szCs w:val="20"/>
        </w:rPr>
        <w:t>法定代表人或其委托代理人</w:t>
      </w:r>
      <w:r>
        <w:rPr>
          <w:rFonts w:ascii="宋体" w:hAnsi="宋体" w:eastAsia="宋体" w:cs="宋体"/>
          <w:sz w:val="20"/>
          <w:szCs w:val="20"/>
        </w:rPr>
        <w:t>：</w:t>
      </w:r>
      <w:r>
        <w:rPr>
          <w:rFonts w:ascii="宋体" w:hAnsi="宋体" w:eastAsia="宋体" w:cs="宋体"/>
          <w:spacing w:val="5"/>
          <w:sz w:val="20"/>
          <w:szCs w:val="20"/>
          <w:u w:val="single" w:color="auto"/>
        </w:rPr>
        <w:t xml:space="preserve">            </w:t>
      </w:r>
      <w:r>
        <w:rPr>
          <w:rFonts w:ascii="宋体" w:hAnsi="宋体" w:eastAsia="宋体" w:cs="宋体"/>
          <w:sz w:val="20"/>
          <w:szCs w:val="20"/>
        </w:rPr>
        <w:t>（</w:t>
      </w:r>
      <w:r>
        <w:rPr>
          <w:rFonts w:ascii="宋体" w:hAnsi="宋体" w:eastAsia="宋体" w:cs="宋体"/>
          <w:spacing w:val="10"/>
          <w:sz w:val="20"/>
          <w:szCs w:val="20"/>
        </w:rPr>
        <w:t>签字）</w:t>
      </w:r>
    </w:p>
    <w:p w14:paraId="46EECFE0">
      <w:pPr>
        <w:pStyle w:val="2"/>
        <w:spacing w:line="286" w:lineRule="auto"/>
      </w:pPr>
    </w:p>
    <w:p w14:paraId="25CEF587">
      <w:pPr>
        <w:spacing w:before="66" w:line="237" w:lineRule="auto"/>
        <w:ind w:left="3437"/>
        <w:rPr>
          <w:rFonts w:ascii="宋体" w:hAnsi="宋体" w:eastAsia="宋体" w:cs="宋体"/>
          <w:sz w:val="20"/>
          <w:szCs w:val="20"/>
        </w:rPr>
      </w:pPr>
      <w:r>
        <w:rPr>
          <w:rFonts w:ascii="宋体" w:hAnsi="宋体" w:eastAsia="宋体" w:cs="宋体"/>
          <w:spacing w:val="-3"/>
          <w:sz w:val="20"/>
          <w:szCs w:val="20"/>
        </w:rPr>
        <w:t>地</w:t>
      </w:r>
      <w:r>
        <w:rPr>
          <w:rFonts w:ascii="宋体" w:hAnsi="宋体" w:eastAsia="宋体" w:cs="宋体"/>
          <w:spacing w:val="7"/>
          <w:sz w:val="20"/>
          <w:szCs w:val="20"/>
        </w:rPr>
        <w:t xml:space="preserve">    </w:t>
      </w:r>
      <w:r>
        <w:rPr>
          <w:rFonts w:ascii="宋体" w:hAnsi="宋体" w:eastAsia="宋体" w:cs="宋体"/>
          <w:spacing w:val="-3"/>
          <w:sz w:val="20"/>
          <w:szCs w:val="20"/>
        </w:rPr>
        <w:t>址</w:t>
      </w:r>
      <w:r>
        <w:rPr>
          <w:rFonts w:ascii="宋体" w:hAnsi="宋体" w:eastAsia="宋体" w:cs="宋体"/>
          <w:spacing w:val="-71"/>
          <w:sz w:val="20"/>
          <w:szCs w:val="20"/>
        </w:rPr>
        <w:t xml:space="preserve"> </w:t>
      </w:r>
      <w:r>
        <w:rPr>
          <w:rFonts w:ascii="宋体" w:hAnsi="宋体" w:eastAsia="宋体" w:cs="宋体"/>
          <w:spacing w:val="-3"/>
          <w:sz w:val="20"/>
          <w:szCs w:val="20"/>
        </w:rPr>
        <w:t>：</w:t>
      </w:r>
      <w:r>
        <w:rPr>
          <w:rFonts w:ascii="宋体" w:hAnsi="宋体" w:eastAsia="宋体" w:cs="宋体"/>
          <w:spacing w:val="-3"/>
          <w:sz w:val="20"/>
          <w:szCs w:val="20"/>
          <w:u w:val="single" w:color="auto"/>
        </w:rPr>
        <w:t xml:space="preserve">                             </w:t>
      </w:r>
      <w:r>
        <w:rPr>
          <w:rFonts w:ascii="宋体" w:hAnsi="宋体" w:eastAsia="宋体" w:cs="宋体"/>
          <w:spacing w:val="-4"/>
          <w:sz w:val="20"/>
          <w:szCs w:val="20"/>
          <w:u w:val="single" w:color="auto"/>
        </w:rPr>
        <w:t xml:space="preserve">          </w:t>
      </w:r>
    </w:p>
    <w:p w14:paraId="3C453A81">
      <w:pPr>
        <w:pStyle w:val="2"/>
        <w:spacing w:line="276" w:lineRule="auto"/>
      </w:pPr>
    </w:p>
    <w:p w14:paraId="6497FFF6">
      <w:pPr>
        <w:spacing w:before="65" w:line="228" w:lineRule="auto"/>
        <w:ind w:left="3452"/>
        <w:rPr>
          <w:rFonts w:ascii="宋体" w:hAnsi="宋体" w:eastAsia="宋体" w:cs="宋体"/>
          <w:sz w:val="20"/>
          <w:szCs w:val="20"/>
        </w:rPr>
      </w:pPr>
      <w:r>
        <w:rPr>
          <w:rFonts w:ascii="宋体" w:hAnsi="宋体" w:eastAsia="宋体" w:cs="宋体"/>
          <w:spacing w:val="5"/>
          <w:sz w:val="20"/>
          <w:szCs w:val="20"/>
        </w:rPr>
        <w:t>邮政编码：</w:t>
      </w:r>
      <w:r>
        <w:rPr>
          <w:rFonts w:ascii="宋体" w:hAnsi="宋体" w:eastAsia="宋体" w:cs="宋体"/>
          <w:sz w:val="20"/>
          <w:szCs w:val="20"/>
          <w:u w:val="single" w:color="auto"/>
        </w:rPr>
        <w:t xml:space="preserve">                                      </w:t>
      </w:r>
    </w:p>
    <w:p w14:paraId="2CEB7827">
      <w:pPr>
        <w:pStyle w:val="2"/>
        <w:spacing w:line="286" w:lineRule="auto"/>
      </w:pPr>
    </w:p>
    <w:p w14:paraId="2B19382F">
      <w:pPr>
        <w:spacing w:before="65" w:line="230" w:lineRule="auto"/>
        <w:ind w:left="3461"/>
        <w:rPr>
          <w:rFonts w:ascii="宋体" w:hAnsi="宋体" w:eastAsia="宋体" w:cs="宋体"/>
          <w:sz w:val="20"/>
          <w:szCs w:val="20"/>
        </w:rPr>
      </w:pPr>
      <w:r>
        <w:rPr>
          <w:rFonts w:ascii="宋体" w:hAnsi="宋体" w:eastAsia="宋体" w:cs="宋体"/>
          <w:spacing w:val="-13"/>
          <w:sz w:val="20"/>
          <w:szCs w:val="20"/>
        </w:rPr>
        <w:t>电</w:t>
      </w:r>
      <w:r>
        <w:rPr>
          <w:rFonts w:ascii="宋体" w:hAnsi="宋体" w:eastAsia="宋体" w:cs="宋体"/>
          <w:spacing w:val="7"/>
          <w:sz w:val="20"/>
          <w:szCs w:val="20"/>
        </w:rPr>
        <w:t xml:space="preserve">    </w:t>
      </w:r>
      <w:r>
        <w:rPr>
          <w:rFonts w:ascii="宋体" w:hAnsi="宋体" w:eastAsia="宋体" w:cs="宋体"/>
          <w:spacing w:val="-13"/>
          <w:sz w:val="20"/>
          <w:szCs w:val="20"/>
        </w:rPr>
        <w:t>话</w:t>
      </w:r>
      <w:r>
        <w:rPr>
          <w:rFonts w:ascii="宋体" w:hAnsi="宋体" w:eastAsia="宋体" w:cs="宋体"/>
          <w:spacing w:val="-72"/>
          <w:sz w:val="20"/>
          <w:szCs w:val="20"/>
        </w:rPr>
        <w:t xml:space="preserve"> </w:t>
      </w:r>
      <w:r>
        <w:rPr>
          <w:rFonts w:ascii="宋体" w:hAnsi="宋体" w:eastAsia="宋体" w:cs="宋体"/>
          <w:spacing w:val="-13"/>
          <w:sz w:val="20"/>
          <w:szCs w:val="20"/>
        </w:rPr>
        <w:t>：</w:t>
      </w:r>
      <w:r>
        <w:rPr>
          <w:rFonts w:ascii="宋体" w:hAnsi="宋体" w:eastAsia="宋体" w:cs="宋体"/>
          <w:sz w:val="20"/>
          <w:szCs w:val="20"/>
          <w:u w:val="single" w:color="auto"/>
        </w:rPr>
        <w:t xml:space="preserve">                                     </w:t>
      </w:r>
    </w:p>
    <w:p w14:paraId="2064A5BB">
      <w:pPr>
        <w:pStyle w:val="2"/>
        <w:spacing w:line="284" w:lineRule="auto"/>
      </w:pPr>
    </w:p>
    <w:p w14:paraId="120C558A">
      <w:pPr>
        <w:spacing w:before="65" w:line="227" w:lineRule="auto"/>
        <w:ind w:left="3435"/>
        <w:rPr>
          <w:rFonts w:ascii="宋体" w:hAnsi="宋体" w:eastAsia="宋体" w:cs="宋体"/>
          <w:sz w:val="20"/>
          <w:szCs w:val="20"/>
        </w:rPr>
      </w:pPr>
      <w:r>
        <w:rPr>
          <w:rFonts w:ascii="宋体" w:hAnsi="宋体" w:eastAsia="宋体" w:cs="宋体"/>
          <w:spacing w:val="-5"/>
          <w:sz w:val="20"/>
          <w:szCs w:val="20"/>
        </w:rPr>
        <w:t>传</w:t>
      </w:r>
      <w:r>
        <w:rPr>
          <w:rFonts w:ascii="宋体" w:hAnsi="宋体" w:eastAsia="宋体" w:cs="宋体"/>
          <w:spacing w:val="8"/>
          <w:sz w:val="20"/>
          <w:szCs w:val="20"/>
        </w:rPr>
        <w:t xml:space="preserve">    </w:t>
      </w:r>
      <w:r>
        <w:rPr>
          <w:rFonts w:ascii="宋体" w:hAnsi="宋体" w:eastAsia="宋体" w:cs="宋体"/>
          <w:spacing w:val="-5"/>
          <w:sz w:val="20"/>
          <w:szCs w:val="20"/>
        </w:rPr>
        <w:t>真</w:t>
      </w:r>
      <w:r>
        <w:rPr>
          <w:rFonts w:ascii="宋体" w:hAnsi="宋体" w:eastAsia="宋体" w:cs="宋体"/>
          <w:spacing w:val="-74"/>
          <w:sz w:val="20"/>
          <w:szCs w:val="20"/>
        </w:rPr>
        <w:t xml:space="preserve"> </w:t>
      </w:r>
      <w:r>
        <w:rPr>
          <w:rFonts w:ascii="宋体" w:hAnsi="宋体" w:eastAsia="宋体" w:cs="宋体"/>
          <w:spacing w:val="-5"/>
          <w:sz w:val="20"/>
          <w:szCs w:val="20"/>
        </w:rPr>
        <w:t>：</w:t>
      </w:r>
      <w:r>
        <w:rPr>
          <w:rFonts w:ascii="宋体" w:hAnsi="宋体" w:eastAsia="宋体" w:cs="宋体"/>
          <w:sz w:val="20"/>
          <w:szCs w:val="20"/>
          <w:u w:val="single" w:color="auto"/>
        </w:rPr>
        <w:t xml:space="preserve">                                     </w:t>
      </w:r>
    </w:p>
    <w:p w14:paraId="117E063A">
      <w:pPr>
        <w:tabs>
          <w:tab w:val="left" w:pos="4420"/>
        </w:tabs>
        <w:spacing w:before="83" w:line="228" w:lineRule="auto"/>
        <w:ind w:left="3371"/>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0"/>
          <w:sz w:val="20"/>
          <w:szCs w:val="20"/>
        </w:rPr>
        <w:t xml:space="preserve"> </w:t>
      </w:r>
      <w:r>
        <w:rPr>
          <w:rFonts w:ascii="宋体" w:hAnsi="宋体" w:eastAsia="宋体" w:cs="宋体"/>
          <w:spacing w:val="-2"/>
          <w:sz w:val="20"/>
          <w:szCs w:val="20"/>
        </w:rPr>
        <w:t>年</w:t>
      </w:r>
      <w:r>
        <w:rPr>
          <w:rFonts w:ascii="宋体" w:hAnsi="宋体" w:eastAsia="宋体" w:cs="宋体"/>
          <w:spacing w:val="-99"/>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pacing w:val="-2"/>
          <w:sz w:val="20"/>
          <w:szCs w:val="20"/>
        </w:rPr>
        <w:t>月</w:t>
      </w:r>
      <w:r>
        <w:rPr>
          <w:rFonts w:ascii="宋体" w:hAnsi="宋体" w:eastAsia="宋体" w:cs="宋体"/>
          <w:spacing w:val="5"/>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2"/>
          <w:sz w:val="20"/>
          <w:szCs w:val="20"/>
        </w:rPr>
        <w:t>日</w:t>
      </w:r>
    </w:p>
    <w:p w14:paraId="39A9F4BF">
      <w:pPr>
        <w:spacing w:line="228" w:lineRule="auto"/>
        <w:rPr>
          <w:rFonts w:ascii="宋体" w:hAnsi="宋体" w:eastAsia="宋体" w:cs="宋体"/>
          <w:sz w:val="20"/>
          <w:szCs w:val="20"/>
        </w:rPr>
        <w:sectPr>
          <w:footerReference r:id="rId71" w:type="default"/>
          <w:pgSz w:w="11906" w:h="16839"/>
          <w:pgMar w:top="400" w:right="1712" w:bottom="1199" w:left="1785" w:header="0" w:footer="984" w:gutter="0"/>
          <w:pgNumType w:fmt="decimal"/>
          <w:cols w:space="720" w:num="1"/>
        </w:sectPr>
      </w:pPr>
    </w:p>
    <w:p w14:paraId="4DE1435C">
      <w:pPr>
        <w:pStyle w:val="2"/>
        <w:spacing w:line="274" w:lineRule="auto"/>
      </w:pPr>
    </w:p>
    <w:p w14:paraId="36A6F524">
      <w:pPr>
        <w:pStyle w:val="2"/>
        <w:spacing w:line="274" w:lineRule="auto"/>
      </w:pPr>
    </w:p>
    <w:p w14:paraId="6A11FF54">
      <w:pPr>
        <w:pStyle w:val="2"/>
        <w:spacing w:line="275" w:lineRule="auto"/>
      </w:pPr>
    </w:p>
    <w:p w14:paraId="0A3B31D3">
      <w:pPr>
        <w:pStyle w:val="2"/>
        <w:spacing w:line="275" w:lineRule="auto"/>
      </w:pPr>
    </w:p>
    <w:p w14:paraId="202629DB">
      <w:pPr>
        <w:spacing w:before="101" w:line="227" w:lineRule="auto"/>
        <w:ind w:left="2899"/>
        <w:outlineLvl w:val="0"/>
        <w:rPr>
          <w:rFonts w:ascii="黑体" w:hAnsi="黑体" w:eastAsia="黑体" w:cs="黑体"/>
          <w:sz w:val="31"/>
          <w:szCs w:val="31"/>
        </w:rPr>
      </w:pPr>
      <w:bookmarkStart w:id="209" w:name="bookmark55"/>
      <w:bookmarkEnd w:id="209"/>
      <w:bookmarkStart w:id="210" w:name="_Toc10755"/>
      <w:r>
        <w:rPr>
          <w:rFonts w:ascii="黑体" w:hAnsi="黑体" w:eastAsia="黑体" w:cs="黑体"/>
          <w:spacing w:val="7"/>
          <w:sz w:val="31"/>
          <w:szCs w:val="31"/>
        </w:rPr>
        <w:t>第五章  监理规范</w:t>
      </w:r>
      <w:bookmarkEnd w:id="210"/>
    </w:p>
    <w:p w14:paraId="04B00E3E">
      <w:pPr>
        <w:spacing w:line="227" w:lineRule="auto"/>
        <w:rPr>
          <w:rFonts w:ascii="黑体" w:hAnsi="黑体" w:eastAsia="黑体" w:cs="黑体"/>
          <w:sz w:val="31"/>
          <w:szCs w:val="31"/>
        </w:rPr>
        <w:sectPr>
          <w:footerReference r:id="rId72" w:type="default"/>
          <w:pgSz w:w="11906" w:h="16839"/>
          <w:pgMar w:top="400" w:right="1785" w:bottom="1199" w:left="1785" w:header="0" w:footer="984" w:gutter="0"/>
          <w:pgNumType w:fmt="decimal"/>
          <w:cols w:space="720" w:num="1"/>
        </w:sectPr>
      </w:pPr>
    </w:p>
    <w:p w14:paraId="74CAB566">
      <w:pPr>
        <w:pStyle w:val="2"/>
        <w:spacing w:line="260" w:lineRule="auto"/>
      </w:pPr>
    </w:p>
    <w:p w14:paraId="2A91A81D">
      <w:pPr>
        <w:pStyle w:val="2"/>
        <w:spacing w:line="260" w:lineRule="auto"/>
      </w:pPr>
    </w:p>
    <w:p w14:paraId="40C46AEA">
      <w:pPr>
        <w:pStyle w:val="2"/>
        <w:spacing w:line="260" w:lineRule="auto"/>
      </w:pPr>
    </w:p>
    <w:p w14:paraId="56A57CFB">
      <w:pPr>
        <w:pStyle w:val="2"/>
        <w:spacing w:line="260" w:lineRule="auto"/>
      </w:pPr>
    </w:p>
    <w:p w14:paraId="2957C011">
      <w:pPr>
        <w:pStyle w:val="2"/>
        <w:spacing w:line="261" w:lineRule="auto"/>
      </w:pPr>
    </w:p>
    <w:p w14:paraId="3A7A6F21">
      <w:pPr>
        <w:pStyle w:val="2"/>
        <w:spacing w:line="261" w:lineRule="auto"/>
      </w:pPr>
    </w:p>
    <w:p w14:paraId="2315316F">
      <w:pPr>
        <w:spacing w:before="91" w:line="224" w:lineRule="auto"/>
        <w:ind w:left="3616"/>
        <w:rPr>
          <w:rFonts w:ascii="黑体" w:hAnsi="黑体" w:eastAsia="黑体" w:cs="黑体"/>
          <w:sz w:val="28"/>
          <w:szCs w:val="28"/>
        </w:rPr>
      </w:pPr>
      <w:bookmarkStart w:id="211" w:name="bookmark56"/>
      <w:bookmarkEnd w:id="211"/>
      <w:r>
        <w:rPr>
          <w:rFonts w:ascii="黑体" w:hAnsi="黑体" w:eastAsia="黑体" w:cs="黑体"/>
          <w:spacing w:val="-3"/>
          <w:sz w:val="28"/>
          <w:szCs w:val="28"/>
        </w:rPr>
        <w:t>监理规范</w:t>
      </w:r>
    </w:p>
    <w:p w14:paraId="7E177726">
      <w:pPr>
        <w:pStyle w:val="2"/>
        <w:spacing w:line="474" w:lineRule="auto"/>
      </w:pPr>
    </w:p>
    <w:p w14:paraId="272A4D3E">
      <w:pPr>
        <w:spacing w:before="91" w:line="222" w:lineRule="auto"/>
        <w:ind w:left="44"/>
        <w:outlineLvl w:val="1"/>
        <w:rPr>
          <w:rFonts w:ascii="黑体" w:hAnsi="黑体" w:eastAsia="黑体" w:cs="黑体"/>
          <w:sz w:val="28"/>
          <w:szCs w:val="28"/>
        </w:rPr>
      </w:pPr>
      <w:bookmarkStart w:id="212" w:name="_Toc24309"/>
      <w:r>
        <w:rPr>
          <w:rFonts w:ascii="Times New Roman" w:hAnsi="Times New Roman" w:eastAsia="Times New Roman" w:cs="Times New Roman"/>
          <w:spacing w:val="-3"/>
          <w:sz w:val="28"/>
          <w:szCs w:val="28"/>
        </w:rPr>
        <w:t xml:space="preserve">1.  </w:t>
      </w:r>
      <w:r>
        <w:rPr>
          <w:rFonts w:ascii="黑体" w:hAnsi="黑体" w:eastAsia="黑体" w:cs="黑体"/>
          <w:spacing w:val="-3"/>
          <w:sz w:val="28"/>
          <w:szCs w:val="28"/>
        </w:rPr>
        <w:t>《建设工程监理规范》</w:t>
      </w:r>
      <w:bookmarkEnd w:id="212"/>
    </w:p>
    <w:p w14:paraId="291387EB">
      <w:pPr>
        <w:pStyle w:val="2"/>
        <w:spacing w:line="456" w:lineRule="auto"/>
      </w:pPr>
    </w:p>
    <w:p w14:paraId="7FCFBEB2">
      <w:pPr>
        <w:spacing w:before="65" w:line="227" w:lineRule="auto"/>
        <w:ind w:left="339"/>
        <w:rPr>
          <w:rFonts w:ascii="宋体" w:hAnsi="宋体" w:eastAsia="宋体" w:cs="宋体"/>
          <w:sz w:val="20"/>
          <w:szCs w:val="20"/>
        </w:rPr>
      </w:pPr>
      <w:r>
        <w:rPr>
          <w:rFonts w:ascii="宋体" w:hAnsi="宋体" w:eastAsia="宋体" w:cs="宋体"/>
          <w:spacing w:val="4"/>
          <w:sz w:val="20"/>
          <w:szCs w:val="20"/>
        </w:rPr>
        <w:t>《建设工程监理规范》（</w:t>
      </w:r>
      <w:r>
        <w:rPr>
          <w:rFonts w:ascii="Times New Roman" w:hAnsi="Times New Roman" w:eastAsia="Times New Roman" w:cs="Times New Roman"/>
          <w:sz w:val="20"/>
          <w:szCs w:val="20"/>
        </w:rPr>
        <w:t>GB</w:t>
      </w:r>
      <w:r>
        <w:rPr>
          <w:rFonts w:ascii="Times New Roman" w:hAnsi="Times New Roman" w:eastAsia="Times New Roman" w:cs="Times New Roman"/>
          <w:spacing w:val="4"/>
          <w:sz w:val="20"/>
          <w:szCs w:val="20"/>
        </w:rPr>
        <w:t>/T50319-2013</w:t>
      </w:r>
      <w:r>
        <w:rPr>
          <w:rFonts w:ascii="宋体" w:hAnsi="宋体" w:eastAsia="宋体" w:cs="宋体"/>
          <w:spacing w:val="4"/>
          <w:sz w:val="20"/>
          <w:szCs w:val="20"/>
        </w:rPr>
        <w:t>）</w:t>
      </w:r>
      <w:r>
        <w:rPr>
          <w:rFonts w:ascii="宋体" w:hAnsi="宋体" w:eastAsia="宋体" w:cs="宋体"/>
          <w:spacing w:val="-41"/>
          <w:sz w:val="20"/>
          <w:szCs w:val="20"/>
        </w:rPr>
        <w:t xml:space="preserve"> </w:t>
      </w:r>
      <w:r>
        <w:rPr>
          <w:rFonts w:ascii="宋体" w:hAnsi="宋体" w:eastAsia="宋体" w:cs="宋体"/>
          <w:spacing w:val="4"/>
          <w:sz w:val="20"/>
          <w:szCs w:val="20"/>
        </w:rPr>
        <w:t>由投标人自行获取，招标人不提供。</w:t>
      </w:r>
    </w:p>
    <w:p w14:paraId="6C4D3C98">
      <w:pPr>
        <w:pStyle w:val="2"/>
        <w:spacing w:line="298" w:lineRule="auto"/>
      </w:pPr>
    </w:p>
    <w:p w14:paraId="6CB82D49">
      <w:pPr>
        <w:pStyle w:val="2"/>
        <w:spacing w:line="299" w:lineRule="auto"/>
      </w:pPr>
    </w:p>
    <w:p w14:paraId="29C589B1">
      <w:pPr>
        <w:pStyle w:val="2"/>
        <w:spacing w:line="299" w:lineRule="auto"/>
      </w:pPr>
    </w:p>
    <w:p w14:paraId="76BFA54F">
      <w:pPr>
        <w:spacing w:before="91" w:line="222" w:lineRule="auto"/>
        <w:ind w:left="17"/>
        <w:outlineLvl w:val="1"/>
        <w:rPr>
          <w:rFonts w:ascii="黑体" w:hAnsi="黑体" w:eastAsia="黑体" w:cs="黑体"/>
          <w:sz w:val="28"/>
          <w:szCs w:val="28"/>
        </w:rPr>
      </w:pPr>
      <w:bookmarkStart w:id="213" w:name="bookmark57"/>
      <w:bookmarkEnd w:id="213"/>
      <w:bookmarkStart w:id="214" w:name="_Toc17922"/>
      <w:r>
        <w:rPr>
          <w:rFonts w:ascii="Times New Roman" w:hAnsi="Times New Roman" w:eastAsia="Times New Roman" w:cs="Times New Roman"/>
          <w:spacing w:val="-1"/>
          <w:sz w:val="28"/>
          <w:szCs w:val="28"/>
        </w:rPr>
        <w:t>2.</w:t>
      </w:r>
      <w:r>
        <w:rPr>
          <w:rFonts w:ascii="Times New Roman" w:hAnsi="Times New Roman" w:eastAsia="Times New Roman" w:cs="Times New Roman"/>
          <w:spacing w:val="74"/>
          <w:sz w:val="28"/>
          <w:szCs w:val="28"/>
        </w:rPr>
        <w:t xml:space="preserve"> </w:t>
      </w:r>
      <w:r>
        <w:rPr>
          <w:rFonts w:ascii="黑体" w:hAnsi="黑体" w:eastAsia="黑体" w:cs="黑体"/>
          <w:spacing w:val="-1"/>
          <w:sz w:val="28"/>
          <w:szCs w:val="28"/>
        </w:rPr>
        <w:t>《项目监理规范》</w:t>
      </w:r>
      <w:bookmarkEnd w:id="214"/>
    </w:p>
    <w:p w14:paraId="3D3D6EAC">
      <w:pPr>
        <w:pStyle w:val="2"/>
        <w:spacing w:line="456" w:lineRule="auto"/>
      </w:pPr>
    </w:p>
    <w:p w14:paraId="0C2762E6">
      <w:pPr>
        <w:spacing w:before="65" w:line="227" w:lineRule="auto"/>
        <w:ind w:left="456"/>
        <w:rPr>
          <w:rFonts w:ascii="宋体" w:hAnsi="宋体" w:eastAsia="宋体" w:cs="宋体"/>
          <w:sz w:val="20"/>
          <w:szCs w:val="20"/>
        </w:rPr>
      </w:pPr>
      <w:r>
        <w:rPr>
          <w:rFonts w:ascii="宋体" w:hAnsi="宋体" w:eastAsia="宋体" w:cs="宋体"/>
          <w:spacing w:val="-5"/>
          <w:sz w:val="20"/>
          <w:szCs w:val="20"/>
        </w:rPr>
        <w:t>附：《项目监理规范》</w:t>
      </w:r>
    </w:p>
    <w:p w14:paraId="1C4FDD1D">
      <w:pPr>
        <w:pStyle w:val="2"/>
        <w:spacing w:line="250" w:lineRule="auto"/>
      </w:pPr>
    </w:p>
    <w:p w14:paraId="52FD7461">
      <w:pPr>
        <w:pStyle w:val="2"/>
        <w:spacing w:line="250" w:lineRule="auto"/>
      </w:pPr>
    </w:p>
    <w:p w14:paraId="0D265BB3">
      <w:pPr>
        <w:spacing w:before="91" w:line="223" w:lineRule="auto"/>
        <w:ind w:left="23"/>
        <w:outlineLvl w:val="1"/>
        <w:rPr>
          <w:rFonts w:ascii="黑体" w:hAnsi="黑体" w:eastAsia="黑体" w:cs="黑体"/>
          <w:sz w:val="28"/>
          <w:szCs w:val="28"/>
        </w:rPr>
      </w:pPr>
      <w:bookmarkStart w:id="215" w:name="bookmark58"/>
      <w:bookmarkEnd w:id="215"/>
      <w:bookmarkStart w:id="216" w:name="_Toc15904"/>
      <w:r>
        <w:rPr>
          <w:rFonts w:ascii="Times New Roman" w:hAnsi="Times New Roman" w:eastAsia="Times New Roman" w:cs="Times New Roman"/>
          <w:spacing w:val="-6"/>
          <w:sz w:val="28"/>
          <w:szCs w:val="28"/>
        </w:rPr>
        <w:t>3.</w:t>
      </w:r>
      <w:r>
        <w:rPr>
          <w:rFonts w:ascii="Times New Roman" w:hAnsi="Times New Roman" w:eastAsia="Times New Roman" w:cs="Times New Roman"/>
          <w:spacing w:val="3"/>
          <w:sz w:val="28"/>
          <w:szCs w:val="28"/>
        </w:rPr>
        <w:t xml:space="preserve">    </w:t>
      </w:r>
      <w:r>
        <w:rPr>
          <w:rFonts w:ascii="黑体" w:hAnsi="黑体" w:eastAsia="黑体" w:cs="黑体"/>
          <w:spacing w:val="-6"/>
          <w:sz w:val="28"/>
          <w:szCs w:val="28"/>
        </w:rPr>
        <w:t>其他</w:t>
      </w:r>
      <w:bookmarkEnd w:id="216"/>
    </w:p>
    <w:p w14:paraId="1ECB37D4">
      <w:pPr>
        <w:pStyle w:val="2"/>
        <w:spacing w:line="276" w:lineRule="auto"/>
      </w:pPr>
    </w:p>
    <w:p w14:paraId="300D52AF">
      <w:pPr>
        <w:pStyle w:val="2"/>
        <w:spacing w:line="277" w:lineRule="auto"/>
      </w:pPr>
    </w:p>
    <w:p w14:paraId="1712E61B">
      <w:pPr>
        <w:pStyle w:val="2"/>
        <w:spacing w:line="277" w:lineRule="auto"/>
      </w:pPr>
    </w:p>
    <w:p w14:paraId="01CF9B37">
      <w:pPr>
        <w:pStyle w:val="2"/>
        <w:spacing w:line="277" w:lineRule="auto"/>
      </w:pPr>
    </w:p>
    <w:p w14:paraId="214A0CAE">
      <w:pPr>
        <w:pStyle w:val="2"/>
        <w:spacing w:line="277" w:lineRule="auto"/>
      </w:pPr>
    </w:p>
    <w:p w14:paraId="7B417578">
      <w:pPr>
        <w:pStyle w:val="2"/>
        <w:spacing w:line="277" w:lineRule="auto"/>
      </w:pPr>
    </w:p>
    <w:p w14:paraId="556FE91F">
      <w:pPr>
        <w:spacing w:before="65" w:line="388" w:lineRule="auto"/>
        <w:ind w:left="963" w:right="92" w:hanging="941"/>
        <w:rPr>
          <w:rFonts w:ascii="宋体" w:hAnsi="宋体" w:eastAsia="宋体" w:cs="宋体"/>
          <w:sz w:val="20"/>
          <w:szCs w:val="20"/>
        </w:rPr>
      </w:pPr>
      <w:r>
        <w:rPr>
          <w:rFonts w:ascii="宋体" w:hAnsi="宋体" w:eastAsia="宋体" w:cs="宋体"/>
          <w:spacing w:val="5"/>
          <w:sz w:val="20"/>
          <w:szCs w:val="20"/>
        </w:rPr>
        <w:t>备注：</w:t>
      </w:r>
      <w:r>
        <w:rPr>
          <w:rFonts w:ascii="Times New Roman" w:hAnsi="Times New Roman" w:eastAsia="Times New Roman" w:cs="Times New Roman"/>
          <w:spacing w:val="5"/>
          <w:sz w:val="20"/>
          <w:szCs w:val="20"/>
        </w:rPr>
        <w:t xml:space="preserve">1.  </w:t>
      </w:r>
      <w:r>
        <w:rPr>
          <w:rFonts w:ascii="宋体" w:hAnsi="宋体" w:eastAsia="宋体" w:cs="宋体"/>
          <w:spacing w:val="5"/>
          <w:sz w:val="20"/>
          <w:szCs w:val="20"/>
        </w:rPr>
        <w:t>监理规范由《建设工程监理规范》（</w:t>
      </w:r>
      <w:r>
        <w:rPr>
          <w:rFonts w:ascii="Times New Roman" w:hAnsi="Times New Roman" w:eastAsia="Times New Roman" w:cs="Times New Roman"/>
          <w:sz w:val="20"/>
          <w:szCs w:val="20"/>
        </w:rPr>
        <w:t>GB</w:t>
      </w:r>
      <w:r>
        <w:rPr>
          <w:rFonts w:ascii="Times New Roman" w:hAnsi="Times New Roman" w:eastAsia="Times New Roman" w:cs="Times New Roman"/>
          <w:spacing w:val="5"/>
          <w:sz w:val="20"/>
          <w:szCs w:val="20"/>
        </w:rPr>
        <w:t>/T50319-20</w:t>
      </w:r>
      <w:r>
        <w:rPr>
          <w:rFonts w:ascii="Times New Roman" w:hAnsi="Times New Roman" w:eastAsia="Times New Roman" w:cs="Times New Roman"/>
          <w:spacing w:val="4"/>
          <w:sz w:val="20"/>
          <w:szCs w:val="20"/>
        </w:rPr>
        <w:t>13</w:t>
      </w:r>
      <w:r>
        <w:rPr>
          <w:rFonts w:ascii="宋体" w:hAnsi="宋体" w:eastAsia="宋体" w:cs="宋体"/>
          <w:spacing w:val="4"/>
          <w:sz w:val="20"/>
          <w:szCs w:val="20"/>
        </w:rPr>
        <w:t>）和本工程专用的《项目监理规范》（如有）以及招标人约定的其他工作标准构成，监理规范为本工程监理合同</w:t>
      </w:r>
      <w:r>
        <w:rPr>
          <w:rFonts w:ascii="宋体" w:hAnsi="宋体" w:eastAsia="宋体" w:cs="宋体"/>
          <w:spacing w:val="7"/>
          <w:sz w:val="20"/>
          <w:szCs w:val="20"/>
        </w:rPr>
        <w:t>的重要组成部分。</w:t>
      </w:r>
    </w:p>
    <w:p w14:paraId="383A6773">
      <w:pPr>
        <w:spacing w:before="2" w:line="387" w:lineRule="auto"/>
        <w:ind w:left="962" w:right="90" w:hanging="318"/>
        <w:rPr>
          <w:rFonts w:ascii="宋体" w:hAnsi="宋体" w:eastAsia="宋体" w:cs="宋体"/>
          <w:sz w:val="20"/>
          <w:szCs w:val="20"/>
        </w:rPr>
      </w:pPr>
      <w:r>
        <w:rPr>
          <w:rFonts w:ascii="Times New Roman" w:hAnsi="Times New Roman" w:eastAsia="Times New Roman" w:cs="Times New Roman"/>
          <w:spacing w:val="8"/>
          <w:sz w:val="20"/>
          <w:szCs w:val="20"/>
        </w:rPr>
        <w:t xml:space="preserve">2.  </w:t>
      </w:r>
      <w:r>
        <w:rPr>
          <w:rFonts w:ascii="宋体" w:hAnsi="宋体" w:eastAsia="宋体" w:cs="宋体"/>
          <w:spacing w:val="8"/>
          <w:sz w:val="20"/>
          <w:szCs w:val="20"/>
        </w:rPr>
        <w:t>《建设工程监理规范》（</w:t>
      </w:r>
      <w:r>
        <w:rPr>
          <w:rFonts w:ascii="Times New Roman" w:hAnsi="Times New Roman" w:eastAsia="Times New Roman" w:cs="Times New Roman"/>
          <w:sz w:val="20"/>
          <w:szCs w:val="20"/>
        </w:rPr>
        <w:t>GB</w:t>
      </w:r>
      <w:r>
        <w:rPr>
          <w:rFonts w:ascii="Times New Roman" w:hAnsi="Times New Roman" w:eastAsia="Times New Roman" w:cs="Times New Roman"/>
          <w:spacing w:val="8"/>
          <w:sz w:val="20"/>
          <w:szCs w:val="20"/>
        </w:rPr>
        <w:t>/T50319-2013</w:t>
      </w:r>
      <w:r>
        <w:rPr>
          <w:rFonts w:ascii="Times New Roman" w:hAnsi="Times New Roman" w:eastAsia="Times New Roman" w:cs="Times New Roman"/>
          <w:spacing w:val="18"/>
          <w:sz w:val="20"/>
          <w:szCs w:val="20"/>
        </w:rPr>
        <w:t xml:space="preserve"> </w:t>
      </w:r>
      <w:r>
        <w:rPr>
          <w:rFonts w:ascii="宋体" w:hAnsi="宋体" w:eastAsia="宋体" w:cs="宋体"/>
          <w:spacing w:val="8"/>
          <w:sz w:val="20"/>
          <w:szCs w:val="20"/>
        </w:rPr>
        <w:t>是中</w:t>
      </w:r>
      <w:r>
        <w:rPr>
          <w:rFonts w:ascii="宋体" w:hAnsi="宋体" w:eastAsia="宋体" w:cs="宋体"/>
          <w:spacing w:val="7"/>
          <w:sz w:val="20"/>
          <w:szCs w:val="20"/>
        </w:rPr>
        <w:t>华人民共和国国家标准，住房和城</w:t>
      </w:r>
      <w:r>
        <w:rPr>
          <w:rFonts w:ascii="宋体" w:hAnsi="宋体" w:eastAsia="宋体" w:cs="宋体"/>
          <w:spacing w:val="6"/>
          <w:sz w:val="20"/>
          <w:szCs w:val="20"/>
        </w:rPr>
        <w:t>乡建设部以“住房和城乡建设部公告</w:t>
      </w:r>
      <w:r>
        <w:rPr>
          <w:rFonts w:ascii="宋体" w:hAnsi="宋体" w:eastAsia="宋体" w:cs="宋体"/>
          <w:spacing w:val="-23"/>
          <w:sz w:val="20"/>
          <w:szCs w:val="20"/>
        </w:rPr>
        <w:t xml:space="preserve"> </w:t>
      </w:r>
      <w:r>
        <w:rPr>
          <w:rFonts w:ascii="Times New Roman" w:hAnsi="Times New Roman" w:eastAsia="Times New Roman" w:cs="Times New Roman"/>
          <w:spacing w:val="6"/>
          <w:sz w:val="20"/>
          <w:szCs w:val="20"/>
        </w:rPr>
        <w:t xml:space="preserve">2013 </w:t>
      </w:r>
      <w:r>
        <w:rPr>
          <w:rFonts w:ascii="宋体" w:hAnsi="宋体" w:eastAsia="宋体" w:cs="宋体"/>
          <w:spacing w:val="6"/>
          <w:sz w:val="20"/>
          <w:szCs w:val="20"/>
        </w:rPr>
        <w:t>年第</w:t>
      </w:r>
      <w:r>
        <w:rPr>
          <w:rFonts w:ascii="宋体" w:hAnsi="宋体" w:eastAsia="宋体" w:cs="宋体"/>
          <w:spacing w:val="-39"/>
          <w:sz w:val="20"/>
          <w:szCs w:val="20"/>
        </w:rPr>
        <w:t xml:space="preserve"> </w:t>
      </w:r>
      <w:r>
        <w:rPr>
          <w:rFonts w:ascii="Times New Roman" w:hAnsi="Times New Roman" w:eastAsia="Times New Roman" w:cs="Times New Roman"/>
          <w:spacing w:val="6"/>
          <w:sz w:val="20"/>
          <w:szCs w:val="20"/>
        </w:rPr>
        <w:t>35</w:t>
      </w:r>
      <w:r>
        <w:rPr>
          <w:rFonts w:ascii="Times New Roman" w:hAnsi="Times New Roman" w:eastAsia="Times New Roman" w:cs="Times New Roman"/>
          <w:spacing w:val="17"/>
          <w:w w:val="101"/>
          <w:sz w:val="20"/>
          <w:szCs w:val="20"/>
        </w:rPr>
        <w:t xml:space="preserve"> </w:t>
      </w:r>
      <w:r>
        <w:rPr>
          <w:rFonts w:ascii="宋体" w:hAnsi="宋体" w:eastAsia="宋体" w:cs="宋体"/>
          <w:spacing w:val="6"/>
          <w:sz w:val="20"/>
          <w:szCs w:val="20"/>
        </w:rPr>
        <w:t>号</w:t>
      </w:r>
      <w:r>
        <w:rPr>
          <w:rFonts w:ascii="宋体" w:hAnsi="宋体" w:eastAsia="宋体" w:cs="宋体"/>
          <w:spacing w:val="-70"/>
          <w:sz w:val="20"/>
          <w:szCs w:val="20"/>
        </w:rPr>
        <w:t xml:space="preserve"> </w:t>
      </w:r>
      <w:r>
        <w:rPr>
          <w:rFonts w:ascii="宋体" w:hAnsi="宋体" w:eastAsia="宋体" w:cs="宋体"/>
          <w:spacing w:val="6"/>
          <w:sz w:val="20"/>
          <w:szCs w:val="20"/>
        </w:rPr>
        <w:t>”发布，</w:t>
      </w:r>
      <w:r>
        <w:rPr>
          <w:rFonts w:ascii="宋体" w:hAnsi="宋体" w:eastAsia="宋体" w:cs="宋体"/>
          <w:spacing w:val="-58"/>
          <w:sz w:val="20"/>
          <w:szCs w:val="20"/>
        </w:rPr>
        <w:t xml:space="preserve"> </w:t>
      </w:r>
      <w:r>
        <w:rPr>
          <w:rFonts w:ascii="宋体" w:hAnsi="宋体" w:eastAsia="宋体" w:cs="宋体"/>
          <w:spacing w:val="6"/>
          <w:sz w:val="20"/>
          <w:szCs w:val="20"/>
        </w:rPr>
        <w:t>由中国建筑工业出</w:t>
      </w:r>
      <w:r>
        <w:rPr>
          <w:rFonts w:ascii="宋体" w:hAnsi="宋体" w:eastAsia="宋体" w:cs="宋体"/>
          <w:spacing w:val="5"/>
          <w:sz w:val="20"/>
          <w:szCs w:val="20"/>
        </w:rPr>
        <w:t>版社出版。</w:t>
      </w:r>
    </w:p>
    <w:p w14:paraId="3CEDDEEF">
      <w:pPr>
        <w:spacing w:before="1" w:line="383" w:lineRule="auto"/>
        <w:ind w:left="963" w:hanging="314"/>
        <w:rPr>
          <w:rFonts w:ascii="宋体" w:hAnsi="宋体" w:eastAsia="宋体" w:cs="宋体"/>
          <w:sz w:val="20"/>
          <w:szCs w:val="20"/>
        </w:rPr>
      </w:pPr>
      <w:r>
        <w:rPr>
          <w:rFonts w:ascii="Times New Roman" w:hAnsi="Times New Roman" w:eastAsia="Times New Roman" w:cs="Times New Roman"/>
          <w:spacing w:val="19"/>
          <w:sz w:val="20"/>
          <w:szCs w:val="20"/>
        </w:rPr>
        <w:t xml:space="preserve">3.  </w:t>
      </w:r>
      <w:r>
        <w:rPr>
          <w:rFonts w:ascii="宋体" w:hAnsi="宋体" w:eastAsia="宋体" w:cs="宋体"/>
          <w:spacing w:val="19"/>
          <w:sz w:val="20"/>
          <w:szCs w:val="20"/>
        </w:rPr>
        <w:t>《项</w:t>
      </w:r>
      <w:r>
        <w:rPr>
          <w:rFonts w:ascii="宋体" w:hAnsi="宋体" w:eastAsia="宋体" w:cs="宋体"/>
          <w:spacing w:val="-15"/>
          <w:sz w:val="20"/>
          <w:szCs w:val="20"/>
        </w:rPr>
        <w:t xml:space="preserve"> </w:t>
      </w:r>
      <w:r>
        <w:rPr>
          <w:rFonts w:ascii="宋体" w:hAnsi="宋体" w:eastAsia="宋体" w:cs="宋体"/>
          <w:spacing w:val="19"/>
          <w:sz w:val="20"/>
          <w:szCs w:val="20"/>
        </w:rPr>
        <w:t>目监理规范》</w:t>
      </w:r>
      <w:r>
        <w:rPr>
          <w:rFonts w:ascii="宋体" w:hAnsi="宋体" w:eastAsia="宋体" w:cs="宋体"/>
          <w:spacing w:val="-19"/>
          <w:sz w:val="20"/>
          <w:szCs w:val="20"/>
        </w:rPr>
        <w:t xml:space="preserve"> </w:t>
      </w:r>
      <w:r>
        <w:rPr>
          <w:rFonts w:ascii="宋体" w:hAnsi="宋体" w:eastAsia="宋体" w:cs="宋体"/>
          <w:spacing w:val="19"/>
          <w:sz w:val="20"/>
          <w:szCs w:val="20"/>
        </w:rPr>
        <w:t>由招标人根据工程的实际情况</w:t>
      </w:r>
      <w:r>
        <w:rPr>
          <w:rFonts w:ascii="宋体" w:hAnsi="宋体" w:eastAsia="宋体" w:cs="宋体"/>
          <w:spacing w:val="-56"/>
          <w:sz w:val="20"/>
          <w:szCs w:val="20"/>
        </w:rPr>
        <w:t xml:space="preserve"> </w:t>
      </w:r>
      <w:r>
        <w:rPr>
          <w:rFonts w:ascii="宋体" w:hAnsi="宋体" w:eastAsia="宋体" w:cs="宋体"/>
          <w:spacing w:val="19"/>
          <w:sz w:val="20"/>
          <w:szCs w:val="20"/>
        </w:rPr>
        <w:t>，在《建设工程监理规范》</w:t>
      </w:r>
      <w:r>
        <w:rPr>
          <w:rFonts w:ascii="宋体" w:hAnsi="宋体" w:eastAsia="宋体" w:cs="宋体"/>
          <w:sz w:val="20"/>
          <w:szCs w:val="20"/>
        </w:rPr>
        <w:t xml:space="preserve"> </w:t>
      </w:r>
      <w:r>
        <w:rPr>
          <w:rFonts w:ascii="宋体" w:hAnsi="宋体" w:eastAsia="宋体" w:cs="宋体"/>
          <w:spacing w:val="7"/>
          <w:sz w:val="20"/>
          <w:szCs w:val="20"/>
        </w:rPr>
        <w:t>（</w:t>
      </w:r>
      <w:r>
        <w:rPr>
          <w:rFonts w:ascii="Times New Roman" w:hAnsi="Times New Roman" w:eastAsia="Times New Roman" w:cs="Times New Roman"/>
          <w:sz w:val="20"/>
          <w:szCs w:val="20"/>
        </w:rPr>
        <w:t>GB</w:t>
      </w:r>
      <w:r>
        <w:rPr>
          <w:rFonts w:ascii="Times New Roman" w:hAnsi="Times New Roman" w:eastAsia="Times New Roman" w:cs="Times New Roman"/>
          <w:spacing w:val="7"/>
          <w:sz w:val="20"/>
          <w:szCs w:val="20"/>
        </w:rPr>
        <w:t>/T50319-2013</w:t>
      </w:r>
      <w:r>
        <w:rPr>
          <w:rFonts w:ascii="宋体" w:hAnsi="宋体" w:eastAsia="宋体" w:cs="宋体"/>
          <w:spacing w:val="7"/>
          <w:sz w:val="20"/>
          <w:szCs w:val="20"/>
        </w:rPr>
        <w:t>）</w:t>
      </w:r>
      <w:r>
        <w:rPr>
          <w:rFonts w:ascii="宋体" w:hAnsi="宋体" w:eastAsia="宋体" w:cs="宋体"/>
          <w:spacing w:val="-45"/>
          <w:sz w:val="20"/>
          <w:szCs w:val="20"/>
        </w:rPr>
        <w:t xml:space="preserve"> </w:t>
      </w:r>
      <w:r>
        <w:rPr>
          <w:rFonts w:ascii="宋体" w:hAnsi="宋体" w:eastAsia="宋体" w:cs="宋体"/>
          <w:spacing w:val="7"/>
          <w:sz w:val="20"/>
          <w:szCs w:val="20"/>
        </w:rPr>
        <w:t>的基础上编制，《项目监理规范》不得与国家及有关部门的</w:t>
      </w:r>
      <w:r>
        <w:rPr>
          <w:rFonts w:ascii="宋体" w:hAnsi="宋体" w:eastAsia="宋体" w:cs="宋体"/>
          <w:spacing w:val="8"/>
          <w:sz w:val="20"/>
          <w:szCs w:val="20"/>
        </w:rPr>
        <w:t>法规、 规章、标准、规范等矛盾。</w:t>
      </w:r>
    </w:p>
    <w:p w14:paraId="48C2C4A2">
      <w:pPr>
        <w:spacing w:before="3" w:line="369" w:lineRule="auto"/>
        <w:ind w:left="1071" w:right="90" w:hanging="428"/>
        <w:rPr>
          <w:rFonts w:ascii="宋体" w:hAnsi="宋体" w:eastAsia="宋体" w:cs="宋体"/>
          <w:sz w:val="20"/>
          <w:szCs w:val="20"/>
        </w:rPr>
      </w:pPr>
      <w:r>
        <w:rPr>
          <w:rFonts w:ascii="Times New Roman" w:hAnsi="Times New Roman" w:eastAsia="Times New Roman" w:cs="Times New Roman"/>
          <w:spacing w:val="7"/>
          <w:sz w:val="20"/>
          <w:szCs w:val="20"/>
        </w:rPr>
        <w:t xml:space="preserve">4.    </w:t>
      </w:r>
      <w:r>
        <w:rPr>
          <w:rFonts w:ascii="宋体" w:hAnsi="宋体" w:eastAsia="宋体" w:cs="宋体"/>
          <w:spacing w:val="7"/>
          <w:sz w:val="20"/>
          <w:szCs w:val="20"/>
        </w:rPr>
        <w:t>凡《项目监理规范》与《建设工程监理规范》（</w:t>
      </w:r>
      <w:r>
        <w:rPr>
          <w:rFonts w:ascii="Times New Roman" w:hAnsi="Times New Roman" w:eastAsia="Times New Roman" w:cs="Times New Roman"/>
          <w:sz w:val="20"/>
          <w:szCs w:val="20"/>
        </w:rPr>
        <w:t>GB</w:t>
      </w:r>
      <w:r>
        <w:rPr>
          <w:rFonts w:ascii="Times New Roman" w:hAnsi="Times New Roman" w:eastAsia="Times New Roman" w:cs="Times New Roman"/>
          <w:spacing w:val="7"/>
          <w:sz w:val="20"/>
          <w:szCs w:val="20"/>
        </w:rPr>
        <w:t>/T5</w:t>
      </w:r>
      <w:r>
        <w:rPr>
          <w:rFonts w:ascii="Times New Roman" w:hAnsi="Times New Roman" w:eastAsia="Times New Roman" w:cs="Times New Roman"/>
          <w:spacing w:val="6"/>
          <w:sz w:val="20"/>
          <w:szCs w:val="20"/>
        </w:rPr>
        <w:t>0319-2013</w:t>
      </w:r>
      <w:r>
        <w:rPr>
          <w:rFonts w:ascii="宋体" w:hAnsi="宋体" w:eastAsia="宋体" w:cs="宋体"/>
          <w:spacing w:val="6"/>
          <w:sz w:val="20"/>
          <w:szCs w:val="20"/>
        </w:rPr>
        <w:t>）对同一章节的内容、要求和规定有不一致的，</w:t>
      </w:r>
      <w:r>
        <w:rPr>
          <w:rFonts w:ascii="宋体" w:hAnsi="宋体" w:eastAsia="宋体" w:cs="宋体"/>
          <w:spacing w:val="-59"/>
          <w:sz w:val="20"/>
          <w:szCs w:val="20"/>
        </w:rPr>
        <w:t xml:space="preserve"> </w:t>
      </w:r>
      <w:r>
        <w:rPr>
          <w:rFonts w:ascii="宋体" w:hAnsi="宋体" w:eastAsia="宋体" w:cs="宋体"/>
          <w:spacing w:val="6"/>
          <w:sz w:val="20"/>
          <w:szCs w:val="20"/>
        </w:rPr>
        <w:t>以《项目监理规范》为准；《项目监理规范</w:t>
      </w:r>
      <w:r>
        <w:rPr>
          <w:rFonts w:ascii="宋体" w:hAnsi="宋体" w:eastAsia="宋体" w:cs="宋体"/>
          <w:spacing w:val="5"/>
          <w:sz w:val="20"/>
          <w:szCs w:val="20"/>
        </w:rPr>
        <w:t>》未列入的，仍按《建设工程监理规范》（</w:t>
      </w:r>
      <w:r>
        <w:rPr>
          <w:rFonts w:ascii="Times New Roman" w:hAnsi="Times New Roman" w:eastAsia="Times New Roman" w:cs="Times New Roman"/>
          <w:sz w:val="20"/>
          <w:szCs w:val="20"/>
        </w:rPr>
        <w:t>GB</w:t>
      </w:r>
      <w:r>
        <w:rPr>
          <w:rFonts w:ascii="Times New Roman" w:hAnsi="Times New Roman" w:eastAsia="Times New Roman" w:cs="Times New Roman"/>
          <w:spacing w:val="5"/>
          <w:sz w:val="20"/>
          <w:szCs w:val="20"/>
        </w:rPr>
        <w:t>/T</w:t>
      </w:r>
      <w:r>
        <w:rPr>
          <w:rFonts w:ascii="Times New Roman" w:hAnsi="Times New Roman" w:eastAsia="Times New Roman" w:cs="Times New Roman"/>
          <w:spacing w:val="4"/>
          <w:sz w:val="20"/>
          <w:szCs w:val="20"/>
        </w:rPr>
        <w:t>50319-2013</w:t>
      </w:r>
      <w:r>
        <w:rPr>
          <w:rFonts w:ascii="宋体" w:hAnsi="宋体" w:eastAsia="宋体" w:cs="宋体"/>
          <w:spacing w:val="4"/>
          <w:sz w:val="20"/>
          <w:szCs w:val="20"/>
        </w:rPr>
        <w:t>）执行。</w:t>
      </w:r>
    </w:p>
    <w:p w14:paraId="52335DF0">
      <w:pPr>
        <w:spacing w:line="369" w:lineRule="auto"/>
        <w:rPr>
          <w:rFonts w:ascii="宋体" w:hAnsi="宋体" w:eastAsia="宋体" w:cs="宋体"/>
          <w:sz w:val="20"/>
          <w:szCs w:val="20"/>
        </w:rPr>
        <w:sectPr>
          <w:footerReference r:id="rId73" w:type="default"/>
          <w:pgSz w:w="11906" w:h="16839"/>
          <w:pgMar w:top="400" w:right="1706" w:bottom="1199" w:left="1785" w:header="0" w:footer="984" w:gutter="0"/>
          <w:pgNumType w:fmt="decimal"/>
          <w:cols w:space="720" w:num="1"/>
        </w:sectPr>
      </w:pPr>
    </w:p>
    <w:p w14:paraId="15CF42A0">
      <w:pPr>
        <w:pStyle w:val="2"/>
        <w:spacing w:line="274" w:lineRule="auto"/>
      </w:pPr>
    </w:p>
    <w:p w14:paraId="71E0687C">
      <w:pPr>
        <w:pStyle w:val="2"/>
        <w:spacing w:line="274" w:lineRule="auto"/>
      </w:pPr>
    </w:p>
    <w:p w14:paraId="2624DB1F">
      <w:pPr>
        <w:pStyle w:val="2"/>
        <w:spacing w:line="275" w:lineRule="auto"/>
      </w:pPr>
    </w:p>
    <w:p w14:paraId="5CC9DE30">
      <w:pPr>
        <w:pStyle w:val="2"/>
        <w:spacing w:line="275" w:lineRule="auto"/>
      </w:pPr>
    </w:p>
    <w:p w14:paraId="2C99CC7F">
      <w:pPr>
        <w:spacing w:before="101" w:line="227" w:lineRule="auto"/>
        <w:ind w:left="2419"/>
        <w:outlineLvl w:val="0"/>
        <w:rPr>
          <w:rFonts w:ascii="黑体" w:hAnsi="黑体" w:eastAsia="黑体" w:cs="黑体"/>
          <w:sz w:val="31"/>
          <w:szCs w:val="31"/>
        </w:rPr>
      </w:pPr>
      <w:bookmarkStart w:id="217" w:name="bookmark59"/>
      <w:bookmarkEnd w:id="217"/>
      <w:bookmarkStart w:id="218" w:name="_Toc20769"/>
      <w:r>
        <w:rPr>
          <w:rFonts w:ascii="黑体" w:hAnsi="黑体" w:eastAsia="黑体" w:cs="黑体"/>
          <w:spacing w:val="7"/>
          <w:sz w:val="31"/>
          <w:szCs w:val="31"/>
        </w:rPr>
        <w:t>第六章  技术标准和要求</w:t>
      </w:r>
      <w:bookmarkEnd w:id="218"/>
    </w:p>
    <w:p w14:paraId="1711989A">
      <w:pPr>
        <w:spacing w:line="227" w:lineRule="auto"/>
        <w:rPr>
          <w:rFonts w:ascii="黑体" w:hAnsi="黑体" w:eastAsia="黑体" w:cs="黑体"/>
          <w:sz w:val="31"/>
          <w:szCs w:val="31"/>
        </w:rPr>
        <w:sectPr>
          <w:footerReference r:id="rId74" w:type="default"/>
          <w:pgSz w:w="11906" w:h="16839"/>
          <w:pgMar w:top="400" w:right="1785" w:bottom="1199" w:left="1785" w:header="0" w:footer="984" w:gutter="0"/>
          <w:pgNumType w:fmt="decimal"/>
          <w:cols w:space="720" w:num="1"/>
        </w:sectPr>
      </w:pPr>
    </w:p>
    <w:p w14:paraId="1764F73F">
      <w:pPr>
        <w:pStyle w:val="2"/>
        <w:spacing w:line="248" w:lineRule="auto"/>
      </w:pPr>
    </w:p>
    <w:p w14:paraId="2E2C4148">
      <w:pPr>
        <w:pStyle w:val="2"/>
        <w:spacing w:line="248" w:lineRule="auto"/>
      </w:pPr>
    </w:p>
    <w:p w14:paraId="4C68B474">
      <w:pPr>
        <w:pStyle w:val="2"/>
        <w:spacing w:line="248" w:lineRule="auto"/>
      </w:pPr>
    </w:p>
    <w:p w14:paraId="681C1BE5">
      <w:pPr>
        <w:pStyle w:val="2"/>
        <w:spacing w:line="248" w:lineRule="auto"/>
      </w:pPr>
    </w:p>
    <w:p w14:paraId="14F03D39">
      <w:pPr>
        <w:pStyle w:val="2"/>
        <w:spacing w:line="248" w:lineRule="auto"/>
      </w:pPr>
    </w:p>
    <w:p w14:paraId="7BF187D6">
      <w:pPr>
        <w:pStyle w:val="2"/>
        <w:spacing w:line="249" w:lineRule="auto"/>
      </w:pPr>
    </w:p>
    <w:p w14:paraId="4AA27FC6">
      <w:pPr>
        <w:spacing w:before="101" w:line="228" w:lineRule="auto"/>
        <w:ind w:left="3157"/>
        <w:rPr>
          <w:rFonts w:ascii="黑体" w:hAnsi="黑体" w:eastAsia="黑体" w:cs="黑体"/>
          <w:sz w:val="31"/>
          <w:szCs w:val="31"/>
        </w:rPr>
      </w:pPr>
      <w:r>
        <w:rPr>
          <w:rFonts w:ascii="黑体" w:hAnsi="黑体" w:eastAsia="黑体" w:cs="黑体"/>
          <w:b/>
          <w:bCs/>
          <w:spacing w:val="5"/>
          <w:sz w:val="31"/>
          <w:szCs w:val="31"/>
        </w:rPr>
        <w:t>技术标准和要求</w:t>
      </w:r>
    </w:p>
    <w:p w14:paraId="03E99FAC">
      <w:pPr>
        <w:pStyle w:val="2"/>
        <w:spacing w:line="404" w:lineRule="auto"/>
      </w:pPr>
    </w:p>
    <w:p w14:paraId="5C2A4D4B">
      <w:pPr>
        <w:spacing w:before="78" w:line="222" w:lineRule="auto"/>
        <w:ind w:left="135"/>
        <w:rPr>
          <w:rFonts w:ascii="黑体" w:hAnsi="黑体" w:eastAsia="黑体" w:cs="黑体"/>
          <w:sz w:val="24"/>
          <w:szCs w:val="24"/>
        </w:rPr>
      </w:pPr>
      <w:r>
        <w:rPr>
          <w:rFonts w:ascii="黑体" w:hAnsi="黑体" w:eastAsia="黑体" w:cs="黑体"/>
          <w:b/>
          <w:bCs/>
          <w:spacing w:val="-6"/>
          <w:sz w:val="24"/>
          <w:szCs w:val="24"/>
        </w:rPr>
        <w:t>1.技术标准</w:t>
      </w:r>
    </w:p>
    <w:p w14:paraId="39A89A8F">
      <w:pPr>
        <w:spacing w:before="152" w:line="388" w:lineRule="auto"/>
        <w:ind w:left="121" w:right="115" w:firstLine="436"/>
        <w:rPr>
          <w:rFonts w:ascii="宋体" w:hAnsi="宋体" w:eastAsia="宋体" w:cs="宋体"/>
          <w:sz w:val="20"/>
          <w:szCs w:val="20"/>
        </w:rPr>
      </w:pPr>
      <w:r>
        <w:rPr>
          <w:rFonts w:ascii="Times New Roman" w:hAnsi="Times New Roman" w:eastAsia="Times New Roman" w:cs="Times New Roman"/>
          <w:spacing w:val="2"/>
          <w:sz w:val="20"/>
          <w:szCs w:val="20"/>
        </w:rPr>
        <w:t>1.</w:t>
      </w:r>
      <w:r>
        <w:rPr>
          <w:rFonts w:ascii="Times New Roman" w:hAnsi="Times New Roman" w:eastAsia="Times New Roman" w:cs="Times New Roman"/>
          <w:spacing w:val="-21"/>
          <w:sz w:val="20"/>
          <w:szCs w:val="20"/>
        </w:rPr>
        <w:t xml:space="preserve"> </w:t>
      </w:r>
      <w:r>
        <w:rPr>
          <w:rFonts w:ascii="Times New Roman" w:hAnsi="Times New Roman" w:eastAsia="Times New Roman" w:cs="Times New Roman"/>
          <w:spacing w:val="2"/>
          <w:sz w:val="20"/>
          <w:szCs w:val="20"/>
        </w:rPr>
        <w:t xml:space="preserve">1  </w:t>
      </w:r>
      <w:r>
        <w:rPr>
          <w:rFonts w:ascii="宋体" w:hAnsi="宋体" w:eastAsia="宋体" w:cs="宋体"/>
          <w:spacing w:val="2"/>
          <w:sz w:val="20"/>
          <w:szCs w:val="20"/>
        </w:rPr>
        <w:t>监理人在工程监理与相关服务过程中，应执行现行国家的建设标准、规范、规程（包</w:t>
      </w:r>
      <w:r>
        <w:rPr>
          <w:rFonts w:ascii="宋体" w:hAnsi="宋体" w:eastAsia="宋体" w:cs="宋体"/>
          <w:sz w:val="20"/>
          <w:szCs w:val="20"/>
        </w:rPr>
        <w:t>括地方规程，下同）。</w:t>
      </w:r>
    </w:p>
    <w:p w14:paraId="6215A3CE">
      <w:pPr>
        <w:spacing w:before="2" w:line="387" w:lineRule="auto"/>
        <w:ind w:left="122" w:right="44" w:firstLine="435"/>
        <w:rPr>
          <w:rFonts w:ascii="宋体" w:hAnsi="宋体" w:eastAsia="宋体" w:cs="宋体"/>
          <w:sz w:val="20"/>
          <w:szCs w:val="20"/>
        </w:rPr>
      </w:pPr>
      <w:r>
        <w:rPr>
          <w:rFonts w:ascii="Times New Roman" w:hAnsi="Times New Roman" w:eastAsia="Times New Roman" w:cs="Times New Roman"/>
          <w:spacing w:val="6"/>
          <w:sz w:val="20"/>
          <w:szCs w:val="20"/>
        </w:rPr>
        <w:t xml:space="preserve">1.2 </w:t>
      </w:r>
      <w:r>
        <w:rPr>
          <w:rFonts w:ascii="宋体" w:hAnsi="宋体" w:eastAsia="宋体" w:cs="宋体"/>
          <w:spacing w:val="6"/>
          <w:sz w:val="20"/>
          <w:szCs w:val="20"/>
        </w:rPr>
        <w:t>在合同履行过程中，工程实施所引用的标准、规范、规程</w:t>
      </w:r>
      <w:r>
        <w:rPr>
          <w:rFonts w:ascii="宋体" w:hAnsi="宋体" w:eastAsia="宋体" w:cs="宋体"/>
          <w:spacing w:val="5"/>
          <w:sz w:val="20"/>
          <w:szCs w:val="20"/>
        </w:rPr>
        <w:t>如有修改或新颁，除国家、</w:t>
      </w:r>
      <w:r>
        <w:rPr>
          <w:rFonts w:ascii="宋体" w:hAnsi="宋体" w:eastAsia="宋体" w:cs="宋体"/>
          <w:spacing w:val="7"/>
          <w:sz w:val="20"/>
          <w:szCs w:val="20"/>
        </w:rPr>
        <w:t>行业强制性标准必须执行外，其他新颁标准、规范、规程是否采用由委托人决定，监理人应</w:t>
      </w:r>
      <w:r>
        <w:rPr>
          <w:rFonts w:ascii="宋体" w:hAnsi="宋体" w:eastAsia="宋体" w:cs="宋体"/>
          <w:spacing w:val="8"/>
          <w:sz w:val="20"/>
          <w:szCs w:val="20"/>
        </w:rPr>
        <w:t>监督承包人按委托人决定执行。</w:t>
      </w:r>
    </w:p>
    <w:p w14:paraId="3E0CDD50">
      <w:pPr>
        <w:spacing w:line="227" w:lineRule="auto"/>
        <w:ind w:left="557"/>
        <w:rPr>
          <w:rFonts w:ascii="宋体" w:hAnsi="宋体" w:eastAsia="宋体" w:cs="宋体"/>
          <w:sz w:val="20"/>
          <w:szCs w:val="20"/>
        </w:rPr>
      </w:pPr>
      <w:r>
        <w:rPr>
          <w:rFonts w:ascii="Times New Roman" w:hAnsi="Times New Roman" w:eastAsia="Times New Roman" w:cs="Times New Roman"/>
          <w:spacing w:val="6"/>
          <w:sz w:val="20"/>
          <w:szCs w:val="20"/>
        </w:rPr>
        <w:t xml:space="preserve">1.3 </w:t>
      </w:r>
      <w:r>
        <w:rPr>
          <w:rFonts w:ascii="宋体" w:hAnsi="宋体" w:eastAsia="宋体" w:cs="宋体"/>
          <w:spacing w:val="6"/>
          <w:sz w:val="20"/>
          <w:szCs w:val="20"/>
        </w:rPr>
        <w:t>现行国家的建设标准、规范、规程（包括地方规程）</w:t>
      </w:r>
      <w:r>
        <w:rPr>
          <w:rFonts w:ascii="宋体" w:hAnsi="宋体" w:eastAsia="宋体" w:cs="宋体"/>
          <w:spacing w:val="-32"/>
          <w:sz w:val="20"/>
          <w:szCs w:val="20"/>
        </w:rPr>
        <w:t xml:space="preserve"> </w:t>
      </w:r>
      <w:r>
        <w:rPr>
          <w:rFonts w:ascii="宋体" w:hAnsi="宋体" w:eastAsia="宋体" w:cs="宋体"/>
          <w:spacing w:val="6"/>
          <w:sz w:val="20"/>
          <w:szCs w:val="20"/>
        </w:rPr>
        <w:t>目录见下表：</w:t>
      </w:r>
    </w:p>
    <w:p w14:paraId="03490310">
      <w:pPr>
        <w:spacing w:line="17" w:lineRule="exact"/>
      </w:pPr>
    </w:p>
    <w:tbl>
      <w:tblPr>
        <w:tblStyle w:val="17"/>
        <w:tblW w:w="85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2"/>
        <w:gridCol w:w="5034"/>
        <w:gridCol w:w="2846"/>
      </w:tblGrid>
      <w:tr w14:paraId="587F6B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652" w:type="dxa"/>
            <w:vAlign w:val="top"/>
          </w:tcPr>
          <w:p w14:paraId="56FA07E0">
            <w:pPr>
              <w:pStyle w:val="18"/>
              <w:spacing w:before="160" w:line="229" w:lineRule="auto"/>
              <w:ind w:left="120"/>
              <w:rPr>
                <w:sz w:val="20"/>
                <w:szCs w:val="20"/>
              </w:rPr>
            </w:pPr>
            <w:r>
              <w:rPr>
                <w:b/>
                <w:bCs/>
                <w:spacing w:val="4"/>
                <w:sz w:val="20"/>
                <w:szCs w:val="20"/>
              </w:rPr>
              <w:t>序号</w:t>
            </w:r>
          </w:p>
        </w:tc>
        <w:tc>
          <w:tcPr>
            <w:tcW w:w="5034" w:type="dxa"/>
            <w:vAlign w:val="top"/>
          </w:tcPr>
          <w:p w14:paraId="5753D5DC">
            <w:pPr>
              <w:pStyle w:val="18"/>
              <w:spacing w:before="160" w:line="228" w:lineRule="auto"/>
              <w:ind w:left="2100"/>
              <w:rPr>
                <w:sz w:val="20"/>
                <w:szCs w:val="20"/>
              </w:rPr>
            </w:pPr>
            <w:r>
              <w:rPr>
                <w:b/>
                <w:bCs/>
                <w:spacing w:val="6"/>
                <w:sz w:val="20"/>
                <w:szCs w:val="20"/>
              </w:rPr>
              <w:t>标准名称</w:t>
            </w:r>
          </w:p>
        </w:tc>
        <w:tc>
          <w:tcPr>
            <w:tcW w:w="2846" w:type="dxa"/>
            <w:vAlign w:val="top"/>
          </w:tcPr>
          <w:p w14:paraId="4B44E7F1">
            <w:pPr>
              <w:pStyle w:val="18"/>
              <w:spacing w:before="160" w:line="227" w:lineRule="auto"/>
              <w:ind w:left="584"/>
              <w:rPr>
                <w:sz w:val="20"/>
                <w:szCs w:val="20"/>
              </w:rPr>
            </w:pPr>
            <w:r>
              <w:rPr>
                <w:b/>
                <w:bCs/>
                <w:spacing w:val="7"/>
                <w:sz w:val="20"/>
                <w:szCs w:val="20"/>
              </w:rPr>
              <w:t>标准号或发布文号</w:t>
            </w:r>
          </w:p>
        </w:tc>
      </w:tr>
      <w:tr w14:paraId="51B7A0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652" w:type="dxa"/>
            <w:vAlign w:val="top"/>
          </w:tcPr>
          <w:p w14:paraId="41A18715">
            <w:pPr>
              <w:rPr>
                <w:rFonts w:ascii="Arial"/>
                <w:sz w:val="21"/>
              </w:rPr>
            </w:pPr>
          </w:p>
        </w:tc>
        <w:tc>
          <w:tcPr>
            <w:tcW w:w="5034" w:type="dxa"/>
            <w:vAlign w:val="top"/>
          </w:tcPr>
          <w:p w14:paraId="5509A81E">
            <w:pPr>
              <w:rPr>
                <w:rFonts w:ascii="Arial"/>
                <w:sz w:val="21"/>
              </w:rPr>
            </w:pPr>
          </w:p>
        </w:tc>
        <w:tc>
          <w:tcPr>
            <w:tcW w:w="2846" w:type="dxa"/>
            <w:vAlign w:val="top"/>
          </w:tcPr>
          <w:p w14:paraId="7E8ABED2">
            <w:pPr>
              <w:rPr>
                <w:rFonts w:ascii="Arial"/>
                <w:sz w:val="21"/>
              </w:rPr>
            </w:pPr>
          </w:p>
        </w:tc>
      </w:tr>
      <w:tr w14:paraId="5893EC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652" w:type="dxa"/>
            <w:vAlign w:val="top"/>
          </w:tcPr>
          <w:p w14:paraId="14910F2E">
            <w:pPr>
              <w:rPr>
                <w:rFonts w:ascii="Arial"/>
                <w:sz w:val="21"/>
              </w:rPr>
            </w:pPr>
          </w:p>
        </w:tc>
        <w:tc>
          <w:tcPr>
            <w:tcW w:w="5034" w:type="dxa"/>
            <w:vAlign w:val="top"/>
          </w:tcPr>
          <w:p w14:paraId="1DA7BA7F">
            <w:pPr>
              <w:rPr>
                <w:rFonts w:ascii="Arial"/>
                <w:sz w:val="21"/>
              </w:rPr>
            </w:pPr>
          </w:p>
        </w:tc>
        <w:tc>
          <w:tcPr>
            <w:tcW w:w="2846" w:type="dxa"/>
            <w:vAlign w:val="top"/>
          </w:tcPr>
          <w:p w14:paraId="484AD0FA">
            <w:pPr>
              <w:rPr>
                <w:rFonts w:ascii="Arial"/>
                <w:sz w:val="21"/>
              </w:rPr>
            </w:pPr>
          </w:p>
        </w:tc>
      </w:tr>
      <w:tr w14:paraId="18B879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652" w:type="dxa"/>
            <w:vAlign w:val="top"/>
          </w:tcPr>
          <w:p w14:paraId="261289F7">
            <w:pPr>
              <w:rPr>
                <w:rFonts w:ascii="Arial"/>
                <w:sz w:val="21"/>
              </w:rPr>
            </w:pPr>
          </w:p>
        </w:tc>
        <w:tc>
          <w:tcPr>
            <w:tcW w:w="5034" w:type="dxa"/>
            <w:vAlign w:val="top"/>
          </w:tcPr>
          <w:p w14:paraId="5985CAD0">
            <w:pPr>
              <w:rPr>
                <w:rFonts w:ascii="Arial"/>
                <w:sz w:val="21"/>
              </w:rPr>
            </w:pPr>
          </w:p>
        </w:tc>
        <w:tc>
          <w:tcPr>
            <w:tcW w:w="2846" w:type="dxa"/>
            <w:vAlign w:val="top"/>
          </w:tcPr>
          <w:p w14:paraId="47712E0D">
            <w:pPr>
              <w:rPr>
                <w:rFonts w:ascii="Arial"/>
                <w:sz w:val="21"/>
              </w:rPr>
            </w:pPr>
          </w:p>
        </w:tc>
      </w:tr>
      <w:tr w14:paraId="658D27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652" w:type="dxa"/>
            <w:vAlign w:val="top"/>
          </w:tcPr>
          <w:p w14:paraId="5CB702CC">
            <w:pPr>
              <w:rPr>
                <w:rFonts w:ascii="Arial"/>
                <w:sz w:val="21"/>
              </w:rPr>
            </w:pPr>
          </w:p>
        </w:tc>
        <w:tc>
          <w:tcPr>
            <w:tcW w:w="5034" w:type="dxa"/>
            <w:vAlign w:val="top"/>
          </w:tcPr>
          <w:p w14:paraId="3C1DB8E9">
            <w:pPr>
              <w:rPr>
                <w:rFonts w:ascii="Arial"/>
                <w:sz w:val="21"/>
              </w:rPr>
            </w:pPr>
          </w:p>
        </w:tc>
        <w:tc>
          <w:tcPr>
            <w:tcW w:w="2846" w:type="dxa"/>
            <w:vAlign w:val="top"/>
          </w:tcPr>
          <w:p w14:paraId="58742641">
            <w:pPr>
              <w:rPr>
                <w:rFonts w:ascii="Arial"/>
                <w:sz w:val="21"/>
              </w:rPr>
            </w:pPr>
          </w:p>
        </w:tc>
      </w:tr>
      <w:tr w14:paraId="18B642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652" w:type="dxa"/>
            <w:vAlign w:val="top"/>
          </w:tcPr>
          <w:p w14:paraId="5F9E3EED">
            <w:pPr>
              <w:rPr>
                <w:rFonts w:ascii="Arial"/>
                <w:sz w:val="21"/>
              </w:rPr>
            </w:pPr>
          </w:p>
        </w:tc>
        <w:tc>
          <w:tcPr>
            <w:tcW w:w="5034" w:type="dxa"/>
            <w:vAlign w:val="top"/>
          </w:tcPr>
          <w:p w14:paraId="79C2B3F2">
            <w:pPr>
              <w:rPr>
                <w:rFonts w:ascii="Arial"/>
                <w:sz w:val="21"/>
              </w:rPr>
            </w:pPr>
          </w:p>
        </w:tc>
        <w:tc>
          <w:tcPr>
            <w:tcW w:w="2846" w:type="dxa"/>
            <w:vAlign w:val="top"/>
          </w:tcPr>
          <w:p w14:paraId="0660D4A7">
            <w:pPr>
              <w:rPr>
                <w:rFonts w:ascii="Arial"/>
                <w:sz w:val="21"/>
              </w:rPr>
            </w:pPr>
          </w:p>
        </w:tc>
      </w:tr>
      <w:tr w14:paraId="4D2CC9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652" w:type="dxa"/>
            <w:vAlign w:val="top"/>
          </w:tcPr>
          <w:p w14:paraId="3618369C">
            <w:pPr>
              <w:rPr>
                <w:rFonts w:ascii="Arial"/>
                <w:sz w:val="21"/>
              </w:rPr>
            </w:pPr>
          </w:p>
        </w:tc>
        <w:tc>
          <w:tcPr>
            <w:tcW w:w="5034" w:type="dxa"/>
            <w:vAlign w:val="top"/>
          </w:tcPr>
          <w:p w14:paraId="75E09690">
            <w:pPr>
              <w:rPr>
                <w:rFonts w:ascii="Arial"/>
                <w:sz w:val="21"/>
              </w:rPr>
            </w:pPr>
          </w:p>
        </w:tc>
        <w:tc>
          <w:tcPr>
            <w:tcW w:w="2846" w:type="dxa"/>
            <w:vAlign w:val="top"/>
          </w:tcPr>
          <w:p w14:paraId="3B3CE8E6">
            <w:pPr>
              <w:rPr>
                <w:rFonts w:ascii="Arial"/>
                <w:sz w:val="21"/>
              </w:rPr>
            </w:pPr>
          </w:p>
        </w:tc>
      </w:tr>
      <w:tr w14:paraId="55DCE8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25" w:hRule="atLeast"/>
        </w:trPr>
        <w:tc>
          <w:tcPr>
            <w:tcW w:w="652" w:type="dxa"/>
            <w:vAlign w:val="top"/>
          </w:tcPr>
          <w:p w14:paraId="0BD1AEF8">
            <w:pPr>
              <w:rPr>
                <w:rFonts w:ascii="Arial"/>
                <w:sz w:val="21"/>
              </w:rPr>
            </w:pPr>
          </w:p>
        </w:tc>
        <w:tc>
          <w:tcPr>
            <w:tcW w:w="5034" w:type="dxa"/>
            <w:vAlign w:val="top"/>
          </w:tcPr>
          <w:p w14:paraId="493D8434">
            <w:pPr>
              <w:rPr>
                <w:rFonts w:ascii="Arial"/>
                <w:sz w:val="21"/>
              </w:rPr>
            </w:pPr>
          </w:p>
        </w:tc>
        <w:tc>
          <w:tcPr>
            <w:tcW w:w="2846" w:type="dxa"/>
            <w:vAlign w:val="top"/>
          </w:tcPr>
          <w:p w14:paraId="3040FDF6">
            <w:pPr>
              <w:rPr>
                <w:rFonts w:ascii="Arial"/>
                <w:sz w:val="21"/>
              </w:rPr>
            </w:pPr>
          </w:p>
        </w:tc>
      </w:tr>
      <w:tr w14:paraId="7FCF73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652" w:type="dxa"/>
            <w:vAlign w:val="top"/>
          </w:tcPr>
          <w:p w14:paraId="618A559D">
            <w:pPr>
              <w:rPr>
                <w:rFonts w:ascii="Arial"/>
                <w:sz w:val="21"/>
              </w:rPr>
            </w:pPr>
          </w:p>
        </w:tc>
        <w:tc>
          <w:tcPr>
            <w:tcW w:w="5034" w:type="dxa"/>
            <w:vAlign w:val="top"/>
          </w:tcPr>
          <w:p w14:paraId="51EDFC4C">
            <w:pPr>
              <w:rPr>
                <w:rFonts w:ascii="Arial"/>
                <w:sz w:val="21"/>
              </w:rPr>
            </w:pPr>
          </w:p>
        </w:tc>
        <w:tc>
          <w:tcPr>
            <w:tcW w:w="2846" w:type="dxa"/>
            <w:vAlign w:val="top"/>
          </w:tcPr>
          <w:p w14:paraId="5D43E16B">
            <w:pPr>
              <w:rPr>
                <w:rFonts w:ascii="Arial"/>
                <w:sz w:val="21"/>
              </w:rPr>
            </w:pPr>
          </w:p>
        </w:tc>
      </w:tr>
      <w:tr w14:paraId="0145A4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652" w:type="dxa"/>
            <w:vAlign w:val="top"/>
          </w:tcPr>
          <w:p w14:paraId="2F92909B">
            <w:pPr>
              <w:rPr>
                <w:rFonts w:ascii="Arial"/>
                <w:sz w:val="21"/>
              </w:rPr>
            </w:pPr>
          </w:p>
        </w:tc>
        <w:tc>
          <w:tcPr>
            <w:tcW w:w="5034" w:type="dxa"/>
            <w:vAlign w:val="top"/>
          </w:tcPr>
          <w:p w14:paraId="396DD14F">
            <w:pPr>
              <w:rPr>
                <w:rFonts w:ascii="Arial"/>
                <w:sz w:val="21"/>
              </w:rPr>
            </w:pPr>
          </w:p>
        </w:tc>
        <w:tc>
          <w:tcPr>
            <w:tcW w:w="2846" w:type="dxa"/>
            <w:vAlign w:val="top"/>
          </w:tcPr>
          <w:p w14:paraId="5A02513A">
            <w:pPr>
              <w:rPr>
                <w:rFonts w:ascii="Arial"/>
                <w:sz w:val="21"/>
              </w:rPr>
            </w:pPr>
          </w:p>
        </w:tc>
      </w:tr>
      <w:tr w14:paraId="4F43E5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652" w:type="dxa"/>
            <w:vAlign w:val="top"/>
          </w:tcPr>
          <w:p w14:paraId="71CFC9B8">
            <w:pPr>
              <w:rPr>
                <w:rFonts w:ascii="Arial"/>
                <w:sz w:val="21"/>
              </w:rPr>
            </w:pPr>
          </w:p>
        </w:tc>
        <w:tc>
          <w:tcPr>
            <w:tcW w:w="5034" w:type="dxa"/>
            <w:vAlign w:val="top"/>
          </w:tcPr>
          <w:p w14:paraId="0864F286">
            <w:pPr>
              <w:rPr>
                <w:rFonts w:ascii="Arial"/>
                <w:sz w:val="21"/>
              </w:rPr>
            </w:pPr>
          </w:p>
        </w:tc>
        <w:tc>
          <w:tcPr>
            <w:tcW w:w="2846" w:type="dxa"/>
            <w:vAlign w:val="top"/>
          </w:tcPr>
          <w:p w14:paraId="4DF83620">
            <w:pPr>
              <w:rPr>
                <w:rFonts w:ascii="Arial"/>
                <w:sz w:val="21"/>
              </w:rPr>
            </w:pPr>
          </w:p>
        </w:tc>
      </w:tr>
      <w:tr w14:paraId="42403C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652" w:type="dxa"/>
            <w:vAlign w:val="top"/>
          </w:tcPr>
          <w:p w14:paraId="61344EC4">
            <w:pPr>
              <w:rPr>
                <w:rFonts w:ascii="Arial"/>
                <w:sz w:val="21"/>
              </w:rPr>
            </w:pPr>
          </w:p>
        </w:tc>
        <w:tc>
          <w:tcPr>
            <w:tcW w:w="5034" w:type="dxa"/>
            <w:vAlign w:val="top"/>
          </w:tcPr>
          <w:p w14:paraId="50C253BE">
            <w:pPr>
              <w:rPr>
                <w:rFonts w:ascii="Arial"/>
                <w:sz w:val="21"/>
              </w:rPr>
            </w:pPr>
          </w:p>
        </w:tc>
        <w:tc>
          <w:tcPr>
            <w:tcW w:w="2846" w:type="dxa"/>
            <w:vAlign w:val="top"/>
          </w:tcPr>
          <w:p w14:paraId="6F85EDD0">
            <w:pPr>
              <w:rPr>
                <w:rFonts w:ascii="Arial"/>
                <w:sz w:val="21"/>
              </w:rPr>
            </w:pPr>
          </w:p>
        </w:tc>
      </w:tr>
      <w:tr w14:paraId="7259B9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652" w:type="dxa"/>
            <w:vAlign w:val="top"/>
          </w:tcPr>
          <w:p w14:paraId="38742FF6">
            <w:pPr>
              <w:rPr>
                <w:rFonts w:ascii="Arial"/>
                <w:sz w:val="21"/>
              </w:rPr>
            </w:pPr>
          </w:p>
        </w:tc>
        <w:tc>
          <w:tcPr>
            <w:tcW w:w="5034" w:type="dxa"/>
            <w:vAlign w:val="top"/>
          </w:tcPr>
          <w:p w14:paraId="47A49165">
            <w:pPr>
              <w:rPr>
                <w:rFonts w:ascii="Arial"/>
                <w:sz w:val="21"/>
              </w:rPr>
            </w:pPr>
          </w:p>
        </w:tc>
        <w:tc>
          <w:tcPr>
            <w:tcW w:w="2846" w:type="dxa"/>
            <w:vAlign w:val="top"/>
          </w:tcPr>
          <w:p w14:paraId="22F7C3FB">
            <w:pPr>
              <w:rPr>
                <w:rFonts w:ascii="Arial"/>
                <w:sz w:val="21"/>
              </w:rPr>
            </w:pPr>
          </w:p>
        </w:tc>
      </w:tr>
      <w:tr w14:paraId="257007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652" w:type="dxa"/>
            <w:vAlign w:val="top"/>
          </w:tcPr>
          <w:p w14:paraId="5DD45334">
            <w:pPr>
              <w:rPr>
                <w:rFonts w:ascii="Arial"/>
                <w:sz w:val="21"/>
              </w:rPr>
            </w:pPr>
          </w:p>
        </w:tc>
        <w:tc>
          <w:tcPr>
            <w:tcW w:w="5034" w:type="dxa"/>
            <w:vAlign w:val="top"/>
          </w:tcPr>
          <w:p w14:paraId="52B282B3">
            <w:pPr>
              <w:rPr>
                <w:rFonts w:ascii="Arial"/>
                <w:sz w:val="21"/>
              </w:rPr>
            </w:pPr>
          </w:p>
        </w:tc>
        <w:tc>
          <w:tcPr>
            <w:tcW w:w="2846" w:type="dxa"/>
            <w:vAlign w:val="top"/>
          </w:tcPr>
          <w:p w14:paraId="09FC9AE4">
            <w:pPr>
              <w:rPr>
                <w:rFonts w:ascii="Arial"/>
                <w:sz w:val="21"/>
              </w:rPr>
            </w:pPr>
          </w:p>
        </w:tc>
      </w:tr>
      <w:tr w14:paraId="4F2AE0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652" w:type="dxa"/>
            <w:vAlign w:val="top"/>
          </w:tcPr>
          <w:p w14:paraId="4A1CB160">
            <w:pPr>
              <w:rPr>
                <w:rFonts w:ascii="Arial"/>
                <w:sz w:val="21"/>
              </w:rPr>
            </w:pPr>
          </w:p>
        </w:tc>
        <w:tc>
          <w:tcPr>
            <w:tcW w:w="5034" w:type="dxa"/>
            <w:vAlign w:val="top"/>
          </w:tcPr>
          <w:p w14:paraId="5EE8EB6C">
            <w:pPr>
              <w:rPr>
                <w:rFonts w:ascii="Arial"/>
                <w:sz w:val="21"/>
              </w:rPr>
            </w:pPr>
          </w:p>
        </w:tc>
        <w:tc>
          <w:tcPr>
            <w:tcW w:w="2846" w:type="dxa"/>
            <w:vAlign w:val="top"/>
          </w:tcPr>
          <w:p w14:paraId="1DFB72C5">
            <w:pPr>
              <w:rPr>
                <w:rFonts w:ascii="Arial"/>
                <w:sz w:val="21"/>
              </w:rPr>
            </w:pPr>
          </w:p>
        </w:tc>
      </w:tr>
      <w:tr w14:paraId="3AF512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652" w:type="dxa"/>
            <w:vAlign w:val="top"/>
          </w:tcPr>
          <w:p w14:paraId="7D79F3DC">
            <w:pPr>
              <w:rPr>
                <w:rFonts w:ascii="Arial"/>
                <w:sz w:val="21"/>
              </w:rPr>
            </w:pPr>
          </w:p>
        </w:tc>
        <w:tc>
          <w:tcPr>
            <w:tcW w:w="5034" w:type="dxa"/>
            <w:vAlign w:val="top"/>
          </w:tcPr>
          <w:p w14:paraId="66328736">
            <w:pPr>
              <w:rPr>
                <w:rFonts w:ascii="Arial"/>
                <w:sz w:val="21"/>
              </w:rPr>
            </w:pPr>
          </w:p>
        </w:tc>
        <w:tc>
          <w:tcPr>
            <w:tcW w:w="2846" w:type="dxa"/>
            <w:vAlign w:val="top"/>
          </w:tcPr>
          <w:p w14:paraId="1632042E">
            <w:pPr>
              <w:rPr>
                <w:rFonts w:ascii="Arial"/>
                <w:sz w:val="21"/>
              </w:rPr>
            </w:pPr>
          </w:p>
        </w:tc>
      </w:tr>
      <w:tr w14:paraId="6878E7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652" w:type="dxa"/>
            <w:vAlign w:val="top"/>
          </w:tcPr>
          <w:p w14:paraId="2E01DC82">
            <w:pPr>
              <w:rPr>
                <w:rFonts w:ascii="Arial"/>
                <w:sz w:val="21"/>
              </w:rPr>
            </w:pPr>
          </w:p>
        </w:tc>
        <w:tc>
          <w:tcPr>
            <w:tcW w:w="5034" w:type="dxa"/>
            <w:vAlign w:val="top"/>
          </w:tcPr>
          <w:p w14:paraId="0030F917">
            <w:pPr>
              <w:rPr>
                <w:rFonts w:ascii="Arial"/>
                <w:sz w:val="21"/>
              </w:rPr>
            </w:pPr>
          </w:p>
        </w:tc>
        <w:tc>
          <w:tcPr>
            <w:tcW w:w="2846" w:type="dxa"/>
            <w:vAlign w:val="top"/>
          </w:tcPr>
          <w:p w14:paraId="0245350F">
            <w:pPr>
              <w:rPr>
                <w:rFonts w:ascii="Arial"/>
                <w:sz w:val="21"/>
              </w:rPr>
            </w:pPr>
          </w:p>
        </w:tc>
      </w:tr>
      <w:tr w14:paraId="1605EA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652" w:type="dxa"/>
            <w:vAlign w:val="top"/>
          </w:tcPr>
          <w:p w14:paraId="6F55F147">
            <w:pPr>
              <w:rPr>
                <w:rFonts w:ascii="Arial"/>
                <w:sz w:val="21"/>
              </w:rPr>
            </w:pPr>
          </w:p>
        </w:tc>
        <w:tc>
          <w:tcPr>
            <w:tcW w:w="5034" w:type="dxa"/>
            <w:vAlign w:val="top"/>
          </w:tcPr>
          <w:p w14:paraId="15C56001">
            <w:pPr>
              <w:rPr>
                <w:rFonts w:ascii="Arial"/>
                <w:sz w:val="21"/>
              </w:rPr>
            </w:pPr>
          </w:p>
        </w:tc>
        <w:tc>
          <w:tcPr>
            <w:tcW w:w="2846" w:type="dxa"/>
            <w:vAlign w:val="top"/>
          </w:tcPr>
          <w:p w14:paraId="1A497A32">
            <w:pPr>
              <w:rPr>
                <w:rFonts w:ascii="Arial"/>
                <w:sz w:val="21"/>
              </w:rPr>
            </w:pPr>
          </w:p>
        </w:tc>
      </w:tr>
    </w:tbl>
    <w:p w14:paraId="54D5A8E9">
      <w:pPr>
        <w:pStyle w:val="2"/>
        <w:spacing w:line="375" w:lineRule="auto"/>
      </w:pPr>
    </w:p>
    <w:p w14:paraId="7878BFE2">
      <w:pPr>
        <w:spacing w:before="79" w:line="222" w:lineRule="auto"/>
        <w:ind w:left="120"/>
        <w:rPr>
          <w:rFonts w:ascii="黑体" w:hAnsi="黑体" w:eastAsia="黑体" w:cs="黑体"/>
          <w:sz w:val="24"/>
          <w:szCs w:val="24"/>
        </w:rPr>
      </w:pPr>
      <w:r>
        <w:rPr>
          <w:rFonts w:ascii="黑体" w:hAnsi="黑体" w:eastAsia="黑体" w:cs="黑体"/>
          <w:b/>
          <w:bCs/>
          <w:spacing w:val="-4"/>
          <w:sz w:val="24"/>
          <w:szCs w:val="24"/>
        </w:rPr>
        <w:t>2.其他要求</w:t>
      </w:r>
    </w:p>
    <w:p w14:paraId="7773C7BD">
      <w:pPr>
        <w:spacing w:line="222" w:lineRule="auto"/>
        <w:rPr>
          <w:rFonts w:ascii="黑体" w:hAnsi="黑体" w:eastAsia="黑体" w:cs="黑体"/>
          <w:sz w:val="24"/>
          <w:szCs w:val="24"/>
        </w:rPr>
        <w:sectPr>
          <w:footerReference r:id="rId75" w:type="default"/>
          <w:pgSz w:w="11906" w:h="16839"/>
          <w:pgMar w:top="400" w:right="1684" w:bottom="1199" w:left="1684" w:header="0" w:footer="974" w:gutter="0"/>
          <w:pgNumType w:fmt="decimal"/>
          <w:cols w:space="720" w:num="1"/>
        </w:sectPr>
      </w:pPr>
    </w:p>
    <w:p w14:paraId="1527464B">
      <w:pPr>
        <w:pStyle w:val="2"/>
        <w:spacing w:line="274" w:lineRule="auto"/>
      </w:pPr>
    </w:p>
    <w:p w14:paraId="738E39F5">
      <w:pPr>
        <w:pStyle w:val="2"/>
        <w:spacing w:line="274" w:lineRule="auto"/>
      </w:pPr>
    </w:p>
    <w:p w14:paraId="56343B1D">
      <w:pPr>
        <w:pStyle w:val="2"/>
        <w:spacing w:line="275" w:lineRule="auto"/>
      </w:pPr>
    </w:p>
    <w:p w14:paraId="4AF62F87">
      <w:pPr>
        <w:pStyle w:val="2"/>
        <w:spacing w:line="275" w:lineRule="auto"/>
      </w:pPr>
    </w:p>
    <w:p w14:paraId="0E5D6687">
      <w:pPr>
        <w:spacing w:before="101" w:line="227" w:lineRule="auto"/>
        <w:ind w:left="2738"/>
        <w:outlineLvl w:val="0"/>
        <w:rPr>
          <w:rFonts w:ascii="黑体" w:hAnsi="黑体" w:eastAsia="黑体" w:cs="黑体"/>
          <w:sz w:val="31"/>
          <w:szCs w:val="31"/>
        </w:rPr>
      </w:pPr>
      <w:bookmarkStart w:id="219" w:name="bookmark60"/>
      <w:bookmarkEnd w:id="219"/>
      <w:bookmarkStart w:id="220" w:name="_Toc23678"/>
      <w:r>
        <w:rPr>
          <w:rFonts w:ascii="黑体" w:hAnsi="黑体" w:eastAsia="黑体" w:cs="黑体"/>
          <w:spacing w:val="4"/>
          <w:sz w:val="31"/>
          <w:szCs w:val="31"/>
        </w:rPr>
        <w:t>第七章</w:t>
      </w:r>
      <w:r>
        <w:rPr>
          <w:rFonts w:ascii="黑体" w:hAnsi="黑体" w:eastAsia="黑体" w:cs="黑体"/>
          <w:spacing w:val="22"/>
          <w:sz w:val="31"/>
          <w:szCs w:val="31"/>
        </w:rPr>
        <w:t xml:space="preserve">  </w:t>
      </w:r>
      <w:r>
        <w:rPr>
          <w:rFonts w:ascii="黑体" w:hAnsi="黑体" w:eastAsia="黑体" w:cs="黑体"/>
          <w:spacing w:val="4"/>
          <w:sz w:val="31"/>
          <w:szCs w:val="31"/>
        </w:rPr>
        <w:t>图纸和资料</w:t>
      </w:r>
      <w:bookmarkEnd w:id="220"/>
    </w:p>
    <w:p w14:paraId="1857B8C2">
      <w:pPr>
        <w:spacing w:line="227" w:lineRule="auto"/>
        <w:rPr>
          <w:rFonts w:ascii="黑体" w:hAnsi="黑体" w:eastAsia="黑体" w:cs="黑体"/>
          <w:sz w:val="31"/>
          <w:szCs w:val="31"/>
        </w:rPr>
        <w:sectPr>
          <w:footerReference r:id="rId76" w:type="default"/>
          <w:pgSz w:w="11906" w:h="16839"/>
          <w:pgMar w:top="400" w:right="1785" w:bottom="1362" w:left="1785" w:header="0" w:footer="1200" w:gutter="0"/>
          <w:pgNumType w:fmt="decimal"/>
          <w:cols w:space="720" w:num="1"/>
        </w:sectPr>
      </w:pPr>
    </w:p>
    <w:p w14:paraId="2CB458CE">
      <w:pPr>
        <w:pStyle w:val="2"/>
        <w:spacing w:line="244" w:lineRule="auto"/>
      </w:pPr>
    </w:p>
    <w:p w14:paraId="23292BDA">
      <w:pPr>
        <w:pStyle w:val="2"/>
        <w:spacing w:line="245" w:lineRule="auto"/>
      </w:pPr>
    </w:p>
    <w:p w14:paraId="490D84EF">
      <w:pPr>
        <w:pStyle w:val="2"/>
        <w:spacing w:line="245" w:lineRule="auto"/>
      </w:pPr>
    </w:p>
    <w:p w14:paraId="241172B4">
      <w:pPr>
        <w:pStyle w:val="2"/>
        <w:spacing w:line="245" w:lineRule="auto"/>
      </w:pPr>
    </w:p>
    <w:p w14:paraId="5FF4316D">
      <w:pPr>
        <w:spacing w:before="101" w:line="227" w:lineRule="auto"/>
        <w:ind w:left="3497"/>
        <w:rPr>
          <w:rFonts w:ascii="黑体" w:hAnsi="黑体" w:eastAsia="黑体" w:cs="黑体"/>
          <w:sz w:val="31"/>
          <w:szCs w:val="31"/>
        </w:rPr>
      </w:pPr>
      <w:r>
        <w:rPr>
          <w:rFonts w:ascii="黑体" w:hAnsi="黑体" w:eastAsia="黑体" w:cs="黑体"/>
          <w:b/>
          <w:bCs/>
          <w:spacing w:val="1"/>
          <w:sz w:val="31"/>
          <w:szCs w:val="31"/>
        </w:rPr>
        <w:t>图纸和资料</w:t>
      </w:r>
    </w:p>
    <w:p w14:paraId="3FDCDB25">
      <w:pPr>
        <w:pStyle w:val="2"/>
        <w:spacing w:line="264" w:lineRule="auto"/>
      </w:pPr>
    </w:p>
    <w:p w14:paraId="3FE4C262">
      <w:pPr>
        <w:spacing w:before="78" w:line="222" w:lineRule="auto"/>
        <w:ind w:left="135"/>
        <w:rPr>
          <w:rFonts w:ascii="黑体" w:hAnsi="黑体" w:eastAsia="黑体" w:cs="黑体"/>
          <w:sz w:val="24"/>
          <w:szCs w:val="24"/>
        </w:rPr>
      </w:pPr>
      <w:r>
        <w:rPr>
          <w:rFonts w:ascii="黑体" w:hAnsi="黑体" w:eastAsia="黑体" w:cs="黑体"/>
          <w:b/>
          <w:bCs/>
          <w:spacing w:val="-10"/>
          <w:sz w:val="24"/>
          <w:szCs w:val="24"/>
        </w:rPr>
        <w:t>1.</w:t>
      </w:r>
      <w:r>
        <w:rPr>
          <w:rFonts w:ascii="黑体" w:hAnsi="黑体" w:eastAsia="黑体" w:cs="黑体"/>
          <w:spacing w:val="27"/>
          <w:sz w:val="24"/>
          <w:szCs w:val="24"/>
        </w:rPr>
        <w:t xml:space="preserve"> </w:t>
      </w:r>
      <w:r>
        <w:rPr>
          <w:rFonts w:ascii="黑体" w:hAnsi="黑体" w:eastAsia="黑体" w:cs="黑体"/>
          <w:b/>
          <w:bCs/>
          <w:spacing w:val="-10"/>
          <w:sz w:val="24"/>
          <w:szCs w:val="24"/>
        </w:rPr>
        <w:t>图纸目录</w:t>
      </w:r>
    </w:p>
    <w:p w14:paraId="1D180AED">
      <w:pPr>
        <w:spacing w:before="11"/>
      </w:pPr>
    </w:p>
    <w:tbl>
      <w:tblPr>
        <w:tblStyle w:val="17"/>
        <w:tblW w:w="83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2"/>
        <w:gridCol w:w="1799"/>
        <w:gridCol w:w="1439"/>
        <w:gridCol w:w="1439"/>
        <w:gridCol w:w="1439"/>
        <w:gridCol w:w="1444"/>
      </w:tblGrid>
      <w:tr w14:paraId="594E7B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832" w:type="dxa"/>
            <w:vAlign w:val="top"/>
          </w:tcPr>
          <w:p w14:paraId="13596E36">
            <w:pPr>
              <w:pStyle w:val="18"/>
              <w:spacing w:before="184" w:line="230" w:lineRule="auto"/>
              <w:ind w:left="220"/>
              <w:rPr>
                <w:sz w:val="19"/>
                <w:szCs w:val="19"/>
              </w:rPr>
            </w:pPr>
            <w:r>
              <w:rPr>
                <w:spacing w:val="5"/>
                <w:sz w:val="19"/>
                <w:szCs w:val="19"/>
              </w:rPr>
              <w:t>序号</w:t>
            </w:r>
          </w:p>
        </w:tc>
        <w:tc>
          <w:tcPr>
            <w:tcW w:w="1799" w:type="dxa"/>
            <w:vAlign w:val="top"/>
          </w:tcPr>
          <w:p w14:paraId="3B1A2CB6">
            <w:pPr>
              <w:pStyle w:val="18"/>
              <w:spacing w:before="184" w:line="230" w:lineRule="auto"/>
              <w:ind w:left="722"/>
              <w:rPr>
                <w:sz w:val="19"/>
                <w:szCs w:val="19"/>
              </w:rPr>
            </w:pPr>
            <w:r>
              <w:rPr>
                <w:spacing w:val="-5"/>
                <w:sz w:val="19"/>
                <w:szCs w:val="19"/>
              </w:rPr>
              <w:t>图名</w:t>
            </w:r>
          </w:p>
        </w:tc>
        <w:tc>
          <w:tcPr>
            <w:tcW w:w="1439" w:type="dxa"/>
            <w:vAlign w:val="top"/>
          </w:tcPr>
          <w:p w14:paraId="1BF3E113">
            <w:pPr>
              <w:pStyle w:val="18"/>
              <w:spacing w:before="184" w:line="230" w:lineRule="auto"/>
              <w:ind w:left="543"/>
              <w:rPr>
                <w:sz w:val="19"/>
                <w:szCs w:val="19"/>
              </w:rPr>
            </w:pPr>
            <w:r>
              <w:rPr>
                <w:spacing w:val="-5"/>
                <w:sz w:val="19"/>
                <w:szCs w:val="19"/>
              </w:rPr>
              <w:t>图号</w:t>
            </w:r>
          </w:p>
        </w:tc>
        <w:tc>
          <w:tcPr>
            <w:tcW w:w="1439" w:type="dxa"/>
            <w:vAlign w:val="top"/>
          </w:tcPr>
          <w:p w14:paraId="68C8E4E7">
            <w:pPr>
              <w:pStyle w:val="18"/>
              <w:spacing w:before="185" w:line="227" w:lineRule="auto"/>
              <w:ind w:left="525"/>
              <w:rPr>
                <w:sz w:val="19"/>
                <w:szCs w:val="19"/>
              </w:rPr>
            </w:pPr>
            <w:r>
              <w:rPr>
                <w:spacing w:val="4"/>
                <w:sz w:val="19"/>
                <w:szCs w:val="19"/>
              </w:rPr>
              <w:t>版本</w:t>
            </w:r>
          </w:p>
        </w:tc>
        <w:tc>
          <w:tcPr>
            <w:tcW w:w="1439" w:type="dxa"/>
            <w:vAlign w:val="top"/>
          </w:tcPr>
          <w:p w14:paraId="349123E8">
            <w:pPr>
              <w:pStyle w:val="18"/>
              <w:spacing w:before="184" w:line="229" w:lineRule="auto"/>
              <w:ind w:left="343"/>
              <w:rPr>
                <w:sz w:val="19"/>
                <w:szCs w:val="19"/>
              </w:rPr>
            </w:pPr>
            <w:r>
              <w:rPr>
                <w:spacing w:val="3"/>
                <w:sz w:val="19"/>
                <w:szCs w:val="19"/>
              </w:rPr>
              <w:t>出图日期</w:t>
            </w:r>
          </w:p>
        </w:tc>
        <w:tc>
          <w:tcPr>
            <w:tcW w:w="1444" w:type="dxa"/>
            <w:vAlign w:val="top"/>
          </w:tcPr>
          <w:p w14:paraId="00AB4889">
            <w:pPr>
              <w:pStyle w:val="18"/>
              <w:spacing w:before="184" w:line="230" w:lineRule="auto"/>
              <w:ind w:left="528"/>
              <w:rPr>
                <w:sz w:val="19"/>
                <w:szCs w:val="19"/>
              </w:rPr>
            </w:pPr>
            <w:r>
              <w:rPr>
                <w:spacing w:val="4"/>
                <w:sz w:val="19"/>
                <w:szCs w:val="19"/>
              </w:rPr>
              <w:t>备注</w:t>
            </w:r>
          </w:p>
        </w:tc>
      </w:tr>
      <w:tr w14:paraId="0D3A2F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32" w:type="dxa"/>
            <w:vAlign w:val="top"/>
          </w:tcPr>
          <w:p w14:paraId="68C7AD6E">
            <w:pPr>
              <w:rPr>
                <w:rFonts w:ascii="Arial"/>
                <w:sz w:val="21"/>
              </w:rPr>
            </w:pPr>
          </w:p>
        </w:tc>
        <w:tc>
          <w:tcPr>
            <w:tcW w:w="1799" w:type="dxa"/>
            <w:vAlign w:val="top"/>
          </w:tcPr>
          <w:p w14:paraId="7351729E">
            <w:pPr>
              <w:rPr>
                <w:rFonts w:ascii="Arial"/>
                <w:sz w:val="21"/>
              </w:rPr>
            </w:pPr>
          </w:p>
        </w:tc>
        <w:tc>
          <w:tcPr>
            <w:tcW w:w="1439" w:type="dxa"/>
            <w:vAlign w:val="top"/>
          </w:tcPr>
          <w:p w14:paraId="03348016">
            <w:pPr>
              <w:rPr>
                <w:rFonts w:ascii="Arial"/>
                <w:sz w:val="21"/>
              </w:rPr>
            </w:pPr>
          </w:p>
        </w:tc>
        <w:tc>
          <w:tcPr>
            <w:tcW w:w="1439" w:type="dxa"/>
            <w:vAlign w:val="top"/>
          </w:tcPr>
          <w:p w14:paraId="3751B88D">
            <w:pPr>
              <w:rPr>
                <w:rFonts w:ascii="Arial"/>
                <w:sz w:val="21"/>
              </w:rPr>
            </w:pPr>
          </w:p>
        </w:tc>
        <w:tc>
          <w:tcPr>
            <w:tcW w:w="1439" w:type="dxa"/>
            <w:vAlign w:val="top"/>
          </w:tcPr>
          <w:p w14:paraId="39660DEF">
            <w:pPr>
              <w:rPr>
                <w:rFonts w:ascii="Arial"/>
                <w:sz w:val="21"/>
              </w:rPr>
            </w:pPr>
          </w:p>
        </w:tc>
        <w:tc>
          <w:tcPr>
            <w:tcW w:w="1444" w:type="dxa"/>
            <w:vAlign w:val="top"/>
          </w:tcPr>
          <w:p w14:paraId="5684697F">
            <w:pPr>
              <w:rPr>
                <w:rFonts w:ascii="Arial"/>
                <w:sz w:val="21"/>
              </w:rPr>
            </w:pPr>
          </w:p>
        </w:tc>
      </w:tr>
      <w:tr w14:paraId="47373A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32" w:type="dxa"/>
            <w:vAlign w:val="top"/>
          </w:tcPr>
          <w:p w14:paraId="5973D4EE">
            <w:pPr>
              <w:rPr>
                <w:rFonts w:ascii="Arial"/>
                <w:sz w:val="21"/>
              </w:rPr>
            </w:pPr>
          </w:p>
        </w:tc>
        <w:tc>
          <w:tcPr>
            <w:tcW w:w="1799" w:type="dxa"/>
            <w:vAlign w:val="top"/>
          </w:tcPr>
          <w:p w14:paraId="58EBC5FC">
            <w:pPr>
              <w:rPr>
                <w:rFonts w:ascii="Arial"/>
                <w:sz w:val="21"/>
              </w:rPr>
            </w:pPr>
          </w:p>
        </w:tc>
        <w:tc>
          <w:tcPr>
            <w:tcW w:w="1439" w:type="dxa"/>
            <w:vAlign w:val="top"/>
          </w:tcPr>
          <w:p w14:paraId="2866DFD2">
            <w:pPr>
              <w:rPr>
                <w:rFonts w:ascii="Arial"/>
                <w:sz w:val="21"/>
              </w:rPr>
            </w:pPr>
          </w:p>
        </w:tc>
        <w:tc>
          <w:tcPr>
            <w:tcW w:w="1439" w:type="dxa"/>
            <w:vAlign w:val="top"/>
          </w:tcPr>
          <w:p w14:paraId="3FFE018D">
            <w:pPr>
              <w:rPr>
                <w:rFonts w:ascii="Arial"/>
                <w:sz w:val="21"/>
              </w:rPr>
            </w:pPr>
          </w:p>
        </w:tc>
        <w:tc>
          <w:tcPr>
            <w:tcW w:w="1439" w:type="dxa"/>
            <w:vAlign w:val="top"/>
          </w:tcPr>
          <w:p w14:paraId="6209BF5E">
            <w:pPr>
              <w:rPr>
                <w:rFonts w:ascii="Arial"/>
                <w:sz w:val="21"/>
              </w:rPr>
            </w:pPr>
          </w:p>
        </w:tc>
        <w:tc>
          <w:tcPr>
            <w:tcW w:w="1444" w:type="dxa"/>
            <w:vAlign w:val="top"/>
          </w:tcPr>
          <w:p w14:paraId="35933749">
            <w:pPr>
              <w:rPr>
                <w:rFonts w:ascii="Arial"/>
                <w:sz w:val="21"/>
              </w:rPr>
            </w:pPr>
          </w:p>
        </w:tc>
      </w:tr>
      <w:tr w14:paraId="3E60AA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32" w:type="dxa"/>
            <w:vAlign w:val="top"/>
          </w:tcPr>
          <w:p w14:paraId="51051648">
            <w:pPr>
              <w:rPr>
                <w:rFonts w:ascii="Arial"/>
                <w:sz w:val="21"/>
              </w:rPr>
            </w:pPr>
          </w:p>
        </w:tc>
        <w:tc>
          <w:tcPr>
            <w:tcW w:w="1799" w:type="dxa"/>
            <w:vAlign w:val="top"/>
          </w:tcPr>
          <w:p w14:paraId="4E5B3873">
            <w:pPr>
              <w:rPr>
                <w:rFonts w:ascii="Arial"/>
                <w:sz w:val="21"/>
              </w:rPr>
            </w:pPr>
          </w:p>
        </w:tc>
        <w:tc>
          <w:tcPr>
            <w:tcW w:w="1439" w:type="dxa"/>
            <w:vAlign w:val="top"/>
          </w:tcPr>
          <w:p w14:paraId="7093D160">
            <w:pPr>
              <w:rPr>
                <w:rFonts w:ascii="Arial"/>
                <w:sz w:val="21"/>
              </w:rPr>
            </w:pPr>
          </w:p>
        </w:tc>
        <w:tc>
          <w:tcPr>
            <w:tcW w:w="1439" w:type="dxa"/>
            <w:vAlign w:val="top"/>
          </w:tcPr>
          <w:p w14:paraId="629C34BD">
            <w:pPr>
              <w:rPr>
                <w:rFonts w:ascii="Arial"/>
                <w:sz w:val="21"/>
              </w:rPr>
            </w:pPr>
          </w:p>
        </w:tc>
        <w:tc>
          <w:tcPr>
            <w:tcW w:w="1439" w:type="dxa"/>
            <w:vAlign w:val="top"/>
          </w:tcPr>
          <w:p w14:paraId="05B60762">
            <w:pPr>
              <w:rPr>
                <w:rFonts w:ascii="Arial"/>
                <w:sz w:val="21"/>
              </w:rPr>
            </w:pPr>
          </w:p>
        </w:tc>
        <w:tc>
          <w:tcPr>
            <w:tcW w:w="1444" w:type="dxa"/>
            <w:vAlign w:val="top"/>
          </w:tcPr>
          <w:p w14:paraId="686F783C">
            <w:pPr>
              <w:rPr>
                <w:rFonts w:ascii="Arial"/>
                <w:sz w:val="21"/>
              </w:rPr>
            </w:pPr>
          </w:p>
        </w:tc>
      </w:tr>
      <w:tr w14:paraId="497B22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32" w:type="dxa"/>
            <w:vAlign w:val="top"/>
          </w:tcPr>
          <w:p w14:paraId="421366CB">
            <w:pPr>
              <w:rPr>
                <w:rFonts w:ascii="Arial"/>
                <w:sz w:val="21"/>
              </w:rPr>
            </w:pPr>
          </w:p>
        </w:tc>
        <w:tc>
          <w:tcPr>
            <w:tcW w:w="1799" w:type="dxa"/>
            <w:vAlign w:val="top"/>
          </w:tcPr>
          <w:p w14:paraId="2AD4273E">
            <w:pPr>
              <w:rPr>
                <w:rFonts w:ascii="Arial"/>
                <w:sz w:val="21"/>
              </w:rPr>
            </w:pPr>
          </w:p>
        </w:tc>
        <w:tc>
          <w:tcPr>
            <w:tcW w:w="1439" w:type="dxa"/>
            <w:vAlign w:val="top"/>
          </w:tcPr>
          <w:p w14:paraId="06E8E524">
            <w:pPr>
              <w:rPr>
                <w:rFonts w:ascii="Arial"/>
                <w:sz w:val="21"/>
              </w:rPr>
            </w:pPr>
          </w:p>
        </w:tc>
        <w:tc>
          <w:tcPr>
            <w:tcW w:w="1439" w:type="dxa"/>
            <w:vAlign w:val="top"/>
          </w:tcPr>
          <w:p w14:paraId="30C5B860">
            <w:pPr>
              <w:rPr>
                <w:rFonts w:ascii="Arial"/>
                <w:sz w:val="21"/>
              </w:rPr>
            </w:pPr>
          </w:p>
        </w:tc>
        <w:tc>
          <w:tcPr>
            <w:tcW w:w="1439" w:type="dxa"/>
            <w:vAlign w:val="top"/>
          </w:tcPr>
          <w:p w14:paraId="6F1E1B01">
            <w:pPr>
              <w:rPr>
                <w:rFonts w:ascii="Arial"/>
                <w:sz w:val="21"/>
              </w:rPr>
            </w:pPr>
          </w:p>
        </w:tc>
        <w:tc>
          <w:tcPr>
            <w:tcW w:w="1444" w:type="dxa"/>
            <w:vAlign w:val="top"/>
          </w:tcPr>
          <w:p w14:paraId="40EB209C">
            <w:pPr>
              <w:rPr>
                <w:rFonts w:ascii="Arial"/>
                <w:sz w:val="21"/>
              </w:rPr>
            </w:pPr>
          </w:p>
        </w:tc>
      </w:tr>
      <w:tr w14:paraId="5686D4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32" w:type="dxa"/>
            <w:vAlign w:val="top"/>
          </w:tcPr>
          <w:p w14:paraId="652E7D76">
            <w:pPr>
              <w:rPr>
                <w:rFonts w:ascii="Arial"/>
                <w:sz w:val="21"/>
              </w:rPr>
            </w:pPr>
          </w:p>
        </w:tc>
        <w:tc>
          <w:tcPr>
            <w:tcW w:w="1799" w:type="dxa"/>
            <w:vAlign w:val="top"/>
          </w:tcPr>
          <w:p w14:paraId="53538D9F">
            <w:pPr>
              <w:rPr>
                <w:rFonts w:ascii="Arial"/>
                <w:sz w:val="21"/>
              </w:rPr>
            </w:pPr>
          </w:p>
        </w:tc>
        <w:tc>
          <w:tcPr>
            <w:tcW w:w="1439" w:type="dxa"/>
            <w:vAlign w:val="top"/>
          </w:tcPr>
          <w:p w14:paraId="40966F79">
            <w:pPr>
              <w:rPr>
                <w:rFonts w:ascii="Arial"/>
                <w:sz w:val="21"/>
              </w:rPr>
            </w:pPr>
          </w:p>
        </w:tc>
        <w:tc>
          <w:tcPr>
            <w:tcW w:w="1439" w:type="dxa"/>
            <w:vAlign w:val="top"/>
          </w:tcPr>
          <w:p w14:paraId="1D01209C">
            <w:pPr>
              <w:rPr>
                <w:rFonts w:ascii="Arial"/>
                <w:sz w:val="21"/>
              </w:rPr>
            </w:pPr>
          </w:p>
        </w:tc>
        <w:tc>
          <w:tcPr>
            <w:tcW w:w="1439" w:type="dxa"/>
            <w:vAlign w:val="top"/>
          </w:tcPr>
          <w:p w14:paraId="36A9B1E1">
            <w:pPr>
              <w:rPr>
                <w:rFonts w:ascii="Arial"/>
                <w:sz w:val="21"/>
              </w:rPr>
            </w:pPr>
          </w:p>
        </w:tc>
        <w:tc>
          <w:tcPr>
            <w:tcW w:w="1444" w:type="dxa"/>
            <w:vAlign w:val="top"/>
          </w:tcPr>
          <w:p w14:paraId="714F196D">
            <w:pPr>
              <w:rPr>
                <w:rFonts w:ascii="Arial"/>
                <w:sz w:val="21"/>
              </w:rPr>
            </w:pPr>
          </w:p>
        </w:tc>
      </w:tr>
      <w:tr w14:paraId="4A8DE7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32" w:type="dxa"/>
            <w:vAlign w:val="top"/>
          </w:tcPr>
          <w:p w14:paraId="282AAAAF">
            <w:pPr>
              <w:rPr>
                <w:rFonts w:ascii="Arial"/>
                <w:sz w:val="21"/>
              </w:rPr>
            </w:pPr>
          </w:p>
        </w:tc>
        <w:tc>
          <w:tcPr>
            <w:tcW w:w="1799" w:type="dxa"/>
            <w:vAlign w:val="top"/>
          </w:tcPr>
          <w:p w14:paraId="396EC562">
            <w:pPr>
              <w:rPr>
                <w:rFonts w:ascii="Arial"/>
                <w:sz w:val="21"/>
              </w:rPr>
            </w:pPr>
          </w:p>
        </w:tc>
        <w:tc>
          <w:tcPr>
            <w:tcW w:w="1439" w:type="dxa"/>
            <w:vAlign w:val="top"/>
          </w:tcPr>
          <w:p w14:paraId="29BA623B">
            <w:pPr>
              <w:rPr>
                <w:rFonts w:ascii="Arial"/>
                <w:sz w:val="21"/>
              </w:rPr>
            </w:pPr>
          </w:p>
        </w:tc>
        <w:tc>
          <w:tcPr>
            <w:tcW w:w="1439" w:type="dxa"/>
            <w:vAlign w:val="top"/>
          </w:tcPr>
          <w:p w14:paraId="3BE4BB9A">
            <w:pPr>
              <w:rPr>
                <w:rFonts w:ascii="Arial"/>
                <w:sz w:val="21"/>
              </w:rPr>
            </w:pPr>
          </w:p>
        </w:tc>
        <w:tc>
          <w:tcPr>
            <w:tcW w:w="1439" w:type="dxa"/>
            <w:vAlign w:val="top"/>
          </w:tcPr>
          <w:p w14:paraId="4C7F7557">
            <w:pPr>
              <w:rPr>
                <w:rFonts w:ascii="Arial"/>
                <w:sz w:val="21"/>
              </w:rPr>
            </w:pPr>
          </w:p>
        </w:tc>
        <w:tc>
          <w:tcPr>
            <w:tcW w:w="1444" w:type="dxa"/>
            <w:vAlign w:val="top"/>
          </w:tcPr>
          <w:p w14:paraId="41B91278">
            <w:pPr>
              <w:rPr>
                <w:rFonts w:ascii="Arial"/>
                <w:sz w:val="21"/>
              </w:rPr>
            </w:pPr>
          </w:p>
        </w:tc>
      </w:tr>
      <w:tr w14:paraId="67CB41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32" w:type="dxa"/>
            <w:vAlign w:val="top"/>
          </w:tcPr>
          <w:p w14:paraId="48333894">
            <w:pPr>
              <w:rPr>
                <w:rFonts w:ascii="Arial"/>
                <w:sz w:val="21"/>
              </w:rPr>
            </w:pPr>
          </w:p>
        </w:tc>
        <w:tc>
          <w:tcPr>
            <w:tcW w:w="1799" w:type="dxa"/>
            <w:vAlign w:val="top"/>
          </w:tcPr>
          <w:p w14:paraId="5ED17B23">
            <w:pPr>
              <w:rPr>
                <w:rFonts w:ascii="Arial"/>
                <w:sz w:val="21"/>
              </w:rPr>
            </w:pPr>
          </w:p>
        </w:tc>
        <w:tc>
          <w:tcPr>
            <w:tcW w:w="1439" w:type="dxa"/>
            <w:vAlign w:val="top"/>
          </w:tcPr>
          <w:p w14:paraId="00BF0570">
            <w:pPr>
              <w:rPr>
                <w:rFonts w:ascii="Arial"/>
                <w:sz w:val="21"/>
              </w:rPr>
            </w:pPr>
          </w:p>
        </w:tc>
        <w:tc>
          <w:tcPr>
            <w:tcW w:w="1439" w:type="dxa"/>
            <w:vAlign w:val="top"/>
          </w:tcPr>
          <w:p w14:paraId="0723A948">
            <w:pPr>
              <w:rPr>
                <w:rFonts w:ascii="Arial"/>
                <w:sz w:val="21"/>
              </w:rPr>
            </w:pPr>
          </w:p>
        </w:tc>
        <w:tc>
          <w:tcPr>
            <w:tcW w:w="1439" w:type="dxa"/>
            <w:vAlign w:val="top"/>
          </w:tcPr>
          <w:p w14:paraId="5236AEE4">
            <w:pPr>
              <w:rPr>
                <w:rFonts w:ascii="Arial"/>
                <w:sz w:val="21"/>
              </w:rPr>
            </w:pPr>
          </w:p>
        </w:tc>
        <w:tc>
          <w:tcPr>
            <w:tcW w:w="1444" w:type="dxa"/>
            <w:vAlign w:val="top"/>
          </w:tcPr>
          <w:p w14:paraId="3EC7B0CD">
            <w:pPr>
              <w:rPr>
                <w:rFonts w:ascii="Arial"/>
                <w:sz w:val="21"/>
              </w:rPr>
            </w:pPr>
          </w:p>
        </w:tc>
      </w:tr>
      <w:tr w14:paraId="2C9F58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32" w:type="dxa"/>
            <w:vAlign w:val="top"/>
          </w:tcPr>
          <w:p w14:paraId="640E3806">
            <w:pPr>
              <w:rPr>
                <w:rFonts w:ascii="Arial"/>
                <w:sz w:val="21"/>
              </w:rPr>
            </w:pPr>
          </w:p>
        </w:tc>
        <w:tc>
          <w:tcPr>
            <w:tcW w:w="1799" w:type="dxa"/>
            <w:vAlign w:val="top"/>
          </w:tcPr>
          <w:p w14:paraId="3EA7F226">
            <w:pPr>
              <w:rPr>
                <w:rFonts w:ascii="Arial"/>
                <w:sz w:val="21"/>
              </w:rPr>
            </w:pPr>
          </w:p>
        </w:tc>
        <w:tc>
          <w:tcPr>
            <w:tcW w:w="1439" w:type="dxa"/>
            <w:vAlign w:val="top"/>
          </w:tcPr>
          <w:p w14:paraId="148CC31F">
            <w:pPr>
              <w:rPr>
                <w:rFonts w:ascii="Arial"/>
                <w:sz w:val="21"/>
              </w:rPr>
            </w:pPr>
          </w:p>
        </w:tc>
        <w:tc>
          <w:tcPr>
            <w:tcW w:w="1439" w:type="dxa"/>
            <w:vAlign w:val="top"/>
          </w:tcPr>
          <w:p w14:paraId="3CFE3373">
            <w:pPr>
              <w:rPr>
                <w:rFonts w:ascii="Arial"/>
                <w:sz w:val="21"/>
              </w:rPr>
            </w:pPr>
          </w:p>
        </w:tc>
        <w:tc>
          <w:tcPr>
            <w:tcW w:w="1439" w:type="dxa"/>
            <w:vAlign w:val="top"/>
          </w:tcPr>
          <w:p w14:paraId="3328B929">
            <w:pPr>
              <w:rPr>
                <w:rFonts w:ascii="Arial"/>
                <w:sz w:val="21"/>
              </w:rPr>
            </w:pPr>
          </w:p>
        </w:tc>
        <w:tc>
          <w:tcPr>
            <w:tcW w:w="1444" w:type="dxa"/>
            <w:vAlign w:val="top"/>
          </w:tcPr>
          <w:p w14:paraId="74CB6902">
            <w:pPr>
              <w:rPr>
                <w:rFonts w:ascii="Arial"/>
                <w:sz w:val="21"/>
              </w:rPr>
            </w:pPr>
          </w:p>
        </w:tc>
      </w:tr>
      <w:tr w14:paraId="7F940B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32" w:type="dxa"/>
            <w:vAlign w:val="top"/>
          </w:tcPr>
          <w:p w14:paraId="54BA838A">
            <w:pPr>
              <w:rPr>
                <w:rFonts w:ascii="Arial"/>
                <w:sz w:val="21"/>
              </w:rPr>
            </w:pPr>
          </w:p>
        </w:tc>
        <w:tc>
          <w:tcPr>
            <w:tcW w:w="1799" w:type="dxa"/>
            <w:vAlign w:val="top"/>
          </w:tcPr>
          <w:p w14:paraId="5A6C3D5C">
            <w:pPr>
              <w:rPr>
                <w:rFonts w:ascii="Arial"/>
                <w:sz w:val="21"/>
              </w:rPr>
            </w:pPr>
          </w:p>
        </w:tc>
        <w:tc>
          <w:tcPr>
            <w:tcW w:w="1439" w:type="dxa"/>
            <w:vAlign w:val="top"/>
          </w:tcPr>
          <w:p w14:paraId="4A8553CD">
            <w:pPr>
              <w:rPr>
                <w:rFonts w:ascii="Arial"/>
                <w:sz w:val="21"/>
              </w:rPr>
            </w:pPr>
          </w:p>
        </w:tc>
        <w:tc>
          <w:tcPr>
            <w:tcW w:w="1439" w:type="dxa"/>
            <w:vAlign w:val="top"/>
          </w:tcPr>
          <w:p w14:paraId="591749CA">
            <w:pPr>
              <w:rPr>
                <w:rFonts w:ascii="Arial"/>
                <w:sz w:val="21"/>
              </w:rPr>
            </w:pPr>
          </w:p>
        </w:tc>
        <w:tc>
          <w:tcPr>
            <w:tcW w:w="1439" w:type="dxa"/>
            <w:vAlign w:val="top"/>
          </w:tcPr>
          <w:p w14:paraId="036C8D04">
            <w:pPr>
              <w:rPr>
                <w:rFonts w:ascii="Arial"/>
                <w:sz w:val="21"/>
              </w:rPr>
            </w:pPr>
          </w:p>
        </w:tc>
        <w:tc>
          <w:tcPr>
            <w:tcW w:w="1444" w:type="dxa"/>
            <w:vAlign w:val="top"/>
          </w:tcPr>
          <w:p w14:paraId="72A1D03B">
            <w:pPr>
              <w:rPr>
                <w:rFonts w:ascii="Arial"/>
                <w:sz w:val="21"/>
              </w:rPr>
            </w:pPr>
          </w:p>
        </w:tc>
      </w:tr>
      <w:tr w14:paraId="063088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32" w:type="dxa"/>
            <w:vAlign w:val="top"/>
          </w:tcPr>
          <w:p w14:paraId="3192598C">
            <w:pPr>
              <w:rPr>
                <w:rFonts w:ascii="Arial"/>
                <w:sz w:val="21"/>
              </w:rPr>
            </w:pPr>
          </w:p>
        </w:tc>
        <w:tc>
          <w:tcPr>
            <w:tcW w:w="1799" w:type="dxa"/>
            <w:vAlign w:val="top"/>
          </w:tcPr>
          <w:p w14:paraId="0F73717D">
            <w:pPr>
              <w:rPr>
                <w:rFonts w:ascii="Arial"/>
                <w:sz w:val="21"/>
              </w:rPr>
            </w:pPr>
          </w:p>
        </w:tc>
        <w:tc>
          <w:tcPr>
            <w:tcW w:w="1439" w:type="dxa"/>
            <w:vAlign w:val="top"/>
          </w:tcPr>
          <w:p w14:paraId="05EB5094">
            <w:pPr>
              <w:rPr>
                <w:rFonts w:ascii="Arial"/>
                <w:sz w:val="21"/>
              </w:rPr>
            </w:pPr>
          </w:p>
        </w:tc>
        <w:tc>
          <w:tcPr>
            <w:tcW w:w="1439" w:type="dxa"/>
            <w:vAlign w:val="top"/>
          </w:tcPr>
          <w:p w14:paraId="1654608D">
            <w:pPr>
              <w:rPr>
                <w:rFonts w:ascii="Arial"/>
                <w:sz w:val="21"/>
              </w:rPr>
            </w:pPr>
          </w:p>
        </w:tc>
        <w:tc>
          <w:tcPr>
            <w:tcW w:w="1439" w:type="dxa"/>
            <w:vAlign w:val="top"/>
          </w:tcPr>
          <w:p w14:paraId="36501014">
            <w:pPr>
              <w:rPr>
                <w:rFonts w:ascii="Arial"/>
                <w:sz w:val="21"/>
              </w:rPr>
            </w:pPr>
          </w:p>
        </w:tc>
        <w:tc>
          <w:tcPr>
            <w:tcW w:w="1444" w:type="dxa"/>
            <w:vAlign w:val="top"/>
          </w:tcPr>
          <w:p w14:paraId="68EABC1D">
            <w:pPr>
              <w:rPr>
                <w:rFonts w:ascii="Arial"/>
                <w:sz w:val="21"/>
              </w:rPr>
            </w:pPr>
          </w:p>
        </w:tc>
      </w:tr>
      <w:tr w14:paraId="202A60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32" w:type="dxa"/>
            <w:vAlign w:val="top"/>
          </w:tcPr>
          <w:p w14:paraId="4B7A91F8">
            <w:pPr>
              <w:rPr>
                <w:rFonts w:ascii="Arial"/>
                <w:sz w:val="21"/>
              </w:rPr>
            </w:pPr>
          </w:p>
        </w:tc>
        <w:tc>
          <w:tcPr>
            <w:tcW w:w="1799" w:type="dxa"/>
            <w:vAlign w:val="top"/>
          </w:tcPr>
          <w:p w14:paraId="1A6FAA60">
            <w:pPr>
              <w:rPr>
                <w:rFonts w:ascii="Arial"/>
                <w:sz w:val="21"/>
              </w:rPr>
            </w:pPr>
          </w:p>
        </w:tc>
        <w:tc>
          <w:tcPr>
            <w:tcW w:w="1439" w:type="dxa"/>
            <w:vAlign w:val="top"/>
          </w:tcPr>
          <w:p w14:paraId="687BD783">
            <w:pPr>
              <w:rPr>
                <w:rFonts w:ascii="Arial"/>
                <w:sz w:val="21"/>
              </w:rPr>
            </w:pPr>
          </w:p>
        </w:tc>
        <w:tc>
          <w:tcPr>
            <w:tcW w:w="1439" w:type="dxa"/>
            <w:vAlign w:val="top"/>
          </w:tcPr>
          <w:p w14:paraId="1F5B7F37">
            <w:pPr>
              <w:rPr>
                <w:rFonts w:ascii="Arial"/>
                <w:sz w:val="21"/>
              </w:rPr>
            </w:pPr>
          </w:p>
        </w:tc>
        <w:tc>
          <w:tcPr>
            <w:tcW w:w="1439" w:type="dxa"/>
            <w:vAlign w:val="top"/>
          </w:tcPr>
          <w:p w14:paraId="75CD2DEB">
            <w:pPr>
              <w:rPr>
                <w:rFonts w:ascii="Arial"/>
                <w:sz w:val="21"/>
              </w:rPr>
            </w:pPr>
          </w:p>
        </w:tc>
        <w:tc>
          <w:tcPr>
            <w:tcW w:w="1444" w:type="dxa"/>
            <w:vAlign w:val="top"/>
          </w:tcPr>
          <w:p w14:paraId="12142DA1">
            <w:pPr>
              <w:rPr>
                <w:rFonts w:ascii="Arial"/>
                <w:sz w:val="21"/>
              </w:rPr>
            </w:pPr>
          </w:p>
        </w:tc>
      </w:tr>
      <w:tr w14:paraId="4F604F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32" w:type="dxa"/>
            <w:vAlign w:val="top"/>
          </w:tcPr>
          <w:p w14:paraId="684F4074">
            <w:pPr>
              <w:rPr>
                <w:rFonts w:ascii="Arial"/>
                <w:sz w:val="21"/>
              </w:rPr>
            </w:pPr>
          </w:p>
        </w:tc>
        <w:tc>
          <w:tcPr>
            <w:tcW w:w="1799" w:type="dxa"/>
            <w:vAlign w:val="top"/>
          </w:tcPr>
          <w:p w14:paraId="06C71CAD">
            <w:pPr>
              <w:rPr>
                <w:rFonts w:ascii="Arial"/>
                <w:sz w:val="21"/>
              </w:rPr>
            </w:pPr>
          </w:p>
        </w:tc>
        <w:tc>
          <w:tcPr>
            <w:tcW w:w="1439" w:type="dxa"/>
            <w:vAlign w:val="top"/>
          </w:tcPr>
          <w:p w14:paraId="15A420E1">
            <w:pPr>
              <w:rPr>
                <w:rFonts w:ascii="Arial"/>
                <w:sz w:val="21"/>
              </w:rPr>
            </w:pPr>
          </w:p>
        </w:tc>
        <w:tc>
          <w:tcPr>
            <w:tcW w:w="1439" w:type="dxa"/>
            <w:vAlign w:val="top"/>
          </w:tcPr>
          <w:p w14:paraId="12677C12">
            <w:pPr>
              <w:rPr>
                <w:rFonts w:ascii="Arial"/>
                <w:sz w:val="21"/>
              </w:rPr>
            </w:pPr>
          </w:p>
        </w:tc>
        <w:tc>
          <w:tcPr>
            <w:tcW w:w="1439" w:type="dxa"/>
            <w:vAlign w:val="top"/>
          </w:tcPr>
          <w:p w14:paraId="06D1A2AC">
            <w:pPr>
              <w:rPr>
                <w:rFonts w:ascii="Arial"/>
                <w:sz w:val="21"/>
              </w:rPr>
            </w:pPr>
          </w:p>
        </w:tc>
        <w:tc>
          <w:tcPr>
            <w:tcW w:w="1444" w:type="dxa"/>
            <w:vAlign w:val="top"/>
          </w:tcPr>
          <w:p w14:paraId="2F66768D">
            <w:pPr>
              <w:rPr>
                <w:rFonts w:ascii="Arial"/>
                <w:sz w:val="21"/>
              </w:rPr>
            </w:pPr>
          </w:p>
        </w:tc>
      </w:tr>
      <w:tr w14:paraId="3A053A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32" w:type="dxa"/>
            <w:vAlign w:val="top"/>
          </w:tcPr>
          <w:p w14:paraId="780F79E7">
            <w:pPr>
              <w:rPr>
                <w:rFonts w:ascii="Arial"/>
                <w:sz w:val="21"/>
              </w:rPr>
            </w:pPr>
          </w:p>
        </w:tc>
        <w:tc>
          <w:tcPr>
            <w:tcW w:w="1799" w:type="dxa"/>
            <w:vAlign w:val="top"/>
          </w:tcPr>
          <w:p w14:paraId="2C7C11E4">
            <w:pPr>
              <w:rPr>
                <w:rFonts w:ascii="Arial"/>
                <w:sz w:val="21"/>
              </w:rPr>
            </w:pPr>
          </w:p>
        </w:tc>
        <w:tc>
          <w:tcPr>
            <w:tcW w:w="1439" w:type="dxa"/>
            <w:vAlign w:val="top"/>
          </w:tcPr>
          <w:p w14:paraId="3A9B5651">
            <w:pPr>
              <w:rPr>
                <w:rFonts w:ascii="Arial"/>
                <w:sz w:val="21"/>
              </w:rPr>
            </w:pPr>
          </w:p>
        </w:tc>
        <w:tc>
          <w:tcPr>
            <w:tcW w:w="1439" w:type="dxa"/>
            <w:vAlign w:val="top"/>
          </w:tcPr>
          <w:p w14:paraId="1EFB8731">
            <w:pPr>
              <w:rPr>
                <w:rFonts w:ascii="Arial"/>
                <w:sz w:val="21"/>
              </w:rPr>
            </w:pPr>
          </w:p>
        </w:tc>
        <w:tc>
          <w:tcPr>
            <w:tcW w:w="1439" w:type="dxa"/>
            <w:vAlign w:val="top"/>
          </w:tcPr>
          <w:p w14:paraId="4A575AF0">
            <w:pPr>
              <w:rPr>
                <w:rFonts w:ascii="Arial"/>
                <w:sz w:val="21"/>
              </w:rPr>
            </w:pPr>
          </w:p>
        </w:tc>
        <w:tc>
          <w:tcPr>
            <w:tcW w:w="1444" w:type="dxa"/>
            <w:vAlign w:val="top"/>
          </w:tcPr>
          <w:p w14:paraId="6AFDD482">
            <w:pPr>
              <w:rPr>
                <w:rFonts w:ascii="Arial"/>
                <w:sz w:val="21"/>
              </w:rPr>
            </w:pPr>
          </w:p>
        </w:tc>
      </w:tr>
      <w:tr w14:paraId="1B2DE4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32" w:type="dxa"/>
            <w:vAlign w:val="top"/>
          </w:tcPr>
          <w:p w14:paraId="4DAB0D5B">
            <w:pPr>
              <w:rPr>
                <w:rFonts w:ascii="Arial"/>
                <w:sz w:val="21"/>
              </w:rPr>
            </w:pPr>
          </w:p>
        </w:tc>
        <w:tc>
          <w:tcPr>
            <w:tcW w:w="1799" w:type="dxa"/>
            <w:vAlign w:val="top"/>
          </w:tcPr>
          <w:p w14:paraId="28D5E4E5">
            <w:pPr>
              <w:rPr>
                <w:rFonts w:ascii="Arial"/>
                <w:sz w:val="21"/>
              </w:rPr>
            </w:pPr>
          </w:p>
        </w:tc>
        <w:tc>
          <w:tcPr>
            <w:tcW w:w="1439" w:type="dxa"/>
            <w:vAlign w:val="top"/>
          </w:tcPr>
          <w:p w14:paraId="056A94D7">
            <w:pPr>
              <w:rPr>
                <w:rFonts w:ascii="Arial"/>
                <w:sz w:val="21"/>
              </w:rPr>
            </w:pPr>
          </w:p>
        </w:tc>
        <w:tc>
          <w:tcPr>
            <w:tcW w:w="1439" w:type="dxa"/>
            <w:vAlign w:val="top"/>
          </w:tcPr>
          <w:p w14:paraId="64ED2EB5">
            <w:pPr>
              <w:rPr>
                <w:rFonts w:ascii="Arial"/>
                <w:sz w:val="21"/>
              </w:rPr>
            </w:pPr>
          </w:p>
        </w:tc>
        <w:tc>
          <w:tcPr>
            <w:tcW w:w="1439" w:type="dxa"/>
            <w:vAlign w:val="top"/>
          </w:tcPr>
          <w:p w14:paraId="29C00987">
            <w:pPr>
              <w:rPr>
                <w:rFonts w:ascii="Arial"/>
                <w:sz w:val="21"/>
              </w:rPr>
            </w:pPr>
          </w:p>
        </w:tc>
        <w:tc>
          <w:tcPr>
            <w:tcW w:w="1444" w:type="dxa"/>
            <w:vAlign w:val="top"/>
          </w:tcPr>
          <w:p w14:paraId="2D15FF79">
            <w:pPr>
              <w:rPr>
                <w:rFonts w:ascii="Arial"/>
                <w:sz w:val="21"/>
              </w:rPr>
            </w:pPr>
          </w:p>
        </w:tc>
      </w:tr>
      <w:tr w14:paraId="0C7E22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32" w:type="dxa"/>
            <w:vAlign w:val="top"/>
          </w:tcPr>
          <w:p w14:paraId="1F9AB588">
            <w:pPr>
              <w:rPr>
                <w:rFonts w:ascii="Arial"/>
                <w:sz w:val="21"/>
              </w:rPr>
            </w:pPr>
          </w:p>
        </w:tc>
        <w:tc>
          <w:tcPr>
            <w:tcW w:w="1799" w:type="dxa"/>
            <w:vAlign w:val="top"/>
          </w:tcPr>
          <w:p w14:paraId="542B67DA">
            <w:pPr>
              <w:rPr>
                <w:rFonts w:ascii="Arial"/>
                <w:sz w:val="21"/>
              </w:rPr>
            </w:pPr>
          </w:p>
        </w:tc>
        <w:tc>
          <w:tcPr>
            <w:tcW w:w="1439" w:type="dxa"/>
            <w:vAlign w:val="top"/>
          </w:tcPr>
          <w:p w14:paraId="3C83FEC9">
            <w:pPr>
              <w:rPr>
                <w:rFonts w:ascii="Arial"/>
                <w:sz w:val="21"/>
              </w:rPr>
            </w:pPr>
          </w:p>
        </w:tc>
        <w:tc>
          <w:tcPr>
            <w:tcW w:w="1439" w:type="dxa"/>
            <w:vAlign w:val="top"/>
          </w:tcPr>
          <w:p w14:paraId="4E7623E7">
            <w:pPr>
              <w:rPr>
                <w:rFonts w:ascii="Arial"/>
                <w:sz w:val="21"/>
              </w:rPr>
            </w:pPr>
          </w:p>
        </w:tc>
        <w:tc>
          <w:tcPr>
            <w:tcW w:w="1439" w:type="dxa"/>
            <w:vAlign w:val="top"/>
          </w:tcPr>
          <w:p w14:paraId="2724FB08">
            <w:pPr>
              <w:rPr>
                <w:rFonts w:ascii="Arial"/>
                <w:sz w:val="21"/>
              </w:rPr>
            </w:pPr>
          </w:p>
        </w:tc>
        <w:tc>
          <w:tcPr>
            <w:tcW w:w="1444" w:type="dxa"/>
            <w:vAlign w:val="top"/>
          </w:tcPr>
          <w:p w14:paraId="3D25F71B">
            <w:pPr>
              <w:rPr>
                <w:rFonts w:ascii="Arial"/>
                <w:sz w:val="21"/>
              </w:rPr>
            </w:pPr>
          </w:p>
        </w:tc>
      </w:tr>
      <w:tr w14:paraId="081AFB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32" w:type="dxa"/>
            <w:vAlign w:val="top"/>
          </w:tcPr>
          <w:p w14:paraId="20CA4EF1">
            <w:pPr>
              <w:rPr>
                <w:rFonts w:ascii="Arial"/>
                <w:sz w:val="21"/>
              </w:rPr>
            </w:pPr>
          </w:p>
        </w:tc>
        <w:tc>
          <w:tcPr>
            <w:tcW w:w="1799" w:type="dxa"/>
            <w:vAlign w:val="top"/>
          </w:tcPr>
          <w:p w14:paraId="566CF900">
            <w:pPr>
              <w:rPr>
                <w:rFonts w:ascii="Arial"/>
                <w:sz w:val="21"/>
              </w:rPr>
            </w:pPr>
          </w:p>
        </w:tc>
        <w:tc>
          <w:tcPr>
            <w:tcW w:w="1439" w:type="dxa"/>
            <w:vAlign w:val="top"/>
          </w:tcPr>
          <w:p w14:paraId="049D71E8">
            <w:pPr>
              <w:rPr>
                <w:rFonts w:ascii="Arial"/>
                <w:sz w:val="21"/>
              </w:rPr>
            </w:pPr>
          </w:p>
        </w:tc>
        <w:tc>
          <w:tcPr>
            <w:tcW w:w="1439" w:type="dxa"/>
            <w:vAlign w:val="top"/>
          </w:tcPr>
          <w:p w14:paraId="30E8188A">
            <w:pPr>
              <w:rPr>
                <w:rFonts w:ascii="Arial"/>
                <w:sz w:val="21"/>
              </w:rPr>
            </w:pPr>
          </w:p>
        </w:tc>
        <w:tc>
          <w:tcPr>
            <w:tcW w:w="1439" w:type="dxa"/>
            <w:vAlign w:val="top"/>
          </w:tcPr>
          <w:p w14:paraId="4621120B">
            <w:pPr>
              <w:rPr>
                <w:rFonts w:ascii="Arial"/>
                <w:sz w:val="21"/>
              </w:rPr>
            </w:pPr>
          </w:p>
        </w:tc>
        <w:tc>
          <w:tcPr>
            <w:tcW w:w="1444" w:type="dxa"/>
            <w:vAlign w:val="top"/>
          </w:tcPr>
          <w:p w14:paraId="770EA457">
            <w:pPr>
              <w:rPr>
                <w:rFonts w:ascii="Arial"/>
                <w:sz w:val="21"/>
              </w:rPr>
            </w:pPr>
          </w:p>
        </w:tc>
      </w:tr>
      <w:tr w14:paraId="1EFC90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32" w:type="dxa"/>
            <w:vAlign w:val="top"/>
          </w:tcPr>
          <w:p w14:paraId="2D737283">
            <w:pPr>
              <w:rPr>
                <w:rFonts w:ascii="Arial"/>
                <w:sz w:val="21"/>
              </w:rPr>
            </w:pPr>
          </w:p>
        </w:tc>
        <w:tc>
          <w:tcPr>
            <w:tcW w:w="1799" w:type="dxa"/>
            <w:vAlign w:val="top"/>
          </w:tcPr>
          <w:p w14:paraId="70E5555B">
            <w:pPr>
              <w:rPr>
                <w:rFonts w:ascii="Arial"/>
                <w:sz w:val="21"/>
              </w:rPr>
            </w:pPr>
          </w:p>
        </w:tc>
        <w:tc>
          <w:tcPr>
            <w:tcW w:w="1439" w:type="dxa"/>
            <w:vAlign w:val="top"/>
          </w:tcPr>
          <w:p w14:paraId="34E75EA7">
            <w:pPr>
              <w:rPr>
                <w:rFonts w:ascii="Arial"/>
                <w:sz w:val="21"/>
              </w:rPr>
            </w:pPr>
          </w:p>
        </w:tc>
        <w:tc>
          <w:tcPr>
            <w:tcW w:w="1439" w:type="dxa"/>
            <w:vAlign w:val="top"/>
          </w:tcPr>
          <w:p w14:paraId="5B71D7FF">
            <w:pPr>
              <w:rPr>
                <w:rFonts w:ascii="Arial"/>
                <w:sz w:val="21"/>
              </w:rPr>
            </w:pPr>
          </w:p>
        </w:tc>
        <w:tc>
          <w:tcPr>
            <w:tcW w:w="1439" w:type="dxa"/>
            <w:vAlign w:val="top"/>
          </w:tcPr>
          <w:p w14:paraId="222CC170">
            <w:pPr>
              <w:rPr>
                <w:rFonts w:ascii="Arial"/>
                <w:sz w:val="21"/>
              </w:rPr>
            </w:pPr>
          </w:p>
        </w:tc>
        <w:tc>
          <w:tcPr>
            <w:tcW w:w="1444" w:type="dxa"/>
            <w:vAlign w:val="top"/>
          </w:tcPr>
          <w:p w14:paraId="41CB02DB">
            <w:pPr>
              <w:rPr>
                <w:rFonts w:ascii="Arial"/>
                <w:sz w:val="21"/>
              </w:rPr>
            </w:pPr>
          </w:p>
        </w:tc>
      </w:tr>
      <w:tr w14:paraId="2137A8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32" w:type="dxa"/>
            <w:vAlign w:val="top"/>
          </w:tcPr>
          <w:p w14:paraId="61F6E592">
            <w:pPr>
              <w:rPr>
                <w:rFonts w:ascii="Arial"/>
                <w:sz w:val="21"/>
              </w:rPr>
            </w:pPr>
          </w:p>
        </w:tc>
        <w:tc>
          <w:tcPr>
            <w:tcW w:w="1799" w:type="dxa"/>
            <w:vAlign w:val="top"/>
          </w:tcPr>
          <w:p w14:paraId="117C0912">
            <w:pPr>
              <w:rPr>
                <w:rFonts w:ascii="Arial"/>
                <w:sz w:val="21"/>
              </w:rPr>
            </w:pPr>
          </w:p>
        </w:tc>
        <w:tc>
          <w:tcPr>
            <w:tcW w:w="1439" w:type="dxa"/>
            <w:vAlign w:val="top"/>
          </w:tcPr>
          <w:p w14:paraId="3E9596D1">
            <w:pPr>
              <w:rPr>
                <w:rFonts w:ascii="Arial"/>
                <w:sz w:val="21"/>
              </w:rPr>
            </w:pPr>
          </w:p>
        </w:tc>
        <w:tc>
          <w:tcPr>
            <w:tcW w:w="1439" w:type="dxa"/>
            <w:vAlign w:val="top"/>
          </w:tcPr>
          <w:p w14:paraId="499975E4">
            <w:pPr>
              <w:rPr>
                <w:rFonts w:ascii="Arial"/>
                <w:sz w:val="21"/>
              </w:rPr>
            </w:pPr>
          </w:p>
        </w:tc>
        <w:tc>
          <w:tcPr>
            <w:tcW w:w="1439" w:type="dxa"/>
            <w:vAlign w:val="top"/>
          </w:tcPr>
          <w:p w14:paraId="0963E2EF">
            <w:pPr>
              <w:rPr>
                <w:rFonts w:ascii="Arial"/>
                <w:sz w:val="21"/>
              </w:rPr>
            </w:pPr>
          </w:p>
        </w:tc>
        <w:tc>
          <w:tcPr>
            <w:tcW w:w="1444" w:type="dxa"/>
            <w:vAlign w:val="top"/>
          </w:tcPr>
          <w:p w14:paraId="0A43C916">
            <w:pPr>
              <w:rPr>
                <w:rFonts w:ascii="Arial"/>
                <w:sz w:val="21"/>
              </w:rPr>
            </w:pPr>
          </w:p>
        </w:tc>
      </w:tr>
      <w:tr w14:paraId="0F0CEE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32" w:type="dxa"/>
            <w:vAlign w:val="top"/>
          </w:tcPr>
          <w:p w14:paraId="1A919C36">
            <w:pPr>
              <w:rPr>
                <w:rFonts w:ascii="Arial"/>
                <w:sz w:val="21"/>
              </w:rPr>
            </w:pPr>
          </w:p>
        </w:tc>
        <w:tc>
          <w:tcPr>
            <w:tcW w:w="1799" w:type="dxa"/>
            <w:vAlign w:val="top"/>
          </w:tcPr>
          <w:p w14:paraId="15D0E0E8">
            <w:pPr>
              <w:rPr>
                <w:rFonts w:ascii="Arial"/>
                <w:sz w:val="21"/>
              </w:rPr>
            </w:pPr>
          </w:p>
        </w:tc>
        <w:tc>
          <w:tcPr>
            <w:tcW w:w="1439" w:type="dxa"/>
            <w:vAlign w:val="top"/>
          </w:tcPr>
          <w:p w14:paraId="01514B88">
            <w:pPr>
              <w:rPr>
                <w:rFonts w:ascii="Arial"/>
                <w:sz w:val="21"/>
              </w:rPr>
            </w:pPr>
          </w:p>
        </w:tc>
        <w:tc>
          <w:tcPr>
            <w:tcW w:w="1439" w:type="dxa"/>
            <w:vAlign w:val="top"/>
          </w:tcPr>
          <w:p w14:paraId="6FE875E5">
            <w:pPr>
              <w:rPr>
                <w:rFonts w:ascii="Arial"/>
                <w:sz w:val="21"/>
              </w:rPr>
            </w:pPr>
          </w:p>
        </w:tc>
        <w:tc>
          <w:tcPr>
            <w:tcW w:w="1439" w:type="dxa"/>
            <w:vAlign w:val="top"/>
          </w:tcPr>
          <w:p w14:paraId="520DAB90">
            <w:pPr>
              <w:rPr>
                <w:rFonts w:ascii="Arial"/>
                <w:sz w:val="21"/>
              </w:rPr>
            </w:pPr>
          </w:p>
        </w:tc>
        <w:tc>
          <w:tcPr>
            <w:tcW w:w="1444" w:type="dxa"/>
            <w:vAlign w:val="top"/>
          </w:tcPr>
          <w:p w14:paraId="4D4296E2">
            <w:pPr>
              <w:rPr>
                <w:rFonts w:ascii="Arial"/>
                <w:sz w:val="21"/>
              </w:rPr>
            </w:pPr>
          </w:p>
        </w:tc>
      </w:tr>
      <w:tr w14:paraId="3D21D4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32" w:type="dxa"/>
            <w:vAlign w:val="top"/>
          </w:tcPr>
          <w:p w14:paraId="72BE2972">
            <w:pPr>
              <w:rPr>
                <w:rFonts w:ascii="Arial"/>
                <w:sz w:val="21"/>
              </w:rPr>
            </w:pPr>
          </w:p>
        </w:tc>
        <w:tc>
          <w:tcPr>
            <w:tcW w:w="1799" w:type="dxa"/>
            <w:vAlign w:val="top"/>
          </w:tcPr>
          <w:p w14:paraId="457CB668">
            <w:pPr>
              <w:rPr>
                <w:rFonts w:ascii="Arial"/>
                <w:sz w:val="21"/>
              </w:rPr>
            </w:pPr>
          </w:p>
        </w:tc>
        <w:tc>
          <w:tcPr>
            <w:tcW w:w="1439" w:type="dxa"/>
            <w:vAlign w:val="top"/>
          </w:tcPr>
          <w:p w14:paraId="452C0CBE">
            <w:pPr>
              <w:rPr>
                <w:rFonts w:ascii="Arial"/>
                <w:sz w:val="21"/>
              </w:rPr>
            </w:pPr>
          </w:p>
        </w:tc>
        <w:tc>
          <w:tcPr>
            <w:tcW w:w="1439" w:type="dxa"/>
            <w:vAlign w:val="top"/>
          </w:tcPr>
          <w:p w14:paraId="2C066378">
            <w:pPr>
              <w:rPr>
                <w:rFonts w:ascii="Arial"/>
                <w:sz w:val="21"/>
              </w:rPr>
            </w:pPr>
          </w:p>
        </w:tc>
        <w:tc>
          <w:tcPr>
            <w:tcW w:w="1439" w:type="dxa"/>
            <w:vAlign w:val="top"/>
          </w:tcPr>
          <w:p w14:paraId="7E04D9EC">
            <w:pPr>
              <w:rPr>
                <w:rFonts w:ascii="Arial"/>
                <w:sz w:val="21"/>
              </w:rPr>
            </w:pPr>
          </w:p>
        </w:tc>
        <w:tc>
          <w:tcPr>
            <w:tcW w:w="1444" w:type="dxa"/>
            <w:vAlign w:val="top"/>
          </w:tcPr>
          <w:p w14:paraId="619BE329">
            <w:pPr>
              <w:rPr>
                <w:rFonts w:ascii="Arial"/>
                <w:sz w:val="21"/>
              </w:rPr>
            </w:pPr>
          </w:p>
        </w:tc>
      </w:tr>
      <w:tr w14:paraId="733439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32" w:type="dxa"/>
            <w:vAlign w:val="top"/>
          </w:tcPr>
          <w:p w14:paraId="7019CEA5">
            <w:pPr>
              <w:rPr>
                <w:rFonts w:ascii="Arial"/>
                <w:sz w:val="21"/>
              </w:rPr>
            </w:pPr>
          </w:p>
        </w:tc>
        <w:tc>
          <w:tcPr>
            <w:tcW w:w="1799" w:type="dxa"/>
            <w:vAlign w:val="top"/>
          </w:tcPr>
          <w:p w14:paraId="60D84DEB">
            <w:pPr>
              <w:rPr>
                <w:rFonts w:ascii="Arial"/>
                <w:sz w:val="21"/>
              </w:rPr>
            </w:pPr>
          </w:p>
        </w:tc>
        <w:tc>
          <w:tcPr>
            <w:tcW w:w="1439" w:type="dxa"/>
            <w:vAlign w:val="top"/>
          </w:tcPr>
          <w:p w14:paraId="3738E706">
            <w:pPr>
              <w:rPr>
                <w:rFonts w:ascii="Arial"/>
                <w:sz w:val="21"/>
              </w:rPr>
            </w:pPr>
          </w:p>
        </w:tc>
        <w:tc>
          <w:tcPr>
            <w:tcW w:w="1439" w:type="dxa"/>
            <w:vAlign w:val="top"/>
          </w:tcPr>
          <w:p w14:paraId="170C9BD0">
            <w:pPr>
              <w:rPr>
                <w:rFonts w:ascii="Arial"/>
                <w:sz w:val="21"/>
              </w:rPr>
            </w:pPr>
          </w:p>
        </w:tc>
        <w:tc>
          <w:tcPr>
            <w:tcW w:w="1439" w:type="dxa"/>
            <w:vAlign w:val="top"/>
          </w:tcPr>
          <w:p w14:paraId="6A10F334">
            <w:pPr>
              <w:rPr>
                <w:rFonts w:ascii="Arial"/>
                <w:sz w:val="21"/>
              </w:rPr>
            </w:pPr>
          </w:p>
        </w:tc>
        <w:tc>
          <w:tcPr>
            <w:tcW w:w="1444" w:type="dxa"/>
            <w:vAlign w:val="top"/>
          </w:tcPr>
          <w:p w14:paraId="37CB31CC">
            <w:pPr>
              <w:rPr>
                <w:rFonts w:ascii="Arial"/>
                <w:sz w:val="21"/>
              </w:rPr>
            </w:pPr>
          </w:p>
        </w:tc>
      </w:tr>
      <w:tr w14:paraId="5CA3EE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32" w:type="dxa"/>
            <w:vAlign w:val="top"/>
          </w:tcPr>
          <w:p w14:paraId="5E75688F">
            <w:pPr>
              <w:rPr>
                <w:rFonts w:ascii="Arial"/>
                <w:sz w:val="21"/>
              </w:rPr>
            </w:pPr>
          </w:p>
        </w:tc>
        <w:tc>
          <w:tcPr>
            <w:tcW w:w="1799" w:type="dxa"/>
            <w:vAlign w:val="top"/>
          </w:tcPr>
          <w:p w14:paraId="6098BAFF">
            <w:pPr>
              <w:rPr>
                <w:rFonts w:ascii="Arial"/>
                <w:sz w:val="21"/>
              </w:rPr>
            </w:pPr>
          </w:p>
        </w:tc>
        <w:tc>
          <w:tcPr>
            <w:tcW w:w="1439" w:type="dxa"/>
            <w:vAlign w:val="top"/>
          </w:tcPr>
          <w:p w14:paraId="450FC64E">
            <w:pPr>
              <w:rPr>
                <w:rFonts w:ascii="Arial"/>
                <w:sz w:val="21"/>
              </w:rPr>
            </w:pPr>
          </w:p>
        </w:tc>
        <w:tc>
          <w:tcPr>
            <w:tcW w:w="1439" w:type="dxa"/>
            <w:vAlign w:val="top"/>
          </w:tcPr>
          <w:p w14:paraId="66BF4E2A">
            <w:pPr>
              <w:rPr>
                <w:rFonts w:ascii="Arial"/>
                <w:sz w:val="21"/>
              </w:rPr>
            </w:pPr>
          </w:p>
        </w:tc>
        <w:tc>
          <w:tcPr>
            <w:tcW w:w="1439" w:type="dxa"/>
            <w:vAlign w:val="top"/>
          </w:tcPr>
          <w:p w14:paraId="50FEBF53">
            <w:pPr>
              <w:rPr>
                <w:rFonts w:ascii="Arial"/>
                <w:sz w:val="21"/>
              </w:rPr>
            </w:pPr>
          </w:p>
        </w:tc>
        <w:tc>
          <w:tcPr>
            <w:tcW w:w="1444" w:type="dxa"/>
            <w:vAlign w:val="top"/>
          </w:tcPr>
          <w:p w14:paraId="7350A48D">
            <w:pPr>
              <w:rPr>
                <w:rFonts w:ascii="Arial"/>
                <w:sz w:val="21"/>
              </w:rPr>
            </w:pPr>
          </w:p>
        </w:tc>
      </w:tr>
      <w:tr w14:paraId="7CCBB0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32" w:type="dxa"/>
            <w:vAlign w:val="top"/>
          </w:tcPr>
          <w:p w14:paraId="005F8704">
            <w:pPr>
              <w:rPr>
                <w:rFonts w:ascii="Arial"/>
                <w:sz w:val="21"/>
              </w:rPr>
            </w:pPr>
          </w:p>
        </w:tc>
        <w:tc>
          <w:tcPr>
            <w:tcW w:w="1799" w:type="dxa"/>
            <w:vAlign w:val="top"/>
          </w:tcPr>
          <w:p w14:paraId="57AA7223">
            <w:pPr>
              <w:rPr>
                <w:rFonts w:ascii="Arial"/>
                <w:sz w:val="21"/>
              </w:rPr>
            </w:pPr>
          </w:p>
        </w:tc>
        <w:tc>
          <w:tcPr>
            <w:tcW w:w="1439" w:type="dxa"/>
            <w:vAlign w:val="top"/>
          </w:tcPr>
          <w:p w14:paraId="4A2F762C">
            <w:pPr>
              <w:rPr>
                <w:rFonts w:ascii="Arial"/>
                <w:sz w:val="21"/>
              </w:rPr>
            </w:pPr>
          </w:p>
        </w:tc>
        <w:tc>
          <w:tcPr>
            <w:tcW w:w="1439" w:type="dxa"/>
            <w:vAlign w:val="top"/>
          </w:tcPr>
          <w:p w14:paraId="71D12F99">
            <w:pPr>
              <w:rPr>
                <w:rFonts w:ascii="Arial"/>
                <w:sz w:val="21"/>
              </w:rPr>
            </w:pPr>
          </w:p>
        </w:tc>
        <w:tc>
          <w:tcPr>
            <w:tcW w:w="1439" w:type="dxa"/>
            <w:vAlign w:val="top"/>
          </w:tcPr>
          <w:p w14:paraId="4721E4EE">
            <w:pPr>
              <w:rPr>
                <w:rFonts w:ascii="Arial"/>
                <w:sz w:val="21"/>
              </w:rPr>
            </w:pPr>
          </w:p>
        </w:tc>
        <w:tc>
          <w:tcPr>
            <w:tcW w:w="1444" w:type="dxa"/>
            <w:vAlign w:val="top"/>
          </w:tcPr>
          <w:p w14:paraId="1B8BAC0B">
            <w:pPr>
              <w:rPr>
                <w:rFonts w:ascii="Arial"/>
                <w:sz w:val="21"/>
              </w:rPr>
            </w:pPr>
          </w:p>
        </w:tc>
      </w:tr>
      <w:tr w14:paraId="353D71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32" w:type="dxa"/>
            <w:vAlign w:val="top"/>
          </w:tcPr>
          <w:p w14:paraId="3D969C0D">
            <w:pPr>
              <w:rPr>
                <w:rFonts w:ascii="Arial"/>
                <w:sz w:val="21"/>
              </w:rPr>
            </w:pPr>
          </w:p>
        </w:tc>
        <w:tc>
          <w:tcPr>
            <w:tcW w:w="1799" w:type="dxa"/>
            <w:vAlign w:val="top"/>
          </w:tcPr>
          <w:p w14:paraId="331CE0B0">
            <w:pPr>
              <w:rPr>
                <w:rFonts w:ascii="Arial"/>
                <w:sz w:val="21"/>
              </w:rPr>
            </w:pPr>
          </w:p>
        </w:tc>
        <w:tc>
          <w:tcPr>
            <w:tcW w:w="1439" w:type="dxa"/>
            <w:vAlign w:val="top"/>
          </w:tcPr>
          <w:p w14:paraId="0A2EBE63">
            <w:pPr>
              <w:rPr>
                <w:rFonts w:ascii="Arial"/>
                <w:sz w:val="21"/>
              </w:rPr>
            </w:pPr>
          </w:p>
        </w:tc>
        <w:tc>
          <w:tcPr>
            <w:tcW w:w="1439" w:type="dxa"/>
            <w:vAlign w:val="top"/>
          </w:tcPr>
          <w:p w14:paraId="79502386">
            <w:pPr>
              <w:rPr>
                <w:rFonts w:ascii="Arial"/>
                <w:sz w:val="21"/>
              </w:rPr>
            </w:pPr>
          </w:p>
        </w:tc>
        <w:tc>
          <w:tcPr>
            <w:tcW w:w="1439" w:type="dxa"/>
            <w:vAlign w:val="top"/>
          </w:tcPr>
          <w:p w14:paraId="178A04CA">
            <w:pPr>
              <w:rPr>
                <w:rFonts w:ascii="Arial"/>
                <w:sz w:val="21"/>
              </w:rPr>
            </w:pPr>
          </w:p>
        </w:tc>
        <w:tc>
          <w:tcPr>
            <w:tcW w:w="1444" w:type="dxa"/>
            <w:vAlign w:val="top"/>
          </w:tcPr>
          <w:p w14:paraId="2DA4FCE6">
            <w:pPr>
              <w:rPr>
                <w:rFonts w:ascii="Arial"/>
                <w:sz w:val="21"/>
              </w:rPr>
            </w:pPr>
          </w:p>
        </w:tc>
      </w:tr>
      <w:tr w14:paraId="502270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832" w:type="dxa"/>
            <w:vAlign w:val="top"/>
          </w:tcPr>
          <w:p w14:paraId="4391973B">
            <w:pPr>
              <w:rPr>
                <w:rFonts w:ascii="Arial"/>
                <w:sz w:val="21"/>
              </w:rPr>
            </w:pPr>
          </w:p>
        </w:tc>
        <w:tc>
          <w:tcPr>
            <w:tcW w:w="1799" w:type="dxa"/>
            <w:vAlign w:val="top"/>
          </w:tcPr>
          <w:p w14:paraId="61B631D2">
            <w:pPr>
              <w:rPr>
                <w:rFonts w:ascii="Arial"/>
                <w:sz w:val="21"/>
              </w:rPr>
            </w:pPr>
          </w:p>
        </w:tc>
        <w:tc>
          <w:tcPr>
            <w:tcW w:w="1439" w:type="dxa"/>
            <w:vAlign w:val="top"/>
          </w:tcPr>
          <w:p w14:paraId="525048A1">
            <w:pPr>
              <w:rPr>
                <w:rFonts w:ascii="Arial"/>
                <w:sz w:val="21"/>
              </w:rPr>
            </w:pPr>
          </w:p>
        </w:tc>
        <w:tc>
          <w:tcPr>
            <w:tcW w:w="1439" w:type="dxa"/>
            <w:vAlign w:val="top"/>
          </w:tcPr>
          <w:p w14:paraId="132FCEC9">
            <w:pPr>
              <w:rPr>
                <w:rFonts w:ascii="Arial"/>
                <w:sz w:val="21"/>
              </w:rPr>
            </w:pPr>
          </w:p>
        </w:tc>
        <w:tc>
          <w:tcPr>
            <w:tcW w:w="1439" w:type="dxa"/>
            <w:vAlign w:val="top"/>
          </w:tcPr>
          <w:p w14:paraId="230F339D">
            <w:pPr>
              <w:rPr>
                <w:rFonts w:ascii="Arial"/>
                <w:sz w:val="21"/>
              </w:rPr>
            </w:pPr>
          </w:p>
        </w:tc>
        <w:tc>
          <w:tcPr>
            <w:tcW w:w="1444" w:type="dxa"/>
            <w:vAlign w:val="top"/>
          </w:tcPr>
          <w:p w14:paraId="79603B5D">
            <w:pPr>
              <w:rPr>
                <w:rFonts w:ascii="Arial"/>
                <w:sz w:val="21"/>
              </w:rPr>
            </w:pPr>
          </w:p>
        </w:tc>
      </w:tr>
    </w:tbl>
    <w:p w14:paraId="7CF6D79D">
      <w:pPr>
        <w:pStyle w:val="2"/>
        <w:spacing w:line="433" w:lineRule="auto"/>
      </w:pPr>
    </w:p>
    <w:p w14:paraId="34A9702A">
      <w:pPr>
        <w:spacing w:before="78" w:line="222" w:lineRule="auto"/>
        <w:ind w:left="120"/>
        <w:rPr>
          <w:rFonts w:ascii="黑体" w:hAnsi="黑体" w:eastAsia="黑体" w:cs="黑体"/>
          <w:sz w:val="24"/>
          <w:szCs w:val="24"/>
        </w:rPr>
      </w:pPr>
      <w:r>
        <w:rPr>
          <w:rFonts w:ascii="黑体" w:hAnsi="黑体" w:eastAsia="黑体" w:cs="黑体"/>
          <w:b/>
          <w:bCs/>
          <w:spacing w:val="-4"/>
          <w:sz w:val="24"/>
          <w:szCs w:val="24"/>
        </w:rPr>
        <w:t>2.资料目录</w:t>
      </w:r>
    </w:p>
    <w:p w14:paraId="7E4EA25A">
      <w:pPr>
        <w:spacing w:line="222" w:lineRule="auto"/>
        <w:rPr>
          <w:rFonts w:ascii="黑体" w:hAnsi="黑体" w:eastAsia="黑体" w:cs="黑体"/>
          <w:sz w:val="24"/>
          <w:szCs w:val="24"/>
        </w:rPr>
        <w:sectPr>
          <w:footerReference r:id="rId77" w:type="default"/>
          <w:pgSz w:w="11906" w:h="16839"/>
          <w:pgMar w:top="400" w:right="1785" w:bottom="1360" w:left="1684" w:header="0" w:footer="1200" w:gutter="0"/>
          <w:pgNumType w:fmt="decimal"/>
          <w:cols w:space="720" w:num="1"/>
        </w:sectPr>
      </w:pPr>
    </w:p>
    <w:p w14:paraId="4E398FA8">
      <w:pPr>
        <w:spacing w:before="19"/>
      </w:pPr>
    </w:p>
    <w:p w14:paraId="4F8F1AB9">
      <w:pPr>
        <w:spacing w:before="19"/>
      </w:pPr>
    </w:p>
    <w:p w14:paraId="6127D820">
      <w:pPr>
        <w:spacing w:before="18"/>
      </w:pPr>
    </w:p>
    <w:p w14:paraId="6843BB10">
      <w:pPr>
        <w:spacing w:before="18"/>
      </w:pPr>
    </w:p>
    <w:tbl>
      <w:tblPr>
        <w:tblStyle w:val="17"/>
        <w:tblW w:w="83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4"/>
        <w:gridCol w:w="4286"/>
        <w:gridCol w:w="1079"/>
        <w:gridCol w:w="1079"/>
        <w:gridCol w:w="1084"/>
      </w:tblGrid>
      <w:tr w14:paraId="7F1A5D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864" w:type="dxa"/>
            <w:vAlign w:val="top"/>
          </w:tcPr>
          <w:p w14:paraId="160FA86B">
            <w:pPr>
              <w:pStyle w:val="18"/>
              <w:spacing w:before="234" w:line="230" w:lineRule="auto"/>
              <w:ind w:left="237"/>
              <w:rPr>
                <w:sz w:val="19"/>
                <w:szCs w:val="19"/>
              </w:rPr>
            </w:pPr>
            <w:r>
              <w:rPr>
                <w:spacing w:val="5"/>
                <w:sz w:val="19"/>
                <w:szCs w:val="19"/>
              </w:rPr>
              <w:t>序号</w:t>
            </w:r>
          </w:p>
        </w:tc>
        <w:tc>
          <w:tcPr>
            <w:tcW w:w="4286" w:type="dxa"/>
            <w:vAlign w:val="top"/>
          </w:tcPr>
          <w:p w14:paraId="21E6BD8C">
            <w:pPr>
              <w:pStyle w:val="18"/>
              <w:spacing w:before="235" w:line="229" w:lineRule="auto"/>
              <w:ind w:left="1456"/>
              <w:rPr>
                <w:sz w:val="19"/>
                <w:szCs w:val="19"/>
              </w:rPr>
            </w:pPr>
            <w:r>
              <w:rPr>
                <w:spacing w:val="-2"/>
                <w:sz w:val="19"/>
                <w:szCs w:val="19"/>
              </w:rPr>
              <w:t>资</w:t>
            </w:r>
            <w:r>
              <w:rPr>
                <w:spacing w:val="9"/>
                <w:sz w:val="19"/>
                <w:szCs w:val="19"/>
              </w:rPr>
              <w:t xml:space="preserve">  </w:t>
            </w:r>
            <w:r>
              <w:rPr>
                <w:spacing w:val="-2"/>
                <w:sz w:val="19"/>
                <w:szCs w:val="19"/>
              </w:rPr>
              <w:t>料</w:t>
            </w:r>
            <w:r>
              <w:rPr>
                <w:spacing w:val="11"/>
                <w:sz w:val="19"/>
                <w:szCs w:val="19"/>
              </w:rPr>
              <w:t xml:space="preserve">  </w:t>
            </w:r>
            <w:r>
              <w:rPr>
                <w:spacing w:val="-2"/>
                <w:sz w:val="19"/>
                <w:szCs w:val="19"/>
              </w:rPr>
              <w:t>名</w:t>
            </w:r>
            <w:r>
              <w:rPr>
                <w:spacing w:val="9"/>
                <w:sz w:val="19"/>
                <w:szCs w:val="19"/>
              </w:rPr>
              <w:t xml:space="preserve">  </w:t>
            </w:r>
            <w:r>
              <w:rPr>
                <w:spacing w:val="-2"/>
                <w:sz w:val="19"/>
                <w:szCs w:val="19"/>
              </w:rPr>
              <w:t>称</w:t>
            </w:r>
          </w:p>
        </w:tc>
        <w:tc>
          <w:tcPr>
            <w:tcW w:w="1079" w:type="dxa"/>
            <w:vAlign w:val="top"/>
          </w:tcPr>
          <w:p w14:paraId="690D01DA">
            <w:pPr>
              <w:pStyle w:val="18"/>
              <w:spacing w:before="235" w:line="229" w:lineRule="auto"/>
              <w:ind w:left="298"/>
              <w:rPr>
                <w:sz w:val="19"/>
                <w:szCs w:val="19"/>
              </w:rPr>
            </w:pPr>
            <w:r>
              <w:rPr>
                <w:sz w:val="19"/>
                <w:szCs w:val="19"/>
              </w:rPr>
              <w:t>单</w:t>
            </w:r>
            <w:r>
              <w:rPr>
                <w:spacing w:val="13"/>
                <w:sz w:val="19"/>
                <w:szCs w:val="19"/>
              </w:rPr>
              <w:t xml:space="preserve"> </w:t>
            </w:r>
            <w:r>
              <w:rPr>
                <w:sz w:val="19"/>
                <w:szCs w:val="19"/>
              </w:rPr>
              <w:t>位</w:t>
            </w:r>
          </w:p>
        </w:tc>
        <w:tc>
          <w:tcPr>
            <w:tcW w:w="1079" w:type="dxa"/>
            <w:vAlign w:val="top"/>
          </w:tcPr>
          <w:p w14:paraId="409FE493">
            <w:pPr>
              <w:pStyle w:val="18"/>
              <w:spacing w:before="235" w:line="228" w:lineRule="auto"/>
              <w:ind w:left="299"/>
              <w:rPr>
                <w:sz w:val="19"/>
                <w:szCs w:val="19"/>
              </w:rPr>
            </w:pPr>
            <w:r>
              <w:rPr>
                <w:sz w:val="19"/>
                <w:szCs w:val="19"/>
              </w:rPr>
              <w:t>数</w:t>
            </w:r>
            <w:r>
              <w:rPr>
                <w:spacing w:val="13"/>
                <w:sz w:val="19"/>
                <w:szCs w:val="19"/>
              </w:rPr>
              <w:t xml:space="preserve"> </w:t>
            </w:r>
            <w:r>
              <w:rPr>
                <w:sz w:val="19"/>
                <w:szCs w:val="19"/>
              </w:rPr>
              <w:t>量</w:t>
            </w:r>
          </w:p>
        </w:tc>
        <w:tc>
          <w:tcPr>
            <w:tcW w:w="1084" w:type="dxa"/>
            <w:vAlign w:val="top"/>
          </w:tcPr>
          <w:p w14:paraId="16F3BA4F">
            <w:pPr>
              <w:pStyle w:val="18"/>
              <w:spacing w:before="234" w:line="230" w:lineRule="auto"/>
              <w:ind w:left="250"/>
              <w:rPr>
                <w:sz w:val="19"/>
                <w:szCs w:val="19"/>
              </w:rPr>
            </w:pPr>
            <w:r>
              <w:rPr>
                <w:sz w:val="19"/>
                <w:szCs w:val="19"/>
              </w:rPr>
              <w:t>备</w:t>
            </w:r>
            <w:r>
              <w:rPr>
                <w:spacing w:val="8"/>
                <w:sz w:val="19"/>
                <w:szCs w:val="19"/>
              </w:rPr>
              <w:t xml:space="preserve">  </w:t>
            </w:r>
            <w:r>
              <w:rPr>
                <w:sz w:val="19"/>
                <w:szCs w:val="19"/>
              </w:rPr>
              <w:t>注</w:t>
            </w:r>
          </w:p>
        </w:tc>
      </w:tr>
      <w:tr w14:paraId="164166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1" w:hRule="atLeast"/>
        </w:trPr>
        <w:tc>
          <w:tcPr>
            <w:tcW w:w="864" w:type="dxa"/>
            <w:vAlign w:val="top"/>
          </w:tcPr>
          <w:p w14:paraId="2338DA53">
            <w:pPr>
              <w:rPr>
                <w:rFonts w:ascii="Arial"/>
                <w:sz w:val="21"/>
              </w:rPr>
            </w:pPr>
          </w:p>
        </w:tc>
        <w:tc>
          <w:tcPr>
            <w:tcW w:w="4286" w:type="dxa"/>
            <w:vAlign w:val="top"/>
          </w:tcPr>
          <w:p w14:paraId="4911D3F7">
            <w:pPr>
              <w:rPr>
                <w:rFonts w:ascii="Arial"/>
                <w:sz w:val="21"/>
              </w:rPr>
            </w:pPr>
          </w:p>
        </w:tc>
        <w:tc>
          <w:tcPr>
            <w:tcW w:w="1079" w:type="dxa"/>
            <w:vAlign w:val="top"/>
          </w:tcPr>
          <w:p w14:paraId="60DA40BF">
            <w:pPr>
              <w:rPr>
                <w:rFonts w:ascii="Arial"/>
                <w:sz w:val="21"/>
              </w:rPr>
            </w:pPr>
          </w:p>
        </w:tc>
        <w:tc>
          <w:tcPr>
            <w:tcW w:w="1079" w:type="dxa"/>
            <w:vAlign w:val="top"/>
          </w:tcPr>
          <w:p w14:paraId="369A5621">
            <w:pPr>
              <w:rPr>
                <w:rFonts w:ascii="Arial"/>
                <w:sz w:val="21"/>
              </w:rPr>
            </w:pPr>
          </w:p>
        </w:tc>
        <w:tc>
          <w:tcPr>
            <w:tcW w:w="1084" w:type="dxa"/>
            <w:vAlign w:val="top"/>
          </w:tcPr>
          <w:p w14:paraId="3F437286">
            <w:pPr>
              <w:rPr>
                <w:rFonts w:ascii="Arial"/>
                <w:sz w:val="21"/>
              </w:rPr>
            </w:pPr>
          </w:p>
        </w:tc>
      </w:tr>
      <w:tr w14:paraId="256C08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trPr>
        <w:tc>
          <w:tcPr>
            <w:tcW w:w="864" w:type="dxa"/>
            <w:vAlign w:val="top"/>
          </w:tcPr>
          <w:p w14:paraId="3266BD77">
            <w:pPr>
              <w:rPr>
                <w:rFonts w:ascii="Arial"/>
                <w:sz w:val="21"/>
              </w:rPr>
            </w:pPr>
          </w:p>
        </w:tc>
        <w:tc>
          <w:tcPr>
            <w:tcW w:w="4286" w:type="dxa"/>
            <w:vAlign w:val="top"/>
          </w:tcPr>
          <w:p w14:paraId="066DD476">
            <w:pPr>
              <w:rPr>
                <w:rFonts w:ascii="Arial"/>
                <w:sz w:val="21"/>
              </w:rPr>
            </w:pPr>
          </w:p>
        </w:tc>
        <w:tc>
          <w:tcPr>
            <w:tcW w:w="1079" w:type="dxa"/>
            <w:vAlign w:val="top"/>
          </w:tcPr>
          <w:p w14:paraId="78FE6A3F">
            <w:pPr>
              <w:rPr>
                <w:rFonts w:ascii="Arial"/>
                <w:sz w:val="21"/>
              </w:rPr>
            </w:pPr>
          </w:p>
        </w:tc>
        <w:tc>
          <w:tcPr>
            <w:tcW w:w="1079" w:type="dxa"/>
            <w:vAlign w:val="top"/>
          </w:tcPr>
          <w:p w14:paraId="4B1A2B18">
            <w:pPr>
              <w:rPr>
                <w:rFonts w:ascii="Arial"/>
                <w:sz w:val="21"/>
              </w:rPr>
            </w:pPr>
          </w:p>
        </w:tc>
        <w:tc>
          <w:tcPr>
            <w:tcW w:w="1084" w:type="dxa"/>
            <w:vAlign w:val="top"/>
          </w:tcPr>
          <w:p w14:paraId="3E2251AA">
            <w:pPr>
              <w:rPr>
                <w:rFonts w:ascii="Arial"/>
                <w:sz w:val="21"/>
              </w:rPr>
            </w:pPr>
          </w:p>
        </w:tc>
      </w:tr>
      <w:tr w14:paraId="7F8288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1" w:hRule="atLeast"/>
        </w:trPr>
        <w:tc>
          <w:tcPr>
            <w:tcW w:w="864" w:type="dxa"/>
            <w:vAlign w:val="top"/>
          </w:tcPr>
          <w:p w14:paraId="41F932CD">
            <w:pPr>
              <w:rPr>
                <w:rFonts w:ascii="Arial"/>
                <w:sz w:val="21"/>
              </w:rPr>
            </w:pPr>
          </w:p>
        </w:tc>
        <w:tc>
          <w:tcPr>
            <w:tcW w:w="4286" w:type="dxa"/>
            <w:vAlign w:val="top"/>
          </w:tcPr>
          <w:p w14:paraId="0302CA68">
            <w:pPr>
              <w:rPr>
                <w:rFonts w:ascii="Arial"/>
                <w:sz w:val="21"/>
              </w:rPr>
            </w:pPr>
          </w:p>
        </w:tc>
        <w:tc>
          <w:tcPr>
            <w:tcW w:w="1079" w:type="dxa"/>
            <w:vAlign w:val="top"/>
          </w:tcPr>
          <w:p w14:paraId="3FE69142">
            <w:pPr>
              <w:rPr>
                <w:rFonts w:ascii="Arial"/>
                <w:sz w:val="21"/>
              </w:rPr>
            </w:pPr>
          </w:p>
        </w:tc>
        <w:tc>
          <w:tcPr>
            <w:tcW w:w="1079" w:type="dxa"/>
            <w:vAlign w:val="top"/>
          </w:tcPr>
          <w:p w14:paraId="5BE738CA">
            <w:pPr>
              <w:rPr>
                <w:rFonts w:ascii="Arial"/>
                <w:sz w:val="21"/>
              </w:rPr>
            </w:pPr>
          </w:p>
        </w:tc>
        <w:tc>
          <w:tcPr>
            <w:tcW w:w="1084" w:type="dxa"/>
            <w:vAlign w:val="top"/>
          </w:tcPr>
          <w:p w14:paraId="70E9511D">
            <w:pPr>
              <w:rPr>
                <w:rFonts w:ascii="Arial"/>
                <w:sz w:val="21"/>
              </w:rPr>
            </w:pPr>
          </w:p>
        </w:tc>
      </w:tr>
      <w:tr w14:paraId="718FEE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864" w:type="dxa"/>
            <w:vAlign w:val="top"/>
          </w:tcPr>
          <w:p w14:paraId="6D8BEC6E">
            <w:pPr>
              <w:rPr>
                <w:rFonts w:ascii="Arial"/>
                <w:sz w:val="21"/>
              </w:rPr>
            </w:pPr>
          </w:p>
        </w:tc>
        <w:tc>
          <w:tcPr>
            <w:tcW w:w="4286" w:type="dxa"/>
            <w:vAlign w:val="top"/>
          </w:tcPr>
          <w:p w14:paraId="45746605">
            <w:pPr>
              <w:rPr>
                <w:rFonts w:ascii="Arial"/>
                <w:sz w:val="21"/>
              </w:rPr>
            </w:pPr>
          </w:p>
        </w:tc>
        <w:tc>
          <w:tcPr>
            <w:tcW w:w="1079" w:type="dxa"/>
            <w:vAlign w:val="top"/>
          </w:tcPr>
          <w:p w14:paraId="4B7A1F62">
            <w:pPr>
              <w:rPr>
                <w:rFonts w:ascii="Arial"/>
                <w:sz w:val="21"/>
              </w:rPr>
            </w:pPr>
          </w:p>
        </w:tc>
        <w:tc>
          <w:tcPr>
            <w:tcW w:w="1079" w:type="dxa"/>
            <w:vAlign w:val="top"/>
          </w:tcPr>
          <w:p w14:paraId="09B68157">
            <w:pPr>
              <w:rPr>
                <w:rFonts w:ascii="Arial"/>
                <w:sz w:val="21"/>
              </w:rPr>
            </w:pPr>
          </w:p>
        </w:tc>
        <w:tc>
          <w:tcPr>
            <w:tcW w:w="1084" w:type="dxa"/>
            <w:vAlign w:val="top"/>
          </w:tcPr>
          <w:p w14:paraId="14D3831C">
            <w:pPr>
              <w:rPr>
                <w:rFonts w:ascii="Arial"/>
                <w:sz w:val="21"/>
              </w:rPr>
            </w:pPr>
          </w:p>
        </w:tc>
      </w:tr>
      <w:tr w14:paraId="41B69A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1" w:hRule="atLeast"/>
        </w:trPr>
        <w:tc>
          <w:tcPr>
            <w:tcW w:w="864" w:type="dxa"/>
            <w:vAlign w:val="top"/>
          </w:tcPr>
          <w:p w14:paraId="00B73E20">
            <w:pPr>
              <w:rPr>
                <w:rFonts w:ascii="Arial"/>
                <w:sz w:val="21"/>
              </w:rPr>
            </w:pPr>
          </w:p>
        </w:tc>
        <w:tc>
          <w:tcPr>
            <w:tcW w:w="4286" w:type="dxa"/>
            <w:vAlign w:val="top"/>
          </w:tcPr>
          <w:p w14:paraId="13699767">
            <w:pPr>
              <w:rPr>
                <w:rFonts w:ascii="Arial"/>
                <w:sz w:val="21"/>
              </w:rPr>
            </w:pPr>
          </w:p>
        </w:tc>
        <w:tc>
          <w:tcPr>
            <w:tcW w:w="1079" w:type="dxa"/>
            <w:vAlign w:val="top"/>
          </w:tcPr>
          <w:p w14:paraId="6FA43B73">
            <w:pPr>
              <w:rPr>
                <w:rFonts w:ascii="Arial"/>
                <w:sz w:val="21"/>
              </w:rPr>
            </w:pPr>
          </w:p>
        </w:tc>
        <w:tc>
          <w:tcPr>
            <w:tcW w:w="1079" w:type="dxa"/>
            <w:vAlign w:val="top"/>
          </w:tcPr>
          <w:p w14:paraId="1449CFED">
            <w:pPr>
              <w:rPr>
                <w:rFonts w:ascii="Arial"/>
                <w:sz w:val="21"/>
              </w:rPr>
            </w:pPr>
          </w:p>
        </w:tc>
        <w:tc>
          <w:tcPr>
            <w:tcW w:w="1084" w:type="dxa"/>
            <w:vAlign w:val="top"/>
          </w:tcPr>
          <w:p w14:paraId="5096F1BA">
            <w:pPr>
              <w:rPr>
                <w:rFonts w:ascii="Arial"/>
                <w:sz w:val="21"/>
              </w:rPr>
            </w:pPr>
          </w:p>
        </w:tc>
      </w:tr>
      <w:tr w14:paraId="553337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864" w:type="dxa"/>
            <w:vAlign w:val="top"/>
          </w:tcPr>
          <w:p w14:paraId="6B033CED">
            <w:pPr>
              <w:rPr>
                <w:rFonts w:ascii="Arial"/>
                <w:sz w:val="21"/>
              </w:rPr>
            </w:pPr>
          </w:p>
        </w:tc>
        <w:tc>
          <w:tcPr>
            <w:tcW w:w="4286" w:type="dxa"/>
            <w:vAlign w:val="top"/>
          </w:tcPr>
          <w:p w14:paraId="28284423">
            <w:pPr>
              <w:rPr>
                <w:rFonts w:ascii="Arial"/>
                <w:sz w:val="21"/>
              </w:rPr>
            </w:pPr>
          </w:p>
        </w:tc>
        <w:tc>
          <w:tcPr>
            <w:tcW w:w="1079" w:type="dxa"/>
            <w:vAlign w:val="top"/>
          </w:tcPr>
          <w:p w14:paraId="17665869">
            <w:pPr>
              <w:rPr>
                <w:rFonts w:ascii="Arial"/>
                <w:sz w:val="21"/>
              </w:rPr>
            </w:pPr>
          </w:p>
        </w:tc>
        <w:tc>
          <w:tcPr>
            <w:tcW w:w="1079" w:type="dxa"/>
            <w:vAlign w:val="top"/>
          </w:tcPr>
          <w:p w14:paraId="24ECCCDF">
            <w:pPr>
              <w:rPr>
                <w:rFonts w:ascii="Arial"/>
                <w:sz w:val="21"/>
              </w:rPr>
            </w:pPr>
          </w:p>
        </w:tc>
        <w:tc>
          <w:tcPr>
            <w:tcW w:w="1084" w:type="dxa"/>
            <w:vAlign w:val="top"/>
          </w:tcPr>
          <w:p w14:paraId="71A0CF3F">
            <w:pPr>
              <w:rPr>
                <w:rFonts w:ascii="Arial"/>
                <w:sz w:val="21"/>
              </w:rPr>
            </w:pPr>
          </w:p>
        </w:tc>
      </w:tr>
      <w:tr w14:paraId="4CCC1A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1" w:hRule="atLeast"/>
        </w:trPr>
        <w:tc>
          <w:tcPr>
            <w:tcW w:w="864" w:type="dxa"/>
            <w:vAlign w:val="top"/>
          </w:tcPr>
          <w:p w14:paraId="295DE415">
            <w:pPr>
              <w:rPr>
                <w:rFonts w:ascii="Arial"/>
                <w:sz w:val="21"/>
              </w:rPr>
            </w:pPr>
          </w:p>
        </w:tc>
        <w:tc>
          <w:tcPr>
            <w:tcW w:w="4286" w:type="dxa"/>
            <w:vAlign w:val="top"/>
          </w:tcPr>
          <w:p w14:paraId="3275CF23">
            <w:pPr>
              <w:rPr>
                <w:rFonts w:ascii="Arial"/>
                <w:sz w:val="21"/>
              </w:rPr>
            </w:pPr>
          </w:p>
        </w:tc>
        <w:tc>
          <w:tcPr>
            <w:tcW w:w="1079" w:type="dxa"/>
            <w:vAlign w:val="top"/>
          </w:tcPr>
          <w:p w14:paraId="60D599C4">
            <w:pPr>
              <w:rPr>
                <w:rFonts w:ascii="Arial"/>
                <w:sz w:val="21"/>
              </w:rPr>
            </w:pPr>
          </w:p>
        </w:tc>
        <w:tc>
          <w:tcPr>
            <w:tcW w:w="1079" w:type="dxa"/>
            <w:vAlign w:val="top"/>
          </w:tcPr>
          <w:p w14:paraId="4E0DC4AF">
            <w:pPr>
              <w:rPr>
                <w:rFonts w:ascii="Arial"/>
                <w:sz w:val="21"/>
              </w:rPr>
            </w:pPr>
          </w:p>
        </w:tc>
        <w:tc>
          <w:tcPr>
            <w:tcW w:w="1084" w:type="dxa"/>
            <w:vAlign w:val="top"/>
          </w:tcPr>
          <w:p w14:paraId="6C158783">
            <w:pPr>
              <w:rPr>
                <w:rFonts w:ascii="Arial"/>
                <w:sz w:val="21"/>
              </w:rPr>
            </w:pPr>
          </w:p>
        </w:tc>
      </w:tr>
      <w:tr w14:paraId="609669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1" w:hRule="atLeast"/>
        </w:trPr>
        <w:tc>
          <w:tcPr>
            <w:tcW w:w="864" w:type="dxa"/>
            <w:vAlign w:val="top"/>
          </w:tcPr>
          <w:p w14:paraId="7F0E0EE4">
            <w:pPr>
              <w:rPr>
                <w:rFonts w:ascii="Arial"/>
                <w:sz w:val="21"/>
              </w:rPr>
            </w:pPr>
          </w:p>
        </w:tc>
        <w:tc>
          <w:tcPr>
            <w:tcW w:w="4286" w:type="dxa"/>
            <w:vAlign w:val="top"/>
          </w:tcPr>
          <w:p w14:paraId="493A68DF">
            <w:pPr>
              <w:rPr>
                <w:rFonts w:ascii="Arial"/>
                <w:sz w:val="21"/>
              </w:rPr>
            </w:pPr>
          </w:p>
        </w:tc>
        <w:tc>
          <w:tcPr>
            <w:tcW w:w="1079" w:type="dxa"/>
            <w:vAlign w:val="top"/>
          </w:tcPr>
          <w:p w14:paraId="335DD456">
            <w:pPr>
              <w:rPr>
                <w:rFonts w:ascii="Arial"/>
                <w:sz w:val="21"/>
              </w:rPr>
            </w:pPr>
          </w:p>
        </w:tc>
        <w:tc>
          <w:tcPr>
            <w:tcW w:w="1079" w:type="dxa"/>
            <w:vAlign w:val="top"/>
          </w:tcPr>
          <w:p w14:paraId="35AEA8C6">
            <w:pPr>
              <w:rPr>
                <w:rFonts w:ascii="Arial"/>
                <w:sz w:val="21"/>
              </w:rPr>
            </w:pPr>
          </w:p>
        </w:tc>
        <w:tc>
          <w:tcPr>
            <w:tcW w:w="1084" w:type="dxa"/>
            <w:vAlign w:val="top"/>
          </w:tcPr>
          <w:p w14:paraId="0F882255">
            <w:pPr>
              <w:rPr>
                <w:rFonts w:ascii="Arial"/>
                <w:sz w:val="21"/>
              </w:rPr>
            </w:pPr>
          </w:p>
        </w:tc>
      </w:tr>
      <w:tr w14:paraId="7602F6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864" w:type="dxa"/>
            <w:vAlign w:val="top"/>
          </w:tcPr>
          <w:p w14:paraId="420C034B">
            <w:pPr>
              <w:rPr>
                <w:rFonts w:ascii="Arial"/>
                <w:sz w:val="21"/>
              </w:rPr>
            </w:pPr>
          </w:p>
        </w:tc>
        <w:tc>
          <w:tcPr>
            <w:tcW w:w="4286" w:type="dxa"/>
            <w:vAlign w:val="top"/>
          </w:tcPr>
          <w:p w14:paraId="79AF04D2">
            <w:pPr>
              <w:rPr>
                <w:rFonts w:ascii="Arial"/>
                <w:sz w:val="21"/>
              </w:rPr>
            </w:pPr>
          </w:p>
        </w:tc>
        <w:tc>
          <w:tcPr>
            <w:tcW w:w="1079" w:type="dxa"/>
            <w:vAlign w:val="top"/>
          </w:tcPr>
          <w:p w14:paraId="67AC3E95">
            <w:pPr>
              <w:rPr>
                <w:rFonts w:ascii="Arial"/>
                <w:sz w:val="21"/>
              </w:rPr>
            </w:pPr>
          </w:p>
        </w:tc>
        <w:tc>
          <w:tcPr>
            <w:tcW w:w="1079" w:type="dxa"/>
            <w:vAlign w:val="top"/>
          </w:tcPr>
          <w:p w14:paraId="22946C83">
            <w:pPr>
              <w:rPr>
                <w:rFonts w:ascii="Arial"/>
                <w:sz w:val="21"/>
              </w:rPr>
            </w:pPr>
          </w:p>
        </w:tc>
        <w:tc>
          <w:tcPr>
            <w:tcW w:w="1084" w:type="dxa"/>
            <w:vAlign w:val="top"/>
          </w:tcPr>
          <w:p w14:paraId="6E1B8BA8">
            <w:pPr>
              <w:rPr>
                <w:rFonts w:ascii="Arial"/>
                <w:sz w:val="21"/>
              </w:rPr>
            </w:pPr>
          </w:p>
        </w:tc>
      </w:tr>
      <w:tr w14:paraId="6C9D6D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1" w:hRule="atLeast"/>
        </w:trPr>
        <w:tc>
          <w:tcPr>
            <w:tcW w:w="864" w:type="dxa"/>
            <w:vAlign w:val="top"/>
          </w:tcPr>
          <w:p w14:paraId="0EB36B49">
            <w:pPr>
              <w:rPr>
                <w:rFonts w:ascii="Arial"/>
                <w:sz w:val="21"/>
              </w:rPr>
            </w:pPr>
          </w:p>
        </w:tc>
        <w:tc>
          <w:tcPr>
            <w:tcW w:w="4286" w:type="dxa"/>
            <w:vAlign w:val="top"/>
          </w:tcPr>
          <w:p w14:paraId="7C9F9959">
            <w:pPr>
              <w:rPr>
                <w:rFonts w:ascii="Arial"/>
                <w:sz w:val="21"/>
              </w:rPr>
            </w:pPr>
          </w:p>
        </w:tc>
        <w:tc>
          <w:tcPr>
            <w:tcW w:w="1079" w:type="dxa"/>
            <w:vAlign w:val="top"/>
          </w:tcPr>
          <w:p w14:paraId="2789C0C9">
            <w:pPr>
              <w:rPr>
                <w:rFonts w:ascii="Arial"/>
                <w:sz w:val="21"/>
              </w:rPr>
            </w:pPr>
          </w:p>
        </w:tc>
        <w:tc>
          <w:tcPr>
            <w:tcW w:w="1079" w:type="dxa"/>
            <w:vAlign w:val="top"/>
          </w:tcPr>
          <w:p w14:paraId="729600CA">
            <w:pPr>
              <w:rPr>
                <w:rFonts w:ascii="Arial"/>
                <w:sz w:val="21"/>
              </w:rPr>
            </w:pPr>
          </w:p>
        </w:tc>
        <w:tc>
          <w:tcPr>
            <w:tcW w:w="1084" w:type="dxa"/>
            <w:vAlign w:val="top"/>
          </w:tcPr>
          <w:p w14:paraId="53424C99">
            <w:pPr>
              <w:rPr>
                <w:rFonts w:ascii="Arial"/>
                <w:sz w:val="21"/>
              </w:rPr>
            </w:pPr>
          </w:p>
        </w:tc>
      </w:tr>
      <w:tr w14:paraId="7887C4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864" w:type="dxa"/>
            <w:vAlign w:val="top"/>
          </w:tcPr>
          <w:p w14:paraId="3F42459B">
            <w:pPr>
              <w:rPr>
                <w:rFonts w:ascii="Arial"/>
                <w:sz w:val="21"/>
              </w:rPr>
            </w:pPr>
          </w:p>
        </w:tc>
        <w:tc>
          <w:tcPr>
            <w:tcW w:w="4286" w:type="dxa"/>
            <w:vAlign w:val="top"/>
          </w:tcPr>
          <w:p w14:paraId="4A9E0721">
            <w:pPr>
              <w:rPr>
                <w:rFonts w:ascii="Arial"/>
                <w:sz w:val="21"/>
              </w:rPr>
            </w:pPr>
          </w:p>
        </w:tc>
        <w:tc>
          <w:tcPr>
            <w:tcW w:w="1079" w:type="dxa"/>
            <w:vAlign w:val="top"/>
          </w:tcPr>
          <w:p w14:paraId="03EA36BB">
            <w:pPr>
              <w:rPr>
                <w:rFonts w:ascii="Arial"/>
                <w:sz w:val="21"/>
              </w:rPr>
            </w:pPr>
          </w:p>
        </w:tc>
        <w:tc>
          <w:tcPr>
            <w:tcW w:w="1079" w:type="dxa"/>
            <w:vAlign w:val="top"/>
          </w:tcPr>
          <w:p w14:paraId="658B7A1A">
            <w:pPr>
              <w:rPr>
                <w:rFonts w:ascii="Arial"/>
                <w:sz w:val="21"/>
              </w:rPr>
            </w:pPr>
          </w:p>
        </w:tc>
        <w:tc>
          <w:tcPr>
            <w:tcW w:w="1084" w:type="dxa"/>
            <w:vAlign w:val="top"/>
          </w:tcPr>
          <w:p w14:paraId="4A29250B">
            <w:pPr>
              <w:rPr>
                <w:rFonts w:ascii="Arial"/>
                <w:sz w:val="21"/>
              </w:rPr>
            </w:pPr>
          </w:p>
        </w:tc>
      </w:tr>
    </w:tbl>
    <w:p w14:paraId="58A83CF6">
      <w:pPr>
        <w:pStyle w:val="2"/>
        <w:spacing w:line="273" w:lineRule="auto"/>
      </w:pPr>
    </w:p>
    <w:p w14:paraId="59956873">
      <w:pPr>
        <w:pStyle w:val="2"/>
        <w:spacing w:line="273" w:lineRule="auto"/>
      </w:pPr>
    </w:p>
    <w:p w14:paraId="1B7945B0">
      <w:pPr>
        <w:spacing w:before="78" w:line="222" w:lineRule="auto"/>
        <w:ind w:left="122"/>
        <w:rPr>
          <w:rFonts w:ascii="黑体" w:hAnsi="黑体" w:eastAsia="黑体" w:cs="黑体"/>
          <w:sz w:val="24"/>
          <w:szCs w:val="24"/>
        </w:rPr>
      </w:pPr>
      <w:r>
        <w:rPr>
          <w:rFonts w:ascii="黑体" w:hAnsi="黑体" w:eastAsia="黑体" w:cs="黑体"/>
          <w:b/>
          <w:bCs/>
          <w:spacing w:val="-11"/>
          <w:sz w:val="24"/>
          <w:szCs w:val="24"/>
        </w:rPr>
        <w:t>3.</w:t>
      </w:r>
      <w:r>
        <w:rPr>
          <w:rFonts w:ascii="黑体" w:hAnsi="黑体" w:eastAsia="黑体" w:cs="黑体"/>
          <w:spacing w:val="25"/>
          <w:sz w:val="24"/>
          <w:szCs w:val="24"/>
        </w:rPr>
        <w:t xml:space="preserve"> </w:t>
      </w:r>
      <w:r>
        <w:rPr>
          <w:rFonts w:ascii="黑体" w:hAnsi="黑体" w:eastAsia="黑体" w:cs="黑体"/>
          <w:b/>
          <w:bCs/>
          <w:spacing w:val="-11"/>
          <w:sz w:val="24"/>
          <w:szCs w:val="24"/>
        </w:rPr>
        <w:t>图纸</w:t>
      </w:r>
    </w:p>
    <w:p w14:paraId="2978274B">
      <w:pPr>
        <w:pStyle w:val="2"/>
        <w:spacing w:line="429" w:lineRule="auto"/>
      </w:pPr>
    </w:p>
    <w:p w14:paraId="748F4263">
      <w:pPr>
        <w:spacing w:before="78" w:line="222" w:lineRule="auto"/>
        <w:ind w:left="116"/>
        <w:rPr>
          <w:rFonts w:ascii="黑体" w:hAnsi="黑体" w:eastAsia="黑体" w:cs="黑体"/>
          <w:sz w:val="24"/>
          <w:szCs w:val="24"/>
        </w:rPr>
      </w:pPr>
      <w:r>
        <w:rPr>
          <w:rFonts w:ascii="黑体" w:hAnsi="黑体" w:eastAsia="黑体" w:cs="黑体"/>
          <w:b/>
          <w:bCs/>
          <w:spacing w:val="-8"/>
          <w:sz w:val="24"/>
          <w:szCs w:val="24"/>
        </w:rPr>
        <w:t>4.</w:t>
      </w:r>
      <w:r>
        <w:rPr>
          <w:rFonts w:ascii="黑体" w:hAnsi="黑体" w:eastAsia="黑体" w:cs="黑体"/>
          <w:spacing w:val="20"/>
          <w:sz w:val="24"/>
          <w:szCs w:val="24"/>
        </w:rPr>
        <w:t xml:space="preserve"> </w:t>
      </w:r>
      <w:r>
        <w:rPr>
          <w:rFonts w:ascii="黑体" w:hAnsi="黑体" w:eastAsia="黑体" w:cs="黑体"/>
          <w:b/>
          <w:bCs/>
          <w:spacing w:val="-8"/>
          <w:sz w:val="24"/>
          <w:szCs w:val="24"/>
        </w:rPr>
        <w:t>资料</w:t>
      </w:r>
    </w:p>
    <w:p w14:paraId="1D114840">
      <w:pPr>
        <w:pStyle w:val="2"/>
        <w:spacing w:line="273" w:lineRule="auto"/>
      </w:pPr>
    </w:p>
    <w:p w14:paraId="4BDA075E">
      <w:pPr>
        <w:pStyle w:val="2"/>
        <w:spacing w:line="273" w:lineRule="auto"/>
      </w:pPr>
    </w:p>
    <w:p w14:paraId="300CD4BE">
      <w:pPr>
        <w:pStyle w:val="2"/>
        <w:spacing w:line="273" w:lineRule="auto"/>
      </w:pPr>
    </w:p>
    <w:p w14:paraId="71E5EB8B">
      <w:pPr>
        <w:pStyle w:val="2"/>
        <w:spacing w:line="273" w:lineRule="auto"/>
      </w:pPr>
    </w:p>
    <w:p w14:paraId="2E880B69">
      <w:pPr>
        <w:spacing w:before="65" w:line="371" w:lineRule="auto"/>
        <w:ind w:left="120" w:right="11" w:firstLine="3"/>
        <w:rPr>
          <w:rFonts w:ascii="宋体" w:hAnsi="宋体" w:eastAsia="宋体" w:cs="宋体"/>
          <w:sz w:val="20"/>
          <w:szCs w:val="20"/>
        </w:rPr>
      </w:pPr>
      <w:r>
        <w:rPr>
          <w:rFonts w:ascii="宋体" w:hAnsi="宋体" w:eastAsia="宋体" w:cs="宋体"/>
          <w:spacing w:val="6"/>
          <w:sz w:val="20"/>
          <w:szCs w:val="20"/>
        </w:rPr>
        <w:t xml:space="preserve">备注：相关资料由招标人提供，主要包括但不限于： </w:t>
      </w:r>
      <w:r>
        <w:rPr>
          <w:rFonts w:ascii="Calibri" w:hAnsi="Calibri" w:eastAsia="Calibri" w:cs="Calibri"/>
          <w:spacing w:val="6"/>
          <w:sz w:val="20"/>
          <w:szCs w:val="20"/>
        </w:rPr>
        <w:t>1</w:t>
      </w:r>
      <w:r>
        <w:rPr>
          <w:rFonts w:ascii="Calibri" w:hAnsi="Calibri" w:eastAsia="Calibri" w:cs="Calibri"/>
          <w:spacing w:val="-23"/>
          <w:sz w:val="20"/>
          <w:szCs w:val="20"/>
        </w:rPr>
        <w:t xml:space="preserve"> </w:t>
      </w:r>
      <w:r>
        <w:rPr>
          <w:rFonts w:ascii="宋体" w:hAnsi="宋体" w:eastAsia="宋体" w:cs="宋体"/>
          <w:spacing w:val="6"/>
          <w:sz w:val="20"/>
          <w:szCs w:val="20"/>
        </w:rPr>
        <w:t xml:space="preserve">、工程地质资料； </w:t>
      </w:r>
      <w:r>
        <w:rPr>
          <w:rFonts w:ascii="Calibri" w:hAnsi="Calibri" w:eastAsia="Calibri" w:cs="Calibri"/>
          <w:spacing w:val="6"/>
          <w:sz w:val="20"/>
          <w:szCs w:val="20"/>
        </w:rPr>
        <w:t>2</w:t>
      </w:r>
      <w:r>
        <w:rPr>
          <w:rFonts w:ascii="Calibri" w:hAnsi="Calibri" w:eastAsia="Calibri" w:cs="Calibri"/>
          <w:spacing w:val="-23"/>
          <w:sz w:val="20"/>
          <w:szCs w:val="20"/>
        </w:rPr>
        <w:t xml:space="preserve"> </w:t>
      </w:r>
      <w:r>
        <w:rPr>
          <w:rFonts w:ascii="宋体" w:hAnsi="宋体" w:eastAsia="宋体" w:cs="宋体"/>
          <w:spacing w:val="6"/>
          <w:sz w:val="20"/>
          <w:szCs w:val="20"/>
        </w:rPr>
        <w:t xml:space="preserve">、水文、气象条件； </w:t>
      </w:r>
      <w:r>
        <w:rPr>
          <w:rFonts w:ascii="Calibri" w:hAnsi="Calibri" w:eastAsia="Calibri" w:cs="Calibri"/>
          <w:spacing w:val="6"/>
          <w:sz w:val="20"/>
          <w:szCs w:val="20"/>
        </w:rPr>
        <w:t>3</w:t>
      </w:r>
      <w:r>
        <w:rPr>
          <w:rFonts w:ascii="Calibri" w:hAnsi="Calibri" w:eastAsia="Calibri" w:cs="Calibri"/>
          <w:spacing w:val="-6"/>
          <w:sz w:val="20"/>
          <w:szCs w:val="20"/>
        </w:rPr>
        <w:t xml:space="preserve"> </w:t>
      </w:r>
      <w:r>
        <w:rPr>
          <w:rFonts w:ascii="宋体" w:hAnsi="宋体" w:eastAsia="宋体" w:cs="宋体"/>
          <w:spacing w:val="6"/>
          <w:sz w:val="20"/>
          <w:szCs w:val="20"/>
        </w:rPr>
        <w:t xml:space="preserve">、项目总平面布置； </w:t>
      </w:r>
      <w:r>
        <w:rPr>
          <w:rFonts w:ascii="Calibri" w:hAnsi="Calibri" w:eastAsia="Calibri" w:cs="Calibri"/>
          <w:spacing w:val="6"/>
          <w:sz w:val="20"/>
          <w:szCs w:val="20"/>
        </w:rPr>
        <w:t>4</w:t>
      </w:r>
      <w:r>
        <w:rPr>
          <w:rFonts w:ascii="Calibri" w:hAnsi="Calibri" w:eastAsia="Calibri" w:cs="Calibri"/>
          <w:spacing w:val="-23"/>
          <w:sz w:val="20"/>
          <w:szCs w:val="20"/>
        </w:rPr>
        <w:t xml:space="preserve"> </w:t>
      </w:r>
      <w:r>
        <w:rPr>
          <w:rFonts w:ascii="宋体" w:hAnsi="宋体" w:eastAsia="宋体" w:cs="宋体"/>
          <w:spacing w:val="6"/>
          <w:sz w:val="20"/>
          <w:szCs w:val="20"/>
        </w:rPr>
        <w:t>、项目总进度计划；</w:t>
      </w:r>
      <w:r>
        <w:rPr>
          <w:rFonts w:ascii="宋体" w:hAnsi="宋体" w:eastAsia="宋体" w:cs="宋体"/>
          <w:spacing w:val="27"/>
          <w:sz w:val="20"/>
          <w:szCs w:val="20"/>
        </w:rPr>
        <w:t xml:space="preserve"> </w:t>
      </w:r>
      <w:r>
        <w:rPr>
          <w:rFonts w:ascii="Calibri" w:hAnsi="Calibri" w:eastAsia="Calibri" w:cs="Calibri"/>
          <w:spacing w:val="6"/>
          <w:sz w:val="20"/>
          <w:szCs w:val="20"/>
        </w:rPr>
        <w:t>5</w:t>
      </w:r>
      <w:r>
        <w:rPr>
          <w:rFonts w:ascii="Calibri" w:hAnsi="Calibri" w:eastAsia="Calibri" w:cs="Calibri"/>
          <w:spacing w:val="-20"/>
          <w:sz w:val="20"/>
          <w:szCs w:val="20"/>
        </w:rPr>
        <w:t xml:space="preserve"> </w:t>
      </w:r>
      <w:r>
        <w:rPr>
          <w:rFonts w:ascii="宋体" w:hAnsi="宋体" w:eastAsia="宋体" w:cs="宋体"/>
          <w:spacing w:val="6"/>
          <w:sz w:val="20"/>
          <w:szCs w:val="20"/>
        </w:rPr>
        <w:t>、技术要求及必要的附图</w:t>
      </w:r>
    </w:p>
    <w:p w14:paraId="47AA6822">
      <w:pPr>
        <w:spacing w:line="371" w:lineRule="auto"/>
        <w:rPr>
          <w:rFonts w:ascii="宋体" w:hAnsi="宋体" w:eastAsia="宋体" w:cs="宋体"/>
          <w:sz w:val="20"/>
          <w:szCs w:val="20"/>
        </w:rPr>
        <w:sectPr>
          <w:footerReference r:id="rId78" w:type="default"/>
          <w:pgSz w:w="11906" w:h="16839"/>
          <w:pgMar w:top="400" w:right="1785" w:bottom="1362" w:left="1684" w:header="0" w:footer="1200" w:gutter="0"/>
          <w:pgNumType w:fmt="decimal"/>
          <w:cols w:space="720" w:num="1"/>
        </w:sectPr>
      </w:pPr>
    </w:p>
    <w:p w14:paraId="4D7A05E4">
      <w:pPr>
        <w:pStyle w:val="2"/>
        <w:spacing w:line="274" w:lineRule="auto"/>
      </w:pPr>
    </w:p>
    <w:p w14:paraId="044B0628">
      <w:pPr>
        <w:pStyle w:val="2"/>
        <w:spacing w:line="274" w:lineRule="auto"/>
      </w:pPr>
    </w:p>
    <w:p w14:paraId="368256B1">
      <w:pPr>
        <w:pStyle w:val="2"/>
        <w:spacing w:line="275" w:lineRule="auto"/>
      </w:pPr>
    </w:p>
    <w:p w14:paraId="0AA51ACA">
      <w:pPr>
        <w:pStyle w:val="2"/>
        <w:spacing w:line="275" w:lineRule="auto"/>
      </w:pPr>
    </w:p>
    <w:p w14:paraId="5FD39AD8">
      <w:pPr>
        <w:spacing w:before="101" w:line="227" w:lineRule="auto"/>
        <w:ind w:left="2580"/>
        <w:outlineLvl w:val="0"/>
        <w:rPr>
          <w:rFonts w:ascii="黑体" w:hAnsi="黑体" w:eastAsia="黑体" w:cs="黑体"/>
          <w:sz w:val="31"/>
          <w:szCs w:val="31"/>
        </w:rPr>
      </w:pPr>
      <w:bookmarkStart w:id="221" w:name="_Toc2553"/>
      <w:r>
        <w:rPr>
          <w:rFonts w:ascii="黑体" w:hAnsi="黑体" w:eastAsia="黑体" w:cs="黑体"/>
          <w:spacing w:val="7"/>
          <w:sz w:val="31"/>
          <w:szCs w:val="31"/>
        </w:rPr>
        <w:t>第八章  投标文件格式</w:t>
      </w:r>
      <w:bookmarkEnd w:id="221"/>
    </w:p>
    <w:p w14:paraId="65B1728A">
      <w:pPr>
        <w:pStyle w:val="2"/>
        <w:spacing w:line="262" w:lineRule="auto"/>
      </w:pPr>
    </w:p>
    <w:p w14:paraId="1F5C3552">
      <w:pPr>
        <w:pStyle w:val="2"/>
        <w:spacing w:line="262" w:lineRule="auto"/>
      </w:pPr>
    </w:p>
    <w:p w14:paraId="75373989">
      <w:pPr>
        <w:pStyle w:val="2"/>
        <w:spacing w:line="263" w:lineRule="auto"/>
      </w:pPr>
    </w:p>
    <w:p w14:paraId="11599FC7">
      <w:pPr>
        <w:pStyle w:val="2"/>
        <w:spacing w:line="263" w:lineRule="auto"/>
      </w:pPr>
    </w:p>
    <w:p w14:paraId="6A3FF992">
      <w:pPr>
        <w:pStyle w:val="2"/>
        <w:spacing w:line="263" w:lineRule="auto"/>
      </w:pPr>
    </w:p>
    <w:p w14:paraId="60C80263">
      <w:pPr>
        <w:tabs>
          <w:tab w:val="left" w:pos="1155"/>
        </w:tabs>
        <w:spacing w:before="91" w:line="222" w:lineRule="auto"/>
        <w:ind w:left="38"/>
        <w:rPr>
          <w:rFonts w:ascii="黑体" w:hAnsi="黑体" w:eastAsia="黑体" w:cs="黑体"/>
          <w:sz w:val="28"/>
          <w:szCs w:val="28"/>
        </w:rPr>
      </w:pPr>
      <w:r>
        <w:rPr>
          <w:rFonts w:ascii="黑体" w:hAnsi="黑体" w:eastAsia="黑体" w:cs="黑体"/>
          <w:sz w:val="28"/>
          <w:szCs w:val="28"/>
          <w:u w:val="single" w:color="auto"/>
        </w:rPr>
        <w:tab/>
      </w:r>
      <w:r>
        <w:rPr>
          <w:rFonts w:ascii="黑体" w:hAnsi="黑体" w:eastAsia="黑体" w:cs="黑体"/>
          <w:spacing w:val="1"/>
          <w:sz w:val="28"/>
          <w:szCs w:val="28"/>
        </w:rPr>
        <w:t>（项目名称</w:t>
      </w:r>
      <w:r>
        <w:rPr>
          <w:rFonts w:ascii="黑体" w:hAnsi="黑体" w:eastAsia="黑体" w:cs="黑体"/>
          <w:spacing w:val="-9"/>
          <w:sz w:val="28"/>
          <w:szCs w:val="28"/>
        </w:rPr>
        <w:t>）</w:t>
      </w:r>
      <w:r>
        <w:rPr>
          <w:rFonts w:ascii="黑体" w:hAnsi="黑体" w:eastAsia="黑体" w:cs="黑体"/>
          <w:sz w:val="28"/>
          <w:szCs w:val="28"/>
          <w:u w:val="single" w:color="auto"/>
        </w:rPr>
        <w:t xml:space="preserve">         </w:t>
      </w:r>
      <w:r>
        <w:rPr>
          <w:rFonts w:ascii="黑体" w:hAnsi="黑体" w:eastAsia="黑体" w:cs="黑体"/>
          <w:spacing w:val="-9"/>
          <w:sz w:val="28"/>
          <w:szCs w:val="28"/>
        </w:rPr>
        <w:t>（</w:t>
      </w:r>
      <w:r>
        <w:rPr>
          <w:rFonts w:ascii="黑体" w:hAnsi="黑体" w:eastAsia="黑体" w:cs="黑体"/>
          <w:spacing w:val="1"/>
          <w:sz w:val="28"/>
          <w:szCs w:val="28"/>
        </w:rPr>
        <w:t>标段名称）监理与相关服务招标</w:t>
      </w:r>
    </w:p>
    <w:p w14:paraId="4D2CAB2E">
      <w:pPr>
        <w:pStyle w:val="2"/>
        <w:spacing w:line="400" w:lineRule="auto"/>
      </w:pPr>
    </w:p>
    <w:p w14:paraId="2E2316E8">
      <w:pPr>
        <w:spacing w:before="139" w:line="225" w:lineRule="auto"/>
        <w:ind w:left="2641"/>
        <w:rPr>
          <w:rFonts w:ascii="黑体" w:hAnsi="黑体" w:eastAsia="黑体" w:cs="黑体"/>
          <w:sz w:val="43"/>
          <w:szCs w:val="43"/>
        </w:rPr>
      </w:pPr>
      <w:bookmarkStart w:id="222" w:name="bookmark61"/>
      <w:bookmarkEnd w:id="222"/>
      <w:r>
        <w:rPr>
          <w:rFonts w:ascii="黑体" w:hAnsi="黑体" w:eastAsia="黑体" w:cs="黑体"/>
          <w:spacing w:val="-5"/>
          <w:sz w:val="43"/>
          <w:szCs w:val="43"/>
        </w:rPr>
        <w:t>投</w:t>
      </w:r>
      <w:r>
        <w:rPr>
          <w:rFonts w:ascii="黑体" w:hAnsi="黑体" w:eastAsia="黑体" w:cs="黑体"/>
          <w:spacing w:val="9"/>
          <w:sz w:val="43"/>
          <w:szCs w:val="43"/>
        </w:rPr>
        <w:t xml:space="preserve">  </w:t>
      </w:r>
      <w:r>
        <w:rPr>
          <w:rFonts w:ascii="黑体" w:hAnsi="黑体" w:eastAsia="黑体" w:cs="黑体"/>
          <w:spacing w:val="-5"/>
          <w:sz w:val="43"/>
          <w:szCs w:val="43"/>
        </w:rPr>
        <w:t>标</w:t>
      </w:r>
      <w:r>
        <w:rPr>
          <w:rFonts w:ascii="黑体" w:hAnsi="黑体" w:eastAsia="黑体" w:cs="黑体"/>
          <w:spacing w:val="17"/>
          <w:sz w:val="43"/>
          <w:szCs w:val="43"/>
        </w:rPr>
        <w:t xml:space="preserve">  </w:t>
      </w:r>
      <w:r>
        <w:rPr>
          <w:rFonts w:ascii="黑体" w:hAnsi="黑体" w:eastAsia="黑体" w:cs="黑体"/>
          <w:spacing w:val="-5"/>
          <w:sz w:val="43"/>
          <w:szCs w:val="43"/>
        </w:rPr>
        <w:t>文</w:t>
      </w:r>
      <w:r>
        <w:rPr>
          <w:rFonts w:ascii="黑体" w:hAnsi="黑体" w:eastAsia="黑体" w:cs="黑体"/>
          <w:spacing w:val="13"/>
          <w:sz w:val="43"/>
          <w:szCs w:val="43"/>
        </w:rPr>
        <w:t xml:space="preserve">  </w:t>
      </w:r>
      <w:r>
        <w:rPr>
          <w:rFonts w:ascii="黑体" w:hAnsi="黑体" w:eastAsia="黑体" w:cs="黑体"/>
          <w:spacing w:val="-5"/>
          <w:sz w:val="43"/>
          <w:szCs w:val="43"/>
        </w:rPr>
        <w:t>件</w:t>
      </w:r>
    </w:p>
    <w:p w14:paraId="2F7F6FF5">
      <w:pPr>
        <w:pStyle w:val="2"/>
        <w:spacing w:line="250" w:lineRule="auto"/>
      </w:pPr>
    </w:p>
    <w:p w14:paraId="0781C7B6">
      <w:pPr>
        <w:pStyle w:val="2"/>
        <w:spacing w:line="250" w:lineRule="auto"/>
      </w:pPr>
    </w:p>
    <w:p w14:paraId="2F795DDD">
      <w:pPr>
        <w:pStyle w:val="2"/>
        <w:spacing w:line="250" w:lineRule="auto"/>
      </w:pPr>
    </w:p>
    <w:p w14:paraId="17D460B7">
      <w:pPr>
        <w:pStyle w:val="2"/>
        <w:spacing w:line="250" w:lineRule="auto"/>
      </w:pPr>
    </w:p>
    <w:p w14:paraId="411861A3">
      <w:pPr>
        <w:pStyle w:val="2"/>
        <w:spacing w:line="250" w:lineRule="auto"/>
      </w:pPr>
    </w:p>
    <w:p w14:paraId="3235B653">
      <w:pPr>
        <w:pStyle w:val="2"/>
        <w:spacing w:line="250" w:lineRule="auto"/>
      </w:pPr>
    </w:p>
    <w:p w14:paraId="19799CA8">
      <w:pPr>
        <w:pStyle w:val="2"/>
        <w:spacing w:line="250" w:lineRule="auto"/>
      </w:pPr>
    </w:p>
    <w:p w14:paraId="10105FCB">
      <w:pPr>
        <w:pStyle w:val="2"/>
        <w:spacing w:line="250" w:lineRule="auto"/>
      </w:pPr>
    </w:p>
    <w:p w14:paraId="37D42DAB">
      <w:pPr>
        <w:pStyle w:val="2"/>
        <w:spacing w:line="250" w:lineRule="auto"/>
      </w:pPr>
    </w:p>
    <w:p w14:paraId="5E5C8005">
      <w:pPr>
        <w:pStyle w:val="2"/>
        <w:spacing w:line="251" w:lineRule="auto"/>
      </w:pPr>
    </w:p>
    <w:p w14:paraId="29B6B71E">
      <w:pPr>
        <w:pStyle w:val="2"/>
        <w:spacing w:line="251" w:lineRule="auto"/>
      </w:pPr>
    </w:p>
    <w:p w14:paraId="15444BBA">
      <w:pPr>
        <w:pStyle w:val="2"/>
        <w:spacing w:line="251" w:lineRule="auto"/>
      </w:pPr>
    </w:p>
    <w:p w14:paraId="524D93C5">
      <w:pPr>
        <w:pStyle w:val="2"/>
        <w:spacing w:line="251" w:lineRule="auto"/>
      </w:pPr>
    </w:p>
    <w:p w14:paraId="424D054C">
      <w:pPr>
        <w:pStyle w:val="2"/>
        <w:spacing w:line="251" w:lineRule="auto"/>
      </w:pPr>
    </w:p>
    <w:p w14:paraId="6442967A">
      <w:pPr>
        <w:pStyle w:val="2"/>
        <w:spacing w:line="251" w:lineRule="auto"/>
      </w:pPr>
    </w:p>
    <w:p w14:paraId="40B0FB1A">
      <w:pPr>
        <w:pStyle w:val="2"/>
        <w:spacing w:line="251" w:lineRule="auto"/>
      </w:pPr>
    </w:p>
    <w:p w14:paraId="20B01CA5">
      <w:pPr>
        <w:spacing w:before="91" w:line="222" w:lineRule="auto"/>
        <w:ind w:left="675"/>
        <w:rPr>
          <w:rFonts w:ascii="黑体" w:hAnsi="黑体" w:eastAsia="黑体" w:cs="黑体"/>
          <w:sz w:val="28"/>
          <w:szCs w:val="28"/>
        </w:rPr>
      </w:pPr>
      <w:r>
        <w:rPr>
          <w:rFonts w:ascii="黑体" w:hAnsi="黑体" w:eastAsia="黑体" w:cs="黑体"/>
          <w:spacing w:val="2"/>
          <w:sz w:val="28"/>
          <w:szCs w:val="28"/>
        </w:rPr>
        <w:t>投标人</w:t>
      </w:r>
      <w:r>
        <w:rPr>
          <w:rFonts w:ascii="黑体" w:hAnsi="黑体" w:eastAsia="黑体" w:cs="黑体"/>
          <w:spacing w:val="-12"/>
          <w:sz w:val="28"/>
          <w:szCs w:val="28"/>
        </w:rPr>
        <w:t>：</w:t>
      </w:r>
      <w:r>
        <w:rPr>
          <w:rFonts w:ascii="黑体" w:hAnsi="黑体" w:eastAsia="黑体" w:cs="黑体"/>
          <w:spacing w:val="5"/>
          <w:sz w:val="28"/>
          <w:szCs w:val="28"/>
          <w:u w:val="single" w:color="auto"/>
        </w:rPr>
        <w:t xml:space="preserve">                       </w:t>
      </w:r>
      <w:r>
        <w:rPr>
          <w:rFonts w:ascii="黑体" w:hAnsi="黑体" w:eastAsia="黑体" w:cs="黑体"/>
          <w:spacing w:val="4"/>
          <w:sz w:val="28"/>
          <w:szCs w:val="28"/>
          <w:u w:val="single" w:color="auto"/>
        </w:rPr>
        <w:t xml:space="preserve">      </w:t>
      </w:r>
      <w:r>
        <w:rPr>
          <w:rFonts w:ascii="黑体" w:hAnsi="黑体" w:eastAsia="黑体" w:cs="黑体"/>
          <w:spacing w:val="-12"/>
          <w:sz w:val="28"/>
          <w:szCs w:val="28"/>
        </w:rPr>
        <w:t>（</w:t>
      </w:r>
      <w:r>
        <w:rPr>
          <w:rFonts w:ascii="黑体" w:hAnsi="黑体" w:eastAsia="黑体" w:cs="黑体"/>
          <w:spacing w:val="2"/>
          <w:sz w:val="28"/>
          <w:szCs w:val="28"/>
        </w:rPr>
        <w:t>盖单位章）</w:t>
      </w:r>
    </w:p>
    <w:p w14:paraId="766C3985">
      <w:pPr>
        <w:spacing w:before="25" w:line="222" w:lineRule="auto"/>
        <w:ind w:left="610"/>
        <w:rPr>
          <w:rFonts w:ascii="黑体" w:hAnsi="黑体" w:eastAsia="黑体" w:cs="黑体"/>
          <w:sz w:val="28"/>
          <w:szCs w:val="28"/>
        </w:rPr>
      </w:pPr>
      <w:r>
        <w:rPr>
          <w:rFonts w:ascii="黑体" w:hAnsi="黑体" w:eastAsia="黑体" w:cs="黑体"/>
          <w:spacing w:val="2"/>
          <w:sz w:val="28"/>
          <w:szCs w:val="28"/>
        </w:rPr>
        <w:t>法定代表人</w:t>
      </w:r>
      <w:r>
        <w:rPr>
          <w:rFonts w:ascii="黑体" w:hAnsi="黑体" w:eastAsia="黑体" w:cs="黑体"/>
          <w:spacing w:val="-15"/>
          <w:sz w:val="28"/>
          <w:szCs w:val="28"/>
        </w:rPr>
        <w:t>：</w:t>
      </w:r>
      <w:r>
        <w:rPr>
          <w:rFonts w:ascii="黑体" w:hAnsi="黑体" w:eastAsia="黑体" w:cs="黑体"/>
          <w:spacing w:val="4"/>
          <w:sz w:val="28"/>
          <w:szCs w:val="28"/>
          <w:u w:val="single" w:color="auto"/>
        </w:rPr>
        <w:t xml:space="preserve">                              </w:t>
      </w:r>
      <w:r>
        <w:rPr>
          <w:rFonts w:ascii="黑体" w:hAnsi="黑体" w:eastAsia="黑体" w:cs="黑体"/>
          <w:spacing w:val="-15"/>
          <w:sz w:val="28"/>
          <w:szCs w:val="28"/>
        </w:rPr>
        <w:t>（</w:t>
      </w:r>
      <w:r>
        <w:rPr>
          <w:rFonts w:ascii="黑体" w:hAnsi="黑体" w:eastAsia="黑体" w:cs="黑体"/>
          <w:spacing w:val="2"/>
          <w:sz w:val="28"/>
          <w:szCs w:val="28"/>
        </w:rPr>
        <w:t>签字）</w:t>
      </w:r>
    </w:p>
    <w:p w14:paraId="5D23F8CF">
      <w:pPr>
        <w:tabs>
          <w:tab w:val="left" w:pos="3186"/>
        </w:tabs>
        <w:spacing w:before="25" w:line="224" w:lineRule="auto"/>
        <w:ind w:left="2066"/>
        <w:rPr>
          <w:rFonts w:ascii="黑体" w:hAnsi="黑体" w:eastAsia="黑体" w:cs="黑体"/>
          <w:sz w:val="28"/>
          <w:szCs w:val="28"/>
        </w:rPr>
      </w:pPr>
      <w:r>
        <w:rPr>
          <w:rFonts w:ascii="黑体" w:hAnsi="黑体" w:eastAsia="黑体" w:cs="黑体"/>
          <w:sz w:val="28"/>
          <w:szCs w:val="28"/>
          <w:u w:val="single" w:color="auto"/>
        </w:rPr>
        <w:tab/>
      </w:r>
      <w:r>
        <w:rPr>
          <w:rFonts w:ascii="黑体" w:hAnsi="黑体" w:eastAsia="黑体" w:cs="黑体"/>
          <w:spacing w:val="-126"/>
          <w:sz w:val="28"/>
          <w:szCs w:val="28"/>
        </w:rPr>
        <w:t xml:space="preserve"> </w:t>
      </w:r>
      <w:r>
        <w:rPr>
          <w:rFonts w:ascii="黑体" w:hAnsi="黑体" w:eastAsia="黑体" w:cs="黑体"/>
          <w:spacing w:val="-10"/>
          <w:sz w:val="28"/>
          <w:szCs w:val="28"/>
        </w:rPr>
        <w:t>年</w:t>
      </w:r>
      <w:r>
        <w:rPr>
          <w:rFonts w:ascii="黑体" w:hAnsi="黑体" w:eastAsia="黑体" w:cs="黑体"/>
          <w:spacing w:val="19"/>
          <w:sz w:val="28"/>
          <w:szCs w:val="28"/>
          <w:u w:val="single" w:color="auto"/>
        </w:rPr>
        <w:t xml:space="preserve">       </w:t>
      </w:r>
      <w:r>
        <w:rPr>
          <w:rFonts w:ascii="黑体" w:hAnsi="黑体" w:eastAsia="黑体" w:cs="黑体"/>
          <w:spacing w:val="-117"/>
          <w:sz w:val="28"/>
          <w:szCs w:val="28"/>
        </w:rPr>
        <w:t xml:space="preserve"> </w:t>
      </w:r>
      <w:r>
        <w:rPr>
          <w:rFonts w:ascii="黑体" w:hAnsi="黑体" w:eastAsia="黑体" w:cs="黑体"/>
          <w:spacing w:val="-10"/>
          <w:sz w:val="28"/>
          <w:szCs w:val="28"/>
        </w:rPr>
        <w:t>月</w:t>
      </w:r>
      <w:r>
        <w:rPr>
          <w:rFonts w:ascii="黑体" w:hAnsi="黑体" w:eastAsia="黑体" w:cs="黑体"/>
          <w:sz w:val="28"/>
          <w:szCs w:val="28"/>
          <w:u w:val="single" w:color="auto"/>
        </w:rPr>
        <w:t xml:space="preserve">        </w:t>
      </w:r>
      <w:r>
        <w:rPr>
          <w:rFonts w:ascii="黑体" w:hAnsi="黑体" w:eastAsia="黑体" w:cs="黑体"/>
          <w:spacing w:val="-85"/>
          <w:sz w:val="28"/>
          <w:szCs w:val="28"/>
        </w:rPr>
        <w:t xml:space="preserve"> </w:t>
      </w:r>
      <w:r>
        <w:rPr>
          <w:rFonts w:ascii="黑体" w:hAnsi="黑体" w:eastAsia="黑体" w:cs="黑体"/>
          <w:spacing w:val="-10"/>
          <w:sz w:val="28"/>
          <w:szCs w:val="28"/>
        </w:rPr>
        <w:t>日</w:t>
      </w:r>
    </w:p>
    <w:p w14:paraId="69895538">
      <w:pPr>
        <w:spacing w:line="224" w:lineRule="auto"/>
        <w:rPr>
          <w:rFonts w:ascii="黑体" w:hAnsi="黑体" w:eastAsia="黑体" w:cs="黑体"/>
          <w:sz w:val="28"/>
          <w:szCs w:val="28"/>
        </w:rPr>
        <w:sectPr>
          <w:footerReference r:id="rId79" w:type="default"/>
          <w:pgSz w:w="11906" w:h="16839"/>
          <w:pgMar w:top="400" w:right="1785" w:bottom="1362" w:left="1785" w:header="0" w:footer="1200" w:gutter="0"/>
          <w:pgNumType w:fmt="decimal"/>
          <w:cols w:space="720" w:num="1"/>
        </w:sectPr>
      </w:pPr>
    </w:p>
    <w:p w14:paraId="0927265A">
      <w:pPr>
        <w:pStyle w:val="2"/>
        <w:spacing w:line="280" w:lineRule="auto"/>
      </w:pPr>
    </w:p>
    <w:p w14:paraId="3F0E0962">
      <w:pPr>
        <w:pStyle w:val="2"/>
        <w:spacing w:line="280" w:lineRule="auto"/>
      </w:pPr>
    </w:p>
    <w:p w14:paraId="711A9313">
      <w:pPr>
        <w:pStyle w:val="2"/>
        <w:spacing w:line="281" w:lineRule="auto"/>
      </w:pPr>
    </w:p>
    <w:p w14:paraId="6310628A">
      <w:pPr>
        <w:pStyle w:val="2"/>
        <w:spacing w:line="281" w:lineRule="auto"/>
      </w:pPr>
    </w:p>
    <w:p w14:paraId="4B2E1446">
      <w:pPr>
        <w:spacing w:before="91" w:line="222" w:lineRule="auto"/>
        <w:ind w:left="3652"/>
        <w:outlineLvl w:val="1"/>
        <w:rPr>
          <w:rFonts w:ascii="黑体" w:hAnsi="黑体" w:eastAsia="黑体" w:cs="黑体"/>
          <w:sz w:val="28"/>
          <w:szCs w:val="28"/>
        </w:rPr>
      </w:pPr>
      <w:bookmarkStart w:id="223" w:name="bookmark62"/>
      <w:bookmarkEnd w:id="223"/>
      <w:bookmarkStart w:id="224" w:name="_Toc31939"/>
      <w:r>
        <w:rPr>
          <w:rFonts w:ascii="黑体" w:hAnsi="黑体" w:eastAsia="黑体" w:cs="黑体"/>
          <w:spacing w:val="-23"/>
          <w:sz w:val="28"/>
          <w:szCs w:val="28"/>
        </w:rPr>
        <w:t>目</w:t>
      </w:r>
      <w:r>
        <w:rPr>
          <w:rFonts w:ascii="黑体" w:hAnsi="黑体" w:eastAsia="黑体" w:cs="黑体"/>
          <w:spacing w:val="3"/>
          <w:sz w:val="28"/>
          <w:szCs w:val="28"/>
        </w:rPr>
        <w:t xml:space="preserve">    </w:t>
      </w:r>
      <w:r>
        <w:rPr>
          <w:rFonts w:ascii="黑体" w:hAnsi="黑体" w:eastAsia="黑体" w:cs="黑体"/>
          <w:spacing w:val="-23"/>
          <w:sz w:val="28"/>
          <w:szCs w:val="28"/>
        </w:rPr>
        <w:t>录</w:t>
      </w:r>
      <w:bookmarkEnd w:id="224"/>
    </w:p>
    <w:p w14:paraId="4A53088F">
      <w:pPr>
        <w:pStyle w:val="2"/>
        <w:spacing w:line="353" w:lineRule="auto"/>
      </w:pPr>
    </w:p>
    <w:p w14:paraId="742494A8">
      <w:pPr>
        <w:pStyle w:val="2"/>
        <w:spacing w:line="353" w:lineRule="auto"/>
      </w:pPr>
    </w:p>
    <w:sdt>
      <w:sdtPr>
        <w:rPr>
          <w:rFonts w:ascii="宋体" w:hAnsi="宋体" w:eastAsia="宋体" w:cs="宋体"/>
          <w:sz w:val="20"/>
          <w:szCs w:val="20"/>
        </w:rPr>
        <w:id w:val="147480582"/>
        <w:docPartObj>
          <w:docPartGallery w:val="Table of Contents"/>
          <w:docPartUnique/>
        </w:docPartObj>
      </w:sdtPr>
      <w:sdtEndPr>
        <w:rPr>
          <w:rFonts w:ascii="宋体" w:hAnsi="宋体" w:eastAsia="宋体" w:cs="宋体"/>
          <w:sz w:val="20"/>
          <w:szCs w:val="20"/>
        </w:rPr>
      </w:sdtEndPr>
      <w:sdtContent>
        <w:p w14:paraId="500C16EA">
          <w:pPr>
            <w:spacing w:before="65" w:line="227" w:lineRule="auto"/>
            <w:ind w:left="23"/>
            <w:rPr>
              <w:rFonts w:ascii="宋体" w:hAnsi="宋体" w:eastAsia="宋体" w:cs="宋体"/>
              <w:sz w:val="20"/>
              <w:szCs w:val="20"/>
            </w:rPr>
          </w:pPr>
          <w:r>
            <w:rPr>
              <w:rFonts w:ascii="宋体" w:hAnsi="宋体" w:eastAsia="宋体" w:cs="宋体"/>
              <w:spacing w:val="8"/>
              <w:sz w:val="20"/>
              <w:szCs w:val="20"/>
            </w:rPr>
            <w:t>一、投标函及投标函附录</w:t>
          </w:r>
        </w:p>
        <w:p w14:paraId="1646A63F">
          <w:pPr>
            <w:spacing w:before="293" w:line="228" w:lineRule="auto"/>
            <w:ind w:left="23"/>
            <w:rPr>
              <w:rFonts w:ascii="宋体" w:hAnsi="宋体" w:eastAsia="宋体" w:cs="宋体"/>
              <w:sz w:val="20"/>
              <w:szCs w:val="20"/>
            </w:rPr>
          </w:pPr>
          <w:r>
            <w:rPr>
              <w:rFonts w:ascii="宋体" w:hAnsi="宋体" w:eastAsia="宋体" w:cs="宋体"/>
              <w:spacing w:val="8"/>
              <w:sz w:val="20"/>
              <w:szCs w:val="20"/>
            </w:rPr>
            <w:t>二、法定代表人身份证明</w:t>
          </w:r>
        </w:p>
        <w:p w14:paraId="63B25675">
          <w:pPr>
            <w:spacing w:before="293" w:line="227" w:lineRule="auto"/>
            <w:ind w:left="19"/>
            <w:rPr>
              <w:rFonts w:ascii="宋体" w:hAnsi="宋体" w:eastAsia="宋体" w:cs="宋体"/>
              <w:sz w:val="20"/>
              <w:szCs w:val="20"/>
            </w:rPr>
          </w:pPr>
          <w:r>
            <w:rPr>
              <w:rFonts w:ascii="宋体" w:hAnsi="宋体" w:eastAsia="宋体" w:cs="宋体"/>
              <w:spacing w:val="8"/>
              <w:sz w:val="20"/>
              <w:szCs w:val="20"/>
            </w:rPr>
            <w:t>三、联合体协议书</w:t>
          </w:r>
        </w:p>
        <w:p w14:paraId="394B6353">
          <w:pPr>
            <w:spacing w:before="294" w:line="228" w:lineRule="auto"/>
            <w:ind w:left="39"/>
            <w:rPr>
              <w:rFonts w:ascii="宋体" w:hAnsi="宋体" w:eastAsia="宋体" w:cs="宋体"/>
              <w:sz w:val="20"/>
              <w:szCs w:val="20"/>
            </w:rPr>
          </w:pPr>
          <w:r>
            <w:rPr>
              <w:rFonts w:ascii="宋体" w:hAnsi="宋体" w:eastAsia="宋体" w:cs="宋体"/>
              <w:spacing w:val="5"/>
              <w:sz w:val="20"/>
              <w:szCs w:val="20"/>
            </w:rPr>
            <w:t>四、投标保证金</w:t>
          </w:r>
        </w:p>
        <w:p w14:paraId="662EEC8C">
          <w:pPr>
            <w:spacing w:before="293" w:line="226" w:lineRule="auto"/>
            <w:ind w:left="23"/>
            <w:rPr>
              <w:rFonts w:ascii="宋体" w:hAnsi="宋体" w:eastAsia="宋体" w:cs="宋体"/>
              <w:sz w:val="20"/>
              <w:szCs w:val="20"/>
            </w:rPr>
          </w:pPr>
          <w:r>
            <w:rPr>
              <w:rFonts w:ascii="宋体" w:hAnsi="宋体" w:eastAsia="宋体" w:cs="宋体"/>
              <w:spacing w:val="9"/>
              <w:sz w:val="20"/>
              <w:szCs w:val="20"/>
            </w:rPr>
            <w:t>五、监理与相关服务费报价表</w:t>
          </w:r>
        </w:p>
        <w:p w14:paraId="32173E1F">
          <w:pPr>
            <w:spacing w:before="294" w:line="227" w:lineRule="auto"/>
            <w:ind w:left="21"/>
            <w:rPr>
              <w:rFonts w:ascii="宋体" w:hAnsi="宋体" w:eastAsia="宋体" w:cs="宋体"/>
              <w:sz w:val="20"/>
              <w:szCs w:val="20"/>
            </w:rPr>
          </w:pPr>
          <w:r>
            <w:rPr>
              <w:rFonts w:ascii="宋体" w:hAnsi="宋体" w:eastAsia="宋体" w:cs="宋体"/>
              <w:spacing w:val="8"/>
              <w:sz w:val="20"/>
              <w:szCs w:val="20"/>
            </w:rPr>
            <w:t>六、监理与相关服务建议书</w:t>
          </w:r>
        </w:p>
        <w:p w14:paraId="4B1C4D5C">
          <w:pPr>
            <w:spacing w:before="294" w:line="228" w:lineRule="auto"/>
            <w:ind w:left="19"/>
            <w:rPr>
              <w:rFonts w:ascii="宋体" w:hAnsi="宋体" w:eastAsia="宋体" w:cs="宋体"/>
              <w:sz w:val="20"/>
              <w:szCs w:val="20"/>
            </w:rPr>
          </w:pPr>
          <w:r>
            <w:rPr>
              <w:rFonts w:ascii="宋体" w:hAnsi="宋体" w:eastAsia="宋体" w:cs="宋体"/>
              <w:spacing w:val="8"/>
              <w:sz w:val="20"/>
              <w:szCs w:val="20"/>
            </w:rPr>
            <w:t>七、资格审查资料</w:t>
          </w:r>
        </w:p>
        <w:p w14:paraId="7565335A">
          <w:pPr>
            <w:spacing w:before="294" w:line="227" w:lineRule="auto"/>
            <w:ind w:left="23"/>
            <w:rPr>
              <w:rFonts w:ascii="宋体" w:hAnsi="宋体" w:eastAsia="宋体" w:cs="宋体"/>
              <w:sz w:val="20"/>
              <w:szCs w:val="20"/>
            </w:rPr>
          </w:pPr>
          <w:r>
            <w:rPr>
              <w:rFonts w:ascii="宋体" w:hAnsi="宋体" w:eastAsia="宋体" w:cs="宋体"/>
              <w:spacing w:val="7"/>
              <w:sz w:val="20"/>
              <w:szCs w:val="20"/>
            </w:rPr>
            <w:t>八、其他材料</w:t>
          </w:r>
        </w:p>
      </w:sdtContent>
    </w:sdt>
    <w:p w14:paraId="609EF1C1">
      <w:pPr>
        <w:spacing w:line="227" w:lineRule="auto"/>
        <w:rPr>
          <w:rFonts w:ascii="宋体" w:hAnsi="宋体" w:eastAsia="宋体" w:cs="宋体"/>
          <w:sz w:val="20"/>
          <w:szCs w:val="20"/>
        </w:rPr>
        <w:sectPr>
          <w:footerReference r:id="rId80" w:type="default"/>
          <w:pgSz w:w="11906" w:h="16839"/>
          <w:pgMar w:top="400" w:right="1785" w:bottom="1362" w:left="1785" w:header="0" w:footer="1200" w:gutter="0"/>
          <w:pgNumType w:fmt="decimal"/>
          <w:cols w:space="720" w:num="1"/>
        </w:sectPr>
      </w:pPr>
    </w:p>
    <w:p w14:paraId="4153E959">
      <w:pPr>
        <w:pStyle w:val="2"/>
        <w:spacing w:line="280" w:lineRule="auto"/>
      </w:pPr>
    </w:p>
    <w:p w14:paraId="01547A78">
      <w:pPr>
        <w:pStyle w:val="2"/>
        <w:spacing w:line="280" w:lineRule="auto"/>
      </w:pPr>
    </w:p>
    <w:p w14:paraId="77154689">
      <w:pPr>
        <w:pStyle w:val="2"/>
        <w:spacing w:line="281" w:lineRule="auto"/>
      </w:pPr>
    </w:p>
    <w:p w14:paraId="64797253">
      <w:pPr>
        <w:pStyle w:val="2"/>
        <w:spacing w:line="281" w:lineRule="auto"/>
      </w:pPr>
    </w:p>
    <w:p w14:paraId="6B394F1D">
      <w:pPr>
        <w:spacing w:before="91" w:line="222" w:lineRule="auto"/>
        <w:ind w:left="2643"/>
        <w:outlineLvl w:val="1"/>
        <w:rPr>
          <w:rFonts w:ascii="黑体" w:hAnsi="黑体" w:eastAsia="黑体" w:cs="黑体"/>
          <w:sz w:val="28"/>
          <w:szCs w:val="28"/>
        </w:rPr>
      </w:pPr>
      <w:bookmarkStart w:id="225" w:name="bookmark63"/>
      <w:bookmarkEnd w:id="225"/>
      <w:bookmarkStart w:id="226" w:name="_Toc13542"/>
      <w:r>
        <w:rPr>
          <w:rFonts w:ascii="黑体" w:hAnsi="黑体" w:eastAsia="黑体" w:cs="黑体"/>
          <w:spacing w:val="-2"/>
          <w:sz w:val="28"/>
          <w:szCs w:val="28"/>
        </w:rPr>
        <w:t>一、投标函及投标函附录</w:t>
      </w:r>
      <w:bookmarkEnd w:id="226"/>
    </w:p>
    <w:p w14:paraId="7F0D70FA">
      <w:pPr>
        <w:pStyle w:val="2"/>
        <w:spacing w:line="409" w:lineRule="auto"/>
      </w:pPr>
    </w:p>
    <w:p w14:paraId="60A864E2">
      <w:pPr>
        <w:spacing w:before="91" w:line="223" w:lineRule="auto"/>
        <w:ind w:left="3356"/>
        <w:outlineLvl w:val="2"/>
        <w:rPr>
          <w:rFonts w:ascii="黑体" w:hAnsi="黑体" w:eastAsia="黑体" w:cs="黑体"/>
          <w:sz w:val="28"/>
          <w:szCs w:val="28"/>
        </w:rPr>
      </w:pPr>
      <w:bookmarkStart w:id="227" w:name="_Toc5230"/>
      <w:r>
        <w:rPr>
          <w:rFonts w:ascii="黑体" w:hAnsi="黑体" w:eastAsia="黑体" w:cs="黑体"/>
          <w:spacing w:val="-5"/>
          <w:sz w:val="28"/>
          <w:szCs w:val="28"/>
        </w:rPr>
        <w:t>（一）投标函</w:t>
      </w:r>
      <w:bookmarkEnd w:id="227"/>
    </w:p>
    <w:p w14:paraId="10D3A7EF">
      <w:pPr>
        <w:pStyle w:val="2"/>
        <w:spacing w:line="263" w:lineRule="auto"/>
      </w:pPr>
    </w:p>
    <w:p w14:paraId="78291CAC">
      <w:pPr>
        <w:pStyle w:val="2"/>
        <w:spacing w:line="264" w:lineRule="auto"/>
      </w:pPr>
    </w:p>
    <w:p w14:paraId="61FAE7E4">
      <w:pPr>
        <w:tabs>
          <w:tab w:val="left" w:pos="2531"/>
        </w:tabs>
        <w:spacing w:before="65" w:line="228" w:lineRule="auto"/>
        <w:ind w:left="11"/>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
          <w:sz w:val="20"/>
          <w:szCs w:val="20"/>
        </w:rPr>
        <w:t>（招标人名称</w:t>
      </w:r>
      <w:r>
        <w:rPr>
          <w:rFonts w:ascii="宋体" w:hAnsi="宋体" w:eastAsia="宋体" w:cs="宋体"/>
          <w:spacing w:val="-52"/>
          <w:sz w:val="20"/>
          <w:szCs w:val="20"/>
        </w:rPr>
        <w:t>）：</w:t>
      </w:r>
    </w:p>
    <w:p w14:paraId="2DCB5C80">
      <w:pPr>
        <w:spacing w:before="197" w:line="383" w:lineRule="auto"/>
        <w:ind w:left="20" w:firstLine="548"/>
        <w:rPr>
          <w:rFonts w:ascii="宋体" w:hAnsi="宋体" w:eastAsia="宋体" w:cs="宋体"/>
          <w:sz w:val="20"/>
          <w:szCs w:val="20"/>
        </w:rPr>
      </w:pPr>
      <w:r>
        <w:rPr>
          <w:rFonts w:ascii="Calibri" w:hAnsi="Calibri" w:eastAsia="Calibri" w:cs="Calibri"/>
          <w:spacing w:val="8"/>
          <w:sz w:val="20"/>
          <w:szCs w:val="20"/>
        </w:rPr>
        <w:t>1</w:t>
      </w:r>
      <w:r>
        <w:rPr>
          <w:rFonts w:ascii="Calibri" w:hAnsi="Calibri" w:eastAsia="Calibri" w:cs="Calibri"/>
          <w:spacing w:val="-18"/>
          <w:sz w:val="20"/>
          <w:szCs w:val="20"/>
        </w:rPr>
        <w:t xml:space="preserve"> </w:t>
      </w:r>
      <w:r>
        <w:rPr>
          <w:rFonts w:ascii="宋体" w:hAnsi="宋体" w:eastAsia="宋体" w:cs="宋体"/>
          <w:spacing w:val="8"/>
          <w:sz w:val="20"/>
          <w:szCs w:val="20"/>
        </w:rPr>
        <w:t>．我方已仔细研究了</w:t>
      </w:r>
      <w:r>
        <w:rPr>
          <w:rFonts w:ascii="宋体" w:hAnsi="宋体" w:eastAsia="宋体" w:cs="宋体"/>
          <w:spacing w:val="8"/>
          <w:sz w:val="20"/>
          <w:szCs w:val="20"/>
          <w:u w:val="single" w:color="auto"/>
        </w:rPr>
        <w:t xml:space="preserve">          </w:t>
      </w:r>
      <w:r>
        <w:rPr>
          <w:rFonts w:ascii="宋体" w:hAnsi="宋体" w:eastAsia="宋体" w:cs="宋体"/>
          <w:spacing w:val="8"/>
          <w:sz w:val="20"/>
          <w:szCs w:val="20"/>
        </w:rPr>
        <w:t>（项目名称</w:t>
      </w:r>
      <w:r>
        <w:rPr>
          <w:rFonts w:ascii="宋体" w:hAnsi="宋体" w:eastAsia="宋体" w:cs="宋体"/>
          <w:spacing w:val="-4"/>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4"/>
          <w:sz w:val="20"/>
          <w:szCs w:val="20"/>
        </w:rPr>
        <w:t>（</w:t>
      </w:r>
      <w:r>
        <w:rPr>
          <w:rFonts w:ascii="宋体" w:hAnsi="宋体" w:eastAsia="宋体" w:cs="宋体"/>
          <w:spacing w:val="8"/>
          <w:sz w:val="20"/>
          <w:szCs w:val="20"/>
        </w:rPr>
        <w:t>标段名称）监理与相关服务招</w:t>
      </w:r>
      <w:r>
        <w:rPr>
          <w:rFonts w:ascii="宋体" w:hAnsi="宋体" w:eastAsia="宋体" w:cs="宋体"/>
          <w:spacing w:val="6"/>
          <w:sz w:val="20"/>
          <w:szCs w:val="20"/>
        </w:rPr>
        <w:t>标文件的全部内容，愿意以人民币（大写）</w:t>
      </w:r>
      <w:r>
        <w:rPr>
          <w:rFonts w:ascii="宋体" w:hAnsi="宋体" w:eastAsia="宋体" w:cs="宋体"/>
          <w:spacing w:val="6"/>
          <w:sz w:val="20"/>
          <w:szCs w:val="20"/>
          <w:u w:val="single" w:color="auto"/>
        </w:rPr>
        <w:t xml:space="preserve">         </w:t>
      </w:r>
      <w:r>
        <w:rPr>
          <w:rFonts w:ascii="宋体" w:hAnsi="宋体" w:eastAsia="宋体" w:cs="宋体"/>
          <w:spacing w:val="-81"/>
          <w:sz w:val="20"/>
          <w:szCs w:val="20"/>
        </w:rPr>
        <w:t xml:space="preserve"> </w:t>
      </w:r>
      <w:r>
        <w:rPr>
          <w:rFonts w:ascii="宋体" w:hAnsi="宋体" w:eastAsia="宋体" w:cs="宋体"/>
          <w:spacing w:val="6"/>
          <w:sz w:val="20"/>
          <w:szCs w:val="20"/>
        </w:rPr>
        <w:t>元 (</w:t>
      </w:r>
      <w:r>
        <w:rPr>
          <w:rFonts w:ascii="Calibri" w:hAnsi="Calibri" w:eastAsia="Calibri" w:cs="Calibri"/>
          <w:spacing w:val="6"/>
          <w:sz w:val="20"/>
          <w:szCs w:val="20"/>
        </w:rPr>
        <w:t>¥</w:t>
      </w:r>
      <w:r>
        <w:rPr>
          <w:rFonts w:ascii="Calibri" w:hAnsi="Calibri" w:eastAsia="Calibri" w:cs="Calibri"/>
          <w:spacing w:val="6"/>
          <w:sz w:val="20"/>
          <w:szCs w:val="20"/>
          <w:u w:val="single" w:color="auto"/>
        </w:rPr>
        <w:t xml:space="preserve">                    </w:t>
      </w:r>
      <w:r>
        <w:rPr>
          <w:rFonts w:ascii="Calibri" w:hAnsi="Calibri" w:eastAsia="Calibri" w:cs="Calibri"/>
          <w:spacing w:val="-36"/>
          <w:sz w:val="20"/>
          <w:szCs w:val="20"/>
        </w:rPr>
        <w:t xml:space="preserve"> </w:t>
      </w:r>
      <w:r>
        <w:rPr>
          <w:rFonts w:ascii="宋体" w:hAnsi="宋体" w:eastAsia="宋体" w:cs="宋体"/>
          <w:spacing w:val="6"/>
          <w:sz w:val="20"/>
          <w:szCs w:val="20"/>
        </w:rPr>
        <w:t>元）的投标总报价，监理与相关服务期</w:t>
      </w:r>
      <w:r>
        <w:rPr>
          <w:rFonts w:ascii="宋体" w:hAnsi="宋体" w:eastAsia="宋体" w:cs="宋体"/>
          <w:spacing w:val="-97"/>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55"/>
          <w:sz w:val="20"/>
          <w:szCs w:val="20"/>
        </w:rPr>
        <w:t xml:space="preserve"> </w:t>
      </w:r>
      <w:r>
        <w:rPr>
          <w:rFonts w:ascii="宋体" w:hAnsi="宋体" w:eastAsia="宋体" w:cs="宋体"/>
          <w:spacing w:val="6"/>
          <w:sz w:val="20"/>
          <w:szCs w:val="20"/>
        </w:rPr>
        <w:t>日历天，承担并完成</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（项目名称</w:t>
      </w:r>
      <w:r>
        <w:rPr>
          <w:rFonts w:ascii="宋体" w:hAnsi="宋体" w:eastAsia="宋体" w:cs="宋体"/>
          <w:spacing w:val="-23"/>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23"/>
          <w:sz w:val="20"/>
          <w:szCs w:val="20"/>
        </w:rPr>
        <w:t>（</w:t>
      </w:r>
      <w:r>
        <w:rPr>
          <w:rFonts w:ascii="宋体" w:hAnsi="宋体" w:eastAsia="宋体" w:cs="宋体"/>
          <w:spacing w:val="6"/>
          <w:sz w:val="20"/>
          <w:szCs w:val="20"/>
        </w:rPr>
        <w:t>标段名称）</w:t>
      </w:r>
      <w:r>
        <w:rPr>
          <w:rFonts w:ascii="宋体" w:hAnsi="宋体" w:eastAsia="宋体" w:cs="宋体"/>
          <w:spacing w:val="8"/>
          <w:sz w:val="20"/>
          <w:szCs w:val="20"/>
        </w:rPr>
        <w:t>的监理与相关服务工作。</w:t>
      </w:r>
    </w:p>
    <w:p w14:paraId="39252784">
      <w:pPr>
        <w:spacing w:before="1" w:line="389" w:lineRule="auto"/>
        <w:ind w:left="24" w:right="84" w:firstLine="418"/>
        <w:rPr>
          <w:rFonts w:ascii="宋体" w:hAnsi="宋体" w:eastAsia="宋体" w:cs="宋体"/>
          <w:sz w:val="20"/>
          <w:szCs w:val="20"/>
        </w:rPr>
      </w:pPr>
      <w:r>
        <w:rPr>
          <w:rFonts w:ascii="Calibri" w:hAnsi="Calibri" w:eastAsia="Calibri" w:cs="Calibri"/>
          <w:spacing w:val="26"/>
          <w:sz w:val="20"/>
          <w:szCs w:val="20"/>
        </w:rPr>
        <w:t>2.</w:t>
      </w:r>
      <w:r>
        <w:rPr>
          <w:rFonts w:ascii="Calibri" w:hAnsi="Calibri" w:eastAsia="Calibri" w:cs="Calibri"/>
          <w:spacing w:val="2"/>
          <w:sz w:val="20"/>
          <w:szCs w:val="20"/>
        </w:rPr>
        <w:t xml:space="preserve">   </w:t>
      </w:r>
      <w:r>
        <w:rPr>
          <w:rFonts w:ascii="宋体" w:hAnsi="宋体" w:eastAsia="宋体" w:cs="宋体"/>
          <w:spacing w:val="26"/>
          <w:sz w:val="20"/>
          <w:szCs w:val="20"/>
        </w:rPr>
        <w:t>总监理工程师</w:t>
      </w:r>
      <w:r>
        <w:rPr>
          <w:rFonts w:ascii="宋体" w:hAnsi="宋体" w:eastAsia="宋体" w:cs="宋体"/>
          <w:spacing w:val="2"/>
          <w:sz w:val="20"/>
          <w:szCs w:val="20"/>
        </w:rPr>
        <w:t>：</w:t>
      </w:r>
      <w:r>
        <w:rPr>
          <w:rFonts w:ascii="宋体" w:hAnsi="宋体" w:eastAsia="宋体" w:cs="宋体"/>
          <w:spacing w:val="-40"/>
          <w:sz w:val="20"/>
          <w:szCs w:val="20"/>
        </w:rPr>
        <w:t xml:space="preserve"> </w:t>
      </w:r>
      <w:r>
        <w:rPr>
          <w:rFonts w:ascii="宋体" w:hAnsi="宋体" w:eastAsia="宋体" w:cs="宋体"/>
          <w:spacing w:val="29"/>
          <w:sz w:val="20"/>
          <w:szCs w:val="20"/>
          <w:u w:val="single" w:color="auto"/>
        </w:rPr>
        <w:t xml:space="preserve">   </w:t>
      </w:r>
      <w:r>
        <w:rPr>
          <w:rFonts w:ascii="宋体" w:hAnsi="宋体" w:eastAsia="宋体" w:cs="宋体"/>
          <w:spacing w:val="2"/>
          <w:sz w:val="20"/>
          <w:szCs w:val="20"/>
          <w:u w:val="single" w:color="auto"/>
        </w:rPr>
        <w:t>（</w:t>
      </w:r>
      <w:r>
        <w:rPr>
          <w:rFonts w:ascii="宋体" w:hAnsi="宋体" w:eastAsia="宋体" w:cs="宋体"/>
          <w:spacing w:val="26"/>
          <w:sz w:val="20"/>
          <w:szCs w:val="20"/>
          <w:u w:val="single" w:color="auto"/>
        </w:rPr>
        <w:t>姓名</w:t>
      </w:r>
      <w:r>
        <w:rPr>
          <w:rFonts w:ascii="宋体" w:hAnsi="宋体" w:eastAsia="宋体" w:cs="宋体"/>
          <w:spacing w:val="2"/>
          <w:sz w:val="20"/>
          <w:szCs w:val="20"/>
          <w:u w:val="single" w:color="auto"/>
        </w:rPr>
        <w:t>）</w:t>
      </w:r>
      <w:r>
        <w:rPr>
          <w:rFonts w:ascii="宋体" w:hAnsi="宋体" w:eastAsia="宋体" w:cs="宋体"/>
          <w:spacing w:val="11"/>
          <w:sz w:val="20"/>
          <w:szCs w:val="20"/>
          <w:u w:val="single" w:color="auto"/>
        </w:rPr>
        <w:t xml:space="preserve">    </w:t>
      </w:r>
      <w:r>
        <w:rPr>
          <w:rFonts w:ascii="宋体" w:hAnsi="宋体" w:eastAsia="宋体" w:cs="宋体"/>
          <w:spacing w:val="-73"/>
          <w:sz w:val="20"/>
          <w:szCs w:val="20"/>
        </w:rPr>
        <w:t xml:space="preserve"> </w:t>
      </w:r>
      <w:r>
        <w:rPr>
          <w:rFonts w:ascii="宋体" w:hAnsi="宋体" w:eastAsia="宋体" w:cs="宋体"/>
          <w:spacing w:val="2"/>
          <w:sz w:val="20"/>
          <w:szCs w:val="20"/>
        </w:rPr>
        <w:t>，</w:t>
      </w:r>
      <w:r>
        <w:rPr>
          <w:rFonts w:ascii="宋体" w:hAnsi="宋体" w:eastAsia="宋体" w:cs="宋体"/>
          <w:spacing w:val="26"/>
          <w:sz w:val="20"/>
          <w:szCs w:val="20"/>
        </w:rPr>
        <w:t>证书名称</w:t>
      </w:r>
      <w:r>
        <w:rPr>
          <w:rFonts w:ascii="宋体" w:hAnsi="宋体" w:eastAsia="宋体" w:cs="宋体"/>
          <w:spacing w:val="2"/>
          <w:sz w:val="20"/>
          <w:szCs w:val="20"/>
        </w:rPr>
        <w:t>：</w:t>
      </w:r>
      <w:r>
        <w:rPr>
          <w:rFonts w:ascii="宋体" w:hAnsi="宋体" w:eastAsia="宋体" w:cs="宋体"/>
          <w:spacing w:val="-42"/>
          <w:sz w:val="20"/>
          <w:szCs w:val="20"/>
        </w:rPr>
        <w:t xml:space="preserve"> </w:t>
      </w:r>
      <w:r>
        <w:rPr>
          <w:rFonts w:ascii="宋体" w:hAnsi="宋体" w:eastAsia="宋体" w:cs="宋体"/>
          <w:spacing w:val="2"/>
          <w:sz w:val="20"/>
          <w:szCs w:val="20"/>
          <w:u w:val="single" w:color="auto"/>
        </w:rPr>
        <w:t xml:space="preserve">          </w:t>
      </w:r>
      <w:r>
        <w:rPr>
          <w:rFonts w:ascii="宋体" w:hAnsi="宋体" w:eastAsia="宋体" w:cs="宋体"/>
          <w:spacing w:val="-69"/>
          <w:sz w:val="20"/>
          <w:szCs w:val="20"/>
        </w:rPr>
        <w:t xml:space="preserve"> </w:t>
      </w:r>
      <w:r>
        <w:rPr>
          <w:rFonts w:ascii="宋体" w:hAnsi="宋体" w:eastAsia="宋体" w:cs="宋体"/>
          <w:spacing w:val="2"/>
          <w:sz w:val="20"/>
          <w:szCs w:val="20"/>
        </w:rPr>
        <w:t>，</w:t>
      </w:r>
      <w:r>
        <w:rPr>
          <w:rFonts w:ascii="宋体" w:hAnsi="宋体" w:eastAsia="宋体" w:cs="宋体"/>
          <w:spacing w:val="26"/>
          <w:sz w:val="20"/>
          <w:szCs w:val="20"/>
        </w:rPr>
        <w:t>注册执业证书编</w:t>
      </w:r>
      <w:r>
        <w:rPr>
          <w:rFonts w:ascii="宋体" w:hAnsi="宋体" w:eastAsia="宋体" w:cs="宋体"/>
          <w:spacing w:val="2"/>
          <w:sz w:val="20"/>
          <w:szCs w:val="20"/>
        </w:rPr>
        <w:t>号：</w:t>
      </w:r>
      <w:r>
        <w:rPr>
          <w:rFonts w:ascii="宋体" w:hAnsi="宋体" w:eastAsia="宋体" w:cs="宋体"/>
          <w:spacing w:val="5"/>
          <w:sz w:val="20"/>
          <w:szCs w:val="20"/>
          <w:u w:val="single" w:color="auto"/>
        </w:rPr>
        <w:t xml:space="preserve">           </w:t>
      </w:r>
      <w:r>
        <w:rPr>
          <w:rFonts w:ascii="宋体" w:hAnsi="宋体" w:eastAsia="宋体" w:cs="宋体"/>
          <w:spacing w:val="2"/>
          <w:sz w:val="20"/>
          <w:szCs w:val="20"/>
        </w:rPr>
        <w:t>。</w:t>
      </w:r>
    </w:p>
    <w:p w14:paraId="21F842D3">
      <w:pPr>
        <w:spacing w:before="9" w:line="228" w:lineRule="auto"/>
        <w:ind w:left="442"/>
        <w:rPr>
          <w:rFonts w:ascii="宋体" w:hAnsi="宋体" w:eastAsia="宋体" w:cs="宋体"/>
          <w:sz w:val="20"/>
          <w:szCs w:val="20"/>
        </w:rPr>
      </w:pPr>
      <w:r>
        <w:rPr>
          <w:rFonts w:ascii="Calibri" w:hAnsi="Calibri" w:eastAsia="Calibri" w:cs="Calibri"/>
          <w:spacing w:val="7"/>
          <w:sz w:val="20"/>
          <w:szCs w:val="20"/>
        </w:rPr>
        <w:t>3</w:t>
      </w:r>
      <w:r>
        <w:rPr>
          <w:rFonts w:ascii="Calibri" w:hAnsi="Calibri" w:eastAsia="Calibri" w:cs="Calibri"/>
          <w:spacing w:val="-18"/>
          <w:sz w:val="20"/>
          <w:szCs w:val="20"/>
        </w:rPr>
        <w:t xml:space="preserve"> </w:t>
      </w:r>
      <w:r>
        <w:rPr>
          <w:rFonts w:ascii="宋体" w:hAnsi="宋体" w:eastAsia="宋体" w:cs="宋体"/>
          <w:spacing w:val="7"/>
          <w:sz w:val="20"/>
          <w:szCs w:val="20"/>
        </w:rPr>
        <w:t>．我方承诺在投标有效期</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87"/>
          <w:sz w:val="20"/>
          <w:szCs w:val="20"/>
        </w:rPr>
        <w:t xml:space="preserve"> </w:t>
      </w:r>
      <w:r>
        <w:rPr>
          <w:rFonts w:ascii="宋体" w:hAnsi="宋体" w:eastAsia="宋体" w:cs="宋体"/>
          <w:spacing w:val="6"/>
          <w:sz w:val="20"/>
          <w:szCs w:val="20"/>
        </w:rPr>
        <w:t>天内不修改、撤销投标文件。</w:t>
      </w:r>
    </w:p>
    <w:p w14:paraId="6648CD58">
      <w:pPr>
        <w:spacing w:before="195" w:line="227" w:lineRule="auto"/>
        <w:jc w:val="right"/>
        <w:rPr>
          <w:rFonts w:ascii="宋体" w:hAnsi="宋体" w:eastAsia="宋体" w:cs="宋体"/>
          <w:sz w:val="20"/>
          <w:szCs w:val="20"/>
        </w:rPr>
      </w:pPr>
      <w:r>
        <w:rPr>
          <w:rFonts w:ascii="Calibri" w:hAnsi="Calibri" w:eastAsia="Calibri" w:cs="Calibri"/>
          <w:spacing w:val="-3"/>
          <w:sz w:val="20"/>
          <w:szCs w:val="20"/>
        </w:rPr>
        <w:t>4</w:t>
      </w:r>
      <w:r>
        <w:rPr>
          <w:rFonts w:ascii="宋体" w:hAnsi="宋体" w:eastAsia="宋体" w:cs="宋体"/>
          <w:spacing w:val="-3"/>
          <w:sz w:val="20"/>
          <w:szCs w:val="20"/>
        </w:rPr>
        <w:t>．随同本投标函提交投标保证金一份，金额为人民币（大写）</w:t>
      </w:r>
      <w:r>
        <w:rPr>
          <w:rFonts w:ascii="宋体" w:hAnsi="宋体" w:eastAsia="宋体" w:cs="宋体"/>
          <w:spacing w:val="-3"/>
          <w:sz w:val="20"/>
          <w:szCs w:val="20"/>
          <w:u w:val="single" w:color="auto"/>
        </w:rPr>
        <w:t xml:space="preserve">        </w:t>
      </w:r>
      <w:r>
        <w:rPr>
          <w:rFonts w:ascii="宋体" w:hAnsi="宋体" w:eastAsia="宋体" w:cs="宋体"/>
          <w:spacing w:val="-85"/>
          <w:sz w:val="20"/>
          <w:szCs w:val="20"/>
        </w:rPr>
        <w:t xml:space="preserve"> </w:t>
      </w:r>
      <w:r>
        <w:rPr>
          <w:rFonts w:ascii="宋体" w:hAnsi="宋体" w:eastAsia="宋体" w:cs="宋体"/>
          <w:spacing w:val="-3"/>
          <w:sz w:val="20"/>
          <w:szCs w:val="20"/>
        </w:rPr>
        <w:t>元(</w:t>
      </w:r>
      <w:r>
        <w:rPr>
          <w:rFonts w:ascii="Calibri" w:hAnsi="Calibri" w:eastAsia="Calibri" w:cs="Calibri"/>
          <w:spacing w:val="-3"/>
          <w:sz w:val="20"/>
          <w:szCs w:val="20"/>
        </w:rPr>
        <w:t>¥</w:t>
      </w:r>
      <w:r>
        <w:rPr>
          <w:rFonts w:ascii="Calibri" w:hAnsi="Calibri" w:eastAsia="Calibri" w:cs="Calibri"/>
          <w:spacing w:val="-43"/>
          <w:sz w:val="20"/>
          <w:szCs w:val="20"/>
        </w:rPr>
        <w:t xml:space="preserve"> </w:t>
      </w:r>
      <w:r>
        <w:rPr>
          <w:rFonts w:ascii="Calibri" w:hAnsi="Calibri" w:eastAsia="Calibri" w:cs="Calibri"/>
          <w:spacing w:val="-3"/>
          <w:sz w:val="20"/>
          <w:szCs w:val="20"/>
          <w:u w:val="single" w:color="auto"/>
        </w:rPr>
        <w:t xml:space="preserve">               </w:t>
      </w:r>
      <w:r>
        <w:rPr>
          <w:rFonts w:ascii="Calibri" w:hAnsi="Calibri" w:eastAsia="Calibri" w:cs="Calibri"/>
          <w:spacing w:val="-3"/>
          <w:sz w:val="20"/>
          <w:szCs w:val="20"/>
        </w:rPr>
        <w:t xml:space="preserve">   </w:t>
      </w:r>
      <w:r>
        <w:rPr>
          <w:rFonts w:ascii="宋体" w:hAnsi="宋体" w:eastAsia="宋体" w:cs="宋体"/>
          <w:spacing w:val="-3"/>
          <w:sz w:val="20"/>
          <w:szCs w:val="20"/>
        </w:rPr>
        <w:t>元）。</w:t>
      </w:r>
    </w:p>
    <w:p w14:paraId="4637E8DF">
      <w:pPr>
        <w:spacing w:before="194" w:line="228" w:lineRule="auto"/>
        <w:ind w:left="441"/>
        <w:rPr>
          <w:rFonts w:ascii="宋体" w:hAnsi="宋体" w:eastAsia="宋体" w:cs="宋体"/>
          <w:sz w:val="20"/>
          <w:szCs w:val="20"/>
        </w:rPr>
      </w:pPr>
      <w:r>
        <w:rPr>
          <w:rFonts w:ascii="Calibri" w:hAnsi="Calibri" w:eastAsia="Calibri" w:cs="Calibri"/>
          <w:spacing w:val="3"/>
          <w:sz w:val="20"/>
          <w:szCs w:val="20"/>
        </w:rPr>
        <w:t>5</w:t>
      </w:r>
      <w:r>
        <w:rPr>
          <w:rFonts w:ascii="Calibri" w:hAnsi="Calibri" w:eastAsia="Calibri" w:cs="Calibri"/>
          <w:spacing w:val="-18"/>
          <w:sz w:val="20"/>
          <w:szCs w:val="20"/>
        </w:rPr>
        <w:t xml:space="preserve"> </w:t>
      </w:r>
      <w:r>
        <w:rPr>
          <w:rFonts w:ascii="宋体" w:hAnsi="宋体" w:eastAsia="宋体" w:cs="宋体"/>
          <w:spacing w:val="3"/>
          <w:sz w:val="20"/>
          <w:szCs w:val="20"/>
        </w:rPr>
        <w:t>．如我方中标：</w:t>
      </w:r>
    </w:p>
    <w:p w14:paraId="14EC8013">
      <w:pPr>
        <w:spacing w:before="191" w:line="227" w:lineRule="auto"/>
        <w:ind w:right="24"/>
        <w:jc w:val="right"/>
        <w:rPr>
          <w:rFonts w:ascii="宋体" w:hAnsi="宋体" w:eastAsia="宋体" w:cs="宋体"/>
          <w:sz w:val="20"/>
          <w:szCs w:val="20"/>
        </w:rPr>
      </w:pPr>
      <w:r>
        <w:rPr>
          <w:rFonts w:ascii="宋体" w:hAnsi="宋体" w:eastAsia="宋体" w:cs="宋体"/>
          <w:spacing w:val="9"/>
          <w:sz w:val="20"/>
          <w:szCs w:val="20"/>
        </w:rPr>
        <w:t>（</w:t>
      </w:r>
      <w:r>
        <w:rPr>
          <w:rFonts w:ascii="Calibri" w:hAnsi="Calibri" w:eastAsia="Calibri" w:cs="Calibri"/>
          <w:spacing w:val="9"/>
          <w:sz w:val="20"/>
          <w:szCs w:val="20"/>
        </w:rPr>
        <w:t>1</w:t>
      </w:r>
      <w:r>
        <w:rPr>
          <w:rFonts w:ascii="宋体" w:hAnsi="宋体" w:eastAsia="宋体" w:cs="宋体"/>
          <w:spacing w:val="9"/>
          <w:sz w:val="20"/>
          <w:szCs w:val="20"/>
        </w:rPr>
        <w:t>）我方承诺在收到中标通知书后，在中标通知书规定的期限内与你方签订合同。</w:t>
      </w:r>
    </w:p>
    <w:p w14:paraId="54F6D4C4">
      <w:pPr>
        <w:spacing w:before="196" w:line="228" w:lineRule="auto"/>
        <w:ind w:left="74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2</w:t>
      </w:r>
      <w:r>
        <w:rPr>
          <w:rFonts w:ascii="宋体" w:hAnsi="宋体" w:eastAsia="宋体" w:cs="宋体"/>
          <w:spacing w:val="8"/>
          <w:sz w:val="20"/>
          <w:szCs w:val="20"/>
        </w:rPr>
        <w:t>）我方承诺按照招标文件规定向你方递交履约担保。</w:t>
      </w:r>
    </w:p>
    <w:p w14:paraId="42D839AA">
      <w:pPr>
        <w:spacing w:before="192" w:line="228" w:lineRule="auto"/>
        <w:ind w:left="747"/>
        <w:rPr>
          <w:rFonts w:ascii="宋体" w:hAnsi="宋体" w:eastAsia="宋体" w:cs="宋体"/>
          <w:sz w:val="20"/>
          <w:szCs w:val="20"/>
        </w:rPr>
      </w:pPr>
      <w:r>
        <w:rPr>
          <w:rFonts w:ascii="宋体" w:hAnsi="宋体" w:eastAsia="宋体" w:cs="宋体"/>
          <w:spacing w:val="8"/>
          <w:sz w:val="20"/>
          <w:szCs w:val="20"/>
        </w:rPr>
        <w:t>（</w:t>
      </w:r>
      <w:r>
        <w:rPr>
          <w:rFonts w:ascii="Calibri" w:hAnsi="Calibri" w:eastAsia="Calibri" w:cs="Calibri"/>
          <w:spacing w:val="8"/>
          <w:sz w:val="20"/>
          <w:szCs w:val="20"/>
        </w:rPr>
        <w:t>3</w:t>
      </w:r>
      <w:r>
        <w:rPr>
          <w:rFonts w:ascii="宋体" w:hAnsi="宋体" w:eastAsia="宋体" w:cs="宋体"/>
          <w:spacing w:val="8"/>
          <w:sz w:val="20"/>
          <w:szCs w:val="20"/>
        </w:rPr>
        <w:t>）我方承诺在合同约定的期限内完成全部监理与相关任务。</w:t>
      </w:r>
    </w:p>
    <w:p w14:paraId="31674315">
      <w:pPr>
        <w:spacing w:before="191" w:line="407" w:lineRule="auto"/>
        <w:ind w:left="23" w:right="85" w:firstLine="419"/>
        <w:rPr>
          <w:rFonts w:ascii="宋体" w:hAnsi="宋体" w:eastAsia="宋体" w:cs="宋体"/>
          <w:sz w:val="20"/>
          <w:szCs w:val="20"/>
        </w:rPr>
      </w:pPr>
      <w:r>
        <w:rPr>
          <w:rFonts w:ascii="Calibri" w:hAnsi="Calibri" w:eastAsia="Calibri" w:cs="Calibri"/>
          <w:spacing w:val="9"/>
          <w:sz w:val="20"/>
          <w:szCs w:val="20"/>
        </w:rPr>
        <w:t>6</w:t>
      </w:r>
      <w:r>
        <w:rPr>
          <w:rFonts w:ascii="Calibri" w:hAnsi="Calibri" w:eastAsia="Calibri" w:cs="Calibri"/>
          <w:spacing w:val="-10"/>
          <w:sz w:val="20"/>
          <w:szCs w:val="20"/>
        </w:rPr>
        <w:t xml:space="preserve"> </w:t>
      </w:r>
      <w:r>
        <w:rPr>
          <w:rFonts w:ascii="宋体" w:hAnsi="宋体" w:eastAsia="宋体" w:cs="宋体"/>
          <w:spacing w:val="9"/>
          <w:sz w:val="20"/>
          <w:szCs w:val="20"/>
        </w:rPr>
        <w:t>．我方在此声明，所递交的投标文件及有关资料内容完整、真实和准确，且不存在第</w:t>
      </w:r>
      <w:r>
        <w:rPr>
          <w:rFonts w:ascii="宋体" w:hAnsi="宋体" w:eastAsia="宋体" w:cs="宋体"/>
          <w:spacing w:val="5"/>
          <w:sz w:val="20"/>
          <w:szCs w:val="20"/>
        </w:rPr>
        <w:t>二章“投标人须知</w:t>
      </w:r>
      <w:r>
        <w:rPr>
          <w:rFonts w:ascii="宋体" w:hAnsi="宋体" w:eastAsia="宋体" w:cs="宋体"/>
          <w:spacing w:val="-59"/>
          <w:sz w:val="20"/>
          <w:szCs w:val="20"/>
        </w:rPr>
        <w:t xml:space="preserve"> </w:t>
      </w:r>
      <w:r>
        <w:rPr>
          <w:rFonts w:ascii="宋体" w:hAnsi="宋体" w:eastAsia="宋体" w:cs="宋体"/>
          <w:spacing w:val="5"/>
          <w:sz w:val="20"/>
          <w:szCs w:val="20"/>
        </w:rPr>
        <w:t>”第</w:t>
      </w:r>
      <w:r>
        <w:rPr>
          <w:rFonts w:ascii="宋体" w:hAnsi="宋体" w:eastAsia="宋体" w:cs="宋体"/>
          <w:spacing w:val="-30"/>
          <w:sz w:val="20"/>
          <w:szCs w:val="20"/>
        </w:rPr>
        <w:t xml:space="preserve"> </w:t>
      </w:r>
      <w:r>
        <w:rPr>
          <w:rFonts w:ascii="Calibri" w:hAnsi="Calibri" w:eastAsia="Calibri" w:cs="Calibri"/>
          <w:spacing w:val="5"/>
          <w:sz w:val="20"/>
          <w:szCs w:val="20"/>
        </w:rPr>
        <w:t>1.4.3</w:t>
      </w:r>
      <w:r>
        <w:rPr>
          <w:rFonts w:ascii="Calibri" w:hAnsi="Calibri" w:eastAsia="Calibri" w:cs="Calibri"/>
          <w:spacing w:val="24"/>
          <w:sz w:val="20"/>
          <w:szCs w:val="20"/>
        </w:rPr>
        <w:t xml:space="preserve"> </w:t>
      </w:r>
      <w:r>
        <w:rPr>
          <w:rFonts w:ascii="宋体" w:hAnsi="宋体" w:eastAsia="宋体" w:cs="宋体"/>
          <w:spacing w:val="5"/>
          <w:sz w:val="20"/>
          <w:szCs w:val="20"/>
        </w:rPr>
        <w:t>项规定的任何一种情形。</w:t>
      </w:r>
    </w:p>
    <w:p w14:paraId="5D46C959">
      <w:pPr>
        <w:spacing w:before="1" w:line="227" w:lineRule="auto"/>
        <w:ind w:left="441"/>
        <w:rPr>
          <w:rFonts w:ascii="宋体" w:hAnsi="宋体" w:eastAsia="宋体" w:cs="宋体"/>
          <w:sz w:val="20"/>
          <w:szCs w:val="20"/>
        </w:rPr>
      </w:pPr>
      <w:r>
        <w:rPr>
          <w:rFonts w:ascii="Calibri" w:hAnsi="Calibri" w:eastAsia="Calibri" w:cs="Calibri"/>
          <w:spacing w:val="2"/>
          <w:sz w:val="20"/>
          <w:szCs w:val="20"/>
        </w:rPr>
        <w:t>7</w:t>
      </w:r>
      <w:r>
        <w:rPr>
          <w:rFonts w:ascii="Calibri" w:hAnsi="Calibri" w:eastAsia="Calibri" w:cs="Calibri"/>
          <w:spacing w:val="-18"/>
          <w:sz w:val="20"/>
          <w:szCs w:val="20"/>
        </w:rPr>
        <w:t xml:space="preserve"> </w:t>
      </w:r>
      <w:r>
        <w:rPr>
          <w:rFonts w:ascii="宋体" w:hAnsi="宋体" w:eastAsia="宋体" w:cs="宋体"/>
          <w:spacing w:val="-20"/>
          <w:sz w:val="20"/>
          <w:szCs w:val="20"/>
        </w:rPr>
        <w:t>．</w:t>
      </w:r>
      <w:r>
        <w:rPr>
          <w:rFonts w:ascii="宋体" w:hAnsi="宋体" w:eastAsia="宋体" w:cs="宋体"/>
          <w:spacing w:val="2"/>
          <w:sz w:val="20"/>
          <w:szCs w:val="20"/>
          <w:u w:val="single" w:color="auto"/>
        </w:rPr>
        <w:t xml:space="preserve">                                        </w:t>
      </w:r>
      <w:r>
        <w:rPr>
          <w:rFonts w:ascii="宋体" w:hAnsi="宋体" w:eastAsia="宋体" w:cs="宋体"/>
          <w:spacing w:val="-20"/>
          <w:sz w:val="20"/>
          <w:szCs w:val="20"/>
        </w:rPr>
        <w:t>（</w:t>
      </w:r>
      <w:r>
        <w:rPr>
          <w:rFonts w:ascii="宋体" w:hAnsi="宋体" w:eastAsia="宋体" w:cs="宋体"/>
          <w:spacing w:val="2"/>
          <w:sz w:val="20"/>
          <w:szCs w:val="20"/>
        </w:rPr>
        <w:t>其他补充说明）。</w:t>
      </w:r>
    </w:p>
    <w:p w14:paraId="62BF6AE8">
      <w:pPr>
        <w:pStyle w:val="2"/>
        <w:spacing w:line="282" w:lineRule="auto"/>
      </w:pPr>
    </w:p>
    <w:p w14:paraId="09E9A92D">
      <w:pPr>
        <w:pStyle w:val="2"/>
        <w:spacing w:line="283" w:lineRule="auto"/>
      </w:pPr>
    </w:p>
    <w:p w14:paraId="0BF521E1">
      <w:pPr>
        <w:spacing w:before="66" w:line="227" w:lineRule="auto"/>
        <w:ind w:left="3696"/>
        <w:rPr>
          <w:rFonts w:ascii="宋体" w:hAnsi="宋体" w:eastAsia="宋体" w:cs="宋体"/>
          <w:sz w:val="20"/>
          <w:szCs w:val="20"/>
        </w:rPr>
      </w:pPr>
      <w:r>
        <w:rPr>
          <w:rFonts w:ascii="宋体" w:hAnsi="宋体" w:eastAsia="宋体" w:cs="宋体"/>
          <w:spacing w:val="12"/>
          <w:sz w:val="20"/>
          <w:szCs w:val="20"/>
        </w:rPr>
        <w:t>投 标</w:t>
      </w:r>
      <w:r>
        <w:rPr>
          <w:rFonts w:ascii="宋体" w:hAnsi="宋体" w:eastAsia="宋体" w:cs="宋体"/>
          <w:spacing w:val="15"/>
          <w:sz w:val="20"/>
          <w:szCs w:val="20"/>
        </w:rPr>
        <w:t xml:space="preserve"> </w:t>
      </w:r>
      <w:r>
        <w:rPr>
          <w:rFonts w:ascii="宋体" w:hAnsi="宋体" w:eastAsia="宋体" w:cs="宋体"/>
          <w:spacing w:val="12"/>
          <w:sz w:val="20"/>
          <w:szCs w:val="20"/>
        </w:rPr>
        <w:t>人</w:t>
      </w:r>
      <w:r>
        <w:rPr>
          <w:rFonts w:ascii="宋体" w:hAnsi="宋体" w:eastAsia="宋体" w:cs="宋体"/>
          <w:spacing w:val="-19"/>
          <w:sz w:val="20"/>
          <w:szCs w:val="20"/>
        </w:rPr>
        <w:t>：</w:t>
      </w:r>
      <w:r>
        <w:rPr>
          <w:rFonts w:ascii="宋体" w:hAnsi="宋体" w:eastAsia="宋体" w:cs="宋体"/>
          <w:sz w:val="20"/>
          <w:szCs w:val="20"/>
          <w:u w:val="single" w:color="auto"/>
        </w:rPr>
        <w:t xml:space="preserve">                       </w:t>
      </w:r>
      <w:r>
        <w:rPr>
          <w:rFonts w:ascii="宋体" w:hAnsi="宋体" w:eastAsia="宋体" w:cs="宋体"/>
          <w:spacing w:val="-19"/>
          <w:sz w:val="20"/>
          <w:szCs w:val="20"/>
        </w:rPr>
        <w:t>（</w:t>
      </w:r>
      <w:r>
        <w:rPr>
          <w:rFonts w:ascii="宋体" w:hAnsi="宋体" w:eastAsia="宋体" w:cs="宋体"/>
          <w:spacing w:val="12"/>
          <w:sz w:val="20"/>
          <w:szCs w:val="20"/>
        </w:rPr>
        <w:t>盖单位章）</w:t>
      </w:r>
    </w:p>
    <w:p w14:paraId="2F6EE730">
      <w:pPr>
        <w:spacing w:before="193" w:line="228" w:lineRule="auto"/>
        <w:ind w:left="3695"/>
        <w:rPr>
          <w:rFonts w:ascii="宋体" w:hAnsi="宋体" w:eastAsia="宋体" w:cs="宋体"/>
          <w:sz w:val="20"/>
          <w:szCs w:val="20"/>
        </w:rPr>
      </w:pPr>
      <w:r>
        <w:rPr>
          <w:rFonts w:ascii="宋体" w:hAnsi="宋体" w:eastAsia="宋体" w:cs="宋体"/>
          <w:spacing w:val="11"/>
          <w:sz w:val="20"/>
          <w:szCs w:val="20"/>
        </w:rPr>
        <w:t>法定代表人</w:t>
      </w:r>
      <w:r>
        <w:rPr>
          <w:rFonts w:ascii="宋体" w:hAnsi="宋体" w:eastAsia="宋体" w:cs="宋体"/>
          <w:spacing w:val="-5"/>
          <w:sz w:val="20"/>
          <w:szCs w:val="20"/>
        </w:rPr>
        <w:t>：</w:t>
      </w:r>
      <w:r>
        <w:rPr>
          <w:rFonts w:ascii="宋体" w:hAnsi="宋体" w:eastAsia="宋体" w:cs="宋体"/>
          <w:spacing w:val="1"/>
          <w:sz w:val="20"/>
          <w:szCs w:val="20"/>
          <w:u w:val="single" w:color="auto"/>
        </w:rPr>
        <w:t xml:space="preserve">                   </w:t>
      </w:r>
      <w:r>
        <w:rPr>
          <w:rFonts w:ascii="宋体" w:hAnsi="宋体" w:eastAsia="宋体" w:cs="宋体"/>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签字）</w:t>
      </w:r>
    </w:p>
    <w:p w14:paraId="677C6CDD">
      <w:pPr>
        <w:spacing w:before="192" w:line="237" w:lineRule="auto"/>
        <w:ind w:left="3694"/>
        <w:rPr>
          <w:rFonts w:ascii="宋体" w:hAnsi="宋体" w:eastAsia="宋体" w:cs="宋体"/>
          <w:sz w:val="20"/>
          <w:szCs w:val="20"/>
        </w:rPr>
      </w:pPr>
      <w:r>
        <w:rPr>
          <w:rFonts w:ascii="宋体" w:hAnsi="宋体" w:eastAsia="宋体" w:cs="宋体"/>
          <w:spacing w:val="6"/>
          <w:sz w:val="20"/>
          <w:szCs w:val="20"/>
        </w:rPr>
        <w:t>地址：</w:t>
      </w:r>
      <w:r>
        <w:rPr>
          <w:rFonts w:ascii="宋体" w:hAnsi="宋体" w:eastAsia="宋体" w:cs="宋体"/>
          <w:sz w:val="20"/>
          <w:szCs w:val="20"/>
          <w:u w:val="single" w:color="auto"/>
        </w:rPr>
        <w:t xml:space="preserve">                                       </w:t>
      </w:r>
    </w:p>
    <w:p w14:paraId="4E8D323F">
      <w:pPr>
        <w:spacing w:before="185" w:line="233" w:lineRule="auto"/>
        <w:ind w:left="3710"/>
        <w:rPr>
          <w:rFonts w:ascii="宋体" w:hAnsi="宋体" w:eastAsia="宋体" w:cs="宋体"/>
          <w:sz w:val="20"/>
          <w:szCs w:val="20"/>
        </w:rPr>
      </w:pPr>
      <w:r>
        <w:rPr>
          <w:rFonts w:ascii="宋体" w:hAnsi="宋体" w:eastAsia="宋体" w:cs="宋体"/>
          <w:sz w:val="20"/>
          <w:szCs w:val="20"/>
        </w:rPr>
        <w:t>网址：</w:t>
      </w:r>
      <w:r>
        <w:rPr>
          <w:rFonts w:ascii="宋体" w:hAnsi="宋体" w:eastAsia="宋体" w:cs="宋体"/>
          <w:sz w:val="20"/>
          <w:szCs w:val="20"/>
          <w:u w:val="single" w:color="auto"/>
        </w:rPr>
        <w:t xml:space="preserve">                           </w:t>
      </w:r>
      <w:r>
        <w:rPr>
          <w:rFonts w:ascii="宋体" w:hAnsi="宋体" w:eastAsia="宋体" w:cs="宋体"/>
          <w:spacing w:val="-1"/>
          <w:sz w:val="20"/>
          <w:szCs w:val="20"/>
          <w:u w:val="single" w:color="auto"/>
        </w:rPr>
        <w:t xml:space="preserve">            </w:t>
      </w:r>
    </w:p>
    <w:p w14:paraId="25430EC2">
      <w:pPr>
        <w:spacing w:before="187" w:line="230" w:lineRule="auto"/>
        <w:ind w:left="3718"/>
        <w:rPr>
          <w:rFonts w:ascii="宋体" w:hAnsi="宋体" w:eastAsia="宋体" w:cs="宋体"/>
          <w:sz w:val="20"/>
          <w:szCs w:val="20"/>
        </w:rPr>
      </w:pPr>
      <w:r>
        <w:rPr>
          <w:rFonts w:ascii="宋体" w:hAnsi="宋体" w:eastAsia="宋体" w:cs="宋体"/>
          <w:spacing w:val="-2"/>
          <w:sz w:val="20"/>
          <w:szCs w:val="20"/>
        </w:rPr>
        <w:t>电话：</w:t>
      </w:r>
      <w:r>
        <w:rPr>
          <w:rFonts w:ascii="宋体" w:hAnsi="宋体" w:eastAsia="宋体" w:cs="宋体"/>
          <w:sz w:val="20"/>
          <w:szCs w:val="20"/>
          <w:u w:val="single" w:color="auto"/>
        </w:rPr>
        <w:t xml:space="preserve">                                       </w:t>
      </w:r>
    </w:p>
    <w:p w14:paraId="138A4764">
      <w:pPr>
        <w:spacing w:before="190" w:line="227" w:lineRule="auto"/>
        <w:ind w:left="3692"/>
        <w:rPr>
          <w:rFonts w:ascii="宋体" w:hAnsi="宋体" w:eastAsia="宋体" w:cs="宋体"/>
          <w:sz w:val="20"/>
          <w:szCs w:val="20"/>
        </w:rPr>
      </w:pPr>
      <w:r>
        <w:rPr>
          <w:rFonts w:ascii="宋体" w:hAnsi="宋体" w:eastAsia="宋体" w:cs="宋体"/>
          <w:spacing w:val="7"/>
          <w:sz w:val="20"/>
          <w:szCs w:val="20"/>
        </w:rPr>
        <w:t>传真：</w:t>
      </w:r>
      <w:r>
        <w:rPr>
          <w:rFonts w:ascii="宋体" w:hAnsi="宋体" w:eastAsia="宋体" w:cs="宋体"/>
          <w:sz w:val="20"/>
          <w:szCs w:val="20"/>
          <w:u w:val="single" w:color="auto"/>
        </w:rPr>
        <w:t xml:space="preserve">                                       </w:t>
      </w:r>
    </w:p>
    <w:p w14:paraId="3C50A9CF">
      <w:pPr>
        <w:tabs>
          <w:tab w:val="left" w:pos="5890"/>
        </w:tabs>
        <w:spacing w:before="195" w:line="407" w:lineRule="auto"/>
        <w:ind w:left="5050" w:right="207" w:hanging="1341"/>
        <w:rPr>
          <w:rFonts w:ascii="宋体" w:hAnsi="宋体" w:eastAsia="宋体" w:cs="宋体"/>
          <w:sz w:val="20"/>
          <w:szCs w:val="20"/>
        </w:rPr>
      </w:pPr>
      <w:r>
        <w:rPr>
          <w:rFonts w:ascii="宋体" w:hAnsi="宋体" w:eastAsia="宋体" w:cs="宋体"/>
          <w:spacing w:val="4"/>
          <w:sz w:val="20"/>
          <w:szCs w:val="20"/>
        </w:rPr>
        <w:t>邮政编码：</w:t>
      </w:r>
      <w:r>
        <w:rPr>
          <w:rFonts w:ascii="宋体" w:hAnsi="宋体" w:eastAsia="宋体" w:cs="宋体"/>
          <w:spacing w:val="2"/>
          <w:sz w:val="20"/>
          <w:szCs w:val="20"/>
          <w:u w:val="single" w:color="auto"/>
        </w:rPr>
        <w:t xml:space="preserve">                                  </w:t>
      </w:r>
      <w:r>
        <w:rPr>
          <w:rFonts w:ascii="宋体" w:hAnsi="宋体" w:eastAsia="宋体" w:cs="宋体"/>
          <w:sz w:val="20"/>
          <w:szCs w:val="20"/>
          <w:u w:val="single" w:color="auto"/>
        </w:rPr>
        <w:tab/>
      </w:r>
      <w:r>
        <w:rPr>
          <w:rFonts w:ascii="宋体" w:hAnsi="宋体" w:eastAsia="宋体" w:cs="宋体"/>
          <w:spacing w:val="-89"/>
          <w:sz w:val="20"/>
          <w:szCs w:val="20"/>
        </w:rPr>
        <w:t xml:space="preserve"> </w:t>
      </w:r>
      <w:r>
        <w:rPr>
          <w:rFonts w:ascii="宋体" w:hAnsi="宋体" w:eastAsia="宋体" w:cs="宋体"/>
          <w:spacing w:val="-14"/>
          <w:sz w:val="20"/>
          <w:szCs w:val="20"/>
        </w:rPr>
        <w:t>年</w:t>
      </w:r>
      <w:r>
        <w:rPr>
          <w:rFonts w:ascii="宋体" w:hAnsi="宋体" w:eastAsia="宋体" w:cs="宋体"/>
          <w:spacing w:val="4"/>
          <w:sz w:val="20"/>
          <w:szCs w:val="20"/>
          <w:u w:val="single" w:color="auto"/>
        </w:rPr>
        <w:t xml:space="preserve">        </w:t>
      </w:r>
      <w:r>
        <w:rPr>
          <w:rFonts w:ascii="宋体" w:hAnsi="宋体" w:eastAsia="宋体" w:cs="宋体"/>
          <w:spacing w:val="-79"/>
          <w:sz w:val="20"/>
          <w:szCs w:val="20"/>
        </w:rPr>
        <w:t xml:space="preserve"> </w:t>
      </w:r>
      <w:r>
        <w:rPr>
          <w:rFonts w:ascii="宋体" w:hAnsi="宋体" w:eastAsia="宋体" w:cs="宋体"/>
          <w:spacing w:val="-14"/>
          <w:sz w:val="20"/>
          <w:szCs w:val="20"/>
        </w:rPr>
        <w:t>月</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14"/>
          <w:sz w:val="20"/>
          <w:szCs w:val="20"/>
        </w:rPr>
        <w:t>日</w:t>
      </w:r>
    </w:p>
    <w:p w14:paraId="46174BB8">
      <w:pPr>
        <w:pStyle w:val="2"/>
        <w:spacing w:line="371" w:lineRule="auto"/>
      </w:pPr>
    </w:p>
    <w:p w14:paraId="53475FF8">
      <w:pPr>
        <w:spacing w:before="65" w:line="227" w:lineRule="auto"/>
        <w:ind w:left="22"/>
        <w:rPr>
          <w:rFonts w:ascii="宋体" w:hAnsi="宋体" w:eastAsia="宋体" w:cs="宋体"/>
          <w:sz w:val="20"/>
          <w:szCs w:val="20"/>
        </w:rPr>
      </w:pPr>
      <w:r>
        <w:rPr>
          <w:rFonts w:ascii="宋体" w:hAnsi="宋体" w:eastAsia="宋体" w:cs="宋体"/>
          <w:spacing w:val="8"/>
          <w:sz w:val="20"/>
          <w:szCs w:val="20"/>
        </w:rPr>
        <w:t>备注：证书名称填写 专业类别注册监理工程师。</w:t>
      </w:r>
    </w:p>
    <w:p w14:paraId="7D2C1F92">
      <w:pPr>
        <w:spacing w:line="227" w:lineRule="auto"/>
        <w:rPr>
          <w:rFonts w:ascii="宋体" w:hAnsi="宋体" w:eastAsia="宋体" w:cs="宋体"/>
          <w:sz w:val="20"/>
          <w:szCs w:val="20"/>
        </w:rPr>
        <w:sectPr>
          <w:footerReference r:id="rId81" w:type="default"/>
          <w:pgSz w:w="11906" w:h="16839"/>
          <w:pgMar w:top="400" w:right="1712" w:bottom="1362" w:left="1785" w:header="0" w:footer="1200" w:gutter="0"/>
          <w:pgNumType w:fmt="decimal"/>
          <w:cols w:space="720" w:num="1"/>
        </w:sectPr>
      </w:pPr>
    </w:p>
    <w:p w14:paraId="45A63286">
      <w:pPr>
        <w:pStyle w:val="2"/>
        <w:spacing w:line="243" w:lineRule="auto"/>
      </w:pPr>
    </w:p>
    <w:p w14:paraId="2D91E20C">
      <w:pPr>
        <w:pStyle w:val="2"/>
        <w:spacing w:line="243" w:lineRule="auto"/>
      </w:pPr>
    </w:p>
    <w:p w14:paraId="5055D9B4">
      <w:pPr>
        <w:pStyle w:val="2"/>
        <w:spacing w:line="243" w:lineRule="auto"/>
      </w:pPr>
    </w:p>
    <w:p w14:paraId="38E2B8B2">
      <w:pPr>
        <w:pStyle w:val="2"/>
        <w:spacing w:line="243" w:lineRule="auto"/>
      </w:pPr>
    </w:p>
    <w:p w14:paraId="6865D88F">
      <w:pPr>
        <w:pStyle w:val="2"/>
        <w:spacing w:line="244" w:lineRule="auto"/>
      </w:pPr>
    </w:p>
    <w:p w14:paraId="2297B565">
      <w:pPr>
        <w:pStyle w:val="2"/>
        <w:spacing w:line="244" w:lineRule="auto"/>
      </w:pPr>
    </w:p>
    <w:p w14:paraId="70EE40C4">
      <w:pPr>
        <w:spacing w:before="91" w:line="222" w:lineRule="auto"/>
        <w:ind w:left="3619"/>
        <w:outlineLvl w:val="2"/>
        <w:rPr>
          <w:rFonts w:ascii="黑体" w:hAnsi="黑体" w:eastAsia="黑体" w:cs="黑体"/>
          <w:sz w:val="28"/>
          <w:szCs w:val="28"/>
        </w:rPr>
      </w:pPr>
      <w:bookmarkStart w:id="228" w:name="_Toc29106"/>
      <w:r>
        <w:rPr>
          <w:rFonts w:ascii="黑体" w:hAnsi="黑体" w:eastAsia="黑体" w:cs="黑体"/>
          <w:spacing w:val="-4"/>
          <w:sz w:val="28"/>
          <w:szCs w:val="28"/>
        </w:rPr>
        <w:t>（二）投标函附录</w:t>
      </w:r>
      <w:bookmarkEnd w:id="228"/>
    </w:p>
    <w:p w14:paraId="6F0AB8ED">
      <w:pPr>
        <w:spacing w:before="221"/>
      </w:pPr>
    </w:p>
    <w:tbl>
      <w:tblPr>
        <w:tblStyle w:val="17"/>
        <w:tblW w:w="9391"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4"/>
        <w:gridCol w:w="874"/>
        <w:gridCol w:w="1795"/>
        <w:gridCol w:w="718"/>
        <w:gridCol w:w="5250"/>
      </w:tblGrid>
      <w:tr w14:paraId="3EDA0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754" w:type="dxa"/>
            <w:tcBorders>
              <w:top w:val="single" w:color="000000" w:sz="10" w:space="0"/>
              <w:left w:val="single" w:color="000000" w:sz="10" w:space="0"/>
            </w:tcBorders>
            <w:vAlign w:val="top"/>
          </w:tcPr>
          <w:p w14:paraId="2E50B60D">
            <w:pPr>
              <w:pStyle w:val="18"/>
              <w:spacing w:before="245" w:line="229" w:lineRule="auto"/>
              <w:ind w:left="158"/>
              <w:rPr>
                <w:sz w:val="20"/>
                <w:szCs w:val="20"/>
              </w:rPr>
            </w:pPr>
            <w:r>
              <w:rPr>
                <w:spacing w:val="5"/>
                <w:sz w:val="20"/>
                <w:szCs w:val="20"/>
              </w:rPr>
              <w:t>序号</w:t>
            </w:r>
          </w:p>
        </w:tc>
        <w:tc>
          <w:tcPr>
            <w:tcW w:w="2669" w:type="dxa"/>
            <w:gridSpan w:val="2"/>
            <w:tcBorders>
              <w:top w:val="single" w:color="000000" w:sz="10" w:space="0"/>
            </w:tcBorders>
            <w:vAlign w:val="top"/>
          </w:tcPr>
          <w:p w14:paraId="188AF788">
            <w:pPr>
              <w:pStyle w:val="18"/>
              <w:spacing w:before="245" w:line="228" w:lineRule="auto"/>
              <w:ind w:left="910"/>
              <w:rPr>
                <w:sz w:val="20"/>
                <w:szCs w:val="20"/>
              </w:rPr>
            </w:pPr>
            <w:r>
              <w:rPr>
                <w:sz w:val="20"/>
                <w:szCs w:val="20"/>
              </w:rPr>
              <w:t>事</w:t>
            </w:r>
            <w:r>
              <w:rPr>
                <w:spacing w:val="8"/>
                <w:sz w:val="20"/>
                <w:szCs w:val="20"/>
              </w:rPr>
              <w:t xml:space="preserve">    </w:t>
            </w:r>
            <w:r>
              <w:rPr>
                <w:sz w:val="20"/>
                <w:szCs w:val="20"/>
              </w:rPr>
              <w:t>项</w:t>
            </w:r>
          </w:p>
        </w:tc>
        <w:tc>
          <w:tcPr>
            <w:tcW w:w="718" w:type="dxa"/>
            <w:tcBorders>
              <w:top w:val="single" w:color="000000" w:sz="10" w:space="0"/>
            </w:tcBorders>
            <w:vAlign w:val="top"/>
          </w:tcPr>
          <w:p w14:paraId="3E3A4A5B">
            <w:pPr>
              <w:pStyle w:val="18"/>
              <w:spacing w:before="107" w:line="252" w:lineRule="auto"/>
              <w:ind w:left="150" w:right="148"/>
              <w:rPr>
                <w:sz w:val="20"/>
                <w:szCs w:val="20"/>
              </w:rPr>
            </w:pPr>
            <w:r>
              <w:rPr>
                <w:spacing w:val="4"/>
                <w:sz w:val="20"/>
                <w:szCs w:val="20"/>
              </w:rPr>
              <w:t>合同</w:t>
            </w:r>
            <w:r>
              <w:rPr>
                <w:spacing w:val="3"/>
                <w:sz w:val="20"/>
                <w:szCs w:val="20"/>
              </w:rPr>
              <w:t>条款</w:t>
            </w:r>
          </w:p>
        </w:tc>
        <w:tc>
          <w:tcPr>
            <w:tcW w:w="5250" w:type="dxa"/>
            <w:tcBorders>
              <w:top w:val="single" w:color="000000" w:sz="10" w:space="0"/>
              <w:right w:val="single" w:color="000000" w:sz="10" w:space="0"/>
            </w:tcBorders>
            <w:vAlign w:val="top"/>
          </w:tcPr>
          <w:p w14:paraId="6711959C">
            <w:pPr>
              <w:pStyle w:val="18"/>
              <w:spacing w:before="244" w:line="228" w:lineRule="auto"/>
              <w:ind w:left="2207"/>
              <w:rPr>
                <w:sz w:val="20"/>
                <w:szCs w:val="20"/>
              </w:rPr>
            </w:pPr>
            <w:r>
              <w:rPr>
                <w:sz w:val="20"/>
                <w:szCs w:val="20"/>
              </w:rPr>
              <w:t>数</w:t>
            </w:r>
            <w:r>
              <w:rPr>
                <w:spacing w:val="7"/>
                <w:sz w:val="20"/>
                <w:szCs w:val="20"/>
              </w:rPr>
              <w:t xml:space="preserve">    </w:t>
            </w:r>
            <w:r>
              <w:rPr>
                <w:sz w:val="20"/>
                <w:szCs w:val="20"/>
              </w:rPr>
              <w:t>据</w:t>
            </w:r>
          </w:p>
        </w:tc>
      </w:tr>
      <w:tr w14:paraId="0364D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trPr>
        <w:tc>
          <w:tcPr>
            <w:tcW w:w="754" w:type="dxa"/>
            <w:tcBorders>
              <w:left w:val="single" w:color="000000" w:sz="10" w:space="0"/>
            </w:tcBorders>
            <w:vAlign w:val="top"/>
          </w:tcPr>
          <w:p w14:paraId="444D0EED">
            <w:pPr>
              <w:spacing w:line="262" w:lineRule="auto"/>
              <w:rPr>
                <w:rFonts w:ascii="Arial"/>
                <w:sz w:val="21"/>
              </w:rPr>
            </w:pPr>
          </w:p>
          <w:p w14:paraId="570E61F4">
            <w:pPr>
              <w:spacing w:before="61" w:line="185" w:lineRule="auto"/>
              <w:ind w:left="324"/>
              <w:rPr>
                <w:rFonts w:ascii="Calibri" w:hAnsi="Calibri" w:eastAsia="Calibri" w:cs="Calibri"/>
                <w:sz w:val="20"/>
                <w:szCs w:val="20"/>
              </w:rPr>
            </w:pPr>
            <w:r>
              <w:rPr>
                <w:rFonts w:ascii="Calibri" w:hAnsi="Calibri" w:eastAsia="Calibri" w:cs="Calibri"/>
                <w:sz w:val="20"/>
                <w:szCs w:val="20"/>
              </w:rPr>
              <w:t>1</w:t>
            </w:r>
          </w:p>
        </w:tc>
        <w:tc>
          <w:tcPr>
            <w:tcW w:w="2669" w:type="dxa"/>
            <w:gridSpan w:val="2"/>
            <w:vAlign w:val="top"/>
          </w:tcPr>
          <w:p w14:paraId="1EF653EE">
            <w:pPr>
              <w:pStyle w:val="18"/>
              <w:spacing w:before="284" w:line="228" w:lineRule="auto"/>
              <w:ind w:left="104"/>
              <w:rPr>
                <w:sz w:val="20"/>
                <w:szCs w:val="20"/>
              </w:rPr>
            </w:pPr>
            <w:r>
              <w:rPr>
                <w:spacing w:val="8"/>
                <w:sz w:val="20"/>
                <w:szCs w:val="20"/>
              </w:rPr>
              <w:t>投入监理人员数量</w:t>
            </w:r>
          </w:p>
        </w:tc>
        <w:tc>
          <w:tcPr>
            <w:tcW w:w="718" w:type="dxa"/>
            <w:vAlign w:val="top"/>
          </w:tcPr>
          <w:p w14:paraId="0DD572A1">
            <w:pPr>
              <w:spacing w:line="261" w:lineRule="auto"/>
              <w:rPr>
                <w:rFonts w:ascii="Arial"/>
                <w:sz w:val="21"/>
              </w:rPr>
            </w:pPr>
          </w:p>
          <w:p w14:paraId="651C017F">
            <w:pPr>
              <w:spacing w:before="61" w:line="186" w:lineRule="auto"/>
              <w:ind w:left="150"/>
              <w:rPr>
                <w:rFonts w:ascii="Calibri" w:hAnsi="Calibri" w:eastAsia="Calibri" w:cs="Calibri"/>
                <w:sz w:val="20"/>
                <w:szCs w:val="20"/>
              </w:rPr>
            </w:pPr>
            <w:r>
              <w:rPr>
                <w:rFonts w:ascii="Calibri" w:hAnsi="Calibri" w:eastAsia="Calibri" w:cs="Calibri"/>
                <w:spacing w:val="1"/>
                <w:sz w:val="20"/>
                <w:szCs w:val="20"/>
              </w:rPr>
              <w:t>2.3.1</w:t>
            </w:r>
          </w:p>
        </w:tc>
        <w:tc>
          <w:tcPr>
            <w:tcW w:w="5250" w:type="dxa"/>
            <w:tcBorders>
              <w:right w:val="single" w:color="000000" w:sz="10" w:space="0"/>
            </w:tcBorders>
            <w:vAlign w:val="top"/>
          </w:tcPr>
          <w:p w14:paraId="46CBD7EE">
            <w:pPr>
              <w:pStyle w:val="18"/>
              <w:tabs>
                <w:tab w:val="left" w:pos="726"/>
              </w:tabs>
              <w:spacing w:before="284" w:line="231" w:lineRule="auto"/>
              <w:ind w:left="102"/>
              <w:rPr>
                <w:sz w:val="20"/>
                <w:szCs w:val="20"/>
              </w:rPr>
            </w:pPr>
            <w:r>
              <w:rPr>
                <w:sz w:val="20"/>
                <w:szCs w:val="20"/>
                <w:u w:val="single" w:color="auto"/>
              </w:rPr>
              <w:tab/>
            </w:r>
            <w:r>
              <w:rPr>
                <w:spacing w:val="-89"/>
                <w:sz w:val="20"/>
                <w:szCs w:val="20"/>
              </w:rPr>
              <w:t xml:space="preserve"> </w:t>
            </w:r>
            <w:r>
              <w:rPr>
                <w:sz w:val="20"/>
                <w:szCs w:val="20"/>
              </w:rPr>
              <w:t>人</w:t>
            </w:r>
          </w:p>
        </w:tc>
      </w:tr>
      <w:tr w14:paraId="7DB43C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8" w:hRule="atLeast"/>
        </w:trPr>
        <w:tc>
          <w:tcPr>
            <w:tcW w:w="754" w:type="dxa"/>
            <w:vMerge w:val="restart"/>
            <w:tcBorders>
              <w:left w:val="single" w:color="000000" w:sz="10" w:space="0"/>
              <w:bottom w:val="nil"/>
            </w:tcBorders>
            <w:vAlign w:val="top"/>
          </w:tcPr>
          <w:p w14:paraId="7957CCDF">
            <w:pPr>
              <w:spacing w:line="248" w:lineRule="auto"/>
              <w:rPr>
                <w:rFonts w:ascii="Arial"/>
                <w:sz w:val="21"/>
              </w:rPr>
            </w:pPr>
          </w:p>
          <w:p w14:paraId="627A95E4">
            <w:pPr>
              <w:spacing w:line="248" w:lineRule="auto"/>
              <w:rPr>
                <w:rFonts w:ascii="Arial"/>
                <w:sz w:val="21"/>
              </w:rPr>
            </w:pPr>
          </w:p>
          <w:p w14:paraId="2FEFD53A">
            <w:pPr>
              <w:spacing w:line="248" w:lineRule="auto"/>
              <w:rPr>
                <w:rFonts w:ascii="Arial"/>
                <w:sz w:val="21"/>
              </w:rPr>
            </w:pPr>
          </w:p>
          <w:p w14:paraId="10A70E7C">
            <w:pPr>
              <w:spacing w:line="248" w:lineRule="auto"/>
              <w:rPr>
                <w:rFonts w:ascii="Arial"/>
                <w:sz w:val="21"/>
              </w:rPr>
            </w:pPr>
          </w:p>
          <w:p w14:paraId="656251EA">
            <w:pPr>
              <w:spacing w:line="248" w:lineRule="auto"/>
              <w:rPr>
                <w:rFonts w:ascii="Arial"/>
                <w:sz w:val="21"/>
              </w:rPr>
            </w:pPr>
          </w:p>
          <w:p w14:paraId="48F0F36D">
            <w:pPr>
              <w:spacing w:line="248" w:lineRule="auto"/>
              <w:rPr>
                <w:rFonts w:ascii="Arial"/>
                <w:sz w:val="21"/>
              </w:rPr>
            </w:pPr>
          </w:p>
          <w:p w14:paraId="321D57A0">
            <w:pPr>
              <w:spacing w:line="248" w:lineRule="auto"/>
              <w:rPr>
                <w:rFonts w:ascii="Arial"/>
                <w:sz w:val="21"/>
              </w:rPr>
            </w:pPr>
          </w:p>
          <w:p w14:paraId="4D24B9CB">
            <w:pPr>
              <w:spacing w:line="248" w:lineRule="auto"/>
              <w:rPr>
                <w:rFonts w:ascii="Arial"/>
                <w:sz w:val="21"/>
              </w:rPr>
            </w:pPr>
          </w:p>
          <w:p w14:paraId="67FDEB8B">
            <w:pPr>
              <w:spacing w:before="61" w:line="187" w:lineRule="auto"/>
              <w:ind w:left="318"/>
              <w:rPr>
                <w:rFonts w:ascii="Calibri" w:hAnsi="Calibri" w:eastAsia="Calibri" w:cs="Calibri"/>
                <w:sz w:val="20"/>
                <w:szCs w:val="20"/>
              </w:rPr>
            </w:pPr>
            <w:r>
              <w:rPr>
                <w:rFonts w:ascii="Calibri" w:hAnsi="Calibri" w:eastAsia="Calibri" w:cs="Calibri"/>
                <w:sz w:val="20"/>
                <w:szCs w:val="20"/>
              </w:rPr>
              <w:t>2</w:t>
            </w:r>
          </w:p>
        </w:tc>
        <w:tc>
          <w:tcPr>
            <w:tcW w:w="2669" w:type="dxa"/>
            <w:gridSpan w:val="2"/>
            <w:vAlign w:val="top"/>
          </w:tcPr>
          <w:p w14:paraId="23DF16DE">
            <w:pPr>
              <w:spacing w:line="248" w:lineRule="auto"/>
              <w:rPr>
                <w:rFonts w:ascii="Arial"/>
                <w:sz w:val="21"/>
              </w:rPr>
            </w:pPr>
          </w:p>
          <w:p w14:paraId="18EB3998">
            <w:pPr>
              <w:pStyle w:val="18"/>
              <w:spacing w:before="65" w:line="228" w:lineRule="auto"/>
              <w:ind w:left="102"/>
              <w:rPr>
                <w:sz w:val="20"/>
                <w:szCs w:val="20"/>
              </w:rPr>
            </w:pPr>
            <w:r>
              <w:rPr>
                <w:spacing w:val="7"/>
                <w:sz w:val="20"/>
                <w:szCs w:val="20"/>
              </w:rPr>
              <w:t>监理服务期</w:t>
            </w:r>
          </w:p>
        </w:tc>
        <w:tc>
          <w:tcPr>
            <w:tcW w:w="718" w:type="dxa"/>
            <w:vMerge w:val="restart"/>
            <w:tcBorders>
              <w:bottom w:val="nil"/>
            </w:tcBorders>
            <w:vAlign w:val="top"/>
          </w:tcPr>
          <w:p w14:paraId="114C0130">
            <w:pPr>
              <w:spacing w:line="248" w:lineRule="auto"/>
              <w:rPr>
                <w:rFonts w:ascii="Arial"/>
                <w:sz w:val="21"/>
              </w:rPr>
            </w:pPr>
          </w:p>
          <w:p w14:paraId="7EC6D699">
            <w:pPr>
              <w:spacing w:line="248" w:lineRule="auto"/>
              <w:rPr>
                <w:rFonts w:ascii="Arial"/>
                <w:sz w:val="21"/>
              </w:rPr>
            </w:pPr>
          </w:p>
          <w:p w14:paraId="4A636EEC">
            <w:pPr>
              <w:spacing w:line="248" w:lineRule="auto"/>
              <w:rPr>
                <w:rFonts w:ascii="Arial"/>
                <w:sz w:val="21"/>
              </w:rPr>
            </w:pPr>
          </w:p>
          <w:p w14:paraId="19AB4BBA">
            <w:pPr>
              <w:spacing w:line="248" w:lineRule="auto"/>
              <w:rPr>
                <w:rFonts w:ascii="Arial"/>
                <w:sz w:val="21"/>
              </w:rPr>
            </w:pPr>
          </w:p>
          <w:p w14:paraId="1B7E01E1">
            <w:pPr>
              <w:spacing w:line="248" w:lineRule="auto"/>
              <w:rPr>
                <w:rFonts w:ascii="Arial"/>
                <w:sz w:val="21"/>
              </w:rPr>
            </w:pPr>
          </w:p>
          <w:p w14:paraId="73F72BA8">
            <w:pPr>
              <w:spacing w:line="248" w:lineRule="auto"/>
              <w:rPr>
                <w:rFonts w:ascii="Arial"/>
                <w:sz w:val="21"/>
              </w:rPr>
            </w:pPr>
          </w:p>
          <w:p w14:paraId="14C08311">
            <w:pPr>
              <w:spacing w:line="248" w:lineRule="auto"/>
              <w:rPr>
                <w:rFonts w:ascii="Arial"/>
                <w:sz w:val="21"/>
              </w:rPr>
            </w:pPr>
          </w:p>
          <w:p w14:paraId="7C1EFD31">
            <w:pPr>
              <w:spacing w:line="249" w:lineRule="auto"/>
              <w:rPr>
                <w:rFonts w:ascii="Arial"/>
                <w:sz w:val="21"/>
              </w:rPr>
            </w:pPr>
          </w:p>
          <w:p w14:paraId="53555F7F">
            <w:pPr>
              <w:spacing w:before="61" w:line="186" w:lineRule="auto"/>
              <w:ind w:left="203"/>
              <w:rPr>
                <w:rFonts w:ascii="Calibri" w:hAnsi="Calibri" w:eastAsia="Calibri" w:cs="Calibri"/>
                <w:sz w:val="20"/>
                <w:szCs w:val="20"/>
              </w:rPr>
            </w:pPr>
            <w:r>
              <w:rPr>
                <w:rFonts w:ascii="Calibri" w:hAnsi="Calibri" w:eastAsia="Calibri" w:cs="Calibri"/>
                <w:sz w:val="20"/>
                <w:szCs w:val="20"/>
              </w:rPr>
              <w:t>2.8.</w:t>
            </w:r>
          </w:p>
        </w:tc>
        <w:tc>
          <w:tcPr>
            <w:tcW w:w="5250" w:type="dxa"/>
            <w:tcBorders>
              <w:right w:val="single" w:color="000000" w:sz="10" w:space="0"/>
            </w:tcBorders>
            <w:vAlign w:val="top"/>
          </w:tcPr>
          <w:p w14:paraId="697F2E7E">
            <w:pPr>
              <w:spacing w:line="248" w:lineRule="auto"/>
              <w:rPr>
                <w:rFonts w:ascii="Arial"/>
                <w:sz w:val="21"/>
              </w:rPr>
            </w:pPr>
          </w:p>
          <w:p w14:paraId="12BFA098">
            <w:pPr>
              <w:pStyle w:val="18"/>
              <w:spacing w:before="65" w:line="228" w:lineRule="auto"/>
              <w:ind w:left="144"/>
              <w:rPr>
                <w:sz w:val="20"/>
                <w:szCs w:val="20"/>
              </w:rPr>
            </w:pPr>
            <w:r>
              <w:rPr>
                <w:spacing w:val="-5"/>
                <w:sz w:val="20"/>
                <w:szCs w:val="20"/>
              </w:rPr>
              <w:t>自</w:t>
            </w:r>
            <w:r>
              <w:rPr>
                <w:spacing w:val="-82"/>
                <w:sz w:val="20"/>
                <w:szCs w:val="20"/>
              </w:rPr>
              <w:t xml:space="preserve"> </w:t>
            </w:r>
            <w:r>
              <w:rPr>
                <w:spacing w:val="21"/>
                <w:sz w:val="20"/>
                <w:szCs w:val="20"/>
                <w:u w:val="single" w:color="auto"/>
              </w:rPr>
              <w:t xml:space="preserve">    </w:t>
            </w:r>
            <w:r>
              <w:rPr>
                <w:spacing w:val="-90"/>
                <w:sz w:val="20"/>
                <w:szCs w:val="20"/>
              </w:rPr>
              <w:t xml:space="preserve"> </w:t>
            </w:r>
            <w:r>
              <w:rPr>
                <w:spacing w:val="-5"/>
                <w:sz w:val="20"/>
                <w:szCs w:val="20"/>
              </w:rPr>
              <w:t>年</w:t>
            </w:r>
            <w:r>
              <w:rPr>
                <w:spacing w:val="-84"/>
                <w:sz w:val="20"/>
                <w:szCs w:val="20"/>
              </w:rPr>
              <w:t xml:space="preserve"> </w:t>
            </w:r>
            <w:r>
              <w:rPr>
                <w:spacing w:val="21"/>
                <w:sz w:val="20"/>
                <w:szCs w:val="20"/>
                <w:u w:val="single" w:color="auto"/>
              </w:rPr>
              <w:t xml:space="preserve">   </w:t>
            </w:r>
            <w:r>
              <w:rPr>
                <w:spacing w:val="-86"/>
                <w:sz w:val="20"/>
                <w:szCs w:val="20"/>
              </w:rPr>
              <w:t xml:space="preserve"> </w:t>
            </w:r>
            <w:r>
              <w:rPr>
                <w:spacing w:val="-5"/>
                <w:sz w:val="20"/>
                <w:szCs w:val="20"/>
              </w:rPr>
              <w:t>月</w:t>
            </w:r>
            <w:r>
              <w:rPr>
                <w:spacing w:val="-84"/>
                <w:sz w:val="20"/>
                <w:szCs w:val="20"/>
              </w:rPr>
              <w:t xml:space="preserve"> </w:t>
            </w:r>
            <w:r>
              <w:rPr>
                <w:spacing w:val="21"/>
                <w:sz w:val="20"/>
                <w:szCs w:val="20"/>
                <w:u w:val="single" w:color="auto"/>
              </w:rPr>
              <w:t xml:space="preserve">   </w:t>
            </w:r>
            <w:r>
              <w:rPr>
                <w:spacing w:val="-56"/>
                <w:sz w:val="20"/>
                <w:szCs w:val="20"/>
              </w:rPr>
              <w:t xml:space="preserve"> </w:t>
            </w:r>
            <w:r>
              <w:rPr>
                <w:spacing w:val="-5"/>
                <w:sz w:val="20"/>
                <w:szCs w:val="20"/>
              </w:rPr>
              <w:t>日始</w:t>
            </w:r>
            <w:r>
              <w:rPr>
                <w:spacing w:val="-58"/>
                <w:sz w:val="20"/>
                <w:szCs w:val="20"/>
              </w:rPr>
              <w:t xml:space="preserve"> </w:t>
            </w:r>
            <w:r>
              <w:rPr>
                <w:spacing w:val="-5"/>
                <w:sz w:val="20"/>
                <w:szCs w:val="20"/>
              </w:rPr>
              <w:t>，至</w:t>
            </w:r>
            <w:r>
              <w:rPr>
                <w:spacing w:val="-82"/>
                <w:sz w:val="20"/>
                <w:szCs w:val="20"/>
              </w:rPr>
              <w:t xml:space="preserve"> </w:t>
            </w:r>
            <w:r>
              <w:rPr>
                <w:spacing w:val="21"/>
                <w:sz w:val="20"/>
                <w:szCs w:val="20"/>
                <w:u w:val="single" w:color="auto"/>
              </w:rPr>
              <w:t xml:space="preserve">    </w:t>
            </w:r>
            <w:r>
              <w:rPr>
                <w:spacing w:val="-90"/>
                <w:sz w:val="20"/>
                <w:szCs w:val="20"/>
              </w:rPr>
              <w:t xml:space="preserve"> </w:t>
            </w:r>
            <w:r>
              <w:rPr>
                <w:spacing w:val="-5"/>
                <w:sz w:val="20"/>
                <w:szCs w:val="20"/>
              </w:rPr>
              <w:t>年</w:t>
            </w:r>
            <w:r>
              <w:rPr>
                <w:spacing w:val="-83"/>
                <w:sz w:val="20"/>
                <w:szCs w:val="20"/>
              </w:rPr>
              <w:t xml:space="preserve"> </w:t>
            </w:r>
            <w:r>
              <w:rPr>
                <w:spacing w:val="20"/>
                <w:sz w:val="20"/>
                <w:szCs w:val="20"/>
                <w:u w:val="single" w:color="auto"/>
              </w:rPr>
              <w:t xml:space="preserve">   </w:t>
            </w:r>
            <w:r>
              <w:rPr>
                <w:spacing w:val="-84"/>
                <w:sz w:val="20"/>
                <w:szCs w:val="20"/>
              </w:rPr>
              <w:t xml:space="preserve"> </w:t>
            </w:r>
            <w:r>
              <w:rPr>
                <w:spacing w:val="-5"/>
                <w:sz w:val="20"/>
                <w:szCs w:val="20"/>
              </w:rPr>
              <w:t>月</w:t>
            </w:r>
            <w:r>
              <w:rPr>
                <w:spacing w:val="-84"/>
                <w:sz w:val="20"/>
                <w:szCs w:val="20"/>
              </w:rPr>
              <w:t xml:space="preserve"> </w:t>
            </w:r>
            <w:r>
              <w:rPr>
                <w:spacing w:val="21"/>
                <w:sz w:val="20"/>
                <w:szCs w:val="20"/>
                <w:u w:val="single" w:color="auto"/>
              </w:rPr>
              <w:t xml:space="preserve">   </w:t>
            </w:r>
            <w:r>
              <w:rPr>
                <w:spacing w:val="-54"/>
                <w:sz w:val="20"/>
                <w:szCs w:val="20"/>
              </w:rPr>
              <w:t xml:space="preserve"> </w:t>
            </w:r>
            <w:r>
              <w:rPr>
                <w:spacing w:val="-5"/>
                <w:sz w:val="20"/>
                <w:szCs w:val="20"/>
              </w:rPr>
              <w:t>日止</w:t>
            </w:r>
          </w:p>
        </w:tc>
      </w:tr>
      <w:tr w14:paraId="6E10C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754" w:type="dxa"/>
            <w:vMerge w:val="continue"/>
            <w:tcBorders>
              <w:top w:val="nil"/>
              <w:left w:val="single" w:color="000000" w:sz="10" w:space="0"/>
              <w:bottom w:val="nil"/>
            </w:tcBorders>
            <w:vAlign w:val="top"/>
          </w:tcPr>
          <w:p w14:paraId="68AF7826">
            <w:pPr>
              <w:rPr>
                <w:rFonts w:ascii="Arial"/>
                <w:sz w:val="21"/>
              </w:rPr>
            </w:pPr>
          </w:p>
        </w:tc>
        <w:tc>
          <w:tcPr>
            <w:tcW w:w="874" w:type="dxa"/>
            <w:vMerge w:val="restart"/>
            <w:tcBorders>
              <w:bottom w:val="nil"/>
            </w:tcBorders>
            <w:vAlign w:val="top"/>
          </w:tcPr>
          <w:p w14:paraId="2CF4A249">
            <w:pPr>
              <w:spacing w:line="265" w:lineRule="auto"/>
              <w:rPr>
                <w:rFonts w:ascii="Arial"/>
                <w:sz w:val="21"/>
              </w:rPr>
            </w:pPr>
          </w:p>
          <w:p w14:paraId="341321BF">
            <w:pPr>
              <w:spacing w:line="265" w:lineRule="auto"/>
              <w:rPr>
                <w:rFonts w:ascii="Arial"/>
                <w:sz w:val="21"/>
              </w:rPr>
            </w:pPr>
          </w:p>
          <w:p w14:paraId="75F6BEBF">
            <w:pPr>
              <w:spacing w:line="265" w:lineRule="auto"/>
              <w:rPr>
                <w:rFonts w:ascii="Arial"/>
                <w:sz w:val="21"/>
              </w:rPr>
            </w:pPr>
          </w:p>
          <w:p w14:paraId="4D1EA89D">
            <w:pPr>
              <w:spacing w:line="265" w:lineRule="auto"/>
              <w:rPr>
                <w:rFonts w:ascii="Arial"/>
                <w:sz w:val="21"/>
              </w:rPr>
            </w:pPr>
          </w:p>
          <w:p w14:paraId="45CFA476">
            <w:pPr>
              <w:spacing w:line="266" w:lineRule="auto"/>
              <w:rPr>
                <w:rFonts w:ascii="Arial"/>
                <w:sz w:val="21"/>
              </w:rPr>
            </w:pPr>
          </w:p>
          <w:p w14:paraId="554DE40D">
            <w:pPr>
              <w:pStyle w:val="18"/>
              <w:spacing w:before="65" w:line="228" w:lineRule="auto"/>
              <w:ind w:left="101"/>
              <w:rPr>
                <w:sz w:val="20"/>
                <w:szCs w:val="20"/>
              </w:rPr>
            </w:pPr>
            <w:r>
              <w:rPr>
                <w:spacing w:val="4"/>
                <w:sz w:val="20"/>
                <w:szCs w:val="20"/>
              </w:rPr>
              <w:t>相关</w:t>
            </w:r>
          </w:p>
          <w:p w14:paraId="21313954">
            <w:pPr>
              <w:pStyle w:val="18"/>
              <w:spacing w:before="143" w:line="228" w:lineRule="auto"/>
              <w:ind w:left="101"/>
              <w:rPr>
                <w:sz w:val="20"/>
                <w:szCs w:val="20"/>
              </w:rPr>
            </w:pPr>
            <w:r>
              <w:rPr>
                <w:spacing w:val="6"/>
                <w:sz w:val="20"/>
                <w:szCs w:val="20"/>
              </w:rPr>
              <w:t>服务期</w:t>
            </w:r>
          </w:p>
        </w:tc>
        <w:tc>
          <w:tcPr>
            <w:tcW w:w="1795" w:type="dxa"/>
            <w:vAlign w:val="top"/>
          </w:tcPr>
          <w:p w14:paraId="373F4ED7">
            <w:pPr>
              <w:spacing w:line="249" w:lineRule="auto"/>
              <w:rPr>
                <w:rFonts w:ascii="Arial"/>
                <w:sz w:val="21"/>
              </w:rPr>
            </w:pPr>
          </w:p>
          <w:p w14:paraId="1969D101">
            <w:pPr>
              <w:pStyle w:val="18"/>
              <w:spacing w:before="65" w:line="228" w:lineRule="auto"/>
              <w:ind w:left="102"/>
              <w:rPr>
                <w:sz w:val="20"/>
                <w:szCs w:val="20"/>
              </w:rPr>
            </w:pPr>
            <w:r>
              <w:rPr>
                <w:spacing w:val="17"/>
                <w:sz w:val="20"/>
                <w:szCs w:val="20"/>
              </w:rPr>
              <w:t>勘察阶段服务期</w:t>
            </w:r>
          </w:p>
        </w:tc>
        <w:tc>
          <w:tcPr>
            <w:tcW w:w="718" w:type="dxa"/>
            <w:vMerge w:val="continue"/>
            <w:tcBorders>
              <w:top w:val="nil"/>
              <w:bottom w:val="nil"/>
            </w:tcBorders>
            <w:vAlign w:val="top"/>
          </w:tcPr>
          <w:p w14:paraId="7AA545B2">
            <w:pPr>
              <w:rPr>
                <w:rFonts w:ascii="Arial"/>
                <w:sz w:val="21"/>
              </w:rPr>
            </w:pPr>
          </w:p>
        </w:tc>
        <w:tc>
          <w:tcPr>
            <w:tcW w:w="5250" w:type="dxa"/>
            <w:tcBorders>
              <w:right w:val="single" w:color="000000" w:sz="10" w:space="0"/>
            </w:tcBorders>
            <w:vAlign w:val="top"/>
          </w:tcPr>
          <w:p w14:paraId="27D5DA37">
            <w:pPr>
              <w:spacing w:line="249" w:lineRule="auto"/>
              <w:rPr>
                <w:rFonts w:ascii="Arial"/>
                <w:sz w:val="21"/>
              </w:rPr>
            </w:pPr>
          </w:p>
          <w:p w14:paraId="7ACA926C">
            <w:pPr>
              <w:pStyle w:val="18"/>
              <w:spacing w:before="65" w:line="228" w:lineRule="auto"/>
              <w:ind w:left="144"/>
              <w:rPr>
                <w:sz w:val="20"/>
                <w:szCs w:val="20"/>
              </w:rPr>
            </w:pPr>
            <w:r>
              <w:rPr>
                <w:spacing w:val="-5"/>
                <w:sz w:val="20"/>
                <w:szCs w:val="20"/>
              </w:rPr>
              <w:t>自</w:t>
            </w:r>
            <w:r>
              <w:rPr>
                <w:spacing w:val="-82"/>
                <w:sz w:val="20"/>
                <w:szCs w:val="20"/>
              </w:rPr>
              <w:t xml:space="preserve"> </w:t>
            </w:r>
            <w:r>
              <w:rPr>
                <w:spacing w:val="21"/>
                <w:sz w:val="20"/>
                <w:szCs w:val="20"/>
                <w:u w:val="single" w:color="auto"/>
              </w:rPr>
              <w:t xml:space="preserve">    </w:t>
            </w:r>
            <w:r>
              <w:rPr>
                <w:spacing w:val="-90"/>
                <w:sz w:val="20"/>
                <w:szCs w:val="20"/>
              </w:rPr>
              <w:t xml:space="preserve"> </w:t>
            </w:r>
            <w:r>
              <w:rPr>
                <w:spacing w:val="-5"/>
                <w:sz w:val="20"/>
                <w:szCs w:val="20"/>
              </w:rPr>
              <w:t>年</w:t>
            </w:r>
            <w:r>
              <w:rPr>
                <w:spacing w:val="-84"/>
                <w:sz w:val="20"/>
                <w:szCs w:val="20"/>
              </w:rPr>
              <w:t xml:space="preserve"> </w:t>
            </w:r>
            <w:r>
              <w:rPr>
                <w:spacing w:val="21"/>
                <w:sz w:val="20"/>
                <w:szCs w:val="20"/>
                <w:u w:val="single" w:color="auto"/>
              </w:rPr>
              <w:t xml:space="preserve">   </w:t>
            </w:r>
            <w:r>
              <w:rPr>
                <w:spacing w:val="-86"/>
                <w:sz w:val="20"/>
                <w:szCs w:val="20"/>
              </w:rPr>
              <w:t xml:space="preserve"> </w:t>
            </w:r>
            <w:r>
              <w:rPr>
                <w:spacing w:val="-5"/>
                <w:sz w:val="20"/>
                <w:szCs w:val="20"/>
              </w:rPr>
              <w:t>月</w:t>
            </w:r>
            <w:r>
              <w:rPr>
                <w:spacing w:val="-84"/>
                <w:sz w:val="20"/>
                <w:szCs w:val="20"/>
              </w:rPr>
              <w:t xml:space="preserve"> </w:t>
            </w:r>
            <w:r>
              <w:rPr>
                <w:spacing w:val="21"/>
                <w:sz w:val="20"/>
                <w:szCs w:val="20"/>
                <w:u w:val="single" w:color="auto"/>
              </w:rPr>
              <w:t xml:space="preserve">   </w:t>
            </w:r>
            <w:r>
              <w:rPr>
                <w:spacing w:val="-56"/>
                <w:sz w:val="20"/>
                <w:szCs w:val="20"/>
              </w:rPr>
              <w:t xml:space="preserve"> </w:t>
            </w:r>
            <w:r>
              <w:rPr>
                <w:spacing w:val="-5"/>
                <w:sz w:val="20"/>
                <w:szCs w:val="20"/>
              </w:rPr>
              <w:t>日始</w:t>
            </w:r>
            <w:r>
              <w:rPr>
                <w:spacing w:val="-58"/>
                <w:sz w:val="20"/>
                <w:szCs w:val="20"/>
              </w:rPr>
              <w:t xml:space="preserve"> </w:t>
            </w:r>
            <w:r>
              <w:rPr>
                <w:spacing w:val="-5"/>
                <w:sz w:val="20"/>
                <w:szCs w:val="20"/>
              </w:rPr>
              <w:t>，至</w:t>
            </w:r>
            <w:r>
              <w:rPr>
                <w:spacing w:val="-82"/>
                <w:sz w:val="20"/>
                <w:szCs w:val="20"/>
              </w:rPr>
              <w:t xml:space="preserve"> </w:t>
            </w:r>
            <w:r>
              <w:rPr>
                <w:spacing w:val="21"/>
                <w:sz w:val="20"/>
                <w:szCs w:val="20"/>
                <w:u w:val="single" w:color="auto"/>
              </w:rPr>
              <w:t xml:space="preserve">    </w:t>
            </w:r>
            <w:r>
              <w:rPr>
                <w:spacing w:val="-90"/>
                <w:sz w:val="20"/>
                <w:szCs w:val="20"/>
              </w:rPr>
              <w:t xml:space="preserve"> </w:t>
            </w:r>
            <w:r>
              <w:rPr>
                <w:spacing w:val="-5"/>
                <w:sz w:val="20"/>
                <w:szCs w:val="20"/>
              </w:rPr>
              <w:t>年</w:t>
            </w:r>
            <w:r>
              <w:rPr>
                <w:spacing w:val="-83"/>
                <w:sz w:val="20"/>
                <w:szCs w:val="20"/>
              </w:rPr>
              <w:t xml:space="preserve"> </w:t>
            </w:r>
            <w:r>
              <w:rPr>
                <w:spacing w:val="20"/>
                <w:sz w:val="20"/>
                <w:szCs w:val="20"/>
                <w:u w:val="single" w:color="auto"/>
              </w:rPr>
              <w:t xml:space="preserve">   </w:t>
            </w:r>
            <w:r>
              <w:rPr>
                <w:spacing w:val="-84"/>
                <w:sz w:val="20"/>
                <w:szCs w:val="20"/>
              </w:rPr>
              <w:t xml:space="preserve"> </w:t>
            </w:r>
            <w:r>
              <w:rPr>
                <w:spacing w:val="-5"/>
                <w:sz w:val="20"/>
                <w:szCs w:val="20"/>
              </w:rPr>
              <w:t>月</w:t>
            </w:r>
            <w:r>
              <w:rPr>
                <w:spacing w:val="-84"/>
                <w:sz w:val="20"/>
                <w:szCs w:val="20"/>
              </w:rPr>
              <w:t xml:space="preserve"> </w:t>
            </w:r>
            <w:r>
              <w:rPr>
                <w:spacing w:val="21"/>
                <w:sz w:val="20"/>
                <w:szCs w:val="20"/>
                <w:u w:val="single" w:color="auto"/>
              </w:rPr>
              <w:t xml:space="preserve">   </w:t>
            </w:r>
            <w:r>
              <w:rPr>
                <w:spacing w:val="-54"/>
                <w:sz w:val="20"/>
                <w:szCs w:val="20"/>
              </w:rPr>
              <w:t xml:space="preserve"> </w:t>
            </w:r>
            <w:r>
              <w:rPr>
                <w:spacing w:val="-5"/>
                <w:sz w:val="20"/>
                <w:szCs w:val="20"/>
              </w:rPr>
              <w:t>日止</w:t>
            </w:r>
          </w:p>
        </w:tc>
      </w:tr>
      <w:tr w14:paraId="42094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8" w:hRule="atLeast"/>
        </w:trPr>
        <w:tc>
          <w:tcPr>
            <w:tcW w:w="754" w:type="dxa"/>
            <w:vMerge w:val="continue"/>
            <w:tcBorders>
              <w:top w:val="nil"/>
              <w:left w:val="single" w:color="000000" w:sz="10" w:space="0"/>
              <w:bottom w:val="nil"/>
            </w:tcBorders>
            <w:vAlign w:val="top"/>
          </w:tcPr>
          <w:p w14:paraId="4D48B1F5">
            <w:pPr>
              <w:rPr>
                <w:rFonts w:ascii="Arial"/>
                <w:sz w:val="21"/>
              </w:rPr>
            </w:pPr>
          </w:p>
        </w:tc>
        <w:tc>
          <w:tcPr>
            <w:tcW w:w="874" w:type="dxa"/>
            <w:vMerge w:val="continue"/>
            <w:tcBorders>
              <w:top w:val="nil"/>
              <w:bottom w:val="nil"/>
            </w:tcBorders>
            <w:vAlign w:val="top"/>
          </w:tcPr>
          <w:p w14:paraId="7D958BD0">
            <w:pPr>
              <w:rPr>
                <w:rFonts w:ascii="Arial"/>
                <w:sz w:val="21"/>
              </w:rPr>
            </w:pPr>
          </w:p>
        </w:tc>
        <w:tc>
          <w:tcPr>
            <w:tcW w:w="1795" w:type="dxa"/>
            <w:vAlign w:val="top"/>
          </w:tcPr>
          <w:p w14:paraId="1A007F8B">
            <w:pPr>
              <w:spacing w:line="252" w:lineRule="auto"/>
              <w:rPr>
                <w:rFonts w:ascii="Arial"/>
                <w:sz w:val="21"/>
              </w:rPr>
            </w:pPr>
          </w:p>
          <w:p w14:paraId="14018786">
            <w:pPr>
              <w:pStyle w:val="18"/>
              <w:spacing w:before="65" w:line="228" w:lineRule="auto"/>
              <w:ind w:left="106"/>
              <w:rPr>
                <w:sz w:val="20"/>
                <w:szCs w:val="20"/>
              </w:rPr>
            </w:pPr>
            <w:r>
              <w:rPr>
                <w:spacing w:val="17"/>
                <w:sz w:val="20"/>
                <w:szCs w:val="20"/>
              </w:rPr>
              <w:t>设计阶段服务期</w:t>
            </w:r>
          </w:p>
        </w:tc>
        <w:tc>
          <w:tcPr>
            <w:tcW w:w="718" w:type="dxa"/>
            <w:vMerge w:val="continue"/>
            <w:tcBorders>
              <w:top w:val="nil"/>
              <w:bottom w:val="nil"/>
            </w:tcBorders>
            <w:vAlign w:val="top"/>
          </w:tcPr>
          <w:p w14:paraId="6CB226F9">
            <w:pPr>
              <w:rPr>
                <w:rFonts w:ascii="Arial"/>
                <w:sz w:val="21"/>
              </w:rPr>
            </w:pPr>
          </w:p>
        </w:tc>
        <w:tc>
          <w:tcPr>
            <w:tcW w:w="5250" w:type="dxa"/>
            <w:tcBorders>
              <w:right w:val="single" w:color="000000" w:sz="10" w:space="0"/>
            </w:tcBorders>
            <w:vAlign w:val="top"/>
          </w:tcPr>
          <w:p w14:paraId="3FBA1ECB">
            <w:pPr>
              <w:spacing w:line="252" w:lineRule="auto"/>
              <w:rPr>
                <w:rFonts w:ascii="Arial"/>
                <w:sz w:val="21"/>
              </w:rPr>
            </w:pPr>
          </w:p>
          <w:p w14:paraId="75A29CE2">
            <w:pPr>
              <w:pStyle w:val="18"/>
              <w:spacing w:before="65" w:line="228" w:lineRule="auto"/>
              <w:ind w:left="144"/>
              <w:rPr>
                <w:sz w:val="20"/>
                <w:szCs w:val="20"/>
              </w:rPr>
            </w:pPr>
            <w:r>
              <w:rPr>
                <w:spacing w:val="-5"/>
                <w:sz w:val="20"/>
                <w:szCs w:val="20"/>
              </w:rPr>
              <w:t>自</w:t>
            </w:r>
            <w:r>
              <w:rPr>
                <w:spacing w:val="-82"/>
                <w:sz w:val="20"/>
                <w:szCs w:val="20"/>
              </w:rPr>
              <w:t xml:space="preserve"> </w:t>
            </w:r>
            <w:r>
              <w:rPr>
                <w:spacing w:val="21"/>
                <w:sz w:val="20"/>
                <w:szCs w:val="20"/>
                <w:u w:val="single" w:color="auto"/>
              </w:rPr>
              <w:t xml:space="preserve">    </w:t>
            </w:r>
            <w:r>
              <w:rPr>
                <w:spacing w:val="-90"/>
                <w:sz w:val="20"/>
                <w:szCs w:val="20"/>
              </w:rPr>
              <w:t xml:space="preserve"> </w:t>
            </w:r>
            <w:r>
              <w:rPr>
                <w:spacing w:val="-5"/>
                <w:sz w:val="20"/>
                <w:szCs w:val="20"/>
              </w:rPr>
              <w:t>年</w:t>
            </w:r>
            <w:r>
              <w:rPr>
                <w:spacing w:val="-84"/>
                <w:sz w:val="20"/>
                <w:szCs w:val="20"/>
              </w:rPr>
              <w:t xml:space="preserve"> </w:t>
            </w:r>
            <w:r>
              <w:rPr>
                <w:spacing w:val="21"/>
                <w:sz w:val="20"/>
                <w:szCs w:val="20"/>
                <w:u w:val="single" w:color="auto"/>
              </w:rPr>
              <w:t xml:space="preserve">   </w:t>
            </w:r>
            <w:r>
              <w:rPr>
                <w:spacing w:val="-86"/>
                <w:sz w:val="20"/>
                <w:szCs w:val="20"/>
              </w:rPr>
              <w:t xml:space="preserve"> </w:t>
            </w:r>
            <w:r>
              <w:rPr>
                <w:spacing w:val="-5"/>
                <w:sz w:val="20"/>
                <w:szCs w:val="20"/>
              </w:rPr>
              <w:t>月</w:t>
            </w:r>
            <w:r>
              <w:rPr>
                <w:spacing w:val="-84"/>
                <w:sz w:val="20"/>
                <w:szCs w:val="20"/>
              </w:rPr>
              <w:t xml:space="preserve"> </w:t>
            </w:r>
            <w:r>
              <w:rPr>
                <w:spacing w:val="21"/>
                <w:sz w:val="20"/>
                <w:szCs w:val="20"/>
                <w:u w:val="single" w:color="auto"/>
              </w:rPr>
              <w:t xml:space="preserve">   </w:t>
            </w:r>
            <w:r>
              <w:rPr>
                <w:spacing w:val="-56"/>
                <w:sz w:val="20"/>
                <w:szCs w:val="20"/>
              </w:rPr>
              <w:t xml:space="preserve"> </w:t>
            </w:r>
            <w:r>
              <w:rPr>
                <w:spacing w:val="-5"/>
                <w:sz w:val="20"/>
                <w:szCs w:val="20"/>
              </w:rPr>
              <w:t>日始</w:t>
            </w:r>
            <w:r>
              <w:rPr>
                <w:spacing w:val="-58"/>
                <w:sz w:val="20"/>
                <w:szCs w:val="20"/>
              </w:rPr>
              <w:t xml:space="preserve"> </w:t>
            </w:r>
            <w:r>
              <w:rPr>
                <w:spacing w:val="-5"/>
                <w:sz w:val="20"/>
                <w:szCs w:val="20"/>
              </w:rPr>
              <w:t>，至</w:t>
            </w:r>
            <w:r>
              <w:rPr>
                <w:spacing w:val="-82"/>
                <w:sz w:val="20"/>
                <w:szCs w:val="20"/>
              </w:rPr>
              <w:t xml:space="preserve"> </w:t>
            </w:r>
            <w:r>
              <w:rPr>
                <w:spacing w:val="21"/>
                <w:sz w:val="20"/>
                <w:szCs w:val="20"/>
                <w:u w:val="single" w:color="auto"/>
              </w:rPr>
              <w:t xml:space="preserve">    </w:t>
            </w:r>
            <w:r>
              <w:rPr>
                <w:spacing w:val="-90"/>
                <w:sz w:val="20"/>
                <w:szCs w:val="20"/>
              </w:rPr>
              <w:t xml:space="preserve"> </w:t>
            </w:r>
            <w:r>
              <w:rPr>
                <w:spacing w:val="-5"/>
                <w:sz w:val="20"/>
                <w:szCs w:val="20"/>
              </w:rPr>
              <w:t>年</w:t>
            </w:r>
            <w:r>
              <w:rPr>
                <w:spacing w:val="-83"/>
                <w:sz w:val="20"/>
                <w:szCs w:val="20"/>
              </w:rPr>
              <w:t xml:space="preserve"> </w:t>
            </w:r>
            <w:r>
              <w:rPr>
                <w:spacing w:val="20"/>
                <w:sz w:val="20"/>
                <w:szCs w:val="20"/>
                <w:u w:val="single" w:color="auto"/>
              </w:rPr>
              <w:t xml:space="preserve">   </w:t>
            </w:r>
            <w:r>
              <w:rPr>
                <w:spacing w:val="-84"/>
                <w:sz w:val="20"/>
                <w:szCs w:val="20"/>
              </w:rPr>
              <w:t xml:space="preserve"> </w:t>
            </w:r>
            <w:r>
              <w:rPr>
                <w:spacing w:val="-5"/>
                <w:sz w:val="20"/>
                <w:szCs w:val="20"/>
              </w:rPr>
              <w:t>月</w:t>
            </w:r>
            <w:r>
              <w:rPr>
                <w:spacing w:val="-84"/>
                <w:sz w:val="20"/>
                <w:szCs w:val="20"/>
              </w:rPr>
              <w:t xml:space="preserve"> </w:t>
            </w:r>
            <w:r>
              <w:rPr>
                <w:spacing w:val="21"/>
                <w:sz w:val="20"/>
                <w:szCs w:val="20"/>
                <w:u w:val="single" w:color="auto"/>
              </w:rPr>
              <w:t xml:space="preserve">   </w:t>
            </w:r>
            <w:r>
              <w:rPr>
                <w:spacing w:val="-54"/>
                <w:sz w:val="20"/>
                <w:szCs w:val="20"/>
              </w:rPr>
              <w:t xml:space="preserve"> </w:t>
            </w:r>
            <w:r>
              <w:rPr>
                <w:spacing w:val="-5"/>
                <w:sz w:val="20"/>
                <w:szCs w:val="20"/>
              </w:rPr>
              <w:t>日止</w:t>
            </w:r>
          </w:p>
        </w:tc>
      </w:tr>
      <w:tr w14:paraId="4F0C1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8" w:hRule="atLeast"/>
        </w:trPr>
        <w:tc>
          <w:tcPr>
            <w:tcW w:w="754" w:type="dxa"/>
            <w:vMerge w:val="continue"/>
            <w:tcBorders>
              <w:top w:val="nil"/>
              <w:left w:val="single" w:color="000000" w:sz="10" w:space="0"/>
              <w:bottom w:val="nil"/>
            </w:tcBorders>
            <w:vAlign w:val="top"/>
          </w:tcPr>
          <w:p w14:paraId="438696A1">
            <w:pPr>
              <w:rPr>
                <w:rFonts w:ascii="Arial"/>
                <w:sz w:val="21"/>
              </w:rPr>
            </w:pPr>
          </w:p>
        </w:tc>
        <w:tc>
          <w:tcPr>
            <w:tcW w:w="874" w:type="dxa"/>
            <w:vMerge w:val="continue"/>
            <w:tcBorders>
              <w:top w:val="nil"/>
              <w:bottom w:val="nil"/>
            </w:tcBorders>
            <w:vAlign w:val="top"/>
          </w:tcPr>
          <w:p w14:paraId="69A20F50">
            <w:pPr>
              <w:rPr>
                <w:rFonts w:ascii="Arial"/>
                <w:sz w:val="21"/>
              </w:rPr>
            </w:pPr>
          </w:p>
        </w:tc>
        <w:tc>
          <w:tcPr>
            <w:tcW w:w="1795" w:type="dxa"/>
            <w:vAlign w:val="top"/>
          </w:tcPr>
          <w:p w14:paraId="57D2BF0C">
            <w:pPr>
              <w:pStyle w:val="18"/>
              <w:spacing w:before="186" w:line="252" w:lineRule="auto"/>
              <w:ind w:left="103" w:right="107"/>
              <w:rPr>
                <w:sz w:val="20"/>
                <w:szCs w:val="20"/>
              </w:rPr>
            </w:pPr>
            <w:r>
              <w:rPr>
                <w:spacing w:val="-4"/>
                <w:sz w:val="20"/>
                <w:szCs w:val="20"/>
              </w:rPr>
              <w:t>缺陷责任期阶（保</w:t>
            </w:r>
            <w:r>
              <w:rPr>
                <w:spacing w:val="8"/>
                <w:sz w:val="20"/>
                <w:szCs w:val="20"/>
              </w:rPr>
              <w:t>修）阶段服务期</w:t>
            </w:r>
          </w:p>
        </w:tc>
        <w:tc>
          <w:tcPr>
            <w:tcW w:w="718" w:type="dxa"/>
            <w:vMerge w:val="continue"/>
            <w:tcBorders>
              <w:top w:val="nil"/>
              <w:bottom w:val="nil"/>
            </w:tcBorders>
            <w:vAlign w:val="top"/>
          </w:tcPr>
          <w:p w14:paraId="56B5CC08">
            <w:pPr>
              <w:rPr>
                <w:rFonts w:ascii="Arial"/>
                <w:sz w:val="21"/>
              </w:rPr>
            </w:pPr>
          </w:p>
        </w:tc>
        <w:tc>
          <w:tcPr>
            <w:tcW w:w="5250" w:type="dxa"/>
            <w:tcBorders>
              <w:right w:val="single" w:color="000000" w:sz="10" w:space="0"/>
            </w:tcBorders>
            <w:vAlign w:val="top"/>
          </w:tcPr>
          <w:p w14:paraId="637B9CC5">
            <w:pPr>
              <w:spacing w:line="254" w:lineRule="auto"/>
              <w:rPr>
                <w:rFonts w:ascii="Arial"/>
                <w:sz w:val="21"/>
              </w:rPr>
            </w:pPr>
          </w:p>
          <w:p w14:paraId="04750570">
            <w:pPr>
              <w:pStyle w:val="18"/>
              <w:spacing w:before="65" w:line="228" w:lineRule="auto"/>
              <w:ind w:left="144"/>
              <w:rPr>
                <w:sz w:val="20"/>
                <w:szCs w:val="20"/>
              </w:rPr>
            </w:pPr>
            <w:r>
              <w:rPr>
                <w:spacing w:val="-5"/>
                <w:sz w:val="20"/>
                <w:szCs w:val="20"/>
              </w:rPr>
              <w:t>自</w:t>
            </w:r>
            <w:r>
              <w:rPr>
                <w:spacing w:val="-82"/>
                <w:sz w:val="20"/>
                <w:szCs w:val="20"/>
              </w:rPr>
              <w:t xml:space="preserve"> </w:t>
            </w:r>
            <w:r>
              <w:rPr>
                <w:spacing w:val="21"/>
                <w:sz w:val="20"/>
                <w:szCs w:val="20"/>
                <w:u w:val="single" w:color="auto"/>
              </w:rPr>
              <w:t xml:space="preserve">    </w:t>
            </w:r>
            <w:r>
              <w:rPr>
                <w:spacing w:val="-90"/>
                <w:sz w:val="20"/>
                <w:szCs w:val="20"/>
              </w:rPr>
              <w:t xml:space="preserve"> </w:t>
            </w:r>
            <w:r>
              <w:rPr>
                <w:spacing w:val="-5"/>
                <w:sz w:val="20"/>
                <w:szCs w:val="20"/>
              </w:rPr>
              <w:t>年</w:t>
            </w:r>
            <w:r>
              <w:rPr>
                <w:spacing w:val="-84"/>
                <w:sz w:val="20"/>
                <w:szCs w:val="20"/>
              </w:rPr>
              <w:t xml:space="preserve"> </w:t>
            </w:r>
            <w:r>
              <w:rPr>
                <w:spacing w:val="21"/>
                <w:sz w:val="20"/>
                <w:szCs w:val="20"/>
                <w:u w:val="single" w:color="auto"/>
              </w:rPr>
              <w:t xml:space="preserve">   </w:t>
            </w:r>
            <w:r>
              <w:rPr>
                <w:spacing w:val="-86"/>
                <w:sz w:val="20"/>
                <w:szCs w:val="20"/>
              </w:rPr>
              <w:t xml:space="preserve"> </w:t>
            </w:r>
            <w:r>
              <w:rPr>
                <w:spacing w:val="-5"/>
                <w:sz w:val="20"/>
                <w:szCs w:val="20"/>
              </w:rPr>
              <w:t>月</w:t>
            </w:r>
            <w:r>
              <w:rPr>
                <w:spacing w:val="-84"/>
                <w:sz w:val="20"/>
                <w:szCs w:val="20"/>
              </w:rPr>
              <w:t xml:space="preserve"> </w:t>
            </w:r>
            <w:r>
              <w:rPr>
                <w:spacing w:val="21"/>
                <w:sz w:val="20"/>
                <w:szCs w:val="20"/>
                <w:u w:val="single" w:color="auto"/>
              </w:rPr>
              <w:t xml:space="preserve">   </w:t>
            </w:r>
            <w:r>
              <w:rPr>
                <w:spacing w:val="-56"/>
                <w:sz w:val="20"/>
                <w:szCs w:val="20"/>
              </w:rPr>
              <w:t xml:space="preserve"> </w:t>
            </w:r>
            <w:r>
              <w:rPr>
                <w:spacing w:val="-5"/>
                <w:sz w:val="20"/>
                <w:szCs w:val="20"/>
              </w:rPr>
              <w:t>日始</w:t>
            </w:r>
            <w:r>
              <w:rPr>
                <w:spacing w:val="-58"/>
                <w:sz w:val="20"/>
                <w:szCs w:val="20"/>
              </w:rPr>
              <w:t xml:space="preserve"> </w:t>
            </w:r>
            <w:r>
              <w:rPr>
                <w:spacing w:val="-5"/>
                <w:sz w:val="20"/>
                <w:szCs w:val="20"/>
              </w:rPr>
              <w:t>，至</w:t>
            </w:r>
            <w:r>
              <w:rPr>
                <w:spacing w:val="-82"/>
                <w:sz w:val="20"/>
                <w:szCs w:val="20"/>
              </w:rPr>
              <w:t xml:space="preserve"> </w:t>
            </w:r>
            <w:r>
              <w:rPr>
                <w:spacing w:val="21"/>
                <w:sz w:val="20"/>
                <w:szCs w:val="20"/>
                <w:u w:val="single" w:color="auto"/>
              </w:rPr>
              <w:t xml:space="preserve">    </w:t>
            </w:r>
            <w:r>
              <w:rPr>
                <w:spacing w:val="-90"/>
                <w:sz w:val="20"/>
                <w:szCs w:val="20"/>
              </w:rPr>
              <w:t xml:space="preserve"> </w:t>
            </w:r>
            <w:r>
              <w:rPr>
                <w:spacing w:val="-5"/>
                <w:sz w:val="20"/>
                <w:szCs w:val="20"/>
              </w:rPr>
              <w:t>年</w:t>
            </w:r>
            <w:r>
              <w:rPr>
                <w:spacing w:val="-83"/>
                <w:sz w:val="20"/>
                <w:szCs w:val="20"/>
              </w:rPr>
              <w:t xml:space="preserve"> </w:t>
            </w:r>
            <w:r>
              <w:rPr>
                <w:spacing w:val="20"/>
                <w:sz w:val="20"/>
                <w:szCs w:val="20"/>
                <w:u w:val="single" w:color="auto"/>
              </w:rPr>
              <w:t xml:space="preserve">   </w:t>
            </w:r>
            <w:r>
              <w:rPr>
                <w:spacing w:val="-84"/>
                <w:sz w:val="20"/>
                <w:szCs w:val="20"/>
              </w:rPr>
              <w:t xml:space="preserve"> </w:t>
            </w:r>
            <w:r>
              <w:rPr>
                <w:spacing w:val="-5"/>
                <w:sz w:val="20"/>
                <w:szCs w:val="20"/>
              </w:rPr>
              <w:t>月</w:t>
            </w:r>
            <w:r>
              <w:rPr>
                <w:spacing w:val="-84"/>
                <w:sz w:val="20"/>
                <w:szCs w:val="20"/>
              </w:rPr>
              <w:t xml:space="preserve"> </w:t>
            </w:r>
            <w:r>
              <w:rPr>
                <w:spacing w:val="21"/>
                <w:sz w:val="20"/>
                <w:szCs w:val="20"/>
                <w:u w:val="single" w:color="auto"/>
              </w:rPr>
              <w:t xml:space="preserve">   </w:t>
            </w:r>
            <w:r>
              <w:rPr>
                <w:spacing w:val="-54"/>
                <w:sz w:val="20"/>
                <w:szCs w:val="20"/>
              </w:rPr>
              <w:t xml:space="preserve"> </w:t>
            </w:r>
            <w:r>
              <w:rPr>
                <w:spacing w:val="-5"/>
                <w:sz w:val="20"/>
                <w:szCs w:val="20"/>
              </w:rPr>
              <w:t>日止</w:t>
            </w:r>
          </w:p>
        </w:tc>
      </w:tr>
      <w:tr w14:paraId="12978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8" w:hRule="atLeast"/>
        </w:trPr>
        <w:tc>
          <w:tcPr>
            <w:tcW w:w="754" w:type="dxa"/>
            <w:vMerge w:val="continue"/>
            <w:tcBorders>
              <w:top w:val="nil"/>
              <w:left w:val="single" w:color="000000" w:sz="10" w:space="0"/>
            </w:tcBorders>
            <w:vAlign w:val="top"/>
          </w:tcPr>
          <w:p w14:paraId="710C6445">
            <w:pPr>
              <w:rPr>
                <w:rFonts w:ascii="Arial"/>
                <w:sz w:val="21"/>
              </w:rPr>
            </w:pPr>
          </w:p>
        </w:tc>
        <w:tc>
          <w:tcPr>
            <w:tcW w:w="874" w:type="dxa"/>
            <w:vMerge w:val="continue"/>
            <w:tcBorders>
              <w:top w:val="nil"/>
            </w:tcBorders>
            <w:vAlign w:val="top"/>
          </w:tcPr>
          <w:p w14:paraId="1DCA1897">
            <w:pPr>
              <w:rPr>
                <w:rFonts w:ascii="Arial"/>
                <w:sz w:val="21"/>
              </w:rPr>
            </w:pPr>
          </w:p>
        </w:tc>
        <w:tc>
          <w:tcPr>
            <w:tcW w:w="1795" w:type="dxa"/>
            <w:vAlign w:val="top"/>
          </w:tcPr>
          <w:p w14:paraId="40162E57">
            <w:pPr>
              <w:spacing w:line="258" w:lineRule="auto"/>
              <w:rPr>
                <w:rFonts w:ascii="Arial"/>
                <w:sz w:val="21"/>
              </w:rPr>
            </w:pPr>
          </w:p>
          <w:p w14:paraId="7C9E303E">
            <w:pPr>
              <w:pStyle w:val="18"/>
              <w:spacing w:before="65" w:line="228" w:lineRule="auto"/>
              <w:ind w:left="104"/>
              <w:rPr>
                <w:sz w:val="20"/>
                <w:szCs w:val="20"/>
              </w:rPr>
            </w:pPr>
            <w:r>
              <w:rPr>
                <w:spacing w:val="8"/>
                <w:sz w:val="20"/>
                <w:szCs w:val="20"/>
              </w:rPr>
              <w:t>其他相关服务期</w:t>
            </w:r>
          </w:p>
        </w:tc>
        <w:tc>
          <w:tcPr>
            <w:tcW w:w="718" w:type="dxa"/>
            <w:vMerge w:val="continue"/>
            <w:tcBorders>
              <w:top w:val="nil"/>
            </w:tcBorders>
            <w:vAlign w:val="top"/>
          </w:tcPr>
          <w:p w14:paraId="7CB3DA49">
            <w:pPr>
              <w:rPr>
                <w:rFonts w:ascii="Arial"/>
                <w:sz w:val="21"/>
              </w:rPr>
            </w:pPr>
          </w:p>
        </w:tc>
        <w:tc>
          <w:tcPr>
            <w:tcW w:w="5250" w:type="dxa"/>
            <w:tcBorders>
              <w:right w:val="single" w:color="000000" w:sz="10" w:space="0"/>
            </w:tcBorders>
            <w:vAlign w:val="top"/>
          </w:tcPr>
          <w:p w14:paraId="79A2E021">
            <w:pPr>
              <w:spacing w:line="258" w:lineRule="auto"/>
              <w:rPr>
                <w:rFonts w:ascii="Arial"/>
                <w:sz w:val="21"/>
              </w:rPr>
            </w:pPr>
          </w:p>
          <w:p w14:paraId="6E4E9198">
            <w:pPr>
              <w:pStyle w:val="18"/>
              <w:spacing w:before="65" w:line="228" w:lineRule="auto"/>
              <w:ind w:left="144"/>
              <w:rPr>
                <w:sz w:val="20"/>
                <w:szCs w:val="20"/>
              </w:rPr>
            </w:pPr>
            <w:r>
              <w:rPr>
                <w:spacing w:val="-5"/>
                <w:sz w:val="20"/>
                <w:szCs w:val="20"/>
              </w:rPr>
              <w:t>自</w:t>
            </w:r>
            <w:r>
              <w:rPr>
                <w:spacing w:val="-82"/>
                <w:sz w:val="20"/>
                <w:szCs w:val="20"/>
              </w:rPr>
              <w:t xml:space="preserve"> </w:t>
            </w:r>
            <w:r>
              <w:rPr>
                <w:spacing w:val="21"/>
                <w:sz w:val="20"/>
                <w:szCs w:val="20"/>
                <w:u w:val="single" w:color="auto"/>
              </w:rPr>
              <w:t xml:space="preserve">    </w:t>
            </w:r>
            <w:r>
              <w:rPr>
                <w:spacing w:val="-90"/>
                <w:sz w:val="20"/>
                <w:szCs w:val="20"/>
              </w:rPr>
              <w:t xml:space="preserve"> </w:t>
            </w:r>
            <w:r>
              <w:rPr>
                <w:spacing w:val="-5"/>
                <w:sz w:val="20"/>
                <w:szCs w:val="20"/>
              </w:rPr>
              <w:t>年</w:t>
            </w:r>
            <w:r>
              <w:rPr>
                <w:spacing w:val="-84"/>
                <w:sz w:val="20"/>
                <w:szCs w:val="20"/>
              </w:rPr>
              <w:t xml:space="preserve"> </w:t>
            </w:r>
            <w:r>
              <w:rPr>
                <w:spacing w:val="21"/>
                <w:sz w:val="20"/>
                <w:szCs w:val="20"/>
                <w:u w:val="single" w:color="auto"/>
              </w:rPr>
              <w:t xml:space="preserve">   </w:t>
            </w:r>
            <w:r>
              <w:rPr>
                <w:spacing w:val="-86"/>
                <w:sz w:val="20"/>
                <w:szCs w:val="20"/>
              </w:rPr>
              <w:t xml:space="preserve"> </w:t>
            </w:r>
            <w:r>
              <w:rPr>
                <w:spacing w:val="-5"/>
                <w:sz w:val="20"/>
                <w:szCs w:val="20"/>
              </w:rPr>
              <w:t>月</w:t>
            </w:r>
            <w:r>
              <w:rPr>
                <w:spacing w:val="-84"/>
                <w:sz w:val="20"/>
                <w:szCs w:val="20"/>
              </w:rPr>
              <w:t xml:space="preserve"> </w:t>
            </w:r>
            <w:r>
              <w:rPr>
                <w:spacing w:val="21"/>
                <w:sz w:val="20"/>
                <w:szCs w:val="20"/>
                <w:u w:val="single" w:color="auto"/>
              </w:rPr>
              <w:t xml:space="preserve">   </w:t>
            </w:r>
            <w:r>
              <w:rPr>
                <w:spacing w:val="-56"/>
                <w:sz w:val="20"/>
                <w:szCs w:val="20"/>
              </w:rPr>
              <w:t xml:space="preserve"> </w:t>
            </w:r>
            <w:r>
              <w:rPr>
                <w:spacing w:val="-5"/>
                <w:sz w:val="20"/>
                <w:szCs w:val="20"/>
              </w:rPr>
              <w:t>日始</w:t>
            </w:r>
            <w:r>
              <w:rPr>
                <w:spacing w:val="-58"/>
                <w:sz w:val="20"/>
                <w:szCs w:val="20"/>
              </w:rPr>
              <w:t xml:space="preserve"> </w:t>
            </w:r>
            <w:r>
              <w:rPr>
                <w:spacing w:val="-5"/>
                <w:sz w:val="20"/>
                <w:szCs w:val="20"/>
              </w:rPr>
              <w:t>，至</w:t>
            </w:r>
            <w:r>
              <w:rPr>
                <w:spacing w:val="-82"/>
                <w:sz w:val="20"/>
                <w:szCs w:val="20"/>
              </w:rPr>
              <w:t xml:space="preserve"> </w:t>
            </w:r>
            <w:r>
              <w:rPr>
                <w:spacing w:val="21"/>
                <w:sz w:val="20"/>
                <w:szCs w:val="20"/>
                <w:u w:val="single" w:color="auto"/>
              </w:rPr>
              <w:t xml:space="preserve">    </w:t>
            </w:r>
            <w:r>
              <w:rPr>
                <w:spacing w:val="-90"/>
                <w:sz w:val="20"/>
                <w:szCs w:val="20"/>
              </w:rPr>
              <w:t xml:space="preserve"> </w:t>
            </w:r>
            <w:r>
              <w:rPr>
                <w:spacing w:val="-5"/>
                <w:sz w:val="20"/>
                <w:szCs w:val="20"/>
              </w:rPr>
              <w:t>年</w:t>
            </w:r>
            <w:r>
              <w:rPr>
                <w:spacing w:val="-83"/>
                <w:sz w:val="20"/>
                <w:szCs w:val="20"/>
              </w:rPr>
              <w:t xml:space="preserve"> </w:t>
            </w:r>
            <w:r>
              <w:rPr>
                <w:spacing w:val="20"/>
                <w:sz w:val="20"/>
                <w:szCs w:val="20"/>
                <w:u w:val="single" w:color="auto"/>
              </w:rPr>
              <w:t xml:space="preserve">   </w:t>
            </w:r>
            <w:r>
              <w:rPr>
                <w:spacing w:val="-84"/>
                <w:sz w:val="20"/>
                <w:szCs w:val="20"/>
              </w:rPr>
              <w:t xml:space="preserve"> </w:t>
            </w:r>
            <w:r>
              <w:rPr>
                <w:spacing w:val="-5"/>
                <w:sz w:val="20"/>
                <w:szCs w:val="20"/>
              </w:rPr>
              <w:t>月</w:t>
            </w:r>
            <w:r>
              <w:rPr>
                <w:spacing w:val="-84"/>
                <w:sz w:val="20"/>
                <w:szCs w:val="20"/>
              </w:rPr>
              <w:t xml:space="preserve"> </w:t>
            </w:r>
            <w:r>
              <w:rPr>
                <w:spacing w:val="21"/>
                <w:sz w:val="20"/>
                <w:szCs w:val="20"/>
                <w:u w:val="single" w:color="auto"/>
              </w:rPr>
              <w:t xml:space="preserve">   </w:t>
            </w:r>
            <w:r>
              <w:rPr>
                <w:spacing w:val="-54"/>
                <w:sz w:val="20"/>
                <w:szCs w:val="20"/>
              </w:rPr>
              <w:t xml:space="preserve"> </w:t>
            </w:r>
            <w:r>
              <w:rPr>
                <w:spacing w:val="-5"/>
                <w:sz w:val="20"/>
                <w:szCs w:val="20"/>
              </w:rPr>
              <w:t>日止</w:t>
            </w:r>
          </w:p>
        </w:tc>
      </w:tr>
      <w:tr w14:paraId="20ADE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754" w:type="dxa"/>
            <w:tcBorders>
              <w:left w:val="single" w:color="000000" w:sz="10" w:space="0"/>
            </w:tcBorders>
            <w:vAlign w:val="top"/>
          </w:tcPr>
          <w:p w14:paraId="210DC4E4">
            <w:pPr>
              <w:spacing w:line="305" w:lineRule="auto"/>
              <w:rPr>
                <w:rFonts w:ascii="Arial"/>
                <w:sz w:val="21"/>
              </w:rPr>
            </w:pPr>
          </w:p>
          <w:p w14:paraId="21EBD517">
            <w:pPr>
              <w:spacing w:before="61" w:line="186" w:lineRule="auto"/>
              <w:ind w:left="317"/>
              <w:rPr>
                <w:rFonts w:ascii="Calibri" w:hAnsi="Calibri" w:eastAsia="Calibri" w:cs="Calibri"/>
                <w:sz w:val="20"/>
                <w:szCs w:val="20"/>
              </w:rPr>
            </w:pPr>
            <w:r>
              <w:rPr>
                <w:rFonts w:ascii="Calibri" w:hAnsi="Calibri" w:eastAsia="Calibri" w:cs="Calibri"/>
                <w:sz w:val="20"/>
                <w:szCs w:val="20"/>
              </w:rPr>
              <w:t>3</w:t>
            </w:r>
          </w:p>
        </w:tc>
        <w:tc>
          <w:tcPr>
            <w:tcW w:w="2669" w:type="dxa"/>
            <w:gridSpan w:val="2"/>
            <w:vAlign w:val="top"/>
          </w:tcPr>
          <w:p w14:paraId="6DB1ED91">
            <w:pPr>
              <w:spacing w:line="263" w:lineRule="auto"/>
              <w:rPr>
                <w:rFonts w:ascii="Arial"/>
                <w:sz w:val="21"/>
              </w:rPr>
            </w:pPr>
          </w:p>
          <w:p w14:paraId="3C9530FC">
            <w:pPr>
              <w:pStyle w:val="18"/>
              <w:spacing w:before="65" w:line="228" w:lineRule="auto"/>
              <w:ind w:left="104"/>
              <w:rPr>
                <w:sz w:val="20"/>
                <w:szCs w:val="20"/>
              </w:rPr>
            </w:pPr>
            <w:r>
              <w:rPr>
                <w:spacing w:val="7"/>
                <w:sz w:val="20"/>
                <w:szCs w:val="20"/>
              </w:rPr>
              <w:t>履约保证金</w:t>
            </w:r>
          </w:p>
        </w:tc>
        <w:tc>
          <w:tcPr>
            <w:tcW w:w="718" w:type="dxa"/>
            <w:vAlign w:val="top"/>
          </w:tcPr>
          <w:p w14:paraId="695E263B">
            <w:pPr>
              <w:spacing w:line="305" w:lineRule="auto"/>
              <w:rPr>
                <w:rFonts w:ascii="Arial"/>
                <w:sz w:val="21"/>
              </w:rPr>
            </w:pPr>
          </w:p>
          <w:p w14:paraId="2F53A1BC">
            <w:pPr>
              <w:spacing w:before="61" w:line="186" w:lineRule="auto"/>
              <w:ind w:left="229"/>
              <w:rPr>
                <w:rFonts w:ascii="Calibri" w:hAnsi="Calibri" w:eastAsia="Calibri" w:cs="Calibri"/>
                <w:sz w:val="20"/>
                <w:szCs w:val="20"/>
              </w:rPr>
            </w:pPr>
            <w:r>
              <w:rPr>
                <w:rFonts w:ascii="Calibri" w:hAnsi="Calibri" w:eastAsia="Calibri" w:cs="Calibri"/>
                <w:spacing w:val="-1"/>
                <w:sz w:val="20"/>
                <w:szCs w:val="20"/>
              </w:rPr>
              <w:t>2.9</w:t>
            </w:r>
          </w:p>
        </w:tc>
        <w:tc>
          <w:tcPr>
            <w:tcW w:w="5250" w:type="dxa"/>
            <w:tcBorders>
              <w:right w:val="single" w:color="000000" w:sz="10" w:space="0"/>
            </w:tcBorders>
            <w:vAlign w:val="top"/>
          </w:tcPr>
          <w:p w14:paraId="3593A985">
            <w:pPr>
              <w:spacing w:line="262" w:lineRule="auto"/>
              <w:rPr>
                <w:rFonts w:ascii="Arial"/>
                <w:sz w:val="21"/>
              </w:rPr>
            </w:pPr>
          </w:p>
          <w:p w14:paraId="13C26994">
            <w:pPr>
              <w:pStyle w:val="18"/>
              <w:spacing w:before="65" w:line="228" w:lineRule="auto"/>
              <w:ind w:left="111"/>
              <w:rPr>
                <w:sz w:val="20"/>
                <w:szCs w:val="20"/>
              </w:rPr>
            </w:pPr>
            <w:r>
              <w:rPr>
                <w:spacing w:val="6"/>
                <w:sz w:val="20"/>
                <w:szCs w:val="20"/>
              </w:rPr>
              <w:t>监理与相关服务费的</w:t>
            </w:r>
            <w:r>
              <w:rPr>
                <w:spacing w:val="-92"/>
                <w:sz w:val="20"/>
                <w:szCs w:val="20"/>
              </w:rPr>
              <w:t xml:space="preserve"> </w:t>
            </w:r>
            <w:r>
              <w:rPr>
                <w:spacing w:val="6"/>
                <w:sz w:val="20"/>
                <w:szCs w:val="20"/>
                <w:u w:val="single" w:color="auto"/>
              </w:rPr>
              <w:t xml:space="preserve">      </w:t>
            </w:r>
            <w:r>
              <w:rPr>
                <w:spacing w:val="6"/>
                <w:sz w:val="20"/>
                <w:szCs w:val="20"/>
              </w:rPr>
              <w:t>﹪</w:t>
            </w:r>
          </w:p>
        </w:tc>
      </w:tr>
      <w:tr w14:paraId="68A47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754" w:type="dxa"/>
            <w:tcBorders>
              <w:left w:val="single" w:color="000000" w:sz="10" w:space="0"/>
            </w:tcBorders>
            <w:vAlign w:val="top"/>
          </w:tcPr>
          <w:p w14:paraId="25F1A0BC">
            <w:pPr>
              <w:spacing w:line="309" w:lineRule="auto"/>
              <w:rPr>
                <w:rFonts w:ascii="Arial"/>
                <w:sz w:val="21"/>
              </w:rPr>
            </w:pPr>
          </w:p>
          <w:p w14:paraId="3F36C94E">
            <w:pPr>
              <w:spacing w:before="61" w:line="185" w:lineRule="auto"/>
              <w:ind w:left="312"/>
              <w:rPr>
                <w:rFonts w:ascii="Calibri" w:hAnsi="Calibri" w:eastAsia="Calibri" w:cs="Calibri"/>
                <w:sz w:val="20"/>
                <w:szCs w:val="20"/>
              </w:rPr>
            </w:pPr>
            <w:r>
              <w:rPr>
                <w:rFonts w:ascii="Calibri" w:hAnsi="Calibri" w:eastAsia="Calibri" w:cs="Calibri"/>
                <w:sz w:val="20"/>
                <w:szCs w:val="20"/>
              </w:rPr>
              <w:t>4</w:t>
            </w:r>
          </w:p>
        </w:tc>
        <w:tc>
          <w:tcPr>
            <w:tcW w:w="2669" w:type="dxa"/>
            <w:gridSpan w:val="2"/>
            <w:vAlign w:val="top"/>
          </w:tcPr>
          <w:p w14:paraId="0A99480B">
            <w:pPr>
              <w:spacing w:line="315" w:lineRule="auto"/>
              <w:rPr>
                <w:rFonts w:ascii="Arial"/>
                <w:sz w:val="21"/>
              </w:rPr>
            </w:pPr>
          </w:p>
          <w:p w14:paraId="20F72F04">
            <w:pPr>
              <w:pStyle w:val="18"/>
              <w:spacing w:before="65" w:line="228" w:lineRule="auto"/>
              <w:ind w:left="102"/>
              <w:rPr>
                <w:sz w:val="20"/>
                <w:szCs w:val="20"/>
              </w:rPr>
            </w:pPr>
            <w:r>
              <w:rPr>
                <w:spacing w:val="8"/>
                <w:sz w:val="20"/>
                <w:szCs w:val="20"/>
              </w:rPr>
              <w:t>监理人的赔偿限额</w:t>
            </w:r>
          </w:p>
        </w:tc>
        <w:tc>
          <w:tcPr>
            <w:tcW w:w="718" w:type="dxa"/>
            <w:vAlign w:val="top"/>
          </w:tcPr>
          <w:p w14:paraId="5CD5EB57">
            <w:pPr>
              <w:spacing w:line="364" w:lineRule="auto"/>
              <w:rPr>
                <w:rFonts w:ascii="Arial"/>
                <w:sz w:val="21"/>
              </w:rPr>
            </w:pPr>
          </w:p>
          <w:p w14:paraId="2A450A31">
            <w:pPr>
              <w:spacing w:before="61" w:line="185" w:lineRule="auto"/>
              <w:ind w:left="143"/>
              <w:rPr>
                <w:rFonts w:ascii="Calibri" w:hAnsi="Calibri" w:eastAsia="Calibri" w:cs="Calibri"/>
                <w:sz w:val="20"/>
                <w:szCs w:val="20"/>
              </w:rPr>
            </w:pPr>
            <w:r>
              <w:rPr>
                <w:rFonts w:ascii="Calibri" w:hAnsi="Calibri" w:eastAsia="Calibri" w:cs="Calibri"/>
                <w:spacing w:val="2"/>
                <w:sz w:val="20"/>
                <w:szCs w:val="20"/>
              </w:rPr>
              <w:t>4.1.1</w:t>
            </w:r>
          </w:p>
        </w:tc>
        <w:tc>
          <w:tcPr>
            <w:tcW w:w="5250" w:type="dxa"/>
            <w:tcBorders>
              <w:right w:val="single" w:color="000000" w:sz="10" w:space="0"/>
            </w:tcBorders>
            <w:vAlign w:val="top"/>
          </w:tcPr>
          <w:p w14:paraId="6F73388D">
            <w:pPr>
              <w:spacing w:line="315" w:lineRule="auto"/>
              <w:rPr>
                <w:rFonts w:ascii="Arial"/>
                <w:sz w:val="21"/>
              </w:rPr>
            </w:pPr>
          </w:p>
          <w:p w14:paraId="72367B41">
            <w:pPr>
              <w:pStyle w:val="18"/>
              <w:spacing w:before="65" w:line="228" w:lineRule="auto"/>
              <w:ind w:left="111"/>
              <w:rPr>
                <w:sz w:val="20"/>
                <w:szCs w:val="20"/>
              </w:rPr>
            </w:pPr>
            <w:r>
              <w:rPr>
                <w:spacing w:val="6"/>
                <w:sz w:val="20"/>
                <w:szCs w:val="20"/>
              </w:rPr>
              <w:t>监理与相关服务费的</w:t>
            </w:r>
            <w:r>
              <w:rPr>
                <w:spacing w:val="-92"/>
                <w:sz w:val="20"/>
                <w:szCs w:val="20"/>
              </w:rPr>
              <w:t xml:space="preserve"> </w:t>
            </w:r>
            <w:r>
              <w:rPr>
                <w:spacing w:val="6"/>
                <w:sz w:val="20"/>
                <w:szCs w:val="20"/>
                <w:u w:val="single" w:color="auto"/>
              </w:rPr>
              <w:t xml:space="preserve">      </w:t>
            </w:r>
            <w:r>
              <w:rPr>
                <w:spacing w:val="6"/>
                <w:sz w:val="20"/>
                <w:szCs w:val="20"/>
              </w:rPr>
              <w:t>﹪</w:t>
            </w:r>
          </w:p>
        </w:tc>
      </w:tr>
      <w:tr w14:paraId="520A5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6" w:hRule="atLeast"/>
        </w:trPr>
        <w:tc>
          <w:tcPr>
            <w:tcW w:w="754" w:type="dxa"/>
            <w:tcBorders>
              <w:left w:val="single" w:color="000000" w:sz="10" w:space="0"/>
              <w:bottom w:val="single" w:color="000000" w:sz="10" w:space="0"/>
            </w:tcBorders>
            <w:vAlign w:val="top"/>
          </w:tcPr>
          <w:p w14:paraId="68B0DE3D">
            <w:pPr>
              <w:spacing w:line="430" w:lineRule="auto"/>
              <w:rPr>
                <w:rFonts w:ascii="Arial"/>
                <w:sz w:val="21"/>
              </w:rPr>
            </w:pPr>
          </w:p>
          <w:p w14:paraId="2775736F">
            <w:pPr>
              <w:spacing w:before="61" w:line="184" w:lineRule="auto"/>
              <w:ind w:left="317"/>
              <w:rPr>
                <w:rFonts w:ascii="Calibri" w:hAnsi="Calibri" w:eastAsia="Calibri" w:cs="Calibri"/>
                <w:sz w:val="20"/>
                <w:szCs w:val="20"/>
              </w:rPr>
            </w:pPr>
            <w:r>
              <w:rPr>
                <w:rFonts w:ascii="Calibri" w:hAnsi="Calibri" w:eastAsia="Calibri" w:cs="Calibri"/>
                <w:sz w:val="20"/>
                <w:szCs w:val="20"/>
              </w:rPr>
              <w:t>5</w:t>
            </w:r>
          </w:p>
        </w:tc>
        <w:tc>
          <w:tcPr>
            <w:tcW w:w="2669" w:type="dxa"/>
            <w:gridSpan w:val="2"/>
            <w:tcBorders>
              <w:bottom w:val="single" w:color="000000" w:sz="10" w:space="0"/>
            </w:tcBorders>
            <w:vAlign w:val="top"/>
          </w:tcPr>
          <w:p w14:paraId="7D40A7EA">
            <w:pPr>
              <w:pStyle w:val="18"/>
              <w:spacing w:before="297" w:line="364" w:lineRule="auto"/>
              <w:ind w:left="102" w:right="107" w:hanging="2"/>
              <w:rPr>
                <w:sz w:val="20"/>
                <w:szCs w:val="20"/>
              </w:rPr>
            </w:pPr>
            <w:r>
              <w:rPr>
                <w:spacing w:val="22"/>
                <w:sz w:val="20"/>
                <w:szCs w:val="20"/>
              </w:rPr>
              <w:t>委托人赔偿监理人的直接</w:t>
            </w:r>
            <w:r>
              <w:rPr>
                <w:spacing w:val="8"/>
                <w:sz w:val="20"/>
                <w:szCs w:val="20"/>
              </w:rPr>
              <w:t>经济损失的累计限额为</w:t>
            </w:r>
          </w:p>
        </w:tc>
        <w:tc>
          <w:tcPr>
            <w:tcW w:w="718" w:type="dxa"/>
            <w:tcBorders>
              <w:bottom w:val="single" w:color="000000" w:sz="10" w:space="0"/>
            </w:tcBorders>
            <w:vAlign w:val="top"/>
          </w:tcPr>
          <w:p w14:paraId="53AB13A1">
            <w:pPr>
              <w:spacing w:line="241" w:lineRule="auto"/>
              <w:rPr>
                <w:rFonts w:ascii="Arial"/>
                <w:sz w:val="21"/>
              </w:rPr>
            </w:pPr>
          </w:p>
          <w:p w14:paraId="014789E5">
            <w:pPr>
              <w:spacing w:line="242" w:lineRule="auto"/>
              <w:rPr>
                <w:rFonts w:ascii="Arial"/>
                <w:sz w:val="21"/>
              </w:rPr>
            </w:pPr>
          </w:p>
          <w:p w14:paraId="4E3CFD94">
            <w:pPr>
              <w:spacing w:before="61" w:line="186" w:lineRule="auto"/>
              <w:ind w:left="143"/>
              <w:rPr>
                <w:rFonts w:ascii="Calibri" w:hAnsi="Calibri" w:eastAsia="Calibri" w:cs="Calibri"/>
                <w:sz w:val="20"/>
                <w:szCs w:val="20"/>
              </w:rPr>
            </w:pPr>
            <w:r>
              <w:rPr>
                <w:rFonts w:ascii="Calibri" w:hAnsi="Calibri" w:eastAsia="Calibri" w:cs="Calibri"/>
                <w:spacing w:val="2"/>
                <w:sz w:val="20"/>
                <w:szCs w:val="20"/>
              </w:rPr>
              <w:t>4.2.1</w:t>
            </w:r>
          </w:p>
        </w:tc>
        <w:tc>
          <w:tcPr>
            <w:tcW w:w="5250" w:type="dxa"/>
            <w:tcBorders>
              <w:bottom w:val="single" w:color="000000" w:sz="10" w:space="0"/>
              <w:right w:val="single" w:color="000000" w:sz="10" w:space="0"/>
            </w:tcBorders>
            <w:vAlign w:val="top"/>
          </w:tcPr>
          <w:p w14:paraId="0BFAE8F5">
            <w:pPr>
              <w:rPr>
                <w:rFonts w:ascii="Arial"/>
                <w:sz w:val="21"/>
              </w:rPr>
            </w:pPr>
            <w:r>
              <w:pict>
                <v:shape id="_x0000_s1027" o:spid="_x0000_s1027" style="position:absolute;left:0pt;margin-left:5.4pt;margin-top:35.75pt;height:0.75pt;width:47.15pt;mso-position-horizontal-relative:page;mso-position-vertical-relative:page;z-index:251661312;mso-width-relative:page;mso-height-relative:page;" filled="f" stroked="t" coordsize="943,15" path="m0,7l942,7e">
                  <v:fill on="f" focussize="0,0"/>
                  <v:stroke weight="0.72pt" color="#000000" miterlimit="2" joinstyle="bevel"/>
                  <v:imagedata o:title=""/>
                  <o:lock v:ext="edit"/>
                </v:shape>
              </w:pict>
            </w:r>
          </w:p>
        </w:tc>
      </w:tr>
    </w:tbl>
    <w:p w14:paraId="3E4BC10C">
      <w:pPr>
        <w:pStyle w:val="2"/>
        <w:spacing w:line="272" w:lineRule="auto"/>
      </w:pPr>
    </w:p>
    <w:p w14:paraId="3EC2CFB8">
      <w:pPr>
        <w:pStyle w:val="2"/>
        <w:spacing w:line="272" w:lineRule="auto"/>
      </w:pPr>
    </w:p>
    <w:p w14:paraId="6D4B4B3F">
      <w:pPr>
        <w:spacing w:before="65" w:line="227" w:lineRule="auto"/>
        <w:ind w:left="4238"/>
        <w:rPr>
          <w:rFonts w:ascii="宋体" w:hAnsi="宋体" w:eastAsia="宋体" w:cs="宋体"/>
          <w:sz w:val="20"/>
          <w:szCs w:val="20"/>
        </w:rPr>
      </w:pPr>
      <w:r>
        <w:rPr>
          <w:rFonts w:ascii="宋体" w:hAnsi="宋体" w:eastAsia="宋体" w:cs="宋体"/>
          <w:spacing w:val="12"/>
          <w:sz w:val="20"/>
          <w:szCs w:val="20"/>
        </w:rPr>
        <w:t>投 标</w:t>
      </w:r>
      <w:r>
        <w:rPr>
          <w:rFonts w:ascii="宋体" w:hAnsi="宋体" w:eastAsia="宋体" w:cs="宋体"/>
          <w:spacing w:val="15"/>
          <w:sz w:val="20"/>
          <w:szCs w:val="20"/>
        </w:rPr>
        <w:t xml:space="preserve"> </w:t>
      </w:r>
      <w:r>
        <w:rPr>
          <w:rFonts w:ascii="宋体" w:hAnsi="宋体" w:eastAsia="宋体" w:cs="宋体"/>
          <w:spacing w:val="12"/>
          <w:sz w:val="20"/>
          <w:szCs w:val="20"/>
        </w:rPr>
        <w:t>人</w:t>
      </w:r>
      <w:r>
        <w:rPr>
          <w:rFonts w:ascii="宋体" w:hAnsi="宋体" w:eastAsia="宋体" w:cs="宋体"/>
          <w:spacing w:val="-19"/>
          <w:sz w:val="20"/>
          <w:szCs w:val="20"/>
        </w:rPr>
        <w:t>：</w:t>
      </w:r>
      <w:r>
        <w:rPr>
          <w:rFonts w:ascii="宋体" w:hAnsi="宋体" w:eastAsia="宋体" w:cs="宋体"/>
          <w:sz w:val="20"/>
          <w:szCs w:val="20"/>
          <w:u w:val="single" w:color="auto"/>
        </w:rPr>
        <w:t xml:space="preserve">                       </w:t>
      </w:r>
      <w:r>
        <w:rPr>
          <w:rFonts w:ascii="宋体" w:hAnsi="宋体" w:eastAsia="宋体" w:cs="宋体"/>
          <w:spacing w:val="-19"/>
          <w:sz w:val="20"/>
          <w:szCs w:val="20"/>
        </w:rPr>
        <w:t>（</w:t>
      </w:r>
      <w:r>
        <w:rPr>
          <w:rFonts w:ascii="宋体" w:hAnsi="宋体" w:eastAsia="宋体" w:cs="宋体"/>
          <w:spacing w:val="12"/>
          <w:sz w:val="20"/>
          <w:szCs w:val="20"/>
        </w:rPr>
        <w:t>盖单位章）</w:t>
      </w:r>
    </w:p>
    <w:p w14:paraId="6BCE89B1">
      <w:pPr>
        <w:tabs>
          <w:tab w:val="left" w:pos="6432"/>
        </w:tabs>
        <w:spacing w:before="195" w:line="407" w:lineRule="auto"/>
        <w:ind w:left="5592" w:right="589" w:hanging="1356"/>
        <w:rPr>
          <w:rFonts w:ascii="宋体" w:hAnsi="宋体" w:eastAsia="宋体" w:cs="宋体"/>
          <w:sz w:val="20"/>
          <w:szCs w:val="20"/>
        </w:rPr>
      </w:pPr>
      <w:r>
        <w:rPr>
          <w:rFonts w:ascii="宋体" w:hAnsi="宋体" w:eastAsia="宋体" w:cs="宋体"/>
          <w:spacing w:val="10"/>
          <w:sz w:val="20"/>
          <w:szCs w:val="20"/>
        </w:rPr>
        <w:t>法定代表人</w:t>
      </w:r>
      <w:r>
        <w:rPr>
          <w:rFonts w:ascii="宋体" w:hAnsi="宋体" w:eastAsia="宋体" w:cs="宋体"/>
          <w:spacing w:val="-6"/>
          <w:sz w:val="20"/>
          <w:szCs w:val="20"/>
        </w:rPr>
        <w:t>：</w:t>
      </w:r>
      <w:r>
        <w:rPr>
          <w:rFonts w:ascii="宋体" w:hAnsi="宋体" w:eastAsia="宋体" w:cs="宋体"/>
          <w:spacing w:val="1"/>
          <w:sz w:val="20"/>
          <w:szCs w:val="20"/>
          <w:u w:val="single" w:color="auto"/>
        </w:rPr>
        <w:t xml:space="preserve">                    </w:t>
      </w:r>
      <w:r>
        <w:rPr>
          <w:rFonts w:ascii="宋体" w:hAnsi="宋体" w:eastAsia="宋体" w:cs="宋体"/>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10"/>
          <w:sz w:val="20"/>
          <w:szCs w:val="20"/>
        </w:rPr>
        <w:t>签字）</w:t>
      </w:r>
      <w:r>
        <w:rPr>
          <w:rFonts w:ascii="宋体" w:hAnsi="宋体" w:eastAsia="宋体" w:cs="宋体"/>
          <w:sz w:val="20"/>
          <w:szCs w:val="20"/>
          <w:u w:val="single" w:color="auto"/>
        </w:rPr>
        <w:tab/>
      </w:r>
      <w:r>
        <w:rPr>
          <w:rFonts w:ascii="宋体" w:hAnsi="宋体" w:eastAsia="宋体" w:cs="宋体"/>
          <w:spacing w:val="-90"/>
          <w:sz w:val="20"/>
          <w:szCs w:val="20"/>
        </w:rPr>
        <w:t xml:space="preserve"> </w:t>
      </w:r>
      <w:r>
        <w:rPr>
          <w:rFonts w:ascii="宋体" w:hAnsi="宋体" w:eastAsia="宋体" w:cs="宋体"/>
          <w:spacing w:val="-2"/>
          <w:sz w:val="20"/>
          <w:szCs w:val="20"/>
        </w:rPr>
        <w:t>年</w:t>
      </w:r>
      <w:r>
        <w:rPr>
          <w:rFonts w:ascii="宋体" w:hAnsi="宋体" w:eastAsia="宋体" w:cs="宋体"/>
          <w:spacing w:val="5"/>
          <w:sz w:val="20"/>
          <w:szCs w:val="20"/>
          <w:u w:val="single" w:color="auto"/>
        </w:rPr>
        <w:t xml:space="preserve">        </w:t>
      </w:r>
      <w:r>
        <w:rPr>
          <w:rFonts w:ascii="宋体" w:hAnsi="宋体" w:eastAsia="宋体" w:cs="宋体"/>
          <w:spacing w:val="-87"/>
          <w:sz w:val="20"/>
          <w:szCs w:val="20"/>
        </w:rPr>
        <w:t xml:space="preserve"> </w:t>
      </w:r>
      <w:r>
        <w:rPr>
          <w:rFonts w:ascii="宋体" w:hAnsi="宋体" w:eastAsia="宋体" w:cs="宋体"/>
          <w:spacing w:val="-2"/>
          <w:sz w:val="20"/>
          <w:szCs w:val="20"/>
        </w:rPr>
        <w:t>月</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5"/>
          <w:sz w:val="20"/>
          <w:szCs w:val="20"/>
        </w:rPr>
        <w:t xml:space="preserve"> </w:t>
      </w:r>
      <w:r>
        <w:rPr>
          <w:rFonts w:ascii="宋体" w:hAnsi="宋体" w:eastAsia="宋体" w:cs="宋体"/>
          <w:spacing w:val="-2"/>
          <w:sz w:val="20"/>
          <w:szCs w:val="20"/>
        </w:rPr>
        <w:t>日</w:t>
      </w:r>
    </w:p>
    <w:p w14:paraId="43718CAE">
      <w:pPr>
        <w:pStyle w:val="2"/>
        <w:spacing w:line="302" w:lineRule="auto"/>
      </w:pPr>
    </w:p>
    <w:p w14:paraId="33294CD5">
      <w:pPr>
        <w:pStyle w:val="2"/>
        <w:spacing w:line="302" w:lineRule="auto"/>
      </w:pPr>
    </w:p>
    <w:p w14:paraId="44453BE4">
      <w:pPr>
        <w:spacing w:before="65" w:line="228" w:lineRule="auto"/>
        <w:ind w:left="563"/>
        <w:rPr>
          <w:rFonts w:ascii="宋体" w:hAnsi="宋体" w:eastAsia="宋体" w:cs="宋体"/>
          <w:sz w:val="20"/>
          <w:szCs w:val="20"/>
        </w:rPr>
      </w:pPr>
      <w:r>
        <w:rPr>
          <w:rFonts w:ascii="宋体" w:hAnsi="宋体" w:eastAsia="宋体" w:cs="宋体"/>
          <w:spacing w:val="9"/>
          <w:sz w:val="20"/>
          <w:szCs w:val="20"/>
        </w:rPr>
        <w:t>备注：1．上表所有数据须由投标人签署确认，并随投标函一起报送；</w:t>
      </w:r>
    </w:p>
    <w:p w14:paraId="06101FB2">
      <w:pPr>
        <w:spacing w:before="161" w:line="228" w:lineRule="auto"/>
        <w:ind w:left="1192"/>
        <w:rPr>
          <w:rFonts w:ascii="宋体" w:hAnsi="宋体" w:eastAsia="宋体" w:cs="宋体"/>
          <w:sz w:val="20"/>
          <w:szCs w:val="20"/>
        </w:rPr>
      </w:pPr>
      <w:r>
        <w:rPr>
          <w:rFonts w:ascii="宋体" w:hAnsi="宋体" w:eastAsia="宋体" w:cs="宋体"/>
          <w:spacing w:val="9"/>
          <w:sz w:val="20"/>
          <w:szCs w:val="20"/>
        </w:rPr>
        <w:t>2．数据栏中，对数据的限额说明见合同条款或投标人</w:t>
      </w:r>
      <w:r>
        <w:rPr>
          <w:rFonts w:ascii="宋体" w:hAnsi="宋体" w:eastAsia="宋体" w:cs="宋体"/>
          <w:spacing w:val="8"/>
          <w:sz w:val="20"/>
          <w:szCs w:val="20"/>
        </w:rPr>
        <w:t>须知；</w:t>
      </w:r>
    </w:p>
    <w:p w14:paraId="1487734A">
      <w:pPr>
        <w:spacing w:before="161" w:line="227" w:lineRule="auto"/>
        <w:ind w:left="1194"/>
        <w:rPr>
          <w:rFonts w:ascii="宋体" w:hAnsi="宋体" w:eastAsia="宋体" w:cs="宋体"/>
          <w:sz w:val="20"/>
          <w:szCs w:val="20"/>
        </w:rPr>
      </w:pPr>
      <w:r>
        <w:rPr>
          <w:rFonts w:ascii="宋体" w:hAnsi="宋体" w:eastAsia="宋体" w:cs="宋体"/>
          <w:spacing w:val="9"/>
          <w:sz w:val="20"/>
          <w:szCs w:val="20"/>
        </w:rPr>
        <w:t>3．招标人可根据工程情况对本表各项内容进行扩充、修</w:t>
      </w:r>
      <w:r>
        <w:rPr>
          <w:rFonts w:ascii="宋体" w:hAnsi="宋体" w:eastAsia="宋体" w:cs="宋体"/>
          <w:spacing w:val="8"/>
          <w:sz w:val="20"/>
          <w:szCs w:val="20"/>
        </w:rPr>
        <w:t>改。</w:t>
      </w:r>
    </w:p>
    <w:p w14:paraId="6AA65A6C">
      <w:pPr>
        <w:spacing w:line="227" w:lineRule="auto"/>
        <w:rPr>
          <w:rFonts w:ascii="宋体" w:hAnsi="宋体" w:eastAsia="宋体" w:cs="宋体"/>
          <w:sz w:val="20"/>
          <w:szCs w:val="20"/>
        </w:rPr>
        <w:sectPr>
          <w:footerReference r:id="rId82" w:type="default"/>
          <w:pgSz w:w="11906" w:h="16839"/>
          <w:pgMar w:top="400" w:right="1244" w:bottom="1362" w:left="1244" w:header="0" w:footer="1200" w:gutter="0"/>
          <w:pgNumType w:fmt="decimal"/>
          <w:cols w:space="720" w:num="1"/>
        </w:sectPr>
      </w:pPr>
    </w:p>
    <w:p w14:paraId="7640581D">
      <w:pPr>
        <w:pStyle w:val="2"/>
        <w:spacing w:line="280" w:lineRule="auto"/>
      </w:pPr>
    </w:p>
    <w:p w14:paraId="0747A1E6">
      <w:pPr>
        <w:pStyle w:val="2"/>
        <w:spacing w:line="280" w:lineRule="auto"/>
      </w:pPr>
    </w:p>
    <w:p w14:paraId="3F470F89">
      <w:pPr>
        <w:pStyle w:val="2"/>
        <w:spacing w:line="280" w:lineRule="auto"/>
      </w:pPr>
    </w:p>
    <w:p w14:paraId="596D3350">
      <w:pPr>
        <w:pStyle w:val="2"/>
        <w:spacing w:line="280" w:lineRule="auto"/>
      </w:pPr>
    </w:p>
    <w:p w14:paraId="6FE384FC">
      <w:pPr>
        <w:spacing w:before="91" w:line="222" w:lineRule="auto"/>
        <w:ind w:left="2643"/>
        <w:outlineLvl w:val="1"/>
        <w:rPr>
          <w:rFonts w:ascii="黑体" w:hAnsi="黑体" w:eastAsia="黑体" w:cs="黑体"/>
          <w:sz w:val="28"/>
          <w:szCs w:val="28"/>
        </w:rPr>
      </w:pPr>
      <w:bookmarkStart w:id="229" w:name="bookmark64"/>
      <w:bookmarkEnd w:id="229"/>
      <w:bookmarkStart w:id="230" w:name="_Toc27455"/>
      <w:r>
        <w:rPr>
          <w:rFonts w:ascii="黑体" w:hAnsi="黑体" w:eastAsia="黑体" w:cs="黑体"/>
          <w:spacing w:val="-2"/>
          <w:sz w:val="28"/>
          <w:szCs w:val="28"/>
        </w:rPr>
        <w:t>二、法定代表人身份证明</w:t>
      </w:r>
      <w:bookmarkEnd w:id="230"/>
    </w:p>
    <w:p w14:paraId="5F8CCA7D">
      <w:pPr>
        <w:pStyle w:val="2"/>
        <w:spacing w:line="369" w:lineRule="auto"/>
      </w:pPr>
    </w:p>
    <w:p w14:paraId="10F8FD59">
      <w:pPr>
        <w:spacing w:before="91" w:line="222" w:lineRule="auto"/>
        <w:ind w:left="2667"/>
        <w:rPr>
          <w:rFonts w:ascii="黑体" w:hAnsi="黑体" w:eastAsia="黑体" w:cs="黑体"/>
          <w:sz w:val="28"/>
          <w:szCs w:val="28"/>
        </w:rPr>
      </w:pPr>
      <w:r>
        <w:rPr>
          <w:rFonts w:ascii="Calibri" w:hAnsi="Calibri" w:eastAsia="Calibri" w:cs="Calibri"/>
          <w:spacing w:val="-1"/>
          <w:sz w:val="28"/>
          <w:szCs w:val="28"/>
        </w:rPr>
        <w:t xml:space="preserve">2-1  </w:t>
      </w:r>
      <w:r>
        <w:rPr>
          <w:rFonts w:ascii="黑体" w:hAnsi="黑体" w:eastAsia="黑体" w:cs="黑体"/>
          <w:spacing w:val="-1"/>
          <w:sz w:val="28"/>
          <w:szCs w:val="28"/>
        </w:rPr>
        <w:t>法定代表人身份证明</w:t>
      </w:r>
    </w:p>
    <w:p w14:paraId="3A07A962">
      <w:pPr>
        <w:pStyle w:val="2"/>
        <w:spacing w:line="264" w:lineRule="auto"/>
      </w:pPr>
    </w:p>
    <w:p w14:paraId="6C247AC8">
      <w:pPr>
        <w:pStyle w:val="2"/>
        <w:spacing w:line="265" w:lineRule="auto"/>
      </w:pPr>
    </w:p>
    <w:p w14:paraId="0105BA70">
      <w:pPr>
        <w:spacing w:before="65" w:line="228" w:lineRule="auto"/>
        <w:ind w:left="22"/>
        <w:rPr>
          <w:rFonts w:ascii="宋体" w:hAnsi="宋体" w:eastAsia="宋体" w:cs="宋体"/>
          <w:sz w:val="20"/>
          <w:szCs w:val="20"/>
        </w:rPr>
      </w:pPr>
      <w:r>
        <w:rPr>
          <w:rFonts w:ascii="宋体" w:hAnsi="宋体" w:eastAsia="宋体" w:cs="宋体"/>
          <w:spacing w:val="8"/>
          <w:sz w:val="20"/>
          <w:szCs w:val="20"/>
        </w:rPr>
        <w:t>投标人名称：</w:t>
      </w:r>
      <w:r>
        <w:rPr>
          <w:rFonts w:ascii="宋体" w:hAnsi="宋体" w:eastAsia="宋体" w:cs="宋体"/>
          <w:sz w:val="20"/>
          <w:szCs w:val="20"/>
          <w:u w:val="single" w:color="auto"/>
        </w:rPr>
        <w:t xml:space="preserve">                              </w:t>
      </w:r>
    </w:p>
    <w:p w14:paraId="1D9EFC78">
      <w:pPr>
        <w:spacing w:before="194" w:line="228" w:lineRule="auto"/>
        <w:ind w:left="21"/>
        <w:rPr>
          <w:rFonts w:ascii="宋体" w:hAnsi="宋体" w:eastAsia="宋体" w:cs="宋体"/>
          <w:sz w:val="20"/>
          <w:szCs w:val="20"/>
        </w:rPr>
      </w:pPr>
      <w:r>
        <w:rPr>
          <w:rFonts w:ascii="宋体" w:hAnsi="宋体" w:eastAsia="宋体" w:cs="宋体"/>
          <w:spacing w:val="7"/>
          <w:sz w:val="20"/>
          <w:szCs w:val="20"/>
        </w:rPr>
        <w:t>单位性质：</w:t>
      </w:r>
      <w:r>
        <w:rPr>
          <w:rFonts w:ascii="宋体" w:hAnsi="宋体" w:eastAsia="宋体" w:cs="宋体"/>
          <w:sz w:val="20"/>
          <w:szCs w:val="20"/>
          <w:u w:val="single" w:color="auto"/>
        </w:rPr>
        <w:t xml:space="preserve">                                 </w:t>
      </w:r>
    </w:p>
    <w:p w14:paraId="6FAE1FF1">
      <w:pPr>
        <w:spacing w:before="191" w:line="237" w:lineRule="auto"/>
        <w:ind w:left="19"/>
        <w:rPr>
          <w:rFonts w:ascii="宋体" w:hAnsi="宋体" w:eastAsia="宋体" w:cs="宋体"/>
          <w:sz w:val="20"/>
          <w:szCs w:val="20"/>
        </w:rPr>
      </w:pPr>
      <w:r>
        <w:rPr>
          <w:rFonts w:ascii="宋体" w:hAnsi="宋体" w:eastAsia="宋体" w:cs="宋体"/>
          <w:spacing w:val="6"/>
          <w:sz w:val="20"/>
          <w:szCs w:val="20"/>
        </w:rPr>
        <w:t>地址：</w:t>
      </w:r>
      <w:r>
        <w:rPr>
          <w:rFonts w:ascii="宋体" w:hAnsi="宋体" w:eastAsia="宋体" w:cs="宋体"/>
          <w:sz w:val="20"/>
          <w:szCs w:val="20"/>
          <w:u w:val="single" w:color="auto"/>
        </w:rPr>
        <w:t xml:space="preserve">                                     </w:t>
      </w:r>
    </w:p>
    <w:p w14:paraId="2F7DAE54">
      <w:pPr>
        <w:spacing w:before="182" w:line="228" w:lineRule="auto"/>
        <w:ind w:left="21"/>
        <w:rPr>
          <w:rFonts w:ascii="宋体" w:hAnsi="宋体" w:eastAsia="宋体" w:cs="宋体"/>
          <w:sz w:val="20"/>
          <w:szCs w:val="20"/>
        </w:rPr>
      </w:pPr>
      <w:r>
        <w:rPr>
          <w:rFonts w:ascii="宋体" w:hAnsi="宋体" w:eastAsia="宋体" w:cs="宋体"/>
          <w:spacing w:val="5"/>
          <w:sz w:val="20"/>
          <w:szCs w:val="20"/>
        </w:rPr>
        <w:t>成立时间：</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 xml:space="preserve"> 年</w:t>
      </w:r>
      <w:r>
        <w:rPr>
          <w:rFonts w:ascii="宋体" w:hAnsi="宋体" w:eastAsia="宋体" w:cs="宋体"/>
          <w:spacing w:val="5"/>
          <w:sz w:val="20"/>
          <w:szCs w:val="20"/>
          <w:u w:val="single" w:color="auto"/>
        </w:rPr>
        <w:t xml:space="preserve">       </w:t>
      </w:r>
      <w:r>
        <w:rPr>
          <w:rFonts w:ascii="宋体" w:hAnsi="宋体" w:eastAsia="宋体" w:cs="宋体"/>
          <w:spacing w:val="21"/>
          <w:sz w:val="20"/>
          <w:szCs w:val="20"/>
        </w:rPr>
        <w:t xml:space="preserve"> </w:t>
      </w:r>
      <w:r>
        <w:rPr>
          <w:rFonts w:ascii="宋体" w:hAnsi="宋体" w:eastAsia="宋体" w:cs="宋体"/>
          <w:spacing w:val="5"/>
          <w:sz w:val="20"/>
          <w:szCs w:val="20"/>
        </w:rPr>
        <w:t>月</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0"/>
          <w:sz w:val="20"/>
          <w:szCs w:val="20"/>
        </w:rPr>
        <w:t xml:space="preserve"> </w:t>
      </w:r>
      <w:r>
        <w:rPr>
          <w:rFonts w:ascii="宋体" w:hAnsi="宋体" w:eastAsia="宋体" w:cs="宋体"/>
          <w:spacing w:val="5"/>
          <w:sz w:val="20"/>
          <w:szCs w:val="20"/>
        </w:rPr>
        <w:t>日</w:t>
      </w:r>
    </w:p>
    <w:p w14:paraId="6B457D2A">
      <w:pPr>
        <w:spacing w:before="196" w:line="228" w:lineRule="auto"/>
        <w:ind w:left="21"/>
        <w:rPr>
          <w:rFonts w:ascii="宋体" w:hAnsi="宋体" w:eastAsia="宋体" w:cs="宋体"/>
          <w:sz w:val="20"/>
          <w:szCs w:val="20"/>
        </w:rPr>
      </w:pPr>
      <w:r>
        <w:rPr>
          <w:rFonts w:ascii="宋体" w:hAnsi="宋体" w:eastAsia="宋体" w:cs="宋体"/>
          <w:spacing w:val="7"/>
          <w:sz w:val="20"/>
          <w:szCs w:val="20"/>
        </w:rPr>
        <w:t>经营期限：</w:t>
      </w:r>
      <w:r>
        <w:rPr>
          <w:rFonts w:ascii="宋体" w:hAnsi="宋体" w:eastAsia="宋体" w:cs="宋体"/>
          <w:sz w:val="20"/>
          <w:szCs w:val="20"/>
          <w:u w:val="single" w:color="auto"/>
        </w:rPr>
        <w:t xml:space="preserve">                                 </w:t>
      </w:r>
    </w:p>
    <w:p w14:paraId="0DF8BE12">
      <w:pPr>
        <w:spacing w:before="191" w:line="228" w:lineRule="auto"/>
        <w:ind w:left="19"/>
        <w:rPr>
          <w:rFonts w:ascii="宋体" w:hAnsi="宋体" w:eastAsia="宋体" w:cs="宋体"/>
          <w:sz w:val="20"/>
          <w:szCs w:val="20"/>
        </w:rPr>
      </w:pPr>
      <w:r>
        <w:rPr>
          <w:rFonts w:ascii="宋体" w:hAnsi="宋体" w:eastAsia="宋体" w:cs="宋体"/>
          <w:spacing w:val="6"/>
          <w:sz w:val="20"/>
          <w:szCs w:val="20"/>
        </w:rPr>
        <w:t>姓名：</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 xml:space="preserve"> 性别：</w:t>
      </w:r>
      <w:r>
        <w:rPr>
          <w:rFonts w:ascii="宋体" w:hAnsi="宋体" w:eastAsia="宋体" w:cs="宋体"/>
          <w:spacing w:val="6"/>
          <w:sz w:val="20"/>
          <w:szCs w:val="20"/>
          <w:u w:val="single" w:color="auto"/>
        </w:rPr>
        <w:t xml:space="preserve">         </w:t>
      </w:r>
      <w:r>
        <w:rPr>
          <w:rFonts w:ascii="宋体" w:hAnsi="宋体" w:eastAsia="宋体" w:cs="宋体"/>
          <w:spacing w:val="15"/>
          <w:sz w:val="20"/>
          <w:szCs w:val="20"/>
        </w:rPr>
        <w:t xml:space="preserve"> </w:t>
      </w:r>
      <w:r>
        <w:rPr>
          <w:rFonts w:ascii="宋体" w:hAnsi="宋体" w:eastAsia="宋体" w:cs="宋体"/>
          <w:spacing w:val="6"/>
          <w:sz w:val="20"/>
          <w:szCs w:val="20"/>
        </w:rPr>
        <w:t>年龄：</w:t>
      </w:r>
      <w:r>
        <w:rPr>
          <w:rFonts w:ascii="宋体" w:hAnsi="宋体" w:eastAsia="宋体" w:cs="宋体"/>
          <w:spacing w:val="5"/>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6"/>
          <w:sz w:val="20"/>
          <w:szCs w:val="20"/>
        </w:rPr>
        <w:t>职务：</w:t>
      </w:r>
      <w:r>
        <w:rPr>
          <w:rFonts w:ascii="宋体" w:hAnsi="宋体" w:eastAsia="宋体" w:cs="宋体"/>
          <w:sz w:val="20"/>
          <w:szCs w:val="20"/>
          <w:u w:val="single" w:color="auto"/>
        </w:rPr>
        <w:t xml:space="preserve">         </w:t>
      </w:r>
    </w:p>
    <w:p w14:paraId="12436364">
      <w:pPr>
        <w:spacing w:before="192" w:line="228" w:lineRule="auto"/>
        <w:ind w:left="24"/>
        <w:rPr>
          <w:rFonts w:ascii="宋体" w:hAnsi="宋体" w:eastAsia="宋体" w:cs="宋体"/>
          <w:sz w:val="20"/>
          <w:szCs w:val="20"/>
        </w:rPr>
      </w:pPr>
      <w:r>
        <w:rPr>
          <w:rFonts w:ascii="宋体" w:hAnsi="宋体" w:eastAsia="宋体" w:cs="宋体"/>
          <w:spacing w:val="6"/>
          <w:sz w:val="20"/>
          <w:szCs w:val="20"/>
        </w:rPr>
        <w:t>系</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 xml:space="preserve"> （投标人名称）的法定代表人。</w:t>
      </w:r>
    </w:p>
    <w:p w14:paraId="2910191B">
      <w:pPr>
        <w:spacing w:before="195" w:line="228" w:lineRule="auto"/>
        <w:ind w:left="439"/>
        <w:rPr>
          <w:rFonts w:ascii="宋体" w:hAnsi="宋体" w:eastAsia="宋体" w:cs="宋体"/>
          <w:sz w:val="20"/>
          <w:szCs w:val="20"/>
        </w:rPr>
      </w:pPr>
      <w:r>
        <w:rPr>
          <w:rFonts w:ascii="宋体" w:hAnsi="宋体" w:eastAsia="宋体" w:cs="宋体"/>
          <w:spacing w:val="5"/>
          <w:sz w:val="20"/>
          <w:szCs w:val="20"/>
        </w:rPr>
        <w:t>特此证明。</w:t>
      </w:r>
    </w:p>
    <w:p w14:paraId="73DFE36F">
      <w:pPr>
        <w:pStyle w:val="2"/>
        <w:spacing w:line="250" w:lineRule="auto"/>
      </w:pPr>
    </w:p>
    <w:p w14:paraId="3399FB7C">
      <w:pPr>
        <w:pStyle w:val="2"/>
        <w:spacing w:line="250" w:lineRule="auto"/>
      </w:pPr>
    </w:p>
    <w:p w14:paraId="0E8C3A4A">
      <w:pPr>
        <w:pStyle w:val="2"/>
        <w:spacing w:line="250" w:lineRule="auto"/>
      </w:pPr>
    </w:p>
    <w:p w14:paraId="037295B6">
      <w:pPr>
        <w:pStyle w:val="2"/>
        <w:spacing w:line="251" w:lineRule="auto"/>
      </w:pPr>
    </w:p>
    <w:p w14:paraId="652594F6">
      <w:pPr>
        <w:tabs>
          <w:tab w:val="left" w:pos="4840"/>
        </w:tabs>
        <w:spacing w:before="66" w:line="407" w:lineRule="auto"/>
        <w:ind w:left="4105" w:right="1308" w:hanging="934"/>
        <w:rPr>
          <w:rFonts w:ascii="宋体" w:hAnsi="宋体" w:eastAsia="宋体" w:cs="宋体"/>
          <w:sz w:val="20"/>
          <w:szCs w:val="20"/>
        </w:rPr>
      </w:pPr>
      <w:r>
        <w:rPr>
          <w:rFonts w:ascii="宋体" w:hAnsi="宋体" w:eastAsia="宋体" w:cs="宋体"/>
          <w:spacing w:val="9"/>
          <w:sz w:val="20"/>
          <w:szCs w:val="20"/>
        </w:rPr>
        <w:t>投标人</w:t>
      </w:r>
      <w:r>
        <w:rPr>
          <w:rFonts w:ascii="宋体" w:hAnsi="宋体" w:eastAsia="宋体" w:cs="宋体"/>
          <w:spacing w:val="-3"/>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3"/>
          <w:sz w:val="20"/>
          <w:szCs w:val="20"/>
        </w:rPr>
        <w:t>（</w:t>
      </w:r>
      <w:r>
        <w:rPr>
          <w:rFonts w:ascii="宋体" w:hAnsi="宋体" w:eastAsia="宋体" w:cs="宋体"/>
          <w:spacing w:val="9"/>
          <w:sz w:val="20"/>
          <w:szCs w:val="20"/>
        </w:rPr>
        <w:t>盖单位章）</w:t>
      </w:r>
      <w:r>
        <w:rPr>
          <w:rFonts w:ascii="宋体" w:hAnsi="宋体" w:eastAsia="宋体" w:cs="宋体"/>
          <w:sz w:val="20"/>
          <w:szCs w:val="20"/>
          <w:u w:val="single" w:color="auto"/>
        </w:rPr>
        <w:tab/>
      </w:r>
      <w:r>
        <w:rPr>
          <w:rFonts w:ascii="宋体" w:hAnsi="宋体" w:eastAsia="宋体" w:cs="宋体"/>
          <w:spacing w:val="-90"/>
          <w:sz w:val="20"/>
          <w:szCs w:val="20"/>
        </w:rPr>
        <w:t xml:space="preserve"> </w:t>
      </w:r>
      <w:r>
        <w:rPr>
          <w:rFonts w:ascii="宋体" w:hAnsi="宋体" w:eastAsia="宋体" w:cs="宋体"/>
          <w:spacing w:val="-2"/>
          <w:sz w:val="20"/>
          <w:szCs w:val="20"/>
        </w:rPr>
        <w:t>年</w:t>
      </w:r>
      <w:r>
        <w:rPr>
          <w:rFonts w:ascii="宋体" w:hAnsi="宋体" w:eastAsia="宋体" w:cs="宋体"/>
          <w:spacing w:val="-99"/>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pacing w:val="-2"/>
          <w:sz w:val="20"/>
          <w:szCs w:val="20"/>
        </w:rPr>
        <w:t>月</w:t>
      </w:r>
      <w:r>
        <w:rPr>
          <w:rFonts w:ascii="宋体" w:hAnsi="宋体" w:eastAsia="宋体" w:cs="宋体"/>
          <w:spacing w:val="5"/>
          <w:sz w:val="20"/>
          <w:szCs w:val="20"/>
          <w:u w:val="single" w:color="auto"/>
        </w:rPr>
        <w:t xml:space="preserve">       </w:t>
      </w:r>
      <w:r>
        <w:rPr>
          <w:rFonts w:ascii="宋体" w:hAnsi="宋体" w:eastAsia="宋体" w:cs="宋体"/>
          <w:spacing w:val="-55"/>
          <w:sz w:val="20"/>
          <w:szCs w:val="20"/>
        </w:rPr>
        <w:t xml:space="preserve"> </w:t>
      </w:r>
      <w:r>
        <w:rPr>
          <w:rFonts w:ascii="宋体" w:hAnsi="宋体" w:eastAsia="宋体" w:cs="宋体"/>
          <w:spacing w:val="-2"/>
          <w:sz w:val="20"/>
          <w:szCs w:val="20"/>
        </w:rPr>
        <w:t>日</w:t>
      </w:r>
    </w:p>
    <w:p w14:paraId="0FB12702">
      <w:pPr>
        <w:spacing w:line="407" w:lineRule="auto"/>
        <w:rPr>
          <w:rFonts w:ascii="宋体" w:hAnsi="宋体" w:eastAsia="宋体" w:cs="宋体"/>
          <w:sz w:val="20"/>
          <w:szCs w:val="20"/>
        </w:rPr>
        <w:sectPr>
          <w:footerReference r:id="rId83" w:type="default"/>
          <w:pgSz w:w="11906" w:h="16839"/>
          <w:pgMar w:top="400" w:right="1785" w:bottom="1362" w:left="1785" w:header="0" w:footer="1200" w:gutter="0"/>
          <w:pgNumType w:fmt="decimal"/>
          <w:cols w:space="720" w:num="1"/>
        </w:sectPr>
      </w:pPr>
    </w:p>
    <w:p w14:paraId="2C494BF2">
      <w:pPr>
        <w:pStyle w:val="2"/>
        <w:spacing w:line="280" w:lineRule="auto"/>
      </w:pPr>
    </w:p>
    <w:p w14:paraId="4083A4AB">
      <w:pPr>
        <w:pStyle w:val="2"/>
        <w:spacing w:line="280" w:lineRule="auto"/>
      </w:pPr>
    </w:p>
    <w:p w14:paraId="44AA670E">
      <w:pPr>
        <w:pStyle w:val="2"/>
        <w:spacing w:line="281" w:lineRule="auto"/>
      </w:pPr>
    </w:p>
    <w:p w14:paraId="44DB8F0F">
      <w:pPr>
        <w:pStyle w:val="2"/>
        <w:spacing w:line="281" w:lineRule="auto"/>
      </w:pPr>
    </w:p>
    <w:p w14:paraId="0B33BD3C">
      <w:pPr>
        <w:spacing w:before="91" w:line="222" w:lineRule="auto"/>
        <w:ind w:left="3064"/>
        <w:outlineLvl w:val="1"/>
        <w:rPr>
          <w:rFonts w:ascii="黑体" w:hAnsi="黑体" w:eastAsia="黑体" w:cs="黑体"/>
          <w:sz w:val="28"/>
          <w:szCs w:val="28"/>
        </w:rPr>
      </w:pPr>
      <w:bookmarkStart w:id="231" w:name="bookmark65"/>
      <w:bookmarkEnd w:id="231"/>
      <w:bookmarkStart w:id="232" w:name="_Toc31673"/>
      <w:r>
        <w:rPr>
          <w:rFonts w:ascii="黑体" w:hAnsi="黑体" w:eastAsia="黑体" w:cs="黑体"/>
          <w:spacing w:val="-2"/>
          <w:sz w:val="28"/>
          <w:szCs w:val="28"/>
        </w:rPr>
        <w:t>三、联合体协议书</w:t>
      </w:r>
      <w:bookmarkEnd w:id="232"/>
    </w:p>
    <w:p w14:paraId="3E1A8E32">
      <w:pPr>
        <w:pStyle w:val="2"/>
        <w:spacing w:line="243" w:lineRule="auto"/>
      </w:pPr>
    </w:p>
    <w:p w14:paraId="3D66B0FA">
      <w:pPr>
        <w:pStyle w:val="2"/>
        <w:spacing w:line="243" w:lineRule="auto"/>
      </w:pPr>
    </w:p>
    <w:p w14:paraId="664BA7C3">
      <w:pPr>
        <w:tabs>
          <w:tab w:val="left" w:pos="1165"/>
        </w:tabs>
        <w:spacing w:before="65" w:line="407" w:lineRule="auto"/>
        <w:ind w:left="59" w:right="11" w:firstLine="371"/>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5"/>
          <w:sz w:val="20"/>
          <w:szCs w:val="20"/>
        </w:rPr>
        <w:t>（所有成员单位名称）自愿组成</w:t>
      </w:r>
      <w:r>
        <w:rPr>
          <w:rFonts w:ascii="宋体" w:hAnsi="宋体" w:eastAsia="宋体" w:cs="宋体"/>
          <w:spacing w:val="-84"/>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（联合体名称）联合体，共同参加</w:t>
      </w:r>
      <w:r>
        <w:rPr>
          <w:rFonts w:ascii="宋体" w:hAnsi="宋体" w:eastAsia="宋体" w:cs="宋体"/>
          <w:spacing w:val="-9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5"/>
          <w:sz w:val="20"/>
          <w:szCs w:val="20"/>
        </w:rPr>
        <w:t>（项</w:t>
      </w:r>
      <w:r>
        <w:rPr>
          <w:rFonts w:ascii="宋体" w:hAnsi="宋体" w:eastAsia="宋体" w:cs="宋体"/>
          <w:spacing w:val="9"/>
          <w:sz w:val="20"/>
          <w:szCs w:val="20"/>
        </w:rPr>
        <w:t>目名称</w:t>
      </w:r>
      <w:r>
        <w:rPr>
          <w:rFonts w:ascii="宋体" w:hAnsi="宋体" w:eastAsia="宋体" w:cs="宋体"/>
          <w:spacing w:val="-4"/>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4"/>
          <w:sz w:val="20"/>
          <w:szCs w:val="20"/>
        </w:rPr>
        <w:t>（</w:t>
      </w:r>
      <w:r>
        <w:rPr>
          <w:rFonts w:ascii="宋体" w:hAnsi="宋体" w:eastAsia="宋体" w:cs="宋体"/>
          <w:spacing w:val="9"/>
          <w:sz w:val="20"/>
          <w:szCs w:val="20"/>
        </w:rPr>
        <w:t>标段名称）监理与相关服务投标。现就联合体投标事宜订立如下协议。</w:t>
      </w:r>
    </w:p>
    <w:p w14:paraId="04CA67F1">
      <w:pPr>
        <w:spacing w:line="226" w:lineRule="auto"/>
        <w:ind w:left="449"/>
        <w:rPr>
          <w:rFonts w:ascii="宋体" w:hAnsi="宋体" w:eastAsia="宋体" w:cs="宋体"/>
          <w:sz w:val="20"/>
          <w:szCs w:val="20"/>
        </w:rPr>
      </w:pPr>
      <w:r>
        <w:rPr>
          <w:rFonts w:ascii="Calibri" w:hAnsi="Calibri" w:eastAsia="Calibri" w:cs="Calibri"/>
          <w:spacing w:val="6"/>
          <w:sz w:val="20"/>
          <w:szCs w:val="20"/>
        </w:rPr>
        <w:t>1</w:t>
      </w:r>
      <w:r>
        <w:rPr>
          <w:rFonts w:ascii="Calibri" w:hAnsi="Calibri" w:eastAsia="Calibri" w:cs="Calibri"/>
          <w:spacing w:val="-5"/>
          <w:sz w:val="20"/>
          <w:szCs w:val="20"/>
        </w:rPr>
        <w:t xml:space="preserve"> </w:t>
      </w:r>
      <w:r>
        <w:rPr>
          <w:rFonts w:ascii="宋体" w:hAnsi="宋体" w:eastAsia="宋体" w:cs="宋体"/>
          <w:spacing w:val="6"/>
          <w:sz w:val="20"/>
          <w:szCs w:val="20"/>
        </w:rPr>
        <w:t>、</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（某成员单位名称）为</w:t>
      </w:r>
      <w:r>
        <w:rPr>
          <w:rFonts w:ascii="宋体" w:hAnsi="宋体" w:eastAsia="宋体" w:cs="宋体"/>
          <w:spacing w:val="-99"/>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（联合体名称）牵头人。</w:t>
      </w:r>
    </w:p>
    <w:p w14:paraId="4CE80295">
      <w:pPr>
        <w:spacing w:before="193" w:line="406" w:lineRule="auto"/>
        <w:ind w:left="21" w:right="11" w:firstLine="421"/>
        <w:rPr>
          <w:rFonts w:ascii="宋体" w:hAnsi="宋体" w:eastAsia="宋体" w:cs="宋体"/>
          <w:sz w:val="20"/>
          <w:szCs w:val="20"/>
        </w:rPr>
      </w:pPr>
      <w:r>
        <w:rPr>
          <w:rFonts w:ascii="Calibri" w:hAnsi="Calibri" w:eastAsia="Calibri" w:cs="Calibri"/>
          <w:spacing w:val="9"/>
          <w:sz w:val="20"/>
          <w:szCs w:val="20"/>
        </w:rPr>
        <w:t>2</w:t>
      </w:r>
      <w:r>
        <w:rPr>
          <w:rFonts w:ascii="Calibri" w:hAnsi="Calibri" w:eastAsia="Calibri" w:cs="Calibri"/>
          <w:spacing w:val="-13"/>
          <w:sz w:val="20"/>
          <w:szCs w:val="20"/>
        </w:rPr>
        <w:t xml:space="preserve"> </w:t>
      </w:r>
      <w:r>
        <w:rPr>
          <w:rFonts w:ascii="宋体" w:hAnsi="宋体" w:eastAsia="宋体" w:cs="宋体"/>
          <w:spacing w:val="9"/>
          <w:sz w:val="20"/>
          <w:szCs w:val="20"/>
        </w:rPr>
        <w:t>、联合体牵头人合法代表联合体各成员负责本标段监理与相关服务投标文件编制和合</w:t>
      </w:r>
      <w:r>
        <w:rPr>
          <w:rFonts w:ascii="宋体" w:hAnsi="宋体" w:eastAsia="宋体" w:cs="宋体"/>
          <w:spacing w:val="8"/>
          <w:sz w:val="20"/>
          <w:szCs w:val="20"/>
        </w:rPr>
        <w:t>同谈判活动，并代表联合体提交和接收相关的</w:t>
      </w:r>
      <w:r>
        <w:rPr>
          <w:rFonts w:ascii="宋体" w:hAnsi="宋体" w:eastAsia="宋体" w:cs="宋体"/>
          <w:spacing w:val="7"/>
          <w:sz w:val="20"/>
          <w:szCs w:val="20"/>
        </w:rPr>
        <w:t>资料、信息及指示，并处理与之有关的一切事</w:t>
      </w:r>
      <w:r>
        <w:rPr>
          <w:rFonts w:ascii="宋体" w:hAnsi="宋体" w:eastAsia="宋体" w:cs="宋体"/>
          <w:spacing w:val="9"/>
          <w:sz w:val="20"/>
          <w:szCs w:val="20"/>
        </w:rPr>
        <w:t>务，负责合同实施阶段的主办、组织和协调工作。</w:t>
      </w:r>
    </w:p>
    <w:p w14:paraId="19DEBC1E">
      <w:pPr>
        <w:spacing w:before="1" w:line="399" w:lineRule="auto"/>
        <w:ind w:left="25" w:right="13" w:firstLine="416"/>
        <w:rPr>
          <w:rFonts w:ascii="宋体" w:hAnsi="宋体" w:eastAsia="宋体" w:cs="宋体"/>
          <w:sz w:val="20"/>
          <w:szCs w:val="20"/>
        </w:rPr>
      </w:pPr>
      <w:r>
        <w:rPr>
          <w:rFonts w:ascii="Calibri" w:hAnsi="Calibri" w:eastAsia="Calibri" w:cs="Calibri"/>
          <w:spacing w:val="9"/>
          <w:sz w:val="20"/>
          <w:szCs w:val="20"/>
        </w:rPr>
        <w:t>3</w:t>
      </w:r>
      <w:r>
        <w:rPr>
          <w:rFonts w:ascii="Calibri" w:hAnsi="Calibri" w:eastAsia="Calibri" w:cs="Calibri"/>
          <w:spacing w:val="-12"/>
          <w:sz w:val="20"/>
          <w:szCs w:val="20"/>
        </w:rPr>
        <w:t xml:space="preserve"> </w:t>
      </w:r>
      <w:r>
        <w:rPr>
          <w:rFonts w:ascii="宋体" w:hAnsi="宋体" w:eastAsia="宋体" w:cs="宋体"/>
          <w:spacing w:val="9"/>
          <w:sz w:val="20"/>
          <w:szCs w:val="20"/>
        </w:rPr>
        <w:t>、联合体将严格按照招标文件的各项要求，递交投标文件，履行合同，并对外承担连</w:t>
      </w:r>
      <w:r>
        <w:rPr>
          <w:rFonts w:ascii="宋体" w:hAnsi="宋体" w:eastAsia="宋体" w:cs="宋体"/>
          <w:spacing w:val="3"/>
          <w:sz w:val="20"/>
          <w:szCs w:val="20"/>
        </w:rPr>
        <w:t>带责任。</w:t>
      </w:r>
    </w:p>
    <w:p w14:paraId="0A2DCB31">
      <w:pPr>
        <w:spacing w:before="3" w:line="370" w:lineRule="auto"/>
        <w:ind w:left="19" w:right="11" w:firstLine="417"/>
        <w:rPr>
          <w:rFonts w:ascii="宋体" w:hAnsi="宋体" w:eastAsia="宋体" w:cs="宋体"/>
          <w:sz w:val="20"/>
          <w:szCs w:val="20"/>
        </w:rPr>
      </w:pPr>
      <w:r>
        <w:rPr>
          <w:rFonts w:ascii="Calibri" w:hAnsi="Calibri" w:eastAsia="Calibri" w:cs="Calibri"/>
          <w:spacing w:val="10"/>
          <w:sz w:val="20"/>
          <w:szCs w:val="20"/>
        </w:rPr>
        <w:t>4</w:t>
      </w:r>
      <w:r>
        <w:rPr>
          <w:rFonts w:ascii="Calibri" w:hAnsi="Calibri" w:eastAsia="Calibri" w:cs="Calibri"/>
          <w:spacing w:val="-23"/>
          <w:sz w:val="20"/>
          <w:szCs w:val="20"/>
        </w:rPr>
        <w:t xml:space="preserve"> </w:t>
      </w:r>
      <w:r>
        <w:rPr>
          <w:rFonts w:ascii="宋体" w:hAnsi="宋体" w:eastAsia="宋体" w:cs="宋体"/>
          <w:spacing w:val="10"/>
          <w:sz w:val="20"/>
          <w:szCs w:val="20"/>
        </w:rPr>
        <w:t>、联合体各成员单位内部的职责分工如下</w:t>
      </w:r>
      <w:r>
        <w:rPr>
          <w:rFonts w:ascii="宋体" w:hAnsi="宋体" w:eastAsia="宋体" w:cs="宋体"/>
          <w:spacing w:val="-5"/>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0"/>
          <w:sz w:val="20"/>
          <w:szCs w:val="20"/>
        </w:rPr>
        <w:t>牵头</w:t>
      </w:r>
      <w:r>
        <w:rPr>
          <w:rFonts w:ascii="宋体" w:hAnsi="宋体" w:eastAsia="宋体" w:cs="宋体"/>
          <w:spacing w:val="9"/>
          <w:sz w:val="20"/>
          <w:szCs w:val="20"/>
        </w:rPr>
        <w:t>人名称）承担</w:t>
      </w:r>
      <w:r>
        <w:rPr>
          <w:rFonts w:ascii="宋体" w:hAnsi="宋体" w:eastAsia="宋体" w:cs="宋体"/>
          <w:spacing w:val="-95"/>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pacing w:val="9"/>
          <w:sz w:val="20"/>
          <w:szCs w:val="20"/>
        </w:rPr>
        <w:t>专</w:t>
      </w:r>
      <w:r>
        <w:rPr>
          <w:rFonts w:ascii="宋体" w:hAnsi="宋体" w:eastAsia="宋体" w:cs="宋体"/>
          <w:spacing w:val="10"/>
          <w:sz w:val="20"/>
          <w:szCs w:val="20"/>
        </w:rPr>
        <w:t>业工程监理</w:t>
      </w:r>
      <w:r>
        <w:rPr>
          <w:rFonts w:ascii="宋体" w:hAnsi="宋体" w:eastAsia="宋体" w:cs="宋体"/>
          <w:spacing w:val="-18"/>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18"/>
          <w:sz w:val="20"/>
          <w:szCs w:val="20"/>
        </w:rPr>
        <w:t>（</w:t>
      </w:r>
      <w:r>
        <w:rPr>
          <w:rFonts w:ascii="宋体" w:hAnsi="宋体" w:eastAsia="宋体" w:cs="宋体"/>
          <w:spacing w:val="10"/>
          <w:sz w:val="20"/>
          <w:szCs w:val="20"/>
        </w:rPr>
        <w:t>成员一名称）承担</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10"/>
          <w:sz w:val="20"/>
          <w:szCs w:val="20"/>
        </w:rPr>
        <w:t>专业工程监理</w:t>
      </w:r>
      <w:r>
        <w:rPr>
          <w:rFonts w:ascii="宋体" w:hAnsi="宋体" w:eastAsia="宋体" w:cs="宋体"/>
          <w:spacing w:val="-18"/>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18"/>
          <w:sz w:val="20"/>
          <w:szCs w:val="20"/>
        </w:rPr>
        <w:t>（</w:t>
      </w:r>
      <w:r>
        <w:rPr>
          <w:rFonts w:ascii="宋体" w:hAnsi="宋体" w:eastAsia="宋体" w:cs="宋体"/>
          <w:spacing w:val="10"/>
          <w:sz w:val="20"/>
          <w:szCs w:val="20"/>
        </w:rPr>
        <w:t>成员</w:t>
      </w:r>
      <w:r>
        <w:rPr>
          <w:rFonts w:ascii="宋体" w:hAnsi="宋体" w:eastAsia="宋体" w:cs="宋体"/>
          <w:spacing w:val="7"/>
          <w:sz w:val="20"/>
          <w:szCs w:val="20"/>
        </w:rPr>
        <w:t>二名称）承担</w:t>
      </w:r>
      <w:r>
        <w:rPr>
          <w:rFonts w:ascii="宋体" w:hAnsi="宋体" w:eastAsia="宋体" w:cs="宋体"/>
          <w:spacing w:val="-99"/>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7"/>
          <w:sz w:val="20"/>
          <w:szCs w:val="20"/>
        </w:rPr>
        <w:t>专业工程监理；</w:t>
      </w:r>
      <w:r>
        <w:rPr>
          <w:rFonts w:ascii="宋体" w:hAnsi="宋体" w:eastAsia="宋体" w:cs="宋体"/>
          <w:spacing w:val="-74"/>
          <w:sz w:val="20"/>
          <w:szCs w:val="20"/>
        </w:rPr>
        <w:t xml:space="preserve"> </w:t>
      </w:r>
      <w:r>
        <w:rPr>
          <w:rFonts w:ascii="宋体" w:hAnsi="宋体" w:eastAsia="宋体" w:cs="宋体"/>
          <w:spacing w:val="36"/>
          <w:sz w:val="20"/>
          <w:szCs w:val="20"/>
          <w:u w:val="dotted" w:color="auto"/>
        </w:rPr>
        <w:t xml:space="preserve">  </w:t>
      </w:r>
      <w:r>
        <w:rPr>
          <w:rFonts w:ascii="宋体" w:hAnsi="宋体" w:eastAsia="宋体" w:cs="宋体"/>
          <w:spacing w:val="7"/>
          <w:sz w:val="20"/>
          <w:szCs w:val="20"/>
        </w:rPr>
        <w:t>。</w:t>
      </w:r>
    </w:p>
    <w:p w14:paraId="7DC26560">
      <w:pPr>
        <w:spacing w:before="9" w:line="227" w:lineRule="auto"/>
        <w:ind w:left="441"/>
        <w:rPr>
          <w:rFonts w:ascii="宋体" w:hAnsi="宋体" w:eastAsia="宋体" w:cs="宋体"/>
          <w:sz w:val="20"/>
          <w:szCs w:val="20"/>
        </w:rPr>
      </w:pPr>
      <w:r>
        <w:rPr>
          <w:rFonts w:ascii="Calibri" w:hAnsi="Calibri" w:eastAsia="Calibri" w:cs="Calibri"/>
          <w:spacing w:val="8"/>
          <w:sz w:val="20"/>
          <w:szCs w:val="20"/>
        </w:rPr>
        <w:t>5</w:t>
      </w:r>
      <w:r>
        <w:rPr>
          <w:rFonts w:ascii="Calibri" w:hAnsi="Calibri" w:eastAsia="Calibri" w:cs="Calibri"/>
          <w:spacing w:val="-20"/>
          <w:sz w:val="20"/>
          <w:szCs w:val="20"/>
        </w:rPr>
        <w:t xml:space="preserve"> </w:t>
      </w:r>
      <w:r>
        <w:rPr>
          <w:rFonts w:ascii="宋体" w:hAnsi="宋体" w:eastAsia="宋体" w:cs="宋体"/>
          <w:spacing w:val="8"/>
          <w:sz w:val="20"/>
          <w:szCs w:val="20"/>
        </w:rPr>
        <w:t>、本协议书自签署之日起生效，合同履行完毕后自动失效。</w:t>
      </w:r>
    </w:p>
    <w:p w14:paraId="5749DA0F">
      <w:pPr>
        <w:spacing w:before="194" w:line="227" w:lineRule="auto"/>
        <w:ind w:left="442"/>
        <w:rPr>
          <w:rFonts w:ascii="宋体" w:hAnsi="宋体" w:eastAsia="宋体" w:cs="宋体"/>
          <w:sz w:val="20"/>
          <w:szCs w:val="20"/>
        </w:rPr>
      </w:pPr>
      <w:r>
        <w:rPr>
          <w:rFonts w:ascii="Calibri" w:hAnsi="Calibri" w:eastAsia="Calibri" w:cs="Calibri"/>
          <w:spacing w:val="7"/>
          <w:sz w:val="20"/>
          <w:szCs w:val="20"/>
        </w:rPr>
        <w:t>6</w:t>
      </w:r>
      <w:r>
        <w:rPr>
          <w:rFonts w:ascii="Calibri" w:hAnsi="Calibri" w:eastAsia="Calibri" w:cs="Calibri"/>
          <w:spacing w:val="-17"/>
          <w:sz w:val="20"/>
          <w:szCs w:val="20"/>
        </w:rPr>
        <w:t xml:space="preserve"> </w:t>
      </w:r>
      <w:r>
        <w:rPr>
          <w:rFonts w:ascii="宋体" w:hAnsi="宋体" w:eastAsia="宋体" w:cs="宋体"/>
          <w:spacing w:val="7"/>
          <w:sz w:val="20"/>
          <w:szCs w:val="20"/>
        </w:rPr>
        <w:t>、本协议书一式</w:t>
      </w:r>
      <w:r>
        <w:rPr>
          <w:rFonts w:ascii="宋体" w:hAnsi="宋体" w:eastAsia="宋体" w:cs="宋体"/>
          <w:spacing w:val="7"/>
          <w:sz w:val="20"/>
          <w:szCs w:val="20"/>
          <w:u w:val="single" w:color="auto"/>
        </w:rPr>
        <w:t xml:space="preserve">   </w:t>
      </w:r>
      <w:r>
        <w:rPr>
          <w:rFonts w:ascii="宋体" w:hAnsi="宋体" w:eastAsia="宋体" w:cs="宋体"/>
          <w:spacing w:val="-91"/>
          <w:sz w:val="20"/>
          <w:szCs w:val="20"/>
        </w:rPr>
        <w:t xml:space="preserve"> </w:t>
      </w:r>
      <w:r>
        <w:rPr>
          <w:rFonts w:ascii="宋体" w:hAnsi="宋体" w:eastAsia="宋体" w:cs="宋体"/>
          <w:spacing w:val="7"/>
          <w:sz w:val="20"/>
          <w:szCs w:val="20"/>
        </w:rPr>
        <w:t>份，联合体成员和招标人各执一份。</w:t>
      </w:r>
    </w:p>
    <w:p w14:paraId="2ACA44E8">
      <w:pPr>
        <w:pStyle w:val="2"/>
        <w:spacing w:line="283" w:lineRule="auto"/>
      </w:pPr>
    </w:p>
    <w:p w14:paraId="383ED224">
      <w:pPr>
        <w:pStyle w:val="2"/>
        <w:spacing w:line="283" w:lineRule="auto"/>
      </w:pPr>
    </w:p>
    <w:p w14:paraId="722DB826">
      <w:pPr>
        <w:spacing w:before="65" w:line="227" w:lineRule="auto"/>
        <w:ind w:right="22"/>
        <w:jc w:val="right"/>
        <w:rPr>
          <w:rFonts w:ascii="宋体" w:hAnsi="宋体" w:eastAsia="宋体" w:cs="宋体"/>
          <w:sz w:val="20"/>
          <w:szCs w:val="20"/>
        </w:rPr>
      </w:pPr>
      <w:r>
        <w:rPr>
          <w:rFonts w:ascii="宋体" w:hAnsi="宋体" w:eastAsia="宋体" w:cs="宋体"/>
          <w:spacing w:val="10"/>
          <w:sz w:val="20"/>
          <w:szCs w:val="20"/>
        </w:rPr>
        <w:t>牵头人名称</w:t>
      </w:r>
      <w:r>
        <w:rPr>
          <w:rFonts w:ascii="宋体" w:hAnsi="宋体" w:eastAsia="宋体" w:cs="宋体"/>
          <w:spacing w:val="-1"/>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10"/>
          <w:sz w:val="20"/>
          <w:szCs w:val="20"/>
        </w:rPr>
        <w:t>盖单位章）</w:t>
      </w:r>
    </w:p>
    <w:p w14:paraId="2173A023">
      <w:pPr>
        <w:spacing w:before="193" w:line="228" w:lineRule="auto"/>
        <w:ind w:right="22"/>
        <w:jc w:val="right"/>
        <w:rPr>
          <w:rFonts w:ascii="宋体" w:hAnsi="宋体" w:eastAsia="宋体" w:cs="宋体"/>
          <w:sz w:val="20"/>
          <w:szCs w:val="20"/>
        </w:rPr>
      </w:pPr>
      <w:r>
        <w:rPr>
          <w:rFonts w:ascii="宋体" w:hAnsi="宋体" w:eastAsia="宋体" w:cs="宋体"/>
          <w:spacing w:val="11"/>
          <w:sz w:val="20"/>
          <w:szCs w:val="20"/>
        </w:rPr>
        <w:t>法定代表人</w:t>
      </w:r>
      <w:r>
        <w:rPr>
          <w:rFonts w:ascii="宋体" w:hAnsi="宋体" w:eastAsia="宋体" w:cs="宋体"/>
          <w:spacing w:val="-5"/>
          <w:sz w:val="20"/>
          <w:szCs w:val="20"/>
        </w:rPr>
        <w:t>：</w:t>
      </w:r>
      <w:r>
        <w:rPr>
          <w:rFonts w:ascii="宋体" w:hAnsi="宋体" w:eastAsia="宋体" w:cs="宋体"/>
          <w:spacing w:val="2"/>
          <w:sz w:val="20"/>
          <w:szCs w:val="20"/>
          <w:u w:val="single" w:color="auto"/>
        </w:rPr>
        <w:t xml:space="preserve">                          </w:t>
      </w:r>
      <w:r>
        <w:rPr>
          <w:rFonts w:ascii="宋体" w:hAnsi="宋体" w:eastAsia="宋体" w:cs="宋体"/>
          <w:spacing w:val="1"/>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签字）</w:t>
      </w:r>
    </w:p>
    <w:p w14:paraId="71335F6C">
      <w:pPr>
        <w:pStyle w:val="2"/>
        <w:spacing w:line="282" w:lineRule="auto"/>
      </w:pPr>
    </w:p>
    <w:p w14:paraId="153FAE65">
      <w:pPr>
        <w:pStyle w:val="2"/>
        <w:spacing w:line="283" w:lineRule="auto"/>
      </w:pPr>
    </w:p>
    <w:p w14:paraId="2D5C810F">
      <w:pPr>
        <w:spacing w:before="66" w:line="227" w:lineRule="auto"/>
        <w:ind w:right="22"/>
        <w:jc w:val="right"/>
        <w:rPr>
          <w:rFonts w:ascii="宋体" w:hAnsi="宋体" w:eastAsia="宋体" w:cs="宋体"/>
          <w:sz w:val="20"/>
          <w:szCs w:val="20"/>
        </w:rPr>
      </w:pPr>
      <w:r>
        <w:rPr>
          <w:rFonts w:ascii="宋体" w:hAnsi="宋体" w:eastAsia="宋体" w:cs="宋体"/>
          <w:spacing w:val="10"/>
          <w:sz w:val="20"/>
          <w:szCs w:val="20"/>
        </w:rPr>
        <w:t>成员一名称</w:t>
      </w:r>
      <w:r>
        <w:rPr>
          <w:rFonts w:ascii="宋体" w:hAnsi="宋体" w:eastAsia="宋体" w:cs="宋体"/>
          <w:spacing w:val="-1"/>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10"/>
          <w:sz w:val="20"/>
          <w:szCs w:val="20"/>
        </w:rPr>
        <w:t>盖单位章）</w:t>
      </w:r>
    </w:p>
    <w:p w14:paraId="60FABA9E">
      <w:pPr>
        <w:spacing w:before="193" w:line="228" w:lineRule="auto"/>
        <w:ind w:right="22"/>
        <w:jc w:val="right"/>
        <w:rPr>
          <w:rFonts w:ascii="宋体" w:hAnsi="宋体" w:eastAsia="宋体" w:cs="宋体"/>
          <w:sz w:val="20"/>
          <w:szCs w:val="20"/>
        </w:rPr>
      </w:pPr>
      <w:r>
        <w:rPr>
          <w:rFonts w:ascii="宋体" w:hAnsi="宋体" w:eastAsia="宋体" w:cs="宋体"/>
          <w:spacing w:val="11"/>
          <w:sz w:val="20"/>
          <w:szCs w:val="20"/>
        </w:rPr>
        <w:t>法定代表人</w:t>
      </w:r>
      <w:r>
        <w:rPr>
          <w:rFonts w:ascii="宋体" w:hAnsi="宋体" w:eastAsia="宋体" w:cs="宋体"/>
          <w:spacing w:val="-5"/>
          <w:sz w:val="20"/>
          <w:szCs w:val="20"/>
        </w:rPr>
        <w:t>：</w:t>
      </w:r>
      <w:r>
        <w:rPr>
          <w:rFonts w:ascii="宋体" w:hAnsi="宋体" w:eastAsia="宋体" w:cs="宋体"/>
          <w:spacing w:val="2"/>
          <w:sz w:val="20"/>
          <w:szCs w:val="20"/>
          <w:u w:val="single" w:color="auto"/>
        </w:rPr>
        <w:t xml:space="preserve">                          </w:t>
      </w:r>
      <w:r>
        <w:rPr>
          <w:rFonts w:ascii="宋体" w:hAnsi="宋体" w:eastAsia="宋体" w:cs="宋体"/>
          <w:spacing w:val="1"/>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签字）</w:t>
      </w:r>
    </w:p>
    <w:p w14:paraId="5DFD47D4">
      <w:pPr>
        <w:pStyle w:val="2"/>
        <w:spacing w:line="282" w:lineRule="auto"/>
      </w:pPr>
    </w:p>
    <w:p w14:paraId="02A311B9">
      <w:pPr>
        <w:pStyle w:val="2"/>
        <w:spacing w:line="283" w:lineRule="auto"/>
      </w:pPr>
    </w:p>
    <w:p w14:paraId="34B9570F">
      <w:pPr>
        <w:spacing w:before="65" w:line="227" w:lineRule="auto"/>
        <w:ind w:right="22"/>
        <w:jc w:val="right"/>
        <w:rPr>
          <w:rFonts w:ascii="宋体" w:hAnsi="宋体" w:eastAsia="宋体" w:cs="宋体"/>
          <w:sz w:val="20"/>
          <w:szCs w:val="20"/>
        </w:rPr>
      </w:pPr>
      <w:r>
        <w:rPr>
          <w:rFonts w:ascii="宋体" w:hAnsi="宋体" w:eastAsia="宋体" w:cs="宋体"/>
          <w:spacing w:val="10"/>
          <w:sz w:val="20"/>
          <w:szCs w:val="20"/>
        </w:rPr>
        <w:t>成员二名称</w:t>
      </w:r>
      <w:r>
        <w:rPr>
          <w:rFonts w:ascii="宋体" w:hAnsi="宋体" w:eastAsia="宋体" w:cs="宋体"/>
          <w:spacing w:val="-1"/>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10"/>
          <w:sz w:val="20"/>
          <w:szCs w:val="20"/>
        </w:rPr>
        <w:t>盖单位章）</w:t>
      </w:r>
    </w:p>
    <w:p w14:paraId="072284BD">
      <w:pPr>
        <w:spacing w:before="193" w:line="228" w:lineRule="auto"/>
        <w:ind w:right="22"/>
        <w:jc w:val="right"/>
        <w:rPr>
          <w:rFonts w:ascii="宋体" w:hAnsi="宋体" w:eastAsia="宋体" w:cs="宋体"/>
          <w:sz w:val="20"/>
          <w:szCs w:val="20"/>
        </w:rPr>
      </w:pPr>
      <w:r>
        <w:rPr>
          <w:rFonts w:ascii="宋体" w:hAnsi="宋体" w:eastAsia="宋体" w:cs="宋体"/>
          <w:spacing w:val="11"/>
          <w:sz w:val="20"/>
          <w:szCs w:val="20"/>
        </w:rPr>
        <w:t>法定代表人</w:t>
      </w:r>
      <w:r>
        <w:rPr>
          <w:rFonts w:ascii="宋体" w:hAnsi="宋体" w:eastAsia="宋体" w:cs="宋体"/>
          <w:spacing w:val="-5"/>
          <w:sz w:val="20"/>
          <w:szCs w:val="20"/>
        </w:rPr>
        <w:t>：</w:t>
      </w:r>
      <w:r>
        <w:rPr>
          <w:rFonts w:ascii="宋体" w:hAnsi="宋体" w:eastAsia="宋体" w:cs="宋体"/>
          <w:spacing w:val="2"/>
          <w:sz w:val="20"/>
          <w:szCs w:val="20"/>
          <w:u w:val="single" w:color="auto"/>
        </w:rPr>
        <w:t xml:space="preserve">                          </w:t>
      </w:r>
      <w:r>
        <w:rPr>
          <w:rFonts w:ascii="宋体" w:hAnsi="宋体" w:eastAsia="宋体" w:cs="宋体"/>
          <w:spacing w:val="1"/>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签字）</w:t>
      </w:r>
    </w:p>
    <w:p w14:paraId="3F29122B">
      <w:pPr>
        <w:pStyle w:val="2"/>
        <w:spacing w:line="288" w:lineRule="auto"/>
      </w:pPr>
    </w:p>
    <w:p w14:paraId="381BF189">
      <w:pPr>
        <w:spacing w:before="62" w:line="76" w:lineRule="exact"/>
        <w:ind w:left="2861"/>
        <w:rPr>
          <w:rFonts w:ascii="Calibri" w:hAnsi="Calibri" w:eastAsia="Calibri" w:cs="Calibri"/>
          <w:sz w:val="20"/>
          <w:szCs w:val="20"/>
        </w:rPr>
      </w:pPr>
      <w:r>
        <w:rPr>
          <w:rFonts w:ascii="Calibri" w:hAnsi="Calibri" w:eastAsia="Calibri" w:cs="Calibri"/>
          <w:spacing w:val="2"/>
          <w:position w:val="1"/>
          <w:sz w:val="20"/>
          <w:szCs w:val="20"/>
        </w:rPr>
        <w:t>……</w:t>
      </w:r>
    </w:p>
    <w:p w14:paraId="4141CA3F">
      <w:pPr>
        <w:tabs>
          <w:tab w:val="left" w:pos="6222"/>
        </w:tabs>
        <w:spacing w:before="65" w:line="228" w:lineRule="auto"/>
        <w:ind w:left="5382"/>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89"/>
          <w:sz w:val="20"/>
          <w:szCs w:val="20"/>
        </w:rPr>
        <w:t xml:space="preserve"> </w:t>
      </w:r>
      <w:r>
        <w:rPr>
          <w:rFonts w:ascii="宋体" w:hAnsi="宋体" w:eastAsia="宋体" w:cs="宋体"/>
          <w:spacing w:val="-14"/>
          <w:sz w:val="20"/>
          <w:szCs w:val="20"/>
        </w:rPr>
        <w:t>年</w:t>
      </w:r>
      <w:r>
        <w:rPr>
          <w:rFonts w:ascii="宋体" w:hAnsi="宋体" w:eastAsia="宋体" w:cs="宋体"/>
          <w:spacing w:val="-9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80"/>
          <w:sz w:val="20"/>
          <w:szCs w:val="20"/>
        </w:rPr>
        <w:t xml:space="preserve"> </w:t>
      </w:r>
      <w:r>
        <w:rPr>
          <w:rFonts w:ascii="宋体" w:hAnsi="宋体" w:eastAsia="宋体" w:cs="宋体"/>
          <w:spacing w:val="-14"/>
          <w:sz w:val="20"/>
          <w:szCs w:val="20"/>
        </w:rPr>
        <w:t>月</w:t>
      </w:r>
      <w:r>
        <w:rPr>
          <w:rFonts w:ascii="宋体" w:hAnsi="宋体" w:eastAsia="宋体" w:cs="宋体"/>
          <w:spacing w:val="5"/>
          <w:sz w:val="20"/>
          <w:szCs w:val="20"/>
          <w:u w:val="single" w:color="auto"/>
        </w:rPr>
        <w:t xml:space="preserve">       </w:t>
      </w:r>
      <w:r>
        <w:rPr>
          <w:rFonts w:ascii="宋体" w:hAnsi="宋体" w:eastAsia="宋体" w:cs="宋体"/>
          <w:spacing w:val="-54"/>
          <w:sz w:val="20"/>
          <w:szCs w:val="20"/>
        </w:rPr>
        <w:t xml:space="preserve"> </w:t>
      </w:r>
      <w:r>
        <w:rPr>
          <w:rFonts w:ascii="宋体" w:hAnsi="宋体" w:eastAsia="宋体" w:cs="宋体"/>
          <w:spacing w:val="-14"/>
          <w:sz w:val="20"/>
          <w:szCs w:val="20"/>
        </w:rPr>
        <w:t>日</w:t>
      </w:r>
    </w:p>
    <w:p w14:paraId="0FFE7ABD">
      <w:pPr>
        <w:pStyle w:val="2"/>
        <w:spacing w:line="272" w:lineRule="auto"/>
      </w:pPr>
    </w:p>
    <w:p w14:paraId="1ED47ED2">
      <w:pPr>
        <w:pStyle w:val="2"/>
        <w:spacing w:line="272" w:lineRule="auto"/>
      </w:pPr>
    </w:p>
    <w:p w14:paraId="1A7B8309">
      <w:pPr>
        <w:pStyle w:val="2"/>
        <w:spacing w:line="273" w:lineRule="auto"/>
      </w:pPr>
    </w:p>
    <w:p w14:paraId="34BB623F">
      <w:pPr>
        <w:pStyle w:val="2"/>
        <w:spacing w:line="273" w:lineRule="auto"/>
      </w:pPr>
    </w:p>
    <w:p w14:paraId="4A145A93">
      <w:pPr>
        <w:pStyle w:val="2"/>
        <w:spacing w:line="273" w:lineRule="auto"/>
      </w:pPr>
    </w:p>
    <w:p w14:paraId="0977EB71">
      <w:pPr>
        <w:pStyle w:val="2"/>
        <w:spacing w:line="273" w:lineRule="auto"/>
      </w:pPr>
    </w:p>
    <w:p w14:paraId="4B2BDB53">
      <w:pPr>
        <w:spacing w:before="65" w:line="227" w:lineRule="auto"/>
        <w:ind w:left="22"/>
        <w:rPr>
          <w:rFonts w:ascii="宋体" w:hAnsi="宋体" w:eastAsia="宋体" w:cs="宋体"/>
          <w:sz w:val="20"/>
          <w:szCs w:val="20"/>
        </w:rPr>
      </w:pPr>
      <w:r>
        <w:rPr>
          <w:rFonts w:ascii="宋体" w:hAnsi="宋体" w:eastAsia="宋体" w:cs="宋体"/>
          <w:spacing w:val="9"/>
          <w:sz w:val="20"/>
          <w:szCs w:val="20"/>
        </w:rPr>
        <w:t>备注：1. 本协议书由委托代理人签字的，应附法定代表人签字的授权</w:t>
      </w:r>
      <w:r>
        <w:rPr>
          <w:rFonts w:ascii="宋体" w:hAnsi="宋体" w:eastAsia="宋体" w:cs="宋体"/>
          <w:spacing w:val="8"/>
          <w:sz w:val="20"/>
          <w:szCs w:val="20"/>
        </w:rPr>
        <w:t>委托书。</w:t>
      </w:r>
    </w:p>
    <w:p w14:paraId="357C0BA7">
      <w:pPr>
        <w:spacing w:before="45" w:line="227" w:lineRule="auto"/>
        <w:ind w:left="22"/>
        <w:rPr>
          <w:rFonts w:ascii="宋体" w:hAnsi="宋体" w:eastAsia="宋体" w:cs="宋体"/>
          <w:sz w:val="20"/>
          <w:szCs w:val="20"/>
        </w:rPr>
      </w:pPr>
      <w:r>
        <w:rPr>
          <w:rFonts w:ascii="宋体" w:hAnsi="宋体" w:eastAsia="宋体" w:cs="宋体"/>
          <w:spacing w:val="9"/>
          <w:sz w:val="20"/>
          <w:szCs w:val="20"/>
        </w:rPr>
        <w:t>2. 投标人未采用联合体投标的，投标文件中不需联合体协议书，也无须盖单位章和签字。</w:t>
      </w:r>
    </w:p>
    <w:p w14:paraId="3592E7D6">
      <w:pPr>
        <w:spacing w:line="227" w:lineRule="auto"/>
        <w:rPr>
          <w:rFonts w:ascii="宋体" w:hAnsi="宋体" w:eastAsia="宋体" w:cs="宋体"/>
          <w:sz w:val="20"/>
          <w:szCs w:val="20"/>
        </w:rPr>
        <w:sectPr>
          <w:footerReference r:id="rId84" w:type="default"/>
          <w:pgSz w:w="11906" w:h="16839"/>
          <w:pgMar w:top="400" w:right="1785" w:bottom="1362" w:left="1785" w:header="0" w:footer="1200" w:gutter="0"/>
          <w:pgNumType w:fmt="decimal"/>
          <w:cols w:space="720" w:num="1"/>
        </w:sectPr>
      </w:pPr>
    </w:p>
    <w:p w14:paraId="4B1FAEFC">
      <w:pPr>
        <w:pStyle w:val="2"/>
        <w:spacing w:line="280" w:lineRule="auto"/>
      </w:pPr>
    </w:p>
    <w:p w14:paraId="260B5662">
      <w:pPr>
        <w:pStyle w:val="2"/>
        <w:spacing w:line="280" w:lineRule="auto"/>
      </w:pPr>
    </w:p>
    <w:p w14:paraId="31850EFB">
      <w:pPr>
        <w:pStyle w:val="2"/>
        <w:spacing w:line="280" w:lineRule="auto"/>
      </w:pPr>
    </w:p>
    <w:p w14:paraId="76363B83">
      <w:pPr>
        <w:pStyle w:val="2"/>
        <w:spacing w:line="281" w:lineRule="auto"/>
      </w:pPr>
    </w:p>
    <w:p w14:paraId="1DDB677C">
      <w:pPr>
        <w:spacing w:before="91" w:line="223" w:lineRule="auto"/>
        <w:ind w:left="3214"/>
        <w:outlineLvl w:val="1"/>
        <w:rPr>
          <w:rFonts w:ascii="黑体" w:hAnsi="黑体" w:eastAsia="黑体" w:cs="黑体"/>
          <w:sz w:val="28"/>
          <w:szCs w:val="28"/>
        </w:rPr>
      </w:pPr>
      <w:bookmarkStart w:id="233" w:name="bookmark66"/>
      <w:bookmarkEnd w:id="233"/>
      <w:bookmarkStart w:id="234" w:name="_Toc32601"/>
      <w:r>
        <w:rPr>
          <w:rFonts w:ascii="黑体" w:hAnsi="黑体" w:eastAsia="黑体" w:cs="黑体"/>
          <w:spacing w:val="-4"/>
          <w:sz w:val="28"/>
          <w:szCs w:val="28"/>
        </w:rPr>
        <w:t>四、投标保证金</w:t>
      </w:r>
      <w:bookmarkEnd w:id="234"/>
    </w:p>
    <w:p w14:paraId="4EF76D58">
      <w:pPr>
        <w:pStyle w:val="2"/>
        <w:spacing w:line="284" w:lineRule="auto"/>
      </w:pPr>
    </w:p>
    <w:p w14:paraId="2B82135C">
      <w:pPr>
        <w:pStyle w:val="2"/>
        <w:spacing w:line="284" w:lineRule="auto"/>
      </w:pPr>
    </w:p>
    <w:p w14:paraId="14E8E5CD">
      <w:pPr>
        <w:pStyle w:val="2"/>
        <w:spacing w:line="285" w:lineRule="auto"/>
      </w:pPr>
    </w:p>
    <w:p w14:paraId="66536B15">
      <w:pPr>
        <w:tabs>
          <w:tab w:val="left" w:pos="1451"/>
        </w:tabs>
        <w:spacing w:before="65" w:line="228" w:lineRule="auto"/>
        <w:ind w:left="11"/>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
          <w:sz w:val="20"/>
          <w:szCs w:val="20"/>
        </w:rPr>
        <w:t>（招标人名称</w:t>
      </w:r>
      <w:r>
        <w:rPr>
          <w:rFonts w:ascii="宋体" w:hAnsi="宋体" w:eastAsia="宋体" w:cs="宋体"/>
          <w:spacing w:val="-52"/>
          <w:sz w:val="20"/>
          <w:szCs w:val="20"/>
        </w:rPr>
        <w:t>）：</w:t>
      </w:r>
    </w:p>
    <w:p w14:paraId="3AF2D7EA">
      <w:pPr>
        <w:pStyle w:val="2"/>
        <w:spacing w:line="242" w:lineRule="auto"/>
      </w:pPr>
    </w:p>
    <w:p w14:paraId="44A6C843">
      <w:pPr>
        <w:pStyle w:val="2"/>
        <w:spacing w:line="242" w:lineRule="auto"/>
      </w:pPr>
    </w:p>
    <w:p w14:paraId="733EC53D">
      <w:pPr>
        <w:spacing w:before="65" w:line="369" w:lineRule="auto"/>
        <w:ind w:left="22" w:right="68" w:firstLine="522"/>
        <w:jc w:val="both"/>
        <w:rPr>
          <w:rFonts w:ascii="宋体" w:hAnsi="宋体" w:eastAsia="宋体" w:cs="宋体"/>
          <w:sz w:val="20"/>
          <w:szCs w:val="20"/>
        </w:rPr>
      </w:pPr>
      <w:r>
        <w:rPr>
          <w:rFonts w:ascii="宋体" w:hAnsi="宋体" w:eastAsia="宋体" w:cs="宋体"/>
          <w:spacing w:val="6"/>
          <w:sz w:val="20"/>
          <w:szCs w:val="20"/>
        </w:rPr>
        <w:t>我方于</w:t>
      </w:r>
      <w:r>
        <w:rPr>
          <w:rFonts w:ascii="宋体" w:hAnsi="宋体" w:eastAsia="宋体" w:cs="宋体"/>
          <w:spacing w:val="-96"/>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 xml:space="preserve"> 年</w:t>
      </w:r>
      <w:r>
        <w:rPr>
          <w:rFonts w:ascii="宋体" w:hAnsi="宋体" w:eastAsia="宋体" w:cs="宋体"/>
          <w:spacing w:val="-99"/>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4"/>
          <w:sz w:val="20"/>
          <w:szCs w:val="20"/>
        </w:rPr>
        <w:t xml:space="preserve"> </w:t>
      </w:r>
      <w:r>
        <w:rPr>
          <w:rFonts w:ascii="宋体" w:hAnsi="宋体" w:eastAsia="宋体" w:cs="宋体"/>
          <w:spacing w:val="6"/>
          <w:sz w:val="20"/>
          <w:szCs w:val="20"/>
        </w:rPr>
        <w:t>月</w:t>
      </w:r>
      <w:r>
        <w:rPr>
          <w:rFonts w:ascii="宋体" w:hAnsi="宋体" w:eastAsia="宋体" w:cs="宋体"/>
          <w:spacing w:val="6"/>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6"/>
          <w:sz w:val="20"/>
          <w:szCs w:val="20"/>
        </w:rPr>
        <w:t xml:space="preserve">日参加 </w:t>
      </w:r>
      <w:r>
        <w:rPr>
          <w:rFonts w:ascii="宋体" w:hAnsi="宋体" w:eastAsia="宋体" w:cs="宋体"/>
          <w:spacing w:val="5"/>
          <w:sz w:val="20"/>
          <w:szCs w:val="20"/>
          <w:u w:val="single" w:color="auto"/>
        </w:rPr>
        <w:t xml:space="preserve">            </w:t>
      </w:r>
      <w:r>
        <w:rPr>
          <w:rFonts w:ascii="宋体" w:hAnsi="宋体" w:eastAsia="宋体" w:cs="宋体"/>
          <w:spacing w:val="6"/>
          <w:sz w:val="20"/>
          <w:szCs w:val="20"/>
        </w:rPr>
        <w:t>（项目名称</w:t>
      </w:r>
      <w:r>
        <w:rPr>
          <w:rFonts w:ascii="宋体" w:hAnsi="宋体" w:eastAsia="宋体" w:cs="宋体"/>
          <w:sz w:val="20"/>
          <w:szCs w:val="20"/>
        </w:rPr>
        <w:t>）</w:t>
      </w:r>
      <w:r>
        <w:rPr>
          <w:rFonts w:ascii="宋体" w:hAnsi="宋体" w:eastAsia="宋体" w:cs="宋体"/>
          <w:spacing w:val="5"/>
          <w:sz w:val="20"/>
          <w:szCs w:val="20"/>
          <w:u w:val="single" w:color="auto"/>
        </w:rPr>
        <w:t xml:space="preserve">             </w:t>
      </w:r>
      <w:r>
        <w:rPr>
          <w:rFonts w:ascii="宋体" w:hAnsi="宋体" w:eastAsia="宋体" w:cs="宋体"/>
          <w:sz w:val="20"/>
          <w:szCs w:val="20"/>
        </w:rPr>
        <w:t>（</w:t>
      </w:r>
      <w:r>
        <w:rPr>
          <w:rFonts w:ascii="宋体" w:hAnsi="宋体" w:eastAsia="宋体" w:cs="宋体"/>
          <w:spacing w:val="6"/>
          <w:sz w:val="20"/>
          <w:szCs w:val="20"/>
        </w:rPr>
        <w:t>标段</w:t>
      </w:r>
      <w:r>
        <w:rPr>
          <w:rFonts w:ascii="宋体" w:hAnsi="宋体" w:eastAsia="宋体" w:cs="宋体"/>
          <w:spacing w:val="11"/>
          <w:sz w:val="20"/>
          <w:szCs w:val="20"/>
        </w:rPr>
        <w:t>名称）</w:t>
      </w:r>
      <w:r>
        <w:rPr>
          <w:rFonts w:ascii="宋体" w:hAnsi="宋体" w:eastAsia="宋体" w:cs="宋体"/>
          <w:spacing w:val="-8"/>
          <w:sz w:val="20"/>
          <w:szCs w:val="20"/>
        </w:rPr>
        <w:t xml:space="preserve"> </w:t>
      </w:r>
      <w:r>
        <w:rPr>
          <w:rFonts w:ascii="宋体" w:hAnsi="宋体" w:eastAsia="宋体" w:cs="宋体"/>
          <w:spacing w:val="11"/>
          <w:sz w:val="20"/>
          <w:szCs w:val="20"/>
        </w:rPr>
        <w:t>监理</w:t>
      </w:r>
      <w:r>
        <w:rPr>
          <w:rFonts w:ascii="宋体" w:hAnsi="宋体" w:eastAsia="宋体" w:cs="宋体"/>
          <w:spacing w:val="-57"/>
          <w:sz w:val="20"/>
          <w:szCs w:val="20"/>
        </w:rPr>
        <w:t xml:space="preserve"> </w:t>
      </w:r>
      <w:r>
        <w:rPr>
          <w:rFonts w:ascii="宋体" w:hAnsi="宋体" w:eastAsia="宋体" w:cs="宋体"/>
          <w:spacing w:val="11"/>
          <w:sz w:val="20"/>
          <w:szCs w:val="20"/>
        </w:rPr>
        <w:t>与相</w:t>
      </w:r>
      <w:r>
        <w:rPr>
          <w:rFonts w:ascii="宋体" w:hAnsi="宋体" w:eastAsia="宋体" w:cs="宋体"/>
          <w:spacing w:val="-57"/>
          <w:sz w:val="20"/>
          <w:szCs w:val="20"/>
        </w:rPr>
        <w:t xml:space="preserve"> </w:t>
      </w:r>
      <w:r>
        <w:rPr>
          <w:rFonts w:ascii="宋体" w:hAnsi="宋体" w:eastAsia="宋体" w:cs="宋体"/>
          <w:spacing w:val="11"/>
          <w:sz w:val="20"/>
          <w:szCs w:val="20"/>
        </w:rPr>
        <w:t>关服务</w:t>
      </w:r>
      <w:r>
        <w:rPr>
          <w:rFonts w:ascii="宋体" w:hAnsi="宋体" w:eastAsia="宋体" w:cs="宋体"/>
          <w:spacing w:val="-47"/>
          <w:sz w:val="20"/>
          <w:szCs w:val="20"/>
        </w:rPr>
        <w:t xml:space="preserve"> </w:t>
      </w:r>
      <w:r>
        <w:rPr>
          <w:rFonts w:ascii="宋体" w:hAnsi="宋体" w:eastAsia="宋体" w:cs="宋体"/>
          <w:spacing w:val="11"/>
          <w:sz w:val="20"/>
          <w:szCs w:val="20"/>
        </w:rPr>
        <w:t>的</w:t>
      </w:r>
      <w:r>
        <w:rPr>
          <w:rFonts w:ascii="宋体" w:hAnsi="宋体" w:eastAsia="宋体" w:cs="宋体"/>
          <w:spacing w:val="-58"/>
          <w:sz w:val="20"/>
          <w:szCs w:val="20"/>
        </w:rPr>
        <w:t xml:space="preserve"> </w:t>
      </w:r>
      <w:r>
        <w:rPr>
          <w:rFonts w:ascii="宋体" w:hAnsi="宋体" w:eastAsia="宋体" w:cs="宋体"/>
          <w:spacing w:val="11"/>
          <w:sz w:val="20"/>
          <w:szCs w:val="20"/>
        </w:rPr>
        <w:t>投标</w:t>
      </w:r>
      <w:r>
        <w:rPr>
          <w:rFonts w:ascii="宋体" w:hAnsi="宋体" w:eastAsia="宋体" w:cs="宋体"/>
          <w:spacing w:val="-44"/>
          <w:sz w:val="20"/>
          <w:szCs w:val="20"/>
        </w:rPr>
        <w:t xml:space="preserve"> </w:t>
      </w:r>
      <w:r>
        <w:rPr>
          <w:rFonts w:ascii="宋体" w:hAnsi="宋体" w:eastAsia="宋体" w:cs="宋体"/>
          <w:spacing w:val="11"/>
          <w:sz w:val="20"/>
          <w:szCs w:val="20"/>
        </w:rPr>
        <w:t>，</w:t>
      </w:r>
      <w:r>
        <w:rPr>
          <w:rFonts w:ascii="宋体" w:hAnsi="宋体" w:eastAsia="宋体" w:cs="宋体"/>
          <w:spacing w:val="-55"/>
          <w:sz w:val="20"/>
          <w:szCs w:val="20"/>
        </w:rPr>
        <w:t xml:space="preserve"> </w:t>
      </w:r>
      <w:r>
        <w:rPr>
          <w:rFonts w:ascii="宋体" w:hAnsi="宋体" w:eastAsia="宋体" w:cs="宋体"/>
          <w:spacing w:val="11"/>
          <w:sz w:val="20"/>
          <w:szCs w:val="20"/>
        </w:rPr>
        <w:t>我方</w:t>
      </w:r>
      <w:r>
        <w:rPr>
          <w:rFonts w:ascii="宋体" w:hAnsi="宋体" w:eastAsia="宋体" w:cs="宋体"/>
          <w:spacing w:val="-40"/>
          <w:sz w:val="20"/>
          <w:szCs w:val="20"/>
        </w:rPr>
        <w:t xml:space="preserve"> </w:t>
      </w:r>
      <w:r>
        <w:rPr>
          <w:rFonts w:ascii="宋体" w:hAnsi="宋体" w:eastAsia="宋体" w:cs="宋体"/>
          <w:spacing w:val="11"/>
          <w:sz w:val="20"/>
          <w:szCs w:val="20"/>
        </w:rPr>
        <w:t>已</w:t>
      </w:r>
      <w:r>
        <w:rPr>
          <w:rFonts w:ascii="宋体" w:hAnsi="宋体" w:eastAsia="宋体" w:cs="宋体"/>
          <w:spacing w:val="-59"/>
          <w:sz w:val="20"/>
          <w:szCs w:val="20"/>
        </w:rPr>
        <w:t xml:space="preserve"> </w:t>
      </w:r>
      <w:r>
        <w:rPr>
          <w:rFonts w:ascii="宋体" w:hAnsi="宋体" w:eastAsia="宋体" w:cs="宋体"/>
          <w:spacing w:val="11"/>
          <w:sz w:val="20"/>
          <w:szCs w:val="20"/>
        </w:rPr>
        <w:t>按</w:t>
      </w:r>
      <w:r>
        <w:rPr>
          <w:rFonts w:ascii="宋体" w:hAnsi="宋体" w:eastAsia="宋体" w:cs="宋体"/>
          <w:spacing w:val="-57"/>
          <w:sz w:val="20"/>
          <w:szCs w:val="20"/>
        </w:rPr>
        <w:t xml:space="preserve"> </w:t>
      </w:r>
      <w:r>
        <w:rPr>
          <w:rFonts w:ascii="宋体" w:hAnsi="宋体" w:eastAsia="宋体" w:cs="宋体"/>
          <w:spacing w:val="11"/>
          <w:sz w:val="20"/>
          <w:szCs w:val="20"/>
        </w:rPr>
        <w:t>照本</w:t>
      </w:r>
      <w:r>
        <w:rPr>
          <w:rFonts w:ascii="宋体" w:hAnsi="宋体" w:eastAsia="宋体" w:cs="宋体"/>
          <w:spacing w:val="-58"/>
          <w:sz w:val="20"/>
          <w:szCs w:val="20"/>
        </w:rPr>
        <w:t xml:space="preserve"> </w:t>
      </w:r>
      <w:r>
        <w:rPr>
          <w:rFonts w:ascii="宋体" w:hAnsi="宋体" w:eastAsia="宋体" w:cs="宋体"/>
          <w:spacing w:val="11"/>
          <w:sz w:val="20"/>
          <w:szCs w:val="20"/>
        </w:rPr>
        <w:t>项</w:t>
      </w:r>
      <w:r>
        <w:rPr>
          <w:rFonts w:ascii="宋体" w:hAnsi="宋体" w:eastAsia="宋体" w:cs="宋体"/>
          <w:spacing w:val="-23"/>
          <w:sz w:val="20"/>
          <w:szCs w:val="20"/>
        </w:rPr>
        <w:t xml:space="preserve"> </w:t>
      </w:r>
      <w:r>
        <w:rPr>
          <w:rFonts w:ascii="宋体" w:hAnsi="宋体" w:eastAsia="宋体" w:cs="宋体"/>
          <w:spacing w:val="11"/>
          <w:sz w:val="20"/>
          <w:szCs w:val="20"/>
        </w:rPr>
        <w:t>目招标</w:t>
      </w:r>
      <w:r>
        <w:rPr>
          <w:rFonts w:ascii="宋体" w:hAnsi="宋体" w:eastAsia="宋体" w:cs="宋体"/>
          <w:spacing w:val="-59"/>
          <w:sz w:val="20"/>
          <w:szCs w:val="20"/>
        </w:rPr>
        <w:t xml:space="preserve"> </w:t>
      </w:r>
      <w:r>
        <w:rPr>
          <w:rFonts w:ascii="宋体" w:hAnsi="宋体" w:eastAsia="宋体" w:cs="宋体"/>
          <w:spacing w:val="11"/>
          <w:sz w:val="20"/>
          <w:szCs w:val="20"/>
        </w:rPr>
        <w:t>文件</w:t>
      </w:r>
      <w:r>
        <w:rPr>
          <w:rFonts w:ascii="宋体" w:hAnsi="宋体" w:eastAsia="宋体" w:cs="宋体"/>
          <w:spacing w:val="-46"/>
          <w:sz w:val="20"/>
          <w:szCs w:val="20"/>
        </w:rPr>
        <w:t xml:space="preserve"> </w:t>
      </w:r>
      <w:r>
        <w:rPr>
          <w:rFonts w:ascii="宋体" w:hAnsi="宋体" w:eastAsia="宋体" w:cs="宋体"/>
          <w:spacing w:val="11"/>
          <w:sz w:val="20"/>
          <w:szCs w:val="20"/>
        </w:rPr>
        <w:t>的规</w:t>
      </w:r>
      <w:r>
        <w:rPr>
          <w:rFonts w:ascii="宋体" w:hAnsi="宋体" w:eastAsia="宋体" w:cs="宋体"/>
          <w:spacing w:val="-58"/>
          <w:sz w:val="20"/>
          <w:szCs w:val="20"/>
        </w:rPr>
        <w:t xml:space="preserve"> </w:t>
      </w:r>
      <w:r>
        <w:rPr>
          <w:rFonts w:ascii="宋体" w:hAnsi="宋体" w:eastAsia="宋体" w:cs="宋体"/>
          <w:spacing w:val="11"/>
          <w:sz w:val="20"/>
          <w:szCs w:val="20"/>
        </w:rPr>
        <w:t>定提</w:t>
      </w:r>
      <w:r>
        <w:rPr>
          <w:rFonts w:ascii="宋体" w:hAnsi="宋体" w:eastAsia="宋体" w:cs="宋体"/>
          <w:spacing w:val="-59"/>
          <w:sz w:val="20"/>
          <w:szCs w:val="20"/>
        </w:rPr>
        <w:t xml:space="preserve"> </w:t>
      </w:r>
      <w:r>
        <w:rPr>
          <w:rFonts w:ascii="宋体" w:hAnsi="宋体" w:eastAsia="宋体" w:cs="宋体"/>
          <w:spacing w:val="11"/>
          <w:sz w:val="20"/>
          <w:szCs w:val="20"/>
        </w:rPr>
        <w:t>交</w:t>
      </w:r>
      <w:r>
        <w:rPr>
          <w:rFonts w:ascii="宋体" w:hAnsi="宋体" w:eastAsia="宋体" w:cs="宋体"/>
          <w:spacing w:val="-43"/>
          <w:sz w:val="20"/>
          <w:szCs w:val="20"/>
        </w:rPr>
        <w:t xml:space="preserve"> </w:t>
      </w:r>
      <w:r>
        <w:rPr>
          <w:rFonts w:ascii="宋体" w:hAnsi="宋体" w:eastAsia="宋体" w:cs="宋体"/>
          <w:spacing w:val="11"/>
          <w:sz w:val="20"/>
          <w:szCs w:val="20"/>
        </w:rPr>
        <w:t>了金额</w:t>
      </w:r>
      <w:r>
        <w:rPr>
          <w:rFonts w:ascii="宋体" w:hAnsi="宋体" w:eastAsia="宋体" w:cs="宋体"/>
          <w:spacing w:val="-58"/>
          <w:sz w:val="20"/>
          <w:szCs w:val="20"/>
        </w:rPr>
        <w:t xml:space="preserve"> </w:t>
      </w:r>
      <w:r>
        <w:rPr>
          <w:rFonts w:ascii="宋体" w:hAnsi="宋体" w:eastAsia="宋体" w:cs="宋体"/>
          <w:spacing w:val="11"/>
          <w:sz w:val="20"/>
          <w:szCs w:val="20"/>
        </w:rPr>
        <w:t>为</w:t>
      </w:r>
      <w:r>
        <w:rPr>
          <w:rFonts w:ascii="宋体" w:hAnsi="宋体" w:eastAsia="宋体" w:cs="宋体"/>
          <w:spacing w:val="9"/>
          <w:sz w:val="20"/>
          <w:szCs w:val="20"/>
        </w:rPr>
        <w:t>万元的投标保证金，我方承诺出现以下情形时，你方可不予退还我方提交的投标保证金：</w:t>
      </w:r>
    </w:p>
    <w:p w14:paraId="335093CF">
      <w:pPr>
        <w:spacing w:line="227" w:lineRule="auto"/>
        <w:ind w:left="449"/>
        <w:rPr>
          <w:rFonts w:ascii="宋体" w:hAnsi="宋体" w:eastAsia="宋体" w:cs="宋体"/>
          <w:sz w:val="20"/>
          <w:szCs w:val="20"/>
        </w:rPr>
      </w:pPr>
      <w:r>
        <w:rPr>
          <w:rFonts w:ascii="Calibri" w:hAnsi="Calibri" w:eastAsia="Calibri" w:cs="Calibri"/>
          <w:spacing w:val="8"/>
          <w:sz w:val="20"/>
          <w:szCs w:val="20"/>
        </w:rPr>
        <w:t xml:space="preserve">1.  </w:t>
      </w:r>
      <w:r>
        <w:rPr>
          <w:rFonts w:ascii="宋体" w:hAnsi="宋体" w:eastAsia="宋体" w:cs="宋体"/>
          <w:spacing w:val="8"/>
          <w:sz w:val="20"/>
          <w:szCs w:val="20"/>
        </w:rPr>
        <w:t>在规定的投标有效期内撤销或者修改投标文件。</w:t>
      </w:r>
    </w:p>
    <w:p w14:paraId="3DEDD4A8">
      <w:pPr>
        <w:spacing w:before="154" w:line="369" w:lineRule="auto"/>
        <w:ind w:left="37" w:right="68" w:firstLine="405"/>
        <w:rPr>
          <w:rFonts w:ascii="宋体" w:hAnsi="宋体" w:eastAsia="宋体" w:cs="宋体"/>
          <w:sz w:val="20"/>
          <w:szCs w:val="20"/>
        </w:rPr>
      </w:pPr>
      <w:r>
        <w:rPr>
          <w:rFonts w:ascii="Calibri" w:hAnsi="Calibri" w:eastAsia="Calibri" w:cs="Calibri"/>
          <w:spacing w:val="11"/>
          <w:sz w:val="20"/>
          <w:szCs w:val="20"/>
        </w:rPr>
        <w:t xml:space="preserve">2.  </w:t>
      </w:r>
      <w:r>
        <w:rPr>
          <w:rFonts w:ascii="宋体" w:hAnsi="宋体" w:eastAsia="宋体" w:cs="宋体"/>
          <w:spacing w:val="11"/>
          <w:sz w:val="20"/>
          <w:szCs w:val="20"/>
        </w:rPr>
        <w:t>在收到中标通知书后，无正当理由拒签合同协议书、签订合同协议书时向</w:t>
      </w:r>
      <w:r>
        <w:rPr>
          <w:rFonts w:ascii="宋体" w:hAnsi="宋体" w:eastAsia="宋体" w:cs="宋体"/>
          <w:spacing w:val="10"/>
          <w:sz w:val="20"/>
          <w:szCs w:val="20"/>
        </w:rPr>
        <w:t>招标人提</w:t>
      </w:r>
      <w:r>
        <w:rPr>
          <w:rFonts w:ascii="宋体" w:hAnsi="宋体" w:eastAsia="宋体" w:cs="宋体"/>
          <w:spacing w:val="8"/>
          <w:sz w:val="20"/>
          <w:szCs w:val="20"/>
        </w:rPr>
        <w:t>出附加条件或未按招标文件规定提交履约保证金。</w:t>
      </w:r>
    </w:p>
    <w:p w14:paraId="0E36B013">
      <w:pPr>
        <w:pStyle w:val="2"/>
        <w:spacing w:line="243" w:lineRule="auto"/>
      </w:pPr>
    </w:p>
    <w:p w14:paraId="33A0410B">
      <w:pPr>
        <w:pStyle w:val="2"/>
        <w:spacing w:line="243" w:lineRule="auto"/>
      </w:pPr>
    </w:p>
    <w:p w14:paraId="52113D18">
      <w:pPr>
        <w:pStyle w:val="2"/>
        <w:spacing w:line="243" w:lineRule="auto"/>
      </w:pPr>
    </w:p>
    <w:p w14:paraId="2C7FCE8F">
      <w:pPr>
        <w:spacing w:before="66" w:line="227" w:lineRule="auto"/>
        <w:ind w:left="559"/>
        <w:rPr>
          <w:rFonts w:ascii="宋体" w:hAnsi="宋体" w:eastAsia="宋体" w:cs="宋体"/>
          <w:sz w:val="20"/>
          <w:szCs w:val="20"/>
        </w:rPr>
      </w:pPr>
      <w:r>
        <w:rPr>
          <w:rFonts w:ascii="宋体" w:hAnsi="宋体" w:eastAsia="宋体" w:cs="宋体"/>
          <w:sz w:val="20"/>
          <w:szCs w:val="20"/>
        </w:rPr>
        <w:t>附：《基本账户开户许可证》、银行汇款凭证的复印件。</w:t>
      </w:r>
    </w:p>
    <w:p w14:paraId="6A4CF551">
      <w:pPr>
        <w:pStyle w:val="2"/>
        <w:spacing w:line="287" w:lineRule="auto"/>
      </w:pPr>
    </w:p>
    <w:p w14:paraId="2F691F77">
      <w:pPr>
        <w:pStyle w:val="2"/>
        <w:spacing w:line="287" w:lineRule="auto"/>
      </w:pPr>
    </w:p>
    <w:p w14:paraId="006E9C98">
      <w:pPr>
        <w:pStyle w:val="2"/>
        <w:spacing w:line="288" w:lineRule="auto"/>
      </w:pPr>
    </w:p>
    <w:p w14:paraId="7BEEF274">
      <w:pPr>
        <w:pStyle w:val="2"/>
        <w:spacing w:line="288" w:lineRule="auto"/>
      </w:pPr>
    </w:p>
    <w:p w14:paraId="7E99EA3E">
      <w:pPr>
        <w:spacing w:before="66" w:line="227" w:lineRule="auto"/>
        <w:jc w:val="right"/>
        <w:rPr>
          <w:rFonts w:ascii="宋体" w:hAnsi="宋体" w:eastAsia="宋体" w:cs="宋体"/>
          <w:sz w:val="20"/>
          <w:szCs w:val="20"/>
        </w:rPr>
      </w:pPr>
      <w:r>
        <w:rPr>
          <w:rFonts w:ascii="宋体" w:hAnsi="宋体" w:eastAsia="宋体" w:cs="宋体"/>
          <w:spacing w:val="11"/>
          <w:sz w:val="20"/>
          <w:szCs w:val="20"/>
        </w:rPr>
        <w:t>投 标</w:t>
      </w:r>
      <w:r>
        <w:rPr>
          <w:rFonts w:ascii="宋体" w:hAnsi="宋体" w:eastAsia="宋体" w:cs="宋体"/>
          <w:spacing w:val="15"/>
          <w:sz w:val="20"/>
          <w:szCs w:val="20"/>
        </w:rPr>
        <w:t xml:space="preserve"> </w:t>
      </w:r>
      <w:r>
        <w:rPr>
          <w:rFonts w:ascii="宋体" w:hAnsi="宋体" w:eastAsia="宋体" w:cs="宋体"/>
          <w:spacing w:val="11"/>
          <w:sz w:val="20"/>
          <w:szCs w:val="20"/>
        </w:rPr>
        <w:t>人</w:t>
      </w:r>
      <w:r>
        <w:rPr>
          <w:rFonts w:ascii="宋体" w:hAnsi="宋体" w:eastAsia="宋体" w:cs="宋体"/>
          <w:spacing w:val="-19"/>
          <w:sz w:val="20"/>
          <w:szCs w:val="20"/>
        </w:rPr>
        <w:t>：</w:t>
      </w:r>
      <w:r>
        <w:rPr>
          <w:rFonts w:ascii="宋体" w:hAnsi="宋体" w:eastAsia="宋体" w:cs="宋体"/>
          <w:sz w:val="20"/>
          <w:szCs w:val="20"/>
          <w:u w:val="single" w:color="auto"/>
        </w:rPr>
        <w:t xml:space="preserve">                       </w:t>
      </w:r>
      <w:r>
        <w:rPr>
          <w:rFonts w:ascii="宋体" w:hAnsi="宋体" w:eastAsia="宋体" w:cs="宋体"/>
          <w:spacing w:val="-19"/>
          <w:sz w:val="20"/>
          <w:szCs w:val="20"/>
        </w:rPr>
        <w:t>（</w:t>
      </w:r>
      <w:r>
        <w:rPr>
          <w:rFonts w:ascii="宋体" w:hAnsi="宋体" w:eastAsia="宋体" w:cs="宋体"/>
          <w:spacing w:val="11"/>
          <w:sz w:val="20"/>
          <w:szCs w:val="20"/>
        </w:rPr>
        <w:t>盖单位章）</w:t>
      </w:r>
    </w:p>
    <w:p w14:paraId="284EBA3A">
      <w:pPr>
        <w:spacing w:before="145" w:line="228" w:lineRule="auto"/>
        <w:jc w:val="right"/>
        <w:rPr>
          <w:rFonts w:ascii="宋体" w:hAnsi="宋体" w:eastAsia="宋体" w:cs="宋体"/>
          <w:sz w:val="20"/>
          <w:szCs w:val="20"/>
        </w:rPr>
      </w:pPr>
      <w:r>
        <w:rPr>
          <w:rFonts w:ascii="宋体" w:hAnsi="宋体" w:eastAsia="宋体" w:cs="宋体"/>
          <w:spacing w:val="10"/>
          <w:sz w:val="20"/>
          <w:szCs w:val="20"/>
        </w:rPr>
        <w:t>法定代表人</w:t>
      </w:r>
      <w:r>
        <w:rPr>
          <w:rFonts w:ascii="宋体" w:hAnsi="宋体" w:eastAsia="宋体" w:cs="宋体"/>
          <w:spacing w:val="-6"/>
          <w:sz w:val="20"/>
          <w:szCs w:val="20"/>
        </w:rPr>
        <w:t>：</w:t>
      </w:r>
      <w:r>
        <w:rPr>
          <w:rFonts w:ascii="宋体" w:hAnsi="宋体" w:eastAsia="宋体" w:cs="宋体"/>
          <w:spacing w:val="1"/>
          <w:sz w:val="20"/>
          <w:szCs w:val="20"/>
          <w:u w:val="single" w:color="auto"/>
        </w:rPr>
        <w:t xml:space="preserve">                    </w:t>
      </w:r>
      <w:r>
        <w:rPr>
          <w:rFonts w:ascii="宋体" w:hAnsi="宋体" w:eastAsia="宋体" w:cs="宋体"/>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10"/>
          <w:sz w:val="20"/>
          <w:szCs w:val="20"/>
        </w:rPr>
        <w:t>签字）</w:t>
      </w:r>
    </w:p>
    <w:p w14:paraId="24B5167A">
      <w:pPr>
        <w:spacing w:before="146" w:line="228" w:lineRule="auto"/>
        <w:ind w:left="6215"/>
        <w:rPr>
          <w:rFonts w:ascii="宋体" w:hAnsi="宋体" w:eastAsia="宋体" w:cs="宋体"/>
          <w:sz w:val="20"/>
          <w:szCs w:val="20"/>
        </w:rPr>
      </w:pPr>
      <w:r>
        <w:rPr>
          <w:rFonts w:ascii="宋体" w:hAnsi="宋体" w:eastAsia="宋体" w:cs="宋体"/>
          <w:spacing w:val="-2"/>
          <w:sz w:val="20"/>
          <w:szCs w:val="20"/>
        </w:rPr>
        <w:t>年</w:t>
      </w:r>
      <w:r>
        <w:rPr>
          <w:rFonts w:ascii="宋体" w:hAnsi="宋体" w:eastAsia="宋体" w:cs="宋体"/>
          <w:spacing w:val="7"/>
          <w:sz w:val="20"/>
          <w:szCs w:val="20"/>
        </w:rPr>
        <w:t xml:space="preserve">       </w:t>
      </w:r>
      <w:r>
        <w:rPr>
          <w:rFonts w:ascii="宋体" w:hAnsi="宋体" w:eastAsia="宋体" w:cs="宋体"/>
          <w:spacing w:val="-2"/>
          <w:sz w:val="20"/>
          <w:szCs w:val="20"/>
        </w:rPr>
        <w:t>月</w:t>
      </w:r>
      <w:r>
        <w:rPr>
          <w:rFonts w:ascii="宋体" w:hAnsi="宋体" w:eastAsia="宋体" w:cs="宋体"/>
          <w:spacing w:val="11"/>
          <w:sz w:val="20"/>
          <w:szCs w:val="20"/>
        </w:rPr>
        <w:t xml:space="preserve">       </w:t>
      </w:r>
      <w:r>
        <w:rPr>
          <w:rFonts w:ascii="宋体" w:hAnsi="宋体" w:eastAsia="宋体" w:cs="宋体"/>
          <w:spacing w:val="-2"/>
          <w:sz w:val="20"/>
          <w:szCs w:val="20"/>
        </w:rPr>
        <w:t>日</w:t>
      </w:r>
    </w:p>
    <w:p w14:paraId="06214C2F">
      <w:pPr>
        <w:pStyle w:val="2"/>
        <w:spacing w:line="241" w:lineRule="auto"/>
      </w:pPr>
    </w:p>
    <w:p w14:paraId="7658A1A5">
      <w:pPr>
        <w:pStyle w:val="2"/>
        <w:spacing w:line="241" w:lineRule="auto"/>
      </w:pPr>
    </w:p>
    <w:p w14:paraId="34A892E8">
      <w:pPr>
        <w:pStyle w:val="2"/>
        <w:spacing w:line="241" w:lineRule="auto"/>
      </w:pPr>
    </w:p>
    <w:p w14:paraId="09B1F450">
      <w:pPr>
        <w:pStyle w:val="2"/>
        <w:spacing w:line="241" w:lineRule="auto"/>
      </w:pPr>
    </w:p>
    <w:p w14:paraId="4A26EB50">
      <w:pPr>
        <w:pStyle w:val="2"/>
        <w:spacing w:line="241" w:lineRule="auto"/>
      </w:pPr>
    </w:p>
    <w:p w14:paraId="458EC65B">
      <w:pPr>
        <w:pStyle w:val="2"/>
        <w:spacing w:line="241" w:lineRule="auto"/>
      </w:pPr>
    </w:p>
    <w:p w14:paraId="4B9FE576">
      <w:pPr>
        <w:pStyle w:val="2"/>
        <w:spacing w:line="241" w:lineRule="auto"/>
      </w:pPr>
    </w:p>
    <w:p w14:paraId="44253E4A">
      <w:pPr>
        <w:pStyle w:val="2"/>
        <w:spacing w:line="241" w:lineRule="auto"/>
      </w:pPr>
    </w:p>
    <w:p w14:paraId="363D9B80">
      <w:pPr>
        <w:pStyle w:val="2"/>
        <w:spacing w:line="241" w:lineRule="auto"/>
      </w:pPr>
    </w:p>
    <w:p w14:paraId="1AA4FDED">
      <w:pPr>
        <w:pStyle w:val="2"/>
        <w:spacing w:line="242" w:lineRule="auto"/>
      </w:pPr>
    </w:p>
    <w:p w14:paraId="1649A617">
      <w:pPr>
        <w:pStyle w:val="2"/>
        <w:spacing w:line="242" w:lineRule="auto"/>
      </w:pPr>
    </w:p>
    <w:p w14:paraId="4D7B7B6C">
      <w:pPr>
        <w:pStyle w:val="2"/>
        <w:spacing w:line="242" w:lineRule="auto"/>
      </w:pPr>
    </w:p>
    <w:p w14:paraId="3529409C">
      <w:pPr>
        <w:pStyle w:val="2"/>
        <w:spacing w:line="242" w:lineRule="auto"/>
      </w:pPr>
    </w:p>
    <w:p w14:paraId="02104C4A">
      <w:pPr>
        <w:pStyle w:val="2"/>
        <w:spacing w:line="242" w:lineRule="auto"/>
      </w:pPr>
    </w:p>
    <w:p w14:paraId="0D8AE733">
      <w:pPr>
        <w:spacing w:before="66" w:line="371" w:lineRule="auto"/>
        <w:ind w:left="36" w:right="68" w:hanging="14"/>
        <w:rPr>
          <w:rFonts w:ascii="宋体" w:hAnsi="宋体" w:eastAsia="宋体" w:cs="宋体"/>
          <w:sz w:val="20"/>
          <w:szCs w:val="20"/>
        </w:rPr>
      </w:pPr>
      <w:r>
        <w:rPr>
          <w:rFonts w:ascii="宋体" w:hAnsi="宋体" w:eastAsia="宋体" w:cs="宋体"/>
          <w:spacing w:val="6"/>
          <w:sz w:val="20"/>
          <w:szCs w:val="20"/>
        </w:rPr>
        <w:t>备注</w:t>
      </w:r>
      <w:r>
        <w:rPr>
          <w:rFonts w:ascii="宋体" w:hAnsi="宋体" w:eastAsia="宋体" w:cs="宋体"/>
          <w:spacing w:val="-47"/>
          <w:sz w:val="20"/>
          <w:szCs w:val="20"/>
        </w:rPr>
        <w:t xml:space="preserve"> </w:t>
      </w:r>
      <w:r>
        <w:rPr>
          <w:rFonts w:ascii="宋体" w:hAnsi="宋体" w:eastAsia="宋体" w:cs="宋体"/>
          <w:spacing w:val="6"/>
          <w:sz w:val="20"/>
          <w:szCs w:val="20"/>
        </w:rPr>
        <w:t>: 招标文件要求以现金形式（包括现钞、银行汇票、银行电汇、支票）提交投标保证金</w:t>
      </w:r>
      <w:r>
        <w:rPr>
          <w:rFonts w:ascii="宋体" w:hAnsi="宋体" w:eastAsia="宋体" w:cs="宋体"/>
          <w:spacing w:val="9"/>
          <w:sz w:val="20"/>
          <w:szCs w:val="20"/>
        </w:rPr>
        <w:t>的，投标人除按规定方式提交保证金外，还应在投标文件中采用本格式告知招标</w:t>
      </w:r>
      <w:r>
        <w:rPr>
          <w:rFonts w:ascii="宋体" w:hAnsi="宋体" w:eastAsia="宋体" w:cs="宋体"/>
          <w:spacing w:val="8"/>
          <w:sz w:val="20"/>
          <w:szCs w:val="20"/>
        </w:rPr>
        <w:t>人。</w:t>
      </w:r>
    </w:p>
    <w:p w14:paraId="48467FD4">
      <w:pPr>
        <w:spacing w:line="371" w:lineRule="auto"/>
        <w:rPr>
          <w:rFonts w:ascii="宋体" w:hAnsi="宋体" w:eastAsia="宋体" w:cs="宋体"/>
          <w:sz w:val="20"/>
          <w:szCs w:val="20"/>
        </w:rPr>
        <w:sectPr>
          <w:footerReference r:id="rId85" w:type="default"/>
          <w:pgSz w:w="11906" w:h="16839"/>
          <w:pgMar w:top="400" w:right="1728" w:bottom="1362" w:left="1785" w:header="0" w:footer="1200" w:gutter="0"/>
          <w:pgNumType w:fmt="decimal"/>
          <w:cols w:space="720" w:num="1"/>
        </w:sectPr>
      </w:pPr>
    </w:p>
    <w:p w14:paraId="324455F6">
      <w:pPr>
        <w:pStyle w:val="2"/>
        <w:spacing w:line="280" w:lineRule="auto"/>
      </w:pPr>
    </w:p>
    <w:p w14:paraId="16F03727">
      <w:pPr>
        <w:pStyle w:val="2"/>
        <w:spacing w:line="280" w:lineRule="auto"/>
      </w:pPr>
    </w:p>
    <w:p w14:paraId="0C1200D3">
      <w:pPr>
        <w:pStyle w:val="2"/>
        <w:spacing w:line="281" w:lineRule="auto"/>
      </w:pPr>
    </w:p>
    <w:p w14:paraId="5FCD5179">
      <w:pPr>
        <w:pStyle w:val="2"/>
        <w:spacing w:line="281" w:lineRule="auto"/>
      </w:pPr>
    </w:p>
    <w:p w14:paraId="7D388BFA">
      <w:pPr>
        <w:spacing w:before="91" w:line="211" w:lineRule="auto"/>
        <w:ind w:left="2655"/>
        <w:outlineLvl w:val="1"/>
        <w:rPr>
          <w:rFonts w:ascii="黑体" w:hAnsi="黑体" w:eastAsia="黑体" w:cs="黑体"/>
          <w:sz w:val="28"/>
          <w:szCs w:val="28"/>
        </w:rPr>
      </w:pPr>
      <w:bookmarkStart w:id="235" w:name="bookmark67"/>
      <w:bookmarkEnd w:id="235"/>
      <w:bookmarkStart w:id="236" w:name="_Toc4092"/>
      <w:r>
        <w:rPr>
          <w:rFonts w:ascii="黑体" w:hAnsi="黑体" w:eastAsia="黑体" w:cs="黑体"/>
          <w:spacing w:val="-3"/>
          <w:sz w:val="28"/>
          <w:szCs w:val="28"/>
        </w:rPr>
        <w:t>四、投标保证金（保函）</w:t>
      </w:r>
      <w:bookmarkEnd w:id="236"/>
    </w:p>
    <w:p w14:paraId="40A2E9AC">
      <w:pPr>
        <w:ind w:right="11"/>
        <w:jc w:val="right"/>
        <w:rPr>
          <w:sz w:val="20"/>
          <w:szCs w:val="20"/>
        </w:rPr>
      </w:pPr>
      <w:r>
        <w:rPr>
          <w:rFonts w:ascii="宋体" w:hAnsi="宋体" w:eastAsia="宋体" w:cs="宋体"/>
          <w:spacing w:val="7"/>
          <w:sz w:val="20"/>
          <w:szCs w:val="20"/>
        </w:rPr>
        <w:t>保函编号：</w:t>
      </w:r>
      <w:r>
        <w:rPr>
          <w:position w:val="-9"/>
          <w:sz w:val="20"/>
          <w:szCs w:val="20"/>
        </w:rPr>
        <w:drawing>
          <wp:inline distT="0" distB="0" distL="0" distR="0">
            <wp:extent cx="611505" cy="292100"/>
            <wp:effectExtent l="0" t="0" r="0" b="0"/>
            <wp:docPr id="322" name="IM 322"/>
            <wp:cNvGraphicFramePr/>
            <a:graphic xmlns:a="http://schemas.openxmlformats.org/drawingml/2006/main">
              <a:graphicData uri="http://schemas.openxmlformats.org/drawingml/2006/picture">
                <pic:pic xmlns:pic="http://schemas.openxmlformats.org/drawingml/2006/picture">
                  <pic:nvPicPr>
                    <pic:cNvPr id="322" name="IM 322"/>
                    <pic:cNvPicPr/>
                  </pic:nvPicPr>
                  <pic:blipFill>
                    <a:blip r:embed="rId136"/>
                    <a:stretch>
                      <a:fillRect/>
                    </a:stretch>
                  </pic:blipFill>
                  <pic:spPr>
                    <a:xfrm>
                      <a:off x="0" y="0"/>
                      <a:ext cx="611505" cy="292100"/>
                    </a:xfrm>
                    <a:prstGeom prst="rect">
                      <a:avLst/>
                    </a:prstGeom>
                  </pic:spPr>
                </pic:pic>
              </a:graphicData>
            </a:graphic>
          </wp:inline>
        </w:drawing>
      </w:r>
    </w:p>
    <w:p w14:paraId="46E15401">
      <w:pPr>
        <w:tabs>
          <w:tab w:val="left" w:pos="2213"/>
        </w:tabs>
        <w:spacing w:before="189" w:line="228" w:lineRule="auto"/>
        <w:ind w:left="11"/>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
          <w:sz w:val="20"/>
          <w:szCs w:val="20"/>
        </w:rPr>
        <w:t>（招标人名称</w:t>
      </w:r>
      <w:r>
        <w:rPr>
          <w:rFonts w:ascii="宋体" w:hAnsi="宋体" w:eastAsia="宋体" w:cs="宋体"/>
          <w:spacing w:val="-52"/>
          <w:sz w:val="20"/>
          <w:szCs w:val="20"/>
        </w:rPr>
        <w:t>）：</w:t>
      </w:r>
    </w:p>
    <w:p w14:paraId="0D38F527">
      <w:pPr>
        <w:spacing w:before="23"/>
        <w:ind w:right="11"/>
        <w:jc w:val="right"/>
        <w:rPr>
          <w:sz w:val="20"/>
          <w:szCs w:val="20"/>
        </w:rPr>
      </w:pPr>
      <w:r>
        <w:rPr>
          <w:rFonts w:ascii="宋体" w:hAnsi="宋体" w:eastAsia="宋体" w:cs="宋体"/>
          <w:spacing w:val="9"/>
          <w:sz w:val="20"/>
          <w:szCs w:val="20"/>
        </w:rPr>
        <w:t>鉴于</w:t>
      </w:r>
      <w:r>
        <w:rPr>
          <w:rFonts w:ascii="宋体" w:hAnsi="宋体" w:eastAsia="宋体" w:cs="宋体"/>
          <w:spacing w:val="-97"/>
          <w:sz w:val="20"/>
          <w:szCs w:val="20"/>
        </w:rPr>
        <w:t xml:space="preserve"> </w:t>
      </w:r>
      <w:r>
        <w:rPr>
          <w:rFonts w:ascii="宋体" w:hAnsi="宋体" w:eastAsia="宋体" w:cs="宋体"/>
          <w:spacing w:val="9"/>
          <w:sz w:val="20"/>
          <w:szCs w:val="20"/>
          <w:u w:val="single" w:color="auto"/>
        </w:rPr>
        <w:t xml:space="preserve">         </w:t>
      </w:r>
      <w:r>
        <w:rPr>
          <w:rFonts w:ascii="宋体" w:hAnsi="宋体" w:eastAsia="宋体" w:cs="宋体"/>
          <w:spacing w:val="9"/>
          <w:sz w:val="20"/>
          <w:szCs w:val="20"/>
        </w:rPr>
        <w:t>（投标人名称</w:t>
      </w:r>
      <w:r>
        <w:rPr>
          <w:rFonts w:ascii="宋体" w:hAnsi="宋体" w:eastAsia="宋体" w:cs="宋体"/>
          <w:spacing w:val="-56"/>
          <w:sz w:val="20"/>
          <w:szCs w:val="20"/>
        </w:rPr>
        <w:t>）（</w:t>
      </w:r>
      <w:r>
        <w:rPr>
          <w:rFonts w:ascii="宋体" w:hAnsi="宋体" w:eastAsia="宋体" w:cs="宋体"/>
          <w:spacing w:val="9"/>
          <w:sz w:val="20"/>
          <w:szCs w:val="20"/>
        </w:rPr>
        <w:t>以下简称“投标人”）参加你方</w:t>
      </w:r>
      <w:r>
        <w:rPr>
          <w:rFonts w:ascii="宋体" w:hAnsi="宋体" w:eastAsia="宋体" w:cs="宋体"/>
          <w:spacing w:val="-99"/>
          <w:sz w:val="20"/>
          <w:szCs w:val="20"/>
        </w:rPr>
        <w:t xml:space="preserve"> </w:t>
      </w:r>
      <w:r>
        <w:rPr>
          <w:rFonts w:ascii="宋体" w:hAnsi="宋体" w:eastAsia="宋体" w:cs="宋体"/>
          <w:spacing w:val="9"/>
          <w:sz w:val="20"/>
          <w:szCs w:val="20"/>
          <w:u w:val="single" w:color="auto"/>
        </w:rPr>
        <w:t xml:space="preserve">   </w:t>
      </w:r>
      <w:r>
        <w:rPr>
          <w:rFonts w:ascii="宋体" w:hAnsi="宋体" w:eastAsia="宋体" w:cs="宋体"/>
          <w:spacing w:val="8"/>
          <w:sz w:val="20"/>
          <w:szCs w:val="20"/>
          <w:u w:val="single" w:color="auto"/>
        </w:rPr>
        <w:t xml:space="preserve">    </w:t>
      </w:r>
      <w:r>
        <w:rPr>
          <w:rFonts w:ascii="宋体" w:hAnsi="宋体" w:eastAsia="宋体" w:cs="宋体"/>
          <w:spacing w:val="8"/>
          <w:sz w:val="20"/>
          <w:szCs w:val="20"/>
        </w:rPr>
        <w:t>（项目名称）</w:t>
      </w:r>
      <w:r>
        <w:rPr>
          <w:position w:val="-9"/>
          <w:sz w:val="20"/>
          <w:szCs w:val="20"/>
        </w:rPr>
        <w:drawing>
          <wp:inline distT="0" distB="0" distL="0" distR="0">
            <wp:extent cx="0" cy="292100"/>
            <wp:effectExtent l="0" t="0" r="0" b="0"/>
            <wp:docPr id="324" name="IM 324"/>
            <wp:cNvGraphicFramePr/>
            <a:graphic xmlns:a="http://schemas.openxmlformats.org/drawingml/2006/main">
              <a:graphicData uri="http://schemas.openxmlformats.org/drawingml/2006/picture">
                <pic:pic xmlns:pic="http://schemas.openxmlformats.org/drawingml/2006/picture">
                  <pic:nvPicPr>
                    <pic:cNvPr id="324" name="IM 324"/>
                    <pic:cNvPicPr/>
                  </pic:nvPicPr>
                  <pic:blipFill>
                    <a:blip r:embed="rId137"/>
                    <a:stretch>
                      <a:fillRect/>
                    </a:stretch>
                  </pic:blipFill>
                  <pic:spPr>
                    <a:xfrm>
                      <a:off x="0" y="0"/>
                      <a:ext cx="634" cy="292100"/>
                    </a:xfrm>
                    <a:prstGeom prst="rect">
                      <a:avLst/>
                    </a:prstGeom>
                  </pic:spPr>
                </pic:pic>
              </a:graphicData>
            </a:graphic>
          </wp:inline>
        </w:drawing>
      </w:r>
    </w:p>
    <w:p w14:paraId="75CC0EE8">
      <w:pPr>
        <w:spacing w:before="188" w:line="350" w:lineRule="auto"/>
        <w:ind w:left="19" w:right="11" w:firstLine="10"/>
        <w:jc w:val="both"/>
        <w:rPr>
          <w:rFonts w:ascii="宋体" w:hAnsi="宋体" w:eastAsia="宋体" w:cs="宋体"/>
          <w:sz w:val="20"/>
          <w:szCs w:val="20"/>
        </w:rPr>
      </w:pPr>
      <w:r>
        <w:rPr>
          <w:rFonts w:ascii="宋体" w:hAnsi="宋体" w:eastAsia="宋体" w:cs="宋体"/>
          <w:spacing w:val="9"/>
          <w:sz w:val="20"/>
          <w:szCs w:val="20"/>
        </w:rPr>
        <w:t>（标段名称）的</w:t>
      </w:r>
      <w:r>
        <w:rPr>
          <w:rFonts w:ascii="宋体" w:hAnsi="宋体" w:eastAsia="宋体" w:cs="宋体"/>
          <w:spacing w:val="9"/>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pacing w:val="9"/>
          <w:sz w:val="20"/>
          <w:szCs w:val="20"/>
        </w:rPr>
        <w:t>投标（标段编号</w:t>
      </w:r>
      <w:r>
        <w:rPr>
          <w:rFonts w:ascii="宋体" w:hAnsi="宋体" w:eastAsia="宋体" w:cs="宋体"/>
          <w:spacing w:val="-24"/>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24"/>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24"/>
          <w:sz w:val="20"/>
          <w:szCs w:val="20"/>
        </w:rPr>
        <w:t>（</w:t>
      </w:r>
      <w:r>
        <w:rPr>
          <w:rFonts w:ascii="宋体" w:hAnsi="宋体" w:eastAsia="宋体" w:cs="宋体"/>
          <w:spacing w:val="9"/>
          <w:sz w:val="20"/>
          <w:szCs w:val="20"/>
        </w:rPr>
        <w:t>担</w:t>
      </w:r>
      <w:r>
        <w:rPr>
          <w:rFonts w:ascii="宋体" w:hAnsi="宋体" w:eastAsia="宋体" w:cs="宋体"/>
          <w:spacing w:val="8"/>
          <w:sz w:val="20"/>
          <w:szCs w:val="20"/>
        </w:rPr>
        <w:t>保人名</w:t>
      </w:r>
      <w:r>
        <w:rPr>
          <w:rFonts w:ascii="宋体" w:hAnsi="宋体" w:eastAsia="宋体" w:cs="宋体"/>
          <w:spacing w:val="6"/>
          <w:sz w:val="20"/>
          <w:szCs w:val="20"/>
        </w:rPr>
        <w:t>称</w:t>
      </w:r>
      <w:r>
        <w:rPr>
          <w:rFonts w:ascii="宋体" w:hAnsi="宋体" w:eastAsia="宋体" w:cs="宋体"/>
          <w:spacing w:val="-55"/>
          <w:w w:val="95"/>
          <w:sz w:val="20"/>
          <w:szCs w:val="20"/>
        </w:rPr>
        <w:t>）（</w:t>
      </w:r>
      <w:r>
        <w:rPr>
          <w:rFonts w:ascii="宋体" w:hAnsi="宋体" w:eastAsia="宋体" w:cs="宋体"/>
          <w:spacing w:val="6"/>
          <w:sz w:val="20"/>
          <w:szCs w:val="20"/>
        </w:rPr>
        <w:t>以下简称“我方”）受该投标人委托，在此无条件地、不可撤销地保证：一旦</w:t>
      </w:r>
      <w:r>
        <w:rPr>
          <w:rFonts w:ascii="宋体" w:hAnsi="宋体" w:eastAsia="宋体" w:cs="宋体"/>
          <w:spacing w:val="5"/>
          <w:sz w:val="20"/>
          <w:szCs w:val="20"/>
        </w:rPr>
        <w:t>收到你方</w:t>
      </w:r>
      <w:r>
        <w:rPr>
          <w:rFonts w:ascii="宋体" w:hAnsi="宋体" w:eastAsia="宋体" w:cs="宋体"/>
          <w:spacing w:val="13"/>
          <w:sz w:val="20"/>
          <w:szCs w:val="20"/>
        </w:rPr>
        <w:t>提</w:t>
      </w:r>
      <w:r>
        <w:rPr>
          <w:rFonts w:ascii="宋体" w:hAnsi="宋体" w:eastAsia="宋体" w:cs="宋体"/>
          <w:spacing w:val="-31"/>
          <w:sz w:val="20"/>
          <w:szCs w:val="20"/>
        </w:rPr>
        <w:t xml:space="preserve"> </w:t>
      </w:r>
      <w:r>
        <w:rPr>
          <w:rFonts w:ascii="宋体" w:hAnsi="宋体" w:eastAsia="宋体" w:cs="宋体"/>
          <w:spacing w:val="13"/>
          <w:sz w:val="20"/>
          <w:szCs w:val="20"/>
        </w:rPr>
        <w:t>出的</w:t>
      </w:r>
      <w:r>
        <w:rPr>
          <w:rFonts w:ascii="宋体" w:hAnsi="宋体" w:eastAsia="宋体" w:cs="宋体"/>
          <w:spacing w:val="-57"/>
          <w:sz w:val="20"/>
          <w:szCs w:val="20"/>
        </w:rPr>
        <w:t xml:space="preserve"> </w:t>
      </w:r>
      <w:r>
        <w:rPr>
          <w:rFonts w:ascii="宋体" w:hAnsi="宋体" w:eastAsia="宋体" w:cs="宋体"/>
          <w:spacing w:val="13"/>
          <w:sz w:val="20"/>
          <w:szCs w:val="20"/>
        </w:rPr>
        <w:t>下述任</w:t>
      </w:r>
      <w:r>
        <w:rPr>
          <w:rFonts w:ascii="宋体" w:hAnsi="宋体" w:eastAsia="宋体" w:cs="宋体"/>
          <w:spacing w:val="-57"/>
          <w:sz w:val="20"/>
          <w:szCs w:val="20"/>
        </w:rPr>
        <w:t xml:space="preserve"> </w:t>
      </w:r>
      <w:r>
        <w:rPr>
          <w:rFonts w:ascii="宋体" w:hAnsi="宋体" w:eastAsia="宋体" w:cs="宋体"/>
          <w:spacing w:val="13"/>
          <w:sz w:val="20"/>
          <w:szCs w:val="20"/>
        </w:rPr>
        <w:t>何</w:t>
      </w:r>
      <w:r>
        <w:rPr>
          <w:rFonts w:ascii="宋体" w:hAnsi="宋体" w:eastAsia="宋体" w:cs="宋体"/>
          <w:spacing w:val="-60"/>
          <w:sz w:val="20"/>
          <w:szCs w:val="20"/>
        </w:rPr>
        <w:t xml:space="preserve"> </w:t>
      </w:r>
      <w:r>
        <w:rPr>
          <w:rFonts w:ascii="宋体" w:hAnsi="宋体" w:eastAsia="宋体" w:cs="宋体"/>
          <w:spacing w:val="13"/>
          <w:sz w:val="20"/>
          <w:szCs w:val="20"/>
        </w:rPr>
        <w:t>一种事</w:t>
      </w:r>
      <w:r>
        <w:rPr>
          <w:rFonts w:ascii="宋体" w:hAnsi="宋体" w:eastAsia="宋体" w:cs="宋体"/>
          <w:spacing w:val="-59"/>
          <w:sz w:val="20"/>
          <w:szCs w:val="20"/>
        </w:rPr>
        <w:t xml:space="preserve"> </w:t>
      </w:r>
      <w:r>
        <w:rPr>
          <w:rFonts w:ascii="宋体" w:hAnsi="宋体" w:eastAsia="宋体" w:cs="宋体"/>
          <w:spacing w:val="13"/>
          <w:sz w:val="20"/>
          <w:szCs w:val="20"/>
        </w:rPr>
        <w:t>实</w:t>
      </w:r>
      <w:r>
        <w:rPr>
          <w:rFonts w:ascii="宋体" w:hAnsi="宋体" w:eastAsia="宋体" w:cs="宋体"/>
          <w:spacing w:val="-46"/>
          <w:sz w:val="20"/>
          <w:szCs w:val="20"/>
        </w:rPr>
        <w:t xml:space="preserve"> </w:t>
      </w:r>
      <w:r>
        <w:rPr>
          <w:rFonts w:ascii="宋体" w:hAnsi="宋体" w:eastAsia="宋体" w:cs="宋体"/>
          <w:spacing w:val="13"/>
          <w:sz w:val="20"/>
          <w:szCs w:val="20"/>
        </w:rPr>
        <w:t>的</w:t>
      </w:r>
      <w:r>
        <w:rPr>
          <w:rFonts w:ascii="宋体" w:hAnsi="宋体" w:eastAsia="宋体" w:cs="宋体"/>
          <w:spacing w:val="-59"/>
          <w:sz w:val="20"/>
          <w:szCs w:val="20"/>
        </w:rPr>
        <w:t xml:space="preserve"> </w:t>
      </w:r>
      <w:r>
        <w:rPr>
          <w:rFonts w:ascii="宋体" w:hAnsi="宋体" w:eastAsia="宋体" w:cs="宋体"/>
          <w:spacing w:val="13"/>
          <w:sz w:val="20"/>
          <w:szCs w:val="20"/>
        </w:rPr>
        <w:t>书面通</w:t>
      </w:r>
      <w:r>
        <w:rPr>
          <w:rFonts w:ascii="宋体" w:hAnsi="宋体" w:eastAsia="宋体" w:cs="宋体"/>
          <w:spacing w:val="-59"/>
          <w:sz w:val="20"/>
          <w:szCs w:val="20"/>
        </w:rPr>
        <w:t xml:space="preserve"> </w:t>
      </w:r>
      <w:r>
        <w:rPr>
          <w:rFonts w:ascii="宋体" w:hAnsi="宋体" w:eastAsia="宋体" w:cs="宋体"/>
          <w:spacing w:val="13"/>
          <w:sz w:val="20"/>
          <w:szCs w:val="20"/>
        </w:rPr>
        <w:t>知</w:t>
      </w:r>
      <w:r>
        <w:rPr>
          <w:rFonts w:ascii="宋体" w:hAnsi="宋体" w:eastAsia="宋体" w:cs="宋体"/>
          <w:spacing w:val="-44"/>
          <w:sz w:val="20"/>
          <w:szCs w:val="20"/>
        </w:rPr>
        <w:t xml:space="preserve"> </w:t>
      </w:r>
      <w:r>
        <w:rPr>
          <w:rFonts w:ascii="宋体" w:hAnsi="宋体" w:eastAsia="宋体" w:cs="宋体"/>
          <w:spacing w:val="13"/>
          <w:sz w:val="20"/>
          <w:szCs w:val="20"/>
        </w:rPr>
        <w:t>，</w:t>
      </w:r>
      <w:r>
        <w:rPr>
          <w:rFonts w:ascii="宋体" w:hAnsi="宋体" w:eastAsia="宋体" w:cs="宋体"/>
          <w:spacing w:val="-57"/>
          <w:sz w:val="20"/>
          <w:szCs w:val="20"/>
        </w:rPr>
        <w:t xml:space="preserve"> </w:t>
      </w:r>
      <w:r>
        <w:rPr>
          <w:rFonts w:ascii="宋体" w:hAnsi="宋体" w:eastAsia="宋体" w:cs="宋体"/>
          <w:spacing w:val="13"/>
          <w:sz w:val="20"/>
          <w:szCs w:val="20"/>
        </w:rPr>
        <w:t>在 7 日</w:t>
      </w:r>
      <w:r>
        <w:rPr>
          <w:rFonts w:ascii="宋体" w:hAnsi="宋体" w:eastAsia="宋体" w:cs="宋体"/>
          <w:spacing w:val="-38"/>
          <w:sz w:val="20"/>
          <w:szCs w:val="20"/>
        </w:rPr>
        <w:t xml:space="preserve"> </w:t>
      </w:r>
      <w:r>
        <w:rPr>
          <w:rFonts w:ascii="宋体" w:hAnsi="宋体" w:eastAsia="宋体" w:cs="宋体"/>
          <w:spacing w:val="13"/>
          <w:sz w:val="20"/>
          <w:szCs w:val="20"/>
        </w:rPr>
        <w:t>内</w:t>
      </w:r>
      <w:r>
        <w:rPr>
          <w:rFonts w:ascii="宋体" w:hAnsi="宋体" w:eastAsia="宋体" w:cs="宋体"/>
          <w:spacing w:val="-59"/>
          <w:sz w:val="20"/>
          <w:szCs w:val="20"/>
        </w:rPr>
        <w:t xml:space="preserve"> </w:t>
      </w:r>
      <w:r>
        <w:rPr>
          <w:rFonts w:ascii="宋体" w:hAnsi="宋体" w:eastAsia="宋体" w:cs="宋体"/>
          <w:spacing w:val="13"/>
          <w:sz w:val="20"/>
          <w:szCs w:val="20"/>
        </w:rPr>
        <w:t>无条件地</w:t>
      </w:r>
      <w:r>
        <w:rPr>
          <w:rFonts w:ascii="宋体" w:hAnsi="宋体" w:eastAsia="宋体" w:cs="宋体"/>
          <w:spacing w:val="-40"/>
          <w:sz w:val="20"/>
          <w:szCs w:val="20"/>
        </w:rPr>
        <w:t xml:space="preserve"> </w:t>
      </w:r>
      <w:r>
        <w:rPr>
          <w:rFonts w:ascii="宋体" w:hAnsi="宋体" w:eastAsia="宋体" w:cs="宋体"/>
          <w:spacing w:val="13"/>
          <w:sz w:val="20"/>
          <w:szCs w:val="20"/>
        </w:rPr>
        <w:t>向你方支付</w:t>
      </w:r>
      <w:r>
        <w:rPr>
          <w:rFonts w:ascii="宋体" w:hAnsi="宋体" w:eastAsia="宋体" w:cs="宋体"/>
          <w:spacing w:val="-57"/>
          <w:sz w:val="20"/>
          <w:szCs w:val="20"/>
        </w:rPr>
        <w:t xml:space="preserve"> </w:t>
      </w:r>
      <w:r>
        <w:rPr>
          <w:rFonts w:ascii="宋体" w:hAnsi="宋体" w:eastAsia="宋体" w:cs="宋体"/>
          <w:spacing w:val="13"/>
          <w:sz w:val="20"/>
          <w:szCs w:val="20"/>
        </w:rPr>
        <w:t>总额</w:t>
      </w:r>
      <w:r>
        <w:rPr>
          <w:rFonts w:ascii="宋体" w:hAnsi="宋体" w:eastAsia="宋体" w:cs="宋体"/>
          <w:spacing w:val="-58"/>
          <w:sz w:val="20"/>
          <w:szCs w:val="20"/>
        </w:rPr>
        <w:t xml:space="preserve"> </w:t>
      </w:r>
      <w:r>
        <w:rPr>
          <w:rFonts w:ascii="宋体" w:hAnsi="宋体" w:eastAsia="宋体" w:cs="宋体"/>
          <w:spacing w:val="13"/>
          <w:sz w:val="20"/>
          <w:szCs w:val="20"/>
        </w:rPr>
        <w:t>不超过</w:t>
      </w:r>
      <w:r>
        <w:rPr>
          <w:position w:val="-9"/>
          <w:sz w:val="20"/>
          <w:szCs w:val="20"/>
        </w:rPr>
        <w:drawing>
          <wp:inline distT="0" distB="0" distL="0" distR="0">
            <wp:extent cx="1270" cy="292100"/>
            <wp:effectExtent l="0" t="0" r="0" b="0"/>
            <wp:docPr id="326" name="IM 326"/>
            <wp:cNvGraphicFramePr/>
            <a:graphic xmlns:a="http://schemas.openxmlformats.org/drawingml/2006/main">
              <a:graphicData uri="http://schemas.openxmlformats.org/drawingml/2006/picture">
                <pic:pic xmlns:pic="http://schemas.openxmlformats.org/drawingml/2006/picture">
                  <pic:nvPicPr>
                    <pic:cNvPr id="326" name="IM 326"/>
                    <pic:cNvPicPr/>
                  </pic:nvPicPr>
                  <pic:blipFill>
                    <a:blip r:embed="rId137"/>
                    <a:stretch>
                      <a:fillRect/>
                    </a:stretch>
                  </pic:blipFill>
                  <pic:spPr>
                    <a:xfrm>
                      <a:off x="0" y="0"/>
                      <a:ext cx="1565" cy="292100"/>
                    </a:xfrm>
                    <a:prstGeom prst="rect">
                      <a:avLst/>
                    </a:prstGeom>
                  </pic:spPr>
                </pic:pic>
              </a:graphicData>
            </a:graphic>
          </wp:inline>
        </w:drawing>
      </w:r>
      <w:r>
        <w:rPr>
          <w:rFonts w:ascii="宋体" w:hAnsi="宋体" w:eastAsia="宋体" w:cs="宋体"/>
          <w:sz w:val="20"/>
          <w:szCs w:val="20"/>
        </w:rPr>
        <w:t xml:space="preserve"> </w:t>
      </w:r>
      <w:r>
        <w:rPr>
          <w:rFonts w:ascii="宋体" w:hAnsi="宋体" w:eastAsia="宋体" w:cs="宋体"/>
          <w:spacing w:val="8"/>
          <w:sz w:val="20"/>
          <w:szCs w:val="20"/>
        </w:rPr>
        <w:t>（投标保函额度）的任何你方要求的金额：</w:t>
      </w:r>
    </w:p>
    <w:p w14:paraId="48865D08">
      <w:pPr>
        <w:spacing w:before="122" w:line="228" w:lineRule="auto"/>
        <w:ind w:left="455"/>
        <w:rPr>
          <w:rFonts w:ascii="宋体" w:hAnsi="宋体" w:eastAsia="宋体" w:cs="宋体"/>
          <w:sz w:val="20"/>
          <w:szCs w:val="20"/>
        </w:rPr>
      </w:pPr>
      <w:r>
        <w:rPr>
          <w:rFonts w:ascii="宋体" w:hAnsi="宋体" w:eastAsia="宋体" w:cs="宋体"/>
          <w:spacing w:val="8"/>
          <w:sz w:val="20"/>
          <w:szCs w:val="20"/>
        </w:rPr>
        <w:t>1．投标人在规定的投标有效期内撤销或者修改其投标文件。</w:t>
      </w:r>
    </w:p>
    <w:p w14:paraId="1CB0A9C0">
      <w:pPr>
        <w:spacing w:before="215" w:line="424" w:lineRule="auto"/>
        <w:ind w:left="19" w:right="13" w:firstLine="422"/>
        <w:rPr>
          <w:rFonts w:ascii="宋体" w:hAnsi="宋体" w:eastAsia="宋体" w:cs="宋体"/>
          <w:sz w:val="20"/>
          <w:szCs w:val="20"/>
        </w:rPr>
      </w:pPr>
      <w:r>
        <w:rPr>
          <w:rFonts w:ascii="宋体" w:hAnsi="宋体" w:eastAsia="宋体" w:cs="宋体"/>
          <w:spacing w:val="10"/>
          <w:sz w:val="20"/>
          <w:szCs w:val="20"/>
        </w:rPr>
        <w:t>2．投标人在收到中标通知书后无正当理由而未在规定期限内与贵方签署合同，</w:t>
      </w:r>
      <w:r>
        <w:rPr>
          <w:rFonts w:ascii="宋体" w:hAnsi="宋体" w:eastAsia="宋体" w:cs="宋体"/>
          <w:spacing w:val="9"/>
          <w:sz w:val="20"/>
          <w:szCs w:val="20"/>
        </w:rPr>
        <w:t>或者在</w:t>
      </w:r>
      <w:r>
        <w:rPr>
          <w:rFonts w:ascii="宋体" w:hAnsi="宋体" w:eastAsia="宋体" w:cs="宋体"/>
          <w:spacing w:val="8"/>
          <w:sz w:val="20"/>
          <w:szCs w:val="20"/>
        </w:rPr>
        <w:t>签订合同时向招标人提出附加条件。</w:t>
      </w:r>
    </w:p>
    <w:p w14:paraId="2596CE5B">
      <w:pPr>
        <w:spacing w:line="424" w:lineRule="auto"/>
        <w:ind w:left="20" w:right="13" w:firstLine="423"/>
        <w:rPr>
          <w:rFonts w:ascii="宋体" w:hAnsi="宋体" w:eastAsia="宋体" w:cs="宋体"/>
          <w:sz w:val="20"/>
          <w:szCs w:val="20"/>
        </w:rPr>
      </w:pPr>
      <w:r>
        <w:rPr>
          <w:rFonts w:ascii="宋体" w:hAnsi="宋体" w:eastAsia="宋体" w:cs="宋体"/>
          <w:spacing w:val="10"/>
          <w:sz w:val="20"/>
          <w:szCs w:val="20"/>
        </w:rPr>
        <w:t>3．投标人在收到中标通知书后未能在规定期限内向贵方提交招标文件所要</w:t>
      </w:r>
      <w:r>
        <w:rPr>
          <w:rFonts w:ascii="宋体" w:hAnsi="宋体" w:eastAsia="宋体" w:cs="宋体"/>
          <w:spacing w:val="9"/>
          <w:sz w:val="20"/>
          <w:szCs w:val="20"/>
        </w:rPr>
        <w:t>求的履约担</w:t>
      </w:r>
      <w:r>
        <w:rPr>
          <w:rFonts w:ascii="宋体" w:hAnsi="宋体" w:eastAsia="宋体" w:cs="宋体"/>
          <w:sz w:val="20"/>
          <w:szCs w:val="20"/>
        </w:rPr>
        <w:t>保。</w:t>
      </w:r>
    </w:p>
    <w:p w14:paraId="5F8F2A80">
      <w:pPr>
        <w:spacing w:before="1" w:line="425" w:lineRule="auto"/>
        <w:ind w:left="27" w:right="13" w:firstLine="413"/>
        <w:rPr>
          <w:rFonts w:ascii="宋体" w:hAnsi="宋体" w:eastAsia="宋体" w:cs="宋体"/>
          <w:sz w:val="20"/>
          <w:szCs w:val="20"/>
        </w:rPr>
      </w:pPr>
      <w:r>
        <w:rPr>
          <w:rFonts w:ascii="宋体" w:hAnsi="宋体" w:eastAsia="宋体" w:cs="宋体"/>
          <w:spacing w:val="7"/>
          <w:sz w:val="20"/>
          <w:szCs w:val="20"/>
        </w:rPr>
        <w:t>本保函在投标有效期内保持有效，除非你方提前终止或解除本保函。要求我方承担保证</w:t>
      </w:r>
      <w:r>
        <w:rPr>
          <w:rFonts w:ascii="宋体" w:hAnsi="宋体" w:eastAsia="宋体" w:cs="宋体"/>
          <w:spacing w:val="8"/>
          <w:sz w:val="20"/>
          <w:szCs w:val="20"/>
        </w:rPr>
        <w:t>责任的通知应在投标有效期内送达我方。</w:t>
      </w:r>
    </w:p>
    <w:p w14:paraId="4F19D880">
      <w:pPr>
        <w:spacing w:before="1" w:line="226" w:lineRule="auto"/>
        <w:ind w:left="440"/>
        <w:rPr>
          <w:rFonts w:ascii="宋体" w:hAnsi="宋体" w:eastAsia="宋体" w:cs="宋体"/>
          <w:sz w:val="20"/>
          <w:szCs w:val="20"/>
        </w:rPr>
      </w:pPr>
      <w:r>
        <w:rPr>
          <w:rFonts w:ascii="宋体" w:hAnsi="宋体" w:eastAsia="宋体" w:cs="宋体"/>
          <w:spacing w:val="9"/>
          <w:sz w:val="20"/>
          <w:szCs w:val="20"/>
        </w:rPr>
        <w:t>本保函项下所有权利和义务均受中华人民共和国法律管辖和制约。</w:t>
      </w:r>
    </w:p>
    <w:p w14:paraId="1A31B56F">
      <w:pPr>
        <w:pStyle w:val="2"/>
        <w:spacing w:line="302" w:lineRule="auto"/>
      </w:pPr>
    </w:p>
    <w:p w14:paraId="39959AF1">
      <w:pPr>
        <w:pStyle w:val="2"/>
        <w:spacing w:line="302" w:lineRule="auto"/>
      </w:pPr>
    </w:p>
    <w:p w14:paraId="191F25C5">
      <w:pPr>
        <w:spacing w:before="66" w:line="227" w:lineRule="auto"/>
        <w:ind w:left="2120"/>
        <w:rPr>
          <w:rFonts w:ascii="宋体" w:hAnsi="宋体" w:eastAsia="宋体" w:cs="宋体"/>
          <w:sz w:val="20"/>
          <w:szCs w:val="20"/>
        </w:rPr>
      </w:pPr>
      <w:r>
        <w:rPr>
          <w:rFonts w:ascii="宋体" w:hAnsi="宋体" w:eastAsia="宋体" w:cs="宋体"/>
          <w:spacing w:val="11"/>
          <w:sz w:val="20"/>
          <w:szCs w:val="20"/>
        </w:rPr>
        <w:t>担保人名称</w:t>
      </w:r>
      <w:r>
        <w:rPr>
          <w:rFonts w:ascii="宋体" w:hAnsi="宋体" w:eastAsia="宋体" w:cs="宋体"/>
          <w:spacing w:val="-6"/>
          <w:sz w:val="20"/>
          <w:szCs w:val="20"/>
        </w:rPr>
        <w:t>：</w:t>
      </w:r>
      <w:r>
        <w:rPr>
          <w:rFonts w:ascii="宋体" w:hAnsi="宋体" w:eastAsia="宋体" w:cs="宋体"/>
          <w:spacing w:val="2"/>
          <w:sz w:val="20"/>
          <w:szCs w:val="20"/>
          <w:u w:val="single" w:color="auto"/>
        </w:rPr>
        <w:t xml:space="preserve">                          </w:t>
      </w:r>
      <w:r>
        <w:rPr>
          <w:rFonts w:ascii="宋体" w:hAnsi="宋体" w:eastAsia="宋体" w:cs="宋体"/>
          <w:spacing w:val="1"/>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11"/>
          <w:sz w:val="20"/>
          <w:szCs w:val="20"/>
        </w:rPr>
        <w:t>盖单位章）</w:t>
      </w:r>
    </w:p>
    <w:p w14:paraId="42B087A2">
      <w:pPr>
        <w:spacing w:before="214" w:line="228" w:lineRule="auto"/>
        <w:ind w:left="2120"/>
        <w:rPr>
          <w:rFonts w:ascii="宋体" w:hAnsi="宋体" w:eastAsia="宋体" w:cs="宋体"/>
          <w:sz w:val="20"/>
          <w:szCs w:val="20"/>
        </w:rPr>
      </w:pPr>
      <w:r>
        <w:rPr>
          <w:rFonts w:ascii="宋体" w:hAnsi="宋体" w:eastAsia="宋体" w:cs="宋体"/>
          <w:spacing w:val="10"/>
          <w:sz w:val="20"/>
          <w:szCs w:val="20"/>
        </w:rPr>
        <w:t>法定代表人或其委托代理人</w:t>
      </w:r>
      <w:r>
        <w:rPr>
          <w:rFonts w:ascii="宋体" w:hAnsi="宋体" w:eastAsia="宋体" w:cs="宋体"/>
          <w:spacing w:val="-2"/>
          <w:sz w:val="20"/>
          <w:szCs w:val="20"/>
        </w:rPr>
        <w:t>：</w:t>
      </w:r>
      <w:r>
        <w:rPr>
          <w:rFonts w:ascii="宋体" w:hAnsi="宋体" w:eastAsia="宋体" w:cs="宋体"/>
          <w:sz w:val="20"/>
          <w:szCs w:val="20"/>
          <w:u w:val="single" w:color="auto"/>
        </w:rPr>
        <w:t xml:space="preserve">                       </w:t>
      </w:r>
      <w:r>
        <w:rPr>
          <w:rFonts w:ascii="宋体" w:hAnsi="宋体" w:eastAsia="宋体" w:cs="宋体"/>
          <w:spacing w:val="-2"/>
          <w:sz w:val="20"/>
          <w:szCs w:val="20"/>
        </w:rPr>
        <w:t>（</w:t>
      </w:r>
      <w:r>
        <w:rPr>
          <w:rFonts w:ascii="宋体" w:hAnsi="宋体" w:eastAsia="宋体" w:cs="宋体"/>
          <w:spacing w:val="10"/>
          <w:sz w:val="20"/>
          <w:szCs w:val="20"/>
        </w:rPr>
        <w:t>签字）</w:t>
      </w:r>
    </w:p>
    <w:p w14:paraId="10292161">
      <w:pPr>
        <w:spacing w:before="212" w:line="237" w:lineRule="auto"/>
        <w:ind w:left="2119"/>
        <w:rPr>
          <w:rFonts w:ascii="宋体" w:hAnsi="宋体" w:eastAsia="宋体" w:cs="宋体"/>
          <w:sz w:val="20"/>
          <w:szCs w:val="20"/>
        </w:rPr>
      </w:pPr>
      <w:r>
        <w:rPr>
          <w:rFonts w:ascii="宋体" w:hAnsi="宋体" w:eastAsia="宋体" w:cs="宋体"/>
          <w:spacing w:val="-5"/>
          <w:sz w:val="20"/>
          <w:szCs w:val="20"/>
        </w:rPr>
        <w:t>地</w:t>
      </w:r>
      <w:r>
        <w:rPr>
          <w:rFonts w:ascii="宋体" w:hAnsi="宋体" w:eastAsia="宋体" w:cs="宋体"/>
          <w:spacing w:val="7"/>
          <w:sz w:val="20"/>
          <w:szCs w:val="20"/>
        </w:rPr>
        <w:t xml:space="preserve">    </w:t>
      </w:r>
      <w:r>
        <w:rPr>
          <w:rFonts w:ascii="宋体" w:hAnsi="宋体" w:eastAsia="宋体" w:cs="宋体"/>
          <w:spacing w:val="-5"/>
          <w:sz w:val="20"/>
          <w:szCs w:val="20"/>
        </w:rPr>
        <w:t>址</w:t>
      </w:r>
      <w:r>
        <w:rPr>
          <w:rFonts w:ascii="宋体" w:hAnsi="宋体" w:eastAsia="宋体" w:cs="宋体"/>
          <w:spacing w:val="-74"/>
          <w:sz w:val="20"/>
          <w:szCs w:val="20"/>
        </w:rPr>
        <w:t xml:space="preserve"> </w:t>
      </w:r>
      <w:r>
        <w:rPr>
          <w:rFonts w:ascii="宋体" w:hAnsi="宋体" w:eastAsia="宋体" w:cs="宋体"/>
          <w:spacing w:val="-5"/>
          <w:sz w:val="20"/>
          <w:szCs w:val="20"/>
        </w:rPr>
        <w:t>：</w:t>
      </w:r>
      <w:r>
        <w:rPr>
          <w:rFonts w:ascii="宋体" w:hAnsi="宋体" w:eastAsia="宋体" w:cs="宋体"/>
          <w:sz w:val="20"/>
          <w:szCs w:val="20"/>
          <w:u w:val="single" w:color="auto"/>
        </w:rPr>
        <w:t xml:space="preserve">                                                </w:t>
      </w:r>
    </w:p>
    <w:p w14:paraId="185BE8A6">
      <w:pPr>
        <w:spacing w:before="204" w:line="228" w:lineRule="auto"/>
        <w:ind w:left="2135"/>
        <w:rPr>
          <w:rFonts w:ascii="宋体" w:hAnsi="宋体" w:eastAsia="宋体" w:cs="宋体"/>
          <w:sz w:val="20"/>
          <w:szCs w:val="20"/>
        </w:rPr>
      </w:pPr>
      <w:r>
        <w:rPr>
          <w:rFonts w:ascii="宋体" w:hAnsi="宋体" w:eastAsia="宋体" w:cs="宋体"/>
          <w:spacing w:val="4"/>
          <w:sz w:val="20"/>
          <w:szCs w:val="20"/>
        </w:rPr>
        <w:t>邮政编码：</w:t>
      </w:r>
      <w:r>
        <w:rPr>
          <w:rFonts w:ascii="宋体" w:hAnsi="宋体" w:eastAsia="宋体" w:cs="宋体"/>
          <w:sz w:val="20"/>
          <w:szCs w:val="20"/>
          <w:u w:val="single" w:color="auto"/>
        </w:rPr>
        <w:t xml:space="preserve">                                                </w:t>
      </w:r>
    </w:p>
    <w:p w14:paraId="799ED80D">
      <w:pPr>
        <w:spacing w:before="214" w:line="230" w:lineRule="auto"/>
        <w:ind w:left="2144"/>
        <w:rPr>
          <w:rFonts w:ascii="宋体" w:hAnsi="宋体" w:eastAsia="宋体" w:cs="宋体"/>
          <w:sz w:val="20"/>
          <w:szCs w:val="20"/>
        </w:rPr>
      </w:pPr>
      <w:r>
        <w:rPr>
          <w:rFonts w:ascii="宋体" w:hAnsi="宋体" w:eastAsia="宋体" w:cs="宋体"/>
          <w:spacing w:val="-13"/>
          <w:sz w:val="20"/>
          <w:szCs w:val="20"/>
        </w:rPr>
        <w:t>电</w:t>
      </w:r>
      <w:r>
        <w:rPr>
          <w:rFonts w:ascii="宋体" w:hAnsi="宋体" w:eastAsia="宋体" w:cs="宋体"/>
          <w:spacing w:val="6"/>
          <w:sz w:val="20"/>
          <w:szCs w:val="20"/>
        </w:rPr>
        <w:t xml:space="preserve">    </w:t>
      </w:r>
      <w:r>
        <w:rPr>
          <w:rFonts w:ascii="宋体" w:hAnsi="宋体" w:eastAsia="宋体" w:cs="宋体"/>
          <w:spacing w:val="-13"/>
          <w:sz w:val="20"/>
          <w:szCs w:val="20"/>
        </w:rPr>
        <w:t>话</w:t>
      </w:r>
      <w:r>
        <w:rPr>
          <w:rFonts w:ascii="宋体" w:hAnsi="宋体" w:eastAsia="宋体" w:cs="宋体"/>
          <w:spacing w:val="-71"/>
          <w:sz w:val="20"/>
          <w:szCs w:val="20"/>
        </w:rPr>
        <w:t xml:space="preserve"> </w:t>
      </w:r>
      <w:r>
        <w:rPr>
          <w:rFonts w:ascii="宋体" w:hAnsi="宋体" w:eastAsia="宋体" w:cs="宋体"/>
          <w:spacing w:val="-13"/>
          <w:sz w:val="20"/>
          <w:szCs w:val="20"/>
        </w:rPr>
        <w:t>：</w:t>
      </w:r>
      <w:r>
        <w:rPr>
          <w:rFonts w:ascii="宋体" w:hAnsi="宋体" w:eastAsia="宋体" w:cs="宋体"/>
          <w:sz w:val="20"/>
          <w:szCs w:val="20"/>
          <w:u w:val="single" w:color="auto"/>
        </w:rPr>
        <w:t xml:space="preserve">                                                </w:t>
      </w:r>
    </w:p>
    <w:p w14:paraId="6C5E7062">
      <w:pPr>
        <w:spacing w:before="209" w:line="227" w:lineRule="auto"/>
        <w:ind w:left="2118"/>
        <w:rPr>
          <w:rFonts w:ascii="宋体" w:hAnsi="宋体" w:eastAsia="宋体" w:cs="宋体"/>
          <w:sz w:val="20"/>
          <w:szCs w:val="20"/>
        </w:rPr>
      </w:pPr>
      <w:r>
        <w:rPr>
          <w:rFonts w:ascii="宋体" w:hAnsi="宋体" w:eastAsia="宋体" w:cs="宋体"/>
          <w:spacing w:val="-5"/>
          <w:sz w:val="20"/>
          <w:szCs w:val="20"/>
        </w:rPr>
        <w:t>传</w:t>
      </w:r>
      <w:r>
        <w:rPr>
          <w:rFonts w:ascii="宋体" w:hAnsi="宋体" w:eastAsia="宋体" w:cs="宋体"/>
          <w:spacing w:val="7"/>
          <w:sz w:val="20"/>
          <w:szCs w:val="20"/>
        </w:rPr>
        <w:t xml:space="preserve">    </w:t>
      </w:r>
      <w:r>
        <w:rPr>
          <w:rFonts w:ascii="宋体" w:hAnsi="宋体" w:eastAsia="宋体" w:cs="宋体"/>
          <w:spacing w:val="-5"/>
          <w:sz w:val="20"/>
          <w:szCs w:val="20"/>
        </w:rPr>
        <w:t>真</w:t>
      </w:r>
      <w:r>
        <w:rPr>
          <w:rFonts w:ascii="宋体" w:hAnsi="宋体" w:eastAsia="宋体" w:cs="宋体"/>
          <w:spacing w:val="-73"/>
          <w:sz w:val="20"/>
          <w:szCs w:val="20"/>
        </w:rPr>
        <w:t xml:space="preserve"> </w:t>
      </w:r>
      <w:r>
        <w:rPr>
          <w:rFonts w:ascii="宋体" w:hAnsi="宋体" w:eastAsia="宋体" w:cs="宋体"/>
          <w:spacing w:val="-5"/>
          <w:sz w:val="20"/>
          <w:szCs w:val="20"/>
        </w:rPr>
        <w:t>：</w:t>
      </w:r>
      <w:r>
        <w:rPr>
          <w:rFonts w:ascii="宋体" w:hAnsi="宋体" w:eastAsia="宋体" w:cs="宋体"/>
          <w:sz w:val="20"/>
          <w:szCs w:val="20"/>
          <w:u w:val="single" w:color="auto"/>
        </w:rPr>
        <w:t xml:space="preserve">                                                </w:t>
      </w:r>
    </w:p>
    <w:p w14:paraId="673BD3CE">
      <w:pPr>
        <w:pStyle w:val="2"/>
        <w:spacing w:line="303" w:lineRule="auto"/>
      </w:pPr>
    </w:p>
    <w:p w14:paraId="093C0778">
      <w:pPr>
        <w:pStyle w:val="2"/>
        <w:spacing w:line="303" w:lineRule="auto"/>
      </w:pPr>
    </w:p>
    <w:p w14:paraId="7FE513ED">
      <w:pPr>
        <w:tabs>
          <w:tab w:val="left" w:pos="6222"/>
        </w:tabs>
        <w:spacing w:before="66" w:line="228" w:lineRule="auto"/>
        <w:ind w:left="5174"/>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89"/>
          <w:sz w:val="20"/>
          <w:szCs w:val="20"/>
        </w:rPr>
        <w:t xml:space="preserve"> </w:t>
      </w:r>
      <w:r>
        <w:rPr>
          <w:rFonts w:ascii="宋体" w:hAnsi="宋体" w:eastAsia="宋体" w:cs="宋体"/>
          <w:spacing w:val="-14"/>
          <w:sz w:val="20"/>
          <w:szCs w:val="20"/>
        </w:rPr>
        <w:t>年</w:t>
      </w:r>
      <w:r>
        <w:rPr>
          <w:rFonts w:ascii="宋体" w:hAnsi="宋体" w:eastAsia="宋体" w:cs="宋体"/>
          <w:spacing w:val="-9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80"/>
          <w:sz w:val="20"/>
          <w:szCs w:val="20"/>
        </w:rPr>
        <w:t xml:space="preserve"> </w:t>
      </w:r>
      <w:r>
        <w:rPr>
          <w:rFonts w:ascii="宋体" w:hAnsi="宋体" w:eastAsia="宋体" w:cs="宋体"/>
          <w:spacing w:val="-14"/>
          <w:sz w:val="20"/>
          <w:szCs w:val="20"/>
        </w:rPr>
        <w:t>月</w:t>
      </w:r>
      <w:r>
        <w:rPr>
          <w:rFonts w:ascii="宋体" w:hAnsi="宋体" w:eastAsia="宋体" w:cs="宋体"/>
          <w:spacing w:val="5"/>
          <w:sz w:val="20"/>
          <w:szCs w:val="20"/>
          <w:u w:val="single" w:color="auto"/>
        </w:rPr>
        <w:t xml:space="preserve">       </w:t>
      </w:r>
      <w:r>
        <w:rPr>
          <w:rFonts w:ascii="宋体" w:hAnsi="宋体" w:eastAsia="宋体" w:cs="宋体"/>
          <w:spacing w:val="-54"/>
          <w:sz w:val="20"/>
          <w:szCs w:val="20"/>
        </w:rPr>
        <w:t xml:space="preserve"> </w:t>
      </w:r>
      <w:r>
        <w:rPr>
          <w:rFonts w:ascii="宋体" w:hAnsi="宋体" w:eastAsia="宋体" w:cs="宋体"/>
          <w:spacing w:val="-14"/>
          <w:sz w:val="20"/>
          <w:szCs w:val="20"/>
        </w:rPr>
        <w:t>日</w:t>
      </w:r>
    </w:p>
    <w:p w14:paraId="6D606D2D">
      <w:pPr>
        <w:pStyle w:val="2"/>
        <w:spacing w:line="278" w:lineRule="auto"/>
      </w:pPr>
    </w:p>
    <w:p w14:paraId="55B78F0B">
      <w:pPr>
        <w:pStyle w:val="2"/>
        <w:spacing w:line="278" w:lineRule="auto"/>
      </w:pPr>
    </w:p>
    <w:p w14:paraId="51548FFC">
      <w:pPr>
        <w:spacing w:before="65" w:line="227" w:lineRule="auto"/>
        <w:ind w:left="22"/>
        <w:rPr>
          <w:rFonts w:ascii="宋体" w:hAnsi="宋体" w:eastAsia="宋体" w:cs="宋体"/>
          <w:sz w:val="20"/>
          <w:szCs w:val="20"/>
        </w:rPr>
      </w:pPr>
      <w:r>
        <w:rPr>
          <w:rFonts w:ascii="宋体" w:hAnsi="宋体" w:eastAsia="宋体" w:cs="宋体"/>
          <w:spacing w:val="8"/>
          <w:sz w:val="20"/>
          <w:szCs w:val="20"/>
        </w:rPr>
        <w:t>备注：</w:t>
      </w:r>
      <w:r>
        <w:rPr>
          <w:rFonts w:ascii="宋体" w:hAnsi="宋体" w:eastAsia="宋体" w:cs="宋体"/>
          <w:spacing w:val="87"/>
          <w:sz w:val="20"/>
          <w:szCs w:val="20"/>
        </w:rPr>
        <w:t xml:space="preserve"> </w:t>
      </w:r>
      <w:r>
        <w:rPr>
          <w:rFonts w:ascii="宋体" w:hAnsi="宋体" w:eastAsia="宋体" w:cs="宋体"/>
          <w:spacing w:val="8"/>
          <w:sz w:val="20"/>
          <w:szCs w:val="20"/>
        </w:rPr>
        <w:t>投标人采用保函形式提交投标保证金的应当采用本格式。也可采用银行提供的保函</w:t>
      </w:r>
    </w:p>
    <w:p w14:paraId="59027C5F">
      <w:pPr>
        <w:spacing w:before="154" w:line="228" w:lineRule="auto"/>
        <w:ind w:left="859"/>
        <w:rPr>
          <w:rFonts w:ascii="宋体" w:hAnsi="宋体" w:eastAsia="宋体" w:cs="宋体"/>
          <w:sz w:val="20"/>
          <w:szCs w:val="20"/>
        </w:rPr>
      </w:pPr>
      <w:r>
        <w:rPr>
          <w:rFonts w:ascii="宋体" w:hAnsi="宋体" w:eastAsia="宋体" w:cs="宋体"/>
          <w:spacing w:val="9"/>
          <w:sz w:val="20"/>
          <w:szCs w:val="20"/>
        </w:rPr>
        <w:t>格式，但保函担保的内容、金额、期限不得背离招标文件约定的实质性内容。</w:t>
      </w:r>
    </w:p>
    <w:p w14:paraId="23479130">
      <w:pPr>
        <w:spacing w:line="228" w:lineRule="auto"/>
        <w:rPr>
          <w:rFonts w:ascii="宋体" w:hAnsi="宋体" w:eastAsia="宋体" w:cs="宋体"/>
          <w:sz w:val="20"/>
          <w:szCs w:val="20"/>
        </w:rPr>
        <w:sectPr>
          <w:footerReference r:id="rId86" w:type="default"/>
          <w:pgSz w:w="11906" w:h="16839"/>
          <w:pgMar w:top="400" w:right="1785" w:bottom="1362" w:left="1785" w:header="0" w:footer="1200" w:gutter="0"/>
          <w:pgNumType w:fmt="decimal"/>
          <w:cols w:space="720" w:num="1"/>
        </w:sectPr>
      </w:pPr>
    </w:p>
    <w:p w14:paraId="10BE9177">
      <w:pPr>
        <w:pStyle w:val="2"/>
        <w:spacing w:line="280" w:lineRule="auto"/>
      </w:pPr>
    </w:p>
    <w:p w14:paraId="7CFA6E50">
      <w:pPr>
        <w:pStyle w:val="2"/>
        <w:spacing w:line="280" w:lineRule="auto"/>
      </w:pPr>
    </w:p>
    <w:p w14:paraId="0C106EEB">
      <w:pPr>
        <w:pStyle w:val="2"/>
        <w:spacing w:line="280" w:lineRule="auto"/>
      </w:pPr>
    </w:p>
    <w:p w14:paraId="0D273297">
      <w:pPr>
        <w:pStyle w:val="2"/>
        <w:spacing w:line="280" w:lineRule="auto"/>
      </w:pPr>
    </w:p>
    <w:p w14:paraId="316CBA0E">
      <w:pPr>
        <w:spacing w:before="91" w:line="222" w:lineRule="auto"/>
        <w:ind w:left="2768"/>
        <w:outlineLvl w:val="1"/>
        <w:rPr>
          <w:rFonts w:ascii="黑体" w:hAnsi="黑体" w:eastAsia="黑体" w:cs="黑体"/>
          <w:sz w:val="28"/>
          <w:szCs w:val="28"/>
        </w:rPr>
      </w:pPr>
      <w:bookmarkStart w:id="237" w:name="bookmark69"/>
      <w:bookmarkEnd w:id="237"/>
      <w:bookmarkStart w:id="238" w:name="bookmark68"/>
      <w:bookmarkEnd w:id="238"/>
      <w:bookmarkStart w:id="239" w:name="_Toc7034"/>
      <w:r>
        <w:rPr>
          <w:rFonts w:ascii="黑体" w:hAnsi="黑体" w:eastAsia="黑体" w:cs="黑体"/>
          <w:spacing w:val="-2"/>
          <w:sz w:val="28"/>
          <w:szCs w:val="28"/>
        </w:rPr>
        <w:t>五、监理与相关服务费报价表</w:t>
      </w:r>
      <w:bookmarkEnd w:id="239"/>
    </w:p>
    <w:p w14:paraId="58EA294E">
      <w:pPr>
        <w:pStyle w:val="2"/>
        <w:spacing w:line="254" w:lineRule="auto"/>
      </w:pPr>
    </w:p>
    <w:p w14:paraId="3128F4F5">
      <w:pPr>
        <w:pStyle w:val="2"/>
        <w:spacing w:line="255" w:lineRule="auto"/>
      </w:pPr>
    </w:p>
    <w:p w14:paraId="0A8C6F53">
      <w:pPr>
        <w:spacing w:before="91" w:line="222" w:lineRule="auto"/>
        <w:ind w:left="2359"/>
        <w:outlineLvl w:val="1"/>
        <w:rPr>
          <w:rFonts w:ascii="黑体" w:hAnsi="黑体" w:eastAsia="黑体" w:cs="黑体"/>
          <w:sz w:val="28"/>
          <w:szCs w:val="28"/>
        </w:rPr>
      </w:pPr>
      <w:bookmarkStart w:id="240" w:name="bookmark88"/>
      <w:bookmarkEnd w:id="240"/>
      <w:bookmarkStart w:id="241" w:name="_Toc20733"/>
      <w:r>
        <w:rPr>
          <w:rFonts w:ascii="黑体" w:hAnsi="黑体" w:eastAsia="黑体" w:cs="黑体"/>
          <w:spacing w:val="-2"/>
          <w:sz w:val="28"/>
          <w:szCs w:val="28"/>
        </w:rPr>
        <w:t>（一）监理与相关服务费报价汇总表</w:t>
      </w:r>
      <w:bookmarkEnd w:id="241"/>
    </w:p>
    <w:p w14:paraId="0D730A02">
      <w:pPr>
        <w:pStyle w:val="2"/>
        <w:spacing w:line="366" w:lineRule="auto"/>
      </w:pPr>
    </w:p>
    <w:p w14:paraId="056CB399">
      <w:pPr>
        <w:tabs>
          <w:tab w:val="left" w:pos="1568"/>
        </w:tabs>
        <w:spacing w:before="65" w:line="223" w:lineRule="auto"/>
        <w:ind w:left="413"/>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11"/>
          <w:sz w:val="20"/>
          <w:szCs w:val="20"/>
        </w:rPr>
        <w:t>（项目名称</w:t>
      </w:r>
      <w:r>
        <w:rPr>
          <w:rFonts w:ascii="宋体" w:hAnsi="宋体" w:eastAsia="宋体" w:cs="宋体"/>
          <w:spacing w:val="1"/>
          <w:sz w:val="20"/>
          <w:szCs w:val="20"/>
        </w:rPr>
        <w:t>）</w:t>
      </w:r>
      <w:r>
        <w:rPr>
          <w:rFonts w:ascii="宋体" w:hAnsi="宋体" w:eastAsia="宋体" w:cs="宋体"/>
          <w:spacing w:val="4"/>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11"/>
          <w:sz w:val="20"/>
          <w:szCs w:val="20"/>
        </w:rPr>
        <w:t>标段名称）监理与相关服务</w:t>
      </w:r>
    </w:p>
    <w:tbl>
      <w:tblPr>
        <w:tblStyle w:val="17"/>
        <w:tblW w:w="91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05"/>
        <w:gridCol w:w="2801"/>
        <w:gridCol w:w="2564"/>
        <w:gridCol w:w="2363"/>
      </w:tblGrid>
      <w:tr w14:paraId="259F3B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0" w:hRule="atLeast"/>
        </w:trPr>
        <w:tc>
          <w:tcPr>
            <w:tcW w:w="1405" w:type="dxa"/>
            <w:vAlign w:val="top"/>
          </w:tcPr>
          <w:p w14:paraId="6905F73A">
            <w:pPr>
              <w:spacing w:line="362" w:lineRule="auto"/>
              <w:rPr>
                <w:rFonts w:ascii="Arial"/>
                <w:sz w:val="21"/>
              </w:rPr>
            </w:pPr>
          </w:p>
          <w:p w14:paraId="5AA79F84">
            <w:pPr>
              <w:pStyle w:val="18"/>
              <w:spacing w:before="65" w:line="229" w:lineRule="auto"/>
              <w:ind w:left="392"/>
              <w:rPr>
                <w:sz w:val="20"/>
                <w:szCs w:val="20"/>
              </w:rPr>
            </w:pPr>
            <w:r>
              <w:rPr>
                <w:sz w:val="20"/>
                <w:szCs w:val="20"/>
              </w:rPr>
              <w:t>序</w:t>
            </w:r>
            <w:r>
              <w:rPr>
                <w:spacing w:val="12"/>
                <w:sz w:val="20"/>
                <w:szCs w:val="20"/>
              </w:rPr>
              <w:t xml:space="preserve">  </w:t>
            </w:r>
            <w:r>
              <w:rPr>
                <w:sz w:val="20"/>
                <w:szCs w:val="20"/>
              </w:rPr>
              <w:t>号</w:t>
            </w:r>
          </w:p>
        </w:tc>
        <w:tc>
          <w:tcPr>
            <w:tcW w:w="2801" w:type="dxa"/>
            <w:vAlign w:val="top"/>
          </w:tcPr>
          <w:p w14:paraId="30D81A87">
            <w:pPr>
              <w:spacing w:line="363" w:lineRule="auto"/>
              <w:rPr>
                <w:rFonts w:ascii="Arial"/>
                <w:sz w:val="21"/>
              </w:rPr>
            </w:pPr>
          </w:p>
          <w:p w14:paraId="5733CA5A">
            <w:pPr>
              <w:pStyle w:val="18"/>
              <w:spacing w:before="65" w:line="228" w:lineRule="auto"/>
              <w:ind w:left="988"/>
              <w:rPr>
                <w:sz w:val="20"/>
                <w:szCs w:val="20"/>
              </w:rPr>
            </w:pPr>
            <w:r>
              <w:rPr>
                <w:spacing w:val="6"/>
                <w:sz w:val="20"/>
                <w:szCs w:val="20"/>
              </w:rPr>
              <w:t>项目名称</w:t>
            </w:r>
          </w:p>
        </w:tc>
        <w:tc>
          <w:tcPr>
            <w:tcW w:w="2564" w:type="dxa"/>
            <w:vAlign w:val="top"/>
          </w:tcPr>
          <w:p w14:paraId="52B4895F">
            <w:pPr>
              <w:spacing w:line="362" w:lineRule="auto"/>
              <w:rPr>
                <w:rFonts w:ascii="Arial"/>
                <w:sz w:val="21"/>
              </w:rPr>
            </w:pPr>
          </w:p>
          <w:p w14:paraId="16DCFBF9">
            <w:pPr>
              <w:pStyle w:val="18"/>
              <w:spacing w:before="65" w:line="228" w:lineRule="auto"/>
              <w:ind w:left="763"/>
              <w:rPr>
                <w:sz w:val="20"/>
                <w:szCs w:val="20"/>
              </w:rPr>
            </w:pPr>
            <w:r>
              <w:rPr>
                <w:spacing w:val="5"/>
                <w:sz w:val="20"/>
                <w:szCs w:val="20"/>
              </w:rPr>
              <w:t>金额（元）</w:t>
            </w:r>
          </w:p>
        </w:tc>
        <w:tc>
          <w:tcPr>
            <w:tcW w:w="2363" w:type="dxa"/>
            <w:vAlign w:val="top"/>
          </w:tcPr>
          <w:p w14:paraId="7900DB5D">
            <w:pPr>
              <w:spacing w:line="362" w:lineRule="auto"/>
              <w:rPr>
                <w:rFonts w:ascii="Arial"/>
                <w:sz w:val="21"/>
              </w:rPr>
            </w:pPr>
          </w:p>
          <w:p w14:paraId="2F3E9753">
            <w:pPr>
              <w:pStyle w:val="18"/>
              <w:spacing w:before="65" w:line="229" w:lineRule="auto"/>
              <w:ind w:left="874"/>
              <w:rPr>
                <w:sz w:val="20"/>
                <w:szCs w:val="20"/>
              </w:rPr>
            </w:pPr>
            <w:r>
              <w:rPr>
                <w:spacing w:val="-1"/>
                <w:sz w:val="20"/>
                <w:szCs w:val="20"/>
              </w:rPr>
              <w:t>备</w:t>
            </w:r>
            <w:r>
              <w:rPr>
                <w:spacing w:val="9"/>
                <w:sz w:val="20"/>
                <w:szCs w:val="20"/>
              </w:rPr>
              <w:t xml:space="preserve">  </w:t>
            </w:r>
            <w:r>
              <w:rPr>
                <w:spacing w:val="-1"/>
                <w:sz w:val="20"/>
                <w:szCs w:val="20"/>
              </w:rPr>
              <w:t>注</w:t>
            </w:r>
          </w:p>
        </w:tc>
      </w:tr>
      <w:tr w14:paraId="4E8489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4" w:hRule="atLeast"/>
        </w:trPr>
        <w:tc>
          <w:tcPr>
            <w:tcW w:w="1405" w:type="dxa"/>
            <w:vAlign w:val="top"/>
          </w:tcPr>
          <w:p w14:paraId="16716638">
            <w:pPr>
              <w:spacing w:line="418" w:lineRule="auto"/>
              <w:rPr>
                <w:rFonts w:ascii="Arial"/>
                <w:sz w:val="21"/>
              </w:rPr>
            </w:pPr>
          </w:p>
          <w:p w14:paraId="15134874">
            <w:pPr>
              <w:spacing w:before="61" w:line="185" w:lineRule="auto"/>
              <w:ind w:left="664"/>
              <w:rPr>
                <w:rFonts w:ascii="Calibri" w:hAnsi="Calibri" w:eastAsia="Calibri" w:cs="Calibri"/>
                <w:sz w:val="20"/>
                <w:szCs w:val="20"/>
              </w:rPr>
            </w:pPr>
            <w:r>
              <w:rPr>
                <w:rFonts w:ascii="Calibri" w:hAnsi="Calibri" w:eastAsia="Calibri" w:cs="Calibri"/>
                <w:sz w:val="20"/>
                <w:szCs w:val="20"/>
              </w:rPr>
              <w:t>1</w:t>
            </w:r>
          </w:p>
        </w:tc>
        <w:tc>
          <w:tcPr>
            <w:tcW w:w="2801" w:type="dxa"/>
            <w:vAlign w:val="top"/>
          </w:tcPr>
          <w:p w14:paraId="64B5EB1B">
            <w:pPr>
              <w:spacing w:line="374" w:lineRule="auto"/>
              <w:rPr>
                <w:rFonts w:ascii="Arial"/>
                <w:sz w:val="21"/>
              </w:rPr>
            </w:pPr>
          </w:p>
          <w:p w14:paraId="1EF6B4F1">
            <w:pPr>
              <w:pStyle w:val="18"/>
              <w:spacing w:before="65" w:line="228" w:lineRule="auto"/>
              <w:ind w:left="458"/>
              <w:rPr>
                <w:sz w:val="20"/>
                <w:szCs w:val="20"/>
              </w:rPr>
            </w:pPr>
            <w:r>
              <w:rPr>
                <w:spacing w:val="9"/>
                <w:sz w:val="20"/>
                <w:szCs w:val="20"/>
              </w:rPr>
              <w:t>施工阶段监理服务费</w:t>
            </w:r>
          </w:p>
        </w:tc>
        <w:tc>
          <w:tcPr>
            <w:tcW w:w="2564" w:type="dxa"/>
            <w:vAlign w:val="top"/>
          </w:tcPr>
          <w:p w14:paraId="517BD002">
            <w:pPr>
              <w:rPr>
                <w:rFonts w:ascii="Arial"/>
                <w:sz w:val="21"/>
              </w:rPr>
            </w:pPr>
          </w:p>
        </w:tc>
        <w:tc>
          <w:tcPr>
            <w:tcW w:w="2363" w:type="dxa"/>
            <w:vAlign w:val="top"/>
          </w:tcPr>
          <w:p w14:paraId="03E12C56">
            <w:pPr>
              <w:rPr>
                <w:rFonts w:ascii="Arial"/>
                <w:sz w:val="21"/>
              </w:rPr>
            </w:pPr>
          </w:p>
        </w:tc>
      </w:tr>
      <w:tr w14:paraId="589B35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4" w:hRule="atLeast"/>
        </w:trPr>
        <w:tc>
          <w:tcPr>
            <w:tcW w:w="1405" w:type="dxa"/>
            <w:vAlign w:val="top"/>
          </w:tcPr>
          <w:p w14:paraId="27AD7AD8">
            <w:pPr>
              <w:spacing w:line="419" w:lineRule="auto"/>
              <w:rPr>
                <w:rFonts w:ascii="Arial"/>
                <w:sz w:val="21"/>
              </w:rPr>
            </w:pPr>
          </w:p>
          <w:p w14:paraId="4FC368AA">
            <w:pPr>
              <w:spacing w:before="61" w:line="187" w:lineRule="auto"/>
              <w:ind w:left="658"/>
              <w:rPr>
                <w:rFonts w:ascii="Calibri" w:hAnsi="Calibri" w:eastAsia="Calibri" w:cs="Calibri"/>
                <w:sz w:val="20"/>
                <w:szCs w:val="20"/>
              </w:rPr>
            </w:pPr>
            <w:r>
              <w:rPr>
                <w:rFonts w:ascii="Calibri" w:hAnsi="Calibri" w:eastAsia="Calibri" w:cs="Calibri"/>
                <w:sz w:val="20"/>
                <w:szCs w:val="20"/>
              </w:rPr>
              <w:t>2</w:t>
            </w:r>
          </w:p>
        </w:tc>
        <w:tc>
          <w:tcPr>
            <w:tcW w:w="2801" w:type="dxa"/>
            <w:vAlign w:val="top"/>
          </w:tcPr>
          <w:p w14:paraId="12624648">
            <w:pPr>
              <w:spacing w:line="374" w:lineRule="auto"/>
              <w:rPr>
                <w:rFonts w:ascii="Arial"/>
                <w:sz w:val="21"/>
              </w:rPr>
            </w:pPr>
          </w:p>
          <w:p w14:paraId="543521B0">
            <w:pPr>
              <w:pStyle w:val="18"/>
              <w:spacing w:before="65" w:line="228" w:lineRule="auto"/>
              <w:ind w:left="670"/>
              <w:rPr>
                <w:sz w:val="20"/>
                <w:szCs w:val="20"/>
              </w:rPr>
            </w:pPr>
            <w:r>
              <w:rPr>
                <w:spacing w:val="8"/>
                <w:sz w:val="20"/>
                <w:szCs w:val="20"/>
              </w:rPr>
              <w:t>相关阶段服务费</w:t>
            </w:r>
          </w:p>
        </w:tc>
        <w:tc>
          <w:tcPr>
            <w:tcW w:w="2564" w:type="dxa"/>
            <w:vAlign w:val="top"/>
          </w:tcPr>
          <w:p w14:paraId="04919258">
            <w:pPr>
              <w:rPr>
                <w:rFonts w:ascii="Arial"/>
                <w:sz w:val="21"/>
              </w:rPr>
            </w:pPr>
          </w:p>
        </w:tc>
        <w:tc>
          <w:tcPr>
            <w:tcW w:w="2363" w:type="dxa"/>
            <w:vAlign w:val="top"/>
          </w:tcPr>
          <w:p w14:paraId="1E3973F9">
            <w:pPr>
              <w:rPr>
                <w:rFonts w:ascii="Arial"/>
                <w:sz w:val="21"/>
              </w:rPr>
            </w:pPr>
          </w:p>
        </w:tc>
      </w:tr>
      <w:tr w14:paraId="265889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4" w:hRule="atLeast"/>
        </w:trPr>
        <w:tc>
          <w:tcPr>
            <w:tcW w:w="4206" w:type="dxa"/>
            <w:gridSpan w:val="2"/>
            <w:vAlign w:val="top"/>
          </w:tcPr>
          <w:p w14:paraId="6A4BF0E7">
            <w:pPr>
              <w:spacing w:line="367" w:lineRule="auto"/>
              <w:rPr>
                <w:rFonts w:ascii="Arial"/>
                <w:sz w:val="21"/>
              </w:rPr>
            </w:pPr>
          </w:p>
          <w:p w14:paraId="0FA4BBA6">
            <w:pPr>
              <w:pStyle w:val="18"/>
              <w:spacing w:before="65" w:line="228" w:lineRule="auto"/>
              <w:ind w:left="1061"/>
              <w:rPr>
                <w:sz w:val="20"/>
                <w:szCs w:val="20"/>
              </w:rPr>
            </w:pPr>
            <w:r>
              <w:rPr>
                <w:spacing w:val="8"/>
                <w:sz w:val="20"/>
                <w:szCs w:val="20"/>
              </w:rPr>
              <w:t>监理与相关服务费合计</w:t>
            </w:r>
          </w:p>
        </w:tc>
        <w:tc>
          <w:tcPr>
            <w:tcW w:w="2564" w:type="dxa"/>
            <w:vAlign w:val="top"/>
          </w:tcPr>
          <w:p w14:paraId="5555986B">
            <w:pPr>
              <w:rPr>
                <w:rFonts w:ascii="Arial"/>
                <w:sz w:val="21"/>
              </w:rPr>
            </w:pPr>
          </w:p>
        </w:tc>
        <w:tc>
          <w:tcPr>
            <w:tcW w:w="2363" w:type="dxa"/>
            <w:vAlign w:val="top"/>
          </w:tcPr>
          <w:p w14:paraId="41DD9ACA">
            <w:pPr>
              <w:rPr>
                <w:rFonts w:ascii="Arial"/>
                <w:sz w:val="21"/>
              </w:rPr>
            </w:pPr>
          </w:p>
        </w:tc>
      </w:tr>
    </w:tbl>
    <w:p w14:paraId="2F635D90">
      <w:pPr>
        <w:pStyle w:val="2"/>
        <w:spacing w:line="250" w:lineRule="auto"/>
      </w:pPr>
    </w:p>
    <w:p w14:paraId="0B1EBCF1">
      <w:pPr>
        <w:pStyle w:val="2"/>
        <w:spacing w:line="250" w:lineRule="auto"/>
      </w:pPr>
    </w:p>
    <w:p w14:paraId="031A2843">
      <w:pPr>
        <w:pStyle w:val="2"/>
        <w:spacing w:line="251" w:lineRule="auto"/>
      </w:pPr>
    </w:p>
    <w:p w14:paraId="5825E418">
      <w:pPr>
        <w:pStyle w:val="2"/>
        <w:spacing w:line="251" w:lineRule="auto"/>
      </w:pPr>
    </w:p>
    <w:p w14:paraId="597AC688">
      <w:pPr>
        <w:spacing w:before="66" w:line="227" w:lineRule="auto"/>
        <w:ind w:left="4205"/>
        <w:rPr>
          <w:rFonts w:ascii="宋体" w:hAnsi="宋体" w:eastAsia="宋体" w:cs="宋体"/>
          <w:sz w:val="20"/>
          <w:szCs w:val="20"/>
        </w:rPr>
      </w:pPr>
      <w:r>
        <w:rPr>
          <w:rFonts w:ascii="宋体" w:hAnsi="宋体" w:eastAsia="宋体" w:cs="宋体"/>
          <w:spacing w:val="12"/>
          <w:sz w:val="20"/>
          <w:szCs w:val="20"/>
        </w:rPr>
        <w:t>投 标</w:t>
      </w:r>
      <w:r>
        <w:rPr>
          <w:rFonts w:ascii="宋体" w:hAnsi="宋体" w:eastAsia="宋体" w:cs="宋体"/>
          <w:spacing w:val="16"/>
          <w:sz w:val="20"/>
          <w:szCs w:val="20"/>
        </w:rPr>
        <w:t xml:space="preserve"> </w:t>
      </w:r>
      <w:r>
        <w:rPr>
          <w:rFonts w:ascii="宋体" w:hAnsi="宋体" w:eastAsia="宋体" w:cs="宋体"/>
          <w:spacing w:val="12"/>
          <w:sz w:val="20"/>
          <w:szCs w:val="20"/>
        </w:rPr>
        <w:t>人</w:t>
      </w:r>
      <w:r>
        <w:rPr>
          <w:rFonts w:ascii="宋体" w:hAnsi="宋体" w:eastAsia="宋体" w:cs="宋体"/>
          <w:spacing w:val="-19"/>
          <w:sz w:val="20"/>
          <w:szCs w:val="20"/>
        </w:rPr>
        <w:t>：</w:t>
      </w:r>
      <w:r>
        <w:rPr>
          <w:rFonts w:ascii="宋体" w:hAnsi="宋体" w:eastAsia="宋体" w:cs="宋体"/>
          <w:sz w:val="20"/>
          <w:szCs w:val="20"/>
          <w:u w:val="single" w:color="auto"/>
        </w:rPr>
        <w:t xml:space="preserve">                       </w:t>
      </w:r>
      <w:r>
        <w:rPr>
          <w:rFonts w:ascii="宋体" w:hAnsi="宋体" w:eastAsia="宋体" w:cs="宋体"/>
          <w:spacing w:val="-19"/>
          <w:sz w:val="20"/>
          <w:szCs w:val="20"/>
        </w:rPr>
        <w:t>（</w:t>
      </w:r>
      <w:r>
        <w:rPr>
          <w:rFonts w:ascii="宋体" w:hAnsi="宋体" w:eastAsia="宋体" w:cs="宋体"/>
          <w:spacing w:val="12"/>
          <w:sz w:val="20"/>
          <w:szCs w:val="20"/>
        </w:rPr>
        <w:t>盖单位章）</w:t>
      </w:r>
    </w:p>
    <w:p w14:paraId="35267CD6">
      <w:pPr>
        <w:tabs>
          <w:tab w:val="left" w:pos="6607"/>
        </w:tabs>
        <w:spacing w:before="145" w:line="365" w:lineRule="auto"/>
        <w:ind w:left="5873" w:right="432" w:hanging="1670"/>
        <w:rPr>
          <w:rFonts w:ascii="宋体" w:hAnsi="宋体" w:eastAsia="宋体" w:cs="宋体"/>
          <w:sz w:val="20"/>
          <w:szCs w:val="20"/>
        </w:rPr>
      </w:pPr>
      <w:r>
        <w:rPr>
          <w:rFonts w:ascii="宋体" w:hAnsi="宋体" w:eastAsia="宋体" w:cs="宋体"/>
          <w:spacing w:val="10"/>
          <w:sz w:val="20"/>
          <w:szCs w:val="20"/>
        </w:rPr>
        <w:t>法定代表人</w:t>
      </w:r>
      <w:r>
        <w:rPr>
          <w:rFonts w:ascii="宋体" w:hAnsi="宋体" w:eastAsia="宋体" w:cs="宋体"/>
          <w:spacing w:val="-6"/>
          <w:sz w:val="20"/>
          <w:szCs w:val="20"/>
        </w:rPr>
        <w:t>：</w:t>
      </w:r>
      <w:r>
        <w:rPr>
          <w:rFonts w:ascii="宋体" w:hAnsi="宋体" w:eastAsia="宋体" w:cs="宋体"/>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10"/>
          <w:sz w:val="20"/>
          <w:szCs w:val="20"/>
        </w:rPr>
        <w:t>签字）</w:t>
      </w:r>
      <w:r>
        <w:rPr>
          <w:rFonts w:ascii="宋体" w:hAnsi="宋体" w:eastAsia="宋体" w:cs="宋体"/>
          <w:sz w:val="20"/>
          <w:szCs w:val="20"/>
          <w:u w:val="single" w:color="auto"/>
        </w:rPr>
        <w:tab/>
      </w:r>
      <w:r>
        <w:rPr>
          <w:rFonts w:ascii="宋体" w:hAnsi="宋体" w:eastAsia="宋体" w:cs="宋体"/>
          <w:spacing w:val="-89"/>
          <w:sz w:val="20"/>
          <w:szCs w:val="20"/>
        </w:rPr>
        <w:t xml:space="preserve"> </w:t>
      </w:r>
      <w:r>
        <w:rPr>
          <w:rFonts w:ascii="宋体" w:hAnsi="宋体" w:eastAsia="宋体" w:cs="宋体"/>
          <w:spacing w:val="-14"/>
          <w:sz w:val="20"/>
          <w:szCs w:val="20"/>
        </w:rPr>
        <w:t>年</w:t>
      </w:r>
      <w:r>
        <w:rPr>
          <w:rFonts w:ascii="宋体" w:hAnsi="宋体" w:eastAsia="宋体" w:cs="宋体"/>
          <w:spacing w:val="5"/>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5"/>
          <w:sz w:val="20"/>
          <w:szCs w:val="20"/>
        </w:rPr>
        <w:t xml:space="preserve"> </w:t>
      </w:r>
      <w:r>
        <w:rPr>
          <w:rFonts w:ascii="宋体" w:hAnsi="宋体" w:eastAsia="宋体" w:cs="宋体"/>
          <w:spacing w:val="-14"/>
          <w:sz w:val="20"/>
          <w:szCs w:val="20"/>
        </w:rPr>
        <w:t>月</w:t>
      </w:r>
      <w:r>
        <w:rPr>
          <w:rFonts w:ascii="宋体" w:hAnsi="宋体" w:eastAsia="宋体" w:cs="宋体"/>
          <w:spacing w:val="4"/>
          <w:sz w:val="20"/>
          <w:szCs w:val="20"/>
          <w:u w:val="single" w:color="auto"/>
        </w:rPr>
        <w:t xml:space="preserve">       </w:t>
      </w:r>
      <w:r>
        <w:rPr>
          <w:rFonts w:ascii="宋体" w:hAnsi="宋体" w:eastAsia="宋体" w:cs="宋体"/>
          <w:spacing w:val="-50"/>
          <w:sz w:val="20"/>
          <w:szCs w:val="20"/>
        </w:rPr>
        <w:t xml:space="preserve"> </w:t>
      </w:r>
      <w:r>
        <w:rPr>
          <w:rFonts w:ascii="宋体" w:hAnsi="宋体" w:eastAsia="宋体" w:cs="宋体"/>
          <w:spacing w:val="-14"/>
          <w:sz w:val="20"/>
          <w:szCs w:val="20"/>
        </w:rPr>
        <w:t>日</w:t>
      </w:r>
    </w:p>
    <w:p w14:paraId="41CF6A36">
      <w:pPr>
        <w:pStyle w:val="2"/>
        <w:spacing w:line="287" w:lineRule="auto"/>
      </w:pPr>
    </w:p>
    <w:p w14:paraId="5E3CFE2F">
      <w:pPr>
        <w:pStyle w:val="2"/>
        <w:spacing w:line="287" w:lineRule="auto"/>
      </w:pPr>
    </w:p>
    <w:p w14:paraId="4ABD928B">
      <w:pPr>
        <w:spacing w:before="65" w:line="226" w:lineRule="auto"/>
        <w:ind w:left="425"/>
        <w:rPr>
          <w:rFonts w:ascii="宋体" w:hAnsi="宋体" w:eastAsia="宋体" w:cs="宋体"/>
          <w:sz w:val="20"/>
          <w:szCs w:val="20"/>
        </w:rPr>
      </w:pPr>
      <w:r>
        <w:rPr>
          <w:rFonts w:ascii="宋体" w:hAnsi="宋体" w:eastAsia="宋体" w:cs="宋体"/>
          <w:spacing w:val="9"/>
          <w:sz w:val="20"/>
          <w:szCs w:val="20"/>
        </w:rPr>
        <w:t>备注：本表及以下各表，报价以元为单位，保留整数。</w:t>
      </w:r>
    </w:p>
    <w:p w14:paraId="03070FD6">
      <w:pPr>
        <w:spacing w:line="226" w:lineRule="auto"/>
        <w:rPr>
          <w:rFonts w:ascii="宋体" w:hAnsi="宋体" w:eastAsia="宋体" w:cs="宋体"/>
          <w:sz w:val="20"/>
          <w:szCs w:val="20"/>
        </w:rPr>
        <w:sectPr>
          <w:footerReference r:id="rId87" w:type="default"/>
          <w:pgSz w:w="11906" w:h="16839"/>
          <w:pgMar w:top="400" w:right="1384" w:bottom="1362" w:left="1383" w:header="0" w:footer="1200" w:gutter="0"/>
          <w:pgNumType w:fmt="decimal"/>
          <w:cols w:space="720" w:num="1"/>
        </w:sectPr>
      </w:pPr>
    </w:p>
    <w:p w14:paraId="25FDE7C1">
      <w:pPr>
        <w:pStyle w:val="2"/>
        <w:spacing w:line="275" w:lineRule="auto"/>
      </w:pPr>
    </w:p>
    <w:p w14:paraId="5AEA875F">
      <w:pPr>
        <w:pStyle w:val="2"/>
        <w:spacing w:line="275" w:lineRule="auto"/>
      </w:pPr>
    </w:p>
    <w:p w14:paraId="10A5ACAC">
      <w:pPr>
        <w:pStyle w:val="2"/>
        <w:spacing w:line="275" w:lineRule="auto"/>
      </w:pPr>
    </w:p>
    <w:p w14:paraId="6DAB4337">
      <w:pPr>
        <w:pStyle w:val="2"/>
        <w:spacing w:line="275" w:lineRule="auto"/>
      </w:pPr>
    </w:p>
    <w:p w14:paraId="58B99CE5">
      <w:pPr>
        <w:pStyle w:val="2"/>
        <w:spacing w:line="276" w:lineRule="auto"/>
      </w:pPr>
    </w:p>
    <w:p w14:paraId="529C5B91">
      <w:pPr>
        <w:spacing w:before="91" w:line="222" w:lineRule="auto"/>
        <w:ind w:left="2220"/>
        <w:outlineLvl w:val="2"/>
        <w:rPr>
          <w:rFonts w:ascii="黑体" w:hAnsi="黑体" w:eastAsia="黑体" w:cs="黑体"/>
          <w:sz w:val="28"/>
          <w:szCs w:val="28"/>
        </w:rPr>
      </w:pPr>
      <w:bookmarkStart w:id="242" w:name="bookmark70"/>
      <w:bookmarkEnd w:id="242"/>
      <w:bookmarkStart w:id="243" w:name="_Toc14318"/>
      <w:r>
        <w:rPr>
          <w:rFonts w:ascii="黑体" w:hAnsi="黑体" w:eastAsia="黑体" w:cs="黑体"/>
          <w:spacing w:val="-2"/>
          <w:sz w:val="28"/>
          <w:szCs w:val="28"/>
        </w:rPr>
        <w:t>（二）施工阶段监理服务费计算表</w:t>
      </w:r>
      <w:bookmarkEnd w:id="243"/>
    </w:p>
    <w:p w14:paraId="67B9627B">
      <w:pPr>
        <w:tabs>
          <w:tab w:val="left" w:pos="1410"/>
        </w:tabs>
        <w:spacing w:before="271" w:line="223" w:lineRule="auto"/>
        <w:ind w:left="255"/>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11"/>
          <w:sz w:val="20"/>
          <w:szCs w:val="20"/>
        </w:rPr>
        <w:t>（项目名称</w:t>
      </w:r>
      <w:r>
        <w:rPr>
          <w:rFonts w:ascii="宋体" w:hAnsi="宋体" w:eastAsia="宋体" w:cs="宋体"/>
          <w:spacing w:val="1"/>
          <w:sz w:val="20"/>
          <w:szCs w:val="20"/>
        </w:rPr>
        <w:t>）</w:t>
      </w:r>
      <w:r>
        <w:rPr>
          <w:rFonts w:ascii="宋体" w:hAnsi="宋体" w:eastAsia="宋体" w:cs="宋体"/>
          <w:spacing w:val="4"/>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11"/>
          <w:sz w:val="20"/>
          <w:szCs w:val="20"/>
        </w:rPr>
        <w:t>标段名称）监理与相关服务</w:t>
      </w:r>
    </w:p>
    <w:tbl>
      <w:tblPr>
        <w:tblStyle w:val="17"/>
        <w:tblW w:w="8556"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1"/>
        <w:gridCol w:w="1796"/>
        <w:gridCol w:w="1795"/>
        <w:gridCol w:w="1974"/>
        <w:gridCol w:w="1077"/>
        <w:gridCol w:w="1243"/>
      </w:tblGrid>
      <w:tr w14:paraId="0324B8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3" w:hRule="atLeast"/>
        </w:trPr>
        <w:tc>
          <w:tcPr>
            <w:tcW w:w="671" w:type="dxa"/>
            <w:tcBorders>
              <w:top w:val="single" w:color="000000" w:sz="10" w:space="0"/>
              <w:left w:val="single" w:color="000000" w:sz="10" w:space="0"/>
            </w:tcBorders>
            <w:vAlign w:val="top"/>
          </w:tcPr>
          <w:p w14:paraId="5A7F2CB0">
            <w:pPr>
              <w:spacing w:line="376" w:lineRule="auto"/>
              <w:rPr>
                <w:rFonts w:ascii="Arial"/>
                <w:sz w:val="21"/>
              </w:rPr>
            </w:pPr>
          </w:p>
          <w:p w14:paraId="72DB6B3F">
            <w:pPr>
              <w:pStyle w:val="18"/>
              <w:spacing w:before="65" w:line="229" w:lineRule="auto"/>
              <w:ind w:left="115"/>
              <w:rPr>
                <w:sz w:val="20"/>
                <w:szCs w:val="20"/>
              </w:rPr>
            </w:pPr>
            <w:r>
              <w:rPr>
                <w:spacing w:val="5"/>
                <w:sz w:val="20"/>
                <w:szCs w:val="20"/>
              </w:rPr>
              <w:t>序号</w:t>
            </w:r>
          </w:p>
        </w:tc>
        <w:tc>
          <w:tcPr>
            <w:tcW w:w="1796" w:type="dxa"/>
            <w:tcBorders>
              <w:top w:val="single" w:color="000000" w:sz="10" w:space="0"/>
            </w:tcBorders>
            <w:vAlign w:val="top"/>
          </w:tcPr>
          <w:p w14:paraId="0FF8CF2C">
            <w:pPr>
              <w:spacing w:line="376" w:lineRule="auto"/>
              <w:rPr>
                <w:rFonts w:ascii="Arial"/>
                <w:sz w:val="21"/>
              </w:rPr>
            </w:pPr>
          </w:p>
          <w:p w14:paraId="5BD978C2">
            <w:pPr>
              <w:pStyle w:val="18"/>
              <w:spacing w:before="65" w:line="228" w:lineRule="auto"/>
              <w:ind w:left="584"/>
              <w:rPr>
                <w:sz w:val="20"/>
                <w:szCs w:val="20"/>
              </w:rPr>
            </w:pPr>
            <w:r>
              <w:rPr>
                <w:spacing w:val="-2"/>
                <w:sz w:val="20"/>
                <w:szCs w:val="20"/>
              </w:rPr>
              <w:t>项</w:t>
            </w:r>
            <w:r>
              <w:rPr>
                <w:spacing w:val="29"/>
                <w:sz w:val="20"/>
                <w:szCs w:val="20"/>
              </w:rPr>
              <w:t xml:space="preserve">  </w:t>
            </w:r>
            <w:r>
              <w:rPr>
                <w:spacing w:val="-2"/>
                <w:sz w:val="20"/>
                <w:szCs w:val="20"/>
              </w:rPr>
              <w:t>目</w:t>
            </w:r>
          </w:p>
        </w:tc>
        <w:tc>
          <w:tcPr>
            <w:tcW w:w="1795" w:type="dxa"/>
            <w:tcBorders>
              <w:top w:val="single" w:color="000000" w:sz="10" w:space="0"/>
            </w:tcBorders>
            <w:vAlign w:val="top"/>
          </w:tcPr>
          <w:p w14:paraId="418E44D2">
            <w:pPr>
              <w:spacing w:line="375" w:lineRule="auto"/>
              <w:rPr>
                <w:rFonts w:ascii="Arial"/>
                <w:sz w:val="21"/>
              </w:rPr>
            </w:pPr>
          </w:p>
          <w:p w14:paraId="794B50AD">
            <w:pPr>
              <w:pStyle w:val="18"/>
              <w:spacing w:before="65" w:line="228" w:lineRule="auto"/>
              <w:ind w:left="482"/>
              <w:rPr>
                <w:sz w:val="20"/>
                <w:szCs w:val="20"/>
              </w:rPr>
            </w:pPr>
            <w:r>
              <w:rPr>
                <w:spacing w:val="7"/>
                <w:sz w:val="20"/>
                <w:szCs w:val="20"/>
              </w:rPr>
              <w:t>计算公式</w:t>
            </w:r>
          </w:p>
        </w:tc>
        <w:tc>
          <w:tcPr>
            <w:tcW w:w="1974" w:type="dxa"/>
            <w:tcBorders>
              <w:top w:val="single" w:color="000000" w:sz="10" w:space="0"/>
            </w:tcBorders>
            <w:vAlign w:val="top"/>
          </w:tcPr>
          <w:p w14:paraId="221588CA">
            <w:pPr>
              <w:spacing w:line="375" w:lineRule="auto"/>
              <w:rPr>
                <w:rFonts w:ascii="Arial"/>
                <w:sz w:val="21"/>
              </w:rPr>
            </w:pPr>
          </w:p>
          <w:p w14:paraId="2F38D130">
            <w:pPr>
              <w:pStyle w:val="18"/>
              <w:spacing w:before="65" w:line="228" w:lineRule="auto"/>
              <w:ind w:left="472"/>
              <w:rPr>
                <w:sz w:val="20"/>
                <w:szCs w:val="20"/>
              </w:rPr>
            </w:pPr>
            <w:r>
              <w:rPr>
                <w:spacing w:val="5"/>
                <w:sz w:val="20"/>
                <w:szCs w:val="20"/>
              </w:rPr>
              <w:t>金额（元）</w:t>
            </w:r>
          </w:p>
        </w:tc>
        <w:tc>
          <w:tcPr>
            <w:tcW w:w="1077" w:type="dxa"/>
            <w:tcBorders>
              <w:top w:val="single" w:color="000000" w:sz="10" w:space="0"/>
            </w:tcBorders>
            <w:vAlign w:val="top"/>
          </w:tcPr>
          <w:p w14:paraId="75BE2849">
            <w:pPr>
              <w:pStyle w:val="18"/>
              <w:spacing w:before="35" w:line="229" w:lineRule="auto"/>
              <w:ind w:left="167"/>
              <w:rPr>
                <w:sz w:val="20"/>
                <w:szCs w:val="20"/>
              </w:rPr>
            </w:pPr>
            <w:r>
              <w:rPr>
                <w:spacing w:val="-2"/>
                <w:sz w:val="20"/>
                <w:szCs w:val="20"/>
              </w:rPr>
              <w:t>占施工阶</w:t>
            </w:r>
          </w:p>
          <w:p w14:paraId="23A3B247">
            <w:pPr>
              <w:pStyle w:val="18"/>
              <w:spacing w:before="25" w:line="229" w:lineRule="auto"/>
              <w:ind w:left="133"/>
              <w:rPr>
                <w:sz w:val="20"/>
                <w:szCs w:val="20"/>
              </w:rPr>
            </w:pPr>
            <w:r>
              <w:rPr>
                <w:spacing w:val="7"/>
                <w:sz w:val="20"/>
                <w:szCs w:val="20"/>
              </w:rPr>
              <w:t>段监理服</w:t>
            </w:r>
          </w:p>
          <w:p w14:paraId="1C11D975">
            <w:pPr>
              <w:pStyle w:val="18"/>
              <w:spacing w:before="23" w:line="232" w:lineRule="auto"/>
              <w:ind w:left="276" w:right="109" w:hanging="142"/>
              <w:rPr>
                <w:sz w:val="20"/>
                <w:szCs w:val="20"/>
              </w:rPr>
            </w:pPr>
            <w:r>
              <w:rPr>
                <w:spacing w:val="6"/>
                <w:sz w:val="20"/>
                <w:szCs w:val="20"/>
              </w:rPr>
              <w:t>务费比例</w:t>
            </w:r>
            <w:r>
              <w:rPr>
                <w:spacing w:val="-2"/>
                <w:sz w:val="20"/>
                <w:szCs w:val="20"/>
              </w:rPr>
              <w:t>（</w:t>
            </w:r>
            <w:r>
              <w:rPr>
                <w:rFonts w:ascii="Calibri" w:hAnsi="Calibri" w:eastAsia="Calibri" w:cs="Calibri"/>
                <w:spacing w:val="-2"/>
                <w:sz w:val="20"/>
                <w:szCs w:val="20"/>
              </w:rPr>
              <w:t>%</w:t>
            </w:r>
            <w:r>
              <w:rPr>
                <w:spacing w:val="-2"/>
                <w:sz w:val="20"/>
                <w:szCs w:val="20"/>
              </w:rPr>
              <w:t>）</w:t>
            </w:r>
          </w:p>
        </w:tc>
        <w:tc>
          <w:tcPr>
            <w:tcW w:w="1243" w:type="dxa"/>
            <w:tcBorders>
              <w:top w:val="single" w:color="000000" w:sz="10" w:space="0"/>
              <w:right w:val="single" w:color="000000" w:sz="10" w:space="0"/>
            </w:tcBorders>
            <w:vAlign w:val="top"/>
          </w:tcPr>
          <w:p w14:paraId="2AC665F9">
            <w:pPr>
              <w:spacing w:line="376" w:lineRule="auto"/>
              <w:rPr>
                <w:rFonts w:ascii="Arial"/>
                <w:sz w:val="21"/>
              </w:rPr>
            </w:pPr>
          </w:p>
          <w:p w14:paraId="11023D45">
            <w:pPr>
              <w:pStyle w:val="18"/>
              <w:spacing w:before="65" w:line="229" w:lineRule="auto"/>
              <w:ind w:left="424"/>
              <w:rPr>
                <w:sz w:val="20"/>
                <w:szCs w:val="20"/>
              </w:rPr>
            </w:pPr>
            <w:r>
              <w:rPr>
                <w:spacing w:val="3"/>
                <w:sz w:val="20"/>
                <w:szCs w:val="20"/>
              </w:rPr>
              <w:t>备注</w:t>
            </w:r>
          </w:p>
        </w:tc>
      </w:tr>
      <w:tr w14:paraId="6B8682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671" w:type="dxa"/>
            <w:tcBorders>
              <w:left w:val="single" w:color="000000" w:sz="10" w:space="0"/>
            </w:tcBorders>
            <w:vAlign w:val="top"/>
          </w:tcPr>
          <w:p w14:paraId="3EA01748">
            <w:pPr>
              <w:spacing w:before="288" w:line="185" w:lineRule="auto"/>
              <w:ind w:left="282"/>
              <w:rPr>
                <w:rFonts w:ascii="Calibri" w:hAnsi="Calibri" w:eastAsia="Calibri" w:cs="Calibri"/>
                <w:sz w:val="20"/>
                <w:szCs w:val="20"/>
              </w:rPr>
            </w:pPr>
            <w:r>
              <w:rPr>
                <w:rFonts w:ascii="Calibri" w:hAnsi="Calibri" w:eastAsia="Calibri" w:cs="Calibri"/>
                <w:sz w:val="20"/>
                <w:szCs w:val="20"/>
              </w:rPr>
              <w:t>1</w:t>
            </w:r>
          </w:p>
        </w:tc>
        <w:tc>
          <w:tcPr>
            <w:tcW w:w="1796" w:type="dxa"/>
            <w:vAlign w:val="top"/>
          </w:tcPr>
          <w:p w14:paraId="334A055D">
            <w:pPr>
              <w:pStyle w:val="18"/>
              <w:spacing w:before="109" w:line="254" w:lineRule="auto"/>
              <w:ind w:left="698" w:right="168" w:hanging="324"/>
              <w:rPr>
                <w:sz w:val="20"/>
                <w:szCs w:val="20"/>
              </w:rPr>
            </w:pPr>
            <w:r>
              <w:rPr>
                <w:spacing w:val="7"/>
                <w:sz w:val="20"/>
                <w:szCs w:val="20"/>
              </w:rPr>
              <w:t>主要监理人员</w:t>
            </w:r>
            <w:r>
              <w:rPr>
                <w:spacing w:val="-1"/>
                <w:sz w:val="20"/>
                <w:szCs w:val="20"/>
              </w:rPr>
              <w:t>费用</w:t>
            </w:r>
          </w:p>
        </w:tc>
        <w:tc>
          <w:tcPr>
            <w:tcW w:w="1795" w:type="dxa"/>
            <w:vAlign w:val="top"/>
          </w:tcPr>
          <w:p w14:paraId="4FAF7A2B">
            <w:pPr>
              <w:spacing w:line="277" w:lineRule="auto"/>
              <w:rPr>
                <w:rFonts w:ascii="Arial"/>
                <w:sz w:val="21"/>
              </w:rPr>
            </w:pPr>
          </w:p>
          <w:p w14:paraId="67B280A9">
            <w:pPr>
              <w:pStyle w:val="18"/>
              <w:spacing w:before="65" w:line="136" w:lineRule="exact"/>
              <w:ind w:left="794"/>
              <w:rPr>
                <w:sz w:val="20"/>
                <w:szCs w:val="20"/>
              </w:rPr>
            </w:pPr>
            <w:r>
              <w:rPr>
                <w:spacing w:val="2"/>
                <w:position w:val="-3"/>
                <w:sz w:val="20"/>
                <w:szCs w:val="20"/>
              </w:rPr>
              <w:t>—</w:t>
            </w:r>
          </w:p>
        </w:tc>
        <w:tc>
          <w:tcPr>
            <w:tcW w:w="1974" w:type="dxa"/>
            <w:vAlign w:val="top"/>
          </w:tcPr>
          <w:p w14:paraId="60F008D2">
            <w:pPr>
              <w:rPr>
                <w:rFonts w:ascii="Arial"/>
                <w:sz w:val="21"/>
              </w:rPr>
            </w:pPr>
          </w:p>
        </w:tc>
        <w:tc>
          <w:tcPr>
            <w:tcW w:w="1077" w:type="dxa"/>
            <w:vAlign w:val="top"/>
          </w:tcPr>
          <w:p w14:paraId="5FF4FF35">
            <w:pPr>
              <w:rPr>
                <w:rFonts w:ascii="Arial"/>
                <w:sz w:val="21"/>
              </w:rPr>
            </w:pPr>
          </w:p>
        </w:tc>
        <w:tc>
          <w:tcPr>
            <w:tcW w:w="1243" w:type="dxa"/>
            <w:tcBorders>
              <w:right w:val="single" w:color="000000" w:sz="10" w:space="0"/>
            </w:tcBorders>
            <w:vAlign w:val="top"/>
          </w:tcPr>
          <w:p w14:paraId="6D3C8C57">
            <w:pPr>
              <w:rPr>
                <w:rFonts w:ascii="Arial"/>
                <w:sz w:val="21"/>
              </w:rPr>
            </w:pPr>
          </w:p>
        </w:tc>
      </w:tr>
      <w:tr w14:paraId="44F192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671" w:type="dxa"/>
            <w:tcBorders>
              <w:left w:val="single" w:color="000000" w:sz="10" w:space="0"/>
            </w:tcBorders>
            <w:vAlign w:val="top"/>
          </w:tcPr>
          <w:p w14:paraId="737DC81B">
            <w:pPr>
              <w:spacing w:before="288" w:line="187" w:lineRule="auto"/>
              <w:ind w:left="276"/>
              <w:rPr>
                <w:rFonts w:ascii="Calibri" w:hAnsi="Calibri" w:eastAsia="Calibri" w:cs="Calibri"/>
                <w:sz w:val="20"/>
                <w:szCs w:val="20"/>
              </w:rPr>
            </w:pPr>
            <w:r>
              <w:rPr>
                <w:rFonts w:ascii="Calibri" w:hAnsi="Calibri" w:eastAsia="Calibri" w:cs="Calibri"/>
                <w:sz w:val="20"/>
                <w:szCs w:val="20"/>
              </w:rPr>
              <w:t>2</w:t>
            </w:r>
          </w:p>
        </w:tc>
        <w:tc>
          <w:tcPr>
            <w:tcW w:w="1796" w:type="dxa"/>
            <w:vAlign w:val="top"/>
          </w:tcPr>
          <w:p w14:paraId="0C623B0E">
            <w:pPr>
              <w:pStyle w:val="18"/>
              <w:spacing w:before="250" w:line="228" w:lineRule="auto"/>
              <w:ind w:left="374"/>
              <w:rPr>
                <w:sz w:val="20"/>
                <w:szCs w:val="20"/>
              </w:rPr>
            </w:pPr>
            <w:r>
              <w:rPr>
                <w:spacing w:val="7"/>
                <w:sz w:val="20"/>
                <w:szCs w:val="20"/>
              </w:rPr>
              <w:t>辅助人员费用</w:t>
            </w:r>
          </w:p>
        </w:tc>
        <w:tc>
          <w:tcPr>
            <w:tcW w:w="1795" w:type="dxa"/>
            <w:vAlign w:val="top"/>
          </w:tcPr>
          <w:p w14:paraId="10AD24CE">
            <w:pPr>
              <w:spacing w:line="281" w:lineRule="auto"/>
              <w:rPr>
                <w:rFonts w:ascii="Arial"/>
                <w:sz w:val="21"/>
              </w:rPr>
            </w:pPr>
          </w:p>
          <w:p w14:paraId="153F66B5">
            <w:pPr>
              <w:pStyle w:val="18"/>
              <w:spacing w:before="65" w:line="137" w:lineRule="exact"/>
              <w:ind w:left="794"/>
              <w:rPr>
                <w:sz w:val="20"/>
                <w:szCs w:val="20"/>
              </w:rPr>
            </w:pPr>
            <w:r>
              <w:rPr>
                <w:spacing w:val="2"/>
                <w:position w:val="-3"/>
                <w:sz w:val="20"/>
                <w:szCs w:val="20"/>
              </w:rPr>
              <w:t>—</w:t>
            </w:r>
          </w:p>
        </w:tc>
        <w:tc>
          <w:tcPr>
            <w:tcW w:w="1974" w:type="dxa"/>
            <w:vAlign w:val="top"/>
          </w:tcPr>
          <w:p w14:paraId="733C61F8">
            <w:pPr>
              <w:rPr>
                <w:rFonts w:ascii="Arial"/>
                <w:sz w:val="21"/>
              </w:rPr>
            </w:pPr>
          </w:p>
        </w:tc>
        <w:tc>
          <w:tcPr>
            <w:tcW w:w="1077" w:type="dxa"/>
            <w:vAlign w:val="top"/>
          </w:tcPr>
          <w:p w14:paraId="2A68D7E2">
            <w:pPr>
              <w:rPr>
                <w:rFonts w:ascii="Arial"/>
                <w:sz w:val="21"/>
              </w:rPr>
            </w:pPr>
          </w:p>
        </w:tc>
        <w:tc>
          <w:tcPr>
            <w:tcW w:w="1243" w:type="dxa"/>
            <w:tcBorders>
              <w:right w:val="single" w:color="000000" w:sz="10" w:space="0"/>
            </w:tcBorders>
            <w:vAlign w:val="top"/>
          </w:tcPr>
          <w:p w14:paraId="2286CB38">
            <w:pPr>
              <w:rPr>
                <w:rFonts w:ascii="Arial"/>
                <w:sz w:val="21"/>
              </w:rPr>
            </w:pPr>
          </w:p>
        </w:tc>
      </w:tr>
      <w:tr w14:paraId="5F9108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671" w:type="dxa"/>
            <w:tcBorders>
              <w:left w:val="single" w:color="000000" w:sz="10" w:space="0"/>
            </w:tcBorders>
            <w:vAlign w:val="top"/>
          </w:tcPr>
          <w:p w14:paraId="094E81AD">
            <w:pPr>
              <w:spacing w:before="293" w:line="186" w:lineRule="auto"/>
              <w:ind w:left="275"/>
              <w:rPr>
                <w:rFonts w:ascii="Calibri" w:hAnsi="Calibri" w:eastAsia="Calibri" w:cs="Calibri"/>
                <w:sz w:val="20"/>
                <w:szCs w:val="20"/>
              </w:rPr>
            </w:pPr>
            <w:r>
              <w:rPr>
                <w:rFonts w:ascii="Calibri" w:hAnsi="Calibri" w:eastAsia="Calibri" w:cs="Calibri"/>
                <w:sz w:val="20"/>
                <w:szCs w:val="20"/>
              </w:rPr>
              <w:t>3</w:t>
            </w:r>
          </w:p>
        </w:tc>
        <w:tc>
          <w:tcPr>
            <w:tcW w:w="1796" w:type="dxa"/>
            <w:vAlign w:val="top"/>
          </w:tcPr>
          <w:p w14:paraId="663E178F">
            <w:pPr>
              <w:pStyle w:val="18"/>
              <w:spacing w:before="116" w:line="252" w:lineRule="auto"/>
              <w:ind w:left="691" w:right="380" w:hanging="107"/>
              <w:rPr>
                <w:sz w:val="20"/>
                <w:szCs w:val="20"/>
              </w:rPr>
            </w:pPr>
            <w:r>
              <w:rPr>
                <w:spacing w:val="6"/>
                <w:sz w:val="20"/>
                <w:szCs w:val="20"/>
              </w:rPr>
              <w:t>企业综合</w:t>
            </w:r>
            <w:r>
              <w:rPr>
                <w:spacing w:val="5"/>
                <w:sz w:val="20"/>
                <w:szCs w:val="20"/>
              </w:rPr>
              <w:t>管理费</w:t>
            </w:r>
          </w:p>
        </w:tc>
        <w:tc>
          <w:tcPr>
            <w:tcW w:w="1795" w:type="dxa"/>
            <w:vAlign w:val="top"/>
          </w:tcPr>
          <w:p w14:paraId="18501CC8">
            <w:pPr>
              <w:pStyle w:val="18"/>
              <w:spacing w:before="251"/>
              <w:ind w:left="377"/>
              <w:rPr>
                <w:rFonts w:ascii="Calibri" w:hAnsi="Calibri" w:eastAsia="Calibri" w:cs="Calibri"/>
                <w:sz w:val="20"/>
                <w:szCs w:val="20"/>
              </w:rPr>
            </w:pPr>
            <w:r>
              <w:rPr>
                <w:spacing w:val="-4"/>
                <w:sz w:val="20"/>
                <w:szCs w:val="20"/>
              </w:rPr>
              <w:t>（</w:t>
            </w:r>
            <w:r>
              <w:rPr>
                <w:rFonts w:ascii="Calibri" w:hAnsi="Calibri" w:eastAsia="Calibri" w:cs="Calibri"/>
                <w:spacing w:val="-4"/>
                <w:sz w:val="20"/>
                <w:szCs w:val="20"/>
              </w:rPr>
              <w:t>1+2</w:t>
            </w:r>
            <w:r>
              <w:rPr>
                <w:spacing w:val="-4"/>
                <w:sz w:val="20"/>
                <w:szCs w:val="20"/>
              </w:rPr>
              <w:t>）</w:t>
            </w:r>
            <w:r>
              <w:rPr>
                <w:spacing w:val="-43"/>
                <w:sz w:val="20"/>
                <w:szCs w:val="20"/>
              </w:rPr>
              <w:t xml:space="preserve"> </w:t>
            </w:r>
            <w:r>
              <w:rPr>
                <w:spacing w:val="-4"/>
                <w:sz w:val="20"/>
                <w:szCs w:val="20"/>
              </w:rPr>
              <w:t>×</w:t>
            </w:r>
            <w:r>
              <w:rPr>
                <w:rFonts w:ascii="Calibri" w:hAnsi="Calibri" w:eastAsia="Calibri" w:cs="Calibri"/>
                <w:spacing w:val="-4"/>
                <w:sz w:val="20"/>
                <w:szCs w:val="20"/>
              </w:rPr>
              <w:t>A</w:t>
            </w:r>
          </w:p>
        </w:tc>
        <w:tc>
          <w:tcPr>
            <w:tcW w:w="1974" w:type="dxa"/>
            <w:vAlign w:val="top"/>
          </w:tcPr>
          <w:p w14:paraId="3A90A558">
            <w:pPr>
              <w:rPr>
                <w:rFonts w:ascii="Arial"/>
                <w:sz w:val="21"/>
              </w:rPr>
            </w:pPr>
          </w:p>
        </w:tc>
        <w:tc>
          <w:tcPr>
            <w:tcW w:w="1077" w:type="dxa"/>
            <w:vAlign w:val="top"/>
          </w:tcPr>
          <w:p w14:paraId="33813E25">
            <w:pPr>
              <w:rPr>
                <w:rFonts w:ascii="Arial"/>
                <w:sz w:val="21"/>
              </w:rPr>
            </w:pPr>
          </w:p>
        </w:tc>
        <w:tc>
          <w:tcPr>
            <w:tcW w:w="1243" w:type="dxa"/>
            <w:tcBorders>
              <w:right w:val="single" w:color="000000" w:sz="10" w:space="0"/>
            </w:tcBorders>
            <w:vAlign w:val="top"/>
          </w:tcPr>
          <w:p w14:paraId="6045BDFA">
            <w:pPr>
              <w:rPr>
                <w:rFonts w:ascii="Arial"/>
                <w:sz w:val="21"/>
              </w:rPr>
            </w:pPr>
          </w:p>
        </w:tc>
      </w:tr>
      <w:tr w14:paraId="69CCC4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671" w:type="dxa"/>
            <w:tcBorders>
              <w:left w:val="single" w:color="000000" w:sz="10" w:space="0"/>
            </w:tcBorders>
            <w:vAlign w:val="top"/>
          </w:tcPr>
          <w:p w14:paraId="6A3F784D">
            <w:pPr>
              <w:spacing w:before="297" w:line="185" w:lineRule="auto"/>
              <w:ind w:left="269"/>
              <w:rPr>
                <w:rFonts w:ascii="Calibri" w:hAnsi="Calibri" w:eastAsia="Calibri" w:cs="Calibri"/>
                <w:sz w:val="20"/>
                <w:szCs w:val="20"/>
              </w:rPr>
            </w:pPr>
            <w:r>
              <w:rPr>
                <w:rFonts w:ascii="Calibri" w:hAnsi="Calibri" w:eastAsia="Calibri" w:cs="Calibri"/>
                <w:sz w:val="20"/>
                <w:szCs w:val="20"/>
              </w:rPr>
              <w:t>4</w:t>
            </w:r>
          </w:p>
        </w:tc>
        <w:tc>
          <w:tcPr>
            <w:tcW w:w="1796" w:type="dxa"/>
            <w:vAlign w:val="top"/>
          </w:tcPr>
          <w:p w14:paraId="6F594C81">
            <w:pPr>
              <w:spacing w:line="242" w:lineRule="auto"/>
              <w:rPr>
                <w:rFonts w:ascii="Arial"/>
                <w:sz w:val="21"/>
              </w:rPr>
            </w:pPr>
          </w:p>
          <w:p w14:paraId="0C26A899">
            <w:pPr>
              <w:pStyle w:val="18"/>
              <w:spacing w:before="65" w:line="228" w:lineRule="auto"/>
              <w:ind w:left="687"/>
              <w:rPr>
                <w:sz w:val="20"/>
                <w:szCs w:val="20"/>
              </w:rPr>
            </w:pPr>
            <w:r>
              <w:rPr>
                <w:spacing w:val="4"/>
                <w:sz w:val="20"/>
                <w:szCs w:val="20"/>
              </w:rPr>
              <w:t>利润</w:t>
            </w:r>
          </w:p>
        </w:tc>
        <w:tc>
          <w:tcPr>
            <w:tcW w:w="1795" w:type="dxa"/>
            <w:vAlign w:val="top"/>
          </w:tcPr>
          <w:p w14:paraId="67EBB211">
            <w:pPr>
              <w:pStyle w:val="18"/>
              <w:spacing w:before="255"/>
              <w:ind w:left="273"/>
              <w:rPr>
                <w:rFonts w:ascii="Calibri" w:hAnsi="Calibri" w:eastAsia="Calibri" w:cs="Calibri"/>
                <w:sz w:val="20"/>
                <w:szCs w:val="20"/>
              </w:rPr>
            </w:pPr>
            <w:r>
              <w:rPr>
                <w:sz w:val="20"/>
                <w:szCs w:val="20"/>
              </w:rPr>
              <w:t>（</w:t>
            </w:r>
            <w:r>
              <w:rPr>
                <w:rFonts w:ascii="Calibri" w:hAnsi="Calibri" w:eastAsia="Calibri" w:cs="Calibri"/>
                <w:sz w:val="20"/>
                <w:szCs w:val="20"/>
              </w:rPr>
              <w:t>1+2+3</w:t>
            </w:r>
            <w:r>
              <w:rPr>
                <w:sz w:val="20"/>
                <w:szCs w:val="20"/>
              </w:rPr>
              <w:t>）</w:t>
            </w:r>
            <w:r>
              <w:rPr>
                <w:spacing w:val="-46"/>
                <w:sz w:val="20"/>
                <w:szCs w:val="20"/>
              </w:rPr>
              <w:t xml:space="preserve"> </w:t>
            </w:r>
            <w:r>
              <w:rPr>
                <w:sz w:val="20"/>
                <w:szCs w:val="20"/>
              </w:rPr>
              <w:t>×</w:t>
            </w:r>
            <w:r>
              <w:rPr>
                <w:rFonts w:ascii="Calibri" w:hAnsi="Calibri" w:eastAsia="Calibri" w:cs="Calibri"/>
                <w:sz w:val="20"/>
                <w:szCs w:val="20"/>
              </w:rPr>
              <w:t>B</w:t>
            </w:r>
          </w:p>
        </w:tc>
        <w:tc>
          <w:tcPr>
            <w:tcW w:w="1974" w:type="dxa"/>
            <w:vAlign w:val="top"/>
          </w:tcPr>
          <w:p w14:paraId="68C1BBAF">
            <w:pPr>
              <w:rPr>
                <w:rFonts w:ascii="Arial"/>
                <w:sz w:val="21"/>
              </w:rPr>
            </w:pPr>
          </w:p>
        </w:tc>
        <w:tc>
          <w:tcPr>
            <w:tcW w:w="1077" w:type="dxa"/>
            <w:vAlign w:val="top"/>
          </w:tcPr>
          <w:p w14:paraId="6C319BF8">
            <w:pPr>
              <w:rPr>
                <w:rFonts w:ascii="Arial"/>
                <w:sz w:val="21"/>
              </w:rPr>
            </w:pPr>
          </w:p>
        </w:tc>
        <w:tc>
          <w:tcPr>
            <w:tcW w:w="1243" w:type="dxa"/>
            <w:tcBorders>
              <w:right w:val="single" w:color="000000" w:sz="10" w:space="0"/>
            </w:tcBorders>
            <w:vAlign w:val="top"/>
          </w:tcPr>
          <w:p w14:paraId="45852E1B">
            <w:pPr>
              <w:rPr>
                <w:rFonts w:ascii="Arial"/>
                <w:sz w:val="21"/>
              </w:rPr>
            </w:pPr>
          </w:p>
        </w:tc>
      </w:tr>
      <w:tr w14:paraId="6A662F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671" w:type="dxa"/>
            <w:tcBorders>
              <w:left w:val="single" w:color="000000" w:sz="10" w:space="0"/>
            </w:tcBorders>
            <w:vAlign w:val="top"/>
          </w:tcPr>
          <w:p w14:paraId="0D9CC7C6">
            <w:pPr>
              <w:spacing w:before="300" w:line="184" w:lineRule="auto"/>
              <w:ind w:left="274"/>
              <w:rPr>
                <w:rFonts w:ascii="Calibri" w:hAnsi="Calibri" w:eastAsia="Calibri" w:cs="Calibri"/>
                <w:sz w:val="20"/>
                <w:szCs w:val="20"/>
              </w:rPr>
            </w:pPr>
            <w:r>
              <w:rPr>
                <w:rFonts w:ascii="Calibri" w:hAnsi="Calibri" w:eastAsia="Calibri" w:cs="Calibri"/>
                <w:sz w:val="20"/>
                <w:szCs w:val="20"/>
              </w:rPr>
              <w:t>5</w:t>
            </w:r>
          </w:p>
        </w:tc>
        <w:tc>
          <w:tcPr>
            <w:tcW w:w="1796" w:type="dxa"/>
            <w:vAlign w:val="top"/>
          </w:tcPr>
          <w:p w14:paraId="118B9ED7">
            <w:pPr>
              <w:spacing w:line="243" w:lineRule="auto"/>
              <w:rPr>
                <w:rFonts w:ascii="Arial"/>
                <w:sz w:val="21"/>
              </w:rPr>
            </w:pPr>
          </w:p>
          <w:p w14:paraId="2905FB8E">
            <w:pPr>
              <w:pStyle w:val="18"/>
              <w:spacing w:before="65" w:line="228" w:lineRule="auto"/>
              <w:ind w:left="686"/>
              <w:rPr>
                <w:sz w:val="20"/>
                <w:szCs w:val="20"/>
              </w:rPr>
            </w:pPr>
            <w:r>
              <w:rPr>
                <w:spacing w:val="5"/>
                <w:sz w:val="20"/>
                <w:szCs w:val="20"/>
              </w:rPr>
              <w:t>税金</w:t>
            </w:r>
          </w:p>
        </w:tc>
        <w:tc>
          <w:tcPr>
            <w:tcW w:w="1795" w:type="dxa"/>
            <w:vAlign w:val="top"/>
          </w:tcPr>
          <w:p w14:paraId="00BD6D9D">
            <w:pPr>
              <w:pStyle w:val="18"/>
              <w:spacing w:before="259" w:line="220" w:lineRule="auto"/>
              <w:ind w:left="259"/>
              <w:rPr>
                <w:rFonts w:ascii="Calibri" w:hAnsi="Calibri" w:eastAsia="Calibri" w:cs="Calibri"/>
                <w:sz w:val="20"/>
                <w:szCs w:val="20"/>
              </w:rPr>
            </w:pPr>
            <w:r>
              <w:rPr>
                <w:rFonts w:ascii="Calibri" w:hAnsi="Calibri" w:eastAsia="Calibri" w:cs="Calibri"/>
                <w:sz w:val="20"/>
                <w:szCs w:val="20"/>
              </w:rPr>
              <w:t xml:space="preserve">(1+2+3+4)   </w:t>
            </w:r>
            <w:r>
              <w:rPr>
                <w:sz w:val="20"/>
                <w:szCs w:val="20"/>
              </w:rPr>
              <w:t>×</w:t>
            </w:r>
            <w:r>
              <w:rPr>
                <w:rFonts w:ascii="Calibri" w:hAnsi="Calibri" w:eastAsia="Calibri" w:cs="Calibri"/>
                <w:sz w:val="20"/>
                <w:szCs w:val="20"/>
              </w:rPr>
              <w:t>C</w:t>
            </w:r>
          </w:p>
        </w:tc>
        <w:tc>
          <w:tcPr>
            <w:tcW w:w="1974" w:type="dxa"/>
            <w:vAlign w:val="top"/>
          </w:tcPr>
          <w:p w14:paraId="33B6B072">
            <w:pPr>
              <w:rPr>
                <w:rFonts w:ascii="Arial"/>
                <w:sz w:val="21"/>
              </w:rPr>
            </w:pPr>
          </w:p>
        </w:tc>
        <w:tc>
          <w:tcPr>
            <w:tcW w:w="1077" w:type="dxa"/>
            <w:vAlign w:val="top"/>
          </w:tcPr>
          <w:p w14:paraId="1D943F4A">
            <w:pPr>
              <w:rPr>
                <w:rFonts w:ascii="Arial"/>
                <w:sz w:val="21"/>
              </w:rPr>
            </w:pPr>
          </w:p>
        </w:tc>
        <w:tc>
          <w:tcPr>
            <w:tcW w:w="1243" w:type="dxa"/>
            <w:tcBorders>
              <w:right w:val="single" w:color="000000" w:sz="10" w:space="0"/>
            </w:tcBorders>
            <w:vAlign w:val="top"/>
          </w:tcPr>
          <w:p w14:paraId="77C32853">
            <w:pPr>
              <w:rPr>
                <w:rFonts w:ascii="Arial"/>
                <w:sz w:val="21"/>
              </w:rPr>
            </w:pPr>
          </w:p>
        </w:tc>
      </w:tr>
      <w:tr w14:paraId="7B7B03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trPr>
        <w:tc>
          <w:tcPr>
            <w:tcW w:w="2467" w:type="dxa"/>
            <w:gridSpan w:val="2"/>
            <w:tcBorders>
              <w:left w:val="single" w:color="000000" w:sz="10" w:space="0"/>
              <w:bottom w:val="single" w:color="000000" w:sz="10" w:space="0"/>
            </w:tcBorders>
            <w:vAlign w:val="top"/>
          </w:tcPr>
          <w:p w14:paraId="1AA197F3">
            <w:pPr>
              <w:spacing w:line="246" w:lineRule="auto"/>
              <w:rPr>
                <w:rFonts w:ascii="Arial"/>
                <w:sz w:val="21"/>
              </w:rPr>
            </w:pPr>
          </w:p>
          <w:p w14:paraId="3871CCE9">
            <w:pPr>
              <w:pStyle w:val="18"/>
              <w:spacing w:before="65" w:line="228" w:lineRule="auto"/>
              <w:ind w:left="494"/>
              <w:rPr>
                <w:sz w:val="20"/>
                <w:szCs w:val="20"/>
              </w:rPr>
            </w:pPr>
            <w:r>
              <w:rPr>
                <w:spacing w:val="8"/>
                <w:sz w:val="20"/>
                <w:szCs w:val="20"/>
              </w:rPr>
              <w:t>监理服务费合计</w:t>
            </w:r>
          </w:p>
        </w:tc>
        <w:tc>
          <w:tcPr>
            <w:tcW w:w="1795" w:type="dxa"/>
            <w:tcBorders>
              <w:bottom w:val="single" w:color="000000" w:sz="10" w:space="0"/>
            </w:tcBorders>
            <w:vAlign w:val="top"/>
          </w:tcPr>
          <w:p w14:paraId="2216E66E">
            <w:pPr>
              <w:spacing w:before="302" w:line="186" w:lineRule="auto"/>
              <w:ind w:left="434"/>
              <w:rPr>
                <w:rFonts w:ascii="Calibri" w:hAnsi="Calibri" w:eastAsia="Calibri" w:cs="Calibri"/>
                <w:sz w:val="20"/>
                <w:szCs w:val="20"/>
              </w:rPr>
            </w:pPr>
            <w:r>
              <w:rPr>
                <w:rFonts w:ascii="Calibri" w:hAnsi="Calibri" w:eastAsia="Calibri" w:cs="Calibri"/>
                <w:spacing w:val="2"/>
                <w:sz w:val="20"/>
                <w:szCs w:val="20"/>
              </w:rPr>
              <w:t>1+2+3+4+5</w:t>
            </w:r>
          </w:p>
        </w:tc>
        <w:tc>
          <w:tcPr>
            <w:tcW w:w="1974" w:type="dxa"/>
            <w:tcBorders>
              <w:bottom w:val="single" w:color="000000" w:sz="10" w:space="0"/>
            </w:tcBorders>
            <w:vAlign w:val="top"/>
          </w:tcPr>
          <w:p w14:paraId="44986BA6">
            <w:pPr>
              <w:rPr>
                <w:rFonts w:ascii="Arial"/>
                <w:sz w:val="21"/>
              </w:rPr>
            </w:pPr>
          </w:p>
        </w:tc>
        <w:tc>
          <w:tcPr>
            <w:tcW w:w="1077" w:type="dxa"/>
            <w:tcBorders>
              <w:bottom w:val="single" w:color="000000" w:sz="10" w:space="0"/>
            </w:tcBorders>
            <w:vAlign w:val="top"/>
          </w:tcPr>
          <w:p w14:paraId="567CD247">
            <w:pPr>
              <w:spacing w:line="344" w:lineRule="auto"/>
              <w:rPr>
                <w:rFonts w:ascii="Arial"/>
                <w:sz w:val="21"/>
              </w:rPr>
            </w:pPr>
          </w:p>
          <w:p w14:paraId="0247AAFA">
            <w:pPr>
              <w:pStyle w:val="18"/>
              <w:spacing w:before="65" w:line="136" w:lineRule="exact"/>
              <w:ind w:left="445"/>
              <w:rPr>
                <w:sz w:val="20"/>
                <w:szCs w:val="20"/>
              </w:rPr>
            </w:pPr>
            <w:r>
              <w:rPr>
                <w:spacing w:val="2"/>
                <w:position w:val="-3"/>
                <w:sz w:val="20"/>
                <w:szCs w:val="20"/>
              </w:rPr>
              <w:t>—</w:t>
            </w:r>
          </w:p>
        </w:tc>
        <w:tc>
          <w:tcPr>
            <w:tcW w:w="1243" w:type="dxa"/>
            <w:tcBorders>
              <w:bottom w:val="single" w:color="000000" w:sz="10" w:space="0"/>
              <w:right w:val="single" w:color="000000" w:sz="10" w:space="0"/>
            </w:tcBorders>
            <w:vAlign w:val="top"/>
          </w:tcPr>
          <w:p w14:paraId="4E975043">
            <w:pPr>
              <w:rPr>
                <w:rFonts w:ascii="Arial"/>
                <w:sz w:val="21"/>
              </w:rPr>
            </w:pPr>
          </w:p>
        </w:tc>
      </w:tr>
    </w:tbl>
    <w:p w14:paraId="08AC16E0">
      <w:pPr>
        <w:pStyle w:val="2"/>
        <w:spacing w:line="306" w:lineRule="auto"/>
      </w:pPr>
    </w:p>
    <w:p w14:paraId="030982A8">
      <w:pPr>
        <w:pStyle w:val="2"/>
        <w:spacing w:line="306" w:lineRule="auto"/>
      </w:pPr>
    </w:p>
    <w:p w14:paraId="12F90153">
      <w:pPr>
        <w:spacing w:before="65" w:line="227" w:lineRule="auto"/>
        <w:ind w:left="3926"/>
        <w:rPr>
          <w:rFonts w:ascii="宋体" w:hAnsi="宋体" w:eastAsia="宋体" w:cs="宋体"/>
          <w:sz w:val="20"/>
          <w:szCs w:val="20"/>
        </w:rPr>
      </w:pPr>
      <w:r>
        <w:rPr>
          <w:rFonts w:ascii="宋体" w:hAnsi="宋体" w:eastAsia="宋体" w:cs="宋体"/>
          <w:spacing w:val="12"/>
          <w:sz w:val="20"/>
          <w:szCs w:val="20"/>
        </w:rPr>
        <w:t>投 标</w:t>
      </w:r>
      <w:r>
        <w:rPr>
          <w:rFonts w:ascii="宋体" w:hAnsi="宋体" w:eastAsia="宋体" w:cs="宋体"/>
          <w:spacing w:val="16"/>
          <w:sz w:val="20"/>
          <w:szCs w:val="20"/>
        </w:rPr>
        <w:t xml:space="preserve"> </w:t>
      </w:r>
      <w:r>
        <w:rPr>
          <w:rFonts w:ascii="宋体" w:hAnsi="宋体" w:eastAsia="宋体" w:cs="宋体"/>
          <w:spacing w:val="12"/>
          <w:sz w:val="20"/>
          <w:szCs w:val="20"/>
        </w:rPr>
        <w:t>人</w:t>
      </w:r>
      <w:r>
        <w:rPr>
          <w:rFonts w:ascii="宋体" w:hAnsi="宋体" w:eastAsia="宋体" w:cs="宋体"/>
          <w:spacing w:val="-19"/>
          <w:sz w:val="20"/>
          <w:szCs w:val="20"/>
        </w:rPr>
        <w:t>：</w:t>
      </w:r>
      <w:r>
        <w:rPr>
          <w:rFonts w:ascii="宋体" w:hAnsi="宋体" w:eastAsia="宋体" w:cs="宋体"/>
          <w:sz w:val="20"/>
          <w:szCs w:val="20"/>
          <w:u w:val="single" w:color="auto"/>
        </w:rPr>
        <w:t xml:space="preserve">                       </w:t>
      </w:r>
      <w:r>
        <w:rPr>
          <w:rFonts w:ascii="宋体" w:hAnsi="宋体" w:eastAsia="宋体" w:cs="宋体"/>
          <w:spacing w:val="-19"/>
          <w:sz w:val="20"/>
          <w:szCs w:val="20"/>
        </w:rPr>
        <w:t>（</w:t>
      </w:r>
      <w:r>
        <w:rPr>
          <w:rFonts w:ascii="宋体" w:hAnsi="宋体" w:eastAsia="宋体" w:cs="宋体"/>
          <w:spacing w:val="12"/>
          <w:sz w:val="20"/>
          <w:szCs w:val="20"/>
        </w:rPr>
        <w:t>盖单位章）</w:t>
      </w:r>
    </w:p>
    <w:p w14:paraId="067F66D5">
      <w:pPr>
        <w:tabs>
          <w:tab w:val="left" w:pos="6330"/>
        </w:tabs>
        <w:spacing w:before="144" w:line="365" w:lineRule="auto"/>
        <w:ind w:left="5594" w:right="153" w:hanging="1670"/>
        <w:rPr>
          <w:rFonts w:ascii="宋体" w:hAnsi="宋体" w:eastAsia="宋体" w:cs="宋体"/>
          <w:sz w:val="20"/>
          <w:szCs w:val="20"/>
        </w:rPr>
      </w:pPr>
      <w:r>
        <w:rPr>
          <w:rFonts w:ascii="宋体" w:hAnsi="宋体" w:eastAsia="宋体" w:cs="宋体"/>
          <w:spacing w:val="10"/>
          <w:sz w:val="20"/>
          <w:szCs w:val="20"/>
        </w:rPr>
        <w:t>法定代表人</w:t>
      </w:r>
      <w:r>
        <w:rPr>
          <w:rFonts w:ascii="宋体" w:hAnsi="宋体" w:eastAsia="宋体" w:cs="宋体"/>
          <w:spacing w:val="-6"/>
          <w:sz w:val="20"/>
          <w:szCs w:val="20"/>
        </w:rPr>
        <w:t>：</w:t>
      </w:r>
      <w:r>
        <w:rPr>
          <w:rFonts w:ascii="宋体" w:hAnsi="宋体" w:eastAsia="宋体" w:cs="宋体"/>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10"/>
          <w:sz w:val="20"/>
          <w:szCs w:val="20"/>
        </w:rPr>
        <w:t>签字）</w:t>
      </w:r>
      <w:r>
        <w:rPr>
          <w:rFonts w:ascii="宋体" w:hAnsi="宋体" w:eastAsia="宋体" w:cs="宋体"/>
          <w:sz w:val="20"/>
          <w:szCs w:val="20"/>
          <w:u w:val="single" w:color="auto"/>
        </w:rPr>
        <w:tab/>
      </w:r>
      <w:r>
        <w:rPr>
          <w:rFonts w:ascii="宋体" w:hAnsi="宋体" w:eastAsia="宋体" w:cs="宋体"/>
          <w:spacing w:val="-89"/>
          <w:sz w:val="20"/>
          <w:szCs w:val="20"/>
        </w:rPr>
        <w:t xml:space="preserve"> </w:t>
      </w:r>
      <w:r>
        <w:rPr>
          <w:rFonts w:ascii="宋体" w:hAnsi="宋体" w:eastAsia="宋体" w:cs="宋体"/>
          <w:spacing w:val="-14"/>
          <w:sz w:val="20"/>
          <w:szCs w:val="20"/>
        </w:rPr>
        <w:t>年</w:t>
      </w:r>
      <w:r>
        <w:rPr>
          <w:rFonts w:ascii="宋体" w:hAnsi="宋体" w:eastAsia="宋体" w:cs="宋体"/>
          <w:spacing w:val="5"/>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pacing w:val="-14"/>
          <w:sz w:val="20"/>
          <w:szCs w:val="20"/>
        </w:rPr>
        <w:t>月</w:t>
      </w:r>
      <w:r>
        <w:rPr>
          <w:rFonts w:ascii="宋体" w:hAnsi="宋体" w:eastAsia="宋体" w:cs="宋体"/>
          <w:spacing w:val="4"/>
          <w:sz w:val="20"/>
          <w:szCs w:val="20"/>
          <w:u w:val="single" w:color="auto"/>
        </w:rPr>
        <w:t xml:space="preserve">       </w:t>
      </w:r>
      <w:r>
        <w:rPr>
          <w:rFonts w:ascii="宋体" w:hAnsi="宋体" w:eastAsia="宋体" w:cs="宋体"/>
          <w:spacing w:val="-49"/>
          <w:sz w:val="20"/>
          <w:szCs w:val="20"/>
        </w:rPr>
        <w:t xml:space="preserve"> </w:t>
      </w:r>
      <w:r>
        <w:rPr>
          <w:rFonts w:ascii="宋体" w:hAnsi="宋体" w:eastAsia="宋体" w:cs="宋体"/>
          <w:spacing w:val="-14"/>
          <w:sz w:val="20"/>
          <w:szCs w:val="20"/>
        </w:rPr>
        <w:t>日</w:t>
      </w:r>
    </w:p>
    <w:p w14:paraId="77A5C72F">
      <w:pPr>
        <w:pStyle w:val="2"/>
        <w:spacing w:line="321" w:lineRule="auto"/>
      </w:pPr>
    </w:p>
    <w:p w14:paraId="6ACA6716">
      <w:pPr>
        <w:spacing w:before="65" w:line="251" w:lineRule="auto"/>
        <w:ind w:left="1085" w:right="134" w:hanging="939"/>
        <w:rPr>
          <w:rFonts w:ascii="宋体" w:hAnsi="宋体" w:eastAsia="宋体" w:cs="宋体"/>
          <w:sz w:val="20"/>
          <w:szCs w:val="20"/>
        </w:rPr>
      </w:pPr>
      <w:r>
        <w:rPr>
          <w:rFonts w:ascii="宋体" w:hAnsi="宋体" w:eastAsia="宋体" w:cs="宋体"/>
          <w:spacing w:val="11"/>
          <w:sz w:val="20"/>
          <w:szCs w:val="20"/>
        </w:rPr>
        <w:t>备注：</w:t>
      </w:r>
      <w:r>
        <w:rPr>
          <w:rFonts w:ascii="Calibri" w:hAnsi="Calibri" w:eastAsia="Calibri" w:cs="Calibri"/>
          <w:spacing w:val="11"/>
          <w:sz w:val="20"/>
          <w:szCs w:val="20"/>
        </w:rPr>
        <w:t xml:space="preserve">1.  </w:t>
      </w:r>
      <w:r>
        <w:rPr>
          <w:rFonts w:ascii="宋体" w:hAnsi="宋体" w:eastAsia="宋体" w:cs="宋体"/>
          <w:spacing w:val="11"/>
          <w:sz w:val="20"/>
          <w:szCs w:val="20"/>
        </w:rPr>
        <w:t>监理人员（包括主要监理人员和辅助人员）费用的内容包括劳</w:t>
      </w:r>
      <w:r>
        <w:rPr>
          <w:rFonts w:ascii="宋体" w:hAnsi="宋体" w:eastAsia="宋体" w:cs="宋体"/>
          <w:spacing w:val="10"/>
          <w:sz w:val="20"/>
          <w:szCs w:val="20"/>
        </w:rPr>
        <w:t>动工资（含个人应</w:t>
      </w:r>
      <w:r>
        <w:rPr>
          <w:rFonts w:ascii="宋体" w:hAnsi="宋体" w:eastAsia="宋体" w:cs="宋体"/>
          <w:spacing w:val="4"/>
          <w:sz w:val="20"/>
          <w:szCs w:val="20"/>
        </w:rPr>
        <w:t>缴纳的五险一金）、工资性补贴（含交通、伙食、流动驻外等补贴）、企业为监理</w:t>
      </w:r>
      <w:r>
        <w:rPr>
          <w:rFonts w:ascii="宋体" w:hAnsi="宋体" w:eastAsia="宋体" w:cs="宋体"/>
          <w:spacing w:val="9"/>
          <w:sz w:val="20"/>
          <w:szCs w:val="20"/>
        </w:rPr>
        <w:t>人员缴纳的五险一金、监理人员的意外伤害保险（商业）或工伤支出。</w:t>
      </w:r>
    </w:p>
    <w:p w14:paraId="1D7587E1">
      <w:pPr>
        <w:spacing w:before="2" w:line="251" w:lineRule="auto"/>
        <w:ind w:left="1086" w:right="134" w:hanging="310"/>
        <w:rPr>
          <w:rFonts w:ascii="宋体" w:hAnsi="宋体" w:eastAsia="宋体" w:cs="宋体"/>
          <w:sz w:val="20"/>
          <w:szCs w:val="20"/>
        </w:rPr>
      </w:pPr>
      <w:r>
        <w:rPr>
          <w:rFonts w:ascii="Calibri" w:hAnsi="Calibri" w:eastAsia="Calibri" w:cs="Calibri"/>
          <w:spacing w:val="9"/>
          <w:sz w:val="20"/>
          <w:szCs w:val="20"/>
        </w:rPr>
        <w:t>2</w:t>
      </w:r>
      <w:r>
        <w:rPr>
          <w:rFonts w:ascii="Calibri" w:hAnsi="Calibri" w:eastAsia="Calibri" w:cs="Calibri"/>
          <w:spacing w:val="-13"/>
          <w:sz w:val="20"/>
          <w:szCs w:val="20"/>
        </w:rPr>
        <w:t xml:space="preserve"> </w:t>
      </w:r>
      <w:r>
        <w:rPr>
          <w:rFonts w:ascii="宋体" w:hAnsi="宋体" w:eastAsia="宋体" w:cs="宋体"/>
          <w:spacing w:val="9"/>
          <w:sz w:val="20"/>
          <w:szCs w:val="20"/>
        </w:rPr>
        <w:t>．企业综合管理费的内容包括项目监理机构现场日常办公费、项目监理机构临时设</w:t>
      </w:r>
      <w:r>
        <w:rPr>
          <w:rFonts w:ascii="宋体" w:hAnsi="宋体" w:eastAsia="宋体" w:cs="宋体"/>
          <w:spacing w:val="10"/>
          <w:sz w:val="20"/>
          <w:szCs w:val="20"/>
        </w:rPr>
        <w:t>施设备的维修与维护费、租赁费、工程测试验工器具使用费、经营管理后勤人员</w:t>
      </w:r>
      <w:r>
        <w:rPr>
          <w:rFonts w:ascii="宋体" w:hAnsi="宋体" w:eastAsia="宋体" w:cs="宋体"/>
          <w:spacing w:val="4"/>
          <w:sz w:val="20"/>
          <w:szCs w:val="20"/>
        </w:rPr>
        <w:t>工资和工资性补贴（含个人应缴纳的五险一金、交通、流动驻外等补贴）、劳动保</w:t>
      </w:r>
      <w:r>
        <w:rPr>
          <w:rFonts w:ascii="宋体" w:hAnsi="宋体" w:eastAsia="宋体" w:cs="宋体"/>
          <w:spacing w:val="10"/>
          <w:sz w:val="20"/>
          <w:szCs w:val="20"/>
        </w:rPr>
        <w:t>险费、特殊性工资、劳动保护费、职工福利费、经营管理后勤人员办公费、职工教育培训费、固定资产费、差旅交通费、业务经营费、财产保险费、党、团、工</w:t>
      </w:r>
      <w:r>
        <w:rPr>
          <w:rFonts w:ascii="宋体" w:hAnsi="宋体" w:eastAsia="宋体" w:cs="宋体"/>
          <w:spacing w:val="9"/>
          <w:sz w:val="20"/>
          <w:szCs w:val="20"/>
        </w:rPr>
        <w:t>会、妇女等组织活动经费、企业研发费、其他费用等。</w:t>
      </w:r>
    </w:p>
    <w:p w14:paraId="64D34767">
      <w:pPr>
        <w:spacing w:before="1" w:line="227" w:lineRule="auto"/>
        <w:ind w:left="775"/>
        <w:rPr>
          <w:rFonts w:ascii="宋体" w:hAnsi="宋体" w:eastAsia="宋体" w:cs="宋体"/>
          <w:sz w:val="20"/>
          <w:szCs w:val="20"/>
        </w:rPr>
      </w:pPr>
      <w:r>
        <w:rPr>
          <w:rFonts w:ascii="Calibri" w:hAnsi="Calibri" w:eastAsia="Calibri" w:cs="Calibri"/>
          <w:spacing w:val="8"/>
          <w:sz w:val="20"/>
          <w:szCs w:val="20"/>
        </w:rPr>
        <w:t xml:space="preserve">3.  </w:t>
      </w:r>
      <w:r>
        <w:rPr>
          <w:rFonts w:ascii="宋体" w:hAnsi="宋体" w:eastAsia="宋体" w:cs="宋体"/>
          <w:spacing w:val="8"/>
          <w:sz w:val="20"/>
          <w:szCs w:val="20"/>
        </w:rPr>
        <w:t>利润是指监理人完成合同工作获得的盈利。</w:t>
      </w:r>
    </w:p>
    <w:p w14:paraId="130F5EB5">
      <w:pPr>
        <w:spacing w:before="27" w:line="227" w:lineRule="auto"/>
        <w:ind w:left="769"/>
        <w:rPr>
          <w:rFonts w:ascii="宋体" w:hAnsi="宋体" w:eastAsia="宋体" w:cs="宋体"/>
          <w:sz w:val="20"/>
          <w:szCs w:val="20"/>
        </w:rPr>
      </w:pPr>
      <w:r>
        <w:rPr>
          <w:rFonts w:ascii="Calibri" w:hAnsi="Calibri" w:eastAsia="Calibri" w:cs="Calibri"/>
          <w:spacing w:val="9"/>
          <w:sz w:val="20"/>
          <w:szCs w:val="20"/>
        </w:rPr>
        <w:t xml:space="preserve">4.  </w:t>
      </w:r>
      <w:r>
        <w:rPr>
          <w:rFonts w:ascii="宋体" w:hAnsi="宋体" w:eastAsia="宋体" w:cs="宋体"/>
          <w:spacing w:val="9"/>
          <w:sz w:val="20"/>
          <w:szCs w:val="20"/>
        </w:rPr>
        <w:t>税金是指监理人按照国家税法规定应当缴纳的各项税金及</w:t>
      </w:r>
      <w:r>
        <w:rPr>
          <w:rFonts w:ascii="宋体" w:hAnsi="宋体" w:eastAsia="宋体" w:cs="宋体"/>
          <w:spacing w:val="8"/>
          <w:sz w:val="20"/>
          <w:szCs w:val="20"/>
        </w:rPr>
        <w:t>其附加。</w:t>
      </w:r>
    </w:p>
    <w:p w14:paraId="531CA4A7">
      <w:pPr>
        <w:spacing w:before="25" w:line="228" w:lineRule="auto"/>
        <w:ind w:left="775"/>
        <w:rPr>
          <w:rFonts w:ascii="宋体" w:hAnsi="宋体" w:eastAsia="宋体" w:cs="宋体"/>
          <w:sz w:val="20"/>
          <w:szCs w:val="20"/>
        </w:rPr>
      </w:pPr>
      <w:r>
        <w:rPr>
          <w:rFonts w:ascii="Calibri" w:hAnsi="Calibri" w:eastAsia="Calibri" w:cs="Calibri"/>
          <w:spacing w:val="6"/>
          <w:sz w:val="20"/>
          <w:szCs w:val="20"/>
        </w:rPr>
        <w:t xml:space="preserve">5.  </w:t>
      </w:r>
      <w:r>
        <w:rPr>
          <w:rFonts w:ascii="宋体" w:hAnsi="宋体" w:eastAsia="宋体" w:cs="宋体"/>
          <w:spacing w:val="6"/>
          <w:sz w:val="20"/>
          <w:szCs w:val="20"/>
        </w:rPr>
        <w:t>表中</w:t>
      </w:r>
      <w:r>
        <w:rPr>
          <w:rFonts w:ascii="宋体" w:hAnsi="宋体" w:eastAsia="宋体" w:cs="宋体"/>
          <w:spacing w:val="-28"/>
          <w:sz w:val="20"/>
          <w:szCs w:val="20"/>
        </w:rPr>
        <w:t xml:space="preserve"> </w:t>
      </w:r>
      <w:r>
        <w:rPr>
          <w:rFonts w:ascii="Calibri" w:hAnsi="Calibri" w:eastAsia="Calibri" w:cs="Calibri"/>
          <w:spacing w:val="6"/>
          <w:sz w:val="20"/>
          <w:szCs w:val="20"/>
        </w:rPr>
        <w:t>A</w:t>
      </w:r>
      <w:r>
        <w:rPr>
          <w:rFonts w:ascii="Calibri" w:hAnsi="Calibri" w:eastAsia="Calibri" w:cs="Calibri"/>
          <w:spacing w:val="-21"/>
          <w:sz w:val="20"/>
          <w:szCs w:val="20"/>
        </w:rPr>
        <w:t xml:space="preserve"> </w:t>
      </w:r>
      <w:r>
        <w:rPr>
          <w:rFonts w:ascii="宋体" w:hAnsi="宋体" w:eastAsia="宋体" w:cs="宋体"/>
          <w:spacing w:val="6"/>
          <w:sz w:val="20"/>
          <w:szCs w:val="20"/>
        </w:rPr>
        <w:t>、</w:t>
      </w:r>
      <w:r>
        <w:rPr>
          <w:rFonts w:ascii="Calibri" w:hAnsi="Calibri" w:eastAsia="Calibri" w:cs="Calibri"/>
          <w:spacing w:val="6"/>
          <w:sz w:val="20"/>
          <w:szCs w:val="20"/>
        </w:rPr>
        <w:t>B</w:t>
      </w:r>
      <w:r>
        <w:rPr>
          <w:rFonts w:ascii="Calibri" w:hAnsi="Calibri" w:eastAsia="Calibri" w:cs="Calibri"/>
          <w:spacing w:val="-20"/>
          <w:sz w:val="20"/>
          <w:szCs w:val="20"/>
        </w:rPr>
        <w:t xml:space="preserve"> </w:t>
      </w:r>
      <w:r>
        <w:rPr>
          <w:rFonts w:ascii="宋体" w:hAnsi="宋体" w:eastAsia="宋体" w:cs="宋体"/>
          <w:spacing w:val="6"/>
          <w:sz w:val="20"/>
          <w:szCs w:val="20"/>
        </w:rPr>
        <w:t>、</w:t>
      </w:r>
      <w:r>
        <w:rPr>
          <w:rFonts w:ascii="Calibri" w:hAnsi="Calibri" w:eastAsia="Calibri" w:cs="Calibri"/>
          <w:spacing w:val="6"/>
          <w:sz w:val="20"/>
          <w:szCs w:val="20"/>
        </w:rPr>
        <w:t>C</w:t>
      </w:r>
      <w:r>
        <w:rPr>
          <w:rFonts w:ascii="Calibri" w:hAnsi="Calibri" w:eastAsia="Calibri" w:cs="Calibri"/>
          <w:spacing w:val="19"/>
          <w:w w:val="102"/>
          <w:sz w:val="20"/>
          <w:szCs w:val="20"/>
        </w:rPr>
        <w:t xml:space="preserve"> </w:t>
      </w:r>
      <w:r>
        <w:rPr>
          <w:rFonts w:ascii="宋体" w:hAnsi="宋体" w:eastAsia="宋体" w:cs="宋体"/>
          <w:spacing w:val="6"/>
          <w:sz w:val="20"/>
          <w:szCs w:val="20"/>
        </w:rPr>
        <w:t>分别为企业综合管理费费率、利润费率、税金税率。</w:t>
      </w:r>
    </w:p>
    <w:p w14:paraId="7EA31463">
      <w:pPr>
        <w:spacing w:line="228" w:lineRule="auto"/>
        <w:rPr>
          <w:rFonts w:ascii="宋体" w:hAnsi="宋体" w:eastAsia="宋体" w:cs="宋体"/>
          <w:sz w:val="20"/>
          <w:szCs w:val="20"/>
        </w:rPr>
        <w:sectPr>
          <w:footerReference r:id="rId88" w:type="default"/>
          <w:pgSz w:w="11906" w:h="16839"/>
          <w:pgMar w:top="400" w:right="1662" w:bottom="1362" w:left="1661" w:header="0" w:footer="1200" w:gutter="0"/>
          <w:pgNumType w:fmt="decimal"/>
          <w:cols w:space="720" w:num="1"/>
        </w:sectPr>
      </w:pPr>
    </w:p>
    <w:p w14:paraId="16FE0EB2">
      <w:pPr>
        <w:pStyle w:val="2"/>
        <w:spacing w:line="275" w:lineRule="auto"/>
      </w:pPr>
    </w:p>
    <w:p w14:paraId="099B27B4">
      <w:pPr>
        <w:pStyle w:val="2"/>
        <w:spacing w:line="275" w:lineRule="auto"/>
      </w:pPr>
    </w:p>
    <w:p w14:paraId="657E60E8">
      <w:pPr>
        <w:pStyle w:val="2"/>
        <w:spacing w:line="275" w:lineRule="auto"/>
      </w:pPr>
    </w:p>
    <w:p w14:paraId="497F3C2C">
      <w:pPr>
        <w:pStyle w:val="2"/>
        <w:spacing w:line="275" w:lineRule="auto"/>
      </w:pPr>
    </w:p>
    <w:p w14:paraId="63E6E1D8">
      <w:pPr>
        <w:pStyle w:val="2"/>
        <w:spacing w:line="276" w:lineRule="auto"/>
      </w:pPr>
    </w:p>
    <w:p w14:paraId="5B070336">
      <w:pPr>
        <w:spacing w:before="91" w:line="222" w:lineRule="auto"/>
        <w:ind w:left="1052"/>
        <w:rPr>
          <w:rFonts w:ascii="黑体" w:hAnsi="黑体" w:eastAsia="黑体" w:cs="黑体"/>
          <w:sz w:val="28"/>
          <w:szCs w:val="28"/>
        </w:rPr>
      </w:pPr>
      <w:r>
        <w:rPr>
          <w:rFonts w:ascii="黑体" w:hAnsi="黑体" w:eastAsia="黑体" w:cs="黑体"/>
          <w:spacing w:val="-3"/>
          <w:sz w:val="28"/>
          <w:szCs w:val="28"/>
        </w:rPr>
        <w:t>（</w:t>
      </w:r>
      <w:r>
        <w:rPr>
          <w:rFonts w:ascii="Times New Roman" w:hAnsi="Times New Roman" w:eastAsia="Times New Roman" w:cs="Times New Roman"/>
          <w:spacing w:val="-3"/>
          <w:sz w:val="28"/>
          <w:szCs w:val="28"/>
        </w:rPr>
        <w:t>2-</w:t>
      </w:r>
      <w:r>
        <w:rPr>
          <w:rFonts w:ascii="Times New Roman" w:hAnsi="Times New Roman" w:eastAsia="Times New Roman" w:cs="Times New Roman"/>
          <w:spacing w:val="-24"/>
          <w:sz w:val="28"/>
          <w:szCs w:val="28"/>
        </w:rPr>
        <w:t xml:space="preserve"> </w:t>
      </w:r>
      <w:r>
        <w:rPr>
          <w:rFonts w:ascii="Times New Roman" w:hAnsi="Times New Roman" w:eastAsia="Times New Roman" w:cs="Times New Roman"/>
          <w:spacing w:val="-3"/>
          <w:sz w:val="28"/>
          <w:szCs w:val="28"/>
        </w:rPr>
        <w:t>1</w:t>
      </w:r>
      <w:r>
        <w:rPr>
          <w:rFonts w:ascii="黑体" w:hAnsi="黑体" w:eastAsia="黑体" w:cs="黑体"/>
          <w:spacing w:val="-3"/>
          <w:sz w:val="28"/>
          <w:szCs w:val="28"/>
        </w:rPr>
        <w:t>）施工阶段主要监理人员及辅助人员费用计算表</w:t>
      </w:r>
    </w:p>
    <w:p w14:paraId="432967B3">
      <w:pPr>
        <w:pStyle w:val="2"/>
        <w:spacing w:line="459" w:lineRule="auto"/>
      </w:pPr>
    </w:p>
    <w:p w14:paraId="51C5F647">
      <w:pPr>
        <w:spacing w:before="65" w:line="223" w:lineRule="auto"/>
        <w:ind w:left="1426"/>
        <w:rPr>
          <w:rFonts w:ascii="宋体" w:hAnsi="宋体" w:eastAsia="宋体" w:cs="宋体"/>
          <w:sz w:val="20"/>
          <w:szCs w:val="20"/>
        </w:rPr>
      </w:pPr>
      <w:r>
        <w:pict>
          <v:group id="_x0000_s1028" o:spid="_x0000_s1028" o:spt="203" style="position:absolute;left:0pt;margin-left:0pt;margin-top:13.5pt;height:3.25pt;width:428.95pt;z-index:-251654144;mso-width-relative:page;mso-height-relative:page;" coordsize="8579,65">
            <o:lock v:ext="edit"/>
            <v:shape id="_x0000_s1029" o:spid="_x0000_s1029" style="position:absolute;left:253;top:0;height:15;width:3462;" filled="f" stroked="t" coordsize="3462,15" path="m0,7l1155,7m2415,7l3462,7e">
              <v:fill on="f" focussize="0,0"/>
              <v:stroke weight="0.72pt" color="#000000" miterlimit="2" joinstyle="bevel"/>
              <v:imagedata o:title=""/>
              <o:lock v:ext="edit"/>
            </v:shape>
            <v:shape id="_x0000_s1030" o:spid="_x0000_s1030" style="position:absolute;left:0;top:36;height:29;width:8579;" filled="f" stroked="t" coordsize="8579,29" path="m0,14l8578,14e">
              <v:fill on="f" focussize="0,0"/>
              <v:stroke weight="1.44pt" color="#000000" miterlimit="2" joinstyle="bevel"/>
              <v:imagedata o:title=""/>
              <o:lock v:ext="edit"/>
            </v:shape>
          </v:group>
        </w:pict>
      </w:r>
      <w:r>
        <w:rPr>
          <w:rFonts w:ascii="宋体" w:hAnsi="宋体" w:eastAsia="宋体" w:cs="宋体"/>
          <w:spacing w:val="10"/>
          <w:sz w:val="20"/>
          <w:szCs w:val="20"/>
        </w:rPr>
        <w:t>（项目名称</w:t>
      </w:r>
      <w:r>
        <w:rPr>
          <w:rFonts w:ascii="宋体" w:hAnsi="宋体" w:eastAsia="宋体" w:cs="宋体"/>
          <w:spacing w:val="-9"/>
          <w:sz w:val="20"/>
          <w:szCs w:val="20"/>
        </w:rPr>
        <w:t>）</w:t>
      </w:r>
      <w:r>
        <w:rPr>
          <w:rFonts w:ascii="宋体" w:hAnsi="宋体" w:eastAsia="宋体" w:cs="宋体"/>
          <w:spacing w:val="6"/>
          <w:sz w:val="20"/>
          <w:szCs w:val="20"/>
        </w:rPr>
        <w:t xml:space="preserve">          </w:t>
      </w:r>
      <w:r>
        <w:rPr>
          <w:rFonts w:ascii="宋体" w:hAnsi="宋体" w:eastAsia="宋体" w:cs="宋体"/>
          <w:spacing w:val="-9"/>
          <w:sz w:val="20"/>
          <w:szCs w:val="20"/>
        </w:rPr>
        <w:t>（</w:t>
      </w:r>
      <w:r>
        <w:rPr>
          <w:rFonts w:ascii="宋体" w:hAnsi="宋体" w:eastAsia="宋体" w:cs="宋体"/>
          <w:spacing w:val="10"/>
          <w:sz w:val="20"/>
          <w:szCs w:val="20"/>
        </w:rPr>
        <w:t>标段名称）监理与相关服务</w:t>
      </w:r>
    </w:p>
    <w:tbl>
      <w:tblPr>
        <w:tblStyle w:val="17"/>
        <w:tblW w:w="8553"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0"/>
        <w:gridCol w:w="714"/>
        <w:gridCol w:w="1809"/>
        <w:gridCol w:w="814"/>
        <w:gridCol w:w="1171"/>
        <w:gridCol w:w="1056"/>
        <w:gridCol w:w="1288"/>
        <w:gridCol w:w="1051"/>
      </w:tblGrid>
      <w:tr w14:paraId="4D248D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trPr>
        <w:tc>
          <w:tcPr>
            <w:tcW w:w="650" w:type="dxa"/>
            <w:tcBorders>
              <w:top w:val="nil"/>
              <w:left w:val="single" w:color="000000" w:sz="10" w:space="0"/>
            </w:tcBorders>
            <w:vAlign w:val="top"/>
          </w:tcPr>
          <w:p w14:paraId="0D84865F">
            <w:pPr>
              <w:pStyle w:val="18"/>
              <w:spacing w:before="270" w:line="229" w:lineRule="auto"/>
              <w:ind w:left="106"/>
              <w:rPr>
                <w:sz w:val="20"/>
                <w:szCs w:val="20"/>
              </w:rPr>
            </w:pPr>
            <w:r>
              <w:rPr>
                <w:spacing w:val="5"/>
                <w:sz w:val="20"/>
                <w:szCs w:val="20"/>
              </w:rPr>
              <w:t>序号</w:t>
            </w:r>
          </w:p>
        </w:tc>
        <w:tc>
          <w:tcPr>
            <w:tcW w:w="714" w:type="dxa"/>
            <w:tcBorders>
              <w:top w:val="nil"/>
            </w:tcBorders>
            <w:vAlign w:val="top"/>
          </w:tcPr>
          <w:p w14:paraId="095BA03E">
            <w:pPr>
              <w:pStyle w:val="18"/>
              <w:spacing w:before="269" w:line="228" w:lineRule="auto"/>
              <w:ind w:left="144"/>
              <w:outlineLvl w:val="3"/>
              <w:rPr>
                <w:sz w:val="20"/>
                <w:szCs w:val="20"/>
              </w:rPr>
            </w:pPr>
            <w:bookmarkStart w:id="244" w:name="bookmark71"/>
            <w:bookmarkEnd w:id="244"/>
            <w:r>
              <w:rPr>
                <w:spacing w:val="4"/>
                <w:sz w:val="20"/>
                <w:szCs w:val="20"/>
              </w:rPr>
              <w:t>类别</w:t>
            </w:r>
          </w:p>
        </w:tc>
        <w:tc>
          <w:tcPr>
            <w:tcW w:w="1809" w:type="dxa"/>
            <w:tcBorders>
              <w:top w:val="nil"/>
            </w:tcBorders>
            <w:vAlign w:val="top"/>
          </w:tcPr>
          <w:p w14:paraId="1E4E1377">
            <w:pPr>
              <w:pStyle w:val="18"/>
              <w:spacing w:before="270" w:line="228" w:lineRule="auto"/>
              <w:ind w:left="717"/>
              <w:rPr>
                <w:sz w:val="20"/>
                <w:szCs w:val="20"/>
              </w:rPr>
            </w:pPr>
            <w:r>
              <w:rPr>
                <w:spacing w:val="-7"/>
                <w:sz w:val="20"/>
                <w:szCs w:val="20"/>
              </w:rPr>
              <w:t>岗位</w:t>
            </w:r>
          </w:p>
        </w:tc>
        <w:tc>
          <w:tcPr>
            <w:tcW w:w="814" w:type="dxa"/>
            <w:tcBorders>
              <w:top w:val="nil"/>
            </w:tcBorders>
            <w:vAlign w:val="top"/>
          </w:tcPr>
          <w:p w14:paraId="151A00F4">
            <w:pPr>
              <w:pStyle w:val="18"/>
              <w:spacing w:before="269" w:line="228" w:lineRule="auto"/>
              <w:ind w:left="203"/>
              <w:rPr>
                <w:sz w:val="20"/>
                <w:szCs w:val="20"/>
              </w:rPr>
            </w:pPr>
            <w:r>
              <w:rPr>
                <w:spacing w:val="3"/>
                <w:sz w:val="20"/>
                <w:szCs w:val="20"/>
              </w:rPr>
              <w:t>数量</w:t>
            </w:r>
          </w:p>
        </w:tc>
        <w:tc>
          <w:tcPr>
            <w:tcW w:w="1171" w:type="dxa"/>
            <w:tcBorders>
              <w:top w:val="nil"/>
            </w:tcBorders>
            <w:vAlign w:val="top"/>
          </w:tcPr>
          <w:p w14:paraId="00F7F60D">
            <w:pPr>
              <w:pStyle w:val="18"/>
              <w:spacing w:before="132" w:line="252" w:lineRule="auto"/>
              <w:ind w:left="114" w:right="31" w:firstLine="57"/>
              <w:rPr>
                <w:sz w:val="20"/>
                <w:szCs w:val="20"/>
              </w:rPr>
            </w:pPr>
            <w:r>
              <w:rPr>
                <w:spacing w:val="7"/>
                <w:sz w:val="20"/>
                <w:szCs w:val="20"/>
              </w:rPr>
              <w:t>计划服务</w:t>
            </w:r>
            <w:r>
              <w:rPr>
                <w:spacing w:val="4"/>
                <w:sz w:val="20"/>
                <w:szCs w:val="20"/>
              </w:rPr>
              <w:t>期限（月）</w:t>
            </w:r>
          </w:p>
        </w:tc>
        <w:tc>
          <w:tcPr>
            <w:tcW w:w="1056" w:type="dxa"/>
            <w:tcBorders>
              <w:top w:val="nil"/>
            </w:tcBorders>
            <w:vAlign w:val="top"/>
          </w:tcPr>
          <w:p w14:paraId="4BE47BE9">
            <w:pPr>
              <w:pStyle w:val="18"/>
              <w:spacing w:before="134" w:line="253" w:lineRule="auto"/>
              <w:ind w:left="127" w:right="40" w:firstLine="1"/>
              <w:rPr>
                <w:sz w:val="20"/>
                <w:szCs w:val="20"/>
              </w:rPr>
            </w:pPr>
            <w:r>
              <w:rPr>
                <w:spacing w:val="4"/>
                <w:sz w:val="20"/>
                <w:szCs w:val="20"/>
              </w:rPr>
              <w:t>费用标准</w:t>
            </w:r>
            <w:r>
              <w:rPr>
                <w:spacing w:val="1"/>
                <w:sz w:val="20"/>
                <w:szCs w:val="20"/>
              </w:rPr>
              <w:t>（元</w:t>
            </w:r>
            <w:r>
              <w:rPr>
                <w:rFonts w:ascii="Calibri" w:hAnsi="Calibri" w:eastAsia="Calibri" w:cs="Calibri"/>
                <w:spacing w:val="1"/>
                <w:sz w:val="20"/>
                <w:szCs w:val="20"/>
              </w:rPr>
              <w:t>/</w:t>
            </w:r>
            <w:r>
              <w:rPr>
                <w:spacing w:val="1"/>
                <w:sz w:val="20"/>
                <w:szCs w:val="20"/>
              </w:rPr>
              <w:t>月）</w:t>
            </w:r>
          </w:p>
        </w:tc>
        <w:tc>
          <w:tcPr>
            <w:tcW w:w="1288" w:type="dxa"/>
            <w:tcBorders>
              <w:top w:val="nil"/>
            </w:tcBorders>
            <w:vAlign w:val="top"/>
          </w:tcPr>
          <w:p w14:paraId="376C54A7">
            <w:pPr>
              <w:pStyle w:val="18"/>
              <w:spacing w:before="134" w:line="248" w:lineRule="auto"/>
              <w:ind w:left="494" w:right="425" w:hanging="44"/>
              <w:rPr>
                <w:rFonts w:ascii="Calibri" w:hAnsi="Calibri" w:eastAsia="Calibri" w:cs="Calibri"/>
                <w:sz w:val="20"/>
                <w:szCs w:val="20"/>
              </w:rPr>
            </w:pPr>
            <w:r>
              <w:rPr>
                <w:spacing w:val="3"/>
                <w:sz w:val="20"/>
                <w:szCs w:val="20"/>
              </w:rPr>
              <w:t>金额</w:t>
            </w:r>
            <w:r>
              <w:rPr>
                <w:rFonts w:ascii="Calibri" w:hAnsi="Calibri" w:eastAsia="Calibri" w:cs="Calibri"/>
                <w:spacing w:val="-1"/>
                <w:sz w:val="20"/>
                <w:szCs w:val="20"/>
              </w:rPr>
              <w:t>(</w:t>
            </w:r>
            <w:r>
              <w:rPr>
                <w:spacing w:val="-1"/>
                <w:sz w:val="20"/>
                <w:szCs w:val="20"/>
              </w:rPr>
              <w:t>元</w:t>
            </w:r>
            <w:r>
              <w:rPr>
                <w:rFonts w:ascii="Calibri" w:hAnsi="Calibri" w:eastAsia="Calibri" w:cs="Calibri"/>
                <w:spacing w:val="-1"/>
                <w:sz w:val="20"/>
                <w:szCs w:val="20"/>
              </w:rPr>
              <w:t>)</w:t>
            </w:r>
          </w:p>
        </w:tc>
        <w:tc>
          <w:tcPr>
            <w:tcW w:w="1051" w:type="dxa"/>
            <w:tcBorders>
              <w:top w:val="nil"/>
              <w:right w:val="single" w:color="000000" w:sz="10" w:space="0"/>
            </w:tcBorders>
            <w:vAlign w:val="top"/>
          </w:tcPr>
          <w:p w14:paraId="394C112A">
            <w:pPr>
              <w:pStyle w:val="18"/>
              <w:spacing w:before="270" w:line="229" w:lineRule="auto"/>
              <w:ind w:left="326"/>
              <w:rPr>
                <w:sz w:val="20"/>
                <w:szCs w:val="20"/>
              </w:rPr>
            </w:pPr>
            <w:r>
              <w:rPr>
                <w:spacing w:val="3"/>
                <w:sz w:val="20"/>
                <w:szCs w:val="20"/>
              </w:rPr>
              <w:t>备注</w:t>
            </w:r>
          </w:p>
        </w:tc>
      </w:tr>
      <w:tr w14:paraId="401F1B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650" w:type="dxa"/>
            <w:tcBorders>
              <w:left w:val="single" w:color="000000" w:sz="10" w:space="0"/>
            </w:tcBorders>
            <w:vAlign w:val="top"/>
          </w:tcPr>
          <w:p w14:paraId="46887534">
            <w:pPr>
              <w:spacing w:before="284" w:line="185" w:lineRule="auto"/>
              <w:ind w:left="273"/>
              <w:rPr>
                <w:rFonts w:ascii="Calibri" w:hAnsi="Calibri" w:eastAsia="Calibri" w:cs="Calibri"/>
                <w:sz w:val="20"/>
                <w:szCs w:val="20"/>
              </w:rPr>
            </w:pPr>
            <w:r>
              <w:rPr>
                <w:rFonts w:ascii="Calibri" w:hAnsi="Calibri" w:eastAsia="Calibri" w:cs="Calibri"/>
                <w:sz w:val="20"/>
                <w:szCs w:val="20"/>
              </w:rPr>
              <w:t>1</w:t>
            </w:r>
          </w:p>
        </w:tc>
        <w:tc>
          <w:tcPr>
            <w:tcW w:w="714" w:type="dxa"/>
            <w:vMerge w:val="restart"/>
            <w:tcBorders>
              <w:bottom w:val="nil"/>
            </w:tcBorders>
            <w:textDirection w:val="tbRlV"/>
            <w:vAlign w:val="top"/>
          </w:tcPr>
          <w:p w14:paraId="4F65B880">
            <w:pPr>
              <w:pStyle w:val="18"/>
              <w:spacing w:before="208" w:line="216" w:lineRule="auto"/>
              <w:ind w:left="738"/>
              <w:rPr>
                <w:sz w:val="20"/>
                <w:szCs w:val="20"/>
              </w:rPr>
            </w:pPr>
            <w:r>
              <w:rPr>
                <w:spacing w:val="8"/>
                <w:sz w:val="20"/>
                <w:szCs w:val="20"/>
              </w:rPr>
              <w:t>主</w:t>
            </w:r>
            <w:r>
              <w:rPr>
                <w:spacing w:val="-32"/>
                <w:sz w:val="20"/>
                <w:szCs w:val="20"/>
              </w:rPr>
              <w:t xml:space="preserve"> </w:t>
            </w:r>
            <w:r>
              <w:rPr>
                <w:spacing w:val="8"/>
                <w:sz w:val="20"/>
                <w:szCs w:val="20"/>
              </w:rPr>
              <w:t>要</w:t>
            </w:r>
            <w:r>
              <w:rPr>
                <w:spacing w:val="-35"/>
                <w:sz w:val="20"/>
                <w:szCs w:val="20"/>
              </w:rPr>
              <w:t xml:space="preserve"> </w:t>
            </w:r>
            <w:r>
              <w:rPr>
                <w:spacing w:val="8"/>
                <w:sz w:val="20"/>
                <w:szCs w:val="20"/>
              </w:rPr>
              <w:t>监</w:t>
            </w:r>
            <w:r>
              <w:rPr>
                <w:spacing w:val="-38"/>
                <w:sz w:val="20"/>
                <w:szCs w:val="20"/>
              </w:rPr>
              <w:t xml:space="preserve"> </w:t>
            </w:r>
            <w:r>
              <w:rPr>
                <w:spacing w:val="8"/>
                <w:sz w:val="20"/>
                <w:szCs w:val="20"/>
              </w:rPr>
              <w:t>理</w:t>
            </w:r>
            <w:r>
              <w:rPr>
                <w:spacing w:val="-37"/>
                <w:sz w:val="20"/>
                <w:szCs w:val="20"/>
              </w:rPr>
              <w:t xml:space="preserve"> </w:t>
            </w:r>
            <w:r>
              <w:rPr>
                <w:spacing w:val="8"/>
                <w:sz w:val="20"/>
                <w:szCs w:val="20"/>
              </w:rPr>
              <w:t>人</w:t>
            </w:r>
            <w:r>
              <w:rPr>
                <w:spacing w:val="-36"/>
                <w:sz w:val="20"/>
                <w:szCs w:val="20"/>
              </w:rPr>
              <w:t xml:space="preserve"> </w:t>
            </w:r>
            <w:r>
              <w:rPr>
                <w:spacing w:val="8"/>
                <w:sz w:val="20"/>
                <w:szCs w:val="20"/>
              </w:rPr>
              <w:t>员</w:t>
            </w:r>
          </w:p>
        </w:tc>
        <w:tc>
          <w:tcPr>
            <w:tcW w:w="1809" w:type="dxa"/>
            <w:vAlign w:val="top"/>
          </w:tcPr>
          <w:p w14:paraId="323F8A3F">
            <w:pPr>
              <w:pStyle w:val="18"/>
              <w:spacing w:before="241" w:line="228" w:lineRule="auto"/>
              <w:ind w:left="280"/>
              <w:rPr>
                <w:sz w:val="20"/>
                <w:szCs w:val="20"/>
              </w:rPr>
            </w:pPr>
            <w:r>
              <w:rPr>
                <w:spacing w:val="7"/>
                <w:sz w:val="20"/>
                <w:szCs w:val="20"/>
              </w:rPr>
              <w:t>总监理工程师</w:t>
            </w:r>
          </w:p>
        </w:tc>
        <w:tc>
          <w:tcPr>
            <w:tcW w:w="814" w:type="dxa"/>
            <w:vAlign w:val="top"/>
          </w:tcPr>
          <w:p w14:paraId="1C897483">
            <w:pPr>
              <w:rPr>
                <w:rFonts w:ascii="Arial"/>
                <w:sz w:val="21"/>
              </w:rPr>
            </w:pPr>
          </w:p>
        </w:tc>
        <w:tc>
          <w:tcPr>
            <w:tcW w:w="1171" w:type="dxa"/>
            <w:vAlign w:val="top"/>
          </w:tcPr>
          <w:p w14:paraId="59B2F372">
            <w:pPr>
              <w:rPr>
                <w:rFonts w:ascii="Arial"/>
                <w:sz w:val="21"/>
              </w:rPr>
            </w:pPr>
          </w:p>
        </w:tc>
        <w:tc>
          <w:tcPr>
            <w:tcW w:w="1056" w:type="dxa"/>
            <w:vAlign w:val="top"/>
          </w:tcPr>
          <w:p w14:paraId="4E366F22">
            <w:pPr>
              <w:rPr>
                <w:rFonts w:ascii="Arial"/>
                <w:sz w:val="21"/>
              </w:rPr>
            </w:pPr>
          </w:p>
        </w:tc>
        <w:tc>
          <w:tcPr>
            <w:tcW w:w="1288" w:type="dxa"/>
            <w:vAlign w:val="top"/>
          </w:tcPr>
          <w:p w14:paraId="5DF607FE">
            <w:pPr>
              <w:rPr>
                <w:rFonts w:ascii="Arial"/>
                <w:sz w:val="21"/>
              </w:rPr>
            </w:pPr>
          </w:p>
        </w:tc>
        <w:tc>
          <w:tcPr>
            <w:tcW w:w="1051" w:type="dxa"/>
            <w:tcBorders>
              <w:right w:val="single" w:color="000000" w:sz="10" w:space="0"/>
            </w:tcBorders>
            <w:vAlign w:val="top"/>
          </w:tcPr>
          <w:p w14:paraId="4D1FB392">
            <w:pPr>
              <w:rPr>
                <w:rFonts w:ascii="Arial"/>
                <w:sz w:val="21"/>
              </w:rPr>
            </w:pPr>
          </w:p>
        </w:tc>
      </w:tr>
      <w:tr w14:paraId="03DDEB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trPr>
        <w:tc>
          <w:tcPr>
            <w:tcW w:w="650" w:type="dxa"/>
            <w:tcBorders>
              <w:left w:val="single" w:color="000000" w:sz="10" w:space="0"/>
            </w:tcBorders>
            <w:vAlign w:val="top"/>
          </w:tcPr>
          <w:p w14:paraId="653119C6">
            <w:pPr>
              <w:spacing w:before="285" w:line="187" w:lineRule="auto"/>
              <w:ind w:left="267"/>
              <w:rPr>
                <w:rFonts w:ascii="Calibri" w:hAnsi="Calibri" w:eastAsia="Calibri" w:cs="Calibri"/>
                <w:sz w:val="20"/>
                <w:szCs w:val="20"/>
              </w:rPr>
            </w:pPr>
            <w:r>
              <w:rPr>
                <w:rFonts w:ascii="Calibri" w:hAnsi="Calibri" w:eastAsia="Calibri" w:cs="Calibri"/>
                <w:sz w:val="20"/>
                <w:szCs w:val="20"/>
              </w:rPr>
              <w:t>2</w:t>
            </w:r>
          </w:p>
        </w:tc>
        <w:tc>
          <w:tcPr>
            <w:tcW w:w="714" w:type="dxa"/>
            <w:vMerge w:val="continue"/>
            <w:tcBorders>
              <w:top w:val="nil"/>
              <w:bottom w:val="nil"/>
            </w:tcBorders>
            <w:textDirection w:val="tbRlV"/>
            <w:vAlign w:val="top"/>
          </w:tcPr>
          <w:p w14:paraId="59ED39C6">
            <w:pPr>
              <w:rPr>
                <w:rFonts w:ascii="Arial"/>
                <w:sz w:val="21"/>
              </w:rPr>
            </w:pPr>
          </w:p>
        </w:tc>
        <w:tc>
          <w:tcPr>
            <w:tcW w:w="1809" w:type="dxa"/>
            <w:vAlign w:val="top"/>
          </w:tcPr>
          <w:p w14:paraId="725F2668">
            <w:pPr>
              <w:pStyle w:val="18"/>
              <w:spacing w:before="108" w:line="254" w:lineRule="auto"/>
              <w:ind w:left="274" w:right="279" w:firstLine="6"/>
              <w:rPr>
                <w:sz w:val="20"/>
                <w:szCs w:val="20"/>
              </w:rPr>
            </w:pPr>
            <w:r>
              <w:rPr>
                <w:spacing w:val="7"/>
                <w:sz w:val="20"/>
                <w:szCs w:val="20"/>
              </w:rPr>
              <w:t>总监理工程师</w:t>
            </w:r>
            <w:r>
              <w:rPr>
                <w:spacing w:val="6"/>
                <w:sz w:val="20"/>
                <w:szCs w:val="20"/>
              </w:rPr>
              <w:t>代表（如有）</w:t>
            </w:r>
          </w:p>
        </w:tc>
        <w:tc>
          <w:tcPr>
            <w:tcW w:w="814" w:type="dxa"/>
            <w:vAlign w:val="top"/>
          </w:tcPr>
          <w:p w14:paraId="60ABDE10">
            <w:pPr>
              <w:rPr>
                <w:rFonts w:ascii="Arial"/>
                <w:sz w:val="21"/>
              </w:rPr>
            </w:pPr>
          </w:p>
        </w:tc>
        <w:tc>
          <w:tcPr>
            <w:tcW w:w="1171" w:type="dxa"/>
            <w:vAlign w:val="top"/>
          </w:tcPr>
          <w:p w14:paraId="76001740">
            <w:pPr>
              <w:rPr>
                <w:rFonts w:ascii="Arial"/>
                <w:sz w:val="21"/>
              </w:rPr>
            </w:pPr>
          </w:p>
        </w:tc>
        <w:tc>
          <w:tcPr>
            <w:tcW w:w="1056" w:type="dxa"/>
            <w:vAlign w:val="top"/>
          </w:tcPr>
          <w:p w14:paraId="4B6BFFDE">
            <w:pPr>
              <w:rPr>
                <w:rFonts w:ascii="Arial"/>
                <w:sz w:val="21"/>
              </w:rPr>
            </w:pPr>
          </w:p>
        </w:tc>
        <w:tc>
          <w:tcPr>
            <w:tcW w:w="1288" w:type="dxa"/>
            <w:vAlign w:val="top"/>
          </w:tcPr>
          <w:p w14:paraId="1E19D2E6">
            <w:pPr>
              <w:rPr>
                <w:rFonts w:ascii="Arial"/>
                <w:sz w:val="21"/>
              </w:rPr>
            </w:pPr>
          </w:p>
        </w:tc>
        <w:tc>
          <w:tcPr>
            <w:tcW w:w="1051" w:type="dxa"/>
            <w:tcBorders>
              <w:right w:val="single" w:color="000000" w:sz="10" w:space="0"/>
            </w:tcBorders>
            <w:vAlign w:val="top"/>
          </w:tcPr>
          <w:p w14:paraId="052326E6">
            <w:pPr>
              <w:rPr>
                <w:rFonts w:ascii="Arial"/>
                <w:sz w:val="21"/>
              </w:rPr>
            </w:pPr>
          </w:p>
        </w:tc>
      </w:tr>
      <w:tr w14:paraId="455C7E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trPr>
        <w:tc>
          <w:tcPr>
            <w:tcW w:w="650" w:type="dxa"/>
            <w:tcBorders>
              <w:left w:val="single" w:color="000000" w:sz="10" w:space="0"/>
            </w:tcBorders>
            <w:vAlign w:val="top"/>
          </w:tcPr>
          <w:p w14:paraId="12C9336A">
            <w:pPr>
              <w:spacing w:before="287" w:line="186" w:lineRule="auto"/>
              <w:ind w:left="265"/>
              <w:rPr>
                <w:rFonts w:ascii="Calibri" w:hAnsi="Calibri" w:eastAsia="Calibri" w:cs="Calibri"/>
                <w:sz w:val="20"/>
                <w:szCs w:val="20"/>
              </w:rPr>
            </w:pPr>
            <w:r>
              <w:rPr>
                <w:rFonts w:ascii="Calibri" w:hAnsi="Calibri" w:eastAsia="Calibri" w:cs="Calibri"/>
                <w:sz w:val="20"/>
                <w:szCs w:val="20"/>
              </w:rPr>
              <w:t>3</w:t>
            </w:r>
          </w:p>
        </w:tc>
        <w:tc>
          <w:tcPr>
            <w:tcW w:w="714" w:type="dxa"/>
            <w:vMerge w:val="continue"/>
            <w:tcBorders>
              <w:top w:val="nil"/>
              <w:bottom w:val="nil"/>
            </w:tcBorders>
            <w:textDirection w:val="tbRlV"/>
            <w:vAlign w:val="top"/>
          </w:tcPr>
          <w:p w14:paraId="1394E7D0">
            <w:pPr>
              <w:rPr>
                <w:rFonts w:ascii="Arial"/>
                <w:sz w:val="21"/>
              </w:rPr>
            </w:pPr>
          </w:p>
        </w:tc>
        <w:tc>
          <w:tcPr>
            <w:tcW w:w="1809" w:type="dxa"/>
            <w:vAlign w:val="top"/>
          </w:tcPr>
          <w:p w14:paraId="7E86670B">
            <w:pPr>
              <w:pStyle w:val="18"/>
              <w:spacing w:before="247" w:line="228" w:lineRule="auto"/>
              <w:ind w:left="170"/>
              <w:rPr>
                <w:sz w:val="20"/>
                <w:szCs w:val="20"/>
              </w:rPr>
            </w:pPr>
            <w:r>
              <w:rPr>
                <w:spacing w:val="8"/>
                <w:sz w:val="20"/>
                <w:szCs w:val="20"/>
              </w:rPr>
              <w:t>专业监理工程师</w:t>
            </w:r>
          </w:p>
        </w:tc>
        <w:tc>
          <w:tcPr>
            <w:tcW w:w="814" w:type="dxa"/>
            <w:vAlign w:val="top"/>
          </w:tcPr>
          <w:p w14:paraId="07F8A1B8">
            <w:pPr>
              <w:rPr>
                <w:rFonts w:ascii="Arial"/>
                <w:sz w:val="21"/>
              </w:rPr>
            </w:pPr>
          </w:p>
        </w:tc>
        <w:tc>
          <w:tcPr>
            <w:tcW w:w="1171" w:type="dxa"/>
            <w:vAlign w:val="top"/>
          </w:tcPr>
          <w:p w14:paraId="2474EA6C">
            <w:pPr>
              <w:rPr>
                <w:rFonts w:ascii="Arial"/>
                <w:sz w:val="21"/>
              </w:rPr>
            </w:pPr>
          </w:p>
        </w:tc>
        <w:tc>
          <w:tcPr>
            <w:tcW w:w="1056" w:type="dxa"/>
            <w:vAlign w:val="top"/>
          </w:tcPr>
          <w:p w14:paraId="0F7735DC">
            <w:pPr>
              <w:rPr>
                <w:rFonts w:ascii="Arial"/>
                <w:sz w:val="21"/>
              </w:rPr>
            </w:pPr>
          </w:p>
        </w:tc>
        <w:tc>
          <w:tcPr>
            <w:tcW w:w="1288" w:type="dxa"/>
            <w:vAlign w:val="top"/>
          </w:tcPr>
          <w:p w14:paraId="20E8C868">
            <w:pPr>
              <w:rPr>
                <w:rFonts w:ascii="Arial"/>
                <w:sz w:val="21"/>
              </w:rPr>
            </w:pPr>
          </w:p>
        </w:tc>
        <w:tc>
          <w:tcPr>
            <w:tcW w:w="1051" w:type="dxa"/>
            <w:tcBorders>
              <w:right w:val="single" w:color="000000" w:sz="10" w:space="0"/>
            </w:tcBorders>
            <w:vAlign w:val="top"/>
          </w:tcPr>
          <w:p w14:paraId="66A62B80">
            <w:pPr>
              <w:rPr>
                <w:rFonts w:ascii="Arial"/>
                <w:sz w:val="21"/>
              </w:rPr>
            </w:pPr>
          </w:p>
        </w:tc>
      </w:tr>
      <w:tr w14:paraId="34848B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trPr>
        <w:tc>
          <w:tcPr>
            <w:tcW w:w="650" w:type="dxa"/>
            <w:tcBorders>
              <w:left w:val="single" w:color="000000" w:sz="10" w:space="0"/>
            </w:tcBorders>
            <w:vAlign w:val="top"/>
          </w:tcPr>
          <w:p w14:paraId="5C3C4308">
            <w:pPr>
              <w:spacing w:before="290" w:line="185" w:lineRule="auto"/>
              <w:ind w:left="260"/>
              <w:rPr>
                <w:rFonts w:ascii="Calibri" w:hAnsi="Calibri" w:eastAsia="Calibri" w:cs="Calibri"/>
                <w:sz w:val="20"/>
                <w:szCs w:val="20"/>
              </w:rPr>
            </w:pPr>
            <w:r>
              <w:rPr>
                <w:rFonts w:ascii="Calibri" w:hAnsi="Calibri" w:eastAsia="Calibri" w:cs="Calibri"/>
                <w:sz w:val="20"/>
                <w:szCs w:val="20"/>
              </w:rPr>
              <w:t>4</w:t>
            </w:r>
          </w:p>
        </w:tc>
        <w:tc>
          <w:tcPr>
            <w:tcW w:w="714" w:type="dxa"/>
            <w:vMerge w:val="continue"/>
            <w:tcBorders>
              <w:top w:val="nil"/>
            </w:tcBorders>
            <w:textDirection w:val="tbRlV"/>
            <w:vAlign w:val="top"/>
          </w:tcPr>
          <w:p w14:paraId="139F66D6">
            <w:pPr>
              <w:rPr>
                <w:rFonts w:ascii="Arial"/>
                <w:sz w:val="21"/>
              </w:rPr>
            </w:pPr>
          </w:p>
        </w:tc>
        <w:tc>
          <w:tcPr>
            <w:tcW w:w="1809" w:type="dxa"/>
            <w:vAlign w:val="top"/>
          </w:tcPr>
          <w:p w14:paraId="7189F3EE">
            <w:pPr>
              <w:pStyle w:val="18"/>
              <w:spacing w:before="248" w:line="229" w:lineRule="auto"/>
              <w:ind w:left="590"/>
              <w:rPr>
                <w:sz w:val="20"/>
                <w:szCs w:val="20"/>
              </w:rPr>
            </w:pPr>
            <w:r>
              <w:rPr>
                <w:spacing w:val="6"/>
                <w:sz w:val="20"/>
                <w:szCs w:val="20"/>
              </w:rPr>
              <w:t>监理员</w:t>
            </w:r>
          </w:p>
        </w:tc>
        <w:tc>
          <w:tcPr>
            <w:tcW w:w="814" w:type="dxa"/>
            <w:vAlign w:val="top"/>
          </w:tcPr>
          <w:p w14:paraId="6EE2A968">
            <w:pPr>
              <w:rPr>
                <w:rFonts w:ascii="Arial"/>
                <w:sz w:val="21"/>
              </w:rPr>
            </w:pPr>
          </w:p>
        </w:tc>
        <w:tc>
          <w:tcPr>
            <w:tcW w:w="1171" w:type="dxa"/>
            <w:vAlign w:val="top"/>
          </w:tcPr>
          <w:p w14:paraId="4F715975">
            <w:pPr>
              <w:rPr>
                <w:rFonts w:ascii="Arial"/>
                <w:sz w:val="21"/>
              </w:rPr>
            </w:pPr>
          </w:p>
        </w:tc>
        <w:tc>
          <w:tcPr>
            <w:tcW w:w="1056" w:type="dxa"/>
            <w:vAlign w:val="top"/>
          </w:tcPr>
          <w:p w14:paraId="363CC5DE">
            <w:pPr>
              <w:rPr>
                <w:rFonts w:ascii="Arial"/>
                <w:sz w:val="21"/>
              </w:rPr>
            </w:pPr>
          </w:p>
        </w:tc>
        <w:tc>
          <w:tcPr>
            <w:tcW w:w="1288" w:type="dxa"/>
            <w:vAlign w:val="top"/>
          </w:tcPr>
          <w:p w14:paraId="70C8CB27">
            <w:pPr>
              <w:rPr>
                <w:rFonts w:ascii="Arial"/>
                <w:sz w:val="21"/>
              </w:rPr>
            </w:pPr>
          </w:p>
        </w:tc>
        <w:tc>
          <w:tcPr>
            <w:tcW w:w="1051" w:type="dxa"/>
            <w:tcBorders>
              <w:right w:val="single" w:color="000000" w:sz="10" w:space="0"/>
            </w:tcBorders>
            <w:vAlign w:val="top"/>
          </w:tcPr>
          <w:p w14:paraId="15AE2C6A">
            <w:pPr>
              <w:rPr>
                <w:rFonts w:ascii="Arial"/>
                <w:sz w:val="21"/>
              </w:rPr>
            </w:pPr>
          </w:p>
        </w:tc>
      </w:tr>
      <w:tr w14:paraId="483FB8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3173" w:type="dxa"/>
            <w:gridSpan w:val="3"/>
            <w:tcBorders>
              <w:left w:val="single" w:color="000000" w:sz="10" w:space="0"/>
            </w:tcBorders>
            <w:vAlign w:val="top"/>
          </w:tcPr>
          <w:p w14:paraId="002FE0D6">
            <w:pPr>
              <w:pStyle w:val="18"/>
              <w:spacing w:before="251" w:line="228" w:lineRule="auto"/>
              <w:ind w:left="847"/>
              <w:rPr>
                <w:sz w:val="20"/>
                <w:szCs w:val="20"/>
              </w:rPr>
            </w:pPr>
            <w:r>
              <w:rPr>
                <w:spacing w:val="8"/>
                <w:sz w:val="20"/>
                <w:szCs w:val="20"/>
              </w:rPr>
              <w:t>监理人员费合计</w:t>
            </w:r>
          </w:p>
        </w:tc>
        <w:tc>
          <w:tcPr>
            <w:tcW w:w="814" w:type="dxa"/>
            <w:vAlign w:val="top"/>
          </w:tcPr>
          <w:p w14:paraId="0A702841">
            <w:pPr>
              <w:spacing w:line="282" w:lineRule="auto"/>
              <w:rPr>
                <w:rFonts w:ascii="Arial"/>
                <w:sz w:val="21"/>
              </w:rPr>
            </w:pPr>
          </w:p>
          <w:p w14:paraId="1C860F3D">
            <w:pPr>
              <w:pStyle w:val="18"/>
              <w:spacing w:before="65" w:line="137" w:lineRule="exact"/>
              <w:ind w:left="302"/>
              <w:rPr>
                <w:sz w:val="20"/>
                <w:szCs w:val="20"/>
              </w:rPr>
            </w:pPr>
            <w:r>
              <w:rPr>
                <w:spacing w:val="2"/>
                <w:position w:val="-3"/>
                <w:sz w:val="20"/>
                <w:szCs w:val="20"/>
              </w:rPr>
              <w:t>—</w:t>
            </w:r>
          </w:p>
        </w:tc>
        <w:tc>
          <w:tcPr>
            <w:tcW w:w="1171" w:type="dxa"/>
            <w:vAlign w:val="top"/>
          </w:tcPr>
          <w:p w14:paraId="5A77CA9C">
            <w:pPr>
              <w:spacing w:line="282" w:lineRule="auto"/>
              <w:rPr>
                <w:rFonts w:ascii="Arial"/>
                <w:sz w:val="21"/>
              </w:rPr>
            </w:pPr>
          </w:p>
          <w:p w14:paraId="0E0A9247">
            <w:pPr>
              <w:pStyle w:val="18"/>
              <w:spacing w:before="65" w:line="137" w:lineRule="exact"/>
              <w:ind w:left="484"/>
              <w:rPr>
                <w:sz w:val="20"/>
                <w:szCs w:val="20"/>
              </w:rPr>
            </w:pPr>
            <w:r>
              <w:rPr>
                <w:spacing w:val="2"/>
                <w:position w:val="-3"/>
                <w:sz w:val="20"/>
                <w:szCs w:val="20"/>
              </w:rPr>
              <w:t>—</w:t>
            </w:r>
          </w:p>
        </w:tc>
        <w:tc>
          <w:tcPr>
            <w:tcW w:w="1056" w:type="dxa"/>
            <w:vAlign w:val="top"/>
          </w:tcPr>
          <w:p w14:paraId="07CCA00C">
            <w:pPr>
              <w:spacing w:line="335" w:lineRule="auto"/>
              <w:rPr>
                <w:rFonts w:ascii="Arial"/>
                <w:sz w:val="21"/>
              </w:rPr>
            </w:pPr>
          </w:p>
          <w:p w14:paraId="48F6F059">
            <w:pPr>
              <w:pStyle w:val="18"/>
              <w:spacing w:before="65" w:line="136" w:lineRule="exact"/>
              <w:ind w:left="429"/>
              <w:rPr>
                <w:sz w:val="20"/>
                <w:szCs w:val="20"/>
              </w:rPr>
            </w:pPr>
            <w:r>
              <w:rPr>
                <w:spacing w:val="2"/>
                <w:position w:val="-3"/>
                <w:sz w:val="20"/>
                <w:szCs w:val="20"/>
              </w:rPr>
              <w:t>—</w:t>
            </w:r>
          </w:p>
        </w:tc>
        <w:tc>
          <w:tcPr>
            <w:tcW w:w="1288" w:type="dxa"/>
            <w:vAlign w:val="top"/>
          </w:tcPr>
          <w:p w14:paraId="5EA366F3">
            <w:pPr>
              <w:rPr>
                <w:rFonts w:ascii="Arial"/>
                <w:sz w:val="21"/>
              </w:rPr>
            </w:pPr>
          </w:p>
        </w:tc>
        <w:tc>
          <w:tcPr>
            <w:tcW w:w="1051" w:type="dxa"/>
            <w:tcBorders>
              <w:right w:val="single" w:color="000000" w:sz="10" w:space="0"/>
            </w:tcBorders>
            <w:vAlign w:val="top"/>
          </w:tcPr>
          <w:p w14:paraId="3C291664">
            <w:pPr>
              <w:rPr>
                <w:rFonts w:ascii="Arial"/>
                <w:sz w:val="21"/>
              </w:rPr>
            </w:pPr>
          </w:p>
        </w:tc>
      </w:tr>
      <w:tr w14:paraId="5102ED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trPr>
        <w:tc>
          <w:tcPr>
            <w:tcW w:w="650" w:type="dxa"/>
            <w:tcBorders>
              <w:left w:val="single" w:color="000000" w:sz="10" w:space="0"/>
            </w:tcBorders>
            <w:vAlign w:val="top"/>
          </w:tcPr>
          <w:p w14:paraId="436CB9E0">
            <w:pPr>
              <w:spacing w:before="296" w:line="184" w:lineRule="auto"/>
              <w:ind w:left="265"/>
              <w:rPr>
                <w:rFonts w:ascii="Calibri" w:hAnsi="Calibri" w:eastAsia="Calibri" w:cs="Calibri"/>
                <w:sz w:val="20"/>
                <w:szCs w:val="20"/>
              </w:rPr>
            </w:pPr>
            <w:r>
              <w:rPr>
                <w:rFonts w:ascii="Calibri" w:hAnsi="Calibri" w:eastAsia="Calibri" w:cs="Calibri"/>
                <w:sz w:val="20"/>
                <w:szCs w:val="20"/>
              </w:rPr>
              <w:t>5</w:t>
            </w:r>
          </w:p>
        </w:tc>
        <w:tc>
          <w:tcPr>
            <w:tcW w:w="714" w:type="dxa"/>
            <w:vMerge w:val="restart"/>
            <w:tcBorders>
              <w:bottom w:val="nil"/>
            </w:tcBorders>
            <w:textDirection w:val="tbRlV"/>
            <w:vAlign w:val="top"/>
          </w:tcPr>
          <w:p w14:paraId="6DD28718">
            <w:pPr>
              <w:pStyle w:val="18"/>
              <w:spacing w:before="155" w:line="216" w:lineRule="auto"/>
              <w:ind w:left="1279"/>
              <w:rPr>
                <w:sz w:val="20"/>
                <w:szCs w:val="20"/>
              </w:rPr>
            </w:pPr>
            <w:r>
              <w:rPr>
                <w:spacing w:val="8"/>
                <w:sz w:val="20"/>
                <w:szCs w:val="20"/>
              </w:rPr>
              <w:t>辅</w:t>
            </w:r>
            <w:r>
              <w:rPr>
                <w:spacing w:val="-34"/>
                <w:sz w:val="20"/>
                <w:szCs w:val="20"/>
              </w:rPr>
              <w:t xml:space="preserve"> </w:t>
            </w:r>
            <w:r>
              <w:rPr>
                <w:spacing w:val="8"/>
                <w:sz w:val="20"/>
                <w:szCs w:val="20"/>
              </w:rPr>
              <w:t>助</w:t>
            </w:r>
            <w:r>
              <w:rPr>
                <w:spacing w:val="-37"/>
                <w:sz w:val="20"/>
                <w:szCs w:val="20"/>
              </w:rPr>
              <w:t xml:space="preserve"> </w:t>
            </w:r>
            <w:r>
              <w:rPr>
                <w:spacing w:val="8"/>
                <w:sz w:val="20"/>
                <w:szCs w:val="20"/>
              </w:rPr>
              <w:t>人</w:t>
            </w:r>
            <w:r>
              <w:rPr>
                <w:spacing w:val="-35"/>
                <w:sz w:val="20"/>
                <w:szCs w:val="20"/>
              </w:rPr>
              <w:t xml:space="preserve"> </w:t>
            </w:r>
            <w:r>
              <w:rPr>
                <w:spacing w:val="8"/>
                <w:sz w:val="20"/>
                <w:szCs w:val="20"/>
              </w:rPr>
              <w:t>员</w:t>
            </w:r>
          </w:p>
        </w:tc>
        <w:tc>
          <w:tcPr>
            <w:tcW w:w="1809" w:type="dxa"/>
            <w:vAlign w:val="top"/>
          </w:tcPr>
          <w:p w14:paraId="23B2F865">
            <w:pPr>
              <w:pStyle w:val="18"/>
              <w:spacing w:before="254" w:line="227" w:lineRule="auto"/>
              <w:ind w:left="703"/>
              <w:rPr>
                <w:sz w:val="20"/>
                <w:szCs w:val="20"/>
              </w:rPr>
            </w:pPr>
            <w:r>
              <w:rPr>
                <w:sz w:val="20"/>
                <w:szCs w:val="20"/>
              </w:rPr>
              <w:t>司机</w:t>
            </w:r>
          </w:p>
        </w:tc>
        <w:tc>
          <w:tcPr>
            <w:tcW w:w="814" w:type="dxa"/>
            <w:vAlign w:val="top"/>
          </w:tcPr>
          <w:p w14:paraId="3FF991CA">
            <w:pPr>
              <w:rPr>
                <w:rFonts w:ascii="Arial"/>
                <w:sz w:val="21"/>
              </w:rPr>
            </w:pPr>
          </w:p>
        </w:tc>
        <w:tc>
          <w:tcPr>
            <w:tcW w:w="1171" w:type="dxa"/>
            <w:vAlign w:val="top"/>
          </w:tcPr>
          <w:p w14:paraId="38E91FC8">
            <w:pPr>
              <w:rPr>
                <w:rFonts w:ascii="Arial"/>
                <w:sz w:val="21"/>
              </w:rPr>
            </w:pPr>
          </w:p>
        </w:tc>
        <w:tc>
          <w:tcPr>
            <w:tcW w:w="1056" w:type="dxa"/>
            <w:vAlign w:val="top"/>
          </w:tcPr>
          <w:p w14:paraId="35D43E64">
            <w:pPr>
              <w:rPr>
                <w:rFonts w:ascii="Arial"/>
                <w:sz w:val="21"/>
              </w:rPr>
            </w:pPr>
          </w:p>
        </w:tc>
        <w:tc>
          <w:tcPr>
            <w:tcW w:w="1288" w:type="dxa"/>
            <w:vAlign w:val="top"/>
          </w:tcPr>
          <w:p w14:paraId="42B2295F">
            <w:pPr>
              <w:rPr>
                <w:rFonts w:ascii="Arial"/>
                <w:sz w:val="21"/>
              </w:rPr>
            </w:pPr>
          </w:p>
        </w:tc>
        <w:tc>
          <w:tcPr>
            <w:tcW w:w="1051" w:type="dxa"/>
            <w:tcBorders>
              <w:right w:val="single" w:color="000000" w:sz="10" w:space="0"/>
            </w:tcBorders>
            <w:vAlign w:val="top"/>
          </w:tcPr>
          <w:p w14:paraId="76721C37">
            <w:pPr>
              <w:rPr>
                <w:rFonts w:ascii="Arial"/>
                <w:sz w:val="21"/>
              </w:rPr>
            </w:pPr>
          </w:p>
        </w:tc>
      </w:tr>
      <w:tr w14:paraId="1C2C28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trPr>
        <w:tc>
          <w:tcPr>
            <w:tcW w:w="650" w:type="dxa"/>
            <w:tcBorders>
              <w:left w:val="single" w:color="000000" w:sz="10" w:space="0"/>
            </w:tcBorders>
            <w:vAlign w:val="top"/>
          </w:tcPr>
          <w:p w14:paraId="23F776F8">
            <w:pPr>
              <w:spacing w:before="296" w:line="186" w:lineRule="auto"/>
              <w:ind w:left="266"/>
              <w:rPr>
                <w:rFonts w:ascii="Calibri" w:hAnsi="Calibri" w:eastAsia="Calibri" w:cs="Calibri"/>
                <w:sz w:val="20"/>
                <w:szCs w:val="20"/>
              </w:rPr>
            </w:pPr>
            <w:r>
              <w:rPr>
                <w:rFonts w:ascii="Calibri" w:hAnsi="Calibri" w:eastAsia="Calibri" w:cs="Calibri"/>
                <w:sz w:val="20"/>
                <w:szCs w:val="20"/>
              </w:rPr>
              <w:t>6</w:t>
            </w:r>
          </w:p>
        </w:tc>
        <w:tc>
          <w:tcPr>
            <w:tcW w:w="714" w:type="dxa"/>
            <w:vMerge w:val="continue"/>
            <w:tcBorders>
              <w:top w:val="nil"/>
              <w:bottom w:val="nil"/>
            </w:tcBorders>
            <w:textDirection w:val="tbRlV"/>
            <w:vAlign w:val="top"/>
          </w:tcPr>
          <w:p w14:paraId="1A24CF09">
            <w:pPr>
              <w:rPr>
                <w:rFonts w:ascii="Arial"/>
                <w:sz w:val="21"/>
              </w:rPr>
            </w:pPr>
          </w:p>
        </w:tc>
        <w:tc>
          <w:tcPr>
            <w:tcW w:w="1809" w:type="dxa"/>
            <w:vAlign w:val="top"/>
          </w:tcPr>
          <w:p w14:paraId="19D3450D">
            <w:pPr>
              <w:spacing w:line="241" w:lineRule="auto"/>
              <w:rPr>
                <w:rFonts w:ascii="Arial"/>
                <w:sz w:val="21"/>
              </w:rPr>
            </w:pPr>
          </w:p>
          <w:p w14:paraId="1B830AD9">
            <w:pPr>
              <w:pStyle w:val="18"/>
              <w:spacing w:before="65" w:line="228" w:lineRule="auto"/>
              <w:ind w:left="699"/>
              <w:rPr>
                <w:sz w:val="20"/>
                <w:szCs w:val="20"/>
              </w:rPr>
            </w:pPr>
            <w:r>
              <w:rPr>
                <w:spacing w:val="2"/>
                <w:sz w:val="20"/>
                <w:szCs w:val="20"/>
              </w:rPr>
              <w:t>厨师</w:t>
            </w:r>
          </w:p>
        </w:tc>
        <w:tc>
          <w:tcPr>
            <w:tcW w:w="814" w:type="dxa"/>
            <w:vAlign w:val="top"/>
          </w:tcPr>
          <w:p w14:paraId="42AA70FD">
            <w:pPr>
              <w:rPr>
                <w:rFonts w:ascii="Arial"/>
                <w:sz w:val="21"/>
              </w:rPr>
            </w:pPr>
          </w:p>
        </w:tc>
        <w:tc>
          <w:tcPr>
            <w:tcW w:w="1171" w:type="dxa"/>
            <w:vAlign w:val="top"/>
          </w:tcPr>
          <w:p w14:paraId="3E53DAF9">
            <w:pPr>
              <w:rPr>
                <w:rFonts w:ascii="Arial"/>
                <w:sz w:val="21"/>
              </w:rPr>
            </w:pPr>
          </w:p>
        </w:tc>
        <w:tc>
          <w:tcPr>
            <w:tcW w:w="1056" w:type="dxa"/>
            <w:vAlign w:val="top"/>
          </w:tcPr>
          <w:p w14:paraId="01993CB1">
            <w:pPr>
              <w:rPr>
                <w:rFonts w:ascii="Arial"/>
                <w:sz w:val="21"/>
              </w:rPr>
            </w:pPr>
          </w:p>
        </w:tc>
        <w:tc>
          <w:tcPr>
            <w:tcW w:w="1288" w:type="dxa"/>
            <w:vAlign w:val="top"/>
          </w:tcPr>
          <w:p w14:paraId="797DFA6A">
            <w:pPr>
              <w:rPr>
                <w:rFonts w:ascii="Arial"/>
                <w:sz w:val="21"/>
              </w:rPr>
            </w:pPr>
          </w:p>
        </w:tc>
        <w:tc>
          <w:tcPr>
            <w:tcW w:w="1051" w:type="dxa"/>
            <w:tcBorders>
              <w:right w:val="single" w:color="000000" w:sz="10" w:space="0"/>
            </w:tcBorders>
            <w:vAlign w:val="top"/>
          </w:tcPr>
          <w:p w14:paraId="3516C7A9">
            <w:pPr>
              <w:rPr>
                <w:rFonts w:ascii="Arial"/>
                <w:sz w:val="21"/>
              </w:rPr>
            </w:pPr>
          </w:p>
        </w:tc>
      </w:tr>
      <w:tr w14:paraId="553108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trPr>
        <w:tc>
          <w:tcPr>
            <w:tcW w:w="650" w:type="dxa"/>
            <w:tcBorders>
              <w:left w:val="single" w:color="000000" w:sz="10" w:space="0"/>
            </w:tcBorders>
            <w:vAlign w:val="top"/>
          </w:tcPr>
          <w:p w14:paraId="55E0C994">
            <w:pPr>
              <w:spacing w:before="301" w:line="184" w:lineRule="auto"/>
              <w:ind w:left="265"/>
              <w:rPr>
                <w:rFonts w:ascii="Calibri" w:hAnsi="Calibri" w:eastAsia="Calibri" w:cs="Calibri"/>
                <w:sz w:val="20"/>
                <w:szCs w:val="20"/>
              </w:rPr>
            </w:pPr>
            <w:r>
              <w:rPr>
                <w:rFonts w:ascii="Calibri" w:hAnsi="Calibri" w:eastAsia="Calibri" w:cs="Calibri"/>
                <w:sz w:val="20"/>
                <w:szCs w:val="20"/>
              </w:rPr>
              <w:t>7</w:t>
            </w:r>
          </w:p>
        </w:tc>
        <w:tc>
          <w:tcPr>
            <w:tcW w:w="714" w:type="dxa"/>
            <w:vMerge w:val="continue"/>
            <w:tcBorders>
              <w:top w:val="nil"/>
              <w:bottom w:val="nil"/>
            </w:tcBorders>
            <w:textDirection w:val="tbRlV"/>
            <w:vAlign w:val="top"/>
          </w:tcPr>
          <w:p w14:paraId="0EF8C7B4">
            <w:pPr>
              <w:rPr>
                <w:rFonts w:ascii="Arial"/>
                <w:sz w:val="21"/>
              </w:rPr>
            </w:pPr>
          </w:p>
        </w:tc>
        <w:tc>
          <w:tcPr>
            <w:tcW w:w="1809" w:type="dxa"/>
            <w:vAlign w:val="top"/>
          </w:tcPr>
          <w:p w14:paraId="022307A4">
            <w:pPr>
              <w:spacing w:line="244" w:lineRule="auto"/>
              <w:rPr>
                <w:rFonts w:ascii="Arial"/>
                <w:sz w:val="21"/>
              </w:rPr>
            </w:pPr>
          </w:p>
          <w:p w14:paraId="76AD6B93">
            <w:pPr>
              <w:pStyle w:val="18"/>
              <w:spacing w:before="65" w:line="324" w:lineRule="exact"/>
              <w:ind w:left="708"/>
              <w:rPr>
                <w:sz w:val="20"/>
                <w:szCs w:val="20"/>
              </w:rPr>
            </w:pPr>
            <w:r>
              <w:rPr>
                <w:spacing w:val="-2"/>
                <w:position w:val="2"/>
                <w:sz w:val="20"/>
                <w:szCs w:val="20"/>
              </w:rPr>
              <w:t>……</w:t>
            </w:r>
          </w:p>
        </w:tc>
        <w:tc>
          <w:tcPr>
            <w:tcW w:w="814" w:type="dxa"/>
            <w:vAlign w:val="top"/>
          </w:tcPr>
          <w:p w14:paraId="284A4D51">
            <w:pPr>
              <w:rPr>
                <w:rFonts w:ascii="Arial"/>
                <w:sz w:val="21"/>
              </w:rPr>
            </w:pPr>
          </w:p>
        </w:tc>
        <w:tc>
          <w:tcPr>
            <w:tcW w:w="1171" w:type="dxa"/>
            <w:vAlign w:val="top"/>
          </w:tcPr>
          <w:p w14:paraId="5CAA6925">
            <w:pPr>
              <w:rPr>
                <w:rFonts w:ascii="Arial"/>
                <w:sz w:val="21"/>
              </w:rPr>
            </w:pPr>
          </w:p>
        </w:tc>
        <w:tc>
          <w:tcPr>
            <w:tcW w:w="1056" w:type="dxa"/>
            <w:vAlign w:val="top"/>
          </w:tcPr>
          <w:p w14:paraId="0B444A8E">
            <w:pPr>
              <w:rPr>
                <w:rFonts w:ascii="Arial"/>
                <w:sz w:val="21"/>
              </w:rPr>
            </w:pPr>
          </w:p>
        </w:tc>
        <w:tc>
          <w:tcPr>
            <w:tcW w:w="1288" w:type="dxa"/>
            <w:vAlign w:val="top"/>
          </w:tcPr>
          <w:p w14:paraId="2DDB13E1">
            <w:pPr>
              <w:rPr>
                <w:rFonts w:ascii="Arial"/>
                <w:sz w:val="21"/>
              </w:rPr>
            </w:pPr>
          </w:p>
        </w:tc>
        <w:tc>
          <w:tcPr>
            <w:tcW w:w="1051" w:type="dxa"/>
            <w:tcBorders>
              <w:right w:val="single" w:color="000000" w:sz="10" w:space="0"/>
            </w:tcBorders>
            <w:vAlign w:val="top"/>
          </w:tcPr>
          <w:p w14:paraId="4EA1C2A0">
            <w:pPr>
              <w:rPr>
                <w:rFonts w:ascii="Arial"/>
                <w:sz w:val="21"/>
              </w:rPr>
            </w:pPr>
          </w:p>
        </w:tc>
      </w:tr>
      <w:tr w14:paraId="101E37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trPr>
        <w:tc>
          <w:tcPr>
            <w:tcW w:w="650" w:type="dxa"/>
            <w:tcBorders>
              <w:left w:val="single" w:color="000000" w:sz="10" w:space="0"/>
            </w:tcBorders>
            <w:vAlign w:val="top"/>
          </w:tcPr>
          <w:p w14:paraId="7A8E8E6E">
            <w:pPr>
              <w:spacing w:before="300" w:line="186" w:lineRule="auto"/>
              <w:ind w:left="263"/>
              <w:rPr>
                <w:rFonts w:ascii="Calibri" w:hAnsi="Calibri" w:eastAsia="Calibri" w:cs="Calibri"/>
                <w:sz w:val="20"/>
                <w:szCs w:val="20"/>
              </w:rPr>
            </w:pPr>
            <w:r>
              <w:rPr>
                <w:rFonts w:ascii="Calibri" w:hAnsi="Calibri" w:eastAsia="Calibri" w:cs="Calibri"/>
                <w:sz w:val="20"/>
                <w:szCs w:val="20"/>
              </w:rPr>
              <w:t>8</w:t>
            </w:r>
          </w:p>
        </w:tc>
        <w:tc>
          <w:tcPr>
            <w:tcW w:w="714" w:type="dxa"/>
            <w:vMerge w:val="continue"/>
            <w:tcBorders>
              <w:top w:val="nil"/>
            </w:tcBorders>
            <w:textDirection w:val="tbRlV"/>
            <w:vAlign w:val="top"/>
          </w:tcPr>
          <w:p w14:paraId="3E34340A">
            <w:pPr>
              <w:rPr>
                <w:rFonts w:ascii="Arial"/>
                <w:sz w:val="21"/>
              </w:rPr>
            </w:pPr>
          </w:p>
        </w:tc>
        <w:tc>
          <w:tcPr>
            <w:tcW w:w="1809" w:type="dxa"/>
            <w:vAlign w:val="top"/>
          </w:tcPr>
          <w:p w14:paraId="2EA98ECD">
            <w:pPr>
              <w:spacing w:line="244" w:lineRule="auto"/>
              <w:rPr>
                <w:rFonts w:ascii="Arial"/>
                <w:sz w:val="21"/>
              </w:rPr>
            </w:pPr>
          </w:p>
          <w:p w14:paraId="5981CC51">
            <w:pPr>
              <w:pStyle w:val="18"/>
              <w:spacing w:before="65" w:line="324" w:lineRule="exact"/>
              <w:ind w:left="708"/>
              <w:rPr>
                <w:sz w:val="20"/>
                <w:szCs w:val="20"/>
              </w:rPr>
            </w:pPr>
            <w:r>
              <w:rPr>
                <w:spacing w:val="-2"/>
                <w:position w:val="2"/>
                <w:sz w:val="20"/>
                <w:szCs w:val="20"/>
              </w:rPr>
              <w:t>……</w:t>
            </w:r>
          </w:p>
        </w:tc>
        <w:tc>
          <w:tcPr>
            <w:tcW w:w="814" w:type="dxa"/>
            <w:vAlign w:val="top"/>
          </w:tcPr>
          <w:p w14:paraId="4D5F6578">
            <w:pPr>
              <w:rPr>
                <w:rFonts w:ascii="Arial"/>
                <w:sz w:val="21"/>
              </w:rPr>
            </w:pPr>
          </w:p>
        </w:tc>
        <w:tc>
          <w:tcPr>
            <w:tcW w:w="1171" w:type="dxa"/>
            <w:vAlign w:val="top"/>
          </w:tcPr>
          <w:p w14:paraId="50955114">
            <w:pPr>
              <w:rPr>
                <w:rFonts w:ascii="Arial"/>
                <w:sz w:val="21"/>
              </w:rPr>
            </w:pPr>
          </w:p>
        </w:tc>
        <w:tc>
          <w:tcPr>
            <w:tcW w:w="1056" w:type="dxa"/>
            <w:vAlign w:val="top"/>
          </w:tcPr>
          <w:p w14:paraId="5E8B00F0">
            <w:pPr>
              <w:rPr>
                <w:rFonts w:ascii="Arial"/>
                <w:sz w:val="21"/>
              </w:rPr>
            </w:pPr>
          </w:p>
        </w:tc>
        <w:tc>
          <w:tcPr>
            <w:tcW w:w="1288" w:type="dxa"/>
            <w:vAlign w:val="top"/>
          </w:tcPr>
          <w:p w14:paraId="3D4C5ADF">
            <w:pPr>
              <w:rPr>
                <w:rFonts w:ascii="Arial"/>
                <w:sz w:val="21"/>
              </w:rPr>
            </w:pPr>
          </w:p>
        </w:tc>
        <w:tc>
          <w:tcPr>
            <w:tcW w:w="1051" w:type="dxa"/>
            <w:tcBorders>
              <w:right w:val="single" w:color="000000" w:sz="10" w:space="0"/>
            </w:tcBorders>
            <w:vAlign w:val="top"/>
          </w:tcPr>
          <w:p w14:paraId="2D95F585">
            <w:pPr>
              <w:rPr>
                <w:rFonts w:ascii="Arial"/>
                <w:sz w:val="21"/>
              </w:rPr>
            </w:pPr>
          </w:p>
        </w:tc>
      </w:tr>
      <w:tr w14:paraId="077CAB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trPr>
        <w:tc>
          <w:tcPr>
            <w:tcW w:w="3173" w:type="dxa"/>
            <w:gridSpan w:val="3"/>
            <w:tcBorders>
              <w:left w:val="single" w:color="000000" w:sz="10" w:space="0"/>
              <w:bottom w:val="single" w:color="000000" w:sz="10" w:space="0"/>
            </w:tcBorders>
            <w:vAlign w:val="top"/>
          </w:tcPr>
          <w:p w14:paraId="6C1FB726">
            <w:pPr>
              <w:spacing w:line="248" w:lineRule="auto"/>
              <w:rPr>
                <w:rFonts w:ascii="Arial"/>
                <w:sz w:val="21"/>
              </w:rPr>
            </w:pPr>
          </w:p>
          <w:p w14:paraId="3D0A9D91">
            <w:pPr>
              <w:pStyle w:val="18"/>
              <w:spacing w:before="65" w:line="228" w:lineRule="auto"/>
              <w:ind w:left="848"/>
              <w:rPr>
                <w:sz w:val="20"/>
                <w:szCs w:val="20"/>
              </w:rPr>
            </w:pPr>
            <w:r>
              <w:rPr>
                <w:spacing w:val="8"/>
                <w:sz w:val="20"/>
                <w:szCs w:val="20"/>
              </w:rPr>
              <w:t>辅助人员费合计</w:t>
            </w:r>
          </w:p>
        </w:tc>
        <w:tc>
          <w:tcPr>
            <w:tcW w:w="814" w:type="dxa"/>
            <w:tcBorders>
              <w:bottom w:val="single" w:color="000000" w:sz="10" w:space="0"/>
            </w:tcBorders>
            <w:vAlign w:val="top"/>
          </w:tcPr>
          <w:p w14:paraId="4AF3C2D8">
            <w:pPr>
              <w:spacing w:line="293" w:lineRule="auto"/>
              <w:rPr>
                <w:rFonts w:ascii="Arial"/>
                <w:sz w:val="21"/>
              </w:rPr>
            </w:pPr>
          </w:p>
          <w:p w14:paraId="16F76687">
            <w:pPr>
              <w:pStyle w:val="18"/>
              <w:spacing w:before="65" w:line="136" w:lineRule="exact"/>
              <w:ind w:left="302"/>
              <w:rPr>
                <w:sz w:val="20"/>
                <w:szCs w:val="20"/>
              </w:rPr>
            </w:pPr>
            <w:r>
              <w:rPr>
                <w:spacing w:val="2"/>
                <w:position w:val="-3"/>
                <w:sz w:val="20"/>
                <w:szCs w:val="20"/>
              </w:rPr>
              <w:t>—</w:t>
            </w:r>
          </w:p>
        </w:tc>
        <w:tc>
          <w:tcPr>
            <w:tcW w:w="1171" w:type="dxa"/>
            <w:tcBorders>
              <w:bottom w:val="single" w:color="000000" w:sz="10" w:space="0"/>
            </w:tcBorders>
            <w:vAlign w:val="top"/>
          </w:tcPr>
          <w:p w14:paraId="4197EAB5">
            <w:pPr>
              <w:spacing w:line="293" w:lineRule="auto"/>
              <w:rPr>
                <w:rFonts w:ascii="Arial"/>
                <w:sz w:val="21"/>
              </w:rPr>
            </w:pPr>
          </w:p>
          <w:p w14:paraId="1EF21C2E">
            <w:pPr>
              <w:pStyle w:val="18"/>
              <w:spacing w:before="65" w:line="136" w:lineRule="exact"/>
              <w:ind w:left="484"/>
              <w:rPr>
                <w:sz w:val="20"/>
                <w:szCs w:val="20"/>
              </w:rPr>
            </w:pPr>
            <w:r>
              <w:rPr>
                <w:spacing w:val="2"/>
                <w:position w:val="-3"/>
                <w:sz w:val="20"/>
                <w:szCs w:val="20"/>
              </w:rPr>
              <w:t>—</w:t>
            </w:r>
          </w:p>
        </w:tc>
        <w:tc>
          <w:tcPr>
            <w:tcW w:w="1056" w:type="dxa"/>
            <w:tcBorders>
              <w:bottom w:val="single" w:color="000000" w:sz="10" w:space="0"/>
            </w:tcBorders>
            <w:vAlign w:val="top"/>
          </w:tcPr>
          <w:p w14:paraId="77EBEC91">
            <w:pPr>
              <w:spacing w:line="345" w:lineRule="auto"/>
              <w:rPr>
                <w:rFonts w:ascii="Arial"/>
                <w:sz w:val="21"/>
              </w:rPr>
            </w:pPr>
          </w:p>
          <w:p w14:paraId="03F2D464">
            <w:pPr>
              <w:pStyle w:val="18"/>
              <w:spacing w:before="65" w:line="136" w:lineRule="exact"/>
              <w:ind w:left="429"/>
              <w:rPr>
                <w:sz w:val="20"/>
                <w:szCs w:val="20"/>
              </w:rPr>
            </w:pPr>
            <w:r>
              <w:rPr>
                <w:spacing w:val="2"/>
                <w:position w:val="-3"/>
                <w:sz w:val="20"/>
                <w:szCs w:val="20"/>
              </w:rPr>
              <w:t>—</w:t>
            </w:r>
          </w:p>
        </w:tc>
        <w:tc>
          <w:tcPr>
            <w:tcW w:w="1288" w:type="dxa"/>
            <w:tcBorders>
              <w:bottom w:val="single" w:color="000000" w:sz="10" w:space="0"/>
            </w:tcBorders>
            <w:vAlign w:val="top"/>
          </w:tcPr>
          <w:p w14:paraId="423FE859">
            <w:pPr>
              <w:rPr>
                <w:rFonts w:ascii="Arial"/>
                <w:sz w:val="21"/>
              </w:rPr>
            </w:pPr>
          </w:p>
        </w:tc>
        <w:tc>
          <w:tcPr>
            <w:tcW w:w="1051" w:type="dxa"/>
            <w:tcBorders>
              <w:bottom w:val="single" w:color="000000" w:sz="10" w:space="0"/>
              <w:right w:val="single" w:color="000000" w:sz="10" w:space="0"/>
            </w:tcBorders>
            <w:vAlign w:val="top"/>
          </w:tcPr>
          <w:p w14:paraId="608BC242">
            <w:pPr>
              <w:rPr>
                <w:rFonts w:ascii="Arial"/>
                <w:sz w:val="21"/>
              </w:rPr>
            </w:pPr>
          </w:p>
        </w:tc>
      </w:tr>
    </w:tbl>
    <w:p w14:paraId="386C566A">
      <w:pPr>
        <w:pStyle w:val="2"/>
        <w:spacing w:line="243" w:lineRule="auto"/>
      </w:pPr>
    </w:p>
    <w:p w14:paraId="47CC77BB">
      <w:pPr>
        <w:pStyle w:val="2"/>
        <w:spacing w:line="244" w:lineRule="auto"/>
      </w:pPr>
    </w:p>
    <w:p w14:paraId="300CCF50">
      <w:pPr>
        <w:pStyle w:val="2"/>
        <w:spacing w:line="244" w:lineRule="auto"/>
      </w:pPr>
    </w:p>
    <w:p w14:paraId="28A19CA2">
      <w:pPr>
        <w:spacing w:before="65" w:line="227" w:lineRule="auto"/>
        <w:ind w:left="3924"/>
        <w:rPr>
          <w:rFonts w:ascii="宋体" w:hAnsi="宋体" w:eastAsia="宋体" w:cs="宋体"/>
          <w:sz w:val="20"/>
          <w:szCs w:val="20"/>
        </w:rPr>
      </w:pPr>
      <w:r>
        <w:rPr>
          <w:rFonts w:ascii="宋体" w:hAnsi="宋体" w:eastAsia="宋体" w:cs="宋体"/>
          <w:spacing w:val="12"/>
          <w:sz w:val="20"/>
          <w:szCs w:val="20"/>
        </w:rPr>
        <w:t>投 标</w:t>
      </w:r>
      <w:r>
        <w:rPr>
          <w:rFonts w:ascii="宋体" w:hAnsi="宋体" w:eastAsia="宋体" w:cs="宋体"/>
          <w:spacing w:val="16"/>
          <w:sz w:val="20"/>
          <w:szCs w:val="20"/>
        </w:rPr>
        <w:t xml:space="preserve"> </w:t>
      </w:r>
      <w:r>
        <w:rPr>
          <w:rFonts w:ascii="宋体" w:hAnsi="宋体" w:eastAsia="宋体" w:cs="宋体"/>
          <w:spacing w:val="12"/>
          <w:sz w:val="20"/>
          <w:szCs w:val="20"/>
        </w:rPr>
        <w:t>人</w:t>
      </w:r>
      <w:r>
        <w:rPr>
          <w:rFonts w:ascii="宋体" w:hAnsi="宋体" w:eastAsia="宋体" w:cs="宋体"/>
          <w:spacing w:val="-19"/>
          <w:sz w:val="20"/>
          <w:szCs w:val="20"/>
        </w:rPr>
        <w:t>：</w:t>
      </w:r>
      <w:r>
        <w:rPr>
          <w:rFonts w:ascii="宋体" w:hAnsi="宋体" w:eastAsia="宋体" w:cs="宋体"/>
          <w:sz w:val="20"/>
          <w:szCs w:val="20"/>
          <w:u w:val="single" w:color="auto"/>
        </w:rPr>
        <w:t xml:space="preserve">                       </w:t>
      </w:r>
      <w:r>
        <w:rPr>
          <w:rFonts w:ascii="宋体" w:hAnsi="宋体" w:eastAsia="宋体" w:cs="宋体"/>
          <w:spacing w:val="-19"/>
          <w:sz w:val="20"/>
          <w:szCs w:val="20"/>
        </w:rPr>
        <w:t>（</w:t>
      </w:r>
      <w:r>
        <w:rPr>
          <w:rFonts w:ascii="宋体" w:hAnsi="宋体" w:eastAsia="宋体" w:cs="宋体"/>
          <w:spacing w:val="12"/>
          <w:sz w:val="20"/>
          <w:szCs w:val="20"/>
        </w:rPr>
        <w:t>盖单位章）</w:t>
      </w:r>
    </w:p>
    <w:p w14:paraId="7DC80D1B">
      <w:pPr>
        <w:tabs>
          <w:tab w:val="left" w:pos="6327"/>
        </w:tabs>
        <w:spacing w:before="144" w:line="365" w:lineRule="auto"/>
        <w:ind w:left="5592" w:right="152" w:hanging="1670"/>
        <w:rPr>
          <w:rFonts w:ascii="宋体" w:hAnsi="宋体" w:eastAsia="宋体" w:cs="宋体"/>
          <w:sz w:val="20"/>
          <w:szCs w:val="20"/>
        </w:rPr>
      </w:pPr>
      <w:r>
        <w:rPr>
          <w:rFonts w:ascii="宋体" w:hAnsi="宋体" w:eastAsia="宋体" w:cs="宋体"/>
          <w:spacing w:val="10"/>
          <w:sz w:val="20"/>
          <w:szCs w:val="20"/>
        </w:rPr>
        <w:t>法定代表人</w:t>
      </w:r>
      <w:r>
        <w:rPr>
          <w:rFonts w:ascii="宋体" w:hAnsi="宋体" w:eastAsia="宋体" w:cs="宋体"/>
          <w:spacing w:val="-6"/>
          <w:sz w:val="20"/>
          <w:szCs w:val="20"/>
        </w:rPr>
        <w:t>：</w:t>
      </w:r>
      <w:r>
        <w:rPr>
          <w:rFonts w:ascii="宋体" w:hAnsi="宋体" w:eastAsia="宋体" w:cs="宋体"/>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10"/>
          <w:sz w:val="20"/>
          <w:szCs w:val="20"/>
        </w:rPr>
        <w:t>签字）</w:t>
      </w:r>
      <w:r>
        <w:rPr>
          <w:rFonts w:ascii="宋体" w:hAnsi="宋体" w:eastAsia="宋体" w:cs="宋体"/>
          <w:sz w:val="20"/>
          <w:szCs w:val="20"/>
          <w:u w:val="single" w:color="auto"/>
        </w:rPr>
        <w:tab/>
      </w:r>
      <w:r>
        <w:rPr>
          <w:rFonts w:ascii="宋体" w:hAnsi="宋体" w:eastAsia="宋体" w:cs="宋体"/>
          <w:spacing w:val="-89"/>
          <w:sz w:val="20"/>
          <w:szCs w:val="20"/>
        </w:rPr>
        <w:t xml:space="preserve"> </w:t>
      </w:r>
      <w:r>
        <w:rPr>
          <w:rFonts w:ascii="宋体" w:hAnsi="宋体" w:eastAsia="宋体" w:cs="宋体"/>
          <w:spacing w:val="-14"/>
          <w:sz w:val="20"/>
          <w:szCs w:val="20"/>
        </w:rPr>
        <w:t>年</w:t>
      </w:r>
      <w:r>
        <w:rPr>
          <w:rFonts w:ascii="宋体" w:hAnsi="宋体" w:eastAsia="宋体" w:cs="宋体"/>
          <w:spacing w:val="5"/>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pacing w:val="-14"/>
          <w:sz w:val="20"/>
          <w:szCs w:val="20"/>
        </w:rPr>
        <w:t>月</w:t>
      </w:r>
      <w:r>
        <w:rPr>
          <w:rFonts w:ascii="宋体" w:hAnsi="宋体" w:eastAsia="宋体" w:cs="宋体"/>
          <w:spacing w:val="4"/>
          <w:sz w:val="20"/>
          <w:szCs w:val="20"/>
          <w:u w:val="single" w:color="auto"/>
        </w:rPr>
        <w:t xml:space="preserve">       </w:t>
      </w:r>
      <w:r>
        <w:rPr>
          <w:rFonts w:ascii="宋体" w:hAnsi="宋体" w:eastAsia="宋体" w:cs="宋体"/>
          <w:spacing w:val="-49"/>
          <w:sz w:val="20"/>
          <w:szCs w:val="20"/>
        </w:rPr>
        <w:t xml:space="preserve"> </w:t>
      </w:r>
      <w:r>
        <w:rPr>
          <w:rFonts w:ascii="宋体" w:hAnsi="宋体" w:eastAsia="宋体" w:cs="宋体"/>
          <w:spacing w:val="-14"/>
          <w:sz w:val="20"/>
          <w:szCs w:val="20"/>
        </w:rPr>
        <w:t>日</w:t>
      </w:r>
    </w:p>
    <w:p w14:paraId="08E5D9D4">
      <w:pPr>
        <w:pStyle w:val="2"/>
        <w:spacing w:line="320" w:lineRule="auto"/>
      </w:pPr>
    </w:p>
    <w:p w14:paraId="48A50026">
      <w:pPr>
        <w:spacing w:before="65" w:line="228" w:lineRule="auto"/>
        <w:ind w:left="144"/>
        <w:rPr>
          <w:rFonts w:ascii="宋体" w:hAnsi="宋体" w:eastAsia="宋体" w:cs="宋体"/>
          <w:sz w:val="20"/>
          <w:szCs w:val="20"/>
        </w:rPr>
      </w:pPr>
      <w:r>
        <w:rPr>
          <w:rFonts w:ascii="宋体" w:hAnsi="宋体" w:eastAsia="宋体" w:cs="宋体"/>
          <w:spacing w:val="9"/>
          <w:sz w:val="20"/>
          <w:szCs w:val="20"/>
        </w:rPr>
        <w:t>备注：投标人所报辅助人员的岗位不限于以上内容，可补充。</w:t>
      </w:r>
    </w:p>
    <w:p w14:paraId="03F37FDE">
      <w:pPr>
        <w:spacing w:line="228" w:lineRule="auto"/>
        <w:rPr>
          <w:rFonts w:ascii="宋体" w:hAnsi="宋体" w:eastAsia="宋体" w:cs="宋体"/>
          <w:sz w:val="20"/>
          <w:szCs w:val="20"/>
        </w:rPr>
        <w:sectPr>
          <w:footerReference r:id="rId89" w:type="default"/>
          <w:pgSz w:w="11906" w:h="16839"/>
          <w:pgMar w:top="400" w:right="1663" w:bottom="1362" w:left="1663" w:header="0" w:footer="1200" w:gutter="0"/>
          <w:pgNumType w:fmt="decimal"/>
          <w:cols w:space="720" w:num="1"/>
        </w:sectPr>
      </w:pPr>
    </w:p>
    <w:p w14:paraId="67F86B1F">
      <w:pPr>
        <w:pStyle w:val="2"/>
        <w:spacing w:line="271" w:lineRule="auto"/>
      </w:pPr>
    </w:p>
    <w:p w14:paraId="0159DD88">
      <w:pPr>
        <w:pStyle w:val="2"/>
        <w:spacing w:line="271" w:lineRule="auto"/>
      </w:pPr>
    </w:p>
    <w:p w14:paraId="228D3C34">
      <w:pPr>
        <w:pStyle w:val="2"/>
        <w:spacing w:line="271" w:lineRule="auto"/>
      </w:pPr>
    </w:p>
    <w:p w14:paraId="16F17321">
      <w:pPr>
        <w:pStyle w:val="2"/>
        <w:spacing w:line="272" w:lineRule="auto"/>
      </w:pPr>
    </w:p>
    <w:p w14:paraId="5D07FF83">
      <w:pPr>
        <w:pStyle w:val="2"/>
        <w:spacing w:line="272" w:lineRule="auto"/>
      </w:pPr>
    </w:p>
    <w:p w14:paraId="62E25886">
      <w:pPr>
        <w:pStyle w:val="2"/>
        <w:spacing w:line="272" w:lineRule="auto"/>
      </w:pPr>
    </w:p>
    <w:p w14:paraId="1041B394">
      <w:pPr>
        <w:spacing w:before="91" w:line="222" w:lineRule="auto"/>
        <w:ind w:left="2501"/>
        <w:outlineLvl w:val="2"/>
        <w:rPr>
          <w:rFonts w:ascii="黑体" w:hAnsi="黑体" w:eastAsia="黑体" w:cs="黑体"/>
          <w:sz w:val="28"/>
          <w:szCs w:val="28"/>
        </w:rPr>
      </w:pPr>
      <w:bookmarkStart w:id="245" w:name="bookmark72"/>
      <w:bookmarkEnd w:id="245"/>
      <w:bookmarkStart w:id="246" w:name="_Toc32351"/>
      <w:r>
        <w:rPr>
          <w:rFonts w:ascii="黑体" w:hAnsi="黑体" w:eastAsia="黑体" w:cs="黑体"/>
          <w:spacing w:val="-3"/>
          <w:sz w:val="28"/>
          <w:szCs w:val="28"/>
        </w:rPr>
        <w:t>（三）相关阶段服务费计算表</w:t>
      </w:r>
      <w:bookmarkEnd w:id="246"/>
    </w:p>
    <w:p w14:paraId="07BA3ACE">
      <w:pPr>
        <w:tabs>
          <w:tab w:val="left" w:pos="1410"/>
        </w:tabs>
        <w:spacing w:before="272" w:line="228" w:lineRule="auto"/>
        <w:ind w:left="255"/>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11"/>
          <w:sz w:val="20"/>
          <w:szCs w:val="20"/>
        </w:rPr>
        <w:t>（项目名称</w:t>
      </w:r>
      <w:r>
        <w:rPr>
          <w:rFonts w:ascii="宋体" w:hAnsi="宋体" w:eastAsia="宋体" w:cs="宋体"/>
          <w:spacing w:val="1"/>
          <w:sz w:val="20"/>
          <w:szCs w:val="20"/>
        </w:rPr>
        <w:t>）</w:t>
      </w:r>
      <w:r>
        <w:rPr>
          <w:rFonts w:ascii="宋体" w:hAnsi="宋体" w:eastAsia="宋体" w:cs="宋体"/>
          <w:spacing w:val="4"/>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11"/>
          <w:sz w:val="20"/>
          <w:szCs w:val="20"/>
        </w:rPr>
        <w:t>标段名称）监理与相关服务</w:t>
      </w:r>
    </w:p>
    <w:p w14:paraId="11024A6C">
      <w:pPr>
        <w:spacing w:before="10"/>
      </w:pPr>
    </w:p>
    <w:tbl>
      <w:tblPr>
        <w:tblStyle w:val="17"/>
        <w:tblW w:w="8556"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1"/>
        <w:gridCol w:w="1796"/>
        <w:gridCol w:w="1795"/>
        <w:gridCol w:w="1974"/>
        <w:gridCol w:w="1077"/>
        <w:gridCol w:w="1243"/>
      </w:tblGrid>
      <w:tr w14:paraId="3B8171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671" w:type="dxa"/>
            <w:tcBorders>
              <w:top w:val="single" w:color="000000" w:sz="10" w:space="0"/>
              <w:left w:val="single" w:color="000000" w:sz="10" w:space="0"/>
            </w:tcBorders>
            <w:vAlign w:val="top"/>
          </w:tcPr>
          <w:p w14:paraId="3E022ADE">
            <w:pPr>
              <w:rPr>
                <w:rFonts w:ascii="Arial"/>
                <w:sz w:val="21"/>
              </w:rPr>
            </w:pPr>
          </w:p>
          <w:p w14:paraId="2CC141B9">
            <w:pPr>
              <w:pStyle w:val="18"/>
              <w:spacing w:before="65" w:line="229" w:lineRule="auto"/>
              <w:ind w:left="115"/>
              <w:rPr>
                <w:sz w:val="20"/>
                <w:szCs w:val="20"/>
              </w:rPr>
            </w:pPr>
            <w:r>
              <w:rPr>
                <w:spacing w:val="5"/>
                <w:sz w:val="20"/>
                <w:szCs w:val="20"/>
              </w:rPr>
              <w:t>序号</w:t>
            </w:r>
          </w:p>
        </w:tc>
        <w:tc>
          <w:tcPr>
            <w:tcW w:w="1796" w:type="dxa"/>
            <w:tcBorders>
              <w:top w:val="single" w:color="000000" w:sz="10" w:space="0"/>
            </w:tcBorders>
            <w:vAlign w:val="top"/>
          </w:tcPr>
          <w:p w14:paraId="7D7EE6E0">
            <w:pPr>
              <w:spacing w:line="241" w:lineRule="auto"/>
              <w:rPr>
                <w:rFonts w:ascii="Arial"/>
                <w:sz w:val="21"/>
              </w:rPr>
            </w:pPr>
          </w:p>
          <w:p w14:paraId="7606C75F">
            <w:pPr>
              <w:pStyle w:val="18"/>
              <w:spacing w:before="65" w:line="228" w:lineRule="auto"/>
              <w:ind w:left="584"/>
              <w:rPr>
                <w:sz w:val="20"/>
                <w:szCs w:val="20"/>
              </w:rPr>
            </w:pPr>
            <w:r>
              <w:rPr>
                <w:spacing w:val="-2"/>
                <w:sz w:val="20"/>
                <w:szCs w:val="20"/>
              </w:rPr>
              <w:t>项</w:t>
            </w:r>
            <w:r>
              <w:rPr>
                <w:spacing w:val="29"/>
                <w:sz w:val="20"/>
                <w:szCs w:val="20"/>
              </w:rPr>
              <w:t xml:space="preserve">  </w:t>
            </w:r>
            <w:r>
              <w:rPr>
                <w:spacing w:val="-2"/>
                <w:sz w:val="20"/>
                <w:szCs w:val="20"/>
              </w:rPr>
              <w:t>目</w:t>
            </w:r>
          </w:p>
        </w:tc>
        <w:tc>
          <w:tcPr>
            <w:tcW w:w="1795" w:type="dxa"/>
            <w:tcBorders>
              <w:top w:val="single" w:color="000000" w:sz="10" w:space="0"/>
            </w:tcBorders>
            <w:vAlign w:val="top"/>
          </w:tcPr>
          <w:p w14:paraId="22E65447">
            <w:pPr>
              <w:rPr>
                <w:rFonts w:ascii="Arial"/>
                <w:sz w:val="21"/>
              </w:rPr>
            </w:pPr>
          </w:p>
          <w:p w14:paraId="22DF2ED4">
            <w:pPr>
              <w:pStyle w:val="18"/>
              <w:spacing w:before="65" w:line="228" w:lineRule="auto"/>
              <w:ind w:left="482"/>
              <w:rPr>
                <w:sz w:val="20"/>
                <w:szCs w:val="20"/>
              </w:rPr>
            </w:pPr>
            <w:r>
              <w:rPr>
                <w:spacing w:val="7"/>
                <w:sz w:val="20"/>
                <w:szCs w:val="20"/>
              </w:rPr>
              <w:t>计算公式</w:t>
            </w:r>
          </w:p>
        </w:tc>
        <w:tc>
          <w:tcPr>
            <w:tcW w:w="1974" w:type="dxa"/>
            <w:tcBorders>
              <w:top w:val="single" w:color="000000" w:sz="10" w:space="0"/>
            </w:tcBorders>
            <w:vAlign w:val="top"/>
          </w:tcPr>
          <w:p w14:paraId="1A7093C5">
            <w:pPr>
              <w:rPr>
                <w:rFonts w:ascii="Arial"/>
                <w:sz w:val="21"/>
              </w:rPr>
            </w:pPr>
          </w:p>
          <w:p w14:paraId="057F348B">
            <w:pPr>
              <w:pStyle w:val="18"/>
              <w:spacing w:before="65" w:line="228" w:lineRule="auto"/>
              <w:ind w:left="472"/>
              <w:rPr>
                <w:sz w:val="20"/>
                <w:szCs w:val="20"/>
              </w:rPr>
            </w:pPr>
            <w:r>
              <w:rPr>
                <w:spacing w:val="5"/>
                <w:sz w:val="20"/>
                <w:szCs w:val="20"/>
              </w:rPr>
              <w:t>金额（元）</w:t>
            </w:r>
          </w:p>
        </w:tc>
        <w:tc>
          <w:tcPr>
            <w:tcW w:w="1077" w:type="dxa"/>
            <w:tcBorders>
              <w:top w:val="single" w:color="000000" w:sz="10" w:space="0"/>
            </w:tcBorders>
            <w:vAlign w:val="top"/>
          </w:tcPr>
          <w:p w14:paraId="193D8D47">
            <w:pPr>
              <w:pStyle w:val="18"/>
              <w:spacing w:before="36" w:line="228" w:lineRule="auto"/>
              <w:ind w:left="167"/>
              <w:rPr>
                <w:sz w:val="20"/>
                <w:szCs w:val="20"/>
              </w:rPr>
            </w:pPr>
            <w:r>
              <w:rPr>
                <w:spacing w:val="-2"/>
                <w:sz w:val="20"/>
                <w:szCs w:val="20"/>
              </w:rPr>
              <w:t>占相关阶</w:t>
            </w:r>
          </w:p>
          <w:p w14:paraId="1E1FC749">
            <w:pPr>
              <w:pStyle w:val="18"/>
              <w:spacing w:before="23" w:line="234" w:lineRule="auto"/>
              <w:ind w:left="142" w:right="9" w:hanging="9"/>
              <w:rPr>
                <w:sz w:val="20"/>
                <w:szCs w:val="20"/>
              </w:rPr>
            </w:pPr>
            <w:r>
              <w:rPr>
                <w:spacing w:val="7"/>
                <w:sz w:val="20"/>
                <w:szCs w:val="20"/>
              </w:rPr>
              <w:t>段服务费</w:t>
            </w:r>
            <w:r>
              <w:rPr>
                <w:spacing w:val="-5"/>
                <w:sz w:val="20"/>
                <w:szCs w:val="20"/>
              </w:rPr>
              <w:t>比例（</w:t>
            </w:r>
            <w:r>
              <w:rPr>
                <w:rFonts w:ascii="Calibri" w:hAnsi="Calibri" w:eastAsia="Calibri" w:cs="Calibri"/>
                <w:spacing w:val="-5"/>
                <w:sz w:val="20"/>
                <w:szCs w:val="20"/>
              </w:rPr>
              <w:t>%</w:t>
            </w:r>
            <w:r>
              <w:rPr>
                <w:spacing w:val="-5"/>
                <w:sz w:val="20"/>
                <w:szCs w:val="20"/>
              </w:rPr>
              <w:t>）</w:t>
            </w:r>
          </w:p>
        </w:tc>
        <w:tc>
          <w:tcPr>
            <w:tcW w:w="1243" w:type="dxa"/>
            <w:tcBorders>
              <w:top w:val="single" w:color="000000" w:sz="10" w:space="0"/>
              <w:right w:val="single" w:color="000000" w:sz="10" w:space="0"/>
            </w:tcBorders>
            <w:vAlign w:val="top"/>
          </w:tcPr>
          <w:p w14:paraId="196EFCAB">
            <w:pPr>
              <w:rPr>
                <w:rFonts w:ascii="Arial"/>
                <w:sz w:val="21"/>
              </w:rPr>
            </w:pPr>
          </w:p>
          <w:p w14:paraId="7B704CD1">
            <w:pPr>
              <w:pStyle w:val="18"/>
              <w:spacing w:before="65" w:line="229" w:lineRule="auto"/>
              <w:ind w:left="424"/>
              <w:rPr>
                <w:sz w:val="20"/>
                <w:szCs w:val="20"/>
              </w:rPr>
            </w:pPr>
            <w:r>
              <w:rPr>
                <w:spacing w:val="3"/>
                <w:sz w:val="20"/>
                <w:szCs w:val="20"/>
              </w:rPr>
              <w:t>备注</w:t>
            </w:r>
          </w:p>
        </w:tc>
      </w:tr>
      <w:tr w14:paraId="766B35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9" w:hRule="atLeast"/>
        </w:trPr>
        <w:tc>
          <w:tcPr>
            <w:tcW w:w="671" w:type="dxa"/>
            <w:tcBorders>
              <w:left w:val="single" w:color="000000" w:sz="10" w:space="0"/>
            </w:tcBorders>
            <w:vAlign w:val="top"/>
          </w:tcPr>
          <w:p w14:paraId="5C6D3155">
            <w:pPr>
              <w:spacing w:line="283" w:lineRule="auto"/>
              <w:rPr>
                <w:rFonts w:ascii="Arial"/>
                <w:sz w:val="21"/>
              </w:rPr>
            </w:pPr>
          </w:p>
          <w:p w14:paraId="623CD01F">
            <w:pPr>
              <w:spacing w:before="61" w:line="185" w:lineRule="auto"/>
              <w:ind w:left="282"/>
              <w:rPr>
                <w:rFonts w:ascii="Calibri" w:hAnsi="Calibri" w:eastAsia="Calibri" w:cs="Calibri"/>
                <w:sz w:val="20"/>
                <w:szCs w:val="20"/>
              </w:rPr>
            </w:pPr>
            <w:r>
              <w:rPr>
                <w:rFonts w:ascii="Calibri" w:hAnsi="Calibri" w:eastAsia="Calibri" w:cs="Calibri"/>
                <w:sz w:val="20"/>
                <w:szCs w:val="20"/>
              </w:rPr>
              <w:t>1</w:t>
            </w:r>
          </w:p>
        </w:tc>
        <w:tc>
          <w:tcPr>
            <w:tcW w:w="1796" w:type="dxa"/>
            <w:vAlign w:val="top"/>
          </w:tcPr>
          <w:p w14:paraId="73CE58AE">
            <w:pPr>
              <w:pStyle w:val="18"/>
              <w:spacing w:before="33" w:line="251" w:lineRule="auto"/>
              <w:ind w:left="475" w:right="111" w:hanging="163"/>
              <w:rPr>
                <w:sz w:val="20"/>
                <w:szCs w:val="20"/>
              </w:rPr>
            </w:pPr>
            <w:r>
              <w:rPr>
                <w:spacing w:val="-5"/>
                <w:sz w:val="20"/>
                <w:szCs w:val="20"/>
              </w:rPr>
              <w:t>缺陷责任期（保</w:t>
            </w:r>
            <w:r>
              <w:rPr>
                <w:spacing w:val="7"/>
                <w:sz w:val="20"/>
                <w:szCs w:val="20"/>
              </w:rPr>
              <w:t>修）阶段</w:t>
            </w:r>
          </w:p>
          <w:p w14:paraId="024C7AEC">
            <w:pPr>
              <w:pStyle w:val="18"/>
              <w:spacing w:line="213" w:lineRule="auto"/>
              <w:ind w:left="583"/>
              <w:rPr>
                <w:sz w:val="20"/>
                <w:szCs w:val="20"/>
              </w:rPr>
            </w:pPr>
            <w:r>
              <w:rPr>
                <w:spacing w:val="6"/>
                <w:sz w:val="20"/>
                <w:szCs w:val="20"/>
              </w:rPr>
              <w:t>人员费用</w:t>
            </w:r>
          </w:p>
        </w:tc>
        <w:tc>
          <w:tcPr>
            <w:tcW w:w="1795" w:type="dxa"/>
            <w:vAlign w:val="top"/>
          </w:tcPr>
          <w:p w14:paraId="54696A42">
            <w:pPr>
              <w:spacing w:line="337" w:lineRule="auto"/>
              <w:rPr>
                <w:rFonts w:ascii="Arial"/>
                <w:sz w:val="21"/>
              </w:rPr>
            </w:pPr>
          </w:p>
          <w:p w14:paraId="7112F797">
            <w:pPr>
              <w:pStyle w:val="18"/>
              <w:spacing w:before="65" w:line="136" w:lineRule="exact"/>
              <w:ind w:left="794"/>
              <w:rPr>
                <w:sz w:val="20"/>
                <w:szCs w:val="20"/>
              </w:rPr>
            </w:pPr>
            <w:r>
              <w:rPr>
                <w:spacing w:val="2"/>
                <w:position w:val="-3"/>
                <w:sz w:val="20"/>
                <w:szCs w:val="20"/>
              </w:rPr>
              <w:t>—</w:t>
            </w:r>
          </w:p>
        </w:tc>
        <w:tc>
          <w:tcPr>
            <w:tcW w:w="1974" w:type="dxa"/>
            <w:vAlign w:val="top"/>
          </w:tcPr>
          <w:p w14:paraId="1982D511">
            <w:pPr>
              <w:rPr>
                <w:rFonts w:ascii="Arial"/>
                <w:sz w:val="21"/>
              </w:rPr>
            </w:pPr>
          </w:p>
        </w:tc>
        <w:tc>
          <w:tcPr>
            <w:tcW w:w="1077" w:type="dxa"/>
            <w:vAlign w:val="top"/>
          </w:tcPr>
          <w:p w14:paraId="7BCB0634">
            <w:pPr>
              <w:rPr>
                <w:rFonts w:ascii="Arial"/>
                <w:sz w:val="21"/>
              </w:rPr>
            </w:pPr>
          </w:p>
        </w:tc>
        <w:tc>
          <w:tcPr>
            <w:tcW w:w="1243" w:type="dxa"/>
            <w:tcBorders>
              <w:right w:val="single" w:color="000000" w:sz="10" w:space="0"/>
            </w:tcBorders>
            <w:vAlign w:val="top"/>
          </w:tcPr>
          <w:p w14:paraId="2A26C37A">
            <w:pPr>
              <w:rPr>
                <w:rFonts w:ascii="Arial"/>
                <w:sz w:val="21"/>
              </w:rPr>
            </w:pPr>
          </w:p>
        </w:tc>
      </w:tr>
      <w:tr w14:paraId="6B5B45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671" w:type="dxa"/>
            <w:tcBorders>
              <w:left w:val="single" w:color="000000" w:sz="10" w:space="0"/>
            </w:tcBorders>
            <w:vAlign w:val="top"/>
          </w:tcPr>
          <w:p w14:paraId="3AA75A55">
            <w:pPr>
              <w:spacing w:before="283" w:line="187" w:lineRule="auto"/>
              <w:ind w:left="276"/>
              <w:rPr>
                <w:rFonts w:ascii="Calibri" w:hAnsi="Calibri" w:eastAsia="Calibri" w:cs="Calibri"/>
                <w:sz w:val="20"/>
                <w:szCs w:val="20"/>
              </w:rPr>
            </w:pPr>
            <w:r>
              <w:rPr>
                <w:rFonts w:ascii="Calibri" w:hAnsi="Calibri" w:eastAsia="Calibri" w:cs="Calibri"/>
                <w:sz w:val="20"/>
                <w:szCs w:val="20"/>
              </w:rPr>
              <w:t>2</w:t>
            </w:r>
          </w:p>
        </w:tc>
        <w:tc>
          <w:tcPr>
            <w:tcW w:w="1796" w:type="dxa"/>
            <w:vAlign w:val="top"/>
          </w:tcPr>
          <w:p w14:paraId="78F79B5C">
            <w:pPr>
              <w:pStyle w:val="18"/>
              <w:spacing w:before="108" w:line="228" w:lineRule="auto"/>
              <w:ind w:left="580"/>
              <w:rPr>
                <w:sz w:val="20"/>
                <w:szCs w:val="20"/>
              </w:rPr>
            </w:pPr>
            <w:r>
              <w:rPr>
                <w:spacing w:val="7"/>
                <w:sz w:val="20"/>
                <w:szCs w:val="20"/>
              </w:rPr>
              <w:t>勘察阶段</w:t>
            </w:r>
          </w:p>
          <w:p w14:paraId="26BC7A44">
            <w:pPr>
              <w:pStyle w:val="18"/>
              <w:spacing w:before="25" w:line="228" w:lineRule="auto"/>
              <w:ind w:left="583"/>
              <w:rPr>
                <w:sz w:val="20"/>
                <w:szCs w:val="20"/>
              </w:rPr>
            </w:pPr>
            <w:r>
              <w:rPr>
                <w:spacing w:val="6"/>
                <w:sz w:val="20"/>
                <w:szCs w:val="20"/>
              </w:rPr>
              <w:t>人员费用</w:t>
            </w:r>
          </w:p>
        </w:tc>
        <w:tc>
          <w:tcPr>
            <w:tcW w:w="1795" w:type="dxa"/>
            <w:vAlign w:val="top"/>
          </w:tcPr>
          <w:p w14:paraId="3BE4DDC4">
            <w:pPr>
              <w:spacing w:line="277" w:lineRule="auto"/>
              <w:rPr>
                <w:rFonts w:ascii="Arial"/>
                <w:sz w:val="21"/>
              </w:rPr>
            </w:pPr>
          </w:p>
          <w:p w14:paraId="529FE6E5">
            <w:pPr>
              <w:pStyle w:val="18"/>
              <w:spacing w:before="65" w:line="136" w:lineRule="exact"/>
              <w:ind w:left="794"/>
              <w:rPr>
                <w:sz w:val="20"/>
                <w:szCs w:val="20"/>
              </w:rPr>
            </w:pPr>
            <w:r>
              <w:rPr>
                <w:spacing w:val="2"/>
                <w:position w:val="-3"/>
                <w:sz w:val="20"/>
                <w:szCs w:val="20"/>
              </w:rPr>
              <w:t>—</w:t>
            </w:r>
          </w:p>
        </w:tc>
        <w:tc>
          <w:tcPr>
            <w:tcW w:w="1974" w:type="dxa"/>
            <w:vAlign w:val="top"/>
          </w:tcPr>
          <w:p w14:paraId="05B2E144">
            <w:pPr>
              <w:rPr>
                <w:rFonts w:ascii="Arial"/>
                <w:sz w:val="21"/>
              </w:rPr>
            </w:pPr>
          </w:p>
        </w:tc>
        <w:tc>
          <w:tcPr>
            <w:tcW w:w="1077" w:type="dxa"/>
            <w:vAlign w:val="top"/>
          </w:tcPr>
          <w:p w14:paraId="6957DA75">
            <w:pPr>
              <w:rPr>
                <w:rFonts w:ascii="Arial"/>
                <w:sz w:val="21"/>
              </w:rPr>
            </w:pPr>
          </w:p>
        </w:tc>
        <w:tc>
          <w:tcPr>
            <w:tcW w:w="1243" w:type="dxa"/>
            <w:tcBorders>
              <w:right w:val="single" w:color="000000" w:sz="10" w:space="0"/>
            </w:tcBorders>
            <w:vAlign w:val="top"/>
          </w:tcPr>
          <w:p w14:paraId="0990DFE3">
            <w:pPr>
              <w:rPr>
                <w:rFonts w:ascii="Arial"/>
                <w:sz w:val="21"/>
              </w:rPr>
            </w:pPr>
          </w:p>
        </w:tc>
      </w:tr>
      <w:tr w14:paraId="10EEE2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671" w:type="dxa"/>
            <w:tcBorders>
              <w:left w:val="single" w:color="000000" w:sz="10" w:space="0"/>
            </w:tcBorders>
            <w:vAlign w:val="top"/>
          </w:tcPr>
          <w:p w14:paraId="78757FEF">
            <w:pPr>
              <w:spacing w:before="288" w:line="186" w:lineRule="auto"/>
              <w:ind w:left="275"/>
              <w:rPr>
                <w:rFonts w:ascii="Calibri" w:hAnsi="Calibri" w:eastAsia="Calibri" w:cs="Calibri"/>
                <w:sz w:val="20"/>
                <w:szCs w:val="20"/>
              </w:rPr>
            </w:pPr>
            <w:r>
              <w:rPr>
                <w:rFonts w:ascii="Calibri" w:hAnsi="Calibri" w:eastAsia="Calibri" w:cs="Calibri"/>
                <w:sz w:val="20"/>
                <w:szCs w:val="20"/>
              </w:rPr>
              <w:t>3</w:t>
            </w:r>
          </w:p>
        </w:tc>
        <w:tc>
          <w:tcPr>
            <w:tcW w:w="1796" w:type="dxa"/>
            <w:vAlign w:val="top"/>
          </w:tcPr>
          <w:p w14:paraId="2E9C0C52">
            <w:pPr>
              <w:pStyle w:val="18"/>
              <w:spacing w:before="112" w:line="229" w:lineRule="auto"/>
              <w:ind w:left="584"/>
              <w:rPr>
                <w:sz w:val="20"/>
                <w:szCs w:val="20"/>
              </w:rPr>
            </w:pPr>
            <w:r>
              <w:rPr>
                <w:spacing w:val="6"/>
                <w:sz w:val="20"/>
                <w:szCs w:val="20"/>
              </w:rPr>
              <w:t>设计阶段</w:t>
            </w:r>
          </w:p>
          <w:p w14:paraId="2834E468">
            <w:pPr>
              <w:pStyle w:val="18"/>
              <w:spacing w:before="23" w:line="228" w:lineRule="auto"/>
              <w:ind w:left="583"/>
              <w:rPr>
                <w:sz w:val="20"/>
                <w:szCs w:val="20"/>
              </w:rPr>
            </w:pPr>
            <w:r>
              <w:rPr>
                <w:spacing w:val="6"/>
                <w:sz w:val="20"/>
                <w:szCs w:val="20"/>
              </w:rPr>
              <w:t>人员费用</w:t>
            </w:r>
          </w:p>
        </w:tc>
        <w:tc>
          <w:tcPr>
            <w:tcW w:w="1795" w:type="dxa"/>
            <w:vAlign w:val="top"/>
          </w:tcPr>
          <w:p w14:paraId="1D4A4BD1">
            <w:pPr>
              <w:spacing w:line="278" w:lineRule="auto"/>
              <w:rPr>
                <w:rFonts w:ascii="Arial"/>
                <w:sz w:val="21"/>
              </w:rPr>
            </w:pPr>
          </w:p>
          <w:p w14:paraId="508E870F">
            <w:pPr>
              <w:pStyle w:val="18"/>
              <w:spacing w:before="65" w:line="136" w:lineRule="exact"/>
              <w:ind w:left="794"/>
              <w:rPr>
                <w:sz w:val="20"/>
                <w:szCs w:val="20"/>
              </w:rPr>
            </w:pPr>
            <w:r>
              <w:rPr>
                <w:spacing w:val="2"/>
                <w:position w:val="-3"/>
                <w:sz w:val="20"/>
                <w:szCs w:val="20"/>
              </w:rPr>
              <w:t>—</w:t>
            </w:r>
          </w:p>
        </w:tc>
        <w:tc>
          <w:tcPr>
            <w:tcW w:w="1974" w:type="dxa"/>
            <w:vAlign w:val="top"/>
          </w:tcPr>
          <w:p w14:paraId="56765EFD">
            <w:pPr>
              <w:rPr>
                <w:rFonts w:ascii="Arial"/>
                <w:sz w:val="21"/>
              </w:rPr>
            </w:pPr>
          </w:p>
        </w:tc>
        <w:tc>
          <w:tcPr>
            <w:tcW w:w="1077" w:type="dxa"/>
            <w:vAlign w:val="top"/>
          </w:tcPr>
          <w:p w14:paraId="2751E81C">
            <w:pPr>
              <w:rPr>
                <w:rFonts w:ascii="Arial"/>
                <w:sz w:val="21"/>
              </w:rPr>
            </w:pPr>
          </w:p>
        </w:tc>
        <w:tc>
          <w:tcPr>
            <w:tcW w:w="1243" w:type="dxa"/>
            <w:tcBorders>
              <w:right w:val="single" w:color="000000" w:sz="10" w:space="0"/>
            </w:tcBorders>
            <w:vAlign w:val="top"/>
          </w:tcPr>
          <w:p w14:paraId="1811FC6A">
            <w:pPr>
              <w:rPr>
                <w:rFonts w:ascii="Arial"/>
                <w:sz w:val="21"/>
              </w:rPr>
            </w:pPr>
          </w:p>
        </w:tc>
      </w:tr>
      <w:tr w14:paraId="090B27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trPr>
        <w:tc>
          <w:tcPr>
            <w:tcW w:w="671" w:type="dxa"/>
            <w:tcBorders>
              <w:left w:val="single" w:color="000000" w:sz="10" w:space="0"/>
            </w:tcBorders>
            <w:vAlign w:val="top"/>
          </w:tcPr>
          <w:p w14:paraId="7B6D46BC">
            <w:pPr>
              <w:spacing w:before="293" w:line="185" w:lineRule="auto"/>
              <w:ind w:left="269"/>
              <w:rPr>
                <w:rFonts w:ascii="Calibri" w:hAnsi="Calibri" w:eastAsia="Calibri" w:cs="Calibri"/>
                <w:sz w:val="20"/>
                <w:szCs w:val="20"/>
              </w:rPr>
            </w:pPr>
            <w:r>
              <w:rPr>
                <w:rFonts w:ascii="Calibri" w:hAnsi="Calibri" w:eastAsia="Calibri" w:cs="Calibri"/>
                <w:sz w:val="20"/>
                <w:szCs w:val="20"/>
              </w:rPr>
              <w:t>4</w:t>
            </w:r>
          </w:p>
        </w:tc>
        <w:tc>
          <w:tcPr>
            <w:tcW w:w="1796" w:type="dxa"/>
            <w:vAlign w:val="top"/>
          </w:tcPr>
          <w:p w14:paraId="01F0DA53">
            <w:pPr>
              <w:pStyle w:val="18"/>
              <w:spacing w:before="114" w:line="254" w:lineRule="auto"/>
              <w:ind w:left="477" w:right="168" w:hanging="104"/>
              <w:rPr>
                <w:sz w:val="20"/>
                <w:szCs w:val="20"/>
              </w:rPr>
            </w:pPr>
            <w:r>
              <w:rPr>
                <w:spacing w:val="8"/>
                <w:sz w:val="20"/>
                <w:szCs w:val="20"/>
              </w:rPr>
              <w:t>其他相关服务</w:t>
            </w:r>
            <w:r>
              <w:rPr>
                <w:spacing w:val="6"/>
                <w:sz w:val="20"/>
                <w:szCs w:val="20"/>
              </w:rPr>
              <w:t>人员费用</w:t>
            </w:r>
          </w:p>
        </w:tc>
        <w:tc>
          <w:tcPr>
            <w:tcW w:w="1795" w:type="dxa"/>
            <w:vAlign w:val="top"/>
          </w:tcPr>
          <w:p w14:paraId="3FB34044">
            <w:pPr>
              <w:spacing w:line="282" w:lineRule="auto"/>
              <w:rPr>
                <w:rFonts w:ascii="Arial"/>
                <w:sz w:val="21"/>
              </w:rPr>
            </w:pPr>
          </w:p>
          <w:p w14:paraId="08981968">
            <w:pPr>
              <w:pStyle w:val="18"/>
              <w:spacing w:before="65" w:line="136" w:lineRule="exact"/>
              <w:ind w:left="794"/>
              <w:rPr>
                <w:sz w:val="20"/>
                <w:szCs w:val="20"/>
              </w:rPr>
            </w:pPr>
            <w:r>
              <w:rPr>
                <w:spacing w:val="2"/>
                <w:position w:val="-3"/>
                <w:sz w:val="20"/>
                <w:szCs w:val="20"/>
              </w:rPr>
              <w:t>—</w:t>
            </w:r>
          </w:p>
        </w:tc>
        <w:tc>
          <w:tcPr>
            <w:tcW w:w="1974" w:type="dxa"/>
            <w:vAlign w:val="top"/>
          </w:tcPr>
          <w:p w14:paraId="5B24C4CC">
            <w:pPr>
              <w:rPr>
                <w:rFonts w:ascii="Arial"/>
                <w:sz w:val="21"/>
              </w:rPr>
            </w:pPr>
          </w:p>
        </w:tc>
        <w:tc>
          <w:tcPr>
            <w:tcW w:w="1077" w:type="dxa"/>
            <w:vAlign w:val="top"/>
          </w:tcPr>
          <w:p w14:paraId="4A10EF37">
            <w:pPr>
              <w:rPr>
                <w:rFonts w:ascii="Arial"/>
                <w:sz w:val="21"/>
              </w:rPr>
            </w:pPr>
          </w:p>
        </w:tc>
        <w:tc>
          <w:tcPr>
            <w:tcW w:w="1243" w:type="dxa"/>
            <w:tcBorders>
              <w:right w:val="single" w:color="000000" w:sz="10" w:space="0"/>
            </w:tcBorders>
            <w:vAlign w:val="top"/>
          </w:tcPr>
          <w:p w14:paraId="21FD6E00">
            <w:pPr>
              <w:rPr>
                <w:rFonts w:ascii="Arial"/>
                <w:sz w:val="21"/>
              </w:rPr>
            </w:pPr>
          </w:p>
        </w:tc>
      </w:tr>
      <w:tr w14:paraId="4FAB51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671" w:type="dxa"/>
            <w:tcBorders>
              <w:left w:val="single" w:color="000000" w:sz="10" w:space="0"/>
            </w:tcBorders>
            <w:vAlign w:val="top"/>
          </w:tcPr>
          <w:p w14:paraId="56C73B92">
            <w:pPr>
              <w:spacing w:before="294" w:line="184" w:lineRule="auto"/>
              <w:ind w:left="274"/>
              <w:rPr>
                <w:rFonts w:ascii="Calibri" w:hAnsi="Calibri" w:eastAsia="Calibri" w:cs="Calibri"/>
                <w:sz w:val="20"/>
                <w:szCs w:val="20"/>
              </w:rPr>
            </w:pPr>
            <w:r>
              <w:rPr>
                <w:rFonts w:ascii="Calibri" w:hAnsi="Calibri" w:eastAsia="Calibri" w:cs="Calibri"/>
                <w:sz w:val="20"/>
                <w:szCs w:val="20"/>
              </w:rPr>
              <w:t>5</w:t>
            </w:r>
          </w:p>
        </w:tc>
        <w:tc>
          <w:tcPr>
            <w:tcW w:w="1796" w:type="dxa"/>
            <w:vAlign w:val="top"/>
          </w:tcPr>
          <w:p w14:paraId="3EC0D89B">
            <w:pPr>
              <w:pStyle w:val="18"/>
              <w:spacing w:before="116" w:line="252" w:lineRule="auto"/>
              <w:ind w:left="691" w:right="380" w:hanging="107"/>
              <w:rPr>
                <w:sz w:val="20"/>
                <w:szCs w:val="20"/>
              </w:rPr>
            </w:pPr>
            <w:r>
              <w:rPr>
                <w:spacing w:val="6"/>
                <w:sz w:val="20"/>
                <w:szCs w:val="20"/>
              </w:rPr>
              <w:t>企业综合</w:t>
            </w:r>
            <w:r>
              <w:rPr>
                <w:spacing w:val="5"/>
                <w:sz w:val="20"/>
                <w:szCs w:val="20"/>
              </w:rPr>
              <w:t>管理费</w:t>
            </w:r>
          </w:p>
        </w:tc>
        <w:tc>
          <w:tcPr>
            <w:tcW w:w="1795" w:type="dxa"/>
            <w:vAlign w:val="top"/>
          </w:tcPr>
          <w:p w14:paraId="5133021F">
            <w:pPr>
              <w:pStyle w:val="18"/>
              <w:spacing w:before="253"/>
              <w:ind w:left="165"/>
              <w:rPr>
                <w:rFonts w:ascii="Calibri" w:hAnsi="Calibri" w:eastAsia="Calibri" w:cs="Calibri"/>
                <w:sz w:val="20"/>
                <w:szCs w:val="20"/>
              </w:rPr>
            </w:pPr>
            <w:r>
              <w:rPr>
                <w:spacing w:val="-1"/>
                <w:sz w:val="20"/>
                <w:szCs w:val="20"/>
              </w:rPr>
              <w:t>（</w:t>
            </w:r>
            <w:r>
              <w:rPr>
                <w:rFonts w:ascii="Calibri" w:hAnsi="Calibri" w:eastAsia="Calibri" w:cs="Calibri"/>
                <w:spacing w:val="-1"/>
                <w:sz w:val="20"/>
                <w:szCs w:val="20"/>
              </w:rPr>
              <w:t>1+2+3+4</w:t>
            </w:r>
            <w:r>
              <w:rPr>
                <w:spacing w:val="-1"/>
                <w:sz w:val="20"/>
                <w:szCs w:val="20"/>
              </w:rPr>
              <w:t>）</w:t>
            </w:r>
            <w:r>
              <w:rPr>
                <w:spacing w:val="-40"/>
                <w:sz w:val="20"/>
                <w:szCs w:val="20"/>
              </w:rPr>
              <w:t xml:space="preserve"> </w:t>
            </w:r>
            <w:r>
              <w:rPr>
                <w:spacing w:val="-1"/>
                <w:sz w:val="20"/>
                <w:szCs w:val="20"/>
              </w:rPr>
              <w:t>×</w:t>
            </w:r>
            <w:r>
              <w:rPr>
                <w:rFonts w:ascii="Calibri" w:hAnsi="Calibri" w:eastAsia="Calibri" w:cs="Calibri"/>
                <w:spacing w:val="-1"/>
                <w:sz w:val="20"/>
                <w:szCs w:val="20"/>
              </w:rPr>
              <w:t>A</w:t>
            </w:r>
          </w:p>
        </w:tc>
        <w:tc>
          <w:tcPr>
            <w:tcW w:w="1974" w:type="dxa"/>
            <w:vAlign w:val="top"/>
          </w:tcPr>
          <w:p w14:paraId="6AC99DBA">
            <w:pPr>
              <w:rPr>
                <w:rFonts w:ascii="Arial"/>
                <w:sz w:val="21"/>
              </w:rPr>
            </w:pPr>
          </w:p>
        </w:tc>
        <w:tc>
          <w:tcPr>
            <w:tcW w:w="1077" w:type="dxa"/>
            <w:vAlign w:val="top"/>
          </w:tcPr>
          <w:p w14:paraId="1A5F7AA0">
            <w:pPr>
              <w:rPr>
                <w:rFonts w:ascii="Arial"/>
                <w:sz w:val="21"/>
              </w:rPr>
            </w:pPr>
          </w:p>
        </w:tc>
        <w:tc>
          <w:tcPr>
            <w:tcW w:w="1243" w:type="dxa"/>
            <w:tcBorders>
              <w:right w:val="single" w:color="000000" w:sz="10" w:space="0"/>
            </w:tcBorders>
            <w:vAlign w:val="top"/>
          </w:tcPr>
          <w:p w14:paraId="79382B84">
            <w:pPr>
              <w:rPr>
                <w:rFonts w:ascii="Arial"/>
                <w:sz w:val="21"/>
              </w:rPr>
            </w:pPr>
          </w:p>
        </w:tc>
      </w:tr>
      <w:tr w14:paraId="4A913F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671" w:type="dxa"/>
            <w:tcBorders>
              <w:left w:val="single" w:color="000000" w:sz="10" w:space="0"/>
            </w:tcBorders>
            <w:vAlign w:val="top"/>
          </w:tcPr>
          <w:p w14:paraId="7B6DECC2">
            <w:pPr>
              <w:spacing w:before="296" w:line="186" w:lineRule="auto"/>
              <w:ind w:left="275"/>
              <w:rPr>
                <w:rFonts w:ascii="Calibri" w:hAnsi="Calibri" w:eastAsia="Calibri" w:cs="Calibri"/>
                <w:sz w:val="20"/>
                <w:szCs w:val="20"/>
              </w:rPr>
            </w:pPr>
            <w:r>
              <w:rPr>
                <w:rFonts w:ascii="Calibri" w:hAnsi="Calibri" w:eastAsia="Calibri" w:cs="Calibri"/>
                <w:sz w:val="20"/>
                <w:szCs w:val="20"/>
              </w:rPr>
              <w:t>6</w:t>
            </w:r>
          </w:p>
        </w:tc>
        <w:tc>
          <w:tcPr>
            <w:tcW w:w="1796" w:type="dxa"/>
            <w:vAlign w:val="top"/>
          </w:tcPr>
          <w:p w14:paraId="2CFC1805">
            <w:pPr>
              <w:spacing w:line="241" w:lineRule="auto"/>
              <w:rPr>
                <w:rFonts w:ascii="Arial"/>
                <w:sz w:val="21"/>
              </w:rPr>
            </w:pPr>
          </w:p>
          <w:p w14:paraId="62C58A3C">
            <w:pPr>
              <w:pStyle w:val="18"/>
              <w:spacing w:before="65" w:line="228" w:lineRule="auto"/>
              <w:ind w:left="687"/>
              <w:rPr>
                <w:sz w:val="20"/>
                <w:szCs w:val="20"/>
              </w:rPr>
            </w:pPr>
            <w:r>
              <w:rPr>
                <w:spacing w:val="4"/>
                <w:sz w:val="20"/>
                <w:szCs w:val="20"/>
              </w:rPr>
              <w:t>利润</w:t>
            </w:r>
          </w:p>
        </w:tc>
        <w:tc>
          <w:tcPr>
            <w:tcW w:w="1795" w:type="dxa"/>
            <w:vAlign w:val="top"/>
          </w:tcPr>
          <w:p w14:paraId="2B75AA2A">
            <w:pPr>
              <w:pStyle w:val="18"/>
              <w:spacing w:before="120"/>
              <w:ind w:left="120"/>
              <w:rPr>
                <w:sz w:val="20"/>
                <w:szCs w:val="20"/>
              </w:rPr>
            </w:pPr>
            <w:r>
              <w:rPr>
                <w:spacing w:val="3"/>
                <w:sz w:val="20"/>
                <w:szCs w:val="20"/>
              </w:rPr>
              <w:t>（</w:t>
            </w:r>
            <w:r>
              <w:rPr>
                <w:rFonts w:ascii="Calibri" w:hAnsi="Calibri" w:eastAsia="Calibri" w:cs="Calibri"/>
                <w:spacing w:val="3"/>
                <w:sz w:val="20"/>
                <w:szCs w:val="20"/>
              </w:rPr>
              <w:t>1+2+3+3+4+5</w:t>
            </w:r>
            <w:r>
              <w:rPr>
                <w:spacing w:val="3"/>
                <w:sz w:val="20"/>
                <w:szCs w:val="20"/>
              </w:rPr>
              <w:t>）</w:t>
            </w:r>
          </w:p>
          <w:p w14:paraId="37FC995B">
            <w:pPr>
              <w:pStyle w:val="18"/>
              <w:spacing w:before="11" w:line="267" w:lineRule="exact"/>
              <w:ind w:left="768"/>
              <w:rPr>
                <w:rFonts w:ascii="Calibri" w:hAnsi="Calibri" w:eastAsia="Calibri" w:cs="Calibri"/>
                <w:sz w:val="20"/>
                <w:szCs w:val="20"/>
              </w:rPr>
            </w:pPr>
            <w:r>
              <w:rPr>
                <w:spacing w:val="-5"/>
                <w:position w:val="1"/>
                <w:sz w:val="20"/>
                <w:szCs w:val="20"/>
              </w:rPr>
              <w:t>×</w:t>
            </w:r>
            <w:r>
              <w:rPr>
                <w:rFonts w:ascii="Calibri" w:hAnsi="Calibri" w:eastAsia="Calibri" w:cs="Calibri"/>
                <w:spacing w:val="-5"/>
                <w:position w:val="1"/>
                <w:sz w:val="20"/>
                <w:szCs w:val="20"/>
              </w:rPr>
              <w:t>B</w:t>
            </w:r>
          </w:p>
        </w:tc>
        <w:tc>
          <w:tcPr>
            <w:tcW w:w="1974" w:type="dxa"/>
            <w:vAlign w:val="top"/>
          </w:tcPr>
          <w:p w14:paraId="59BA90A7">
            <w:pPr>
              <w:rPr>
                <w:rFonts w:ascii="Arial"/>
                <w:sz w:val="21"/>
              </w:rPr>
            </w:pPr>
          </w:p>
        </w:tc>
        <w:tc>
          <w:tcPr>
            <w:tcW w:w="1077" w:type="dxa"/>
            <w:vAlign w:val="top"/>
          </w:tcPr>
          <w:p w14:paraId="5C1C4C7E">
            <w:pPr>
              <w:rPr>
                <w:rFonts w:ascii="Arial"/>
                <w:sz w:val="21"/>
              </w:rPr>
            </w:pPr>
          </w:p>
        </w:tc>
        <w:tc>
          <w:tcPr>
            <w:tcW w:w="1243" w:type="dxa"/>
            <w:tcBorders>
              <w:right w:val="single" w:color="000000" w:sz="10" w:space="0"/>
            </w:tcBorders>
            <w:vAlign w:val="top"/>
          </w:tcPr>
          <w:p w14:paraId="00E10199">
            <w:pPr>
              <w:rPr>
                <w:rFonts w:ascii="Arial"/>
                <w:sz w:val="21"/>
              </w:rPr>
            </w:pPr>
          </w:p>
        </w:tc>
      </w:tr>
      <w:tr w14:paraId="34D8F0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671" w:type="dxa"/>
            <w:tcBorders>
              <w:left w:val="single" w:color="000000" w:sz="10" w:space="0"/>
            </w:tcBorders>
            <w:vAlign w:val="top"/>
          </w:tcPr>
          <w:p w14:paraId="5BD86304">
            <w:pPr>
              <w:spacing w:before="302" w:line="184" w:lineRule="auto"/>
              <w:ind w:left="274"/>
              <w:rPr>
                <w:rFonts w:ascii="Calibri" w:hAnsi="Calibri" w:eastAsia="Calibri" w:cs="Calibri"/>
                <w:sz w:val="20"/>
                <w:szCs w:val="20"/>
              </w:rPr>
            </w:pPr>
            <w:r>
              <w:rPr>
                <w:rFonts w:ascii="Calibri" w:hAnsi="Calibri" w:eastAsia="Calibri" w:cs="Calibri"/>
                <w:sz w:val="20"/>
                <w:szCs w:val="20"/>
              </w:rPr>
              <w:t>7</w:t>
            </w:r>
          </w:p>
        </w:tc>
        <w:tc>
          <w:tcPr>
            <w:tcW w:w="1796" w:type="dxa"/>
            <w:vAlign w:val="top"/>
          </w:tcPr>
          <w:p w14:paraId="7C8D67D6">
            <w:pPr>
              <w:spacing w:line="245" w:lineRule="auto"/>
              <w:rPr>
                <w:rFonts w:ascii="Arial"/>
                <w:sz w:val="21"/>
              </w:rPr>
            </w:pPr>
          </w:p>
          <w:p w14:paraId="722C3C65">
            <w:pPr>
              <w:pStyle w:val="18"/>
              <w:spacing w:before="65" w:line="228" w:lineRule="auto"/>
              <w:ind w:left="686"/>
              <w:rPr>
                <w:sz w:val="20"/>
                <w:szCs w:val="20"/>
              </w:rPr>
            </w:pPr>
            <w:r>
              <w:rPr>
                <w:spacing w:val="5"/>
                <w:sz w:val="20"/>
                <w:szCs w:val="20"/>
              </w:rPr>
              <w:t>税金</w:t>
            </w:r>
          </w:p>
        </w:tc>
        <w:tc>
          <w:tcPr>
            <w:tcW w:w="1795" w:type="dxa"/>
            <w:vAlign w:val="top"/>
          </w:tcPr>
          <w:p w14:paraId="3FF1319E">
            <w:pPr>
              <w:spacing w:before="152" w:line="198" w:lineRule="auto"/>
              <w:ind w:left="261"/>
              <w:rPr>
                <w:rFonts w:ascii="Calibri" w:hAnsi="Calibri" w:eastAsia="Calibri" w:cs="Calibri"/>
                <w:sz w:val="20"/>
                <w:szCs w:val="20"/>
              </w:rPr>
            </w:pPr>
            <w:r>
              <w:rPr>
                <w:rFonts w:ascii="Calibri" w:hAnsi="Calibri" w:eastAsia="Calibri" w:cs="Calibri"/>
                <w:spacing w:val="3"/>
                <w:sz w:val="20"/>
                <w:szCs w:val="20"/>
              </w:rPr>
              <w:t>(1+2+3+4+5+6)</w:t>
            </w:r>
          </w:p>
          <w:p w14:paraId="53826202">
            <w:pPr>
              <w:pStyle w:val="18"/>
              <w:spacing w:before="31" w:line="266" w:lineRule="exact"/>
              <w:ind w:left="770"/>
              <w:rPr>
                <w:rFonts w:ascii="Calibri" w:hAnsi="Calibri" w:eastAsia="Calibri" w:cs="Calibri"/>
                <w:sz w:val="20"/>
                <w:szCs w:val="20"/>
              </w:rPr>
            </w:pPr>
            <w:r>
              <w:rPr>
                <w:spacing w:val="-13"/>
                <w:position w:val="1"/>
                <w:sz w:val="20"/>
                <w:szCs w:val="20"/>
              </w:rPr>
              <w:t>×</w:t>
            </w:r>
            <w:r>
              <w:rPr>
                <w:rFonts w:ascii="Calibri" w:hAnsi="Calibri" w:eastAsia="Calibri" w:cs="Calibri"/>
                <w:spacing w:val="-13"/>
                <w:position w:val="1"/>
                <w:sz w:val="20"/>
                <w:szCs w:val="20"/>
              </w:rPr>
              <w:t>C</w:t>
            </w:r>
          </w:p>
        </w:tc>
        <w:tc>
          <w:tcPr>
            <w:tcW w:w="1974" w:type="dxa"/>
            <w:vAlign w:val="top"/>
          </w:tcPr>
          <w:p w14:paraId="49567329">
            <w:pPr>
              <w:rPr>
                <w:rFonts w:ascii="Arial"/>
                <w:sz w:val="21"/>
              </w:rPr>
            </w:pPr>
          </w:p>
        </w:tc>
        <w:tc>
          <w:tcPr>
            <w:tcW w:w="1077" w:type="dxa"/>
            <w:vAlign w:val="top"/>
          </w:tcPr>
          <w:p w14:paraId="736485C4">
            <w:pPr>
              <w:rPr>
                <w:rFonts w:ascii="Arial"/>
                <w:sz w:val="21"/>
              </w:rPr>
            </w:pPr>
          </w:p>
        </w:tc>
        <w:tc>
          <w:tcPr>
            <w:tcW w:w="1243" w:type="dxa"/>
            <w:tcBorders>
              <w:right w:val="single" w:color="000000" w:sz="10" w:space="0"/>
            </w:tcBorders>
            <w:vAlign w:val="top"/>
          </w:tcPr>
          <w:p w14:paraId="58CC5E29">
            <w:pPr>
              <w:rPr>
                <w:rFonts w:ascii="Arial"/>
                <w:sz w:val="21"/>
              </w:rPr>
            </w:pPr>
          </w:p>
        </w:tc>
      </w:tr>
      <w:tr w14:paraId="20EBE9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trPr>
        <w:tc>
          <w:tcPr>
            <w:tcW w:w="2467" w:type="dxa"/>
            <w:gridSpan w:val="2"/>
            <w:tcBorders>
              <w:left w:val="single" w:color="000000" w:sz="10" w:space="0"/>
              <w:bottom w:val="single" w:color="000000" w:sz="10" w:space="0"/>
            </w:tcBorders>
            <w:vAlign w:val="top"/>
          </w:tcPr>
          <w:p w14:paraId="3B24E750">
            <w:pPr>
              <w:spacing w:line="245" w:lineRule="auto"/>
              <w:rPr>
                <w:rFonts w:ascii="Arial"/>
                <w:sz w:val="21"/>
              </w:rPr>
            </w:pPr>
          </w:p>
          <w:p w14:paraId="45BD02B2">
            <w:pPr>
              <w:pStyle w:val="18"/>
              <w:spacing w:before="65" w:line="228" w:lineRule="auto"/>
              <w:ind w:left="493"/>
              <w:rPr>
                <w:sz w:val="20"/>
                <w:szCs w:val="20"/>
              </w:rPr>
            </w:pPr>
            <w:r>
              <w:rPr>
                <w:spacing w:val="8"/>
                <w:sz w:val="20"/>
                <w:szCs w:val="20"/>
              </w:rPr>
              <w:t>相关服务费合计</w:t>
            </w:r>
          </w:p>
        </w:tc>
        <w:tc>
          <w:tcPr>
            <w:tcW w:w="1795" w:type="dxa"/>
            <w:tcBorders>
              <w:bottom w:val="single" w:color="000000" w:sz="10" w:space="0"/>
            </w:tcBorders>
            <w:vAlign w:val="top"/>
          </w:tcPr>
          <w:p w14:paraId="78543858">
            <w:pPr>
              <w:spacing w:before="301" w:line="186" w:lineRule="auto"/>
              <w:ind w:left="222"/>
              <w:rPr>
                <w:rFonts w:ascii="Calibri" w:hAnsi="Calibri" w:eastAsia="Calibri" w:cs="Calibri"/>
                <w:sz w:val="20"/>
                <w:szCs w:val="20"/>
              </w:rPr>
            </w:pPr>
            <w:r>
              <w:rPr>
                <w:rFonts w:ascii="Calibri" w:hAnsi="Calibri" w:eastAsia="Calibri" w:cs="Calibri"/>
                <w:spacing w:val="3"/>
                <w:sz w:val="20"/>
                <w:szCs w:val="20"/>
              </w:rPr>
              <w:t>1+2+3+4+5+6+7</w:t>
            </w:r>
          </w:p>
        </w:tc>
        <w:tc>
          <w:tcPr>
            <w:tcW w:w="1974" w:type="dxa"/>
            <w:tcBorders>
              <w:bottom w:val="single" w:color="000000" w:sz="10" w:space="0"/>
            </w:tcBorders>
            <w:vAlign w:val="top"/>
          </w:tcPr>
          <w:p w14:paraId="04CDA92B">
            <w:pPr>
              <w:rPr>
                <w:rFonts w:ascii="Arial"/>
                <w:sz w:val="21"/>
              </w:rPr>
            </w:pPr>
          </w:p>
        </w:tc>
        <w:tc>
          <w:tcPr>
            <w:tcW w:w="1077" w:type="dxa"/>
            <w:tcBorders>
              <w:bottom w:val="single" w:color="000000" w:sz="10" w:space="0"/>
            </w:tcBorders>
            <w:vAlign w:val="top"/>
          </w:tcPr>
          <w:p w14:paraId="3A9A9623">
            <w:pPr>
              <w:spacing w:line="344" w:lineRule="auto"/>
              <w:rPr>
                <w:rFonts w:ascii="Arial"/>
                <w:sz w:val="21"/>
              </w:rPr>
            </w:pPr>
          </w:p>
          <w:p w14:paraId="074371A7">
            <w:pPr>
              <w:pStyle w:val="18"/>
              <w:spacing w:before="65" w:line="136" w:lineRule="exact"/>
              <w:ind w:left="445"/>
              <w:rPr>
                <w:sz w:val="20"/>
                <w:szCs w:val="20"/>
              </w:rPr>
            </w:pPr>
            <w:r>
              <w:rPr>
                <w:spacing w:val="2"/>
                <w:position w:val="-3"/>
                <w:sz w:val="20"/>
                <w:szCs w:val="20"/>
              </w:rPr>
              <w:t>—</w:t>
            </w:r>
          </w:p>
        </w:tc>
        <w:tc>
          <w:tcPr>
            <w:tcW w:w="1243" w:type="dxa"/>
            <w:tcBorders>
              <w:bottom w:val="single" w:color="000000" w:sz="10" w:space="0"/>
              <w:right w:val="single" w:color="000000" w:sz="10" w:space="0"/>
            </w:tcBorders>
            <w:vAlign w:val="top"/>
          </w:tcPr>
          <w:p w14:paraId="05992884">
            <w:pPr>
              <w:rPr>
                <w:rFonts w:ascii="Arial"/>
                <w:sz w:val="21"/>
              </w:rPr>
            </w:pPr>
          </w:p>
        </w:tc>
      </w:tr>
    </w:tbl>
    <w:p w14:paraId="2D6575E4">
      <w:pPr>
        <w:pStyle w:val="2"/>
        <w:spacing w:line="298" w:lineRule="auto"/>
      </w:pPr>
    </w:p>
    <w:p w14:paraId="7550B9EA">
      <w:pPr>
        <w:pStyle w:val="2"/>
        <w:spacing w:line="299" w:lineRule="auto"/>
      </w:pPr>
    </w:p>
    <w:p w14:paraId="05DE5115">
      <w:pPr>
        <w:tabs>
          <w:tab w:val="left" w:pos="4650"/>
        </w:tabs>
        <w:spacing w:before="65" w:line="363" w:lineRule="auto"/>
        <w:ind w:left="3915" w:right="66" w:firstLine="11"/>
        <w:jc w:val="both"/>
        <w:rPr>
          <w:rFonts w:ascii="宋体" w:hAnsi="宋体" w:eastAsia="宋体" w:cs="宋体"/>
          <w:sz w:val="20"/>
          <w:szCs w:val="20"/>
        </w:rPr>
      </w:pPr>
      <w:r>
        <w:rPr>
          <w:rFonts w:ascii="宋体" w:hAnsi="宋体" w:eastAsia="宋体" w:cs="宋体"/>
          <w:spacing w:val="10"/>
          <w:sz w:val="20"/>
          <w:szCs w:val="20"/>
        </w:rPr>
        <w:t>投 标</w:t>
      </w:r>
      <w:r>
        <w:rPr>
          <w:rFonts w:ascii="宋体" w:hAnsi="宋体" w:eastAsia="宋体" w:cs="宋体"/>
          <w:spacing w:val="16"/>
          <w:sz w:val="20"/>
          <w:szCs w:val="20"/>
        </w:rPr>
        <w:t xml:space="preserve"> </w:t>
      </w:r>
      <w:r>
        <w:rPr>
          <w:rFonts w:ascii="宋体" w:hAnsi="宋体" w:eastAsia="宋体" w:cs="宋体"/>
          <w:spacing w:val="10"/>
          <w:sz w:val="20"/>
          <w:szCs w:val="20"/>
        </w:rPr>
        <w:t>人</w:t>
      </w:r>
      <w:r>
        <w:rPr>
          <w:rFonts w:ascii="宋体" w:hAnsi="宋体" w:eastAsia="宋体" w:cs="宋体"/>
          <w:spacing w:val="-15"/>
          <w:sz w:val="20"/>
          <w:szCs w:val="20"/>
        </w:rPr>
        <w:t>：</w:t>
      </w:r>
      <w:r>
        <w:rPr>
          <w:rFonts w:ascii="宋体" w:hAnsi="宋体" w:eastAsia="宋体" w:cs="宋体"/>
          <w:sz w:val="20"/>
          <w:szCs w:val="20"/>
          <w:u w:val="single" w:color="auto"/>
        </w:rPr>
        <w:t xml:space="preserve">                       </w:t>
      </w:r>
      <w:r>
        <w:rPr>
          <w:rFonts w:ascii="宋体" w:hAnsi="宋体" w:eastAsia="宋体" w:cs="宋体"/>
          <w:spacing w:val="-15"/>
          <w:sz w:val="20"/>
          <w:szCs w:val="20"/>
        </w:rPr>
        <w:t>（</w:t>
      </w:r>
      <w:r>
        <w:rPr>
          <w:rFonts w:ascii="宋体" w:hAnsi="宋体" w:eastAsia="宋体" w:cs="宋体"/>
          <w:spacing w:val="10"/>
          <w:sz w:val="20"/>
          <w:szCs w:val="20"/>
        </w:rPr>
        <w:t>盖单位章）</w:t>
      </w:r>
      <w:r>
        <w:rPr>
          <w:rFonts w:ascii="宋体" w:hAnsi="宋体" w:eastAsia="宋体" w:cs="宋体"/>
          <w:spacing w:val="11"/>
          <w:sz w:val="20"/>
          <w:szCs w:val="20"/>
        </w:rPr>
        <w:t>法定代表人</w:t>
      </w:r>
      <w:r>
        <w:rPr>
          <w:rFonts w:ascii="宋体" w:hAnsi="宋体" w:eastAsia="宋体" w:cs="宋体"/>
          <w:spacing w:val="-5"/>
          <w:sz w:val="20"/>
          <w:szCs w:val="20"/>
        </w:rPr>
        <w:t>：</w:t>
      </w:r>
      <w:r>
        <w:rPr>
          <w:rFonts w:ascii="宋体" w:hAnsi="宋体" w:eastAsia="宋体" w:cs="宋体"/>
          <w:spacing w:val="1"/>
          <w:sz w:val="20"/>
          <w:szCs w:val="20"/>
          <w:u w:val="single" w:color="auto"/>
        </w:rPr>
        <w:t xml:space="preserve">                    </w:t>
      </w:r>
      <w:r>
        <w:rPr>
          <w:rFonts w:ascii="宋体" w:hAnsi="宋体" w:eastAsia="宋体" w:cs="宋体"/>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签字）</w:t>
      </w:r>
      <w:r>
        <w:rPr>
          <w:rFonts w:ascii="宋体" w:hAnsi="宋体" w:eastAsia="宋体" w:cs="宋体"/>
          <w:sz w:val="20"/>
          <w:szCs w:val="20"/>
          <w:u w:val="single" w:color="auto"/>
        </w:rPr>
        <w:tab/>
      </w:r>
      <w:r>
        <w:rPr>
          <w:rFonts w:ascii="宋体" w:hAnsi="宋体" w:eastAsia="宋体" w:cs="宋体"/>
          <w:spacing w:val="-91"/>
          <w:sz w:val="20"/>
          <w:szCs w:val="20"/>
        </w:rPr>
        <w:t xml:space="preserve"> </w:t>
      </w:r>
      <w:r>
        <w:rPr>
          <w:rFonts w:ascii="宋体" w:hAnsi="宋体" w:eastAsia="宋体" w:cs="宋体"/>
          <w:sz w:val="20"/>
          <w:szCs w:val="20"/>
        </w:rPr>
        <w:t xml:space="preserve">年 </w:t>
      </w:r>
      <w:r>
        <w:rPr>
          <w:rFonts w:ascii="宋体" w:hAnsi="宋体" w:eastAsia="宋体" w:cs="宋体"/>
          <w:spacing w:val="5"/>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z w:val="20"/>
          <w:szCs w:val="20"/>
        </w:rPr>
        <w:t>月</w:t>
      </w:r>
      <w:r>
        <w:rPr>
          <w:rFonts w:ascii="宋体" w:hAnsi="宋体" w:eastAsia="宋体" w:cs="宋体"/>
          <w:spacing w:val="4"/>
          <w:sz w:val="20"/>
          <w:szCs w:val="20"/>
          <w:u w:val="single" w:color="auto"/>
        </w:rPr>
        <w:t xml:space="preserve">       </w:t>
      </w:r>
      <w:r>
        <w:rPr>
          <w:rFonts w:ascii="宋体" w:hAnsi="宋体" w:eastAsia="宋体" w:cs="宋体"/>
          <w:spacing w:val="-49"/>
          <w:sz w:val="20"/>
          <w:szCs w:val="20"/>
        </w:rPr>
        <w:t xml:space="preserve"> </w:t>
      </w:r>
      <w:r>
        <w:rPr>
          <w:rFonts w:ascii="宋体" w:hAnsi="宋体" w:eastAsia="宋体" w:cs="宋体"/>
          <w:sz w:val="20"/>
          <w:szCs w:val="20"/>
        </w:rPr>
        <w:t>日</w:t>
      </w:r>
    </w:p>
    <w:p w14:paraId="729325C2">
      <w:pPr>
        <w:spacing w:line="363" w:lineRule="auto"/>
        <w:rPr>
          <w:rFonts w:ascii="宋体" w:hAnsi="宋体" w:eastAsia="宋体" w:cs="宋体"/>
          <w:sz w:val="20"/>
          <w:szCs w:val="20"/>
        </w:rPr>
        <w:sectPr>
          <w:footerReference r:id="rId90" w:type="default"/>
          <w:pgSz w:w="11906" w:h="16839"/>
          <w:pgMar w:top="400" w:right="1662" w:bottom="1362" w:left="1661" w:header="0" w:footer="1200" w:gutter="0"/>
          <w:pgNumType w:fmt="decimal"/>
          <w:cols w:space="720" w:num="1"/>
        </w:sectPr>
      </w:pPr>
    </w:p>
    <w:p w14:paraId="0BFB5C8A">
      <w:pPr>
        <w:pStyle w:val="2"/>
        <w:spacing w:line="271" w:lineRule="auto"/>
      </w:pPr>
    </w:p>
    <w:p w14:paraId="595011FC">
      <w:pPr>
        <w:pStyle w:val="2"/>
        <w:spacing w:line="271" w:lineRule="auto"/>
      </w:pPr>
    </w:p>
    <w:p w14:paraId="0E019FED">
      <w:pPr>
        <w:pStyle w:val="2"/>
        <w:spacing w:line="271" w:lineRule="auto"/>
      </w:pPr>
    </w:p>
    <w:p w14:paraId="3DA3943D">
      <w:pPr>
        <w:pStyle w:val="2"/>
        <w:spacing w:line="272" w:lineRule="auto"/>
      </w:pPr>
    </w:p>
    <w:p w14:paraId="60BB7AE1">
      <w:pPr>
        <w:pStyle w:val="2"/>
        <w:spacing w:line="272" w:lineRule="auto"/>
      </w:pPr>
    </w:p>
    <w:p w14:paraId="5E46D253">
      <w:pPr>
        <w:pStyle w:val="2"/>
        <w:spacing w:line="272" w:lineRule="auto"/>
      </w:pPr>
    </w:p>
    <w:p w14:paraId="7EF9DBD6">
      <w:pPr>
        <w:spacing w:before="91" w:line="222" w:lineRule="auto"/>
        <w:ind w:left="1321"/>
        <w:outlineLvl w:val="2"/>
        <w:rPr>
          <w:rFonts w:ascii="黑体" w:hAnsi="黑体" w:eastAsia="黑体" w:cs="黑体"/>
          <w:sz w:val="28"/>
          <w:szCs w:val="28"/>
        </w:rPr>
      </w:pPr>
      <w:bookmarkStart w:id="247" w:name="bookmark73"/>
      <w:bookmarkEnd w:id="247"/>
      <w:bookmarkStart w:id="248" w:name="_Toc17451"/>
      <w:r>
        <w:rPr>
          <w:rFonts w:ascii="黑体" w:hAnsi="黑体" w:eastAsia="黑体" w:cs="黑体"/>
          <w:spacing w:val="-3"/>
          <w:sz w:val="28"/>
          <w:szCs w:val="28"/>
        </w:rPr>
        <w:t>（</w:t>
      </w:r>
      <w:r>
        <w:rPr>
          <w:rFonts w:ascii="Times New Roman" w:hAnsi="Times New Roman" w:eastAsia="Times New Roman" w:cs="Times New Roman"/>
          <w:spacing w:val="-3"/>
          <w:sz w:val="28"/>
          <w:szCs w:val="28"/>
        </w:rPr>
        <w:t>3-</w:t>
      </w:r>
      <w:r>
        <w:rPr>
          <w:rFonts w:ascii="Times New Roman" w:hAnsi="Times New Roman" w:eastAsia="Times New Roman" w:cs="Times New Roman"/>
          <w:spacing w:val="-32"/>
          <w:sz w:val="28"/>
          <w:szCs w:val="28"/>
        </w:rPr>
        <w:t xml:space="preserve"> </w:t>
      </w:r>
      <w:r>
        <w:rPr>
          <w:rFonts w:ascii="Times New Roman" w:hAnsi="Times New Roman" w:eastAsia="Times New Roman" w:cs="Times New Roman"/>
          <w:spacing w:val="-3"/>
          <w:sz w:val="28"/>
          <w:szCs w:val="28"/>
        </w:rPr>
        <w:t>1</w:t>
      </w:r>
      <w:r>
        <w:rPr>
          <w:rFonts w:ascii="黑体" w:hAnsi="黑体" w:eastAsia="黑体" w:cs="黑体"/>
          <w:spacing w:val="-3"/>
          <w:sz w:val="28"/>
          <w:szCs w:val="28"/>
        </w:rPr>
        <w:t>）缺陷责任期（保修）阶段人员费用计算表</w:t>
      </w:r>
      <w:bookmarkEnd w:id="248"/>
    </w:p>
    <w:p w14:paraId="5CE7AE78">
      <w:pPr>
        <w:tabs>
          <w:tab w:val="left" w:pos="1276"/>
        </w:tabs>
        <w:spacing w:before="272" w:line="228" w:lineRule="auto"/>
        <w:ind w:left="122"/>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11"/>
          <w:sz w:val="20"/>
          <w:szCs w:val="20"/>
        </w:rPr>
        <w:t>（项目名称</w:t>
      </w:r>
      <w:r>
        <w:rPr>
          <w:rFonts w:ascii="宋体" w:hAnsi="宋体" w:eastAsia="宋体" w:cs="宋体"/>
          <w:spacing w:val="1"/>
          <w:sz w:val="20"/>
          <w:szCs w:val="20"/>
        </w:rPr>
        <w:t>）</w:t>
      </w:r>
      <w:r>
        <w:rPr>
          <w:rFonts w:ascii="宋体" w:hAnsi="宋体" w:eastAsia="宋体" w:cs="宋体"/>
          <w:spacing w:val="4"/>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11"/>
          <w:sz w:val="20"/>
          <w:szCs w:val="20"/>
        </w:rPr>
        <w:t>标段名称）监理与相关服务</w:t>
      </w:r>
    </w:p>
    <w:p w14:paraId="79A1DA9E">
      <w:pPr>
        <w:spacing w:before="10"/>
      </w:pPr>
    </w:p>
    <w:tbl>
      <w:tblPr>
        <w:tblStyle w:val="17"/>
        <w:tblW w:w="853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0"/>
        <w:gridCol w:w="1061"/>
        <w:gridCol w:w="1273"/>
        <w:gridCol w:w="1077"/>
        <w:gridCol w:w="897"/>
        <w:gridCol w:w="1077"/>
        <w:gridCol w:w="1256"/>
        <w:gridCol w:w="1410"/>
      </w:tblGrid>
      <w:tr w14:paraId="40211D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1" w:hRule="atLeast"/>
        </w:trPr>
        <w:tc>
          <w:tcPr>
            <w:tcW w:w="480" w:type="dxa"/>
            <w:tcBorders>
              <w:top w:val="single" w:color="000000" w:sz="10" w:space="0"/>
              <w:left w:val="single" w:color="000000" w:sz="10" w:space="0"/>
            </w:tcBorders>
            <w:textDirection w:val="tbRlV"/>
            <w:vAlign w:val="top"/>
          </w:tcPr>
          <w:p w14:paraId="7D567102">
            <w:pPr>
              <w:pStyle w:val="18"/>
              <w:spacing w:before="138" w:line="218" w:lineRule="auto"/>
              <w:ind w:left="184"/>
              <w:rPr>
                <w:sz w:val="20"/>
                <w:szCs w:val="20"/>
              </w:rPr>
            </w:pPr>
            <w:r>
              <w:rPr>
                <w:spacing w:val="8"/>
                <w:sz w:val="20"/>
                <w:szCs w:val="20"/>
              </w:rPr>
              <w:t>序</w:t>
            </w:r>
            <w:r>
              <w:rPr>
                <w:spacing w:val="-35"/>
                <w:sz w:val="20"/>
                <w:szCs w:val="20"/>
              </w:rPr>
              <w:t xml:space="preserve"> </w:t>
            </w:r>
            <w:r>
              <w:rPr>
                <w:spacing w:val="8"/>
                <w:sz w:val="20"/>
                <w:szCs w:val="20"/>
              </w:rPr>
              <w:t>号</w:t>
            </w:r>
          </w:p>
        </w:tc>
        <w:tc>
          <w:tcPr>
            <w:tcW w:w="1061" w:type="dxa"/>
            <w:tcBorders>
              <w:top w:val="single" w:color="000000" w:sz="10" w:space="0"/>
            </w:tcBorders>
            <w:vAlign w:val="top"/>
          </w:tcPr>
          <w:p w14:paraId="63DF9654">
            <w:pPr>
              <w:pStyle w:val="18"/>
              <w:spacing w:before="49" w:line="251" w:lineRule="auto"/>
              <w:ind w:left="116" w:right="138" w:firstLine="95"/>
              <w:rPr>
                <w:sz w:val="20"/>
                <w:szCs w:val="20"/>
              </w:rPr>
            </w:pPr>
            <w:r>
              <w:rPr>
                <w:spacing w:val="6"/>
                <w:sz w:val="20"/>
                <w:szCs w:val="20"/>
              </w:rPr>
              <w:t>拟投入</w:t>
            </w:r>
            <w:r>
              <w:rPr>
                <w:sz w:val="20"/>
                <w:szCs w:val="20"/>
              </w:rPr>
              <w:t>（监理）</w:t>
            </w:r>
          </w:p>
          <w:p w14:paraId="55392BA4">
            <w:pPr>
              <w:pStyle w:val="18"/>
              <w:spacing w:line="227" w:lineRule="auto"/>
              <w:ind w:left="108"/>
              <w:rPr>
                <w:sz w:val="20"/>
                <w:szCs w:val="20"/>
              </w:rPr>
            </w:pPr>
            <w:r>
              <w:rPr>
                <w:spacing w:val="6"/>
                <w:sz w:val="20"/>
                <w:szCs w:val="20"/>
              </w:rPr>
              <w:t>人员姓名</w:t>
            </w:r>
          </w:p>
        </w:tc>
        <w:tc>
          <w:tcPr>
            <w:tcW w:w="1273" w:type="dxa"/>
            <w:tcBorders>
              <w:top w:val="single" w:color="000000" w:sz="10" w:space="0"/>
            </w:tcBorders>
            <w:vAlign w:val="top"/>
          </w:tcPr>
          <w:p w14:paraId="51B73024">
            <w:pPr>
              <w:pStyle w:val="18"/>
              <w:spacing w:before="185" w:line="254" w:lineRule="auto"/>
              <w:ind w:left="447" w:right="242" w:hanging="223"/>
              <w:rPr>
                <w:sz w:val="20"/>
                <w:szCs w:val="20"/>
              </w:rPr>
            </w:pPr>
            <w:r>
              <w:rPr>
                <w:sz w:val="20"/>
                <w:szCs w:val="20"/>
              </w:rPr>
              <w:t>（监理）</w:t>
            </w:r>
            <w:r>
              <w:rPr>
                <w:spacing w:val="-7"/>
                <w:sz w:val="20"/>
                <w:szCs w:val="20"/>
              </w:rPr>
              <w:t>岗位</w:t>
            </w:r>
          </w:p>
        </w:tc>
        <w:tc>
          <w:tcPr>
            <w:tcW w:w="1077" w:type="dxa"/>
            <w:tcBorders>
              <w:top w:val="single" w:color="000000" w:sz="10" w:space="0"/>
            </w:tcBorders>
            <w:vAlign w:val="top"/>
          </w:tcPr>
          <w:p w14:paraId="2307C1DF">
            <w:pPr>
              <w:spacing w:line="254" w:lineRule="auto"/>
              <w:rPr>
                <w:rFonts w:ascii="Arial"/>
                <w:sz w:val="21"/>
              </w:rPr>
            </w:pPr>
          </w:p>
          <w:p w14:paraId="53C389D9">
            <w:pPr>
              <w:pStyle w:val="18"/>
              <w:spacing w:before="65" w:line="230" w:lineRule="auto"/>
              <w:ind w:left="331"/>
              <w:rPr>
                <w:sz w:val="20"/>
                <w:szCs w:val="20"/>
              </w:rPr>
            </w:pPr>
            <w:r>
              <w:rPr>
                <w:spacing w:val="4"/>
                <w:sz w:val="20"/>
                <w:szCs w:val="20"/>
              </w:rPr>
              <w:t>职级</w:t>
            </w:r>
          </w:p>
        </w:tc>
        <w:tc>
          <w:tcPr>
            <w:tcW w:w="897" w:type="dxa"/>
            <w:tcBorders>
              <w:top w:val="single" w:color="000000" w:sz="10" w:space="0"/>
            </w:tcBorders>
            <w:vAlign w:val="top"/>
          </w:tcPr>
          <w:p w14:paraId="71F76D13">
            <w:pPr>
              <w:pStyle w:val="18"/>
              <w:spacing w:before="185" w:line="255" w:lineRule="auto"/>
              <w:ind w:left="149" w:right="149" w:firstLine="97"/>
              <w:rPr>
                <w:sz w:val="20"/>
                <w:szCs w:val="20"/>
              </w:rPr>
            </w:pPr>
            <w:r>
              <w:rPr>
                <w:spacing w:val="3"/>
                <w:sz w:val="20"/>
                <w:szCs w:val="20"/>
              </w:rPr>
              <w:t>数量</w:t>
            </w:r>
            <w:r>
              <w:rPr>
                <w:spacing w:val="-3"/>
                <w:sz w:val="20"/>
                <w:szCs w:val="20"/>
              </w:rPr>
              <w:t>（人）</w:t>
            </w:r>
          </w:p>
        </w:tc>
        <w:tc>
          <w:tcPr>
            <w:tcW w:w="1077" w:type="dxa"/>
            <w:tcBorders>
              <w:top w:val="single" w:color="000000" w:sz="10" w:space="0"/>
            </w:tcBorders>
            <w:vAlign w:val="top"/>
          </w:tcPr>
          <w:p w14:paraId="421FEE99">
            <w:pPr>
              <w:pStyle w:val="18"/>
              <w:spacing w:before="185" w:line="256" w:lineRule="auto"/>
              <w:ind w:left="138" w:right="114" w:hanging="10"/>
              <w:rPr>
                <w:sz w:val="20"/>
                <w:szCs w:val="20"/>
              </w:rPr>
            </w:pPr>
            <w:r>
              <w:rPr>
                <w:spacing w:val="7"/>
                <w:sz w:val="20"/>
                <w:szCs w:val="20"/>
              </w:rPr>
              <w:t>服务时间</w:t>
            </w:r>
            <w:r>
              <w:rPr>
                <w:spacing w:val="2"/>
                <w:sz w:val="20"/>
                <w:szCs w:val="20"/>
              </w:rPr>
              <w:t>（工日）</w:t>
            </w:r>
          </w:p>
        </w:tc>
        <w:tc>
          <w:tcPr>
            <w:tcW w:w="1256" w:type="dxa"/>
            <w:tcBorders>
              <w:top w:val="single" w:color="000000" w:sz="10" w:space="0"/>
            </w:tcBorders>
            <w:vAlign w:val="top"/>
          </w:tcPr>
          <w:p w14:paraId="22EA237B">
            <w:pPr>
              <w:pStyle w:val="18"/>
              <w:spacing w:before="185" w:line="253" w:lineRule="auto"/>
              <w:ind w:left="129" w:right="30" w:firstLine="126"/>
              <w:rPr>
                <w:sz w:val="20"/>
                <w:szCs w:val="20"/>
              </w:rPr>
            </w:pPr>
            <w:r>
              <w:rPr>
                <w:spacing w:val="-2"/>
                <w:sz w:val="20"/>
                <w:szCs w:val="20"/>
              </w:rPr>
              <w:t>日服务费</w:t>
            </w:r>
            <w:r>
              <w:rPr>
                <w:spacing w:val="2"/>
                <w:sz w:val="20"/>
                <w:szCs w:val="20"/>
              </w:rPr>
              <w:t>（元</w:t>
            </w:r>
            <w:r>
              <w:rPr>
                <w:rFonts w:ascii="Calibri" w:hAnsi="Calibri" w:eastAsia="Calibri" w:cs="Calibri"/>
                <w:spacing w:val="2"/>
                <w:sz w:val="20"/>
                <w:szCs w:val="20"/>
              </w:rPr>
              <w:t>/</w:t>
            </w:r>
            <w:r>
              <w:rPr>
                <w:spacing w:val="2"/>
                <w:sz w:val="20"/>
                <w:szCs w:val="20"/>
              </w:rPr>
              <w:t>工日）</w:t>
            </w:r>
          </w:p>
        </w:tc>
        <w:tc>
          <w:tcPr>
            <w:tcW w:w="1410" w:type="dxa"/>
            <w:tcBorders>
              <w:top w:val="single" w:color="000000" w:sz="10" w:space="0"/>
              <w:right w:val="single" w:color="000000" w:sz="10" w:space="0"/>
            </w:tcBorders>
            <w:vAlign w:val="top"/>
          </w:tcPr>
          <w:p w14:paraId="707F0E06">
            <w:pPr>
              <w:pStyle w:val="18"/>
              <w:spacing w:before="185" w:line="254" w:lineRule="auto"/>
              <w:ind w:left="409" w:right="393" w:firstLine="101"/>
              <w:rPr>
                <w:sz w:val="20"/>
                <w:szCs w:val="20"/>
              </w:rPr>
            </w:pPr>
            <w:r>
              <w:rPr>
                <w:spacing w:val="2"/>
                <w:sz w:val="20"/>
                <w:szCs w:val="20"/>
              </w:rPr>
              <w:t>小计</w:t>
            </w:r>
            <w:r>
              <w:rPr>
                <w:spacing w:val="-3"/>
                <w:sz w:val="20"/>
                <w:szCs w:val="20"/>
              </w:rPr>
              <w:t>（元）</w:t>
            </w:r>
          </w:p>
        </w:tc>
      </w:tr>
      <w:tr w14:paraId="081FB8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trPr>
        <w:tc>
          <w:tcPr>
            <w:tcW w:w="480" w:type="dxa"/>
            <w:tcBorders>
              <w:left w:val="single" w:color="000000" w:sz="10" w:space="0"/>
            </w:tcBorders>
            <w:vAlign w:val="top"/>
          </w:tcPr>
          <w:p w14:paraId="48874E48">
            <w:pPr>
              <w:spacing w:before="278" w:line="185" w:lineRule="auto"/>
              <w:ind w:left="187"/>
              <w:rPr>
                <w:rFonts w:ascii="Calibri" w:hAnsi="Calibri" w:eastAsia="Calibri" w:cs="Calibri"/>
                <w:sz w:val="20"/>
                <w:szCs w:val="20"/>
              </w:rPr>
            </w:pPr>
            <w:r>
              <w:rPr>
                <w:rFonts w:ascii="Calibri" w:hAnsi="Calibri" w:eastAsia="Calibri" w:cs="Calibri"/>
                <w:sz w:val="20"/>
                <w:szCs w:val="20"/>
              </w:rPr>
              <w:t>1</w:t>
            </w:r>
          </w:p>
        </w:tc>
        <w:tc>
          <w:tcPr>
            <w:tcW w:w="1061" w:type="dxa"/>
            <w:vAlign w:val="top"/>
          </w:tcPr>
          <w:p w14:paraId="4948F940">
            <w:pPr>
              <w:rPr>
                <w:rFonts w:ascii="Arial"/>
                <w:sz w:val="21"/>
              </w:rPr>
            </w:pPr>
          </w:p>
        </w:tc>
        <w:tc>
          <w:tcPr>
            <w:tcW w:w="1273" w:type="dxa"/>
            <w:vAlign w:val="top"/>
          </w:tcPr>
          <w:p w14:paraId="57E40B7C">
            <w:pPr>
              <w:rPr>
                <w:rFonts w:ascii="Arial"/>
                <w:sz w:val="21"/>
              </w:rPr>
            </w:pPr>
          </w:p>
        </w:tc>
        <w:tc>
          <w:tcPr>
            <w:tcW w:w="1077" w:type="dxa"/>
            <w:vAlign w:val="top"/>
          </w:tcPr>
          <w:p w14:paraId="302628D8">
            <w:pPr>
              <w:rPr>
                <w:rFonts w:ascii="Arial"/>
                <w:sz w:val="21"/>
              </w:rPr>
            </w:pPr>
          </w:p>
        </w:tc>
        <w:tc>
          <w:tcPr>
            <w:tcW w:w="897" w:type="dxa"/>
            <w:vAlign w:val="top"/>
          </w:tcPr>
          <w:p w14:paraId="63EA081A">
            <w:pPr>
              <w:rPr>
                <w:rFonts w:ascii="Arial"/>
                <w:sz w:val="21"/>
              </w:rPr>
            </w:pPr>
          </w:p>
        </w:tc>
        <w:tc>
          <w:tcPr>
            <w:tcW w:w="1077" w:type="dxa"/>
            <w:vAlign w:val="top"/>
          </w:tcPr>
          <w:p w14:paraId="2CB123FA">
            <w:pPr>
              <w:rPr>
                <w:rFonts w:ascii="Arial"/>
                <w:sz w:val="21"/>
              </w:rPr>
            </w:pPr>
          </w:p>
        </w:tc>
        <w:tc>
          <w:tcPr>
            <w:tcW w:w="1256" w:type="dxa"/>
            <w:vAlign w:val="top"/>
          </w:tcPr>
          <w:p w14:paraId="5B27A99E">
            <w:pPr>
              <w:rPr>
                <w:rFonts w:ascii="Arial"/>
                <w:sz w:val="21"/>
              </w:rPr>
            </w:pPr>
          </w:p>
        </w:tc>
        <w:tc>
          <w:tcPr>
            <w:tcW w:w="1410" w:type="dxa"/>
            <w:tcBorders>
              <w:right w:val="single" w:color="000000" w:sz="10" w:space="0"/>
            </w:tcBorders>
            <w:vAlign w:val="top"/>
          </w:tcPr>
          <w:p w14:paraId="345AE9DA">
            <w:pPr>
              <w:rPr>
                <w:rFonts w:ascii="Arial"/>
                <w:sz w:val="21"/>
              </w:rPr>
            </w:pPr>
          </w:p>
        </w:tc>
      </w:tr>
      <w:tr w14:paraId="68F494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480" w:type="dxa"/>
            <w:tcBorders>
              <w:left w:val="single" w:color="000000" w:sz="10" w:space="0"/>
            </w:tcBorders>
            <w:vAlign w:val="top"/>
          </w:tcPr>
          <w:p w14:paraId="075AE5F6">
            <w:pPr>
              <w:spacing w:before="241" w:line="187" w:lineRule="auto"/>
              <w:ind w:left="181"/>
              <w:rPr>
                <w:rFonts w:ascii="Calibri" w:hAnsi="Calibri" w:eastAsia="Calibri" w:cs="Calibri"/>
                <w:sz w:val="20"/>
                <w:szCs w:val="20"/>
              </w:rPr>
            </w:pPr>
            <w:r>
              <w:rPr>
                <w:rFonts w:ascii="Calibri" w:hAnsi="Calibri" w:eastAsia="Calibri" w:cs="Calibri"/>
                <w:sz w:val="20"/>
                <w:szCs w:val="20"/>
              </w:rPr>
              <w:t>2</w:t>
            </w:r>
          </w:p>
        </w:tc>
        <w:tc>
          <w:tcPr>
            <w:tcW w:w="1061" w:type="dxa"/>
            <w:vAlign w:val="top"/>
          </w:tcPr>
          <w:p w14:paraId="51386226">
            <w:pPr>
              <w:rPr>
                <w:rFonts w:ascii="Arial"/>
                <w:sz w:val="21"/>
              </w:rPr>
            </w:pPr>
          </w:p>
        </w:tc>
        <w:tc>
          <w:tcPr>
            <w:tcW w:w="1273" w:type="dxa"/>
            <w:vAlign w:val="top"/>
          </w:tcPr>
          <w:p w14:paraId="313E520C">
            <w:pPr>
              <w:rPr>
                <w:rFonts w:ascii="Arial"/>
                <w:sz w:val="21"/>
              </w:rPr>
            </w:pPr>
          </w:p>
        </w:tc>
        <w:tc>
          <w:tcPr>
            <w:tcW w:w="1077" w:type="dxa"/>
            <w:vAlign w:val="top"/>
          </w:tcPr>
          <w:p w14:paraId="17A74077">
            <w:pPr>
              <w:rPr>
                <w:rFonts w:ascii="Arial"/>
                <w:sz w:val="21"/>
              </w:rPr>
            </w:pPr>
          </w:p>
        </w:tc>
        <w:tc>
          <w:tcPr>
            <w:tcW w:w="897" w:type="dxa"/>
            <w:vAlign w:val="top"/>
          </w:tcPr>
          <w:p w14:paraId="27E6BDE6">
            <w:pPr>
              <w:rPr>
                <w:rFonts w:ascii="Arial"/>
                <w:sz w:val="21"/>
              </w:rPr>
            </w:pPr>
          </w:p>
        </w:tc>
        <w:tc>
          <w:tcPr>
            <w:tcW w:w="1077" w:type="dxa"/>
            <w:vAlign w:val="top"/>
          </w:tcPr>
          <w:p w14:paraId="33663AC2">
            <w:pPr>
              <w:rPr>
                <w:rFonts w:ascii="Arial"/>
                <w:sz w:val="21"/>
              </w:rPr>
            </w:pPr>
          </w:p>
        </w:tc>
        <w:tc>
          <w:tcPr>
            <w:tcW w:w="1256" w:type="dxa"/>
            <w:vAlign w:val="top"/>
          </w:tcPr>
          <w:p w14:paraId="119E51F2">
            <w:pPr>
              <w:rPr>
                <w:rFonts w:ascii="Arial"/>
                <w:sz w:val="21"/>
              </w:rPr>
            </w:pPr>
          </w:p>
        </w:tc>
        <w:tc>
          <w:tcPr>
            <w:tcW w:w="1410" w:type="dxa"/>
            <w:tcBorders>
              <w:right w:val="single" w:color="000000" w:sz="10" w:space="0"/>
            </w:tcBorders>
            <w:vAlign w:val="top"/>
          </w:tcPr>
          <w:p w14:paraId="199A74B7">
            <w:pPr>
              <w:rPr>
                <w:rFonts w:ascii="Arial"/>
                <w:sz w:val="21"/>
              </w:rPr>
            </w:pPr>
          </w:p>
        </w:tc>
      </w:tr>
      <w:tr w14:paraId="7E44BE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480" w:type="dxa"/>
            <w:tcBorders>
              <w:left w:val="single" w:color="000000" w:sz="10" w:space="0"/>
            </w:tcBorders>
            <w:vAlign w:val="top"/>
          </w:tcPr>
          <w:p w14:paraId="676D36E4">
            <w:pPr>
              <w:spacing w:before="248" w:line="186" w:lineRule="auto"/>
              <w:ind w:left="180"/>
              <w:rPr>
                <w:rFonts w:ascii="Calibri" w:hAnsi="Calibri" w:eastAsia="Calibri" w:cs="Calibri"/>
                <w:sz w:val="20"/>
                <w:szCs w:val="20"/>
              </w:rPr>
            </w:pPr>
            <w:r>
              <w:rPr>
                <w:rFonts w:ascii="Calibri" w:hAnsi="Calibri" w:eastAsia="Calibri" w:cs="Calibri"/>
                <w:sz w:val="20"/>
                <w:szCs w:val="20"/>
              </w:rPr>
              <w:t>3</w:t>
            </w:r>
          </w:p>
        </w:tc>
        <w:tc>
          <w:tcPr>
            <w:tcW w:w="1061" w:type="dxa"/>
            <w:vAlign w:val="top"/>
          </w:tcPr>
          <w:p w14:paraId="08250128">
            <w:pPr>
              <w:rPr>
                <w:rFonts w:ascii="Arial"/>
                <w:sz w:val="21"/>
              </w:rPr>
            </w:pPr>
          </w:p>
        </w:tc>
        <w:tc>
          <w:tcPr>
            <w:tcW w:w="1273" w:type="dxa"/>
            <w:vAlign w:val="top"/>
          </w:tcPr>
          <w:p w14:paraId="1691D181">
            <w:pPr>
              <w:rPr>
                <w:rFonts w:ascii="Arial"/>
                <w:sz w:val="21"/>
              </w:rPr>
            </w:pPr>
          </w:p>
        </w:tc>
        <w:tc>
          <w:tcPr>
            <w:tcW w:w="1077" w:type="dxa"/>
            <w:vAlign w:val="top"/>
          </w:tcPr>
          <w:p w14:paraId="60F9B951">
            <w:pPr>
              <w:rPr>
                <w:rFonts w:ascii="Arial"/>
                <w:sz w:val="21"/>
              </w:rPr>
            </w:pPr>
          </w:p>
        </w:tc>
        <w:tc>
          <w:tcPr>
            <w:tcW w:w="897" w:type="dxa"/>
            <w:vAlign w:val="top"/>
          </w:tcPr>
          <w:p w14:paraId="23C30AF1">
            <w:pPr>
              <w:rPr>
                <w:rFonts w:ascii="Arial"/>
                <w:sz w:val="21"/>
              </w:rPr>
            </w:pPr>
          </w:p>
        </w:tc>
        <w:tc>
          <w:tcPr>
            <w:tcW w:w="1077" w:type="dxa"/>
            <w:vAlign w:val="top"/>
          </w:tcPr>
          <w:p w14:paraId="762D8670">
            <w:pPr>
              <w:rPr>
                <w:rFonts w:ascii="Arial"/>
                <w:sz w:val="21"/>
              </w:rPr>
            </w:pPr>
          </w:p>
        </w:tc>
        <w:tc>
          <w:tcPr>
            <w:tcW w:w="1256" w:type="dxa"/>
            <w:vAlign w:val="top"/>
          </w:tcPr>
          <w:p w14:paraId="265B61CB">
            <w:pPr>
              <w:rPr>
                <w:rFonts w:ascii="Arial"/>
                <w:sz w:val="21"/>
              </w:rPr>
            </w:pPr>
          </w:p>
        </w:tc>
        <w:tc>
          <w:tcPr>
            <w:tcW w:w="1410" w:type="dxa"/>
            <w:tcBorders>
              <w:right w:val="single" w:color="000000" w:sz="10" w:space="0"/>
            </w:tcBorders>
            <w:vAlign w:val="top"/>
          </w:tcPr>
          <w:p w14:paraId="4A462DC8">
            <w:pPr>
              <w:rPr>
                <w:rFonts w:ascii="Arial"/>
                <w:sz w:val="21"/>
              </w:rPr>
            </w:pPr>
          </w:p>
        </w:tc>
      </w:tr>
      <w:tr w14:paraId="389C0D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480" w:type="dxa"/>
            <w:tcBorders>
              <w:left w:val="single" w:color="000000" w:sz="10" w:space="0"/>
            </w:tcBorders>
            <w:vAlign w:val="top"/>
          </w:tcPr>
          <w:p w14:paraId="7EA9DEB4">
            <w:pPr>
              <w:spacing w:before="255" w:line="185" w:lineRule="auto"/>
              <w:ind w:left="174"/>
              <w:rPr>
                <w:rFonts w:ascii="Calibri" w:hAnsi="Calibri" w:eastAsia="Calibri" w:cs="Calibri"/>
                <w:sz w:val="20"/>
                <w:szCs w:val="20"/>
              </w:rPr>
            </w:pPr>
            <w:r>
              <w:rPr>
                <w:rFonts w:ascii="Calibri" w:hAnsi="Calibri" w:eastAsia="Calibri" w:cs="Calibri"/>
                <w:sz w:val="20"/>
                <w:szCs w:val="20"/>
              </w:rPr>
              <w:t>4</w:t>
            </w:r>
          </w:p>
        </w:tc>
        <w:tc>
          <w:tcPr>
            <w:tcW w:w="1061" w:type="dxa"/>
            <w:vAlign w:val="top"/>
          </w:tcPr>
          <w:p w14:paraId="11CA1A1C">
            <w:pPr>
              <w:rPr>
                <w:rFonts w:ascii="Arial"/>
                <w:sz w:val="21"/>
              </w:rPr>
            </w:pPr>
          </w:p>
        </w:tc>
        <w:tc>
          <w:tcPr>
            <w:tcW w:w="1273" w:type="dxa"/>
            <w:vAlign w:val="top"/>
          </w:tcPr>
          <w:p w14:paraId="3B2DE5DC">
            <w:pPr>
              <w:rPr>
                <w:rFonts w:ascii="Arial"/>
                <w:sz w:val="21"/>
              </w:rPr>
            </w:pPr>
          </w:p>
        </w:tc>
        <w:tc>
          <w:tcPr>
            <w:tcW w:w="1077" w:type="dxa"/>
            <w:vAlign w:val="top"/>
          </w:tcPr>
          <w:p w14:paraId="3BACC1B6">
            <w:pPr>
              <w:rPr>
                <w:rFonts w:ascii="Arial"/>
                <w:sz w:val="21"/>
              </w:rPr>
            </w:pPr>
          </w:p>
        </w:tc>
        <w:tc>
          <w:tcPr>
            <w:tcW w:w="897" w:type="dxa"/>
            <w:vAlign w:val="top"/>
          </w:tcPr>
          <w:p w14:paraId="232CC8F0">
            <w:pPr>
              <w:rPr>
                <w:rFonts w:ascii="Arial"/>
                <w:sz w:val="21"/>
              </w:rPr>
            </w:pPr>
          </w:p>
        </w:tc>
        <w:tc>
          <w:tcPr>
            <w:tcW w:w="1077" w:type="dxa"/>
            <w:vAlign w:val="top"/>
          </w:tcPr>
          <w:p w14:paraId="03AE8040">
            <w:pPr>
              <w:rPr>
                <w:rFonts w:ascii="Arial"/>
                <w:sz w:val="21"/>
              </w:rPr>
            </w:pPr>
          </w:p>
        </w:tc>
        <w:tc>
          <w:tcPr>
            <w:tcW w:w="1256" w:type="dxa"/>
            <w:vAlign w:val="top"/>
          </w:tcPr>
          <w:p w14:paraId="1BF0E5F4">
            <w:pPr>
              <w:rPr>
                <w:rFonts w:ascii="Arial"/>
                <w:sz w:val="21"/>
              </w:rPr>
            </w:pPr>
          </w:p>
        </w:tc>
        <w:tc>
          <w:tcPr>
            <w:tcW w:w="1410" w:type="dxa"/>
            <w:tcBorders>
              <w:right w:val="single" w:color="000000" w:sz="10" w:space="0"/>
            </w:tcBorders>
            <w:vAlign w:val="top"/>
          </w:tcPr>
          <w:p w14:paraId="3AF6920D">
            <w:pPr>
              <w:rPr>
                <w:rFonts w:ascii="Arial"/>
                <w:sz w:val="21"/>
              </w:rPr>
            </w:pPr>
          </w:p>
        </w:tc>
      </w:tr>
      <w:tr w14:paraId="234ED4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5" w:hRule="atLeast"/>
        </w:trPr>
        <w:tc>
          <w:tcPr>
            <w:tcW w:w="480" w:type="dxa"/>
            <w:tcBorders>
              <w:left w:val="single" w:color="000000" w:sz="10" w:space="0"/>
            </w:tcBorders>
            <w:vAlign w:val="top"/>
          </w:tcPr>
          <w:p w14:paraId="13566A82">
            <w:pPr>
              <w:spacing w:before="254" w:line="184" w:lineRule="auto"/>
              <w:ind w:left="180"/>
              <w:rPr>
                <w:rFonts w:ascii="Calibri" w:hAnsi="Calibri" w:eastAsia="Calibri" w:cs="Calibri"/>
                <w:sz w:val="20"/>
                <w:szCs w:val="20"/>
              </w:rPr>
            </w:pPr>
            <w:r>
              <w:rPr>
                <w:rFonts w:ascii="Calibri" w:hAnsi="Calibri" w:eastAsia="Calibri" w:cs="Calibri"/>
                <w:sz w:val="20"/>
                <w:szCs w:val="20"/>
              </w:rPr>
              <w:t>5</w:t>
            </w:r>
          </w:p>
        </w:tc>
        <w:tc>
          <w:tcPr>
            <w:tcW w:w="1061" w:type="dxa"/>
            <w:vAlign w:val="top"/>
          </w:tcPr>
          <w:p w14:paraId="08D59CDB">
            <w:pPr>
              <w:rPr>
                <w:rFonts w:ascii="Arial"/>
                <w:sz w:val="21"/>
              </w:rPr>
            </w:pPr>
          </w:p>
        </w:tc>
        <w:tc>
          <w:tcPr>
            <w:tcW w:w="1273" w:type="dxa"/>
            <w:vAlign w:val="top"/>
          </w:tcPr>
          <w:p w14:paraId="17C0BBB7">
            <w:pPr>
              <w:rPr>
                <w:rFonts w:ascii="Arial"/>
                <w:sz w:val="21"/>
              </w:rPr>
            </w:pPr>
          </w:p>
        </w:tc>
        <w:tc>
          <w:tcPr>
            <w:tcW w:w="1077" w:type="dxa"/>
            <w:vAlign w:val="top"/>
          </w:tcPr>
          <w:p w14:paraId="57D57DF0">
            <w:pPr>
              <w:rPr>
                <w:rFonts w:ascii="Arial"/>
                <w:sz w:val="21"/>
              </w:rPr>
            </w:pPr>
          </w:p>
        </w:tc>
        <w:tc>
          <w:tcPr>
            <w:tcW w:w="897" w:type="dxa"/>
            <w:vAlign w:val="top"/>
          </w:tcPr>
          <w:p w14:paraId="74C44A01">
            <w:pPr>
              <w:rPr>
                <w:rFonts w:ascii="Arial"/>
                <w:sz w:val="21"/>
              </w:rPr>
            </w:pPr>
          </w:p>
        </w:tc>
        <w:tc>
          <w:tcPr>
            <w:tcW w:w="1077" w:type="dxa"/>
            <w:vAlign w:val="top"/>
          </w:tcPr>
          <w:p w14:paraId="4F0BDB3B">
            <w:pPr>
              <w:rPr>
                <w:rFonts w:ascii="Arial"/>
                <w:sz w:val="21"/>
              </w:rPr>
            </w:pPr>
          </w:p>
        </w:tc>
        <w:tc>
          <w:tcPr>
            <w:tcW w:w="1256" w:type="dxa"/>
            <w:vAlign w:val="top"/>
          </w:tcPr>
          <w:p w14:paraId="6DFBFEBE">
            <w:pPr>
              <w:rPr>
                <w:rFonts w:ascii="Arial"/>
                <w:sz w:val="21"/>
              </w:rPr>
            </w:pPr>
          </w:p>
        </w:tc>
        <w:tc>
          <w:tcPr>
            <w:tcW w:w="1410" w:type="dxa"/>
            <w:tcBorders>
              <w:right w:val="single" w:color="000000" w:sz="10" w:space="0"/>
            </w:tcBorders>
            <w:vAlign w:val="top"/>
          </w:tcPr>
          <w:p w14:paraId="6BA457C5">
            <w:pPr>
              <w:rPr>
                <w:rFonts w:ascii="Arial"/>
                <w:sz w:val="21"/>
              </w:rPr>
            </w:pPr>
          </w:p>
        </w:tc>
      </w:tr>
      <w:tr w14:paraId="0D50F3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480" w:type="dxa"/>
            <w:tcBorders>
              <w:left w:val="single" w:color="000000" w:sz="10" w:space="0"/>
            </w:tcBorders>
            <w:vAlign w:val="top"/>
          </w:tcPr>
          <w:p w14:paraId="04A97E95">
            <w:pPr>
              <w:spacing w:before="259" w:line="186" w:lineRule="auto"/>
              <w:ind w:left="180"/>
              <w:rPr>
                <w:rFonts w:ascii="Calibri" w:hAnsi="Calibri" w:eastAsia="Calibri" w:cs="Calibri"/>
                <w:sz w:val="20"/>
                <w:szCs w:val="20"/>
              </w:rPr>
            </w:pPr>
            <w:r>
              <w:rPr>
                <w:rFonts w:ascii="Calibri" w:hAnsi="Calibri" w:eastAsia="Calibri" w:cs="Calibri"/>
                <w:sz w:val="20"/>
                <w:szCs w:val="20"/>
              </w:rPr>
              <w:t>6</w:t>
            </w:r>
          </w:p>
        </w:tc>
        <w:tc>
          <w:tcPr>
            <w:tcW w:w="1061" w:type="dxa"/>
            <w:vAlign w:val="top"/>
          </w:tcPr>
          <w:p w14:paraId="18C6C6C8">
            <w:pPr>
              <w:rPr>
                <w:rFonts w:ascii="Arial"/>
                <w:sz w:val="21"/>
              </w:rPr>
            </w:pPr>
          </w:p>
        </w:tc>
        <w:tc>
          <w:tcPr>
            <w:tcW w:w="1273" w:type="dxa"/>
            <w:vAlign w:val="top"/>
          </w:tcPr>
          <w:p w14:paraId="08F9DB5D">
            <w:pPr>
              <w:rPr>
                <w:rFonts w:ascii="Arial"/>
                <w:sz w:val="21"/>
              </w:rPr>
            </w:pPr>
          </w:p>
        </w:tc>
        <w:tc>
          <w:tcPr>
            <w:tcW w:w="1077" w:type="dxa"/>
            <w:vAlign w:val="top"/>
          </w:tcPr>
          <w:p w14:paraId="4CDD8308">
            <w:pPr>
              <w:rPr>
                <w:rFonts w:ascii="Arial"/>
                <w:sz w:val="21"/>
              </w:rPr>
            </w:pPr>
          </w:p>
        </w:tc>
        <w:tc>
          <w:tcPr>
            <w:tcW w:w="897" w:type="dxa"/>
            <w:vAlign w:val="top"/>
          </w:tcPr>
          <w:p w14:paraId="5612F22D">
            <w:pPr>
              <w:rPr>
                <w:rFonts w:ascii="Arial"/>
                <w:sz w:val="21"/>
              </w:rPr>
            </w:pPr>
          </w:p>
        </w:tc>
        <w:tc>
          <w:tcPr>
            <w:tcW w:w="1077" w:type="dxa"/>
            <w:vAlign w:val="top"/>
          </w:tcPr>
          <w:p w14:paraId="55736BFD">
            <w:pPr>
              <w:rPr>
                <w:rFonts w:ascii="Arial"/>
                <w:sz w:val="21"/>
              </w:rPr>
            </w:pPr>
          </w:p>
        </w:tc>
        <w:tc>
          <w:tcPr>
            <w:tcW w:w="1256" w:type="dxa"/>
            <w:vAlign w:val="top"/>
          </w:tcPr>
          <w:p w14:paraId="13226C64">
            <w:pPr>
              <w:rPr>
                <w:rFonts w:ascii="Arial"/>
                <w:sz w:val="21"/>
              </w:rPr>
            </w:pPr>
          </w:p>
        </w:tc>
        <w:tc>
          <w:tcPr>
            <w:tcW w:w="1410" w:type="dxa"/>
            <w:tcBorders>
              <w:right w:val="single" w:color="000000" w:sz="10" w:space="0"/>
            </w:tcBorders>
            <w:vAlign w:val="top"/>
          </w:tcPr>
          <w:p w14:paraId="3898366F">
            <w:pPr>
              <w:rPr>
                <w:rFonts w:ascii="Arial"/>
                <w:sz w:val="21"/>
              </w:rPr>
            </w:pPr>
          </w:p>
        </w:tc>
      </w:tr>
      <w:tr w14:paraId="0BD8DA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480" w:type="dxa"/>
            <w:tcBorders>
              <w:left w:val="single" w:color="000000" w:sz="10" w:space="0"/>
            </w:tcBorders>
            <w:vAlign w:val="top"/>
          </w:tcPr>
          <w:p w14:paraId="1DF153DB">
            <w:pPr>
              <w:spacing w:before="259" w:line="184" w:lineRule="auto"/>
              <w:ind w:left="180"/>
              <w:rPr>
                <w:rFonts w:ascii="Calibri" w:hAnsi="Calibri" w:eastAsia="Calibri" w:cs="Calibri"/>
                <w:sz w:val="20"/>
                <w:szCs w:val="20"/>
              </w:rPr>
            </w:pPr>
            <w:r>
              <w:rPr>
                <w:rFonts w:ascii="Calibri" w:hAnsi="Calibri" w:eastAsia="Calibri" w:cs="Calibri"/>
                <w:sz w:val="20"/>
                <w:szCs w:val="20"/>
              </w:rPr>
              <w:t>7</w:t>
            </w:r>
          </w:p>
        </w:tc>
        <w:tc>
          <w:tcPr>
            <w:tcW w:w="1061" w:type="dxa"/>
            <w:vAlign w:val="top"/>
          </w:tcPr>
          <w:p w14:paraId="440BB219">
            <w:pPr>
              <w:rPr>
                <w:rFonts w:ascii="Arial"/>
                <w:sz w:val="21"/>
              </w:rPr>
            </w:pPr>
          </w:p>
        </w:tc>
        <w:tc>
          <w:tcPr>
            <w:tcW w:w="1273" w:type="dxa"/>
            <w:vAlign w:val="top"/>
          </w:tcPr>
          <w:p w14:paraId="6B1E254E">
            <w:pPr>
              <w:rPr>
                <w:rFonts w:ascii="Arial"/>
                <w:sz w:val="21"/>
              </w:rPr>
            </w:pPr>
          </w:p>
        </w:tc>
        <w:tc>
          <w:tcPr>
            <w:tcW w:w="1077" w:type="dxa"/>
            <w:vAlign w:val="top"/>
          </w:tcPr>
          <w:p w14:paraId="77C6F94D">
            <w:pPr>
              <w:rPr>
                <w:rFonts w:ascii="Arial"/>
                <w:sz w:val="21"/>
              </w:rPr>
            </w:pPr>
          </w:p>
        </w:tc>
        <w:tc>
          <w:tcPr>
            <w:tcW w:w="897" w:type="dxa"/>
            <w:vAlign w:val="top"/>
          </w:tcPr>
          <w:p w14:paraId="76ACE4FE">
            <w:pPr>
              <w:rPr>
                <w:rFonts w:ascii="Arial"/>
                <w:sz w:val="21"/>
              </w:rPr>
            </w:pPr>
          </w:p>
        </w:tc>
        <w:tc>
          <w:tcPr>
            <w:tcW w:w="1077" w:type="dxa"/>
            <w:vAlign w:val="top"/>
          </w:tcPr>
          <w:p w14:paraId="4CBC02D3">
            <w:pPr>
              <w:rPr>
                <w:rFonts w:ascii="Arial"/>
                <w:sz w:val="21"/>
              </w:rPr>
            </w:pPr>
          </w:p>
        </w:tc>
        <w:tc>
          <w:tcPr>
            <w:tcW w:w="1256" w:type="dxa"/>
            <w:vAlign w:val="top"/>
          </w:tcPr>
          <w:p w14:paraId="0E0C4C1F">
            <w:pPr>
              <w:rPr>
                <w:rFonts w:ascii="Arial"/>
                <w:sz w:val="21"/>
              </w:rPr>
            </w:pPr>
          </w:p>
        </w:tc>
        <w:tc>
          <w:tcPr>
            <w:tcW w:w="1410" w:type="dxa"/>
            <w:tcBorders>
              <w:right w:val="single" w:color="000000" w:sz="10" w:space="0"/>
            </w:tcBorders>
            <w:vAlign w:val="top"/>
          </w:tcPr>
          <w:p w14:paraId="3854F588">
            <w:pPr>
              <w:rPr>
                <w:rFonts w:ascii="Arial"/>
                <w:sz w:val="21"/>
              </w:rPr>
            </w:pPr>
          </w:p>
        </w:tc>
      </w:tr>
      <w:tr w14:paraId="166195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480" w:type="dxa"/>
            <w:tcBorders>
              <w:left w:val="single" w:color="000000" w:sz="10" w:space="0"/>
            </w:tcBorders>
            <w:vAlign w:val="top"/>
          </w:tcPr>
          <w:p w14:paraId="0F884EC2">
            <w:pPr>
              <w:spacing w:before="257" w:line="186" w:lineRule="auto"/>
              <w:ind w:left="178"/>
              <w:rPr>
                <w:rFonts w:ascii="Calibri" w:hAnsi="Calibri" w:eastAsia="Calibri" w:cs="Calibri"/>
                <w:sz w:val="20"/>
                <w:szCs w:val="20"/>
              </w:rPr>
            </w:pPr>
            <w:r>
              <w:rPr>
                <w:rFonts w:ascii="Calibri" w:hAnsi="Calibri" w:eastAsia="Calibri" w:cs="Calibri"/>
                <w:sz w:val="20"/>
                <w:szCs w:val="20"/>
              </w:rPr>
              <w:t>8</w:t>
            </w:r>
          </w:p>
        </w:tc>
        <w:tc>
          <w:tcPr>
            <w:tcW w:w="1061" w:type="dxa"/>
            <w:vAlign w:val="top"/>
          </w:tcPr>
          <w:p w14:paraId="4C17EBAC">
            <w:pPr>
              <w:rPr>
                <w:rFonts w:ascii="Arial"/>
                <w:sz w:val="21"/>
              </w:rPr>
            </w:pPr>
          </w:p>
        </w:tc>
        <w:tc>
          <w:tcPr>
            <w:tcW w:w="1273" w:type="dxa"/>
            <w:vAlign w:val="top"/>
          </w:tcPr>
          <w:p w14:paraId="137E3AC2">
            <w:pPr>
              <w:rPr>
                <w:rFonts w:ascii="Arial"/>
                <w:sz w:val="21"/>
              </w:rPr>
            </w:pPr>
          </w:p>
        </w:tc>
        <w:tc>
          <w:tcPr>
            <w:tcW w:w="1077" w:type="dxa"/>
            <w:vAlign w:val="top"/>
          </w:tcPr>
          <w:p w14:paraId="4397B54D">
            <w:pPr>
              <w:rPr>
                <w:rFonts w:ascii="Arial"/>
                <w:sz w:val="21"/>
              </w:rPr>
            </w:pPr>
          </w:p>
        </w:tc>
        <w:tc>
          <w:tcPr>
            <w:tcW w:w="897" w:type="dxa"/>
            <w:vAlign w:val="top"/>
          </w:tcPr>
          <w:p w14:paraId="261B0520">
            <w:pPr>
              <w:rPr>
                <w:rFonts w:ascii="Arial"/>
                <w:sz w:val="21"/>
              </w:rPr>
            </w:pPr>
          </w:p>
        </w:tc>
        <w:tc>
          <w:tcPr>
            <w:tcW w:w="1077" w:type="dxa"/>
            <w:vAlign w:val="top"/>
          </w:tcPr>
          <w:p w14:paraId="66E94081">
            <w:pPr>
              <w:rPr>
                <w:rFonts w:ascii="Arial"/>
                <w:sz w:val="21"/>
              </w:rPr>
            </w:pPr>
          </w:p>
        </w:tc>
        <w:tc>
          <w:tcPr>
            <w:tcW w:w="1256" w:type="dxa"/>
            <w:vAlign w:val="top"/>
          </w:tcPr>
          <w:p w14:paraId="1665DDB0">
            <w:pPr>
              <w:rPr>
                <w:rFonts w:ascii="Arial"/>
                <w:sz w:val="21"/>
              </w:rPr>
            </w:pPr>
          </w:p>
        </w:tc>
        <w:tc>
          <w:tcPr>
            <w:tcW w:w="1410" w:type="dxa"/>
            <w:tcBorders>
              <w:right w:val="single" w:color="000000" w:sz="10" w:space="0"/>
            </w:tcBorders>
            <w:vAlign w:val="top"/>
          </w:tcPr>
          <w:p w14:paraId="2D175AC8">
            <w:pPr>
              <w:rPr>
                <w:rFonts w:ascii="Arial"/>
                <w:sz w:val="21"/>
              </w:rPr>
            </w:pPr>
          </w:p>
        </w:tc>
      </w:tr>
      <w:tr w14:paraId="1F782F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480" w:type="dxa"/>
            <w:tcBorders>
              <w:left w:val="single" w:color="000000" w:sz="10" w:space="0"/>
            </w:tcBorders>
            <w:vAlign w:val="top"/>
          </w:tcPr>
          <w:p w14:paraId="24B93FD9">
            <w:pPr>
              <w:pStyle w:val="18"/>
              <w:spacing w:before="222" w:line="324" w:lineRule="exact"/>
              <w:ind w:left="138"/>
              <w:rPr>
                <w:sz w:val="20"/>
                <w:szCs w:val="20"/>
              </w:rPr>
            </w:pPr>
            <w:r>
              <w:rPr>
                <w:position w:val="2"/>
                <w:sz w:val="20"/>
                <w:szCs w:val="20"/>
              </w:rPr>
              <w:t>…</w:t>
            </w:r>
          </w:p>
        </w:tc>
        <w:tc>
          <w:tcPr>
            <w:tcW w:w="1061" w:type="dxa"/>
            <w:vAlign w:val="top"/>
          </w:tcPr>
          <w:p w14:paraId="4BE8517C">
            <w:pPr>
              <w:rPr>
                <w:rFonts w:ascii="Arial"/>
                <w:sz w:val="21"/>
              </w:rPr>
            </w:pPr>
          </w:p>
        </w:tc>
        <w:tc>
          <w:tcPr>
            <w:tcW w:w="1273" w:type="dxa"/>
            <w:vAlign w:val="top"/>
          </w:tcPr>
          <w:p w14:paraId="0634A7F8">
            <w:pPr>
              <w:rPr>
                <w:rFonts w:ascii="Arial"/>
                <w:sz w:val="21"/>
              </w:rPr>
            </w:pPr>
          </w:p>
        </w:tc>
        <w:tc>
          <w:tcPr>
            <w:tcW w:w="1077" w:type="dxa"/>
            <w:vAlign w:val="top"/>
          </w:tcPr>
          <w:p w14:paraId="3920847C">
            <w:pPr>
              <w:rPr>
                <w:rFonts w:ascii="Arial"/>
                <w:sz w:val="21"/>
              </w:rPr>
            </w:pPr>
          </w:p>
        </w:tc>
        <w:tc>
          <w:tcPr>
            <w:tcW w:w="897" w:type="dxa"/>
            <w:vAlign w:val="top"/>
          </w:tcPr>
          <w:p w14:paraId="3D4A944D">
            <w:pPr>
              <w:rPr>
                <w:rFonts w:ascii="Arial"/>
                <w:sz w:val="21"/>
              </w:rPr>
            </w:pPr>
          </w:p>
        </w:tc>
        <w:tc>
          <w:tcPr>
            <w:tcW w:w="1077" w:type="dxa"/>
            <w:vAlign w:val="top"/>
          </w:tcPr>
          <w:p w14:paraId="4D6068E9">
            <w:pPr>
              <w:rPr>
                <w:rFonts w:ascii="Arial"/>
                <w:sz w:val="21"/>
              </w:rPr>
            </w:pPr>
          </w:p>
        </w:tc>
        <w:tc>
          <w:tcPr>
            <w:tcW w:w="1256" w:type="dxa"/>
            <w:vAlign w:val="top"/>
          </w:tcPr>
          <w:p w14:paraId="735512D0">
            <w:pPr>
              <w:rPr>
                <w:rFonts w:ascii="Arial"/>
                <w:sz w:val="21"/>
              </w:rPr>
            </w:pPr>
          </w:p>
        </w:tc>
        <w:tc>
          <w:tcPr>
            <w:tcW w:w="1410" w:type="dxa"/>
            <w:tcBorders>
              <w:right w:val="single" w:color="000000" w:sz="10" w:space="0"/>
            </w:tcBorders>
            <w:vAlign w:val="top"/>
          </w:tcPr>
          <w:p w14:paraId="772A36FB">
            <w:pPr>
              <w:rPr>
                <w:rFonts w:ascii="Arial"/>
                <w:sz w:val="21"/>
              </w:rPr>
            </w:pPr>
          </w:p>
        </w:tc>
      </w:tr>
      <w:tr w14:paraId="4DAEF0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2" w:hRule="atLeast"/>
        </w:trPr>
        <w:tc>
          <w:tcPr>
            <w:tcW w:w="480" w:type="dxa"/>
            <w:tcBorders>
              <w:left w:val="single" w:color="000000" w:sz="10" w:space="0"/>
              <w:bottom w:val="single" w:color="000000" w:sz="10" w:space="0"/>
            </w:tcBorders>
            <w:textDirection w:val="tbRlV"/>
            <w:vAlign w:val="top"/>
          </w:tcPr>
          <w:p w14:paraId="4F17D795">
            <w:pPr>
              <w:pStyle w:val="18"/>
              <w:spacing w:before="138" w:line="217" w:lineRule="auto"/>
              <w:ind w:left="164"/>
              <w:rPr>
                <w:sz w:val="20"/>
                <w:szCs w:val="20"/>
              </w:rPr>
            </w:pPr>
            <w:r>
              <w:rPr>
                <w:spacing w:val="8"/>
                <w:sz w:val="20"/>
                <w:szCs w:val="20"/>
              </w:rPr>
              <w:t>合</w:t>
            </w:r>
            <w:r>
              <w:rPr>
                <w:spacing w:val="-38"/>
                <w:sz w:val="20"/>
                <w:szCs w:val="20"/>
              </w:rPr>
              <w:t xml:space="preserve"> </w:t>
            </w:r>
            <w:r>
              <w:rPr>
                <w:spacing w:val="8"/>
                <w:sz w:val="20"/>
                <w:szCs w:val="20"/>
              </w:rPr>
              <w:t>计</w:t>
            </w:r>
          </w:p>
        </w:tc>
        <w:tc>
          <w:tcPr>
            <w:tcW w:w="6641" w:type="dxa"/>
            <w:gridSpan w:val="6"/>
            <w:tcBorders>
              <w:bottom w:val="single" w:color="000000" w:sz="10" w:space="0"/>
            </w:tcBorders>
            <w:vAlign w:val="top"/>
          </w:tcPr>
          <w:p w14:paraId="092C0AFE">
            <w:pPr>
              <w:pStyle w:val="18"/>
              <w:spacing w:before="298" w:line="228" w:lineRule="auto"/>
              <w:ind w:left="1750"/>
              <w:rPr>
                <w:sz w:val="20"/>
                <w:szCs w:val="20"/>
              </w:rPr>
            </w:pPr>
            <w:r>
              <w:rPr>
                <w:spacing w:val="9"/>
                <w:sz w:val="20"/>
                <w:szCs w:val="20"/>
              </w:rPr>
              <w:t>缺陷责任期（保修）阶段人员费用</w:t>
            </w:r>
          </w:p>
        </w:tc>
        <w:tc>
          <w:tcPr>
            <w:tcW w:w="1410" w:type="dxa"/>
            <w:tcBorders>
              <w:bottom w:val="single" w:color="000000" w:sz="10" w:space="0"/>
              <w:right w:val="single" w:color="000000" w:sz="10" w:space="0"/>
            </w:tcBorders>
            <w:vAlign w:val="top"/>
          </w:tcPr>
          <w:p w14:paraId="7B36A3EB">
            <w:pPr>
              <w:rPr>
                <w:rFonts w:ascii="Arial"/>
                <w:sz w:val="21"/>
              </w:rPr>
            </w:pPr>
          </w:p>
        </w:tc>
      </w:tr>
    </w:tbl>
    <w:p w14:paraId="65C30F3B">
      <w:pPr>
        <w:pStyle w:val="2"/>
        <w:spacing w:line="356" w:lineRule="auto"/>
      </w:pPr>
    </w:p>
    <w:p w14:paraId="4E919981">
      <w:pPr>
        <w:spacing w:before="65" w:line="227" w:lineRule="auto"/>
        <w:ind w:left="3913"/>
        <w:rPr>
          <w:rFonts w:ascii="宋体" w:hAnsi="宋体" w:eastAsia="宋体" w:cs="宋体"/>
          <w:sz w:val="20"/>
          <w:szCs w:val="20"/>
        </w:rPr>
      </w:pPr>
      <w:r>
        <w:rPr>
          <w:rFonts w:ascii="宋体" w:hAnsi="宋体" w:eastAsia="宋体" w:cs="宋体"/>
          <w:spacing w:val="12"/>
          <w:sz w:val="20"/>
          <w:szCs w:val="20"/>
        </w:rPr>
        <w:t>投 标</w:t>
      </w:r>
      <w:r>
        <w:rPr>
          <w:rFonts w:ascii="宋体" w:hAnsi="宋体" w:eastAsia="宋体" w:cs="宋体"/>
          <w:spacing w:val="16"/>
          <w:sz w:val="20"/>
          <w:szCs w:val="20"/>
        </w:rPr>
        <w:t xml:space="preserve"> </w:t>
      </w:r>
      <w:r>
        <w:rPr>
          <w:rFonts w:ascii="宋体" w:hAnsi="宋体" w:eastAsia="宋体" w:cs="宋体"/>
          <w:spacing w:val="12"/>
          <w:sz w:val="20"/>
          <w:szCs w:val="20"/>
        </w:rPr>
        <w:t>人</w:t>
      </w:r>
      <w:r>
        <w:rPr>
          <w:rFonts w:ascii="宋体" w:hAnsi="宋体" w:eastAsia="宋体" w:cs="宋体"/>
          <w:spacing w:val="-19"/>
          <w:sz w:val="20"/>
          <w:szCs w:val="20"/>
        </w:rPr>
        <w:t>：</w:t>
      </w:r>
      <w:r>
        <w:rPr>
          <w:rFonts w:ascii="宋体" w:hAnsi="宋体" w:eastAsia="宋体" w:cs="宋体"/>
          <w:sz w:val="20"/>
          <w:szCs w:val="20"/>
          <w:u w:val="single" w:color="auto"/>
        </w:rPr>
        <w:t xml:space="preserve">                       </w:t>
      </w:r>
      <w:r>
        <w:rPr>
          <w:rFonts w:ascii="宋体" w:hAnsi="宋体" w:eastAsia="宋体" w:cs="宋体"/>
          <w:spacing w:val="-19"/>
          <w:sz w:val="20"/>
          <w:szCs w:val="20"/>
        </w:rPr>
        <w:t>（</w:t>
      </w:r>
      <w:r>
        <w:rPr>
          <w:rFonts w:ascii="宋体" w:hAnsi="宋体" w:eastAsia="宋体" w:cs="宋体"/>
          <w:spacing w:val="12"/>
          <w:sz w:val="20"/>
          <w:szCs w:val="20"/>
        </w:rPr>
        <w:t>盖单位章）</w:t>
      </w:r>
    </w:p>
    <w:p w14:paraId="364A91F6">
      <w:pPr>
        <w:tabs>
          <w:tab w:val="left" w:pos="6332"/>
        </w:tabs>
        <w:spacing w:before="148" w:line="473" w:lineRule="auto"/>
        <w:ind w:left="5598" w:right="122" w:hanging="1687"/>
        <w:rPr>
          <w:rFonts w:ascii="宋体" w:hAnsi="宋体" w:eastAsia="宋体" w:cs="宋体"/>
          <w:sz w:val="20"/>
          <w:szCs w:val="20"/>
        </w:rPr>
      </w:pPr>
      <w:r>
        <w:rPr>
          <w:rFonts w:ascii="宋体" w:hAnsi="宋体" w:eastAsia="宋体" w:cs="宋体"/>
          <w:spacing w:val="10"/>
          <w:sz w:val="20"/>
          <w:szCs w:val="20"/>
        </w:rPr>
        <w:t>法定代表人</w:t>
      </w:r>
      <w:r>
        <w:rPr>
          <w:rFonts w:ascii="宋体" w:hAnsi="宋体" w:eastAsia="宋体" w:cs="宋体"/>
          <w:spacing w:val="-6"/>
          <w:sz w:val="20"/>
          <w:szCs w:val="20"/>
        </w:rPr>
        <w:t>：</w:t>
      </w:r>
      <w:r>
        <w:rPr>
          <w:rFonts w:ascii="宋体" w:hAnsi="宋体" w:eastAsia="宋体" w:cs="宋体"/>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10"/>
          <w:sz w:val="20"/>
          <w:szCs w:val="20"/>
        </w:rPr>
        <w:t>签字）</w:t>
      </w:r>
      <w:r>
        <w:rPr>
          <w:rFonts w:ascii="宋体" w:hAnsi="宋体" w:eastAsia="宋体" w:cs="宋体"/>
          <w:sz w:val="20"/>
          <w:szCs w:val="20"/>
          <w:u w:val="single" w:color="auto"/>
        </w:rPr>
        <w:tab/>
      </w:r>
      <w:r>
        <w:rPr>
          <w:rFonts w:ascii="宋体" w:hAnsi="宋体" w:eastAsia="宋体" w:cs="宋体"/>
          <w:spacing w:val="-89"/>
          <w:sz w:val="20"/>
          <w:szCs w:val="20"/>
        </w:rPr>
        <w:t xml:space="preserve"> </w:t>
      </w:r>
      <w:r>
        <w:rPr>
          <w:rFonts w:ascii="宋体" w:hAnsi="宋体" w:eastAsia="宋体" w:cs="宋体"/>
          <w:spacing w:val="-14"/>
          <w:sz w:val="20"/>
          <w:szCs w:val="20"/>
        </w:rPr>
        <w:t>年</w:t>
      </w:r>
      <w:r>
        <w:rPr>
          <w:rFonts w:ascii="宋体" w:hAnsi="宋体" w:eastAsia="宋体" w:cs="宋体"/>
          <w:spacing w:val="6"/>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pacing w:val="-14"/>
          <w:sz w:val="20"/>
          <w:szCs w:val="20"/>
        </w:rPr>
        <w:t>月</w:t>
      </w:r>
      <w:r>
        <w:rPr>
          <w:rFonts w:ascii="宋体" w:hAnsi="宋体" w:eastAsia="宋体" w:cs="宋体"/>
          <w:spacing w:val="5"/>
          <w:sz w:val="20"/>
          <w:szCs w:val="20"/>
          <w:u w:val="single" w:color="auto"/>
        </w:rPr>
        <w:t xml:space="preserve">       </w:t>
      </w:r>
      <w:r>
        <w:rPr>
          <w:rFonts w:ascii="宋体" w:hAnsi="宋体" w:eastAsia="宋体" w:cs="宋体"/>
          <w:spacing w:val="-54"/>
          <w:sz w:val="20"/>
          <w:szCs w:val="20"/>
        </w:rPr>
        <w:t xml:space="preserve"> </w:t>
      </w:r>
      <w:r>
        <w:rPr>
          <w:rFonts w:ascii="宋体" w:hAnsi="宋体" w:eastAsia="宋体" w:cs="宋体"/>
          <w:spacing w:val="-14"/>
          <w:sz w:val="20"/>
          <w:szCs w:val="20"/>
        </w:rPr>
        <w:t>日</w:t>
      </w:r>
    </w:p>
    <w:p w14:paraId="239FE8D5">
      <w:pPr>
        <w:pStyle w:val="2"/>
        <w:spacing w:line="251" w:lineRule="auto"/>
      </w:pPr>
    </w:p>
    <w:p w14:paraId="37373AAF">
      <w:pPr>
        <w:pStyle w:val="2"/>
        <w:spacing w:line="252" w:lineRule="auto"/>
      </w:pPr>
    </w:p>
    <w:p w14:paraId="6E94DEA8">
      <w:pPr>
        <w:pStyle w:val="2"/>
        <w:spacing w:line="252" w:lineRule="auto"/>
      </w:pPr>
    </w:p>
    <w:p w14:paraId="4B5D5E71">
      <w:pPr>
        <w:pStyle w:val="2"/>
        <w:spacing w:line="252" w:lineRule="auto"/>
      </w:pPr>
    </w:p>
    <w:p w14:paraId="20DACAF9">
      <w:pPr>
        <w:spacing w:before="65" w:line="252" w:lineRule="auto"/>
        <w:ind w:left="757" w:right="122" w:hanging="624"/>
        <w:rPr>
          <w:rFonts w:ascii="宋体" w:hAnsi="宋体" w:eastAsia="宋体" w:cs="宋体"/>
          <w:sz w:val="20"/>
          <w:szCs w:val="20"/>
        </w:rPr>
      </w:pPr>
      <w:r>
        <w:rPr>
          <w:rFonts w:ascii="宋体" w:hAnsi="宋体" w:eastAsia="宋体" w:cs="宋体"/>
          <w:spacing w:val="7"/>
          <w:sz w:val="20"/>
          <w:szCs w:val="20"/>
        </w:rPr>
        <w:t>备注：缺陷责任期（保修）阶段人员费用计算表中，招标人应对人员职级、数量、服务时间进行约定，投标人安排拟投入人员、岗位，并对日服务费进行报价。服务费最终结算时，委托人应按照缺陷责任期（保修）阶段监理人实际投入的人员和服务时间进行结</w:t>
      </w:r>
      <w:r>
        <w:rPr>
          <w:rFonts w:ascii="宋体" w:hAnsi="宋体" w:eastAsia="宋体" w:cs="宋体"/>
          <w:spacing w:val="1"/>
          <w:sz w:val="20"/>
          <w:szCs w:val="20"/>
        </w:rPr>
        <w:t>算。</w:t>
      </w:r>
    </w:p>
    <w:p w14:paraId="44D457D0">
      <w:pPr>
        <w:spacing w:line="252" w:lineRule="auto"/>
        <w:rPr>
          <w:rFonts w:ascii="宋体" w:hAnsi="宋体" w:eastAsia="宋体" w:cs="宋体"/>
          <w:sz w:val="20"/>
          <w:szCs w:val="20"/>
        </w:rPr>
        <w:sectPr>
          <w:footerReference r:id="rId91" w:type="default"/>
          <w:pgSz w:w="11906" w:h="16839"/>
          <w:pgMar w:top="400" w:right="1674" w:bottom="1362" w:left="1674" w:header="0" w:footer="1200" w:gutter="0"/>
          <w:pgNumType w:fmt="decimal"/>
          <w:cols w:space="720" w:num="1"/>
        </w:sectPr>
      </w:pPr>
    </w:p>
    <w:p w14:paraId="428E95D7">
      <w:pPr>
        <w:pStyle w:val="2"/>
        <w:spacing w:line="275" w:lineRule="auto"/>
      </w:pPr>
    </w:p>
    <w:p w14:paraId="00F9E6A1">
      <w:pPr>
        <w:pStyle w:val="2"/>
        <w:spacing w:line="275" w:lineRule="auto"/>
      </w:pPr>
    </w:p>
    <w:p w14:paraId="30BF013B">
      <w:pPr>
        <w:pStyle w:val="2"/>
        <w:spacing w:line="275" w:lineRule="auto"/>
      </w:pPr>
    </w:p>
    <w:p w14:paraId="0D074DD9">
      <w:pPr>
        <w:pStyle w:val="2"/>
        <w:spacing w:line="275" w:lineRule="auto"/>
      </w:pPr>
    </w:p>
    <w:p w14:paraId="14F0776A">
      <w:pPr>
        <w:pStyle w:val="2"/>
        <w:spacing w:line="276" w:lineRule="auto"/>
      </w:pPr>
    </w:p>
    <w:p w14:paraId="023FD387">
      <w:pPr>
        <w:spacing w:before="91" w:line="222" w:lineRule="auto"/>
        <w:ind w:left="2301"/>
        <w:outlineLvl w:val="2"/>
        <w:rPr>
          <w:rFonts w:ascii="黑体" w:hAnsi="黑体" w:eastAsia="黑体" w:cs="黑体"/>
          <w:sz w:val="28"/>
          <w:szCs w:val="28"/>
        </w:rPr>
      </w:pPr>
      <w:bookmarkStart w:id="249" w:name="bookmark74"/>
      <w:bookmarkEnd w:id="249"/>
      <w:bookmarkStart w:id="250" w:name="_Toc18077"/>
      <w:r>
        <w:rPr>
          <w:rFonts w:ascii="黑体" w:hAnsi="黑体" w:eastAsia="黑体" w:cs="黑体"/>
          <w:spacing w:val="-2"/>
          <w:sz w:val="28"/>
          <w:szCs w:val="28"/>
        </w:rPr>
        <w:t>（</w:t>
      </w:r>
      <w:r>
        <w:rPr>
          <w:rFonts w:ascii="Times New Roman" w:hAnsi="Times New Roman" w:eastAsia="Times New Roman" w:cs="Times New Roman"/>
          <w:spacing w:val="-2"/>
          <w:sz w:val="28"/>
          <w:szCs w:val="28"/>
        </w:rPr>
        <w:t>3-2</w:t>
      </w:r>
      <w:r>
        <w:rPr>
          <w:rFonts w:ascii="黑体" w:hAnsi="黑体" w:eastAsia="黑体" w:cs="黑体"/>
          <w:spacing w:val="-2"/>
          <w:sz w:val="28"/>
          <w:szCs w:val="28"/>
        </w:rPr>
        <w:t>）勘察阶段人员费用计算表</w:t>
      </w:r>
      <w:bookmarkEnd w:id="250"/>
    </w:p>
    <w:p w14:paraId="49F149EC">
      <w:pPr>
        <w:tabs>
          <w:tab w:val="left" w:pos="1276"/>
        </w:tabs>
        <w:spacing w:before="270" w:line="228" w:lineRule="auto"/>
        <w:ind w:left="122"/>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11"/>
          <w:sz w:val="20"/>
          <w:szCs w:val="20"/>
        </w:rPr>
        <w:t>（项目名称</w:t>
      </w:r>
      <w:r>
        <w:rPr>
          <w:rFonts w:ascii="宋体" w:hAnsi="宋体" w:eastAsia="宋体" w:cs="宋体"/>
          <w:spacing w:val="1"/>
          <w:sz w:val="20"/>
          <w:szCs w:val="20"/>
        </w:rPr>
        <w:t>）</w:t>
      </w:r>
      <w:r>
        <w:rPr>
          <w:rFonts w:ascii="宋体" w:hAnsi="宋体" w:eastAsia="宋体" w:cs="宋体"/>
          <w:spacing w:val="4"/>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11"/>
          <w:sz w:val="20"/>
          <w:szCs w:val="20"/>
        </w:rPr>
        <w:t>标段名称）监理与相关服务</w:t>
      </w:r>
    </w:p>
    <w:p w14:paraId="2D98F848">
      <w:pPr>
        <w:spacing w:before="145"/>
      </w:pPr>
    </w:p>
    <w:tbl>
      <w:tblPr>
        <w:tblStyle w:val="17"/>
        <w:tblW w:w="853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0"/>
        <w:gridCol w:w="1061"/>
        <w:gridCol w:w="1273"/>
        <w:gridCol w:w="1077"/>
        <w:gridCol w:w="897"/>
        <w:gridCol w:w="1077"/>
        <w:gridCol w:w="1256"/>
        <w:gridCol w:w="1410"/>
      </w:tblGrid>
      <w:tr w14:paraId="199FF6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1" w:hRule="atLeast"/>
        </w:trPr>
        <w:tc>
          <w:tcPr>
            <w:tcW w:w="480" w:type="dxa"/>
            <w:tcBorders>
              <w:top w:val="single" w:color="000000" w:sz="10" w:space="0"/>
              <w:left w:val="single" w:color="000000" w:sz="10" w:space="0"/>
            </w:tcBorders>
            <w:textDirection w:val="tbRlV"/>
            <w:vAlign w:val="top"/>
          </w:tcPr>
          <w:p w14:paraId="212B7090">
            <w:pPr>
              <w:pStyle w:val="18"/>
              <w:spacing w:before="138" w:line="218" w:lineRule="auto"/>
              <w:ind w:left="185"/>
              <w:rPr>
                <w:sz w:val="20"/>
                <w:szCs w:val="20"/>
              </w:rPr>
            </w:pPr>
            <w:r>
              <w:rPr>
                <w:spacing w:val="8"/>
                <w:sz w:val="20"/>
                <w:szCs w:val="20"/>
              </w:rPr>
              <w:t>序</w:t>
            </w:r>
            <w:r>
              <w:rPr>
                <w:spacing w:val="-35"/>
                <w:sz w:val="20"/>
                <w:szCs w:val="20"/>
              </w:rPr>
              <w:t xml:space="preserve"> </w:t>
            </w:r>
            <w:r>
              <w:rPr>
                <w:spacing w:val="8"/>
                <w:sz w:val="20"/>
                <w:szCs w:val="20"/>
              </w:rPr>
              <w:t>号</w:t>
            </w:r>
          </w:p>
        </w:tc>
        <w:tc>
          <w:tcPr>
            <w:tcW w:w="1061" w:type="dxa"/>
            <w:tcBorders>
              <w:top w:val="single" w:color="000000" w:sz="10" w:space="0"/>
            </w:tcBorders>
            <w:vAlign w:val="top"/>
          </w:tcPr>
          <w:p w14:paraId="533C206C">
            <w:pPr>
              <w:pStyle w:val="18"/>
              <w:spacing w:before="50" w:line="251" w:lineRule="auto"/>
              <w:ind w:left="116" w:right="138" w:firstLine="95"/>
              <w:rPr>
                <w:sz w:val="20"/>
                <w:szCs w:val="20"/>
              </w:rPr>
            </w:pPr>
            <w:r>
              <w:rPr>
                <w:spacing w:val="6"/>
                <w:sz w:val="20"/>
                <w:szCs w:val="20"/>
              </w:rPr>
              <w:t>拟投入</w:t>
            </w:r>
            <w:r>
              <w:rPr>
                <w:sz w:val="20"/>
                <w:szCs w:val="20"/>
              </w:rPr>
              <w:t>（监理）</w:t>
            </w:r>
          </w:p>
          <w:p w14:paraId="40AE6D31">
            <w:pPr>
              <w:pStyle w:val="18"/>
              <w:spacing w:line="227" w:lineRule="auto"/>
              <w:ind w:left="108"/>
              <w:rPr>
                <w:sz w:val="20"/>
                <w:szCs w:val="20"/>
              </w:rPr>
            </w:pPr>
            <w:r>
              <w:rPr>
                <w:spacing w:val="6"/>
                <w:sz w:val="20"/>
                <w:szCs w:val="20"/>
              </w:rPr>
              <w:t>人员姓名</w:t>
            </w:r>
          </w:p>
        </w:tc>
        <w:tc>
          <w:tcPr>
            <w:tcW w:w="1273" w:type="dxa"/>
            <w:tcBorders>
              <w:top w:val="single" w:color="000000" w:sz="10" w:space="0"/>
            </w:tcBorders>
            <w:vAlign w:val="top"/>
          </w:tcPr>
          <w:p w14:paraId="374FBB03">
            <w:pPr>
              <w:pStyle w:val="18"/>
              <w:spacing w:before="186" w:line="254" w:lineRule="auto"/>
              <w:ind w:left="447" w:right="242" w:hanging="223"/>
              <w:rPr>
                <w:sz w:val="20"/>
                <w:szCs w:val="20"/>
              </w:rPr>
            </w:pPr>
            <w:r>
              <w:rPr>
                <w:sz w:val="20"/>
                <w:szCs w:val="20"/>
              </w:rPr>
              <w:t>（监理）</w:t>
            </w:r>
            <w:r>
              <w:rPr>
                <w:spacing w:val="-7"/>
                <w:sz w:val="20"/>
                <w:szCs w:val="20"/>
              </w:rPr>
              <w:t>岗位</w:t>
            </w:r>
          </w:p>
        </w:tc>
        <w:tc>
          <w:tcPr>
            <w:tcW w:w="1077" w:type="dxa"/>
            <w:tcBorders>
              <w:top w:val="single" w:color="000000" w:sz="10" w:space="0"/>
            </w:tcBorders>
            <w:vAlign w:val="top"/>
          </w:tcPr>
          <w:p w14:paraId="3F72F3C0">
            <w:pPr>
              <w:spacing w:line="255" w:lineRule="auto"/>
              <w:rPr>
                <w:rFonts w:ascii="Arial"/>
                <w:sz w:val="21"/>
              </w:rPr>
            </w:pPr>
          </w:p>
          <w:p w14:paraId="239DF418">
            <w:pPr>
              <w:pStyle w:val="18"/>
              <w:spacing w:before="65" w:line="230" w:lineRule="auto"/>
              <w:ind w:left="331"/>
              <w:rPr>
                <w:sz w:val="20"/>
                <w:szCs w:val="20"/>
              </w:rPr>
            </w:pPr>
            <w:r>
              <w:rPr>
                <w:spacing w:val="4"/>
                <w:sz w:val="20"/>
                <w:szCs w:val="20"/>
              </w:rPr>
              <w:t>职级</w:t>
            </w:r>
          </w:p>
        </w:tc>
        <w:tc>
          <w:tcPr>
            <w:tcW w:w="897" w:type="dxa"/>
            <w:tcBorders>
              <w:top w:val="single" w:color="000000" w:sz="10" w:space="0"/>
            </w:tcBorders>
            <w:vAlign w:val="top"/>
          </w:tcPr>
          <w:p w14:paraId="1435D811">
            <w:pPr>
              <w:pStyle w:val="18"/>
              <w:spacing w:before="186" w:line="255" w:lineRule="auto"/>
              <w:ind w:left="149" w:right="149" w:firstLine="97"/>
              <w:rPr>
                <w:sz w:val="20"/>
                <w:szCs w:val="20"/>
              </w:rPr>
            </w:pPr>
            <w:r>
              <w:rPr>
                <w:spacing w:val="3"/>
                <w:sz w:val="20"/>
                <w:szCs w:val="20"/>
              </w:rPr>
              <w:t>数量</w:t>
            </w:r>
            <w:r>
              <w:rPr>
                <w:spacing w:val="-3"/>
                <w:sz w:val="20"/>
                <w:szCs w:val="20"/>
              </w:rPr>
              <w:t>（人）</w:t>
            </w:r>
          </w:p>
        </w:tc>
        <w:tc>
          <w:tcPr>
            <w:tcW w:w="1077" w:type="dxa"/>
            <w:tcBorders>
              <w:top w:val="single" w:color="000000" w:sz="10" w:space="0"/>
            </w:tcBorders>
            <w:vAlign w:val="top"/>
          </w:tcPr>
          <w:p w14:paraId="4229393D">
            <w:pPr>
              <w:pStyle w:val="18"/>
              <w:spacing w:before="186" w:line="256" w:lineRule="auto"/>
              <w:ind w:left="138" w:right="114" w:hanging="10"/>
              <w:rPr>
                <w:sz w:val="20"/>
                <w:szCs w:val="20"/>
              </w:rPr>
            </w:pPr>
            <w:r>
              <w:rPr>
                <w:spacing w:val="7"/>
                <w:sz w:val="20"/>
                <w:szCs w:val="20"/>
              </w:rPr>
              <w:t>服务时间</w:t>
            </w:r>
            <w:r>
              <w:rPr>
                <w:spacing w:val="2"/>
                <w:sz w:val="20"/>
                <w:szCs w:val="20"/>
              </w:rPr>
              <w:t>（工日）</w:t>
            </w:r>
          </w:p>
        </w:tc>
        <w:tc>
          <w:tcPr>
            <w:tcW w:w="1256" w:type="dxa"/>
            <w:tcBorders>
              <w:top w:val="single" w:color="000000" w:sz="10" w:space="0"/>
            </w:tcBorders>
            <w:vAlign w:val="top"/>
          </w:tcPr>
          <w:p w14:paraId="405555E4">
            <w:pPr>
              <w:pStyle w:val="18"/>
              <w:spacing w:before="186" w:line="253" w:lineRule="auto"/>
              <w:ind w:left="129" w:right="30" w:firstLine="126"/>
              <w:rPr>
                <w:sz w:val="20"/>
                <w:szCs w:val="20"/>
              </w:rPr>
            </w:pPr>
            <w:r>
              <w:rPr>
                <w:spacing w:val="-2"/>
                <w:sz w:val="20"/>
                <w:szCs w:val="20"/>
              </w:rPr>
              <w:t>日服务费</w:t>
            </w:r>
            <w:r>
              <w:rPr>
                <w:spacing w:val="2"/>
                <w:sz w:val="20"/>
                <w:szCs w:val="20"/>
              </w:rPr>
              <w:t>（元</w:t>
            </w:r>
            <w:r>
              <w:rPr>
                <w:rFonts w:ascii="Calibri" w:hAnsi="Calibri" w:eastAsia="Calibri" w:cs="Calibri"/>
                <w:spacing w:val="2"/>
                <w:sz w:val="20"/>
                <w:szCs w:val="20"/>
              </w:rPr>
              <w:t>/</w:t>
            </w:r>
            <w:r>
              <w:rPr>
                <w:spacing w:val="2"/>
                <w:sz w:val="20"/>
                <w:szCs w:val="20"/>
              </w:rPr>
              <w:t>工日）</w:t>
            </w:r>
          </w:p>
        </w:tc>
        <w:tc>
          <w:tcPr>
            <w:tcW w:w="1410" w:type="dxa"/>
            <w:tcBorders>
              <w:top w:val="single" w:color="000000" w:sz="10" w:space="0"/>
              <w:right w:val="single" w:color="000000" w:sz="10" w:space="0"/>
            </w:tcBorders>
            <w:vAlign w:val="top"/>
          </w:tcPr>
          <w:p w14:paraId="01FBC73F">
            <w:pPr>
              <w:pStyle w:val="18"/>
              <w:spacing w:before="186" w:line="254" w:lineRule="auto"/>
              <w:ind w:left="409" w:right="393" w:firstLine="101"/>
              <w:rPr>
                <w:sz w:val="20"/>
                <w:szCs w:val="20"/>
              </w:rPr>
            </w:pPr>
            <w:r>
              <w:rPr>
                <w:spacing w:val="2"/>
                <w:sz w:val="20"/>
                <w:szCs w:val="20"/>
              </w:rPr>
              <w:t>小计</w:t>
            </w:r>
            <w:r>
              <w:rPr>
                <w:spacing w:val="-3"/>
                <w:sz w:val="20"/>
                <w:szCs w:val="20"/>
              </w:rPr>
              <w:t>（元）</w:t>
            </w:r>
          </w:p>
        </w:tc>
      </w:tr>
      <w:tr w14:paraId="521CD0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trPr>
        <w:tc>
          <w:tcPr>
            <w:tcW w:w="480" w:type="dxa"/>
            <w:tcBorders>
              <w:left w:val="single" w:color="000000" w:sz="10" w:space="0"/>
            </w:tcBorders>
            <w:vAlign w:val="top"/>
          </w:tcPr>
          <w:p w14:paraId="1676785D">
            <w:pPr>
              <w:spacing w:before="279" w:line="185" w:lineRule="auto"/>
              <w:ind w:left="187"/>
              <w:rPr>
                <w:rFonts w:ascii="Calibri" w:hAnsi="Calibri" w:eastAsia="Calibri" w:cs="Calibri"/>
                <w:sz w:val="20"/>
                <w:szCs w:val="20"/>
              </w:rPr>
            </w:pPr>
            <w:r>
              <w:rPr>
                <w:rFonts w:ascii="Calibri" w:hAnsi="Calibri" w:eastAsia="Calibri" w:cs="Calibri"/>
                <w:sz w:val="20"/>
                <w:szCs w:val="20"/>
              </w:rPr>
              <w:t>1</w:t>
            </w:r>
          </w:p>
        </w:tc>
        <w:tc>
          <w:tcPr>
            <w:tcW w:w="1061" w:type="dxa"/>
            <w:vAlign w:val="top"/>
          </w:tcPr>
          <w:p w14:paraId="4887CC5D">
            <w:pPr>
              <w:rPr>
                <w:rFonts w:ascii="Arial"/>
                <w:sz w:val="21"/>
              </w:rPr>
            </w:pPr>
          </w:p>
        </w:tc>
        <w:tc>
          <w:tcPr>
            <w:tcW w:w="1273" w:type="dxa"/>
            <w:vAlign w:val="top"/>
          </w:tcPr>
          <w:p w14:paraId="09EF1B90">
            <w:pPr>
              <w:rPr>
                <w:rFonts w:ascii="Arial"/>
                <w:sz w:val="21"/>
              </w:rPr>
            </w:pPr>
          </w:p>
        </w:tc>
        <w:tc>
          <w:tcPr>
            <w:tcW w:w="1077" w:type="dxa"/>
            <w:vAlign w:val="top"/>
          </w:tcPr>
          <w:p w14:paraId="4189D254">
            <w:pPr>
              <w:rPr>
                <w:rFonts w:ascii="Arial"/>
                <w:sz w:val="21"/>
              </w:rPr>
            </w:pPr>
          </w:p>
        </w:tc>
        <w:tc>
          <w:tcPr>
            <w:tcW w:w="897" w:type="dxa"/>
            <w:vAlign w:val="top"/>
          </w:tcPr>
          <w:p w14:paraId="0FB769C6">
            <w:pPr>
              <w:rPr>
                <w:rFonts w:ascii="Arial"/>
                <w:sz w:val="21"/>
              </w:rPr>
            </w:pPr>
          </w:p>
        </w:tc>
        <w:tc>
          <w:tcPr>
            <w:tcW w:w="1077" w:type="dxa"/>
            <w:vAlign w:val="top"/>
          </w:tcPr>
          <w:p w14:paraId="6F94BFFF">
            <w:pPr>
              <w:rPr>
                <w:rFonts w:ascii="Arial"/>
                <w:sz w:val="21"/>
              </w:rPr>
            </w:pPr>
          </w:p>
        </w:tc>
        <w:tc>
          <w:tcPr>
            <w:tcW w:w="1256" w:type="dxa"/>
            <w:vAlign w:val="top"/>
          </w:tcPr>
          <w:p w14:paraId="1EB4DA10">
            <w:pPr>
              <w:rPr>
                <w:rFonts w:ascii="Arial"/>
                <w:sz w:val="21"/>
              </w:rPr>
            </w:pPr>
          </w:p>
        </w:tc>
        <w:tc>
          <w:tcPr>
            <w:tcW w:w="1410" w:type="dxa"/>
            <w:tcBorders>
              <w:right w:val="single" w:color="000000" w:sz="10" w:space="0"/>
            </w:tcBorders>
            <w:vAlign w:val="top"/>
          </w:tcPr>
          <w:p w14:paraId="0B62FFB9">
            <w:pPr>
              <w:rPr>
                <w:rFonts w:ascii="Arial"/>
                <w:sz w:val="21"/>
              </w:rPr>
            </w:pPr>
          </w:p>
        </w:tc>
      </w:tr>
      <w:tr w14:paraId="7E5F31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480" w:type="dxa"/>
            <w:tcBorders>
              <w:left w:val="single" w:color="000000" w:sz="10" w:space="0"/>
            </w:tcBorders>
            <w:vAlign w:val="top"/>
          </w:tcPr>
          <w:p w14:paraId="317D3052">
            <w:pPr>
              <w:spacing w:before="242" w:line="187" w:lineRule="auto"/>
              <w:ind w:left="181"/>
              <w:rPr>
                <w:rFonts w:ascii="Calibri" w:hAnsi="Calibri" w:eastAsia="Calibri" w:cs="Calibri"/>
                <w:sz w:val="20"/>
                <w:szCs w:val="20"/>
              </w:rPr>
            </w:pPr>
            <w:r>
              <w:rPr>
                <w:rFonts w:ascii="Calibri" w:hAnsi="Calibri" w:eastAsia="Calibri" w:cs="Calibri"/>
                <w:sz w:val="20"/>
                <w:szCs w:val="20"/>
              </w:rPr>
              <w:t>2</w:t>
            </w:r>
          </w:p>
        </w:tc>
        <w:tc>
          <w:tcPr>
            <w:tcW w:w="1061" w:type="dxa"/>
            <w:vAlign w:val="top"/>
          </w:tcPr>
          <w:p w14:paraId="31052AE8">
            <w:pPr>
              <w:rPr>
                <w:rFonts w:ascii="Arial"/>
                <w:sz w:val="21"/>
              </w:rPr>
            </w:pPr>
          </w:p>
        </w:tc>
        <w:tc>
          <w:tcPr>
            <w:tcW w:w="1273" w:type="dxa"/>
            <w:vAlign w:val="top"/>
          </w:tcPr>
          <w:p w14:paraId="3B32EDAD">
            <w:pPr>
              <w:rPr>
                <w:rFonts w:ascii="Arial"/>
                <w:sz w:val="21"/>
              </w:rPr>
            </w:pPr>
          </w:p>
        </w:tc>
        <w:tc>
          <w:tcPr>
            <w:tcW w:w="1077" w:type="dxa"/>
            <w:vAlign w:val="top"/>
          </w:tcPr>
          <w:p w14:paraId="2B5BA7CA">
            <w:pPr>
              <w:rPr>
                <w:rFonts w:ascii="Arial"/>
                <w:sz w:val="21"/>
              </w:rPr>
            </w:pPr>
          </w:p>
        </w:tc>
        <w:tc>
          <w:tcPr>
            <w:tcW w:w="897" w:type="dxa"/>
            <w:vAlign w:val="top"/>
          </w:tcPr>
          <w:p w14:paraId="4846B857">
            <w:pPr>
              <w:rPr>
                <w:rFonts w:ascii="Arial"/>
                <w:sz w:val="21"/>
              </w:rPr>
            </w:pPr>
          </w:p>
        </w:tc>
        <w:tc>
          <w:tcPr>
            <w:tcW w:w="1077" w:type="dxa"/>
            <w:vAlign w:val="top"/>
          </w:tcPr>
          <w:p w14:paraId="3C57B12C">
            <w:pPr>
              <w:rPr>
                <w:rFonts w:ascii="Arial"/>
                <w:sz w:val="21"/>
              </w:rPr>
            </w:pPr>
          </w:p>
        </w:tc>
        <w:tc>
          <w:tcPr>
            <w:tcW w:w="1256" w:type="dxa"/>
            <w:vAlign w:val="top"/>
          </w:tcPr>
          <w:p w14:paraId="292DC49F">
            <w:pPr>
              <w:rPr>
                <w:rFonts w:ascii="Arial"/>
                <w:sz w:val="21"/>
              </w:rPr>
            </w:pPr>
          </w:p>
        </w:tc>
        <w:tc>
          <w:tcPr>
            <w:tcW w:w="1410" w:type="dxa"/>
            <w:tcBorders>
              <w:right w:val="single" w:color="000000" w:sz="10" w:space="0"/>
            </w:tcBorders>
            <w:vAlign w:val="top"/>
          </w:tcPr>
          <w:p w14:paraId="6B0627EB">
            <w:pPr>
              <w:rPr>
                <w:rFonts w:ascii="Arial"/>
                <w:sz w:val="21"/>
              </w:rPr>
            </w:pPr>
          </w:p>
        </w:tc>
      </w:tr>
      <w:tr w14:paraId="76F460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480" w:type="dxa"/>
            <w:tcBorders>
              <w:left w:val="single" w:color="000000" w:sz="10" w:space="0"/>
            </w:tcBorders>
            <w:vAlign w:val="top"/>
          </w:tcPr>
          <w:p w14:paraId="7F056F2A">
            <w:pPr>
              <w:spacing w:before="249" w:line="186" w:lineRule="auto"/>
              <w:ind w:left="180"/>
              <w:rPr>
                <w:rFonts w:ascii="Calibri" w:hAnsi="Calibri" w:eastAsia="Calibri" w:cs="Calibri"/>
                <w:sz w:val="20"/>
                <w:szCs w:val="20"/>
              </w:rPr>
            </w:pPr>
            <w:r>
              <w:rPr>
                <w:rFonts w:ascii="Calibri" w:hAnsi="Calibri" w:eastAsia="Calibri" w:cs="Calibri"/>
                <w:sz w:val="20"/>
                <w:szCs w:val="20"/>
              </w:rPr>
              <w:t>3</w:t>
            </w:r>
          </w:p>
        </w:tc>
        <w:tc>
          <w:tcPr>
            <w:tcW w:w="1061" w:type="dxa"/>
            <w:vAlign w:val="top"/>
          </w:tcPr>
          <w:p w14:paraId="1577881B">
            <w:pPr>
              <w:rPr>
                <w:rFonts w:ascii="Arial"/>
                <w:sz w:val="21"/>
              </w:rPr>
            </w:pPr>
          </w:p>
        </w:tc>
        <w:tc>
          <w:tcPr>
            <w:tcW w:w="1273" w:type="dxa"/>
            <w:vAlign w:val="top"/>
          </w:tcPr>
          <w:p w14:paraId="3F2F8A61">
            <w:pPr>
              <w:rPr>
                <w:rFonts w:ascii="Arial"/>
                <w:sz w:val="21"/>
              </w:rPr>
            </w:pPr>
          </w:p>
        </w:tc>
        <w:tc>
          <w:tcPr>
            <w:tcW w:w="1077" w:type="dxa"/>
            <w:vAlign w:val="top"/>
          </w:tcPr>
          <w:p w14:paraId="6ABD723C">
            <w:pPr>
              <w:rPr>
                <w:rFonts w:ascii="Arial"/>
                <w:sz w:val="21"/>
              </w:rPr>
            </w:pPr>
          </w:p>
        </w:tc>
        <w:tc>
          <w:tcPr>
            <w:tcW w:w="897" w:type="dxa"/>
            <w:vAlign w:val="top"/>
          </w:tcPr>
          <w:p w14:paraId="4748254A">
            <w:pPr>
              <w:rPr>
                <w:rFonts w:ascii="Arial"/>
                <w:sz w:val="21"/>
              </w:rPr>
            </w:pPr>
          </w:p>
        </w:tc>
        <w:tc>
          <w:tcPr>
            <w:tcW w:w="1077" w:type="dxa"/>
            <w:vAlign w:val="top"/>
          </w:tcPr>
          <w:p w14:paraId="13A46586">
            <w:pPr>
              <w:rPr>
                <w:rFonts w:ascii="Arial"/>
                <w:sz w:val="21"/>
              </w:rPr>
            </w:pPr>
          </w:p>
        </w:tc>
        <w:tc>
          <w:tcPr>
            <w:tcW w:w="1256" w:type="dxa"/>
            <w:vAlign w:val="top"/>
          </w:tcPr>
          <w:p w14:paraId="45FEA707">
            <w:pPr>
              <w:rPr>
                <w:rFonts w:ascii="Arial"/>
                <w:sz w:val="21"/>
              </w:rPr>
            </w:pPr>
          </w:p>
        </w:tc>
        <w:tc>
          <w:tcPr>
            <w:tcW w:w="1410" w:type="dxa"/>
            <w:tcBorders>
              <w:right w:val="single" w:color="000000" w:sz="10" w:space="0"/>
            </w:tcBorders>
            <w:vAlign w:val="top"/>
          </w:tcPr>
          <w:p w14:paraId="66B48665">
            <w:pPr>
              <w:rPr>
                <w:rFonts w:ascii="Arial"/>
                <w:sz w:val="21"/>
              </w:rPr>
            </w:pPr>
          </w:p>
        </w:tc>
      </w:tr>
      <w:tr w14:paraId="78590A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480" w:type="dxa"/>
            <w:tcBorders>
              <w:left w:val="single" w:color="000000" w:sz="10" w:space="0"/>
            </w:tcBorders>
            <w:vAlign w:val="top"/>
          </w:tcPr>
          <w:p w14:paraId="3F2F4F0F">
            <w:pPr>
              <w:spacing w:before="256" w:line="185" w:lineRule="auto"/>
              <w:ind w:left="174"/>
              <w:rPr>
                <w:rFonts w:ascii="Calibri" w:hAnsi="Calibri" w:eastAsia="Calibri" w:cs="Calibri"/>
                <w:sz w:val="20"/>
                <w:szCs w:val="20"/>
              </w:rPr>
            </w:pPr>
            <w:r>
              <w:rPr>
                <w:rFonts w:ascii="Calibri" w:hAnsi="Calibri" w:eastAsia="Calibri" w:cs="Calibri"/>
                <w:sz w:val="20"/>
                <w:szCs w:val="20"/>
              </w:rPr>
              <w:t>4</w:t>
            </w:r>
          </w:p>
        </w:tc>
        <w:tc>
          <w:tcPr>
            <w:tcW w:w="1061" w:type="dxa"/>
            <w:vAlign w:val="top"/>
          </w:tcPr>
          <w:p w14:paraId="68331E4D">
            <w:pPr>
              <w:rPr>
                <w:rFonts w:ascii="Arial"/>
                <w:sz w:val="21"/>
              </w:rPr>
            </w:pPr>
          </w:p>
        </w:tc>
        <w:tc>
          <w:tcPr>
            <w:tcW w:w="1273" w:type="dxa"/>
            <w:vAlign w:val="top"/>
          </w:tcPr>
          <w:p w14:paraId="57888F16">
            <w:pPr>
              <w:rPr>
                <w:rFonts w:ascii="Arial"/>
                <w:sz w:val="21"/>
              </w:rPr>
            </w:pPr>
          </w:p>
        </w:tc>
        <w:tc>
          <w:tcPr>
            <w:tcW w:w="1077" w:type="dxa"/>
            <w:vAlign w:val="top"/>
          </w:tcPr>
          <w:p w14:paraId="317DE9C8">
            <w:pPr>
              <w:rPr>
                <w:rFonts w:ascii="Arial"/>
                <w:sz w:val="21"/>
              </w:rPr>
            </w:pPr>
          </w:p>
        </w:tc>
        <w:tc>
          <w:tcPr>
            <w:tcW w:w="897" w:type="dxa"/>
            <w:vAlign w:val="top"/>
          </w:tcPr>
          <w:p w14:paraId="390A578F">
            <w:pPr>
              <w:rPr>
                <w:rFonts w:ascii="Arial"/>
                <w:sz w:val="21"/>
              </w:rPr>
            </w:pPr>
          </w:p>
        </w:tc>
        <w:tc>
          <w:tcPr>
            <w:tcW w:w="1077" w:type="dxa"/>
            <w:vAlign w:val="top"/>
          </w:tcPr>
          <w:p w14:paraId="04D0ABDD">
            <w:pPr>
              <w:rPr>
                <w:rFonts w:ascii="Arial"/>
                <w:sz w:val="21"/>
              </w:rPr>
            </w:pPr>
          </w:p>
        </w:tc>
        <w:tc>
          <w:tcPr>
            <w:tcW w:w="1256" w:type="dxa"/>
            <w:vAlign w:val="top"/>
          </w:tcPr>
          <w:p w14:paraId="51B09C8C">
            <w:pPr>
              <w:rPr>
                <w:rFonts w:ascii="Arial"/>
                <w:sz w:val="21"/>
              </w:rPr>
            </w:pPr>
          </w:p>
        </w:tc>
        <w:tc>
          <w:tcPr>
            <w:tcW w:w="1410" w:type="dxa"/>
            <w:tcBorders>
              <w:right w:val="single" w:color="000000" w:sz="10" w:space="0"/>
            </w:tcBorders>
            <w:vAlign w:val="top"/>
          </w:tcPr>
          <w:p w14:paraId="5F59FB26">
            <w:pPr>
              <w:rPr>
                <w:rFonts w:ascii="Arial"/>
                <w:sz w:val="21"/>
              </w:rPr>
            </w:pPr>
          </w:p>
        </w:tc>
      </w:tr>
      <w:tr w14:paraId="220155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5" w:hRule="atLeast"/>
        </w:trPr>
        <w:tc>
          <w:tcPr>
            <w:tcW w:w="480" w:type="dxa"/>
            <w:tcBorders>
              <w:left w:val="single" w:color="000000" w:sz="10" w:space="0"/>
            </w:tcBorders>
            <w:vAlign w:val="top"/>
          </w:tcPr>
          <w:p w14:paraId="7052BE90">
            <w:pPr>
              <w:spacing w:before="255" w:line="184" w:lineRule="auto"/>
              <w:ind w:left="180"/>
              <w:rPr>
                <w:rFonts w:ascii="Calibri" w:hAnsi="Calibri" w:eastAsia="Calibri" w:cs="Calibri"/>
                <w:sz w:val="20"/>
                <w:szCs w:val="20"/>
              </w:rPr>
            </w:pPr>
            <w:r>
              <w:rPr>
                <w:rFonts w:ascii="Calibri" w:hAnsi="Calibri" w:eastAsia="Calibri" w:cs="Calibri"/>
                <w:sz w:val="20"/>
                <w:szCs w:val="20"/>
              </w:rPr>
              <w:t>5</w:t>
            </w:r>
          </w:p>
        </w:tc>
        <w:tc>
          <w:tcPr>
            <w:tcW w:w="1061" w:type="dxa"/>
            <w:vAlign w:val="top"/>
          </w:tcPr>
          <w:p w14:paraId="620FE78F">
            <w:pPr>
              <w:rPr>
                <w:rFonts w:ascii="Arial"/>
                <w:sz w:val="21"/>
              </w:rPr>
            </w:pPr>
          </w:p>
        </w:tc>
        <w:tc>
          <w:tcPr>
            <w:tcW w:w="1273" w:type="dxa"/>
            <w:vAlign w:val="top"/>
          </w:tcPr>
          <w:p w14:paraId="5C9BFA2D">
            <w:pPr>
              <w:rPr>
                <w:rFonts w:ascii="Arial"/>
                <w:sz w:val="21"/>
              </w:rPr>
            </w:pPr>
          </w:p>
        </w:tc>
        <w:tc>
          <w:tcPr>
            <w:tcW w:w="1077" w:type="dxa"/>
            <w:vAlign w:val="top"/>
          </w:tcPr>
          <w:p w14:paraId="488FA89D">
            <w:pPr>
              <w:rPr>
                <w:rFonts w:ascii="Arial"/>
                <w:sz w:val="21"/>
              </w:rPr>
            </w:pPr>
          </w:p>
        </w:tc>
        <w:tc>
          <w:tcPr>
            <w:tcW w:w="897" w:type="dxa"/>
            <w:vAlign w:val="top"/>
          </w:tcPr>
          <w:p w14:paraId="69A3022D">
            <w:pPr>
              <w:rPr>
                <w:rFonts w:ascii="Arial"/>
                <w:sz w:val="21"/>
              </w:rPr>
            </w:pPr>
          </w:p>
        </w:tc>
        <w:tc>
          <w:tcPr>
            <w:tcW w:w="1077" w:type="dxa"/>
            <w:vAlign w:val="top"/>
          </w:tcPr>
          <w:p w14:paraId="2BD843F9">
            <w:pPr>
              <w:rPr>
                <w:rFonts w:ascii="Arial"/>
                <w:sz w:val="21"/>
              </w:rPr>
            </w:pPr>
          </w:p>
        </w:tc>
        <w:tc>
          <w:tcPr>
            <w:tcW w:w="1256" w:type="dxa"/>
            <w:vAlign w:val="top"/>
          </w:tcPr>
          <w:p w14:paraId="4B3FFE8A">
            <w:pPr>
              <w:rPr>
                <w:rFonts w:ascii="Arial"/>
                <w:sz w:val="21"/>
              </w:rPr>
            </w:pPr>
          </w:p>
        </w:tc>
        <w:tc>
          <w:tcPr>
            <w:tcW w:w="1410" w:type="dxa"/>
            <w:tcBorders>
              <w:right w:val="single" w:color="000000" w:sz="10" w:space="0"/>
            </w:tcBorders>
            <w:vAlign w:val="top"/>
          </w:tcPr>
          <w:p w14:paraId="13AFBA3C">
            <w:pPr>
              <w:rPr>
                <w:rFonts w:ascii="Arial"/>
                <w:sz w:val="21"/>
              </w:rPr>
            </w:pPr>
          </w:p>
        </w:tc>
      </w:tr>
      <w:tr w14:paraId="7AD5F3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480" w:type="dxa"/>
            <w:tcBorders>
              <w:left w:val="single" w:color="000000" w:sz="10" w:space="0"/>
            </w:tcBorders>
            <w:vAlign w:val="top"/>
          </w:tcPr>
          <w:p w14:paraId="24C78C15">
            <w:pPr>
              <w:spacing w:before="260" w:line="186" w:lineRule="auto"/>
              <w:ind w:left="180"/>
              <w:rPr>
                <w:rFonts w:ascii="Calibri" w:hAnsi="Calibri" w:eastAsia="Calibri" w:cs="Calibri"/>
                <w:sz w:val="20"/>
                <w:szCs w:val="20"/>
              </w:rPr>
            </w:pPr>
            <w:r>
              <w:rPr>
                <w:rFonts w:ascii="Calibri" w:hAnsi="Calibri" w:eastAsia="Calibri" w:cs="Calibri"/>
                <w:sz w:val="20"/>
                <w:szCs w:val="20"/>
              </w:rPr>
              <w:t>6</w:t>
            </w:r>
          </w:p>
        </w:tc>
        <w:tc>
          <w:tcPr>
            <w:tcW w:w="1061" w:type="dxa"/>
            <w:vAlign w:val="top"/>
          </w:tcPr>
          <w:p w14:paraId="08639C08">
            <w:pPr>
              <w:rPr>
                <w:rFonts w:ascii="Arial"/>
                <w:sz w:val="21"/>
              </w:rPr>
            </w:pPr>
          </w:p>
        </w:tc>
        <w:tc>
          <w:tcPr>
            <w:tcW w:w="1273" w:type="dxa"/>
            <w:vAlign w:val="top"/>
          </w:tcPr>
          <w:p w14:paraId="1B9A7E38">
            <w:pPr>
              <w:rPr>
                <w:rFonts w:ascii="Arial"/>
                <w:sz w:val="21"/>
              </w:rPr>
            </w:pPr>
          </w:p>
        </w:tc>
        <w:tc>
          <w:tcPr>
            <w:tcW w:w="1077" w:type="dxa"/>
            <w:vAlign w:val="top"/>
          </w:tcPr>
          <w:p w14:paraId="2663C4AE">
            <w:pPr>
              <w:rPr>
                <w:rFonts w:ascii="Arial"/>
                <w:sz w:val="21"/>
              </w:rPr>
            </w:pPr>
          </w:p>
        </w:tc>
        <w:tc>
          <w:tcPr>
            <w:tcW w:w="897" w:type="dxa"/>
            <w:vAlign w:val="top"/>
          </w:tcPr>
          <w:p w14:paraId="07815FAE">
            <w:pPr>
              <w:rPr>
                <w:rFonts w:ascii="Arial"/>
                <w:sz w:val="21"/>
              </w:rPr>
            </w:pPr>
          </w:p>
        </w:tc>
        <w:tc>
          <w:tcPr>
            <w:tcW w:w="1077" w:type="dxa"/>
            <w:vAlign w:val="top"/>
          </w:tcPr>
          <w:p w14:paraId="065D2814">
            <w:pPr>
              <w:rPr>
                <w:rFonts w:ascii="Arial"/>
                <w:sz w:val="21"/>
              </w:rPr>
            </w:pPr>
          </w:p>
        </w:tc>
        <w:tc>
          <w:tcPr>
            <w:tcW w:w="1256" w:type="dxa"/>
            <w:vAlign w:val="top"/>
          </w:tcPr>
          <w:p w14:paraId="715219F4">
            <w:pPr>
              <w:rPr>
                <w:rFonts w:ascii="Arial"/>
                <w:sz w:val="21"/>
              </w:rPr>
            </w:pPr>
          </w:p>
        </w:tc>
        <w:tc>
          <w:tcPr>
            <w:tcW w:w="1410" w:type="dxa"/>
            <w:tcBorders>
              <w:right w:val="single" w:color="000000" w:sz="10" w:space="0"/>
            </w:tcBorders>
            <w:vAlign w:val="top"/>
          </w:tcPr>
          <w:p w14:paraId="3FD18B30">
            <w:pPr>
              <w:rPr>
                <w:rFonts w:ascii="Arial"/>
                <w:sz w:val="21"/>
              </w:rPr>
            </w:pPr>
          </w:p>
        </w:tc>
      </w:tr>
      <w:tr w14:paraId="352F19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480" w:type="dxa"/>
            <w:tcBorders>
              <w:left w:val="single" w:color="000000" w:sz="10" w:space="0"/>
            </w:tcBorders>
            <w:vAlign w:val="top"/>
          </w:tcPr>
          <w:p w14:paraId="6D8F1DD8">
            <w:pPr>
              <w:spacing w:before="260" w:line="184" w:lineRule="auto"/>
              <w:ind w:left="180"/>
              <w:rPr>
                <w:rFonts w:ascii="Calibri" w:hAnsi="Calibri" w:eastAsia="Calibri" w:cs="Calibri"/>
                <w:sz w:val="20"/>
                <w:szCs w:val="20"/>
              </w:rPr>
            </w:pPr>
            <w:r>
              <w:rPr>
                <w:rFonts w:ascii="Calibri" w:hAnsi="Calibri" w:eastAsia="Calibri" w:cs="Calibri"/>
                <w:sz w:val="20"/>
                <w:szCs w:val="20"/>
              </w:rPr>
              <w:t>7</w:t>
            </w:r>
          </w:p>
        </w:tc>
        <w:tc>
          <w:tcPr>
            <w:tcW w:w="1061" w:type="dxa"/>
            <w:vAlign w:val="top"/>
          </w:tcPr>
          <w:p w14:paraId="28D19058">
            <w:pPr>
              <w:rPr>
                <w:rFonts w:ascii="Arial"/>
                <w:sz w:val="21"/>
              </w:rPr>
            </w:pPr>
          </w:p>
        </w:tc>
        <w:tc>
          <w:tcPr>
            <w:tcW w:w="1273" w:type="dxa"/>
            <w:vAlign w:val="top"/>
          </w:tcPr>
          <w:p w14:paraId="0372E0EA">
            <w:pPr>
              <w:rPr>
                <w:rFonts w:ascii="Arial"/>
                <w:sz w:val="21"/>
              </w:rPr>
            </w:pPr>
          </w:p>
        </w:tc>
        <w:tc>
          <w:tcPr>
            <w:tcW w:w="1077" w:type="dxa"/>
            <w:vAlign w:val="top"/>
          </w:tcPr>
          <w:p w14:paraId="3EF97F7B">
            <w:pPr>
              <w:rPr>
                <w:rFonts w:ascii="Arial"/>
                <w:sz w:val="21"/>
              </w:rPr>
            </w:pPr>
          </w:p>
        </w:tc>
        <w:tc>
          <w:tcPr>
            <w:tcW w:w="897" w:type="dxa"/>
            <w:vAlign w:val="top"/>
          </w:tcPr>
          <w:p w14:paraId="556CE26F">
            <w:pPr>
              <w:rPr>
                <w:rFonts w:ascii="Arial"/>
                <w:sz w:val="21"/>
              </w:rPr>
            </w:pPr>
          </w:p>
        </w:tc>
        <w:tc>
          <w:tcPr>
            <w:tcW w:w="1077" w:type="dxa"/>
            <w:vAlign w:val="top"/>
          </w:tcPr>
          <w:p w14:paraId="7D72115B">
            <w:pPr>
              <w:rPr>
                <w:rFonts w:ascii="Arial"/>
                <w:sz w:val="21"/>
              </w:rPr>
            </w:pPr>
          </w:p>
        </w:tc>
        <w:tc>
          <w:tcPr>
            <w:tcW w:w="1256" w:type="dxa"/>
            <w:vAlign w:val="top"/>
          </w:tcPr>
          <w:p w14:paraId="020D0B91">
            <w:pPr>
              <w:rPr>
                <w:rFonts w:ascii="Arial"/>
                <w:sz w:val="21"/>
              </w:rPr>
            </w:pPr>
          </w:p>
        </w:tc>
        <w:tc>
          <w:tcPr>
            <w:tcW w:w="1410" w:type="dxa"/>
            <w:tcBorders>
              <w:right w:val="single" w:color="000000" w:sz="10" w:space="0"/>
            </w:tcBorders>
            <w:vAlign w:val="top"/>
          </w:tcPr>
          <w:p w14:paraId="74DB582D">
            <w:pPr>
              <w:rPr>
                <w:rFonts w:ascii="Arial"/>
                <w:sz w:val="21"/>
              </w:rPr>
            </w:pPr>
          </w:p>
        </w:tc>
      </w:tr>
      <w:tr w14:paraId="22DAE9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480" w:type="dxa"/>
            <w:tcBorders>
              <w:left w:val="single" w:color="000000" w:sz="10" w:space="0"/>
            </w:tcBorders>
            <w:vAlign w:val="top"/>
          </w:tcPr>
          <w:p w14:paraId="66EFE3B8">
            <w:pPr>
              <w:spacing w:before="258" w:line="186" w:lineRule="auto"/>
              <w:ind w:left="178"/>
              <w:rPr>
                <w:rFonts w:ascii="Calibri" w:hAnsi="Calibri" w:eastAsia="Calibri" w:cs="Calibri"/>
                <w:sz w:val="20"/>
                <w:szCs w:val="20"/>
              </w:rPr>
            </w:pPr>
            <w:r>
              <w:rPr>
                <w:rFonts w:ascii="Calibri" w:hAnsi="Calibri" w:eastAsia="Calibri" w:cs="Calibri"/>
                <w:sz w:val="20"/>
                <w:szCs w:val="20"/>
              </w:rPr>
              <w:t>8</w:t>
            </w:r>
          </w:p>
        </w:tc>
        <w:tc>
          <w:tcPr>
            <w:tcW w:w="1061" w:type="dxa"/>
            <w:vAlign w:val="top"/>
          </w:tcPr>
          <w:p w14:paraId="2B540C6F">
            <w:pPr>
              <w:rPr>
                <w:rFonts w:ascii="Arial"/>
                <w:sz w:val="21"/>
              </w:rPr>
            </w:pPr>
          </w:p>
        </w:tc>
        <w:tc>
          <w:tcPr>
            <w:tcW w:w="1273" w:type="dxa"/>
            <w:vAlign w:val="top"/>
          </w:tcPr>
          <w:p w14:paraId="16A83B8C">
            <w:pPr>
              <w:rPr>
                <w:rFonts w:ascii="Arial"/>
                <w:sz w:val="21"/>
              </w:rPr>
            </w:pPr>
          </w:p>
        </w:tc>
        <w:tc>
          <w:tcPr>
            <w:tcW w:w="1077" w:type="dxa"/>
            <w:vAlign w:val="top"/>
          </w:tcPr>
          <w:p w14:paraId="68AFECE1">
            <w:pPr>
              <w:rPr>
                <w:rFonts w:ascii="Arial"/>
                <w:sz w:val="21"/>
              </w:rPr>
            </w:pPr>
          </w:p>
        </w:tc>
        <w:tc>
          <w:tcPr>
            <w:tcW w:w="897" w:type="dxa"/>
            <w:vAlign w:val="top"/>
          </w:tcPr>
          <w:p w14:paraId="4F3BA1E3">
            <w:pPr>
              <w:rPr>
                <w:rFonts w:ascii="Arial"/>
                <w:sz w:val="21"/>
              </w:rPr>
            </w:pPr>
          </w:p>
        </w:tc>
        <w:tc>
          <w:tcPr>
            <w:tcW w:w="1077" w:type="dxa"/>
            <w:vAlign w:val="top"/>
          </w:tcPr>
          <w:p w14:paraId="47E8A3E8">
            <w:pPr>
              <w:rPr>
                <w:rFonts w:ascii="Arial"/>
                <w:sz w:val="21"/>
              </w:rPr>
            </w:pPr>
          </w:p>
        </w:tc>
        <w:tc>
          <w:tcPr>
            <w:tcW w:w="1256" w:type="dxa"/>
            <w:vAlign w:val="top"/>
          </w:tcPr>
          <w:p w14:paraId="484A30E6">
            <w:pPr>
              <w:rPr>
                <w:rFonts w:ascii="Arial"/>
                <w:sz w:val="21"/>
              </w:rPr>
            </w:pPr>
          </w:p>
        </w:tc>
        <w:tc>
          <w:tcPr>
            <w:tcW w:w="1410" w:type="dxa"/>
            <w:tcBorders>
              <w:right w:val="single" w:color="000000" w:sz="10" w:space="0"/>
            </w:tcBorders>
            <w:vAlign w:val="top"/>
          </w:tcPr>
          <w:p w14:paraId="55D6D1AE">
            <w:pPr>
              <w:rPr>
                <w:rFonts w:ascii="Arial"/>
                <w:sz w:val="21"/>
              </w:rPr>
            </w:pPr>
          </w:p>
        </w:tc>
      </w:tr>
      <w:tr w14:paraId="59024C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480" w:type="dxa"/>
            <w:tcBorders>
              <w:left w:val="single" w:color="000000" w:sz="10" w:space="0"/>
            </w:tcBorders>
            <w:vAlign w:val="top"/>
          </w:tcPr>
          <w:p w14:paraId="2F1A0177">
            <w:pPr>
              <w:pStyle w:val="18"/>
              <w:spacing w:before="223" w:line="324" w:lineRule="exact"/>
              <w:ind w:left="138"/>
              <w:rPr>
                <w:sz w:val="20"/>
                <w:szCs w:val="20"/>
              </w:rPr>
            </w:pPr>
            <w:r>
              <w:rPr>
                <w:position w:val="2"/>
                <w:sz w:val="20"/>
                <w:szCs w:val="20"/>
              </w:rPr>
              <w:t>…</w:t>
            </w:r>
          </w:p>
        </w:tc>
        <w:tc>
          <w:tcPr>
            <w:tcW w:w="1061" w:type="dxa"/>
            <w:vAlign w:val="top"/>
          </w:tcPr>
          <w:p w14:paraId="6D84470C">
            <w:pPr>
              <w:rPr>
                <w:rFonts w:ascii="Arial"/>
                <w:sz w:val="21"/>
              </w:rPr>
            </w:pPr>
          </w:p>
        </w:tc>
        <w:tc>
          <w:tcPr>
            <w:tcW w:w="1273" w:type="dxa"/>
            <w:vAlign w:val="top"/>
          </w:tcPr>
          <w:p w14:paraId="2201A773">
            <w:pPr>
              <w:rPr>
                <w:rFonts w:ascii="Arial"/>
                <w:sz w:val="21"/>
              </w:rPr>
            </w:pPr>
          </w:p>
        </w:tc>
        <w:tc>
          <w:tcPr>
            <w:tcW w:w="1077" w:type="dxa"/>
            <w:vAlign w:val="top"/>
          </w:tcPr>
          <w:p w14:paraId="75DEA0FE">
            <w:pPr>
              <w:rPr>
                <w:rFonts w:ascii="Arial"/>
                <w:sz w:val="21"/>
              </w:rPr>
            </w:pPr>
          </w:p>
        </w:tc>
        <w:tc>
          <w:tcPr>
            <w:tcW w:w="897" w:type="dxa"/>
            <w:vAlign w:val="top"/>
          </w:tcPr>
          <w:p w14:paraId="384C89DF">
            <w:pPr>
              <w:rPr>
                <w:rFonts w:ascii="Arial"/>
                <w:sz w:val="21"/>
              </w:rPr>
            </w:pPr>
          </w:p>
        </w:tc>
        <w:tc>
          <w:tcPr>
            <w:tcW w:w="1077" w:type="dxa"/>
            <w:vAlign w:val="top"/>
          </w:tcPr>
          <w:p w14:paraId="3FF95578">
            <w:pPr>
              <w:rPr>
                <w:rFonts w:ascii="Arial"/>
                <w:sz w:val="21"/>
              </w:rPr>
            </w:pPr>
          </w:p>
        </w:tc>
        <w:tc>
          <w:tcPr>
            <w:tcW w:w="1256" w:type="dxa"/>
            <w:vAlign w:val="top"/>
          </w:tcPr>
          <w:p w14:paraId="435BA55F">
            <w:pPr>
              <w:rPr>
                <w:rFonts w:ascii="Arial"/>
                <w:sz w:val="21"/>
              </w:rPr>
            </w:pPr>
          </w:p>
        </w:tc>
        <w:tc>
          <w:tcPr>
            <w:tcW w:w="1410" w:type="dxa"/>
            <w:tcBorders>
              <w:right w:val="single" w:color="000000" w:sz="10" w:space="0"/>
            </w:tcBorders>
            <w:vAlign w:val="top"/>
          </w:tcPr>
          <w:p w14:paraId="7AE88AC3">
            <w:pPr>
              <w:rPr>
                <w:rFonts w:ascii="Arial"/>
                <w:sz w:val="21"/>
              </w:rPr>
            </w:pPr>
          </w:p>
        </w:tc>
      </w:tr>
      <w:tr w14:paraId="1C6347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2" w:hRule="atLeast"/>
        </w:trPr>
        <w:tc>
          <w:tcPr>
            <w:tcW w:w="480" w:type="dxa"/>
            <w:tcBorders>
              <w:left w:val="single" w:color="000000" w:sz="10" w:space="0"/>
              <w:bottom w:val="single" w:color="000000" w:sz="10" w:space="0"/>
            </w:tcBorders>
            <w:textDirection w:val="tbRlV"/>
            <w:vAlign w:val="top"/>
          </w:tcPr>
          <w:p w14:paraId="35AF1F5B">
            <w:pPr>
              <w:pStyle w:val="18"/>
              <w:spacing w:before="138" w:line="217" w:lineRule="auto"/>
              <w:ind w:left="165"/>
              <w:rPr>
                <w:sz w:val="20"/>
                <w:szCs w:val="20"/>
              </w:rPr>
            </w:pPr>
            <w:r>
              <w:rPr>
                <w:spacing w:val="8"/>
                <w:sz w:val="20"/>
                <w:szCs w:val="20"/>
              </w:rPr>
              <w:t>合</w:t>
            </w:r>
            <w:r>
              <w:rPr>
                <w:spacing w:val="-38"/>
                <w:sz w:val="20"/>
                <w:szCs w:val="20"/>
              </w:rPr>
              <w:t xml:space="preserve"> </w:t>
            </w:r>
            <w:r>
              <w:rPr>
                <w:spacing w:val="8"/>
                <w:sz w:val="20"/>
                <w:szCs w:val="20"/>
              </w:rPr>
              <w:t>计</w:t>
            </w:r>
          </w:p>
        </w:tc>
        <w:tc>
          <w:tcPr>
            <w:tcW w:w="6641" w:type="dxa"/>
            <w:gridSpan w:val="6"/>
            <w:tcBorders>
              <w:bottom w:val="single" w:color="000000" w:sz="10" w:space="0"/>
            </w:tcBorders>
            <w:vAlign w:val="top"/>
          </w:tcPr>
          <w:p w14:paraId="6DB46F91">
            <w:pPr>
              <w:pStyle w:val="18"/>
              <w:spacing w:before="299" w:line="228" w:lineRule="auto"/>
              <w:ind w:left="2484"/>
              <w:rPr>
                <w:sz w:val="20"/>
                <w:szCs w:val="20"/>
              </w:rPr>
            </w:pPr>
            <w:r>
              <w:rPr>
                <w:spacing w:val="8"/>
                <w:sz w:val="20"/>
                <w:szCs w:val="20"/>
              </w:rPr>
              <w:t>勘察阶段人员费用</w:t>
            </w:r>
          </w:p>
        </w:tc>
        <w:tc>
          <w:tcPr>
            <w:tcW w:w="1410" w:type="dxa"/>
            <w:tcBorders>
              <w:bottom w:val="single" w:color="000000" w:sz="10" w:space="0"/>
              <w:right w:val="single" w:color="000000" w:sz="10" w:space="0"/>
            </w:tcBorders>
            <w:vAlign w:val="top"/>
          </w:tcPr>
          <w:p w14:paraId="110BCE62">
            <w:pPr>
              <w:rPr>
                <w:rFonts w:ascii="Arial"/>
                <w:sz w:val="21"/>
              </w:rPr>
            </w:pPr>
          </w:p>
        </w:tc>
      </w:tr>
    </w:tbl>
    <w:p w14:paraId="2EED2927">
      <w:pPr>
        <w:pStyle w:val="2"/>
        <w:spacing w:line="249" w:lineRule="auto"/>
      </w:pPr>
    </w:p>
    <w:p w14:paraId="00227F9C">
      <w:pPr>
        <w:pStyle w:val="2"/>
        <w:spacing w:line="249" w:lineRule="auto"/>
      </w:pPr>
    </w:p>
    <w:p w14:paraId="1776BCF4">
      <w:pPr>
        <w:pStyle w:val="2"/>
        <w:spacing w:line="250" w:lineRule="auto"/>
      </w:pPr>
    </w:p>
    <w:p w14:paraId="49821C12">
      <w:pPr>
        <w:spacing w:before="65" w:line="227" w:lineRule="auto"/>
        <w:ind w:left="3913"/>
        <w:rPr>
          <w:rFonts w:ascii="宋体" w:hAnsi="宋体" w:eastAsia="宋体" w:cs="宋体"/>
          <w:sz w:val="20"/>
          <w:szCs w:val="20"/>
        </w:rPr>
      </w:pPr>
      <w:r>
        <w:rPr>
          <w:rFonts w:ascii="宋体" w:hAnsi="宋体" w:eastAsia="宋体" w:cs="宋体"/>
          <w:spacing w:val="12"/>
          <w:sz w:val="20"/>
          <w:szCs w:val="20"/>
        </w:rPr>
        <w:t>投 标</w:t>
      </w:r>
      <w:r>
        <w:rPr>
          <w:rFonts w:ascii="宋体" w:hAnsi="宋体" w:eastAsia="宋体" w:cs="宋体"/>
          <w:spacing w:val="16"/>
          <w:sz w:val="20"/>
          <w:szCs w:val="20"/>
        </w:rPr>
        <w:t xml:space="preserve"> </w:t>
      </w:r>
      <w:r>
        <w:rPr>
          <w:rFonts w:ascii="宋体" w:hAnsi="宋体" w:eastAsia="宋体" w:cs="宋体"/>
          <w:spacing w:val="12"/>
          <w:sz w:val="20"/>
          <w:szCs w:val="20"/>
        </w:rPr>
        <w:t>人</w:t>
      </w:r>
      <w:r>
        <w:rPr>
          <w:rFonts w:ascii="宋体" w:hAnsi="宋体" w:eastAsia="宋体" w:cs="宋体"/>
          <w:spacing w:val="-19"/>
          <w:sz w:val="20"/>
          <w:szCs w:val="20"/>
        </w:rPr>
        <w:t>：</w:t>
      </w:r>
      <w:r>
        <w:rPr>
          <w:rFonts w:ascii="宋体" w:hAnsi="宋体" w:eastAsia="宋体" w:cs="宋体"/>
          <w:sz w:val="20"/>
          <w:szCs w:val="20"/>
          <w:u w:val="single" w:color="auto"/>
        </w:rPr>
        <w:t xml:space="preserve">                       </w:t>
      </w:r>
      <w:r>
        <w:rPr>
          <w:rFonts w:ascii="宋体" w:hAnsi="宋体" w:eastAsia="宋体" w:cs="宋体"/>
          <w:spacing w:val="-19"/>
          <w:sz w:val="20"/>
          <w:szCs w:val="20"/>
        </w:rPr>
        <w:t>（</w:t>
      </w:r>
      <w:r>
        <w:rPr>
          <w:rFonts w:ascii="宋体" w:hAnsi="宋体" w:eastAsia="宋体" w:cs="宋体"/>
          <w:spacing w:val="12"/>
          <w:sz w:val="20"/>
          <w:szCs w:val="20"/>
        </w:rPr>
        <w:t>盖单位章）</w:t>
      </w:r>
    </w:p>
    <w:p w14:paraId="6FB7A2FA">
      <w:pPr>
        <w:tabs>
          <w:tab w:val="left" w:pos="6332"/>
        </w:tabs>
        <w:spacing w:before="146" w:line="473" w:lineRule="auto"/>
        <w:ind w:left="5598" w:right="122" w:hanging="1687"/>
        <w:rPr>
          <w:rFonts w:ascii="宋体" w:hAnsi="宋体" w:eastAsia="宋体" w:cs="宋体"/>
          <w:sz w:val="20"/>
          <w:szCs w:val="20"/>
        </w:rPr>
      </w:pPr>
      <w:r>
        <w:rPr>
          <w:rFonts w:ascii="宋体" w:hAnsi="宋体" w:eastAsia="宋体" w:cs="宋体"/>
          <w:spacing w:val="10"/>
          <w:sz w:val="20"/>
          <w:szCs w:val="20"/>
        </w:rPr>
        <w:t>法定代表人</w:t>
      </w:r>
      <w:r>
        <w:rPr>
          <w:rFonts w:ascii="宋体" w:hAnsi="宋体" w:eastAsia="宋体" w:cs="宋体"/>
          <w:spacing w:val="-6"/>
          <w:sz w:val="20"/>
          <w:szCs w:val="20"/>
        </w:rPr>
        <w:t>：</w:t>
      </w:r>
      <w:r>
        <w:rPr>
          <w:rFonts w:ascii="宋体" w:hAnsi="宋体" w:eastAsia="宋体" w:cs="宋体"/>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10"/>
          <w:sz w:val="20"/>
          <w:szCs w:val="20"/>
        </w:rPr>
        <w:t>签字）</w:t>
      </w:r>
      <w:r>
        <w:rPr>
          <w:rFonts w:ascii="宋体" w:hAnsi="宋体" w:eastAsia="宋体" w:cs="宋体"/>
          <w:sz w:val="20"/>
          <w:szCs w:val="20"/>
          <w:u w:val="single" w:color="auto"/>
        </w:rPr>
        <w:tab/>
      </w:r>
      <w:r>
        <w:rPr>
          <w:rFonts w:ascii="宋体" w:hAnsi="宋体" w:eastAsia="宋体" w:cs="宋体"/>
          <w:spacing w:val="-89"/>
          <w:sz w:val="20"/>
          <w:szCs w:val="20"/>
        </w:rPr>
        <w:t xml:space="preserve"> </w:t>
      </w:r>
      <w:r>
        <w:rPr>
          <w:rFonts w:ascii="宋体" w:hAnsi="宋体" w:eastAsia="宋体" w:cs="宋体"/>
          <w:spacing w:val="-14"/>
          <w:sz w:val="20"/>
          <w:szCs w:val="20"/>
        </w:rPr>
        <w:t>年</w:t>
      </w:r>
      <w:r>
        <w:rPr>
          <w:rFonts w:ascii="宋体" w:hAnsi="宋体" w:eastAsia="宋体" w:cs="宋体"/>
          <w:spacing w:val="6"/>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pacing w:val="-14"/>
          <w:sz w:val="20"/>
          <w:szCs w:val="20"/>
        </w:rPr>
        <w:t>月</w:t>
      </w:r>
      <w:r>
        <w:rPr>
          <w:rFonts w:ascii="宋体" w:hAnsi="宋体" w:eastAsia="宋体" w:cs="宋体"/>
          <w:spacing w:val="5"/>
          <w:sz w:val="20"/>
          <w:szCs w:val="20"/>
          <w:u w:val="single" w:color="auto"/>
        </w:rPr>
        <w:t xml:space="preserve">       </w:t>
      </w:r>
      <w:r>
        <w:rPr>
          <w:rFonts w:ascii="宋体" w:hAnsi="宋体" w:eastAsia="宋体" w:cs="宋体"/>
          <w:spacing w:val="-54"/>
          <w:sz w:val="20"/>
          <w:szCs w:val="20"/>
        </w:rPr>
        <w:t xml:space="preserve"> </w:t>
      </w:r>
      <w:r>
        <w:rPr>
          <w:rFonts w:ascii="宋体" w:hAnsi="宋体" w:eastAsia="宋体" w:cs="宋体"/>
          <w:spacing w:val="-14"/>
          <w:sz w:val="20"/>
          <w:szCs w:val="20"/>
        </w:rPr>
        <w:t>日</w:t>
      </w:r>
    </w:p>
    <w:p w14:paraId="57945C9C">
      <w:pPr>
        <w:pStyle w:val="2"/>
        <w:spacing w:line="286" w:lineRule="auto"/>
      </w:pPr>
    </w:p>
    <w:p w14:paraId="0FF739EF">
      <w:pPr>
        <w:pStyle w:val="2"/>
        <w:spacing w:line="286" w:lineRule="auto"/>
      </w:pPr>
    </w:p>
    <w:p w14:paraId="7F1C5306">
      <w:pPr>
        <w:spacing w:before="65" w:line="251" w:lineRule="auto"/>
        <w:ind w:left="760" w:right="122" w:hanging="627"/>
        <w:rPr>
          <w:rFonts w:ascii="宋体" w:hAnsi="宋体" w:eastAsia="宋体" w:cs="宋体"/>
          <w:sz w:val="20"/>
          <w:szCs w:val="20"/>
        </w:rPr>
      </w:pPr>
      <w:r>
        <w:rPr>
          <w:rFonts w:ascii="宋体" w:hAnsi="宋体" w:eastAsia="宋体" w:cs="宋体"/>
          <w:spacing w:val="7"/>
          <w:sz w:val="20"/>
          <w:szCs w:val="20"/>
        </w:rPr>
        <w:t>备注：勘察阶段人员费用计算表中，招标人应对人员职级、数量、服务时间进行约定，投标人安排拟投入人员、岗位，并对日服务费进行报价。服务费最终结算时，委托人应按</w:t>
      </w:r>
      <w:r>
        <w:rPr>
          <w:rFonts w:ascii="宋体" w:hAnsi="宋体" w:eastAsia="宋体" w:cs="宋体"/>
          <w:spacing w:val="9"/>
          <w:sz w:val="20"/>
          <w:szCs w:val="20"/>
        </w:rPr>
        <w:t>照勘察阶段监理人实际投入的人员和服务时间进行结算。</w:t>
      </w:r>
    </w:p>
    <w:p w14:paraId="66AEFC94">
      <w:pPr>
        <w:spacing w:line="251" w:lineRule="auto"/>
        <w:rPr>
          <w:rFonts w:ascii="宋体" w:hAnsi="宋体" w:eastAsia="宋体" w:cs="宋体"/>
          <w:sz w:val="20"/>
          <w:szCs w:val="20"/>
        </w:rPr>
        <w:sectPr>
          <w:footerReference r:id="rId92" w:type="default"/>
          <w:pgSz w:w="11906" w:h="16839"/>
          <w:pgMar w:top="400" w:right="1674" w:bottom="1362" w:left="1674" w:header="0" w:footer="1200" w:gutter="0"/>
          <w:pgNumType w:fmt="decimal"/>
          <w:cols w:space="720" w:num="1"/>
        </w:sectPr>
      </w:pPr>
    </w:p>
    <w:p w14:paraId="7E5A0838">
      <w:pPr>
        <w:pStyle w:val="2"/>
        <w:spacing w:line="275" w:lineRule="auto"/>
      </w:pPr>
    </w:p>
    <w:p w14:paraId="72BB86EB">
      <w:pPr>
        <w:pStyle w:val="2"/>
        <w:spacing w:line="275" w:lineRule="auto"/>
      </w:pPr>
    </w:p>
    <w:p w14:paraId="2515222D">
      <w:pPr>
        <w:pStyle w:val="2"/>
        <w:spacing w:line="275" w:lineRule="auto"/>
      </w:pPr>
    </w:p>
    <w:p w14:paraId="61E3981A">
      <w:pPr>
        <w:pStyle w:val="2"/>
        <w:spacing w:line="275" w:lineRule="auto"/>
      </w:pPr>
    </w:p>
    <w:p w14:paraId="46D3028D">
      <w:pPr>
        <w:pStyle w:val="2"/>
        <w:spacing w:line="276" w:lineRule="auto"/>
      </w:pPr>
    </w:p>
    <w:p w14:paraId="2A36E071">
      <w:pPr>
        <w:spacing w:before="91" w:line="222" w:lineRule="auto"/>
        <w:ind w:left="2301"/>
        <w:outlineLvl w:val="2"/>
        <w:rPr>
          <w:rFonts w:ascii="黑体" w:hAnsi="黑体" w:eastAsia="黑体" w:cs="黑体"/>
          <w:sz w:val="28"/>
          <w:szCs w:val="28"/>
        </w:rPr>
      </w:pPr>
      <w:bookmarkStart w:id="251" w:name="bookmark75"/>
      <w:bookmarkEnd w:id="251"/>
      <w:bookmarkStart w:id="252" w:name="_Toc9781"/>
      <w:r>
        <w:rPr>
          <w:rFonts w:ascii="黑体" w:hAnsi="黑体" w:eastAsia="黑体" w:cs="黑体"/>
          <w:spacing w:val="-2"/>
          <w:sz w:val="28"/>
          <w:szCs w:val="28"/>
        </w:rPr>
        <w:t>（</w:t>
      </w:r>
      <w:r>
        <w:rPr>
          <w:rFonts w:ascii="Times New Roman" w:hAnsi="Times New Roman" w:eastAsia="Times New Roman" w:cs="Times New Roman"/>
          <w:spacing w:val="-2"/>
          <w:sz w:val="28"/>
          <w:szCs w:val="28"/>
        </w:rPr>
        <w:t>3-3</w:t>
      </w:r>
      <w:r>
        <w:rPr>
          <w:rFonts w:ascii="黑体" w:hAnsi="黑体" w:eastAsia="黑体" w:cs="黑体"/>
          <w:spacing w:val="-2"/>
          <w:sz w:val="28"/>
          <w:szCs w:val="28"/>
        </w:rPr>
        <w:t>）设计阶段人员费用计算表</w:t>
      </w:r>
      <w:bookmarkEnd w:id="252"/>
    </w:p>
    <w:p w14:paraId="4E6A1AA1">
      <w:pPr>
        <w:tabs>
          <w:tab w:val="left" w:pos="1276"/>
        </w:tabs>
        <w:spacing w:before="270" w:line="228" w:lineRule="auto"/>
        <w:ind w:left="122"/>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11"/>
          <w:sz w:val="20"/>
          <w:szCs w:val="20"/>
        </w:rPr>
        <w:t>（项目名称</w:t>
      </w:r>
      <w:r>
        <w:rPr>
          <w:rFonts w:ascii="宋体" w:hAnsi="宋体" w:eastAsia="宋体" w:cs="宋体"/>
          <w:spacing w:val="1"/>
          <w:sz w:val="20"/>
          <w:szCs w:val="20"/>
        </w:rPr>
        <w:t>）</w:t>
      </w:r>
      <w:r>
        <w:rPr>
          <w:rFonts w:ascii="宋体" w:hAnsi="宋体" w:eastAsia="宋体" w:cs="宋体"/>
          <w:spacing w:val="4"/>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11"/>
          <w:sz w:val="20"/>
          <w:szCs w:val="20"/>
        </w:rPr>
        <w:t>标段名称）监理与相关服务</w:t>
      </w:r>
    </w:p>
    <w:p w14:paraId="56A7E505">
      <w:pPr>
        <w:spacing w:before="145"/>
      </w:pPr>
    </w:p>
    <w:tbl>
      <w:tblPr>
        <w:tblStyle w:val="17"/>
        <w:tblW w:w="853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0"/>
        <w:gridCol w:w="1061"/>
        <w:gridCol w:w="1273"/>
        <w:gridCol w:w="1077"/>
        <w:gridCol w:w="897"/>
        <w:gridCol w:w="1077"/>
        <w:gridCol w:w="1256"/>
        <w:gridCol w:w="1410"/>
      </w:tblGrid>
      <w:tr w14:paraId="435FD0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1" w:hRule="atLeast"/>
        </w:trPr>
        <w:tc>
          <w:tcPr>
            <w:tcW w:w="480" w:type="dxa"/>
            <w:tcBorders>
              <w:top w:val="single" w:color="000000" w:sz="10" w:space="0"/>
              <w:left w:val="single" w:color="000000" w:sz="10" w:space="0"/>
            </w:tcBorders>
            <w:textDirection w:val="tbRlV"/>
            <w:vAlign w:val="top"/>
          </w:tcPr>
          <w:p w14:paraId="0CD72C79">
            <w:pPr>
              <w:pStyle w:val="18"/>
              <w:spacing w:before="138" w:line="218" w:lineRule="auto"/>
              <w:ind w:left="185"/>
              <w:rPr>
                <w:sz w:val="20"/>
                <w:szCs w:val="20"/>
              </w:rPr>
            </w:pPr>
            <w:r>
              <w:rPr>
                <w:spacing w:val="8"/>
                <w:sz w:val="20"/>
                <w:szCs w:val="20"/>
              </w:rPr>
              <w:t>序</w:t>
            </w:r>
            <w:r>
              <w:rPr>
                <w:spacing w:val="-35"/>
                <w:sz w:val="20"/>
                <w:szCs w:val="20"/>
              </w:rPr>
              <w:t xml:space="preserve"> </w:t>
            </w:r>
            <w:r>
              <w:rPr>
                <w:spacing w:val="8"/>
                <w:sz w:val="20"/>
                <w:szCs w:val="20"/>
              </w:rPr>
              <w:t>号</w:t>
            </w:r>
          </w:p>
        </w:tc>
        <w:tc>
          <w:tcPr>
            <w:tcW w:w="1061" w:type="dxa"/>
            <w:tcBorders>
              <w:top w:val="single" w:color="000000" w:sz="10" w:space="0"/>
            </w:tcBorders>
            <w:vAlign w:val="top"/>
          </w:tcPr>
          <w:p w14:paraId="758538AF">
            <w:pPr>
              <w:pStyle w:val="18"/>
              <w:spacing w:before="50" w:line="251" w:lineRule="auto"/>
              <w:ind w:left="116" w:right="138" w:firstLine="95"/>
              <w:rPr>
                <w:sz w:val="20"/>
                <w:szCs w:val="20"/>
              </w:rPr>
            </w:pPr>
            <w:r>
              <w:rPr>
                <w:spacing w:val="6"/>
                <w:sz w:val="20"/>
                <w:szCs w:val="20"/>
              </w:rPr>
              <w:t>拟投入</w:t>
            </w:r>
            <w:r>
              <w:rPr>
                <w:sz w:val="20"/>
                <w:szCs w:val="20"/>
              </w:rPr>
              <w:t>（监理）</w:t>
            </w:r>
          </w:p>
          <w:p w14:paraId="7CBDFF3F">
            <w:pPr>
              <w:pStyle w:val="18"/>
              <w:spacing w:line="227" w:lineRule="auto"/>
              <w:ind w:left="108"/>
              <w:rPr>
                <w:sz w:val="20"/>
                <w:szCs w:val="20"/>
              </w:rPr>
            </w:pPr>
            <w:r>
              <w:rPr>
                <w:spacing w:val="6"/>
                <w:sz w:val="20"/>
                <w:szCs w:val="20"/>
              </w:rPr>
              <w:t>人员姓名</w:t>
            </w:r>
          </w:p>
        </w:tc>
        <w:tc>
          <w:tcPr>
            <w:tcW w:w="1273" w:type="dxa"/>
            <w:tcBorders>
              <w:top w:val="single" w:color="000000" w:sz="10" w:space="0"/>
            </w:tcBorders>
            <w:vAlign w:val="top"/>
          </w:tcPr>
          <w:p w14:paraId="316F684F">
            <w:pPr>
              <w:pStyle w:val="18"/>
              <w:spacing w:before="186" w:line="254" w:lineRule="auto"/>
              <w:ind w:left="447" w:right="242" w:hanging="223"/>
              <w:rPr>
                <w:sz w:val="20"/>
                <w:szCs w:val="20"/>
              </w:rPr>
            </w:pPr>
            <w:r>
              <w:rPr>
                <w:sz w:val="20"/>
                <w:szCs w:val="20"/>
              </w:rPr>
              <w:t>（监理）</w:t>
            </w:r>
            <w:r>
              <w:rPr>
                <w:spacing w:val="-7"/>
                <w:sz w:val="20"/>
                <w:szCs w:val="20"/>
              </w:rPr>
              <w:t>岗位</w:t>
            </w:r>
          </w:p>
        </w:tc>
        <w:tc>
          <w:tcPr>
            <w:tcW w:w="1077" w:type="dxa"/>
            <w:tcBorders>
              <w:top w:val="single" w:color="000000" w:sz="10" w:space="0"/>
            </w:tcBorders>
            <w:vAlign w:val="top"/>
          </w:tcPr>
          <w:p w14:paraId="629F5873">
            <w:pPr>
              <w:spacing w:line="255" w:lineRule="auto"/>
              <w:rPr>
                <w:rFonts w:ascii="Arial"/>
                <w:sz w:val="21"/>
              </w:rPr>
            </w:pPr>
          </w:p>
          <w:p w14:paraId="016A4F37">
            <w:pPr>
              <w:pStyle w:val="18"/>
              <w:spacing w:before="65" w:line="230" w:lineRule="auto"/>
              <w:ind w:left="331"/>
              <w:rPr>
                <w:sz w:val="20"/>
                <w:szCs w:val="20"/>
              </w:rPr>
            </w:pPr>
            <w:r>
              <w:rPr>
                <w:spacing w:val="4"/>
                <w:sz w:val="20"/>
                <w:szCs w:val="20"/>
              </w:rPr>
              <w:t>职级</w:t>
            </w:r>
          </w:p>
        </w:tc>
        <w:tc>
          <w:tcPr>
            <w:tcW w:w="897" w:type="dxa"/>
            <w:tcBorders>
              <w:top w:val="single" w:color="000000" w:sz="10" w:space="0"/>
            </w:tcBorders>
            <w:vAlign w:val="top"/>
          </w:tcPr>
          <w:p w14:paraId="4060840D">
            <w:pPr>
              <w:pStyle w:val="18"/>
              <w:spacing w:before="186" w:line="255" w:lineRule="auto"/>
              <w:ind w:left="149" w:right="149" w:firstLine="97"/>
              <w:rPr>
                <w:sz w:val="20"/>
                <w:szCs w:val="20"/>
              </w:rPr>
            </w:pPr>
            <w:r>
              <w:rPr>
                <w:spacing w:val="3"/>
                <w:sz w:val="20"/>
                <w:szCs w:val="20"/>
              </w:rPr>
              <w:t>数量</w:t>
            </w:r>
            <w:r>
              <w:rPr>
                <w:spacing w:val="-3"/>
                <w:sz w:val="20"/>
                <w:szCs w:val="20"/>
              </w:rPr>
              <w:t>（人）</w:t>
            </w:r>
          </w:p>
        </w:tc>
        <w:tc>
          <w:tcPr>
            <w:tcW w:w="1077" w:type="dxa"/>
            <w:tcBorders>
              <w:top w:val="single" w:color="000000" w:sz="10" w:space="0"/>
            </w:tcBorders>
            <w:vAlign w:val="top"/>
          </w:tcPr>
          <w:p w14:paraId="3DE15B97">
            <w:pPr>
              <w:pStyle w:val="18"/>
              <w:spacing w:before="186" w:line="256" w:lineRule="auto"/>
              <w:ind w:left="138" w:right="114" w:hanging="10"/>
              <w:rPr>
                <w:sz w:val="20"/>
                <w:szCs w:val="20"/>
              </w:rPr>
            </w:pPr>
            <w:r>
              <w:rPr>
                <w:spacing w:val="7"/>
                <w:sz w:val="20"/>
                <w:szCs w:val="20"/>
              </w:rPr>
              <w:t>服务时间</w:t>
            </w:r>
            <w:r>
              <w:rPr>
                <w:spacing w:val="2"/>
                <w:sz w:val="20"/>
                <w:szCs w:val="20"/>
              </w:rPr>
              <w:t>（工日）</w:t>
            </w:r>
          </w:p>
        </w:tc>
        <w:tc>
          <w:tcPr>
            <w:tcW w:w="1256" w:type="dxa"/>
            <w:tcBorders>
              <w:top w:val="single" w:color="000000" w:sz="10" w:space="0"/>
            </w:tcBorders>
            <w:vAlign w:val="top"/>
          </w:tcPr>
          <w:p w14:paraId="6D7439D6">
            <w:pPr>
              <w:pStyle w:val="18"/>
              <w:spacing w:before="186" w:line="253" w:lineRule="auto"/>
              <w:ind w:left="129" w:right="30" w:firstLine="126"/>
              <w:rPr>
                <w:sz w:val="20"/>
                <w:szCs w:val="20"/>
              </w:rPr>
            </w:pPr>
            <w:r>
              <w:rPr>
                <w:spacing w:val="-2"/>
                <w:sz w:val="20"/>
                <w:szCs w:val="20"/>
              </w:rPr>
              <w:t>日服务费</w:t>
            </w:r>
            <w:r>
              <w:rPr>
                <w:spacing w:val="2"/>
                <w:sz w:val="20"/>
                <w:szCs w:val="20"/>
              </w:rPr>
              <w:t>（元</w:t>
            </w:r>
            <w:r>
              <w:rPr>
                <w:rFonts w:ascii="Calibri" w:hAnsi="Calibri" w:eastAsia="Calibri" w:cs="Calibri"/>
                <w:spacing w:val="2"/>
                <w:sz w:val="20"/>
                <w:szCs w:val="20"/>
              </w:rPr>
              <w:t>/</w:t>
            </w:r>
            <w:r>
              <w:rPr>
                <w:spacing w:val="2"/>
                <w:sz w:val="20"/>
                <w:szCs w:val="20"/>
              </w:rPr>
              <w:t>工日）</w:t>
            </w:r>
          </w:p>
        </w:tc>
        <w:tc>
          <w:tcPr>
            <w:tcW w:w="1410" w:type="dxa"/>
            <w:tcBorders>
              <w:top w:val="single" w:color="000000" w:sz="10" w:space="0"/>
              <w:right w:val="single" w:color="000000" w:sz="10" w:space="0"/>
            </w:tcBorders>
            <w:vAlign w:val="top"/>
          </w:tcPr>
          <w:p w14:paraId="75339F82">
            <w:pPr>
              <w:pStyle w:val="18"/>
              <w:spacing w:before="186" w:line="254" w:lineRule="auto"/>
              <w:ind w:left="409" w:right="393" w:firstLine="101"/>
              <w:rPr>
                <w:sz w:val="20"/>
                <w:szCs w:val="20"/>
              </w:rPr>
            </w:pPr>
            <w:r>
              <w:rPr>
                <w:spacing w:val="2"/>
                <w:sz w:val="20"/>
                <w:szCs w:val="20"/>
              </w:rPr>
              <w:t>小计</w:t>
            </w:r>
            <w:r>
              <w:rPr>
                <w:spacing w:val="-3"/>
                <w:sz w:val="20"/>
                <w:szCs w:val="20"/>
              </w:rPr>
              <w:t>（元）</w:t>
            </w:r>
          </w:p>
        </w:tc>
      </w:tr>
      <w:tr w14:paraId="788A19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trPr>
        <w:tc>
          <w:tcPr>
            <w:tcW w:w="480" w:type="dxa"/>
            <w:tcBorders>
              <w:left w:val="single" w:color="000000" w:sz="10" w:space="0"/>
            </w:tcBorders>
            <w:vAlign w:val="top"/>
          </w:tcPr>
          <w:p w14:paraId="67ADC25E">
            <w:pPr>
              <w:spacing w:before="279" w:line="185" w:lineRule="auto"/>
              <w:ind w:left="187"/>
              <w:rPr>
                <w:rFonts w:ascii="Calibri" w:hAnsi="Calibri" w:eastAsia="Calibri" w:cs="Calibri"/>
                <w:sz w:val="20"/>
                <w:szCs w:val="20"/>
              </w:rPr>
            </w:pPr>
            <w:r>
              <w:rPr>
                <w:rFonts w:ascii="Calibri" w:hAnsi="Calibri" w:eastAsia="Calibri" w:cs="Calibri"/>
                <w:sz w:val="20"/>
                <w:szCs w:val="20"/>
              </w:rPr>
              <w:t>1</w:t>
            </w:r>
          </w:p>
        </w:tc>
        <w:tc>
          <w:tcPr>
            <w:tcW w:w="1061" w:type="dxa"/>
            <w:vAlign w:val="top"/>
          </w:tcPr>
          <w:p w14:paraId="7A25FF17">
            <w:pPr>
              <w:rPr>
                <w:rFonts w:ascii="Arial"/>
                <w:sz w:val="21"/>
              </w:rPr>
            </w:pPr>
          </w:p>
        </w:tc>
        <w:tc>
          <w:tcPr>
            <w:tcW w:w="1273" w:type="dxa"/>
            <w:vAlign w:val="top"/>
          </w:tcPr>
          <w:p w14:paraId="46FD6DF5">
            <w:pPr>
              <w:rPr>
                <w:rFonts w:ascii="Arial"/>
                <w:sz w:val="21"/>
              </w:rPr>
            </w:pPr>
          </w:p>
        </w:tc>
        <w:tc>
          <w:tcPr>
            <w:tcW w:w="1077" w:type="dxa"/>
            <w:vAlign w:val="top"/>
          </w:tcPr>
          <w:p w14:paraId="7520F95C">
            <w:pPr>
              <w:rPr>
                <w:rFonts w:ascii="Arial"/>
                <w:sz w:val="21"/>
              </w:rPr>
            </w:pPr>
          </w:p>
        </w:tc>
        <w:tc>
          <w:tcPr>
            <w:tcW w:w="897" w:type="dxa"/>
            <w:vAlign w:val="top"/>
          </w:tcPr>
          <w:p w14:paraId="42F0931F">
            <w:pPr>
              <w:rPr>
                <w:rFonts w:ascii="Arial"/>
                <w:sz w:val="21"/>
              </w:rPr>
            </w:pPr>
          </w:p>
        </w:tc>
        <w:tc>
          <w:tcPr>
            <w:tcW w:w="1077" w:type="dxa"/>
            <w:vAlign w:val="top"/>
          </w:tcPr>
          <w:p w14:paraId="7A77FA31">
            <w:pPr>
              <w:rPr>
                <w:rFonts w:ascii="Arial"/>
                <w:sz w:val="21"/>
              </w:rPr>
            </w:pPr>
          </w:p>
        </w:tc>
        <w:tc>
          <w:tcPr>
            <w:tcW w:w="1256" w:type="dxa"/>
            <w:vAlign w:val="top"/>
          </w:tcPr>
          <w:p w14:paraId="3E9E3EFB">
            <w:pPr>
              <w:rPr>
                <w:rFonts w:ascii="Arial"/>
                <w:sz w:val="21"/>
              </w:rPr>
            </w:pPr>
          </w:p>
        </w:tc>
        <w:tc>
          <w:tcPr>
            <w:tcW w:w="1410" w:type="dxa"/>
            <w:tcBorders>
              <w:right w:val="single" w:color="000000" w:sz="10" w:space="0"/>
            </w:tcBorders>
            <w:vAlign w:val="top"/>
          </w:tcPr>
          <w:p w14:paraId="76817BD8">
            <w:pPr>
              <w:rPr>
                <w:rFonts w:ascii="Arial"/>
                <w:sz w:val="21"/>
              </w:rPr>
            </w:pPr>
          </w:p>
        </w:tc>
      </w:tr>
      <w:tr w14:paraId="37110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480" w:type="dxa"/>
            <w:tcBorders>
              <w:left w:val="single" w:color="000000" w:sz="10" w:space="0"/>
            </w:tcBorders>
            <w:vAlign w:val="top"/>
          </w:tcPr>
          <w:p w14:paraId="3EAF5A8E">
            <w:pPr>
              <w:spacing w:before="242" w:line="187" w:lineRule="auto"/>
              <w:ind w:left="181"/>
              <w:rPr>
                <w:rFonts w:ascii="Calibri" w:hAnsi="Calibri" w:eastAsia="Calibri" w:cs="Calibri"/>
                <w:sz w:val="20"/>
                <w:szCs w:val="20"/>
              </w:rPr>
            </w:pPr>
            <w:r>
              <w:rPr>
                <w:rFonts w:ascii="Calibri" w:hAnsi="Calibri" w:eastAsia="Calibri" w:cs="Calibri"/>
                <w:sz w:val="20"/>
                <w:szCs w:val="20"/>
              </w:rPr>
              <w:t>2</w:t>
            </w:r>
          </w:p>
        </w:tc>
        <w:tc>
          <w:tcPr>
            <w:tcW w:w="1061" w:type="dxa"/>
            <w:vAlign w:val="top"/>
          </w:tcPr>
          <w:p w14:paraId="61D0CB7D">
            <w:pPr>
              <w:rPr>
                <w:rFonts w:ascii="Arial"/>
                <w:sz w:val="21"/>
              </w:rPr>
            </w:pPr>
          </w:p>
        </w:tc>
        <w:tc>
          <w:tcPr>
            <w:tcW w:w="1273" w:type="dxa"/>
            <w:vAlign w:val="top"/>
          </w:tcPr>
          <w:p w14:paraId="35953ECF">
            <w:pPr>
              <w:rPr>
                <w:rFonts w:ascii="Arial"/>
                <w:sz w:val="21"/>
              </w:rPr>
            </w:pPr>
          </w:p>
        </w:tc>
        <w:tc>
          <w:tcPr>
            <w:tcW w:w="1077" w:type="dxa"/>
            <w:vAlign w:val="top"/>
          </w:tcPr>
          <w:p w14:paraId="7554AAB7">
            <w:pPr>
              <w:rPr>
                <w:rFonts w:ascii="Arial"/>
                <w:sz w:val="21"/>
              </w:rPr>
            </w:pPr>
          </w:p>
        </w:tc>
        <w:tc>
          <w:tcPr>
            <w:tcW w:w="897" w:type="dxa"/>
            <w:vAlign w:val="top"/>
          </w:tcPr>
          <w:p w14:paraId="11DE5254">
            <w:pPr>
              <w:rPr>
                <w:rFonts w:ascii="Arial"/>
                <w:sz w:val="21"/>
              </w:rPr>
            </w:pPr>
          </w:p>
        </w:tc>
        <w:tc>
          <w:tcPr>
            <w:tcW w:w="1077" w:type="dxa"/>
            <w:vAlign w:val="top"/>
          </w:tcPr>
          <w:p w14:paraId="4B3A0483">
            <w:pPr>
              <w:rPr>
                <w:rFonts w:ascii="Arial"/>
                <w:sz w:val="21"/>
              </w:rPr>
            </w:pPr>
          </w:p>
        </w:tc>
        <w:tc>
          <w:tcPr>
            <w:tcW w:w="1256" w:type="dxa"/>
            <w:vAlign w:val="top"/>
          </w:tcPr>
          <w:p w14:paraId="1FD4EEAB">
            <w:pPr>
              <w:rPr>
                <w:rFonts w:ascii="Arial"/>
                <w:sz w:val="21"/>
              </w:rPr>
            </w:pPr>
          </w:p>
        </w:tc>
        <w:tc>
          <w:tcPr>
            <w:tcW w:w="1410" w:type="dxa"/>
            <w:tcBorders>
              <w:right w:val="single" w:color="000000" w:sz="10" w:space="0"/>
            </w:tcBorders>
            <w:vAlign w:val="top"/>
          </w:tcPr>
          <w:p w14:paraId="21825146">
            <w:pPr>
              <w:rPr>
                <w:rFonts w:ascii="Arial"/>
                <w:sz w:val="21"/>
              </w:rPr>
            </w:pPr>
          </w:p>
        </w:tc>
      </w:tr>
      <w:tr w14:paraId="62C3BF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480" w:type="dxa"/>
            <w:tcBorders>
              <w:left w:val="single" w:color="000000" w:sz="10" w:space="0"/>
            </w:tcBorders>
            <w:vAlign w:val="top"/>
          </w:tcPr>
          <w:p w14:paraId="3E57414A">
            <w:pPr>
              <w:spacing w:before="249" w:line="186" w:lineRule="auto"/>
              <w:ind w:left="180"/>
              <w:rPr>
                <w:rFonts w:ascii="Calibri" w:hAnsi="Calibri" w:eastAsia="Calibri" w:cs="Calibri"/>
                <w:sz w:val="20"/>
                <w:szCs w:val="20"/>
              </w:rPr>
            </w:pPr>
            <w:r>
              <w:rPr>
                <w:rFonts w:ascii="Calibri" w:hAnsi="Calibri" w:eastAsia="Calibri" w:cs="Calibri"/>
                <w:sz w:val="20"/>
                <w:szCs w:val="20"/>
              </w:rPr>
              <w:t>3</w:t>
            </w:r>
          </w:p>
        </w:tc>
        <w:tc>
          <w:tcPr>
            <w:tcW w:w="1061" w:type="dxa"/>
            <w:vAlign w:val="top"/>
          </w:tcPr>
          <w:p w14:paraId="000194BA">
            <w:pPr>
              <w:rPr>
                <w:rFonts w:ascii="Arial"/>
                <w:sz w:val="21"/>
              </w:rPr>
            </w:pPr>
          </w:p>
        </w:tc>
        <w:tc>
          <w:tcPr>
            <w:tcW w:w="1273" w:type="dxa"/>
            <w:vAlign w:val="top"/>
          </w:tcPr>
          <w:p w14:paraId="2023C566">
            <w:pPr>
              <w:rPr>
                <w:rFonts w:ascii="Arial"/>
                <w:sz w:val="21"/>
              </w:rPr>
            </w:pPr>
          </w:p>
        </w:tc>
        <w:tc>
          <w:tcPr>
            <w:tcW w:w="1077" w:type="dxa"/>
            <w:vAlign w:val="top"/>
          </w:tcPr>
          <w:p w14:paraId="32189C4C">
            <w:pPr>
              <w:rPr>
                <w:rFonts w:ascii="Arial"/>
                <w:sz w:val="21"/>
              </w:rPr>
            </w:pPr>
          </w:p>
        </w:tc>
        <w:tc>
          <w:tcPr>
            <w:tcW w:w="897" w:type="dxa"/>
            <w:vAlign w:val="top"/>
          </w:tcPr>
          <w:p w14:paraId="49287242">
            <w:pPr>
              <w:rPr>
                <w:rFonts w:ascii="Arial"/>
                <w:sz w:val="21"/>
              </w:rPr>
            </w:pPr>
          </w:p>
        </w:tc>
        <w:tc>
          <w:tcPr>
            <w:tcW w:w="1077" w:type="dxa"/>
            <w:vAlign w:val="top"/>
          </w:tcPr>
          <w:p w14:paraId="7DF0B5DC">
            <w:pPr>
              <w:rPr>
                <w:rFonts w:ascii="Arial"/>
                <w:sz w:val="21"/>
              </w:rPr>
            </w:pPr>
          </w:p>
        </w:tc>
        <w:tc>
          <w:tcPr>
            <w:tcW w:w="1256" w:type="dxa"/>
            <w:vAlign w:val="top"/>
          </w:tcPr>
          <w:p w14:paraId="4A73D183">
            <w:pPr>
              <w:rPr>
                <w:rFonts w:ascii="Arial"/>
                <w:sz w:val="21"/>
              </w:rPr>
            </w:pPr>
          </w:p>
        </w:tc>
        <w:tc>
          <w:tcPr>
            <w:tcW w:w="1410" w:type="dxa"/>
            <w:tcBorders>
              <w:right w:val="single" w:color="000000" w:sz="10" w:space="0"/>
            </w:tcBorders>
            <w:vAlign w:val="top"/>
          </w:tcPr>
          <w:p w14:paraId="1AD04498">
            <w:pPr>
              <w:rPr>
                <w:rFonts w:ascii="Arial"/>
                <w:sz w:val="21"/>
              </w:rPr>
            </w:pPr>
          </w:p>
        </w:tc>
      </w:tr>
      <w:tr w14:paraId="2221E2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480" w:type="dxa"/>
            <w:tcBorders>
              <w:left w:val="single" w:color="000000" w:sz="10" w:space="0"/>
            </w:tcBorders>
            <w:vAlign w:val="top"/>
          </w:tcPr>
          <w:p w14:paraId="4D6B6D85">
            <w:pPr>
              <w:spacing w:before="256" w:line="185" w:lineRule="auto"/>
              <w:ind w:left="174"/>
              <w:rPr>
                <w:rFonts w:ascii="Calibri" w:hAnsi="Calibri" w:eastAsia="Calibri" w:cs="Calibri"/>
                <w:sz w:val="20"/>
                <w:szCs w:val="20"/>
              </w:rPr>
            </w:pPr>
            <w:r>
              <w:rPr>
                <w:rFonts w:ascii="Calibri" w:hAnsi="Calibri" w:eastAsia="Calibri" w:cs="Calibri"/>
                <w:sz w:val="20"/>
                <w:szCs w:val="20"/>
              </w:rPr>
              <w:t>4</w:t>
            </w:r>
          </w:p>
        </w:tc>
        <w:tc>
          <w:tcPr>
            <w:tcW w:w="1061" w:type="dxa"/>
            <w:vAlign w:val="top"/>
          </w:tcPr>
          <w:p w14:paraId="5568276C">
            <w:pPr>
              <w:rPr>
                <w:rFonts w:ascii="Arial"/>
                <w:sz w:val="21"/>
              </w:rPr>
            </w:pPr>
          </w:p>
        </w:tc>
        <w:tc>
          <w:tcPr>
            <w:tcW w:w="1273" w:type="dxa"/>
            <w:vAlign w:val="top"/>
          </w:tcPr>
          <w:p w14:paraId="606A29E6">
            <w:pPr>
              <w:rPr>
                <w:rFonts w:ascii="Arial"/>
                <w:sz w:val="21"/>
              </w:rPr>
            </w:pPr>
          </w:p>
        </w:tc>
        <w:tc>
          <w:tcPr>
            <w:tcW w:w="1077" w:type="dxa"/>
            <w:vAlign w:val="top"/>
          </w:tcPr>
          <w:p w14:paraId="3E9EA64F">
            <w:pPr>
              <w:rPr>
                <w:rFonts w:ascii="Arial"/>
                <w:sz w:val="21"/>
              </w:rPr>
            </w:pPr>
          </w:p>
        </w:tc>
        <w:tc>
          <w:tcPr>
            <w:tcW w:w="897" w:type="dxa"/>
            <w:vAlign w:val="top"/>
          </w:tcPr>
          <w:p w14:paraId="66946456">
            <w:pPr>
              <w:rPr>
                <w:rFonts w:ascii="Arial"/>
                <w:sz w:val="21"/>
              </w:rPr>
            </w:pPr>
          </w:p>
        </w:tc>
        <w:tc>
          <w:tcPr>
            <w:tcW w:w="1077" w:type="dxa"/>
            <w:vAlign w:val="top"/>
          </w:tcPr>
          <w:p w14:paraId="3A8CD947">
            <w:pPr>
              <w:rPr>
                <w:rFonts w:ascii="Arial"/>
                <w:sz w:val="21"/>
              </w:rPr>
            </w:pPr>
          </w:p>
        </w:tc>
        <w:tc>
          <w:tcPr>
            <w:tcW w:w="1256" w:type="dxa"/>
            <w:vAlign w:val="top"/>
          </w:tcPr>
          <w:p w14:paraId="2299C8AB">
            <w:pPr>
              <w:rPr>
                <w:rFonts w:ascii="Arial"/>
                <w:sz w:val="21"/>
              </w:rPr>
            </w:pPr>
          </w:p>
        </w:tc>
        <w:tc>
          <w:tcPr>
            <w:tcW w:w="1410" w:type="dxa"/>
            <w:tcBorders>
              <w:right w:val="single" w:color="000000" w:sz="10" w:space="0"/>
            </w:tcBorders>
            <w:vAlign w:val="top"/>
          </w:tcPr>
          <w:p w14:paraId="50578C5A">
            <w:pPr>
              <w:rPr>
                <w:rFonts w:ascii="Arial"/>
                <w:sz w:val="21"/>
              </w:rPr>
            </w:pPr>
          </w:p>
        </w:tc>
      </w:tr>
      <w:tr w14:paraId="098974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5" w:hRule="atLeast"/>
        </w:trPr>
        <w:tc>
          <w:tcPr>
            <w:tcW w:w="480" w:type="dxa"/>
            <w:tcBorders>
              <w:left w:val="single" w:color="000000" w:sz="10" w:space="0"/>
            </w:tcBorders>
            <w:vAlign w:val="top"/>
          </w:tcPr>
          <w:p w14:paraId="4CD893C3">
            <w:pPr>
              <w:spacing w:before="255" w:line="184" w:lineRule="auto"/>
              <w:ind w:left="180"/>
              <w:rPr>
                <w:rFonts w:ascii="Calibri" w:hAnsi="Calibri" w:eastAsia="Calibri" w:cs="Calibri"/>
                <w:sz w:val="20"/>
                <w:szCs w:val="20"/>
              </w:rPr>
            </w:pPr>
            <w:r>
              <w:rPr>
                <w:rFonts w:ascii="Calibri" w:hAnsi="Calibri" w:eastAsia="Calibri" w:cs="Calibri"/>
                <w:sz w:val="20"/>
                <w:szCs w:val="20"/>
              </w:rPr>
              <w:t>5</w:t>
            </w:r>
          </w:p>
        </w:tc>
        <w:tc>
          <w:tcPr>
            <w:tcW w:w="1061" w:type="dxa"/>
            <w:vAlign w:val="top"/>
          </w:tcPr>
          <w:p w14:paraId="363F44BE">
            <w:pPr>
              <w:rPr>
                <w:rFonts w:ascii="Arial"/>
                <w:sz w:val="21"/>
              </w:rPr>
            </w:pPr>
          </w:p>
        </w:tc>
        <w:tc>
          <w:tcPr>
            <w:tcW w:w="1273" w:type="dxa"/>
            <w:vAlign w:val="top"/>
          </w:tcPr>
          <w:p w14:paraId="7C5F568B">
            <w:pPr>
              <w:rPr>
                <w:rFonts w:ascii="Arial"/>
                <w:sz w:val="21"/>
              </w:rPr>
            </w:pPr>
          </w:p>
        </w:tc>
        <w:tc>
          <w:tcPr>
            <w:tcW w:w="1077" w:type="dxa"/>
            <w:vAlign w:val="top"/>
          </w:tcPr>
          <w:p w14:paraId="63783D0E">
            <w:pPr>
              <w:rPr>
                <w:rFonts w:ascii="Arial"/>
                <w:sz w:val="21"/>
              </w:rPr>
            </w:pPr>
          </w:p>
        </w:tc>
        <w:tc>
          <w:tcPr>
            <w:tcW w:w="897" w:type="dxa"/>
            <w:vAlign w:val="top"/>
          </w:tcPr>
          <w:p w14:paraId="4F69EC78">
            <w:pPr>
              <w:rPr>
                <w:rFonts w:ascii="Arial"/>
                <w:sz w:val="21"/>
              </w:rPr>
            </w:pPr>
          </w:p>
        </w:tc>
        <w:tc>
          <w:tcPr>
            <w:tcW w:w="1077" w:type="dxa"/>
            <w:vAlign w:val="top"/>
          </w:tcPr>
          <w:p w14:paraId="7A0855CF">
            <w:pPr>
              <w:rPr>
                <w:rFonts w:ascii="Arial"/>
                <w:sz w:val="21"/>
              </w:rPr>
            </w:pPr>
          </w:p>
        </w:tc>
        <w:tc>
          <w:tcPr>
            <w:tcW w:w="1256" w:type="dxa"/>
            <w:vAlign w:val="top"/>
          </w:tcPr>
          <w:p w14:paraId="071433C9">
            <w:pPr>
              <w:rPr>
                <w:rFonts w:ascii="Arial"/>
                <w:sz w:val="21"/>
              </w:rPr>
            </w:pPr>
          </w:p>
        </w:tc>
        <w:tc>
          <w:tcPr>
            <w:tcW w:w="1410" w:type="dxa"/>
            <w:tcBorders>
              <w:right w:val="single" w:color="000000" w:sz="10" w:space="0"/>
            </w:tcBorders>
            <w:vAlign w:val="top"/>
          </w:tcPr>
          <w:p w14:paraId="0B78EFD1">
            <w:pPr>
              <w:rPr>
                <w:rFonts w:ascii="Arial"/>
                <w:sz w:val="21"/>
              </w:rPr>
            </w:pPr>
          </w:p>
        </w:tc>
      </w:tr>
      <w:tr w14:paraId="7091EA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480" w:type="dxa"/>
            <w:tcBorders>
              <w:left w:val="single" w:color="000000" w:sz="10" w:space="0"/>
            </w:tcBorders>
            <w:vAlign w:val="top"/>
          </w:tcPr>
          <w:p w14:paraId="33FA9BB4">
            <w:pPr>
              <w:spacing w:before="260" w:line="186" w:lineRule="auto"/>
              <w:ind w:left="180"/>
              <w:rPr>
                <w:rFonts w:ascii="Calibri" w:hAnsi="Calibri" w:eastAsia="Calibri" w:cs="Calibri"/>
                <w:sz w:val="20"/>
                <w:szCs w:val="20"/>
              </w:rPr>
            </w:pPr>
            <w:r>
              <w:rPr>
                <w:rFonts w:ascii="Calibri" w:hAnsi="Calibri" w:eastAsia="Calibri" w:cs="Calibri"/>
                <w:sz w:val="20"/>
                <w:szCs w:val="20"/>
              </w:rPr>
              <w:t>6</w:t>
            </w:r>
          </w:p>
        </w:tc>
        <w:tc>
          <w:tcPr>
            <w:tcW w:w="1061" w:type="dxa"/>
            <w:vAlign w:val="top"/>
          </w:tcPr>
          <w:p w14:paraId="30313093">
            <w:pPr>
              <w:rPr>
                <w:rFonts w:ascii="Arial"/>
                <w:sz w:val="21"/>
              </w:rPr>
            </w:pPr>
          </w:p>
        </w:tc>
        <w:tc>
          <w:tcPr>
            <w:tcW w:w="1273" w:type="dxa"/>
            <w:vAlign w:val="top"/>
          </w:tcPr>
          <w:p w14:paraId="1B689FA9">
            <w:pPr>
              <w:rPr>
                <w:rFonts w:ascii="Arial"/>
                <w:sz w:val="21"/>
              </w:rPr>
            </w:pPr>
          </w:p>
        </w:tc>
        <w:tc>
          <w:tcPr>
            <w:tcW w:w="1077" w:type="dxa"/>
            <w:vAlign w:val="top"/>
          </w:tcPr>
          <w:p w14:paraId="492D7C6B">
            <w:pPr>
              <w:rPr>
                <w:rFonts w:ascii="Arial"/>
                <w:sz w:val="21"/>
              </w:rPr>
            </w:pPr>
          </w:p>
        </w:tc>
        <w:tc>
          <w:tcPr>
            <w:tcW w:w="897" w:type="dxa"/>
            <w:vAlign w:val="top"/>
          </w:tcPr>
          <w:p w14:paraId="176F5A09">
            <w:pPr>
              <w:rPr>
                <w:rFonts w:ascii="Arial"/>
                <w:sz w:val="21"/>
              </w:rPr>
            </w:pPr>
          </w:p>
        </w:tc>
        <w:tc>
          <w:tcPr>
            <w:tcW w:w="1077" w:type="dxa"/>
            <w:vAlign w:val="top"/>
          </w:tcPr>
          <w:p w14:paraId="178D3EBE">
            <w:pPr>
              <w:rPr>
                <w:rFonts w:ascii="Arial"/>
                <w:sz w:val="21"/>
              </w:rPr>
            </w:pPr>
          </w:p>
        </w:tc>
        <w:tc>
          <w:tcPr>
            <w:tcW w:w="1256" w:type="dxa"/>
            <w:vAlign w:val="top"/>
          </w:tcPr>
          <w:p w14:paraId="01822BA9">
            <w:pPr>
              <w:rPr>
                <w:rFonts w:ascii="Arial"/>
                <w:sz w:val="21"/>
              </w:rPr>
            </w:pPr>
          </w:p>
        </w:tc>
        <w:tc>
          <w:tcPr>
            <w:tcW w:w="1410" w:type="dxa"/>
            <w:tcBorders>
              <w:right w:val="single" w:color="000000" w:sz="10" w:space="0"/>
            </w:tcBorders>
            <w:vAlign w:val="top"/>
          </w:tcPr>
          <w:p w14:paraId="76B3F08B">
            <w:pPr>
              <w:rPr>
                <w:rFonts w:ascii="Arial"/>
                <w:sz w:val="21"/>
              </w:rPr>
            </w:pPr>
          </w:p>
        </w:tc>
      </w:tr>
      <w:tr w14:paraId="387F42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480" w:type="dxa"/>
            <w:tcBorders>
              <w:left w:val="single" w:color="000000" w:sz="10" w:space="0"/>
            </w:tcBorders>
            <w:vAlign w:val="top"/>
          </w:tcPr>
          <w:p w14:paraId="38B5E7AA">
            <w:pPr>
              <w:spacing w:before="260" w:line="184" w:lineRule="auto"/>
              <w:ind w:left="180"/>
              <w:rPr>
                <w:rFonts w:ascii="Calibri" w:hAnsi="Calibri" w:eastAsia="Calibri" w:cs="Calibri"/>
                <w:sz w:val="20"/>
                <w:szCs w:val="20"/>
              </w:rPr>
            </w:pPr>
            <w:r>
              <w:rPr>
                <w:rFonts w:ascii="Calibri" w:hAnsi="Calibri" w:eastAsia="Calibri" w:cs="Calibri"/>
                <w:sz w:val="20"/>
                <w:szCs w:val="20"/>
              </w:rPr>
              <w:t>7</w:t>
            </w:r>
          </w:p>
        </w:tc>
        <w:tc>
          <w:tcPr>
            <w:tcW w:w="1061" w:type="dxa"/>
            <w:vAlign w:val="top"/>
          </w:tcPr>
          <w:p w14:paraId="1F6DBC27">
            <w:pPr>
              <w:rPr>
                <w:rFonts w:ascii="Arial"/>
                <w:sz w:val="21"/>
              </w:rPr>
            </w:pPr>
          </w:p>
        </w:tc>
        <w:tc>
          <w:tcPr>
            <w:tcW w:w="1273" w:type="dxa"/>
            <w:vAlign w:val="top"/>
          </w:tcPr>
          <w:p w14:paraId="5DE28F92">
            <w:pPr>
              <w:rPr>
                <w:rFonts w:ascii="Arial"/>
                <w:sz w:val="21"/>
              </w:rPr>
            </w:pPr>
          </w:p>
        </w:tc>
        <w:tc>
          <w:tcPr>
            <w:tcW w:w="1077" w:type="dxa"/>
            <w:vAlign w:val="top"/>
          </w:tcPr>
          <w:p w14:paraId="65AB5508">
            <w:pPr>
              <w:rPr>
                <w:rFonts w:ascii="Arial"/>
                <w:sz w:val="21"/>
              </w:rPr>
            </w:pPr>
          </w:p>
        </w:tc>
        <w:tc>
          <w:tcPr>
            <w:tcW w:w="897" w:type="dxa"/>
            <w:vAlign w:val="top"/>
          </w:tcPr>
          <w:p w14:paraId="6BA84FB6">
            <w:pPr>
              <w:rPr>
                <w:rFonts w:ascii="Arial"/>
                <w:sz w:val="21"/>
              </w:rPr>
            </w:pPr>
          </w:p>
        </w:tc>
        <w:tc>
          <w:tcPr>
            <w:tcW w:w="1077" w:type="dxa"/>
            <w:vAlign w:val="top"/>
          </w:tcPr>
          <w:p w14:paraId="4FDD2410">
            <w:pPr>
              <w:rPr>
                <w:rFonts w:ascii="Arial"/>
                <w:sz w:val="21"/>
              </w:rPr>
            </w:pPr>
          </w:p>
        </w:tc>
        <w:tc>
          <w:tcPr>
            <w:tcW w:w="1256" w:type="dxa"/>
            <w:vAlign w:val="top"/>
          </w:tcPr>
          <w:p w14:paraId="3B40257B">
            <w:pPr>
              <w:rPr>
                <w:rFonts w:ascii="Arial"/>
                <w:sz w:val="21"/>
              </w:rPr>
            </w:pPr>
          </w:p>
        </w:tc>
        <w:tc>
          <w:tcPr>
            <w:tcW w:w="1410" w:type="dxa"/>
            <w:tcBorders>
              <w:right w:val="single" w:color="000000" w:sz="10" w:space="0"/>
            </w:tcBorders>
            <w:vAlign w:val="top"/>
          </w:tcPr>
          <w:p w14:paraId="62D0646F">
            <w:pPr>
              <w:rPr>
                <w:rFonts w:ascii="Arial"/>
                <w:sz w:val="21"/>
              </w:rPr>
            </w:pPr>
          </w:p>
        </w:tc>
      </w:tr>
      <w:tr w14:paraId="00E25E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480" w:type="dxa"/>
            <w:tcBorders>
              <w:left w:val="single" w:color="000000" w:sz="10" w:space="0"/>
            </w:tcBorders>
            <w:vAlign w:val="top"/>
          </w:tcPr>
          <w:p w14:paraId="0C5B368E">
            <w:pPr>
              <w:spacing w:before="258" w:line="186" w:lineRule="auto"/>
              <w:ind w:left="178"/>
              <w:rPr>
                <w:rFonts w:ascii="Calibri" w:hAnsi="Calibri" w:eastAsia="Calibri" w:cs="Calibri"/>
                <w:sz w:val="20"/>
                <w:szCs w:val="20"/>
              </w:rPr>
            </w:pPr>
            <w:r>
              <w:rPr>
                <w:rFonts w:ascii="Calibri" w:hAnsi="Calibri" w:eastAsia="Calibri" w:cs="Calibri"/>
                <w:sz w:val="20"/>
                <w:szCs w:val="20"/>
              </w:rPr>
              <w:t>8</w:t>
            </w:r>
          </w:p>
        </w:tc>
        <w:tc>
          <w:tcPr>
            <w:tcW w:w="1061" w:type="dxa"/>
            <w:vAlign w:val="top"/>
          </w:tcPr>
          <w:p w14:paraId="60A8695E">
            <w:pPr>
              <w:rPr>
                <w:rFonts w:ascii="Arial"/>
                <w:sz w:val="21"/>
              </w:rPr>
            </w:pPr>
          </w:p>
        </w:tc>
        <w:tc>
          <w:tcPr>
            <w:tcW w:w="1273" w:type="dxa"/>
            <w:vAlign w:val="top"/>
          </w:tcPr>
          <w:p w14:paraId="47A78255">
            <w:pPr>
              <w:rPr>
                <w:rFonts w:ascii="Arial"/>
                <w:sz w:val="21"/>
              </w:rPr>
            </w:pPr>
          </w:p>
        </w:tc>
        <w:tc>
          <w:tcPr>
            <w:tcW w:w="1077" w:type="dxa"/>
            <w:vAlign w:val="top"/>
          </w:tcPr>
          <w:p w14:paraId="1D08C58A">
            <w:pPr>
              <w:rPr>
                <w:rFonts w:ascii="Arial"/>
                <w:sz w:val="21"/>
              </w:rPr>
            </w:pPr>
          </w:p>
        </w:tc>
        <w:tc>
          <w:tcPr>
            <w:tcW w:w="897" w:type="dxa"/>
            <w:vAlign w:val="top"/>
          </w:tcPr>
          <w:p w14:paraId="78647746">
            <w:pPr>
              <w:rPr>
                <w:rFonts w:ascii="Arial"/>
                <w:sz w:val="21"/>
              </w:rPr>
            </w:pPr>
          </w:p>
        </w:tc>
        <w:tc>
          <w:tcPr>
            <w:tcW w:w="1077" w:type="dxa"/>
            <w:vAlign w:val="top"/>
          </w:tcPr>
          <w:p w14:paraId="7F790778">
            <w:pPr>
              <w:rPr>
                <w:rFonts w:ascii="Arial"/>
                <w:sz w:val="21"/>
              </w:rPr>
            </w:pPr>
          </w:p>
        </w:tc>
        <w:tc>
          <w:tcPr>
            <w:tcW w:w="1256" w:type="dxa"/>
            <w:vAlign w:val="top"/>
          </w:tcPr>
          <w:p w14:paraId="2F2DAE18">
            <w:pPr>
              <w:rPr>
                <w:rFonts w:ascii="Arial"/>
                <w:sz w:val="21"/>
              </w:rPr>
            </w:pPr>
          </w:p>
        </w:tc>
        <w:tc>
          <w:tcPr>
            <w:tcW w:w="1410" w:type="dxa"/>
            <w:tcBorders>
              <w:right w:val="single" w:color="000000" w:sz="10" w:space="0"/>
            </w:tcBorders>
            <w:vAlign w:val="top"/>
          </w:tcPr>
          <w:p w14:paraId="6E4281DE">
            <w:pPr>
              <w:rPr>
                <w:rFonts w:ascii="Arial"/>
                <w:sz w:val="21"/>
              </w:rPr>
            </w:pPr>
          </w:p>
        </w:tc>
      </w:tr>
      <w:tr w14:paraId="6B3472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480" w:type="dxa"/>
            <w:tcBorders>
              <w:left w:val="single" w:color="000000" w:sz="10" w:space="0"/>
            </w:tcBorders>
            <w:vAlign w:val="top"/>
          </w:tcPr>
          <w:p w14:paraId="5DF84DD3">
            <w:pPr>
              <w:pStyle w:val="18"/>
              <w:spacing w:before="223" w:line="324" w:lineRule="exact"/>
              <w:ind w:left="138"/>
              <w:rPr>
                <w:sz w:val="20"/>
                <w:szCs w:val="20"/>
              </w:rPr>
            </w:pPr>
            <w:r>
              <w:rPr>
                <w:position w:val="2"/>
                <w:sz w:val="20"/>
                <w:szCs w:val="20"/>
              </w:rPr>
              <w:t>…</w:t>
            </w:r>
          </w:p>
        </w:tc>
        <w:tc>
          <w:tcPr>
            <w:tcW w:w="1061" w:type="dxa"/>
            <w:vAlign w:val="top"/>
          </w:tcPr>
          <w:p w14:paraId="6968FAD7">
            <w:pPr>
              <w:rPr>
                <w:rFonts w:ascii="Arial"/>
                <w:sz w:val="21"/>
              </w:rPr>
            </w:pPr>
          </w:p>
        </w:tc>
        <w:tc>
          <w:tcPr>
            <w:tcW w:w="1273" w:type="dxa"/>
            <w:vAlign w:val="top"/>
          </w:tcPr>
          <w:p w14:paraId="3B4C2480">
            <w:pPr>
              <w:rPr>
                <w:rFonts w:ascii="Arial"/>
                <w:sz w:val="21"/>
              </w:rPr>
            </w:pPr>
          </w:p>
        </w:tc>
        <w:tc>
          <w:tcPr>
            <w:tcW w:w="1077" w:type="dxa"/>
            <w:vAlign w:val="top"/>
          </w:tcPr>
          <w:p w14:paraId="1125F48C">
            <w:pPr>
              <w:rPr>
                <w:rFonts w:ascii="Arial"/>
                <w:sz w:val="21"/>
              </w:rPr>
            </w:pPr>
          </w:p>
        </w:tc>
        <w:tc>
          <w:tcPr>
            <w:tcW w:w="897" w:type="dxa"/>
            <w:vAlign w:val="top"/>
          </w:tcPr>
          <w:p w14:paraId="58D24C19">
            <w:pPr>
              <w:rPr>
                <w:rFonts w:ascii="Arial"/>
                <w:sz w:val="21"/>
              </w:rPr>
            </w:pPr>
          </w:p>
        </w:tc>
        <w:tc>
          <w:tcPr>
            <w:tcW w:w="1077" w:type="dxa"/>
            <w:vAlign w:val="top"/>
          </w:tcPr>
          <w:p w14:paraId="69A068C1">
            <w:pPr>
              <w:rPr>
                <w:rFonts w:ascii="Arial"/>
                <w:sz w:val="21"/>
              </w:rPr>
            </w:pPr>
          </w:p>
        </w:tc>
        <w:tc>
          <w:tcPr>
            <w:tcW w:w="1256" w:type="dxa"/>
            <w:vAlign w:val="top"/>
          </w:tcPr>
          <w:p w14:paraId="0EB72A1B">
            <w:pPr>
              <w:rPr>
                <w:rFonts w:ascii="Arial"/>
                <w:sz w:val="21"/>
              </w:rPr>
            </w:pPr>
          </w:p>
        </w:tc>
        <w:tc>
          <w:tcPr>
            <w:tcW w:w="1410" w:type="dxa"/>
            <w:tcBorders>
              <w:right w:val="single" w:color="000000" w:sz="10" w:space="0"/>
            </w:tcBorders>
            <w:vAlign w:val="top"/>
          </w:tcPr>
          <w:p w14:paraId="39C8F341">
            <w:pPr>
              <w:rPr>
                <w:rFonts w:ascii="Arial"/>
                <w:sz w:val="21"/>
              </w:rPr>
            </w:pPr>
          </w:p>
        </w:tc>
      </w:tr>
      <w:tr w14:paraId="3C712E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2" w:hRule="atLeast"/>
        </w:trPr>
        <w:tc>
          <w:tcPr>
            <w:tcW w:w="480" w:type="dxa"/>
            <w:tcBorders>
              <w:left w:val="single" w:color="000000" w:sz="10" w:space="0"/>
              <w:bottom w:val="single" w:color="000000" w:sz="10" w:space="0"/>
            </w:tcBorders>
            <w:textDirection w:val="tbRlV"/>
            <w:vAlign w:val="top"/>
          </w:tcPr>
          <w:p w14:paraId="07FF60D7">
            <w:pPr>
              <w:pStyle w:val="18"/>
              <w:spacing w:before="138" w:line="217" w:lineRule="auto"/>
              <w:ind w:left="165"/>
              <w:rPr>
                <w:sz w:val="20"/>
                <w:szCs w:val="20"/>
              </w:rPr>
            </w:pPr>
            <w:r>
              <w:rPr>
                <w:spacing w:val="8"/>
                <w:sz w:val="20"/>
                <w:szCs w:val="20"/>
              </w:rPr>
              <w:t>合</w:t>
            </w:r>
            <w:r>
              <w:rPr>
                <w:spacing w:val="-38"/>
                <w:sz w:val="20"/>
                <w:szCs w:val="20"/>
              </w:rPr>
              <w:t xml:space="preserve"> </w:t>
            </w:r>
            <w:r>
              <w:rPr>
                <w:spacing w:val="8"/>
                <w:sz w:val="20"/>
                <w:szCs w:val="20"/>
              </w:rPr>
              <w:t>计</w:t>
            </w:r>
          </w:p>
        </w:tc>
        <w:tc>
          <w:tcPr>
            <w:tcW w:w="6641" w:type="dxa"/>
            <w:gridSpan w:val="6"/>
            <w:tcBorders>
              <w:bottom w:val="single" w:color="000000" w:sz="10" w:space="0"/>
            </w:tcBorders>
            <w:vAlign w:val="top"/>
          </w:tcPr>
          <w:p w14:paraId="4CC9F124">
            <w:pPr>
              <w:pStyle w:val="18"/>
              <w:spacing w:before="299" w:line="228" w:lineRule="auto"/>
              <w:ind w:left="2488"/>
              <w:rPr>
                <w:sz w:val="20"/>
                <w:szCs w:val="20"/>
              </w:rPr>
            </w:pPr>
            <w:r>
              <w:rPr>
                <w:spacing w:val="8"/>
                <w:sz w:val="20"/>
                <w:szCs w:val="20"/>
              </w:rPr>
              <w:t>设计阶段人员费用</w:t>
            </w:r>
          </w:p>
        </w:tc>
        <w:tc>
          <w:tcPr>
            <w:tcW w:w="1410" w:type="dxa"/>
            <w:tcBorders>
              <w:bottom w:val="single" w:color="000000" w:sz="10" w:space="0"/>
              <w:right w:val="single" w:color="000000" w:sz="10" w:space="0"/>
            </w:tcBorders>
            <w:vAlign w:val="top"/>
          </w:tcPr>
          <w:p w14:paraId="18ACBA52">
            <w:pPr>
              <w:rPr>
                <w:rFonts w:ascii="Arial"/>
                <w:sz w:val="21"/>
              </w:rPr>
            </w:pPr>
          </w:p>
        </w:tc>
      </w:tr>
    </w:tbl>
    <w:p w14:paraId="32337C30">
      <w:pPr>
        <w:pStyle w:val="2"/>
        <w:spacing w:line="249" w:lineRule="auto"/>
      </w:pPr>
    </w:p>
    <w:p w14:paraId="557E2C66">
      <w:pPr>
        <w:pStyle w:val="2"/>
        <w:spacing w:line="249" w:lineRule="auto"/>
      </w:pPr>
    </w:p>
    <w:p w14:paraId="0310F8BA">
      <w:pPr>
        <w:pStyle w:val="2"/>
        <w:spacing w:line="250" w:lineRule="auto"/>
      </w:pPr>
    </w:p>
    <w:p w14:paraId="4AB960F8">
      <w:pPr>
        <w:spacing w:before="65" w:line="227" w:lineRule="auto"/>
        <w:ind w:left="3913"/>
        <w:rPr>
          <w:rFonts w:ascii="宋体" w:hAnsi="宋体" w:eastAsia="宋体" w:cs="宋体"/>
          <w:sz w:val="20"/>
          <w:szCs w:val="20"/>
        </w:rPr>
      </w:pPr>
      <w:r>
        <w:rPr>
          <w:rFonts w:ascii="宋体" w:hAnsi="宋体" w:eastAsia="宋体" w:cs="宋体"/>
          <w:spacing w:val="12"/>
          <w:sz w:val="20"/>
          <w:szCs w:val="20"/>
        </w:rPr>
        <w:t>投 标</w:t>
      </w:r>
      <w:r>
        <w:rPr>
          <w:rFonts w:ascii="宋体" w:hAnsi="宋体" w:eastAsia="宋体" w:cs="宋体"/>
          <w:spacing w:val="16"/>
          <w:sz w:val="20"/>
          <w:szCs w:val="20"/>
        </w:rPr>
        <w:t xml:space="preserve"> </w:t>
      </w:r>
      <w:r>
        <w:rPr>
          <w:rFonts w:ascii="宋体" w:hAnsi="宋体" w:eastAsia="宋体" w:cs="宋体"/>
          <w:spacing w:val="12"/>
          <w:sz w:val="20"/>
          <w:szCs w:val="20"/>
        </w:rPr>
        <w:t>人</w:t>
      </w:r>
      <w:r>
        <w:rPr>
          <w:rFonts w:ascii="宋体" w:hAnsi="宋体" w:eastAsia="宋体" w:cs="宋体"/>
          <w:spacing w:val="-19"/>
          <w:sz w:val="20"/>
          <w:szCs w:val="20"/>
        </w:rPr>
        <w:t>：</w:t>
      </w:r>
      <w:r>
        <w:rPr>
          <w:rFonts w:ascii="宋体" w:hAnsi="宋体" w:eastAsia="宋体" w:cs="宋体"/>
          <w:sz w:val="20"/>
          <w:szCs w:val="20"/>
          <w:u w:val="single" w:color="auto"/>
        </w:rPr>
        <w:t xml:space="preserve">                       </w:t>
      </w:r>
      <w:r>
        <w:rPr>
          <w:rFonts w:ascii="宋体" w:hAnsi="宋体" w:eastAsia="宋体" w:cs="宋体"/>
          <w:spacing w:val="-19"/>
          <w:sz w:val="20"/>
          <w:szCs w:val="20"/>
        </w:rPr>
        <w:t>（</w:t>
      </w:r>
      <w:r>
        <w:rPr>
          <w:rFonts w:ascii="宋体" w:hAnsi="宋体" w:eastAsia="宋体" w:cs="宋体"/>
          <w:spacing w:val="12"/>
          <w:sz w:val="20"/>
          <w:szCs w:val="20"/>
        </w:rPr>
        <w:t>盖单位章）</w:t>
      </w:r>
    </w:p>
    <w:p w14:paraId="06B763D3">
      <w:pPr>
        <w:tabs>
          <w:tab w:val="left" w:pos="6332"/>
        </w:tabs>
        <w:spacing w:before="146" w:line="473" w:lineRule="auto"/>
        <w:ind w:left="5598" w:right="54" w:hanging="1687"/>
        <w:rPr>
          <w:rFonts w:ascii="宋体" w:hAnsi="宋体" w:eastAsia="宋体" w:cs="宋体"/>
          <w:sz w:val="20"/>
          <w:szCs w:val="20"/>
        </w:rPr>
      </w:pPr>
      <w:r>
        <w:rPr>
          <w:rFonts w:ascii="宋体" w:hAnsi="宋体" w:eastAsia="宋体" w:cs="宋体"/>
          <w:spacing w:val="10"/>
          <w:sz w:val="20"/>
          <w:szCs w:val="20"/>
        </w:rPr>
        <w:t>法定代表人</w:t>
      </w:r>
      <w:r>
        <w:rPr>
          <w:rFonts w:ascii="宋体" w:hAnsi="宋体" w:eastAsia="宋体" w:cs="宋体"/>
          <w:spacing w:val="-6"/>
          <w:sz w:val="20"/>
          <w:szCs w:val="20"/>
        </w:rPr>
        <w:t>：</w:t>
      </w:r>
      <w:r>
        <w:rPr>
          <w:rFonts w:ascii="宋体" w:hAnsi="宋体" w:eastAsia="宋体" w:cs="宋体"/>
          <w:spacing w:val="1"/>
          <w:sz w:val="20"/>
          <w:szCs w:val="20"/>
          <w:u w:val="single" w:color="auto"/>
        </w:rPr>
        <w:t xml:space="preserve">                    </w:t>
      </w:r>
      <w:r>
        <w:rPr>
          <w:rFonts w:ascii="宋体" w:hAnsi="宋体" w:eastAsia="宋体" w:cs="宋体"/>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10"/>
          <w:sz w:val="20"/>
          <w:szCs w:val="20"/>
        </w:rPr>
        <w:t>签字）</w:t>
      </w:r>
      <w:r>
        <w:rPr>
          <w:rFonts w:ascii="宋体" w:hAnsi="宋体" w:eastAsia="宋体" w:cs="宋体"/>
          <w:sz w:val="20"/>
          <w:szCs w:val="20"/>
          <w:u w:val="single" w:color="auto"/>
        </w:rPr>
        <w:tab/>
      </w:r>
      <w:r>
        <w:rPr>
          <w:rFonts w:ascii="宋体" w:hAnsi="宋体" w:eastAsia="宋体" w:cs="宋体"/>
          <w:spacing w:val="-90"/>
          <w:sz w:val="20"/>
          <w:szCs w:val="20"/>
        </w:rPr>
        <w:t xml:space="preserve"> </w:t>
      </w:r>
      <w:r>
        <w:rPr>
          <w:rFonts w:ascii="宋体" w:hAnsi="宋体" w:eastAsia="宋体" w:cs="宋体"/>
          <w:sz w:val="20"/>
          <w:szCs w:val="20"/>
        </w:rPr>
        <w:t xml:space="preserve">年 </w:t>
      </w:r>
      <w:r>
        <w:rPr>
          <w:rFonts w:ascii="宋体" w:hAnsi="宋体" w:eastAsia="宋体" w:cs="宋体"/>
          <w:spacing w:val="5"/>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z w:val="20"/>
          <w:szCs w:val="20"/>
        </w:rPr>
        <w:t>月</w:t>
      </w:r>
      <w:r>
        <w:rPr>
          <w:rFonts w:ascii="宋体" w:hAnsi="宋体" w:eastAsia="宋体" w:cs="宋体"/>
          <w:spacing w:val="5"/>
          <w:sz w:val="20"/>
          <w:szCs w:val="20"/>
          <w:u w:val="single" w:color="auto"/>
        </w:rPr>
        <w:t xml:space="preserve">       </w:t>
      </w:r>
      <w:r>
        <w:rPr>
          <w:rFonts w:ascii="宋体" w:hAnsi="宋体" w:eastAsia="宋体" w:cs="宋体"/>
          <w:spacing w:val="-54"/>
          <w:sz w:val="20"/>
          <w:szCs w:val="20"/>
        </w:rPr>
        <w:t xml:space="preserve"> </w:t>
      </w:r>
      <w:r>
        <w:rPr>
          <w:rFonts w:ascii="宋体" w:hAnsi="宋体" w:eastAsia="宋体" w:cs="宋体"/>
          <w:sz w:val="20"/>
          <w:szCs w:val="20"/>
        </w:rPr>
        <w:t>日</w:t>
      </w:r>
    </w:p>
    <w:p w14:paraId="1E1762BE">
      <w:pPr>
        <w:spacing w:before="199" w:line="252" w:lineRule="auto"/>
        <w:ind w:left="760" w:right="122" w:hanging="627"/>
        <w:rPr>
          <w:rFonts w:ascii="宋体" w:hAnsi="宋体" w:eastAsia="宋体" w:cs="宋体"/>
          <w:sz w:val="20"/>
          <w:szCs w:val="20"/>
        </w:rPr>
      </w:pPr>
      <w:r>
        <w:rPr>
          <w:rFonts w:ascii="宋体" w:hAnsi="宋体" w:eastAsia="宋体" w:cs="宋体"/>
          <w:spacing w:val="7"/>
          <w:sz w:val="20"/>
          <w:szCs w:val="20"/>
        </w:rPr>
        <w:t>备注：设计阶段人员费用计算表中，招标人应对人员职级、数量、服务时间进行约定，投标人安排拟投入人员、岗位，并对日服务费进行报价。服务费最终结算时，委托人应按</w:t>
      </w:r>
      <w:r>
        <w:rPr>
          <w:rFonts w:ascii="宋体" w:hAnsi="宋体" w:eastAsia="宋体" w:cs="宋体"/>
          <w:spacing w:val="9"/>
          <w:sz w:val="20"/>
          <w:szCs w:val="20"/>
        </w:rPr>
        <w:t>照设计阶段监理人实际投入的人员和服务时间进行结算。</w:t>
      </w:r>
    </w:p>
    <w:p w14:paraId="03F27AC8">
      <w:pPr>
        <w:spacing w:line="252" w:lineRule="auto"/>
        <w:rPr>
          <w:rFonts w:ascii="宋体" w:hAnsi="宋体" w:eastAsia="宋体" w:cs="宋体"/>
          <w:sz w:val="20"/>
          <w:szCs w:val="20"/>
        </w:rPr>
        <w:sectPr>
          <w:footerReference r:id="rId93" w:type="default"/>
          <w:pgSz w:w="11906" w:h="16839"/>
          <w:pgMar w:top="400" w:right="1674" w:bottom="1362" w:left="1674" w:header="0" w:footer="1200" w:gutter="0"/>
          <w:pgNumType w:fmt="decimal"/>
          <w:cols w:space="720" w:num="1"/>
        </w:sectPr>
      </w:pPr>
    </w:p>
    <w:p w14:paraId="26EF3ED2">
      <w:pPr>
        <w:pStyle w:val="2"/>
        <w:spacing w:line="275" w:lineRule="auto"/>
      </w:pPr>
    </w:p>
    <w:p w14:paraId="0B42C31D">
      <w:pPr>
        <w:pStyle w:val="2"/>
        <w:spacing w:line="275" w:lineRule="auto"/>
      </w:pPr>
    </w:p>
    <w:p w14:paraId="2AF771CB">
      <w:pPr>
        <w:pStyle w:val="2"/>
        <w:spacing w:line="275" w:lineRule="auto"/>
      </w:pPr>
    </w:p>
    <w:p w14:paraId="4C12152D">
      <w:pPr>
        <w:pStyle w:val="2"/>
        <w:spacing w:line="275" w:lineRule="auto"/>
      </w:pPr>
    </w:p>
    <w:p w14:paraId="793FC85D">
      <w:pPr>
        <w:pStyle w:val="2"/>
        <w:spacing w:line="276" w:lineRule="auto"/>
      </w:pPr>
    </w:p>
    <w:p w14:paraId="64CAA9E8">
      <w:pPr>
        <w:spacing w:before="91" w:line="222" w:lineRule="auto"/>
        <w:ind w:left="2020"/>
        <w:outlineLvl w:val="2"/>
        <w:rPr>
          <w:rFonts w:ascii="黑体" w:hAnsi="黑体" w:eastAsia="黑体" w:cs="黑体"/>
          <w:sz w:val="28"/>
          <w:szCs w:val="28"/>
        </w:rPr>
      </w:pPr>
      <w:bookmarkStart w:id="253" w:name="bookmark76"/>
      <w:bookmarkEnd w:id="253"/>
      <w:bookmarkStart w:id="254" w:name="_Toc27474"/>
      <w:r>
        <w:rPr>
          <w:rFonts w:ascii="黑体" w:hAnsi="黑体" w:eastAsia="黑体" w:cs="黑体"/>
          <w:spacing w:val="-2"/>
          <w:sz w:val="28"/>
          <w:szCs w:val="28"/>
        </w:rPr>
        <w:t>（</w:t>
      </w:r>
      <w:r>
        <w:rPr>
          <w:rFonts w:ascii="Times New Roman" w:hAnsi="Times New Roman" w:eastAsia="Times New Roman" w:cs="Times New Roman"/>
          <w:spacing w:val="-2"/>
          <w:sz w:val="28"/>
          <w:szCs w:val="28"/>
        </w:rPr>
        <w:t>3-4</w:t>
      </w:r>
      <w:r>
        <w:rPr>
          <w:rFonts w:ascii="黑体" w:hAnsi="黑体" w:eastAsia="黑体" w:cs="黑体"/>
          <w:spacing w:val="-2"/>
          <w:sz w:val="28"/>
          <w:szCs w:val="28"/>
        </w:rPr>
        <w:t>）其他相关服务人员费用计算表</w:t>
      </w:r>
      <w:bookmarkEnd w:id="254"/>
    </w:p>
    <w:p w14:paraId="6CCEFC7E">
      <w:pPr>
        <w:tabs>
          <w:tab w:val="left" w:pos="1276"/>
        </w:tabs>
        <w:spacing w:before="270" w:line="228" w:lineRule="auto"/>
        <w:ind w:left="122"/>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11"/>
          <w:sz w:val="20"/>
          <w:szCs w:val="20"/>
        </w:rPr>
        <w:t>（项目名称</w:t>
      </w:r>
      <w:r>
        <w:rPr>
          <w:rFonts w:ascii="宋体" w:hAnsi="宋体" w:eastAsia="宋体" w:cs="宋体"/>
          <w:spacing w:val="1"/>
          <w:sz w:val="20"/>
          <w:szCs w:val="20"/>
        </w:rPr>
        <w:t>）</w:t>
      </w:r>
      <w:r>
        <w:rPr>
          <w:rFonts w:ascii="宋体" w:hAnsi="宋体" w:eastAsia="宋体" w:cs="宋体"/>
          <w:spacing w:val="4"/>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11"/>
          <w:sz w:val="20"/>
          <w:szCs w:val="20"/>
        </w:rPr>
        <w:t>标段名称）监理与相关服务</w:t>
      </w:r>
    </w:p>
    <w:p w14:paraId="4C1970FF">
      <w:pPr>
        <w:spacing w:before="145"/>
      </w:pPr>
    </w:p>
    <w:tbl>
      <w:tblPr>
        <w:tblStyle w:val="17"/>
        <w:tblW w:w="853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0"/>
        <w:gridCol w:w="1061"/>
        <w:gridCol w:w="1273"/>
        <w:gridCol w:w="1077"/>
        <w:gridCol w:w="897"/>
        <w:gridCol w:w="1077"/>
        <w:gridCol w:w="1256"/>
        <w:gridCol w:w="1410"/>
      </w:tblGrid>
      <w:tr w14:paraId="2A7BBA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1" w:hRule="atLeast"/>
        </w:trPr>
        <w:tc>
          <w:tcPr>
            <w:tcW w:w="480" w:type="dxa"/>
            <w:tcBorders>
              <w:top w:val="single" w:color="000000" w:sz="10" w:space="0"/>
              <w:left w:val="single" w:color="000000" w:sz="10" w:space="0"/>
            </w:tcBorders>
            <w:textDirection w:val="tbRlV"/>
            <w:vAlign w:val="top"/>
          </w:tcPr>
          <w:p w14:paraId="72559EBF">
            <w:pPr>
              <w:pStyle w:val="18"/>
              <w:spacing w:before="138" w:line="218" w:lineRule="auto"/>
              <w:ind w:left="185"/>
              <w:rPr>
                <w:sz w:val="20"/>
                <w:szCs w:val="20"/>
              </w:rPr>
            </w:pPr>
            <w:r>
              <w:rPr>
                <w:spacing w:val="8"/>
                <w:sz w:val="20"/>
                <w:szCs w:val="20"/>
              </w:rPr>
              <w:t>序</w:t>
            </w:r>
            <w:r>
              <w:rPr>
                <w:spacing w:val="-35"/>
                <w:sz w:val="20"/>
                <w:szCs w:val="20"/>
              </w:rPr>
              <w:t xml:space="preserve"> </w:t>
            </w:r>
            <w:r>
              <w:rPr>
                <w:spacing w:val="8"/>
                <w:sz w:val="20"/>
                <w:szCs w:val="20"/>
              </w:rPr>
              <w:t>号</w:t>
            </w:r>
          </w:p>
        </w:tc>
        <w:tc>
          <w:tcPr>
            <w:tcW w:w="1061" w:type="dxa"/>
            <w:tcBorders>
              <w:top w:val="single" w:color="000000" w:sz="10" w:space="0"/>
            </w:tcBorders>
            <w:vAlign w:val="top"/>
          </w:tcPr>
          <w:p w14:paraId="3D8B0AB7">
            <w:pPr>
              <w:pStyle w:val="18"/>
              <w:spacing w:before="50" w:line="251" w:lineRule="auto"/>
              <w:ind w:left="116" w:right="138" w:firstLine="95"/>
              <w:rPr>
                <w:sz w:val="20"/>
                <w:szCs w:val="20"/>
              </w:rPr>
            </w:pPr>
            <w:r>
              <w:rPr>
                <w:spacing w:val="6"/>
                <w:sz w:val="20"/>
                <w:szCs w:val="20"/>
              </w:rPr>
              <w:t>拟投入</w:t>
            </w:r>
            <w:r>
              <w:rPr>
                <w:sz w:val="20"/>
                <w:szCs w:val="20"/>
              </w:rPr>
              <w:t>（监理）</w:t>
            </w:r>
          </w:p>
          <w:p w14:paraId="2C27ED29">
            <w:pPr>
              <w:pStyle w:val="18"/>
              <w:spacing w:line="227" w:lineRule="auto"/>
              <w:ind w:left="108"/>
              <w:rPr>
                <w:sz w:val="20"/>
                <w:szCs w:val="20"/>
              </w:rPr>
            </w:pPr>
            <w:r>
              <w:rPr>
                <w:spacing w:val="6"/>
                <w:sz w:val="20"/>
                <w:szCs w:val="20"/>
              </w:rPr>
              <w:t>人员姓名</w:t>
            </w:r>
          </w:p>
        </w:tc>
        <w:tc>
          <w:tcPr>
            <w:tcW w:w="1273" w:type="dxa"/>
            <w:tcBorders>
              <w:top w:val="single" w:color="000000" w:sz="10" w:space="0"/>
            </w:tcBorders>
            <w:vAlign w:val="top"/>
          </w:tcPr>
          <w:p w14:paraId="7E8DD302">
            <w:pPr>
              <w:pStyle w:val="18"/>
              <w:spacing w:before="186" w:line="254" w:lineRule="auto"/>
              <w:ind w:left="447" w:right="242" w:hanging="223"/>
              <w:rPr>
                <w:sz w:val="20"/>
                <w:szCs w:val="20"/>
              </w:rPr>
            </w:pPr>
            <w:r>
              <w:rPr>
                <w:sz w:val="20"/>
                <w:szCs w:val="20"/>
              </w:rPr>
              <w:t>（监理）</w:t>
            </w:r>
            <w:r>
              <w:rPr>
                <w:spacing w:val="-7"/>
                <w:sz w:val="20"/>
                <w:szCs w:val="20"/>
              </w:rPr>
              <w:t>岗位</w:t>
            </w:r>
          </w:p>
        </w:tc>
        <w:tc>
          <w:tcPr>
            <w:tcW w:w="1077" w:type="dxa"/>
            <w:tcBorders>
              <w:top w:val="single" w:color="000000" w:sz="10" w:space="0"/>
            </w:tcBorders>
            <w:vAlign w:val="top"/>
          </w:tcPr>
          <w:p w14:paraId="5F92FC4B">
            <w:pPr>
              <w:spacing w:line="255" w:lineRule="auto"/>
              <w:rPr>
                <w:rFonts w:ascii="Arial"/>
                <w:sz w:val="21"/>
              </w:rPr>
            </w:pPr>
          </w:p>
          <w:p w14:paraId="7EB62233">
            <w:pPr>
              <w:pStyle w:val="18"/>
              <w:spacing w:before="65" w:line="230" w:lineRule="auto"/>
              <w:ind w:left="331"/>
              <w:rPr>
                <w:sz w:val="20"/>
                <w:szCs w:val="20"/>
              </w:rPr>
            </w:pPr>
            <w:r>
              <w:rPr>
                <w:spacing w:val="4"/>
                <w:sz w:val="20"/>
                <w:szCs w:val="20"/>
              </w:rPr>
              <w:t>职级</w:t>
            </w:r>
          </w:p>
        </w:tc>
        <w:tc>
          <w:tcPr>
            <w:tcW w:w="897" w:type="dxa"/>
            <w:tcBorders>
              <w:top w:val="single" w:color="000000" w:sz="10" w:space="0"/>
            </w:tcBorders>
            <w:vAlign w:val="top"/>
          </w:tcPr>
          <w:p w14:paraId="02A21726">
            <w:pPr>
              <w:pStyle w:val="18"/>
              <w:spacing w:before="186" w:line="255" w:lineRule="auto"/>
              <w:ind w:left="149" w:right="149" w:firstLine="97"/>
              <w:rPr>
                <w:sz w:val="20"/>
                <w:szCs w:val="20"/>
              </w:rPr>
            </w:pPr>
            <w:r>
              <w:rPr>
                <w:spacing w:val="3"/>
                <w:sz w:val="20"/>
                <w:szCs w:val="20"/>
              </w:rPr>
              <w:t>数量</w:t>
            </w:r>
            <w:r>
              <w:rPr>
                <w:spacing w:val="-3"/>
                <w:sz w:val="20"/>
                <w:szCs w:val="20"/>
              </w:rPr>
              <w:t>（人）</w:t>
            </w:r>
          </w:p>
        </w:tc>
        <w:tc>
          <w:tcPr>
            <w:tcW w:w="1077" w:type="dxa"/>
            <w:tcBorders>
              <w:top w:val="single" w:color="000000" w:sz="10" w:space="0"/>
            </w:tcBorders>
            <w:vAlign w:val="top"/>
          </w:tcPr>
          <w:p w14:paraId="4C2AFF2D">
            <w:pPr>
              <w:pStyle w:val="18"/>
              <w:spacing w:before="186" w:line="256" w:lineRule="auto"/>
              <w:ind w:left="138" w:right="114" w:hanging="10"/>
              <w:rPr>
                <w:sz w:val="20"/>
                <w:szCs w:val="20"/>
              </w:rPr>
            </w:pPr>
            <w:r>
              <w:rPr>
                <w:spacing w:val="7"/>
                <w:sz w:val="20"/>
                <w:szCs w:val="20"/>
              </w:rPr>
              <w:t>服务时间</w:t>
            </w:r>
            <w:r>
              <w:rPr>
                <w:spacing w:val="2"/>
                <w:sz w:val="20"/>
                <w:szCs w:val="20"/>
              </w:rPr>
              <w:t>（工日）</w:t>
            </w:r>
          </w:p>
        </w:tc>
        <w:tc>
          <w:tcPr>
            <w:tcW w:w="1256" w:type="dxa"/>
            <w:tcBorders>
              <w:top w:val="single" w:color="000000" w:sz="10" w:space="0"/>
            </w:tcBorders>
            <w:vAlign w:val="top"/>
          </w:tcPr>
          <w:p w14:paraId="140BB235">
            <w:pPr>
              <w:pStyle w:val="18"/>
              <w:spacing w:before="186" w:line="253" w:lineRule="auto"/>
              <w:ind w:left="129" w:right="30" w:firstLine="126"/>
              <w:rPr>
                <w:sz w:val="20"/>
                <w:szCs w:val="20"/>
              </w:rPr>
            </w:pPr>
            <w:r>
              <w:rPr>
                <w:spacing w:val="-2"/>
                <w:sz w:val="20"/>
                <w:szCs w:val="20"/>
              </w:rPr>
              <w:t>日服务费</w:t>
            </w:r>
            <w:r>
              <w:rPr>
                <w:spacing w:val="2"/>
                <w:sz w:val="20"/>
                <w:szCs w:val="20"/>
              </w:rPr>
              <w:t>（元</w:t>
            </w:r>
            <w:r>
              <w:rPr>
                <w:rFonts w:ascii="Calibri" w:hAnsi="Calibri" w:eastAsia="Calibri" w:cs="Calibri"/>
                <w:spacing w:val="2"/>
                <w:sz w:val="20"/>
                <w:szCs w:val="20"/>
              </w:rPr>
              <w:t>/</w:t>
            </w:r>
            <w:r>
              <w:rPr>
                <w:spacing w:val="2"/>
                <w:sz w:val="20"/>
                <w:szCs w:val="20"/>
              </w:rPr>
              <w:t>工日）</w:t>
            </w:r>
          </w:p>
        </w:tc>
        <w:tc>
          <w:tcPr>
            <w:tcW w:w="1410" w:type="dxa"/>
            <w:tcBorders>
              <w:top w:val="single" w:color="000000" w:sz="10" w:space="0"/>
              <w:right w:val="single" w:color="000000" w:sz="10" w:space="0"/>
            </w:tcBorders>
            <w:vAlign w:val="top"/>
          </w:tcPr>
          <w:p w14:paraId="3AF297D3">
            <w:pPr>
              <w:pStyle w:val="18"/>
              <w:spacing w:before="186" w:line="254" w:lineRule="auto"/>
              <w:ind w:left="409" w:right="393" w:firstLine="101"/>
              <w:rPr>
                <w:sz w:val="20"/>
                <w:szCs w:val="20"/>
              </w:rPr>
            </w:pPr>
            <w:r>
              <w:rPr>
                <w:spacing w:val="2"/>
                <w:sz w:val="20"/>
                <w:szCs w:val="20"/>
              </w:rPr>
              <w:t>小计</w:t>
            </w:r>
            <w:r>
              <w:rPr>
                <w:spacing w:val="-3"/>
                <w:sz w:val="20"/>
                <w:szCs w:val="20"/>
              </w:rPr>
              <w:t>（元）</w:t>
            </w:r>
          </w:p>
        </w:tc>
      </w:tr>
      <w:tr w14:paraId="3169CC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trPr>
        <w:tc>
          <w:tcPr>
            <w:tcW w:w="480" w:type="dxa"/>
            <w:tcBorders>
              <w:left w:val="single" w:color="000000" w:sz="10" w:space="0"/>
            </w:tcBorders>
            <w:vAlign w:val="top"/>
          </w:tcPr>
          <w:p w14:paraId="04AAF73A">
            <w:pPr>
              <w:spacing w:before="279" w:line="185" w:lineRule="auto"/>
              <w:ind w:left="187"/>
              <w:rPr>
                <w:rFonts w:ascii="Calibri" w:hAnsi="Calibri" w:eastAsia="Calibri" w:cs="Calibri"/>
                <w:sz w:val="20"/>
                <w:szCs w:val="20"/>
              </w:rPr>
            </w:pPr>
            <w:r>
              <w:rPr>
                <w:rFonts w:ascii="Calibri" w:hAnsi="Calibri" w:eastAsia="Calibri" w:cs="Calibri"/>
                <w:sz w:val="20"/>
                <w:szCs w:val="20"/>
              </w:rPr>
              <w:t>1</w:t>
            </w:r>
          </w:p>
        </w:tc>
        <w:tc>
          <w:tcPr>
            <w:tcW w:w="1061" w:type="dxa"/>
            <w:vAlign w:val="top"/>
          </w:tcPr>
          <w:p w14:paraId="51F3A12C">
            <w:pPr>
              <w:rPr>
                <w:rFonts w:ascii="Arial"/>
                <w:sz w:val="21"/>
              </w:rPr>
            </w:pPr>
          </w:p>
        </w:tc>
        <w:tc>
          <w:tcPr>
            <w:tcW w:w="1273" w:type="dxa"/>
            <w:vAlign w:val="top"/>
          </w:tcPr>
          <w:p w14:paraId="69E3DCAC">
            <w:pPr>
              <w:rPr>
                <w:rFonts w:ascii="Arial"/>
                <w:sz w:val="21"/>
              </w:rPr>
            </w:pPr>
          </w:p>
        </w:tc>
        <w:tc>
          <w:tcPr>
            <w:tcW w:w="1077" w:type="dxa"/>
            <w:vAlign w:val="top"/>
          </w:tcPr>
          <w:p w14:paraId="15716CD5">
            <w:pPr>
              <w:rPr>
                <w:rFonts w:ascii="Arial"/>
                <w:sz w:val="21"/>
              </w:rPr>
            </w:pPr>
          </w:p>
        </w:tc>
        <w:tc>
          <w:tcPr>
            <w:tcW w:w="897" w:type="dxa"/>
            <w:vAlign w:val="top"/>
          </w:tcPr>
          <w:p w14:paraId="0B2139A2">
            <w:pPr>
              <w:rPr>
                <w:rFonts w:ascii="Arial"/>
                <w:sz w:val="21"/>
              </w:rPr>
            </w:pPr>
          </w:p>
        </w:tc>
        <w:tc>
          <w:tcPr>
            <w:tcW w:w="1077" w:type="dxa"/>
            <w:vAlign w:val="top"/>
          </w:tcPr>
          <w:p w14:paraId="5BD51A90">
            <w:pPr>
              <w:rPr>
                <w:rFonts w:ascii="Arial"/>
                <w:sz w:val="21"/>
              </w:rPr>
            </w:pPr>
          </w:p>
        </w:tc>
        <w:tc>
          <w:tcPr>
            <w:tcW w:w="1256" w:type="dxa"/>
            <w:vAlign w:val="top"/>
          </w:tcPr>
          <w:p w14:paraId="4F465AF8">
            <w:pPr>
              <w:rPr>
                <w:rFonts w:ascii="Arial"/>
                <w:sz w:val="21"/>
              </w:rPr>
            </w:pPr>
          </w:p>
        </w:tc>
        <w:tc>
          <w:tcPr>
            <w:tcW w:w="1410" w:type="dxa"/>
            <w:tcBorders>
              <w:right w:val="single" w:color="000000" w:sz="10" w:space="0"/>
            </w:tcBorders>
            <w:vAlign w:val="top"/>
          </w:tcPr>
          <w:p w14:paraId="2416F785">
            <w:pPr>
              <w:rPr>
                <w:rFonts w:ascii="Arial"/>
                <w:sz w:val="21"/>
              </w:rPr>
            </w:pPr>
          </w:p>
        </w:tc>
      </w:tr>
      <w:tr w14:paraId="08B582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480" w:type="dxa"/>
            <w:tcBorders>
              <w:left w:val="single" w:color="000000" w:sz="10" w:space="0"/>
            </w:tcBorders>
            <w:vAlign w:val="top"/>
          </w:tcPr>
          <w:p w14:paraId="6F9338F3">
            <w:pPr>
              <w:spacing w:before="242" w:line="187" w:lineRule="auto"/>
              <w:ind w:left="181"/>
              <w:rPr>
                <w:rFonts w:ascii="Calibri" w:hAnsi="Calibri" w:eastAsia="Calibri" w:cs="Calibri"/>
                <w:sz w:val="20"/>
                <w:szCs w:val="20"/>
              </w:rPr>
            </w:pPr>
            <w:r>
              <w:rPr>
                <w:rFonts w:ascii="Calibri" w:hAnsi="Calibri" w:eastAsia="Calibri" w:cs="Calibri"/>
                <w:sz w:val="20"/>
                <w:szCs w:val="20"/>
              </w:rPr>
              <w:t>2</w:t>
            </w:r>
          </w:p>
        </w:tc>
        <w:tc>
          <w:tcPr>
            <w:tcW w:w="1061" w:type="dxa"/>
            <w:vAlign w:val="top"/>
          </w:tcPr>
          <w:p w14:paraId="5CA8D9E1">
            <w:pPr>
              <w:rPr>
                <w:rFonts w:ascii="Arial"/>
                <w:sz w:val="21"/>
              </w:rPr>
            </w:pPr>
          </w:p>
        </w:tc>
        <w:tc>
          <w:tcPr>
            <w:tcW w:w="1273" w:type="dxa"/>
            <w:vAlign w:val="top"/>
          </w:tcPr>
          <w:p w14:paraId="5726B73B">
            <w:pPr>
              <w:rPr>
                <w:rFonts w:ascii="Arial"/>
                <w:sz w:val="21"/>
              </w:rPr>
            </w:pPr>
          </w:p>
        </w:tc>
        <w:tc>
          <w:tcPr>
            <w:tcW w:w="1077" w:type="dxa"/>
            <w:vAlign w:val="top"/>
          </w:tcPr>
          <w:p w14:paraId="69E3357E">
            <w:pPr>
              <w:rPr>
                <w:rFonts w:ascii="Arial"/>
                <w:sz w:val="21"/>
              </w:rPr>
            </w:pPr>
          </w:p>
        </w:tc>
        <w:tc>
          <w:tcPr>
            <w:tcW w:w="897" w:type="dxa"/>
            <w:vAlign w:val="top"/>
          </w:tcPr>
          <w:p w14:paraId="4C94F00D">
            <w:pPr>
              <w:rPr>
                <w:rFonts w:ascii="Arial"/>
                <w:sz w:val="21"/>
              </w:rPr>
            </w:pPr>
          </w:p>
        </w:tc>
        <w:tc>
          <w:tcPr>
            <w:tcW w:w="1077" w:type="dxa"/>
            <w:vAlign w:val="top"/>
          </w:tcPr>
          <w:p w14:paraId="0C129A57">
            <w:pPr>
              <w:rPr>
                <w:rFonts w:ascii="Arial"/>
                <w:sz w:val="21"/>
              </w:rPr>
            </w:pPr>
          </w:p>
        </w:tc>
        <w:tc>
          <w:tcPr>
            <w:tcW w:w="1256" w:type="dxa"/>
            <w:vAlign w:val="top"/>
          </w:tcPr>
          <w:p w14:paraId="3EEC5DE2">
            <w:pPr>
              <w:rPr>
                <w:rFonts w:ascii="Arial"/>
                <w:sz w:val="21"/>
              </w:rPr>
            </w:pPr>
          </w:p>
        </w:tc>
        <w:tc>
          <w:tcPr>
            <w:tcW w:w="1410" w:type="dxa"/>
            <w:tcBorders>
              <w:right w:val="single" w:color="000000" w:sz="10" w:space="0"/>
            </w:tcBorders>
            <w:vAlign w:val="top"/>
          </w:tcPr>
          <w:p w14:paraId="69586EA0">
            <w:pPr>
              <w:rPr>
                <w:rFonts w:ascii="Arial"/>
                <w:sz w:val="21"/>
              </w:rPr>
            </w:pPr>
          </w:p>
        </w:tc>
      </w:tr>
      <w:tr w14:paraId="56BBB4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480" w:type="dxa"/>
            <w:tcBorders>
              <w:left w:val="single" w:color="000000" w:sz="10" w:space="0"/>
            </w:tcBorders>
            <w:vAlign w:val="top"/>
          </w:tcPr>
          <w:p w14:paraId="744AC997">
            <w:pPr>
              <w:spacing w:before="249" w:line="186" w:lineRule="auto"/>
              <w:ind w:left="180"/>
              <w:rPr>
                <w:rFonts w:ascii="Calibri" w:hAnsi="Calibri" w:eastAsia="Calibri" w:cs="Calibri"/>
                <w:sz w:val="20"/>
                <w:szCs w:val="20"/>
              </w:rPr>
            </w:pPr>
            <w:r>
              <w:rPr>
                <w:rFonts w:ascii="Calibri" w:hAnsi="Calibri" w:eastAsia="Calibri" w:cs="Calibri"/>
                <w:sz w:val="20"/>
                <w:szCs w:val="20"/>
              </w:rPr>
              <w:t>3</w:t>
            </w:r>
          </w:p>
        </w:tc>
        <w:tc>
          <w:tcPr>
            <w:tcW w:w="1061" w:type="dxa"/>
            <w:vAlign w:val="top"/>
          </w:tcPr>
          <w:p w14:paraId="36AAF54F">
            <w:pPr>
              <w:rPr>
                <w:rFonts w:ascii="Arial"/>
                <w:sz w:val="21"/>
              </w:rPr>
            </w:pPr>
          </w:p>
        </w:tc>
        <w:tc>
          <w:tcPr>
            <w:tcW w:w="1273" w:type="dxa"/>
            <w:vAlign w:val="top"/>
          </w:tcPr>
          <w:p w14:paraId="7A8A74D2">
            <w:pPr>
              <w:rPr>
                <w:rFonts w:ascii="Arial"/>
                <w:sz w:val="21"/>
              </w:rPr>
            </w:pPr>
          </w:p>
        </w:tc>
        <w:tc>
          <w:tcPr>
            <w:tcW w:w="1077" w:type="dxa"/>
            <w:vAlign w:val="top"/>
          </w:tcPr>
          <w:p w14:paraId="3CA63941">
            <w:pPr>
              <w:rPr>
                <w:rFonts w:ascii="Arial"/>
                <w:sz w:val="21"/>
              </w:rPr>
            </w:pPr>
          </w:p>
        </w:tc>
        <w:tc>
          <w:tcPr>
            <w:tcW w:w="897" w:type="dxa"/>
            <w:vAlign w:val="top"/>
          </w:tcPr>
          <w:p w14:paraId="48243E34">
            <w:pPr>
              <w:rPr>
                <w:rFonts w:ascii="Arial"/>
                <w:sz w:val="21"/>
              </w:rPr>
            </w:pPr>
          </w:p>
        </w:tc>
        <w:tc>
          <w:tcPr>
            <w:tcW w:w="1077" w:type="dxa"/>
            <w:vAlign w:val="top"/>
          </w:tcPr>
          <w:p w14:paraId="4F079263">
            <w:pPr>
              <w:rPr>
                <w:rFonts w:ascii="Arial"/>
                <w:sz w:val="21"/>
              </w:rPr>
            </w:pPr>
          </w:p>
        </w:tc>
        <w:tc>
          <w:tcPr>
            <w:tcW w:w="1256" w:type="dxa"/>
            <w:vAlign w:val="top"/>
          </w:tcPr>
          <w:p w14:paraId="7AFCA762">
            <w:pPr>
              <w:rPr>
                <w:rFonts w:ascii="Arial"/>
                <w:sz w:val="21"/>
              </w:rPr>
            </w:pPr>
          </w:p>
        </w:tc>
        <w:tc>
          <w:tcPr>
            <w:tcW w:w="1410" w:type="dxa"/>
            <w:tcBorders>
              <w:right w:val="single" w:color="000000" w:sz="10" w:space="0"/>
            </w:tcBorders>
            <w:vAlign w:val="top"/>
          </w:tcPr>
          <w:p w14:paraId="28CBB94E">
            <w:pPr>
              <w:rPr>
                <w:rFonts w:ascii="Arial"/>
                <w:sz w:val="21"/>
              </w:rPr>
            </w:pPr>
          </w:p>
        </w:tc>
      </w:tr>
      <w:tr w14:paraId="0ED552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480" w:type="dxa"/>
            <w:tcBorders>
              <w:left w:val="single" w:color="000000" w:sz="10" w:space="0"/>
            </w:tcBorders>
            <w:vAlign w:val="top"/>
          </w:tcPr>
          <w:p w14:paraId="4EE889EE">
            <w:pPr>
              <w:spacing w:before="256" w:line="185" w:lineRule="auto"/>
              <w:ind w:left="174"/>
              <w:rPr>
                <w:rFonts w:ascii="Calibri" w:hAnsi="Calibri" w:eastAsia="Calibri" w:cs="Calibri"/>
                <w:sz w:val="20"/>
                <w:szCs w:val="20"/>
              </w:rPr>
            </w:pPr>
            <w:r>
              <w:rPr>
                <w:rFonts w:ascii="Calibri" w:hAnsi="Calibri" w:eastAsia="Calibri" w:cs="Calibri"/>
                <w:sz w:val="20"/>
                <w:szCs w:val="20"/>
              </w:rPr>
              <w:t>4</w:t>
            </w:r>
          </w:p>
        </w:tc>
        <w:tc>
          <w:tcPr>
            <w:tcW w:w="1061" w:type="dxa"/>
            <w:vAlign w:val="top"/>
          </w:tcPr>
          <w:p w14:paraId="5CF6ADAD">
            <w:pPr>
              <w:rPr>
                <w:rFonts w:ascii="Arial"/>
                <w:sz w:val="21"/>
              </w:rPr>
            </w:pPr>
          </w:p>
        </w:tc>
        <w:tc>
          <w:tcPr>
            <w:tcW w:w="1273" w:type="dxa"/>
            <w:vAlign w:val="top"/>
          </w:tcPr>
          <w:p w14:paraId="1BD6724D">
            <w:pPr>
              <w:rPr>
                <w:rFonts w:ascii="Arial"/>
                <w:sz w:val="21"/>
              </w:rPr>
            </w:pPr>
          </w:p>
        </w:tc>
        <w:tc>
          <w:tcPr>
            <w:tcW w:w="1077" w:type="dxa"/>
            <w:vAlign w:val="top"/>
          </w:tcPr>
          <w:p w14:paraId="339E0EF7">
            <w:pPr>
              <w:rPr>
                <w:rFonts w:ascii="Arial"/>
                <w:sz w:val="21"/>
              </w:rPr>
            </w:pPr>
          </w:p>
        </w:tc>
        <w:tc>
          <w:tcPr>
            <w:tcW w:w="897" w:type="dxa"/>
            <w:vAlign w:val="top"/>
          </w:tcPr>
          <w:p w14:paraId="551F53BD">
            <w:pPr>
              <w:rPr>
                <w:rFonts w:ascii="Arial"/>
                <w:sz w:val="21"/>
              </w:rPr>
            </w:pPr>
          </w:p>
        </w:tc>
        <w:tc>
          <w:tcPr>
            <w:tcW w:w="1077" w:type="dxa"/>
            <w:vAlign w:val="top"/>
          </w:tcPr>
          <w:p w14:paraId="59E20306">
            <w:pPr>
              <w:rPr>
                <w:rFonts w:ascii="Arial"/>
                <w:sz w:val="21"/>
              </w:rPr>
            </w:pPr>
          </w:p>
        </w:tc>
        <w:tc>
          <w:tcPr>
            <w:tcW w:w="1256" w:type="dxa"/>
            <w:vAlign w:val="top"/>
          </w:tcPr>
          <w:p w14:paraId="6AF0D9C3">
            <w:pPr>
              <w:rPr>
                <w:rFonts w:ascii="Arial"/>
                <w:sz w:val="21"/>
              </w:rPr>
            </w:pPr>
          </w:p>
        </w:tc>
        <w:tc>
          <w:tcPr>
            <w:tcW w:w="1410" w:type="dxa"/>
            <w:tcBorders>
              <w:right w:val="single" w:color="000000" w:sz="10" w:space="0"/>
            </w:tcBorders>
            <w:vAlign w:val="top"/>
          </w:tcPr>
          <w:p w14:paraId="39C7A217">
            <w:pPr>
              <w:rPr>
                <w:rFonts w:ascii="Arial"/>
                <w:sz w:val="21"/>
              </w:rPr>
            </w:pPr>
          </w:p>
        </w:tc>
      </w:tr>
      <w:tr w14:paraId="54E75D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5" w:hRule="atLeast"/>
        </w:trPr>
        <w:tc>
          <w:tcPr>
            <w:tcW w:w="480" w:type="dxa"/>
            <w:tcBorders>
              <w:left w:val="single" w:color="000000" w:sz="10" w:space="0"/>
            </w:tcBorders>
            <w:vAlign w:val="top"/>
          </w:tcPr>
          <w:p w14:paraId="0912E626">
            <w:pPr>
              <w:spacing w:before="255" w:line="184" w:lineRule="auto"/>
              <w:ind w:left="180"/>
              <w:rPr>
                <w:rFonts w:ascii="Calibri" w:hAnsi="Calibri" w:eastAsia="Calibri" w:cs="Calibri"/>
                <w:sz w:val="20"/>
                <w:szCs w:val="20"/>
              </w:rPr>
            </w:pPr>
            <w:r>
              <w:rPr>
                <w:rFonts w:ascii="Calibri" w:hAnsi="Calibri" w:eastAsia="Calibri" w:cs="Calibri"/>
                <w:sz w:val="20"/>
                <w:szCs w:val="20"/>
              </w:rPr>
              <w:t>5</w:t>
            </w:r>
          </w:p>
        </w:tc>
        <w:tc>
          <w:tcPr>
            <w:tcW w:w="1061" w:type="dxa"/>
            <w:vAlign w:val="top"/>
          </w:tcPr>
          <w:p w14:paraId="489FF772">
            <w:pPr>
              <w:rPr>
                <w:rFonts w:ascii="Arial"/>
                <w:sz w:val="21"/>
              </w:rPr>
            </w:pPr>
          </w:p>
        </w:tc>
        <w:tc>
          <w:tcPr>
            <w:tcW w:w="1273" w:type="dxa"/>
            <w:vAlign w:val="top"/>
          </w:tcPr>
          <w:p w14:paraId="590B2BB8">
            <w:pPr>
              <w:rPr>
                <w:rFonts w:ascii="Arial"/>
                <w:sz w:val="21"/>
              </w:rPr>
            </w:pPr>
          </w:p>
        </w:tc>
        <w:tc>
          <w:tcPr>
            <w:tcW w:w="1077" w:type="dxa"/>
            <w:vAlign w:val="top"/>
          </w:tcPr>
          <w:p w14:paraId="7D44D457">
            <w:pPr>
              <w:rPr>
                <w:rFonts w:ascii="Arial"/>
                <w:sz w:val="21"/>
              </w:rPr>
            </w:pPr>
          </w:p>
        </w:tc>
        <w:tc>
          <w:tcPr>
            <w:tcW w:w="897" w:type="dxa"/>
            <w:vAlign w:val="top"/>
          </w:tcPr>
          <w:p w14:paraId="2B677062">
            <w:pPr>
              <w:rPr>
                <w:rFonts w:ascii="Arial"/>
                <w:sz w:val="21"/>
              </w:rPr>
            </w:pPr>
          </w:p>
        </w:tc>
        <w:tc>
          <w:tcPr>
            <w:tcW w:w="1077" w:type="dxa"/>
            <w:vAlign w:val="top"/>
          </w:tcPr>
          <w:p w14:paraId="38F1C5F0">
            <w:pPr>
              <w:rPr>
                <w:rFonts w:ascii="Arial"/>
                <w:sz w:val="21"/>
              </w:rPr>
            </w:pPr>
          </w:p>
        </w:tc>
        <w:tc>
          <w:tcPr>
            <w:tcW w:w="1256" w:type="dxa"/>
            <w:vAlign w:val="top"/>
          </w:tcPr>
          <w:p w14:paraId="727CF32F">
            <w:pPr>
              <w:rPr>
                <w:rFonts w:ascii="Arial"/>
                <w:sz w:val="21"/>
              </w:rPr>
            </w:pPr>
          </w:p>
        </w:tc>
        <w:tc>
          <w:tcPr>
            <w:tcW w:w="1410" w:type="dxa"/>
            <w:tcBorders>
              <w:right w:val="single" w:color="000000" w:sz="10" w:space="0"/>
            </w:tcBorders>
            <w:vAlign w:val="top"/>
          </w:tcPr>
          <w:p w14:paraId="6FD1E80C">
            <w:pPr>
              <w:rPr>
                <w:rFonts w:ascii="Arial"/>
                <w:sz w:val="21"/>
              </w:rPr>
            </w:pPr>
          </w:p>
        </w:tc>
      </w:tr>
      <w:tr w14:paraId="35F697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480" w:type="dxa"/>
            <w:tcBorders>
              <w:left w:val="single" w:color="000000" w:sz="10" w:space="0"/>
            </w:tcBorders>
            <w:vAlign w:val="top"/>
          </w:tcPr>
          <w:p w14:paraId="24D51951">
            <w:pPr>
              <w:spacing w:before="260" w:line="186" w:lineRule="auto"/>
              <w:ind w:left="180"/>
              <w:rPr>
                <w:rFonts w:ascii="Calibri" w:hAnsi="Calibri" w:eastAsia="Calibri" w:cs="Calibri"/>
                <w:sz w:val="20"/>
                <w:szCs w:val="20"/>
              </w:rPr>
            </w:pPr>
            <w:r>
              <w:rPr>
                <w:rFonts w:ascii="Calibri" w:hAnsi="Calibri" w:eastAsia="Calibri" w:cs="Calibri"/>
                <w:sz w:val="20"/>
                <w:szCs w:val="20"/>
              </w:rPr>
              <w:t>6</w:t>
            </w:r>
          </w:p>
        </w:tc>
        <w:tc>
          <w:tcPr>
            <w:tcW w:w="1061" w:type="dxa"/>
            <w:vAlign w:val="top"/>
          </w:tcPr>
          <w:p w14:paraId="58C9A916">
            <w:pPr>
              <w:rPr>
                <w:rFonts w:ascii="Arial"/>
                <w:sz w:val="21"/>
              </w:rPr>
            </w:pPr>
          </w:p>
        </w:tc>
        <w:tc>
          <w:tcPr>
            <w:tcW w:w="1273" w:type="dxa"/>
            <w:vAlign w:val="top"/>
          </w:tcPr>
          <w:p w14:paraId="0D885892">
            <w:pPr>
              <w:rPr>
                <w:rFonts w:ascii="Arial"/>
                <w:sz w:val="21"/>
              </w:rPr>
            </w:pPr>
          </w:p>
        </w:tc>
        <w:tc>
          <w:tcPr>
            <w:tcW w:w="1077" w:type="dxa"/>
            <w:vAlign w:val="top"/>
          </w:tcPr>
          <w:p w14:paraId="3F529122">
            <w:pPr>
              <w:rPr>
                <w:rFonts w:ascii="Arial"/>
                <w:sz w:val="21"/>
              </w:rPr>
            </w:pPr>
          </w:p>
        </w:tc>
        <w:tc>
          <w:tcPr>
            <w:tcW w:w="897" w:type="dxa"/>
            <w:vAlign w:val="top"/>
          </w:tcPr>
          <w:p w14:paraId="7057F241">
            <w:pPr>
              <w:rPr>
                <w:rFonts w:ascii="Arial"/>
                <w:sz w:val="21"/>
              </w:rPr>
            </w:pPr>
          </w:p>
        </w:tc>
        <w:tc>
          <w:tcPr>
            <w:tcW w:w="1077" w:type="dxa"/>
            <w:vAlign w:val="top"/>
          </w:tcPr>
          <w:p w14:paraId="161EE398">
            <w:pPr>
              <w:rPr>
                <w:rFonts w:ascii="Arial"/>
                <w:sz w:val="21"/>
              </w:rPr>
            </w:pPr>
          </w:p>
        </w:tc>
        <w:tc>
          <w:tcPr>
            <w:tcW w:w="1256" w:type="dxa"/>
            <w:vAlign w:val="top"/>
          </w:tcPr>
          <w:p w14:paraId="575EDB9C">
            <w:pPr>
              <w:rPr>
                <w:rFonts w:ascii="Arial"/>
                <w:sz w:val="21"/>
              </w:rPr>
            </w:pPr>
          </w:p>
        </w:tc>
        <w:tc>
          <w:tcPr>
            <w:tcW w:w="1410" w:type="dxa"/>
            <w:tcBorders>
              <w:right w:val="single" w:color="000000" w:sz="10" w:space="0"/>
            </w:tcBorders>
            <w:vAlign w:val="top"/>
          </w:tcPr>
          <w:p w14:paraId="1A13E328">
            <w:pPr>
              <w:rPr>
                <w:rFonts w:ascii="Arial"/>
                <w:sz w:val="21"/>
              </w:rPr>
            </w:pPr>
          </w:p>
        </w:tc>
      </w:tr>
      <w:tr w14:paraId="393D2B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480" w:type="dxa"/>
            <w:tcBorders>
              <w:left w:val="single" w:color="000000" w:sz="10" w:space="0"/>
            </w:tcBorders>
            <w:vAlign w:val="top"/>
          </w:tcPr>
          <w:p w14:paraId="6DF62D20">
            <w:pPr>
              <w:spacing w:before="260" w:line="184" w:lineRule="auto"/>
              <w:ind w:left="180"/>
              <w:rPr>
                <w:rFonts w:ascii="Calibri" w:hAnsi="Calibri" w:eastAsia="Calibri" w:cs="Calibri"/>
                <w:sz w:val="20"/>
                <w:szCs w:val="20"/>
              </w:rPr>
            </w:pPr>
            <w:r>
              <w:rPr>
                <w:rFonts w:ascii="Calibri" w:hAnsi="Calibri" w:eastAsia="Calibri" w:cs="Calibri"/>
                <w:sz w:val="20"/>
                <w:szCs w:val="20"/>
              </w:rPr>
              <w:t>7</w:t>
            </w:r>
          </w:p>
        </w:tc>
        <w:tc>
          <w:tcPr>
            <w:tcW w:w="1061" w:type="dxa"/>
            <w:vAlign w:val="top"/>
          </w:tcPr>
          <w:p w14:paraId="419EBAFD">
            <w:pPr>
              <w:rPr>
                <w:rFonts w:ascii="Arial"/>
                <w:sz w:val="21"/>
              </w:rPr>
            </w:pPr>
          </w:p>
        </w:tc>
        <w:tc>
          <w:tcPr>
            <w:tcW w:w="1273" w:type="dxa"/>
            <w:vAlign w:val="top"/>
          </w:tcPr>
          <w:p w14:paraId="002C8F8B">
            <w:pPr>
              <w:rPr>
                <w:rFonts w:ascii="Arial"/>
                <w:sz w:val="21"/>
              </w:rPr>
            </w:pPr>
          </w:p>
        </w:tc>
        <w:tc>
          <w:tcPr>
            <w:tcW w:w="1077" w:type="dxa"/>
            <w:vAlign w:val="top"/>
          </w:tcPr>
          <w:p w14:paraId="033505FF">
            <w:pPr>
              <w:rPr>
                <w:rFonts w:ascii="Arial"/>
                <w:sz w:val="21"/>
              </w:rPr>
            </w:pPr>
          </w:p>
        </w:tc>
        <w:tc>
          <w:tcPr>
            <w:tcW w:w="897" w:type="dxa"/>
            <w:vAlign w:val="top"/>
          </w:tcPr>
          <w:p w14:paraId="366553A8">
            <w:pPr>
              <w:rPr>
                <w:rFonts w:ascii="Arial"/>
                <w:sz w:val="21"/>
              </w:rPr>
            </w:pPr>
          </w:p>
        </w:tc>
        <w:tc>
          <w:tcPr>
            <w:tcW w:w="1077" w:type="dxa"/>
            <w:vAlign w:val="top"/>
          </w:tcPr>
          <w:p w14:paraId="506ABD0E">
            <w:pPr>
              <w:rPr>
                <w:rFonts w:ascii="Arial"/>
                <w:sz w:val="21"/>
              </w:rPr>
            </w:pPr>
          </w:p>
        </w:tc>
        <w:tc>
          <w:tcPr>
            <w:tcW w:w="1256" w:type="dxa"/>
            <w:vAlign w:val="top"/>
          </w:tcPr>
          <w:p w14:paraId="24624C76">
            <w:pPr>
              <w:rPr>
                <w:rFonts w:ascii="Arial"/>
                <w:sz w:val="21"/>
              </w:rPr>
            </w:pPr>
          </w:p>
        </w:tc>
        <w:tc>
          <w:tcPr>
            <w:tcW w:w="1410" w:type="dxa"/>
            <w:tcBorders>
              <w:right w:val="single" w:color="000000" w:sz="10" w:space="0"/>
            </w:tcBorders>
            <w:vAlign w:val="top"/>
          </w:tcPr>
          <w:p w14:paraId="75621F30">
            <w:pPr>
              <w:rPr>
                <w:rFonts w:ascii="Arial"/>
                <w:sz w:val="21"/>
              </w:rPr>
            </w:pPr>
          </w:p>
        </w:tc>
      </w:tr>
      <w:tr w14:paraId="4F616C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480" w:type="dxa"/>
            <w:tcBorders>
              <w:left w:val="single" w:color="000000" w:sz="10" w:space="0"/>
            </w:tcBorders>
            <w:vAlign w:val="top"/>
          </w:tcPr>
          <w:p w14:paraId="250D8410">
            <w:pPr>
              <w:spacing w:before="258" w:line="186" w:lineRule="auto"/>
              <w:ind w:left="178"/>
              <w:rPr>
                <w:rFonts w:ascii="Calibri" w:hAnsi="Calibri" w:eastAsia="Calibri" w:cs="Calibri"/>
                <w:sz w:val="20"/>
                <w:szCs w:val="20"/>
              </w:rPr>
            </w:pPr>
            <w:r>
              <w:rPr>
                <w:rFonts w:ascii="Calibri" w:hAnsi="Calibri" w:eastAsia="Calibri" w:cs="Calibri"/>
                <w:sz w:val="20"/>
                <w:szCs w:val="20"/>
              </w:rPr>
              <w:t>8</w:t>
            </w:r>
          </w:p>
        </w:tc>
        <w:tc>
          <w:tcPr>
            <w:tcW w:w="1061" w:type="dxa"/>
            <w:vAlign w:val="top"/>
          </w:tcPr>
          <w:p w14:paraId="616BF066">
            <w:pPr>
              <w:rPr>
                <w:rFonts w:ascii="Arial"/>
                <w:sz w:val="21"/>
              </w:rPr>
            </w:pPr>
          </w:p>
        </w:tc>
        <w:tc>
          <w:tcPr>
            <w:tcW w:w="1273" w:type="dxa"/>
            <w:vAlign w:val="top"/>
          </w:tcPr>
          <w:p w14:paraId="74434653">
            <w:pPr>
              <w:rPr>
                <w:rFonts w:ascii="Arial"/>
                <w:sz w:val="21"/>
              </w:rPr>
            </w:pPr>
          </w:p>
        </w:tc>
        <w:tc>
          <w:tcPr>
            <w:tcW w:w="1077" w:type="dxa"/>
            <w:vAlign w:val="top"/>
          </w:tcPr>
          <w:p w14:paraId="702619B6">
            <w:pPr>
              <w:rPr>
                <w:rFonts w:ascii="Arial"/>
                <w:sz w:val="21"/>
              </w:rPr>
            </w:pPr>
          </w:p>
        </w:tc>
        <w:tc>
          <w:tcPr>
            <w:tcW w:w="897" w:type="dxa"/>
            <w:vAlign w:val="top"/>
          </w:tcPr>
          <w:p w14:paraId="55E7841E">
            <w:pPr>
              <w:rPr>
                <w:rFonts w:ascii="Arial"/>
                <w:sz w:val="21"/>
              </w:rPr>
            </w:pPr>
          </w:p>
        </w:tc>
        <w:tc>
          <w:tcPr>
            <w:tcW w:w="1077" w:type="dxa"/>
            <w:vAlign w:val="top"/>
          </w:tcPr>
          <w:p w14:paraId="7EB6CE71">
            <w:pPr>
              <w:rPr>
                <w:rFonts w:ascii="Arial"/>
                <w:sz w:val="21"/>
              </w:rPr>
            </w:pPr>
          </w:p>
        </w:tc>
        <w:tc>
          <w:tcPr>
            <w:tcW w:w="1256" w:type="dxa"/>
            <w:vAlign w:val="top"/>
          </w:tcPr>
          <w:p w14:paraId="4C53955F">
            <w:pPr>
              <w:rPr>
                <w:rFonts w:ascii="Arial"/>
                <w:sz w:val="21"/>
              </w:rPr>
            </w:pPr>
          </w:p>
        </w:tc>
        <w:tc>
          <w:tcPr>
            <w:tcW w:w="1410" w:type="dxa"/>
            <w:tcBorders>
              <w:right w:val="single" w:color="000000" w:sz="10" w:space="0"/>
            </w:tcBorders>
            <w:vAlign w:val="top"/>
          </w:tcPr>
          <w:p w14:paraId="3FF464A3">
            <w:pPr>
              <w:rPr>
                <w:rFonts w:ascii="Arial"/>
                <w:sz w:val="21"/>
              </w:rPr>
            </w:pPr>
          </w:p>
        </w:tc>
      </w:tr>
      <w:tr w14:paraId="3C1EC4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480" w:type="dxa"/>
            <w:tcBorders>
              <w:left w:val="single" w:color="000000" w:sz="10" w:space="0"/>
            </w:tcBorders>
            <w:vAlign w:val="top"/>
          </w:tcPr>
          <w:p w14:paraId="5F1498A3">
            <w:pPr>
              <w:pStyle w:val="18"/>
              <w:spacing w:before="223" w:line="324" w:lineRule="exact"/>
              <w:ind w:left="138"/>
              <w:rPr>
                <w:sz w:val="20"/>
                <w:szCs w:val="20"/>
              </w:rPr>
            </w:pPr>
            <w:r>
              <w:rPr>
                <w:position w:val="2"/>
                <w:sz w:val="20"/>
                <w:szCs w:val="20"/>
              </w:rPr>
              <w:t>…</w:t>
            </w:r>
          </w:p>
        </w:tc>
        <w:tc>
          <w:tcPr>
            <w:tcW w:w="1061" w:type="dxa"/>
            <w:vAlign w:val="top"/>
          </w:tcPr>
          <w:p w14:paraId="69E80AED">
            <w:pPr>
              <w:rPr>
                <w:rFonts w:ascii="Arial"/>
                <w:sz w:val="21"/>
              </w:rPr>
            </w:pPr>
          </w:p>
        </w:tc>
        <w:tc>
          <w:tcPr>
            <w:tcW w:w="1273" w:type="dxa"/>
            <w:vAlign w:val="top"/>
          </w:tcPr>
          <w:p w14:paraId="3FB4D63E">
            <w:pPr>
              <w:rPr>
                <w:rFonts w:ascii="Arial"/>
                <w:sz w:val="21"/>
              </w:rPr>
            </w:pPr>
          </w:p>
        </w:tc>
        <w:tc>
          <w:tcPr>
            <w:tcW w:w="1077" w:type="dxa"/>
            <w:vAlign w:val="top"/>
          </w:tcPr>
          <w:p w14:paraId="0A725BFD">
            <w:pPr>
              <w:rPr>
                <w:rFonts w:ascii="Arial"/>
                <w:sz w:val="21"/>
              </w:rPr>
            </w:pPr>
          </w:p>
        </w:tc>
        <w:tc>
          <w:tcPr>
            <w:tcW w:w="897" w:type="dxa"/>
            <w:vAlign w:val="top"/>
          </w:tcPr>
          <w:p w14:paraId="59DB2838">
            <w:pPr>
              <w:rPr>
                <w:rFonts w:ascii="Arial"/>
                <w:sz w:val="21"/>
              </w:rPr>
            </w:pPr>
          </w:p>
        </w:tc>
        <w:tc>
          <w:tcPr>
            <w:tcW w:w="1077" w:type="dxa"/>
            <w:vAlign w:val="top"/>
          </w:tcPr>
          <w:p w14:paraId="16708CA4">
            <w:pPr>
              <w:rPr>
                <w:rFonts w:ascii="Arial"/>
                <w:sz w:val="21"/>
              </w:rPr>
            </w:pPr>
          </w:p>
        </w:tc>
        <w:tc>
          <w:tcPr>
            <w:tcW w:w="1256" w:type="dxa"/>
            <w:vAlign w:val="top"/>
          </w:tcPr>
          <w:p w14:paraId="155B15A6">
            <w:pPr>
              <w:rPr>
                <w:rFonts w:ascii="Arial"/>
                <w:sz w:val="21"/>
              </w:rPr>
            </w:pPr>
          </w:p>
        </w:tc>
        <w:tc>
          <w:tcPr>
            <w:tcW w:w="1410" w:type="dxa"/>
            <w:tcBorders>
              <w:right w:val="single" w:color="000000" w:sz="10" w:space="0"/>
            </w:tcBorders>
            <w:vAlign w:val="top"/>
          </w:tcPr>
          <w:p w14:paraId="1BE951CA">
            <w:pPr>
              <w:rPr>
                <w:rFonts w:ascii="Arial"/>
                <w:sz w:val="21"/>
              </w:rPr>
            </w:pPr>
          </w:p>
        </w:tc>
      </w:tr>
      <w:tr w14:paraId="3E5171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2" w:hRule="atLeast"/>
        </w:trPr>
        <w:tc>
          <w:tcPr>
            <w:tcW w:w="480" w:type="dxa"/>
            <w:tcBorders>
              <w:left w:val="single" w:color="000000" w:sz="10" w:space="0"/>
              <w:bottom w:val="single" w:color="000000" w:sz="10" w:space="0"/>
            </w:tcBorders>
            <w:textDirection w:val="tbRlV"/>
            <w:vAlign w:val="top"/>
          </w:tcPr>
          <w:p w14:paraId="3589477E">
            <w:pPr>
              <w:pStyle w:val="18"/>
              <w:spacing w:before="138" w:line="217" w:lineRule="auto"/>
              <w:ind w:left="165"/>
              <w:rPr>
                <w:sz w:val="20"/>
                <w:szCs w:val="20"/>
              </w:rPr>
            </w:pPr>
            <w:r>
              <w:rPr>
                <w:spacing w:val="8"/>
                <w:sz w:val="20"/>
                <w:szCs w:val="20"/>
              </w:rPr>
              <w:t>合</w:t>
            </w:r>
            <w:r>
              <w:rPr>
                <w:spacing w:val="-38"/>
                <w:sz w:val="20"/>
                <w:szCs w:val="20"/>
              </w:rPr>
              <w:t xml:space="preserve"> </w:t>
            </w:r>
            <w:r>
              <w:rPr>
                <w:spacing w:val="8"/>
                <w:sz w:val="20"/>
                <w:szCs w:val="20"/>
              </w:rPr>
              <w:t>计</w:t>
            </w:r>
          </w:p>
        </w:tc>
        <w:tc>
          <w:tcPr>
            <w:tcW w:w="6641" w:type="dxa"/>
            <w:gridSpan w:val="6"/>
            <w:tcBorders>
              <w:bottom w:val="single" w:color="000000" w:sz="10" w:space="0"/>
            </w:tcBorders>
            <w:vAlign w:val="top"/>
          </w:tcPr>
          <w:p w14:paraId="5BBADB62">
            <w:pPr>
              <w:pStyle w:val="18"/>
              <w:spacing w:before="299" w:line="228" w:lineRule="auto"/>
              <w:ind w:left="2274"/>
              <w:rPr>
                <w:sz w:val="20"/>
                <w:szCs w:val="20"/>
              </w:rPr>
            </w:pPr>
            <w:r>
              <w:rPr>
                <w:spacing w:val="8"/>
                <w:sz w:val="20"/>
                <w:szCs w:val="20"/>
              </w:rPr>
              <w:t>其他相关服务人员费用</w:t>
            </w:r>
          </w:p>
        </w:tc>
        <w:tc>
          <w:tcPr>
            <w:tcW w:w="1410" w:type="dxa"/>
            <w:tcBorders>
              <w:bottom w:val="single" w:color="000000" w:sz="10" w:space="0"/>
              <w:right w:val="single" w:color="000000" w:sz="10" w:space="0"/>
            </w:tcBorders>
            <w:vAlign w:val="top"/>
          </w:tcPr>
          <w:p w14:paraId="7F75A10E">
            <w:pPr>
              <w:rPr>
                <w:rFonts w:ascii="Arial"/>
                <w:sz w:val="21"/>
              </w:rPr>
            </w:pPr>
          </w:p>
        </w:tc>
      </w:tr>
    </w:tbl>
    <w:p w14:paraId="07AD4E11">
      <w:pPr>
        <w:pStyle w:val="2"/>
        <w:spacing w:line="249" w:lineRule="auto"/>
      </w:pPr>
    </w:p>
    <w:p w14:paraId="090C2305">
      <w:pPr>
        <w:pStyle w:val="2"/>
        <w:spacing w:line="249" w:lineRule="auto"/>
      </w:pPr>
    </w:p>
    <w:p w14:paraId="1329E7A3">
      <w:pPr>
        <w:pStyle w:val="2"/>
        <w:spacing w:line="250" w:lineRule="auto"/>
      </w:pPr>
    </w:p>
    <w:p w14:paraId="2CEC0B50">
      <w:pPr>
        <w:spacing w:before="65" w:line="227" w:lineRule="auto"/>
        <w:ind w:left="3913"/>
        <w:rPr>
          <w:rFonts w:ascii="宋体" w:hAnsi="宋体" w:eastAsia="宋体" w:cs="宋体"/>
          <w:sz w:val="20"/>
          <w:szCs w:val="20"/>
        </w:rPr>
      </w:pPr>
      <w:r>
        <w:rPr>
          <w:rFonts w:ascii="宋体" w:hAnsi="宋体" w:eastAsia="宋体" w:cs="宋体"/>
          <w:spacing w:val="12"/>
          <w:sz w:val="20"/>
          <w:szCs w:val="20"/>
        </w:rPr>
        <w:t>投 标</w:t>
      </w:r>
      <w:r>
        <w:rPr>
          <w:rFonts w:ascii="宋体" w:hAnsi="宋体" w:eastAsia="宋体" w:cs="宋体"/>
          <w:spacing w:val="16"/>
          <w:sz w:val="20"/>
          <w:szCs w:val="20"/>
        </w:rPr>
        <w:t xml:space="preserve"> </w:t>
      </w:r>
      <w:r>
        <w:rPr>
          <w:rFonts w:ascii="宋体" w:hAnsi="宋体" w:eastAsia="宋体" w:cs="宋体"/>
          <w:spacing w:val="12"/>
          <w:sz w:val="20"/>
          <w:szCs w:val="20"/>
        </w:rPr>
        <w:t>人</w:t>
      </w:r>
      <w:r>
        <w:rPr>
          <w:rFonts w:ascii="宋体" w:hAnsi="宋体" w:eastAsia="宋体" w:cs="宋体"/>
          <w:spacing w:val="-19"/>
          <w:sz w:val="20"/>
          <w:szCs w:val="20"/>
        </w:rPr>
        <w:t>：</w:t>
      </w:r>
      <w:r>
        <w:rPr>
          <w:rFonts w:ascii="宋体" w:hAnsi="宋体" w:eastAsia="宋体" w:cs="宋体"/>
          <w:sz w:val="20"/>
          <w:szCs w:val="20"/>
          <w:u w:val="single" w:color="auto"/>
        </w:rPr>
        <w:t xml:space="preserve">                       </w:t>
      </w:r>
      <w:r>
        <w:rPr>
          <w:rFonts w:ascii="宋体" w:hAnsi="宋体" w:eastAsia="宋体" w:cs="宋体"/>
          <w:spacing w:val="-19"/>
          <w:sz w:val="20"/>
          <w:szCs w:val="20"/>
        </w:rPr>
        <w:t>（</w:t>
      </w:r>
      <w:r>
        <w:rPr>
          <w:rFonts w:ascii="宋体" w:hAnsi="宋体" w:eastAsia="宋体" w:cs="宋体"/>
          <w:spacing w:val="12"/>
          <w:sz w:val="20"/>
          <w:szCs w:val="20"/>
        </w:rPr>
        <w:t>盖单位章）</w:t>
      </w:r>
    </w:p>
    <w:p w14:paraId="0DEA1BA9">
      <w:pPr>
        <w:tabs>
          <w:tab w:val="left" w:pos="6332"/>
        </w:tabs>
        <w:spacing w:before="146" w:line="473" w:lineRule="auto"/>
        <w:ind w:left="5598" w:right="122" w:hanging="1687"/>
        <w:rPr>
          <w:rFonts w:ascii="宋体" w:hAnsi="宋体" w:eastAsia="宋体" w:cs="宋体"/>
          <w:sz w:val="20"/>
          <w:szCs w:val="20"/>
        </w:rPr>
      </w:pPr>
      <w:r>
        <w:rPr>
          <w:rFonts w:ascii="宋体" w:hAnsi="宋体" w:eastAsia="宋体" w:cs="宋体"/>
          <w:spacing w:val="10"/>
          <w:sz w:val="20"/>
          <w:szCs w:val="20"/>
        </w:rPr>
        <w:t>法定代表人</w:t>
      </w:r>
      <w:r>
        <w:rPr>
          <w:rFonts w:ascii="宋体" w:hAnsi="宋体" w:eastAsia="宋体" w:cs="宋体"/>
          <w:spacing w:val="-6"/>
          <w:sz w:val="20"/>
          <w:szCs w:val="20"/>
        </w:rPr>
        <w:t>：</w:t>
      </w:r>
      <w:r>
        <w:rPr>
          <w:rFonts w:ascii="宋体" w:hAnsi="宋体" w:eastAsia="宋体" w:cs="宋体"/>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10"/>
          <w:sz w:val="20"/>
          <w:szCs w:val="20"/>
        </w:rPr>
        <w:t>签字）</w:t>
      </w:r>
      <w:r>
        <w:rPr>
          <w:rFonts w:ascii="宋体" w:hAnsi="宋体" w:eastAsia="宋体" w:cs="宋体"/>
          <w:sz w:val="20"/>
          <w:szCs w:val="20"/>
          <w:u w:val="single" w:color="auto"/>
        </w:rPr>
        <w:tab/>
      </w:r>
      <w:r>
        <w:rPr>
          <w:rFonts w:ascii="宋体" w:hAnsi="宋体" w:eastAsia="宋体" w:cs="宋体"/>
          <w:spacing w:val="-89"/>
          <w:sz w:val="20"/>
          <w:szCs w:val="20"/>
        </w:rPr>
        <w:t xml:space="preserve"> </w:t>
      </w:r>
      <w:r>
        <w:rPr>
          <w:rFonts w:ascii="宋体" w:hAnsi="宋体" w:eastAsia="宋体" w:cs="宋体"/>
          <w:spacing w:val="-14"/>
          <w:sz w:val="20"/>
          <w:szCs w:val="20"/>
        </w:rPr>
        <w:t>年</w:t>
      </w:r>
      <w:r>
        <w:rPr>
          <w:rFonts w:ascii="宋体" w:hAnsi="宋体" w:eastAsia="宋体" w:cs="宋体"/>
          <w:spacing w:val="6"/>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pacing w:val="-14"/>
          <w:sz w:val="20"/>
          <w:szCs w:val="20"/>
        </w:rPr>
        <w:t>月</w:t>
      </w:r>
      <w:r>
        <w:rPr>
          <w:rFonts w:ascii="宋体" w:hAnsi="宋体" w:eastAsia="宋体" w:cs="宋体"/>
          <w:spacing w:val="5"/>
          <w:sz w:val="20"/>
          <w:szCs w:val="20"/>
          <w:u w:val="single" w:color="auto"/>
        </w:rPr>
        <w:t xml:space="preserve">       </w:t>
      </w:r>
      <w:r>
        <w:rPr>
          <w:rFonts w:ascii="宋体" w:hAnsi="宋体" w:eastAsia="宋体" w:cs="宋体"/>
          <w:spacing w:val="-54"/>
          <w:sz w:val="20"/>
          <w:szCs w:val="20"/>
        </w:rPr>
        <w:t xml:space="preserve"> </w:t>
      </w:r>
      <w:r>
        <w:rPr>
          <w:rFonts w:ascii="宋体" w:hAnsi="宋体" w:eastAsia="宋体" w:cs="宋体"/>
          <w:spacing w:val="-14"/>
          <w:sz w:val="20"/>
          <w:szCs w:val="20"/>
        </w:rPr>
        <w:t>日</w:t>
      </w:r>
    </w:p>
    <w:p w14:paraId="7D532B98">
      <w:pPr>
        <w:pStyle w:val="2"/>
        <w:spacing w:line="286" w:lineRule="auto"/>
      </w:pPr>
    </w:p>
    <w:p w14:paraId="2397323A">
      <w:pPr>
        <w:pStyle w:val="2"/>
        <w:spacing w:line="286" w:lineRule="auto"/>
      </w:pPr>
    </w:p>
    <w:p w14:paraId="56793AF1">
      <w:pPr>
        <w:spacing w:before="65" w:line="251" w:lineRule="auto"/>
        <w:ind w:left="653" w:right="87" w:hanging="520"/>
        <w:rPr>
          <w:rFonts w:ascii="宋体" w:hAnsi="宋体" w:eastAsia="宋体" w:cs="宋体"/>
          <w:sz w:val="20"/>
          <w:szCs w:val="20"/>
        </w:rPr>
      </w:pPr>
      <w:r>
        <w:rPr>
          <w:rFonts w:ascii="宋体" w:hAnsi="宋体" w:eastAsia="宋体" w:cs="宋体"/>
          <w:spacing w:val="8"/>
          <w:sz w:val="20"/>
          <w:szCs w:val="20"/>
        </w:rPr>
        <w:t>备注：其他相关服务人员费用计算表中，招标人应对人员职级、数量、服务时间进行约定，</w:t>
      </w:r>
      <w:r>
        <w:rPr>
          <w:rFonts w:ascii="宋体" w:hAnsi="宋体" w:eastAsia="宋体" w:cs="宋体"/>
          <w:spacing w:val="10"/>
          <w:sz w:val="20"/>
          <w:szCs w:val="20"/>
        </w:rPr>
        <w:t>投标人安排拟投入人员、岗位，并对日服务费进行报价。服务费最终结算时，委托人</w:t>
      </w:r>
      <w:r>
        <w:rPr>
          <w:rFonts w:ascii="宋体" w:hAnsi="宋体" w:eastAsia="宋体" w:cs="宋体"/>
          <w:spacing w:val="9"/>
          <w:sz w:val="20"/>
          <w:szCs w:val="20"/>
        </w:rPr>
        <w:t>应按照其他相关服务阶段监理人实际投入的人员和服务时间进行结算。</w:t>
      </w:r>
    </w:p>
    <w:p w14:paraId="16F2F0D9">
      <w:pPr>
        <w:spacing w:line="251" w:lineRule="auto"/>
        <w:rPr>
          <w:rFonts w:ascii="宋体" w:hAnsi="宋体" w:eastAsia="宋体" w:cs="宋体"/>
          <w:sz w:val="20"/>
          <w:szCs w:val="20"/>
        </w:rPr>
        <w:sectPr>
          <w:footerReference r:id="rId94" w:type="default"/>
          <w:pgSz w:w="11906" w:h="16839"/>
          <w:pgMar w:top="400" w:right="1674" w:bottom="1362" w:left="1674" w:header="0" w:footer="1200" w:gutter="0"/>
          <w:pgNumType w:fmt="decimal"/>
          <w:cols w:space="720" w:num="1"/>
        </w:sectPr>
      </w:pPr>
    </w:p>
    <w:p w14:paraId="2F69C36B">
      <w:pPr>
        <w:pStyle w:val="2"/>
        <w:spacing w:line="275" w:lineRule="auto"/>
      </w:pPr>
    </w:p>
    <w:p w14:paraId="3BAB3A74">
      <w:pPr>
        <w:pStyle w:val="2"/>
        <w:spacing w:line="275" w:lineRule="auto"/>
      </w:pPr>
    </w:p>
    <w:p w14:paraId="4B4E9A00">
      <w:pPr>
        <w:pStyle w:val="2"/>
        <w:spacing w:line="275" w:lineRule="auto"/>
      </w:pPr>
    </w:p>
    <w:p w14:paraId="7C0FBC84">
      <w:pPr>
        <w:pStyle w:val="2"/>
        <w:spacing w:line="275" w:lineRule="auto"/>
      </w:pPr>
    </w:p>
    <w:p w14:paraId="6EFF279D">
      <w:pPr>
        <w:pStyle w:val="2"/>
        <w:spacing w:line="276" w:lineRule="auto"/>
      </w:pPr>
    </w:p>
    <w:p w14:paraId="65208E9B">
      <w:pPr>
        <w:spacing w:before="91" w:line="222" w:lineRule="auto"/>
        <w:ind w:left="1963"/>
        <w:outlineLvl w:val="2"/>
        <w:rPr>
          <w:rFonts w:ascii="黑体" w:hAnsi="黑体" w:eastAsia="黑体" w:cs="黑体"/>
          <w:sz w:val="28"/>
          <w:szCs w:val="28"/>
        </w:rPr>
      </w:pPr>
      <w:bookmarkStart w:id="255" w:name="bookmark77"/>
      <w:bookmarkEnd w:id="255"/>
      <w:bookmarkStart w:id="256" w:name="_Toc26172"/>
      <w:r>
        <w:rPr>
          <w:rFonts w:ascii="黑体" w:hAnsi="黑体" w:eastAsia="黑体" w:cs="黑体"/>
          <w:spacing w:val="-2"/>
          <w:sz w:val="28"/>
          <w:szCs w:val="28"/>
        </w:rPr>
        <w:t>（四）施工阶段监理人员工作计划安排表</w:t>
      </w:r>
      <w:bookmarkEnd w:id="256"/>
    </w:p>
    <w:p w14:paraId="6EB65B05">
      <w:pPr>
        <w:tabs>
          <w:tab w:val="left" w:pos="1453"/>
        </w:tabs>
        <w:spacing w:before="13" w:line="224" w:lineRule="auto"/>
        <w:ind w:left="298"/>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11"/>
          <w:sz w:val="20"/>
          <w:szCs w:val="20"/>
        </w:rPr>
        <w:t>（项目名称</w:t>
      </w:r>
      <w:r>
        <w:rPr>
          <w:rFonts w:ascii="宋体" w:hAnsi="宋体" w:eastAsia="宋体" w:cs="宋体"/>
          <w:spacing w:val="1"/>
          <w:sz w:val="20"/>
          <w:szCs w:val="20"/>
        </w:rPr>
        <w:t>）</w:t>
      </w:r>
      <w:r>
        <w:rPr>
          <w:rFonts w:ascii="宋体" w:hAnsi="宋体" w:eastAsia="宋体" w:cs="宋体"/>
          <w:spacing w:val="4"/>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11"/>
          <w:sz w:val="20"/>
          <w:szCs w:val="20"/>
        </w:rPr>
        <w:t>标段名称）监理与相关服务</w:t>
      </w:r>
    </w:p>
    <w:tbl>
      <w:tblPr>
        <w:tblStyle w:val="17"/>
        <w:tblW w:w="8690"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2"/>
        <w:gridCol w:w="488"/>
        <w:gridCol w:w="748"/>
        <w:gridCol w:w="674"/>
        <w:gridCol w:w="399"/>
        <w:gridCol w:w="395"/>
        <w:gridCol w:w="395"/>
        <w:gridCol w:w="395"/>
        <w:gridCol w:w="395"/>
        <w:gridCol w:w="395"/>
        <w:gridCol w:w="395"/>
        <w:gridCol w:w="395"/>
        <w:gridCol w:w="395"/>
        <w:gridCol w:w="395"/>
        <w:gridCol w:w="395"/>
        <w:gridCol w:w="395"/>
        <w:gridCol w:w="429"/>
        <w:gridCol w:w="660"/>
        <w:gridCol w:w="505"/>
      </w:tblGrid>
      <w:tr w14:paraId="00B732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442" w:type="dxa"/>
            <w:vMerge w:val="restart"/>
            <w:tcBorders>
              <w:top w:val="single" w:color="000000" w:sz="10" w:space="0"/>
              <w:left w:val="single" w:color="000000" w:sz="10" w:space="0"/>
              <w:bottom w:val="nil"/>
            </w:tcBorders>
            <w:textDirection w:val="tbRlV"/>
            <w:vAlign w:val="top"/>
          </w:tcPr>
          <w:p w14:paraId="4DE9C9B6">
            <w:pPr>
              <w:pStyle w:val="18"/>
              <w:spacing w:before="113" w:line="218" w:lineRule="auto"/>
              <w:ind w:left="183"/>
              <w:rPr>
                <w:sz w:val="20"/>
                <w:szCs w:val="20"/>
              </w:rPr>
            </w:pPr>
            <w:r>
              <w:rPr>
                <w:spacing w:val="8"/>
                <w:sz w:val="20"/>
                <w:szCs w:val="20"/>
              </w:rPr>
              <w:t>序</w:t>
            </w:r>
            <w:r>
              <w:rPr>
                <w:spacing w:val="-38"/>
                <w:sz w:val="20"/>
                <w:szCs w:val="20"/>
              </w:rPr>
              <w:t xml:space="preserve"> </w:t>
            </w:r>
            <w:r>
              <w:rPr>
                <w:spacing w:val="8"/>
                <w:sz w:val="20"/>
                <w:szCs w:val="20"/>
              </w:rPr>
              <w:t>号</w:t>
            </w:r>
          </w:p>
        </w:tc>
        <w:tc>
          <w:tcPr>
            <w:tcW w:w="488" w:type="dxa"/>
            <w:vMerge w:val="restart"/>
            <w:tcBorders>
              <w:top w:val="single" w:color="000000" w:sz="10" w:space="0"/>
              <w:bottom w:val="nil"/>
            </w:tcBorders>
            <w:vAlign w:val="top"/>
          </w:tcPr>
          <w:p w14:paraId="7D8E0022">
            <w:pPr>
              <w:spacing w:line="250" w:lineRule="auto"/>
              <w:rPr>
                <w:rFonts w:ascii="Arial"/>
                <w:sz w:val="21"/>
              </w:rPr>
            </w:pPr>
          </w:p>
          <w:p w14:paraId="76E822F5">
            <w:pPr>
              <w:pStyle w:val="18"/>
              <w:spacing w:before="65" w:line="228" w:lineRule="auto"/>
              <w:ind w:left="27"/>
              <w:rPr>
                <w:sz w:val="20"/>
                <w:szCs w:val="20"/>
              </w:rPr>
            </w:pPr>
            <w:r>
              <w:rPr>
                <w:spacing w:val="4"/>
                <w:sz w:val="20"/>
                <w:szCs w:val="20"/>
              </w:rPr>
              <w:t>姓名</w:t>
            </w:r>
          </w:p>
        </w:tc>
        <w:tc>
          <w:tcPr>
            <w:tcW w:w="748" w:type="dxa"/>
            <w:vMerge w:val="restart"/>
            <w:tcBorders>
              <w:top w:val="single" w:color="000000" w:sz="10" w:space="0"/>
              <w:bottom w:val="nil"/>
            </w:tcBorders>
            <w:vAlign w:val="top"/>
          </w:tcPr>
          <w:p w14:paraId="4C26E940">
            <w:pPr>
              <w:pStyle w:val="18"/>
              <w:spacing w:before="159" w:line="236" w:lineRule="auto"/>
              <w:ind w:left="159"/>
              <w:rPr>
                <w:sz w:val="20"/>
                <w:szCs w:val="20"/>
              </w:rPr>
            </w:pPr>
            <w:r>
              <w:rPr>
                <w:spacing w:val="4"/>
                <w:sz w:val="20"/>
                <w:szCs w:val="20"/>
              </w:rPr>
              <w:t>监理</w:t>
            </w:r>
          </w:p>
          <w:p w14:paraId="07B78C72">
            <w:pPr>
              <w:pStyle w:val="18"/>
              <w:spacing w:before="163" w:line="228" w:lineRule="auto"/>
              <w:ind w:left="159"/>
              <w:rPr>
                <w:sz w:val="20"/>
                <w:szCs w:val="20"/>
              </w:rPr>
            </w:pPr>
            <w:r>
              <w:rPr>
                <w:spacing w:val="4"/>
                <w:sz w:val="20"/>
                <w:szCs w:val="20"/>
              </w:rPr>
              <w:t>职务</w:t>
            </w:r>
          </w:p>
        </w:tc>
        <w:tc>
          <w:tcPr>
            <w:tcW w:w="674" w:type="dxa"/>
            <w:vMerge w:val="restart"/>
            <w:tcBorders>
              <w:top w:val="single" w:color="000000" w:sz="10" w:space="0"/>
              <w:bottom w:val="nil"/>
            </w:tcBorders>
            <w:vAlign w:val="top"/>
          </w:tcPr>
          <w:p w14:paraId="434BE5AC">
            <w:pPr>
              <w:pStyle w:val="18"/>
              <w:spacing w:before="159" w:line="314" w:lineRule="auto"/>
              <w:ind w:left="19" w:firstLine="1"/>
              <w:rPr>
                <w:sz w:val="20"/>
                <w:szCs w:val="20"/>
              </w:rPr>
            </w:pPr>
            <w:r>
              <w:rPr>
                <w:spacing w:val="-16"/>
                <w:sz w:val="20"/>
                <w:szCs w:val="20"/>
              </w:rPr>
              <w:t>驻场时</w:t>
            </w:r>
            <w:r>
              <w:rPr>
                <w:spacing w:val="-39"/>
                <w:sz w:val="20"/>
                <w:szCs w:val="20"/>
              </w:rPr>
              <w:t>间（月）</w:t>
            </w:r>
          </w:p>
        </w:tc>
        <w:tc>
          <w:tcPr>
            <w:tcW w:w="5173" w:type="dxa"/>
            <w:gridSpan w:val="13"/>
            <w:tcBorders>
              <w:top w:val="single" w:color="000000" w:sz="10" w:space="0"/>
            </w:tcBorders>
            <w:vAlign w:val="top"/>
          </w:tcPr>
          <w:p w14:paraId="0AE27F49">
            <w:pPr>
              <w:pStyle w:val="18"/>
              <w:spacing w:before="94" w:line="228" w:lineRule="auto"/>
              <w:ind w:left="1070"/>
              <w:rPr>
                <w:sz w:val="20"/>
                <w:szCs w:val="20"/>
              </w:rPr>
            </w:pPr>
            <w:r>
              <w:rPr>
                <w:spacing w:val="7"/>
                <w:sz w:val="20"/>
                <w:szCs w:val="20"/>
              </w:rPr>
              <w:t>监理人员投入安排（共   个月）</w:t>
            </w:r>
          </w:p>
        </w:tc>
        <w:tc>
          <w:tcPr>
            <w:tcW w:w="660" w:type="dxa"/>
            <w:vMerge w:val="restart"/>
            <w:tcBorders>
              <w:top w:val="single" w:color="000000" w:sz="10" w:space="0"/>
              <w:bottom w:val="nil"/>
            </w:tcBorders>
            <w:vAlign w:val="top"/>
          </w:tcPr>
          <w:p w14:paraId="072ECCA5">
            <w:pPr>
              <w:spacing w:line="251" w:lineRule="auto"/>
              <w:rPr>
                <w:rFonts w:ascii="Arial"/>
                <w:sz w:val="21"/>
              </w:rPr>
            </w:pPr>
          </w:p>
          <w:p w14:paraId="7C9B4C12">
            <w:pPr>
              <w:pStyle w:val="18"/>
              <w:spacing w:before="65" w:line="229" w:lineRule="auto"/>
              <w:ind w:left="135"/>
              <w:rPr>
                <w:sz w:val="20"/>
                <w:szCs w:val="20"/>
              </w:rPr>
            </w:pPr>
            <w:r>
              <w:rPr>
                <w:spacing w:val="4"/>
                <w:sz w:val="20"/>
                <w:szCs w:val="20"/>
              </w:rPr>
              <w:t>合计</w:t>
            </w:r>
          </w:p>
        </w:tc>
        <w:tc>
          <w:tcPr>
            <w:tcW w:w="505" w:type="dxa"/>
            <w:vMerge w:val="restart"/>
            <w:tcBorders>
              <w:top w:val="single" w:color="000000" w:sz="10" w:space="0"/>
              <w:bottom w:val="nil"/>
              <w:right w:val="single" w:color="000000" w:sz="10" w:space="0"/>
            </w:tcBorders>
            <w:vAlign w:val="top"/>
          </w:tcPr>
          <w:p w14:paraId="19CA4F2D">
            <w:pPr>
              <w:spacing w:line="251" w:lineRule="auto"/>
              <w:rPr>
                <w:rFonts w:ascii="Arial"/>
                <w:sz w:val="21"/>
              </w:rPr>
            </w:pPr>
          </w:p>
          <w:p w14:paraId="27D0E0F5">
            <w:pPr>
              <w:pStyle w:val="18"/>
              <w:spacing w:before="65" w:line="229" w:lineRule="auto"/>
              <w:ind w:left="48"/>
              <w:rPr>
                <w:sz w:val="20"/>
                <w:szCs w:val="20"/>
              </w:rPr>
            </w:pPr>
            <w:r>
              <w:rPr>
                <w:spacing w:val="3"/>
                <w:sz w:val="20"/>
                <w:szCs w:val="20"/>
              </w:rPr>
              <w:t>备注</w:t>
            </w:r>
          </w:p>
        </w:tc>
      </w:tr>
      <w:tr w14:paraId="4A60A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7" w:hRule="atLeast"/>
        </w:trPr>
        <w:tc>
          <w:tcPr>
            <w:tcW w:w="442" w:type="dxa"/>
            <w:vMerge w:val="continue"/>
            <w:tcBorders>
              <w:top w:val="nil"/>
              <w:left w:val="single" w:color="000000" w:sz="10" w:space="0"/>
            </w:tcBorders>
            <w:textDirection w:val="tbRlV"/>
            <w:vAlign w:val="top"/>
          </w:tcPr>
          <w:p w14:paraId="626FC50B">
            <w:pPr>
              <w:rPr>
                <w:rFonts w:ascii="Arial"/>
                <w:sz w:val="21"/>
              </w:rPr>
            </w:pPr>
          </w:p>
        </w:tc>
        <w:tc>
          <w:tcPr>
            <w:tcW w:w="488" w:type="dxa"/>
            <w:vMerge w:val="continue"/>
            <w:tcBorders>
              <w:top w:val="nil"/>
            </w:tcBorders>
            <w:vAlign w:val="top"/>
          </w:tcPr>
          <w:p w14:paraId="647CF0E7">
            <w:pPr>
              <w:rPr>
                <w:rFonts w:ascii="Arial"/>
                <w:sz w:val="21"/>
              </w:rPr>
            </w:pPr>
          </w:p>
        </w:tc>
        <w:tc>
          <w:tcPr>
            <w:tcW w:w="748" w:type="dxa"/>
            <w:vMerge w:val="continue"/>
            <w:tcBorders>
              <w:top w:val="nil"/>
            </w:tcBorders>
            <w:vAlign w:val="top"/>
          </w:tcPr>
          <w:p w14:paraId="156836F9">
            <w:pPr>
              <w:rPr>
                <w:rFonts w:ascii="Arial"/>
                <w:sz w:val="21"/>
              </w:rPr>
            </w:pPr>
          </w:p>
        </w:tc>
        <w:tc>
          <w:tcPr>
            <w:tcW w:w="674" w:type="dxa"/>
            <w:vMerge w:val="continue"/>
            <w:tcBorders>
              <w:top w:val="nil"/>
            </w:tcBorders>
            <w:vAlign w:val="top"/>
          </w:tcPr>
          <w:p w14:paraId="018A7C61">
            <w:pPr>
              <w:rPr>
                <w:rFonts w:ascii="Arial"/>
                <w:sz w:val="21"/>
              </w:rPr>
            </w:pPr>
          </w:p>
        </w:tc>
        <w:tc>
          <w:tcPr>
            <w:tcW w:w="399" w:type="dxa"/>
            <w:vAlign w:val="top"/>
          </w:tcPr>
          <w:p w14:paraId="15A0DAF4">
            <w:pPr>
              <w:spacing w:before="151" w:line="185" w:lineRule="auto"/>
              <w:ind w:left="155"/>
              <w:rPr>
                <w:rFonts w:ascii="Calibri" w:hAnsi="Calibri" w:eastAsia="Calibri" w:cs="Calibri"/>
                <w:sz w:val="20"/>
                <w:szCs w:val="20"/>
              </w:rPr>
            </w:pPr>
            <w:r>
              <w:rPr>
                <w:rFonts w:ascii="Calibri" w:hAnsi="Calibri" w:eastAsia="Calibri" w:cs="Calibri"/>
                <w:sz w:val="20"/>
                <w:szCs w:val="20"/>
              </w:rPr>
              <w:t>1</w:t>
            </w:r>
          </w:p>
        </w:tc>
        <w:tc>
          <w:tcPr>
            <w:tcW w:w="395" w:type="dxa"/>
            <w:vAlign w:val="top"/>
          </w:tcPr>
          <w:p w14:paraId="228095D4">
            <w:pPr>
              <w:spacing w:before="149" w:line="187" w:lineRule="auto"/>
              <w:ind w:left="148"/>
              <w:rPr>
                <w:rFonts w:ascii="Calibri" w:hAnsi="Calibri" w:eastAsia="Calibri" w:cs="Calibri"/>
                <w:sz w:val="20"/>
                <w:szCs w:val="20"/>
              </w:rPr>
            </w:pPr>
            <w:r>
              <w:rPr>
                <w:rFonts w:ascii="Calibri" w:hAnsi="Calibri" w:eastAsia="Calibri" w:cs="Calibri"/>
                <w:sz w:val="20"/>
                <w:szCs w:val="20"/>
              </w:rPr>
              <w:t>2</w:t>
            </w:r>
          </w:p>
        </w:tc>
        <w:tc>
          <w:tcPr>
            <w:tcW w:w="395" w:type="dxa"/>
            <w:vAlign w:val="top"/>
          </w:tcPr>
          <w:p w14:paraId="5CE0C377">
            <w:pPr>
              <w:spacing w:before="150" w:line="186" w:lineRule="auto"/>
              <w:ind w:left="148"/>
              <w:rPr>
                <w:rFonts w:ascii="Calibri" w:hAnsi="Calibri" w:eastAsia="Calibri" w:cs="Calibri"/>
                <w:sz w:val="20"/>
                <w:szCs w:val="20"/>
              </w:rPr>
            </w:pPr>
            <w:r>
              <w:rPr>
                <w:rFonts w:ascii="Calibri" w:hAnsi="Calibri" w:eastAsia="Calibri" w:cs="Calibri"/>
                <w:sz w:val="20"/>
                <w:szCs w:val="20"/>
              </w:rPr>
              <w:t>3</w:t>
            </w:r>
          </w:p>
        </w:tc>
        <w:tc>
          <w:tcPr>
            <w:tcW w:w="395" w:type="dxa"/>
            <w:vAlign w:val="top"/>
          </w:tcPr>
          <w:p w14:paraId="314B0407">
            <w:pPr>
              <w:spacing w:before="151" w:line="185" w:lineRule="auto"/>
              <w:ind w:left="143"/>
              <w:rPr>
                <w:rFonts w:ascii="Calibri" w:hAnsi="Calibri" w:eastAsia="Calibri" w:cs="Calibri"/>
                <w:sz w:val="20"/>
                <w:szCs w:val="20"/>
              </w:rPr>
            </w:pPr>
            <w:r>
              <w:rPr>
                <w:rFonts w:ascii="Calibri" w:hAnsi="Calibri" w:eastAsia="Calibri" w:cs="Calibri"/>
                <w:sz w:val="20"/>
                <w:szCs w:val="20"/>
              </w:rPr>
              <w:t>4</w:t>
            </w:r>
          </w:p>
        </w:tc>
        <w:tc>
          <w:tcPr>
            <w:tcW w:w="395" w:type="dxa"/>
            <w:vAlign w:val="top"/>
          </w:tcPr>
          <w:p w14:paraId="7A7F388A">
            <w:pPr>
              <w:spacing w:before="152" w:line="184" w:lineRule="auto"/>
              <w:ind w:left="150"/>
              <w:rPr>
                <w:rFonts w:ascii="Calibri" w:hAnsi="Calibri" w:eastAsia="Calibri" w:cs="Calibri"/>
                <w:sz w:val="20"/>
                <w:szCs w:val="20"/>
              </w:rPr>
            </w:pPr>
            <w:r>
              <w:rPr>
                <w:rFonts w:ascii="Calibri" w:hAnsi="Calibri" w:eastAsia="Calibri" w:cs="Calibri"/>
                <w:sz w:val="20"/>
                <w:szCs w:val="20"/>
              </w:rPr>
              <w:t>5</w:t>
            </w:r>
          </w:p>
        </w:tc>
        <w:tc>
          <w:tcPr>
            <w:tcW w:w="395" w:type="dxa"/>
            <w:vAlign w:val="top"/>
          </w:tcPr>
          <w:p w14:paraId="584A074B">
            <w:pPr>
              <w:spacing w:before="150" w:line="186" w:lineRule="auto"/>
              <w:ind w:left="151"/>
              <w:rPr>
                <w:rFonts w:ascii="Calibri" w:hAnsi="Calibri" w:eastAsia="Calibri" w:cs="Calibri"/>
                <w:sz w:val="20"/>
                <w:szCs w:val="20"/>
              </w:rPr>
            </w:pPr>
            <w:r>
              <w:rPr>
                <w:rFonts w:ascii="Calibri" w:hAnsi="Calibri" w:eastAsia="Calibri" w:cs="Calibri"/>
                <w:sz w:val="20"/>
                <w:szCs w:val="20"/>
              </w:rPr>
              <w:t>6</w:t>
            </w:r>
          </w:p>
        </w:tc>
        <w:tc>
          <w:tcPr>
            <w:tcW w:w="395" w:type="dxa"/>
            <w:vAlign w:val="top"/>
          </w:tcPr>
          <w:p w14:paraId="34070956">
            <w:pPr>
              <w:spacing w:before="152" w:line="184" w:lineRule="auto"/>
              <w:ind w:left="151"/>
              <w:rPr>
                <w:rFonts w:ascii="Calibri" w:hAnsi="Calibri" w:eastAsia="Calibri" w:cs="Calibri"/>
                <w:sz w:val="20"/>
                <w:szCs w:val="20"/>
              </w:rPr>
            </w:pPr>
            <w:r>
              <w:rPr>
                <w:rFonts w:ascii="Calibri" w:hAnsi="Calibri" w:eastAsia="Calibri" w:cs="Calibri"/>
                <w:sz w:val="20"/>
                <w:szCs w:val="20"/>
              </w:rPr>
              <w:t>7</w:t>
            </w:r>
          </w:p>
        </w:tc>
        <w:tc>
          <w:tcPr>
            <w:tcW w:w="395" w:type="dxa"/>
            <w:vAlign w:val="top"/>
          </w:tcPr>
          <w:p w14:paraId="0370D7C8">
            <w:pPr>
              <w:spacing w:before="150" w:line="186" w:lineRule="auto"/>
              <w:ind w:left="151"/>
              <w:rPr>
                <w:rFonts w:ascii="Calibri" w:hAnsi="Calibri" w:eastAsia="Calibri" w:cs="Calibri"/>
                <w:sz w:val="20"/>
                <w:szCs w:val="20"/>
              </w:rPr>
            </w:pPr>
            <w:r>
              <w:rPr>
                <w:rFonts w:ascii="Calibri" w:hAnsi="Calibri" w:eastAsia="Calibri" w:cs="Calibri"/>
                <w:sz w:val="20"/>
                <w:szCs w:val="20"/>
              </w:rPr>
              <w:t>8</w:t>
            </w:r>
          </w:p>
        </w:tc>
        <w:tc>
          <w:tcPr>
            <w:tcW w:w="395" w:type="dxa"/>
            <w:vAlign w:val="top"/>
          </w:tcPr>
          <w:p w14:paraId="0BF29D74">
            <w:pPr>
              <w:spacing w:before="150" w:line="186" w:lineRule="auto"/>
              <w:ind w:left="152"/>
              <w:rPr>
                <w:rFonts w:ascii="Calibri" w:hAnsi="Calibri" w:eastAsia="Calibri" w:cs="Calibri"/>
                <w:sz w:val="20"/>
                <w:szCs w:val="20"/>
              </w:rPr>
            </w:pPr>
            <w:r>
              <w:rPr>
                <w:rFonts w:ascii="Calibri" w:hAnsi="Calibri" w:eastAsia="Calibri" w:cs="Calibri"/>
                <w:sz w:val="20"/>
                <w:szCs w:val="20"/>
              </w:rPr>
              <w:t>9</w:t>
            </w:r>
          </w:p>
        </w:tc>
        <w:tc>
          <w:tcPr>
            <w:tcW w:w="395" w:type="dxa"/>
            <w:vAlign w:val="top"/>
          </w:tcPr>
          <w:p w14:paraId="0AC0D85B">
            <w:pPr>
              <w:spacing w:before="150" w:line="186" w:lineRule="auto"/>
              <w:ind w:left="107"/>
              <w:rPr>
                <w:rFonts w:ascii="Calibri" w:hAnsi="Calibri" w:eastAsia="Calibri" w:cs="Calibri"/>
                <w:sz w:val="20"/>
                <w:szCs w:val="20"/>
              </w:rPr>
            </w:pPr>
            <w:r>
              <w:rPr>
                <w:rFonts w:ascii="Calibri" w:hAnsi="Calibri" w:eastAsia="Calibri" w:cs="Calibri"/>
                <w:spacing w:val="-5"/>
                <w:sz w:val="20"/>
                <w:szCs w:val="20"/>
              </w:rPr>
              <w:t>10</w:t>
            </w:r>
          </w:p>
        </w:tc>
        <w:tc>
          <w:tcPr>
            <w:tcW w:w="395" w:type="dxa"/>
            <w:vAlign w:val="top"/>
          </w:tcPr>
          <w:p w14:paraId="51E32928">
            <w:pPr>
              <w:spacing w:before="151" w:line="185" w:lineRule="auto"/>
              <w:ind w:left="108"/>
              <w:rPr>
                <w:rFonts w:ascii="Calibri" w:hAnsi="Calibri" w:eastAsia="Calibri" w:cs="Calibri"/>
                <w:sz w:val="20"/>
                <w:szCs w:val="20"/>
              </w:rPr>
            </w:pPr>
            <w:r>
              <w:rPr>
                <w:rFonts w:ascii="Calibri" w:hAnsi="Calibri" w:eastAsia="Calibri" w:cs="Calibri"/>
                <w:spacing w:val="-5"/>
                <w:sz w:val="20"/>
                <w:szCs w:val="20"/>
              </w:rPr>
              <w:t>11</w:t>
            </w:r>
          </w:p>
        </w:tc>
        <w:tc>
          <w:tcPr>
            <w:tcW w:w="395" w:type="dxa"/>
            <w:vAlign w:val="top"/>
          </w:tcPr>
          <w:p w14:paraId="3DC0A496">
            <w:pPr>
              <w:spacing w:before="149" w:line="187" w:lineRule="auto"/>
              <w:ind w:left="109"/>
              <w:rPr>
                <w:rFonts w:ascii="Calibri" w:hAnsi="Calibri" w:eastAsia="Calibri" w:cs="Calibri"/>
                <w:sz w:val="20"/>
                <w:szCs w:val="20"/>
              </w:rPr>
            </w:pPr>
            <w:r>
              <w:rPr>
                <w:rFonts w:ascii="Calibri" w:hAnsi="Calibri" w:eastAsia="Calibri" w:cs="Calibri"/>
                <w:spacing w:val="-5"/>
                <w:sz w:val="20"/>
                <w:szCs w:val="20"/>
              </w:rPr>
              <w:t>12</w:t>
            </w:r>
          </w:p>
        </w:tc>
        <w:tc>
          <w:tcPr>
            <w:tcW w:w="429" w:type="dxa"/>
            <w:vAlign w:val="top"/>
          </w:tcPr>
          <w:p w14:paraId="351DE0C2">
            <w:pPr>
              <w:pStyle w:val="18"/>
              <w:spacing w:before="108" w:line="318" w:lineRule="exact"/>
              <w:ind w:left="133"/>
              <w:rPr>
                <w:sz w:val="20"/>
                <w:szCs w:val="20"/>
              </w:rPr>
            </w:pPr>
            <w:r>
              <w:rPr>
                <w:position w:val="2"/>
                <w:sz w:val="20"/>
                <w:szCs w:val="20"/>
              </w:rPr>
              <w:t>…</w:t>
            </w:r>
          </w:p>
        </w:tc>
        <w:tc>
          <w:tcPr>
            <w:tcW w:w="660" w:type="dxa"/>
            <w:vMerge w:val="continue"/>
            <w:tcBorders>
              <w:top w:val="nil"/>
            </w:tcBorders>
            <w:vAlign w:val="top"/>
          </w:tcPr>
          <w:p w14:paraId="5D2FD4B2">
            <w:pPr>
              <w:rPr>
                <w:rFonts w:ascii="Arial"/>
                <w:sz w:val="21"/>
              </w:rPr>
            </w:pPr>
          </w:p>
        </w:tc>
        <w:tc>
          <w:tcPr>
            <w:tcW w:w="505" w:type="dxa"/>
            <w:vMerge w:val="continue"/>
            <w:tcBorders>
              <w:top w:val="nil"/>
              <w:right w:val="single" w:color="000000" w:sz="10" w:space="0"/>
            </w:tcBorders>
            <w:vAlign w:val="top"/>
          </w:tcPr>
          <w:p w14:paraId="28677041">
            <w:pPr>
              <w:rPr>
                <w:rFonts w:ascii="Arial"/>
                <w:sz w:val="21"/>
              </w:rPr>
            </w:pPr>
          </w:p>
        </w:tc>
      </w:tr>
      <w:tr w14:paraId="0447A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rPr>
        <w:tc>
          <w:tcPr>
            <w:tcW w:w="442" w:type="dxa"/>
            <w:tcBorders>
              <w:left w:val="single" w:color="000000" w:sz="10" w:space="0"/>
            </w:tcBorders>
            <w:vAlign w:val="top"/>
          </w:tcPr>
          <w:p w14:paraId="2EBFA306">
            <w:pPr>
              <w:spacing w:before="155" w:line="185" w:lineRule="auto"/>
              <w:ind w:left="171"/>
              <w:rPr>
                <w:rFonts w:ascii="Calibri" w:hAnsi="Calibri" w:eastAsia="Calibri" w:cs="Calibri"/>
                <w:sz w:val="20"/>
                <w:szCs w:val="20"/>
              </w:rPr>
            </w:pPr>
            <w:r>
              <w:rPr>
                <w:rFonts w:ascii="Calibri" w:hAnsi="Calibri" w:eastAsia="Calibri" w:cs="Calibri"/>
                <w:sz w:val="20"/>
                <w:szCs w:val="20"/>
              </w:rPr>
              <w:t>1</w:t>
            </w:r>
          </w:p>
        </w:tc>
        <w:tc>
          <w:tcPr>
            <w:tcW w:w="488" w:type="dxa"/>
            <w:vAlign w:val="top"/>
          </w:tcPr>
          <w:p w14:paraId="2DA2F33A">
            <w:pPr>
              <w:rPr>
                <w:rFonts w:ascii="Arial"/>
                <w:sz w:val="21"/>
              </w:rPr>
            </w:pPr>
          </w:p>
        </w:tc>
        <w:tc>
          <w:tcPr>
            <w:tcW w:w="748" w:type="dxa"/>
            <w:vAlign w:val="top"/>
          </w:tcPr>
          <w:p w14:paraId="4B807170">
            <w:pPr>
              <w:rPr>
                <w:rFonts w:ascii="Arial"/>
                <w:sz w:val="21"/>
              </w:rPr>
            </w:pPr>
          </w:p>
        </w:tc>
        <w:tc>
          <w:tcPr>
            <w:tcW w:w="674" w:type="dxa"/>
            <w:vAlign w:val="top"/>
          </w:tcPr>
          <w:p w14:paraId="6B4A050C">
            <w:pPr>
              <w:rPr>
                <w:rFonts w:ascii="Arial"/>
                <w:sz w:val="21"/>
              </w:rPr>
            </w:pPr>
          </w:p>
        </w:tc>
        <w:tc>
          <w:tcPr>
            <w:tcW w:w="399" w:type="dxa"/>
            <w:vAlign w:val="top"/>
          </w:tcPr>
          <w:p w14:paraId="5AFDBDCC">
            <w:pPr>
              <w:rPr>
                <w:rFonts w:ascii="Arial"/>
                <w:sz w:val="21"/>
              </w:rPr>
            </w:pPr>
          </w:p>
        </w:tc>
        <w:tc>
          <w:tcPr>
            <w:tcW w:w="395" w:type="dxa"/>
            <w:vAlign w:val="top"/>
          </w:tcPr>
          <w:p w14:paraId="6273A6F0">
            <w:pPr>
              <w:rPr>
                <w:rFonts w:ascii="Arial"/>
                <w:sz w:val="21"/>
              </w:rPr>
            </w:pPr>
          </w:p>
        </w:tc>
        <w:tc>
          <w:tcPr>
            <w:tcW w:w="395" w:type="dxa"/>
            <w:vAlign w:val="top"/>
          </w:tcPr>
          <w:p w14:paraId="79C3C240">
            <w:pPr>
              <w:rPr>
                <w:rFonts w:ascii="Arial"/>
                <w:sz w:val="21"/>
              </w:rPr>
            </w:pPr>
          </w:p>
        </w:tc>
        <w:tc>
          <w:tcPr>
            <w:tcW w:w="395" w:type="dxa"/>
            <w:vAlign w:val="top"/>
          </w:tcPr>
          <w:p w14:paraId="0B2FD8FD">
            <w:pPr>
              <w:rPr>
                <w:rFonts w:ascii="Arial"/>
                <w:sz w:val="21"/>
              </w:rPr>
            </w:pPr>
          </w:p>
        </w:tc>
        <w:tc>
          <w:tcPr>
            <w:tcW w:w="395" w:type="dxa"/>
            <w:vAlign w:val="top"/>
          </w:tcPr>
          <w:p w14:paraId="65E58FAD">
            <w:pPr>
              <w:rPr>
                <w:rFonts w:ascii="Arial"/>
                <w:sz w:val="21"/>
              </w:rPr>
            </w:pPr>
          </w:p>
        </w:tc>
        <w:tc>
          <w:tcPr>
            <w:tcW w:w="395" w:type="dxa"/>
            <w:vAlign w:val="top"/>
          </w:tcPr>
          <w:p w14:paraId="2765F429">
            <w:pPr>
              <w:rPr>
                <w:rFonts w:ascii="Arial"/>
                <w:sz w:val="21"/>
              </w:rPr>
            </w:pPr>
          </w:p>
        </w:tc>
        <w:tc>
          <w:tcPr>
            <w:tcW w:w="395" w:type="dxa"/>
            <w:vAlign w:val="top"/>
          </w:tcPr>
          <w:p w14:paraId="3E93BD3F">
            <w:pPr>
              <w:rPr>
                <w:rFonts w:ascii="Arial"/>
                <w:sz w:val="21"/>
              </w:rPr>
            </w:pPr>
          </w:p>
        </w:tc>
        <w:tc>
          <w:tcPr>
            <w:tcW w:w="395" w:type="dxa"/>
            <w:vAlign w:val="top"/>
          </w:tcPr>
          <w:p w14:paraId="10C2D868">
            <w:pPr>
              <w:rPr>
                <w:rFonts w:ascii="Arial"/>
                <w:sz w:val="21"/>
              </w:rPr>
            </w:pPr>
          </w:p>
        </w:tc>
        <w:tc>
          <w:tcPr>
            <w:tcW w:w="395" w:type="dxa"/>
            <w:vAlign w:val="top"/>
          </w:tcPr>
          <w:p w14:paraId="5E93B767">
            <w:pPr>
              <w:rPr>
                <w:rFonts w:ascii="Arial"/>
                <w:sz w:val="21"/>
              </w:rPr>
            </w:pPr>
          </w:p>
        </w:tc>
        <w:tc>
          <w:tcPr>
            <w:tcW w:w="395" w:type="dxa"/>
            <w:vAlign w:val="top"/>
          </w:tcPr>
          <w:p w14:paraId="50915900">
            <w:pPr>
              <w:rPr>
                <w:rFonts w:ascii="Arial"/>
                <w:sz w:val="21"/>
              </w:rPr>
            </w:pPr>
          </w:p>
        </w:tc>
        <w:tc>
          <w:tcPr>
            <w:tcW w:w="395" w:type="dxa"/>
            <w:vAlign w:val="top"/>
          </w:tcPr>
          <w:p w14:paraId="4A1CB550">
            <w:pPr>
              <w:rPr>
                <w:rFonts w:ascii="Arial"/>
                <w:sz w:val="21"/>
              </w:rPr>
            </w:pPr>
          </w:p>
        </w:tc>
        <w:tc>
          <w:tcPr>
            <w:tcW w:w="395" w:type="dxa"/>
            <w:vAlign w:val="top"/>
          </w:tcPr>
          <w:p w14:paraId="797165FB">
            <w:pPr>
              <w:rPr>
                <w:rFonts w:ascii="Arial"/>
                <w:sz w:val="21"/>
              </w:rPr>
            </w:pPr>
          </w:p>
        </w:tc>
        <w:tc>
          <w:tcPr>
            <w:tcW w:w="429" w:type="dxa"/>
            <w:vAlign w:val="top"/>
          </w:tcPr>
          <w:p w14:paraId="733DB31F">
            <w:pPr>
              <w:rPr>
                <w:rFonts w:ascii="Arial"/>
                <w:sz w:val="21"/>
              </w:rPr>
            </w:pPr>
          </w:p>
        </w:tc>
        <w:tc>
          <w:tcPr>
            <w:tcW w:w="660" w:type="dxa"/>
            <w:vAlign w:val="top"/>
          </w:tcPr>
          <w:p w14:paraId="780259C8">
            <w:pPr>
              <w:rPr>
                <w:rFonts w:ascii="Arial"/>
                <w:sz w:val="21"/>
              </w:rPr>
            </w:pPr>
          </w:p>
        </w:tc>
        <w:tc>
          <w:tcPr>
            <w:tcW w:w="505" w:type="dxa"/>
            <w:tcBorders>
              <w:right w:val="single" w:color="000000" w:sz="10" w:space="0"/>
            </w:tcBorders>
            <w:vAlign w:val="top"/>
          </w:tcPr>
          <w:p w14:paraId="1F19E4FE">
            <w:pPr>
              <w:rPr>
                <w:rFonts w:ascii="Arial"/>
                <w:sz w:val="21"/>
              </w:rPr>
            </w:pPr>
          </w:p>
        </w:tc>
      </w:tr>
      <w:tr w14:paraId="13387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rPr>
        <w:tc>
          <w:tcPr>
            <w:tcW w:w="442" w:type="dxa"/>
            <w:tcBorders>
              <w:left w:val="single" w:color="000000" w:sz="10" w:space="0"/>
            </w:tcBorders>
            <w:vAlign w:val="top"/>
          </w:tcPr>
          <w:p w14:paraId="232EFB2F">
            <w:pPr>
              <w:spacing w:before="155" w:line="187" w:lineRule="auto"/>
              <w:ind w:left="165"/>
              <w:rPr>
                <w:rFonts w:ascii="Calibri" w:hAnsi="Calibri" w:eastAsia="Calibri" w:cs="Calibri"/>
                <w:sz w:val="20"/>
                <w:szCs w:val="20"/>
              </w:rPr>
            </w:pPr>
            <w:r>
              <w:rPr>
                <w:rFonts w:ascii="Calibri" w:hAnsi="Calibri" w:eastAsia="Calibri" w:cs="Calibri"/>
                <w:sz w:val="20"/>
                <w:szCs w:val="20"/>
              </w:rPr>
              <w:t>2</w:t>
            </w:r>
          </w:p>
        </w:tc>
        <w:tc>
          <w:tcPr>
            <w:tcW w:w="488" w:type="dxa"/>
            <w:vAlign w:val="top"/>
          </w:tcPr>
          <w:p w14:paraId="4EC36228">
            <w:pPr>
              <w:rPr>
                <w:rFonts w:ascii="Arial"/>
                <w:sz w:val="21"/>
              </w:rPr>
            </w:pPr>
          </w:p>
        </w:tc>
        <w:tc>
          <w:tcPr>
            <w:tcW w:w="748" w:type="dxa"/>
            <w:vAlign w:val="top"/>
          </w:tcPr>
          <w:p w14:paraId="7553BB64">
            <w:pPr>
              <w:rPr>
                <w:rFonts w:ascii="Arial"/>
                <w:sz w:val="21"/>
              </w:rPr>
            </w:pPr>
          </w:p>
        </w:tc>
        <w:tc>
          <w:tcPr>
            <w:tcW w:w="674" w:type="dxa"/>
            <w:vAlign w:val="top"/>
          </w:tcPr>
          <w:p w14:paraId="7C98882E">
            <w:pPr>
              <w:rPr>
                <w:rFonts w:ascii="Arial"/>
                <w:sz w:val="21"/>
              </w:rPr>
            </w:pPr>
          </w:p>
        </w:tc>
        <w:tc>
          <w:tcPr>
            <w:tcW w:w="399" w:type="dxa"/>
            <w:vAlign w:val="top"/>
          </w:tcPr>
          <w:p w14:paraId="0DB4D965">
            <w:pPr>
              <w:rPr>
                <w:rFonts w:ascii="Arial"/>
                <w:sz w:val="21"/>
              </w:rPr>
            </w:pPr>
          </w:p>
        </w:tc>
        <w:tc>
          <w:tcPr>
            <w:tcW w:w="395" w:type="dxa"/>
            <w:vAlign w:val="top"/>
          </w:tcPr>
          <w:p w14:paraId="3436B6AE">
            <w:pPr>
              <w:rPr>
                <w:rFonts w:ascii="Arial"/>
                <w:sz w:val="21"/>
              </w:rPr>
            </w:pPr>
          </w:p>
        </w:tc>
        <w:tc>
          <w:tcPr>
            <w:tcW w:w="395" w:type="dxa"/>
            <w:vAlign w:val="top"/>
          </w:tcPr>
          <w:p w14:paraId="5F40B651">
            <w:pPr>
              <w:rPr>
                <w:rFonts w:ascii="Arial"/>
                <w:sz w:val="21"/>
              </w:rPr>
            </w:pPr>
          </w:p>
        </w:tc>
        <w:tc>
          <w:tcPr>
            <w:tcW w:w="395" w:type="dxa"/>
            <w:vAlign w:val="top"/>
          </w:tcPr>
          <w:p w14:paraId="439ACEB3">
            <w:pPr>
              <w:rPr>
                <w:rFonts w:ascii="Arial"/>
                <w:sz w:val="21"/>
              </w:rPr>
            </w:pPr>
          </w:p>
        </w:tc>
        <w:tc>
          <w:tcPr>
            <w:tcW w:w="395" w:type="dxa"/>
            <w:vAlign w:val="top"/>
          </w:tcPr>
          <w:p w14:paraId="380B8066">
            <w:pPr>
              <w:rPr>
                <w:rFonts w:ascii="Arial"/>
                <w:sz w:val="21"/>
              </w:rPr>
            </w:pPr>
          </w:p>
        </w:tc>
        <w:tc>
          <w:tcPr>
            <w:tcW w:w="395" w:type="dxa"/>
            <w:vAlign w:val="top"/>
          </w:tcPr>
          <w:p w14:paraId="0C4B06F8">
            <w:pPr>
              <w:rPr>
                <w:rFonts w:ascii="Arial"/>
                <w:sz w:val="21"/>
              </w:rPr>
            </w:pPr>
          </w:p>
        </w:tc>
        <w:tc>
          <w:tcPr>
            <w:tcW w:w="395" w:type="dxa"/>
            <w:vAlign w:val="top"/>
          </w:tcPr>
          <w:p w14:paraId="753A055C">
            <w:pPr>
              <w:rPr>
                <w:rFonts w:ascii="Arial"/>
                <w:sz w:val="21"/>
              </w:rPr>
            </w:pPr>
          </w:p>
        </w:tc>
        <w:tc>
          <w:tcPr>
            <w:tcW w:w="395" w:type="dxa"/>
            <w:vAlign w:val="top"/>
          </w:tcPr>
          <w:p w14:paraId="134E0DF2">
            <w:pPr>
              <w:rPr>
                <w:rFonts w:ascii="Arial"/>
                <w:sz w:val="21"/>
              </w:rPr>
            </w:pPr>
          </w:p>
        </w:tc>
        <w:tc>
          <w:tcPr>
            <w:tcW w:w="395" w:type="dxa"/>
            <w:vAlign w:val="top"/>
          </w:tcPr>
          <w:p w14:paraId="11705280">
            <w:pPr>
              <w:rPr>
                <w:rFonts w:ascii="Arial"/>
                <w:sz w:val="21"/>
              </w:rPr>
            </w:pPr>
          </w:p>
        </w:tc>
        <w:tc>
          <w:tcPr>
            <w:tcW w:w="395" w:type="dxa"/>
            <w:vAlign w:val="top"/>
          </w:tcPr>
          <w:p w14:paraId="12761F1E">
            <w:pPr>
              <w:rPr>
                <w:rFonts w:ascii="Arial"/>
                <w:sz w:val="21"/>
              </w:rPr>
            </w:pPr>
          </w:p>
        </w:tc>
        <w:tc>
          <w:tcPr>
            <w:tcW w:w="395" w:type="dxa"/>
            <w:vAlign w:val="top"/>
          </w:tcPr>
          <w:p w14:paraId="33BB8CA5">
            <w:pPr>
              <w:rPr>
                <w:rFonts w:ascii="Arial"/>
                <w:sz w:val="21"/>
              </w:rPr>
            </w:pPr>
          </w:p>
        </w:tc>
        <w:tc>
          <w:tcPr>
            <w:tcW w:w="395" w:type="dxa"/>
            <w:vAlign w:val="top"/>
          </w:tcPr>
          <w:p w14:paraId="70FD7DCB">
            <w:pPr>
              <w:rPr>
                <w:rFonts w:ascii="Arial"/>
                <w:sz w:val="21"/>
              </w:rPr>
            </w:pPr>
          </w:p>
        </w:tc>
        <w:tc>
          <w:tcPr>
            <w:tcW w:w="429" w:type="dxa"/>
            <w:vAlign w:val="top"/>
          </w:tcPr>
          <w:p w14:paraId="1EFCE0DA">
            <w:pPr>
              <w:rPr>
                <w:rFonts w:ascii="Arial"/>
                <w:sz w:val="21"/>
              </w:rPr>
            </w:pPr>
          </w:p>
        </w:tc>
        <w:tc>
          <w:tcPr>
            <w:tcW w:w="660" w:type="dxa"/>
            <w:vAlign w:val="top"/>
          </w:tcPr>
          <w:p w14:paraId="746DE0FD">
            <w:pPr>
              <w:rPr>
                <w:rFonts w:ascii="Arial"/>
                <w:sz w:val="21"/>
              </w:rPr>
            </w:pPr>
          </w:p>
        </w:tc>
        <w:tc>
          <w:tcPr>
            <w:tcW w:w="505" w:type="dxa"/>
            <w:tcBorders>
              <w:right w:val="single" w:color="000000" w:sz="10" w:space="0"/>
            </w:tcBorders>
            <w:vAlign w:val="top"/>
          </w:tcPr>
          <w:p w14:paraId="0A2B6D2C">
            <w:pPr>
              <w:rPr>
                <w:rFonts w:ascii="Arial"/>
                <w:sz w:val="21"/>
              </w:rPr>
            </w:pPr>
          </w:p>
        </w:tc>
      </w:tr>
      <w:tr w14:paraId="009BF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rPr>
        <w:tc>
          <w:tcPr>
            <w:tcW w:w="442" w:type="dxa"/>
            <w:tcBorders>
              <w:left w:val="single" w:color="000000" w:sz="10" w:space="0"/>
            </w:tcBorders>
            <w:vAlign w:val="top"/>
          </w:tcPr>
          <w:p w14:paraId="53898C41">
            <w:pPr>
              <w:spacing w:before="157" w:line="186" w:lineRule="auto"/>
              <w:ind w:left="164"/>
              <w:rPr>
                <w:rFonts w:ascii="Calibri" w:hAnsi="Calibri" w:eastAsia="Calibri" w:cs="Calibri"/>
                <w:sz w:val="20"/>
                <w:szCs w:val="20"/>
              </w:rPr>
            </w:pPr>
            <w:r>
              <w:rPr>
                <w:rFonts w:ascii="Calibri" w:hAnsi="Calibri" w:eastAsia="Calibri" w:cs="Calibri"/>
                <w:sz w:val="20"/>
                <w:szCs w:val="20"/>
              </w:rPr>
              <w:t>3</w:t>
            </w:r>
          </w:p>
        </w:tc>
        <w:tc>
          <w:tcPr>
            <w:tcW w:w="488" w:type="dxa"/>
            <w:vAlign w:val="top"/>
          </w:tcPr>
          <w:p w14:paraId="0295CA4E">
            <w:pPr>
              <w:rPr>
                <w:rFonts w:ascii="Arial"/>
                <w:sz w:val="21"/>
              </w:rPr>
            </w:pPr>
          </w:p>
        </w:tc>
        <w:tc>
          <w:tcPr>
            <w:tcW w:w="748" w:type="dxa"/>
            <w:vAlign w:val="top"/>
          </w:tcPr>
          <w:p w14:paraId="7D19B550">
            <w:pPr>
              <w:rPr>
                <w:rFonts w:ascii="Arial"/>
                <w:sz w:val="21"/>
              </w:rPr>
            </w:pPr>
          </w:p>
        </w:tc>
        <w:tc>
          <w:tcPr>
            <w:tcW w:w="674" w:type="dxa"/>
            <w:vAlign w:val="top"/>
          </w:tcPr>
          <w:p w14:paraId="2D759853">
            <w:pPr>
              <w:rPr>
                <w:rFonts w:ascii="Arial"/>
                <w:sz w:val="21"/>
              </w:rPr>
            </w:pPr>
          </w:p>
        </w:tc>
        <w:tc>
          <w:tcPr>
            <w:tcW w:w="399" w:type="dxa"/>
            <w:vAlign w:val="top"/>
          </w:tcPr>
          <w:p w14:paraId="15BCEEE8">
            <w:pPr>
              <w:rPr>
                <w:rFonts w:ascii="Arial"/>
                <w:sz w:val="21"/>
              </w:rPr>
            </w:pPr>
          </w:p>
        </w:tc>
        <w:tc>
          <w:tcPr>
            <w:tcW w:w="395" w:type="dxa"/>
            <w:vAlign w:val="top"/>
          </w:tcPr>
          <w:p w14:paraId="7E4FBB7D">
            <w:pPr>
              <w:rPr>
                <w:rFonts w:ascii="Arial"/>
                <w:sz w:val="21"/>
              </w:rPr>
            </w:pPr>
          </w:p>
        </w:tc>
        <w:tc>
          <w:tcPr>
            <w:tcW w:w="395" w:type="dxa"/>
            <w:vAlign w:val="top"/>
          </w:tcPr>
          <w:p w14:paraId="3A055A79">
            <w:pPr>
              <w:rPr>
                <w:rFonts w:ascii="Arial"/>
                <w:sz w:val="21"/>
              </w:rPr>
            </w:pPr>
          </w:p>
        </w:tc>
        <w:tc>
          <w:tcPr>
            <w:tcW w:w="395" w:type="dxa"/>
            <w:vAlign w:val="top"/>
          </w:tcPr>
          <w:p w14:paraId="3D21B32F">
            <w:pPr>
              <w:rPr>
                <w:rFonts w:ascii="Arial"/>
                <w:sz w:val="21"/>
              </w:rPr>
            </w:pPr>
          </w:p>
        </w:tc>
        <w:tc>
          <w:tcPr>
            <w:tcW w:w="395" w:type="dxa"/>
            <w:vAlign w:val="top"/>
          </w:tcPr>
          <w:p w14:paraId="152DBA98">
            <w:pPr>
              <w:rPr>
                <w:rFonts w:ascii="Arial"/>
                <w:sz w:val="21"/>
              </w:rPr>
            </w:pPr>
          </w:p>
        </w:tc>
        <w:tc>
          <w:tcPr>
            <w:tcW w:w="395" w:type="dxa"/>
            <w:vAlign w:val="top"/>
          </w:tcPr>
          <w:p w14:paraId="7255BBBD">
            <w:pPr>
              <w:rPr>
                <w:rFonts w:ascii="Arial"/>
                <w:sz w:val="21"/>
              </w:rPr>
            </w:pPr>
          </w:p>
        </w:tc>
        <w:tc>
          <w:tcPr>
            <w:tcW w:w="395" w:type="dxa"/>
            <w:vAlign w:val="top"/>
          </w:tcPr>
          <w:p w14:paraId="10A4377B">
            <w:pPr>
              <w:rPr>
                <w:rFonts w:ascii="Arial"/>
                <w:sz w:val="21"/>
              </w:rPr>
            </w:pPr>
          </w:p>
        </w:tc>
        <w:tc>
          <w:tcPr>
            <w:tcW w:w="395" w:type="dxa"/>
            <w:vAlign w:val="top"/>
          </w:tcPr>
          <w:p w14:paraId="76D8DB76">
            <w:pPr>
              <w:rPr>
                <w:rFonts w:ascii="Arial"/>
                <w:sz w:val="21"/>
              </w:rPr>
            </w:pPr>
          </w:p>
        </w:tc>
        <w:tc>
          <w:tcPr>
            <w:tcW w:w="395" w:type="dxa"/>
            <w:vAlign w:val="top"/>
          </w:tcPr>
          <w:p w14:paraId="583D750B">
            <w:pPr>
              <w:rPr>
                <w:rFonts w:ascii="Arial"/>
                <w:sz w:val="21"/>
              </w:rPr>
            </w:pPr>
          </w:p>
        </w:tc>
        <w:tc>
          <w:tcPr>
            <w:tcW w:w="395" w:type="dxa"/>
            <w:vAlign w:val="top"/>
          </w:tcPr>
          <w:p w14:paraId="684A681D">
            <w:pPr>
              <w:rPr>
                <w:rFonts w:ascii="Arial"/>
                <w:sz w:val="21"/>
              </w:rPr>
            </w:pPr>
          </w:p>
        </w:tc>
        <w:tc>
          <w:tcPr>
            <w:tcW w:w="395" w:type="dxa"/>
            <w:vAlign w:val="top"/>
          </w:tcPr>
          <w:p w14:paraId="00CF9A80">
            <w:pPr>
              <w:rPr>
                <w:rFonts w:ascii="Arial"/>
                <w:sz w:val="21"/>
              </w:rPr>
            </w:pPr>
          </w:p>
        </w:tc>
        <w:tc>
          <w:tcPr>
            <w:tcW w:w="395" w:type="dxa"/>
            <w:vAlign w:val="top"/>
          </w:tcPr>
          <w:p w14:paraId="34A3D443">
            <w:pPr>
              <w:rPr>
                <w:rFonts w:ascii="Arial"/>
                <w:sz w:val="21"/>
              </w:rPr>
            </w:pPr>
          </w:p>
        </w:tc>
        <w:tc>
          <w:tcPr>
            <w:tcW w:w="429" w:type="dxa"/>
            <w:vAlign w:val="top"/>
          </w:tcPr>
          <w:p w14:paraId="17770B3B">
            <w:pPr>
              <w:rPr>
                <w:rFonts w:ascii="Arial"/>
                <w:sz w:val="21"/>
              </w:rPr>
            </w:pPr>
          </w:p>
        </w:tc>
        <w:tc>
          <w:tcPr>
            <w:tcW w:w="660" w:type="dxa"/>
            <w:vAlign w:val="top"/>
          </w:tcPr>
          <w:p w14:paraId="2B484FE5">
            <w:pPr>
              <w:rPr>
                <w:rFonts w:ascii="Arial"/>
                <w:sz w:val="21"/>
              </w:rPr>
            </w:pPr>
          </w:p>
        </w:tc>
        <w:tc>
          <w:tcPr>
            <w:tcW w:w="505" w:type="dxa"/>
            <w:tcBorders>
              <w:right w:val="single" w:color="000000" w:sz="10" w:space="0"/>
            </w:tcBorders>
            <w:vAlign w:val="top"/>
          </w:tcPr>
          <w:p w14:paraId="3C9F06E8">
            <w:pPr>
              <w:rPr>
                <w:rFonts w:ascii="Arial"/>
                <w:sz w:val="21"/>
              </w:rPr>
            </w:pPr>
          </w:p>
        </w:tc>
      </w:tr>
      <w:tr w14:paraId="4AD49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rPr>
        <w:tc>
          <w:tcPr>
            <w:tcW w:w="442" w:type="dxa"/>
            <w:tcBorders>
              <w:left w:val="single" w:color="000000" w:sz="10" w:space="0"/>
            </w:tcBorders>
            <w:vAlign w:val="top"/>
          </w:tcPr>
          <w:p w14:paraId="2C6FC014">
            <w:pPr>
              <w:spacing w:before="160" w:line="185" w:lineRule="auto"/>
              <w:ind w:left="158"/>
              <w:rPr>
                <w:rFonts w:ascii="Calibri" w:hAnsi="Calibri" w:eastAsia="Calibri" w:cs="Calibri"/>
                <w:sz w:val="20"/>
                <w:szCs w:val="20"/>
              </w:rPr>
            </w:pPr>
            <w:r>
              <w:rPr>
                <w:rFonts w:ascii="Calibri" w:hAnsi="Calibri" w:eastAsia="Calibri" w:cs="Calibri"/>
                <w:sz w:val="20"/>
                <w:szCs w:val="20"/>
              </w:rPr>
              <w:t>4</w:t>
            </w:r>
          </w:p>
        </w:tc>
        <w:tc>
          <w:tcPr>
            <w:tcW w:w="488" w:type="dxa"/>
            <w:vAlign w:val="top"/>
          </w:tcPr>
          <w:p w14:paraId="702E6BC2">
            <w:pPr>
              <w:rPr>
                <w:rFonts w:ascii="Arial"/>
                <w:sz w:val="21"/>
              </w:rPr>
            </w:pPr>
          </w:p>
        </w:tc>
        <w:tc>
          <w:tcPr>
            <w:tcW w:w="748" w:type="dxa"/>
            <w:vAlign w:val="top"/>
          </w:tcPr>
          <w:p w14:paraId="593FF30A">
            <w:pPr>
              <w:rPr>
                <w:rFonts w:ascii="Arial"/>
                <w:sz w:val="21"/>
              </w:rPr>
            </w:pPr>
          </w:p>
        </w:tc>
        <w:tc>
          <w:tcPr>
            <w:tcW w:w="674" w:type="dxa"/>
            <w:vAlign w:val="top"/>
          </w:tcPr>
          <w:p w14:paraId="4688E982">
            <w:pPr>
              <w:rPr>
                <w:rFonts w:ascii="Arial"/>
                <w:sz w:val="21"/>
              </w:rPr>
            </w:pPr>
          </w:p>
        </w:tc>
        <w:tc>
          <w:tcPr>
            <w:tcW w:w="399" w:type="dxa"/>
            <w:vAlign w:val="top"/>
          </w:tcPr>
          <w:p w14:paraId="5CCFBCD6">
            <w:pPr>
              <w:rPr>
                <w:rFonts w:ascii="Arial"/>
                <w:sz w:val="21"/>
              </w:rPr>
            </w:pPr>
          </w:p>
        </w:tc>
        <w:tc>
          <w:tcPr>
            <w:tcW w:w="395" w:type="dxa"/>
            <w:vAlign w:val="top"/>
          </w:tcPr>
          <w:p w14:paraId="7BEB7FAB">
            <w:pPr>
              <w:rPr>
                <w:rFonts w:ascii="Arial"/>
                <w:sz w:val="21"/>
              </w:rPr>
            </w:pPr>
          </w:p>
        </w:tc>
        <w:tc>
          <w:tcPr>
            <w:tcW w:w="395" w:type="dxa"/>
            <w:vAlign w:val="top"/>
          </w:tcPr>
          <w:p w14:paraId="1FF55D39">
            <w:pPr>
              <w:rPr>
                <w:rFonts w:ascii="Arial"/>
                <w:sz w:val="21"/>
              </w:rPr>
            </w:pPr>
          </w:p>
        </w:tc>
        <w:tc>
          <w:tcPr>
            <w:tcW w:w="395" w:type="dxa"/>
            <w:vAlign w:val="top"/>
          </w:tcPr>
          <w:p w14:paraId="4E423620">
            <w:pPr>
              <w:rPr>
                <w:rFonts w:ascii="Arial"/>
                <w:sz w:val="21"/>
              </w:rPr>
            </w:pPr>
          </w:p>
        </w:tc>
        <w:tc>
          <w:tcPr>
            <w:tcW w:w="395" w:type="dxa"/>
            <w:vAlign w:val="top"/>
          </w:tcPr>
          <w:p w14:paraId="4E9DB15C">
            <w:pPr>
              <w:rPr>
                <w:rFonts w:ascii="Arial"/>
                <w:sz w:val="21"/>
              </w:rPr>
            </w:pPr>
          </w:p>
        </w:tc>
        <w:tc>
          <w:tcPr>
            <w:tcW w:w="395" w:type="dxa"/>
            <w:vAlign w:val="top"/>
          </w:tcPr>
          <w:p w14:paraId="6D943245">
            <w:pPr>
              <w:rPr>
                <w:rFonts w:ascii="Arial"/>
                <w:sz w:val="21"/>
              </w:rPr>
            </w:pPr>
          </w:p>
        </w:tc>
        <w:tc>
          <w:tcPr>
            <w:tcW w:w="395" w:type="dxa"/>
            <w:vAlign w:val="top"/>
          </w:tcPr>
          <w:p w14:paraId="5D412571">
            <w:pPr>
              <w:rPr>
                <w:rFonts w:ascii="Arial"/>
                <w:sz w:val="21"/>
              </w:rPr>
            </w:pPr>
          </w:p>
        </w:tc>
        <w:tc>
          <w:tcPr>
            <w:tcW w:w="395" w:type="dxa"/>
            <w:vAlign w:val="top"/>
          </w:tcPr>
          <w:p w14:paraId="102BAD73">
            <w:pPr>
              <w:rPr>
                <w:rFonts w:ascii="Arial"/>
                <w:sz w:val="21"/>
              </w:rPr>
            </w:pPr>
          </w:p>
        </w:tc>
        <w:tc>
          <w:tcPr>
            <w:tcW w:w="395" w:type="dxa"/>
            <w:vAlign w:val="top"/>
          </w:tcPr>
          <w:p w14:paraId="45C5BE95">
            <w:pPr>
              <w:rPr>
                <w:rFonts w:ascii="Arial"/>
                <w:sz w:val="21"/>
              </w:rPr>
            </w:pPr>
          </w:p>
        </w:tc>
        <w:tc>
          <w:tcPr>
            <w:tcW w:w="395" w:type="dxa"/>
            <w:vAlign w:val="top"/>
          </w:tcPr>
          <w:p w14:paraId="3322B380">
            <w:pPr>
              <w:rPr>
                <w:rFonts w:ascii="Arial"/>
                <w:sz w:val="21"/>
              </w:rPr>
            </w:pPr>
          </w:p>
        </w:tc>
        <w:tc>
          <w:tcPr>
            <w:tcW w:w="395" w:type="dxa"/>
            <w:vAlign w:val="top"/>
          </w:tcPr>
          <w:p w14:paraId="51BB3086">
            <w:pPr>
              <w:rPr>
                <w:rFonts w:ascii="Arial"/>
                <w:sz w:val="21"/>
              </w:rPr>
            </w:pPr>
          </w:p>
        </w:tc>
        <w:tc>
          <w:tcPr>
            <w:tcW w:w="395" w:type="dxa"/>
            <w:vAlign w:val="top"/>
          </w:tcPr>
          <w:p w14:paraId="0719490E">
            <w:pPr>
              <w:rPr>
                <w:rFonts w:ascii="Arial"/>
                <w:sz w:val="21"/>
              </w:rPr>
            </w:pPr>
          </w:p>
        </w:tc>
        <w:tc>
          <w:tcPr>
            <w:tcW w:w="429" w:type="dxa"/>
            <w:vAlign w:val="top"/>
          </w:tcPr>
          <w:p w14:paraId="3148D157">
            <w:pPr>
              <w:rPr>
                <w:rFonts w:ascii="Arial"/>
                <w:sz w:val="21"/>
              </w:rPr>
            </w:pPr>
          </w:p>
        </w:tc>
        <w:tc>
          <w:tcPr>
            <w:tcW w:w="660" w:type="dxa"/>
            <w:vAlign w:val="top"/>
          </w:tcPr>
          <w:p w14:paraId="0A0ACDB1">
            <w:pPr>
              <w:rPr>
                <w:rFonts w:ascii="Arial"/>
                <w:sz w:val="21"/>
              </w:rPr>
            </w:pPr>
          </w:p>
        </w:tc>
        <w:tc>
          <w:tcPr>
            <w:tcW w:w="505" w:type="dxa"/>
            <w:tcBorders>
              <w:right w:val="single" w:color="000000" w:sz="10" w:space="0"/>
            </w:tcBorders>
            <w:vAlign w:val="top"/>
          </w:tcPr>
          <w:p w14:paraId="2A8B37EA">
            <w:pPr>
              <w:rPr>
                <w:rFonts w:ascii="Arial"/>
                <w:sz w:val="21"/>
              </w:rPr>
            </w:pPr>
          </w:p>
        </w:tc>
      </w:tr>
      <w:tr w14:paraId="12353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rPr>
        <w:tc>
          <w:tcPr>
            <w:tcW w:w="442" w:type="dxa"/>
            <w:tcBorders>
              <w:left w:val="single" w:color="000000" w:sz="10" w:space="0"/>
            </w:tcBorders>
            <w:vAlign w:val="top"/>
          </w:tcPr>
          <w:p w14:paraId="7DAE0979">
            <w:pPr>
              <w:spacing w:before="165" w:line="184" w:lineRule="auto"/>
              <w:ind w:left="164"/>
              <w:rPr>
                <w:rFonts w:ascii="Calibri" w:hAnsi="Calibri" w:eastAsia="Calibri" w:cs="Calibri"/>
                <w:sz w:val="20"/>
                <w:szCs w:val="20"/>
              </w:rPr>
            </w:pPr>
            <w:r>
              <w:rPr>
                <w:rFonts w:ascii="Calibri" w:hAnsi="Calibri" w:eastAsia="Calibri" w:cs="Calibri"/>
                <w:sz w:val="20"/>
                <w:szCs w:val="20"/>
              </w:rPr>
              <w:t>5</w:t>
            </w:r>
          </w:p>
        </w:tc>
        <w:tc>
          <w:tcPr>
            <w:tcW w:w="488" w:type="dxa"/>
            <w:vAlign w:val="top"/>
          </w:tcPr>
          <w:p w14:paraId="4FE9F8CA">
            <w:pPr>
              <w:rPr>
                <w:rFonts w:ascii="Arial"/>
                <w:sz w:val="21"/>
              </w:rPr>
            </w:pPr>
          </w:p>
        </w:tc>
        <w:tc>
          <w:tcPr>
            <w:tcW w:w="748" w:type="dxa"/>
            <w:vAlign w:val="top"/>
          </w:tcPr>
          <w:p w14:paraId="72ADB234">
            <w:pPr>
              <w:rPr>
                <w:rFonts w:ascii="Arial"/>
                <w:sz w:val="21"/>
              </w:rPr>
            </w:pPr>
          </w:p>
        </w:tc>
        <w:tc>
          <w:tcPr>
            <w:tcW w:w="674" w:type="dxa"/>
            <w:vAlign w:val="top"/>
          </w:tcPr>
          <w:p w14:paraId="2C2593F0">
            <w:pPr>
              <w:rPr>
                <w:rFonts w:ascii="Arial"/>
                <w:sz w:val="21"/>
              </w:rPr>
            </w:pPr>
          </w:p>
        </w:tc>
        <w:tc>
          <w:tcPr>
            <w:tcW w:w="399" w:type="dxa"/>
            <w:vAlign w:val="top"/>
          </w:tcPr>
          <w:p w14:paraId="57519D87">
            <w:pPr>
              <w:rPr>
                <w:rFonts w:ascii="Arial"/>
                <w:sz w:val="21"/>
              </w:rPr>
            </w:pPr>
          </w:p>
        </w:tc>
        <w:tc>
          <w:tcPr>
            <w:tcW w:w="395" w:type="dxa"/>
            <w:vAlign w:val="top"/>
          </w:tcPr>
          <w:p w14:paraId="1F7B5892">
            <w:pPr>
              <w:rPr>
                <w:rFonts w:ascii="Arial"/>
                <w:sz w:val="21"/>
              </w:rPr>
            </w:pPr>
          </w:p>
        </w:tc>
        <w:tc>
          <w:tcPr>
            <w:tcW w:w="395" w:type="dxa"/>
            <w:vAlign w:val="top"/>
          </w:tcPr>
          <w:p w14:paraId="58923F0D">
            <w:pPr>
              <w:rPr>
                <w:rFonts w:ascii="Arial"/>
                <w:sz w:val="21"/>
              </w:rPr>
            </w:pPr>
          </w:p>
        </w:tc>
        <w:tc>
          <w:tcPr>
            <w:tcW w:w="395" w:type="dxa"/>
            <w:vAlign w:val="top"/>
          </w:tcPr>
          <w:p w14:paraId="06E45AB5">
            <w:pPr>
              <w:rPr>
                <w:rFonts w:ascii="Arial"/>
                <w:sz w:val="21"/>
              </w:rPr>
            </w:pPr>
          </w:p>
        </w:tc>
        <w:tc>
          <w:tcPr>
            <w:tcW w:w="395" w:type="dxa"/>
            <w:vAlign w:val="top"/>
          </w:tcPr>
          <w:p w14:paraId="7B1C89D2">
            <w:pPr>
              <w:rPr>
                <w:rFonts w:ascii="Arial"/>
                <w:sz w:val="21"/>
              </w:rPr>
            </w:pPr>
          </w:p>
        </w:tc>
        <w:tc>
          <w:tcPr>
            <w:tcW w:w="395" w:type="dxa"/>
            <w:vAlign w:val="top"/>
          </w:tcPr>
          <w:p w14:paraId="454723BE">
            <w:pPr>
              <w:rPr>
                <w:rFonts w:ascii="Arial"/>
                <w:sz w:val="21"/>
              </w:rPr>
            </w:pPr>
          </w:p>
        </w:tc>
        <w:tc>
          <w:tcPr>
            <w:tcW w:w="395" w:type="dxa"/>
            <w:vAlign w:val="top"/>
          </w:tcPr>
          <w:p w14:paraId="45F36EAF">
            <w:pPr>
              <w:rPr>
                <w:rFonts w:ascii="Arial"/>
                <w:sz w:val="21"/>
              </w:rPr>
            </w:pPr>
          </w:p>
        </w:tc>
        <w:tc>
          <w:tcPr>
            <w:tcW w:w="395" w:type="dxa"/>
            <w:vAlign w:val="top"/>
          </w:tcPr>
          <w:p w14:paraId="3710B9AD">
            <w:pPr>
              <w:rPr>
                <w:rFonts w:ascii="Arial"/>
                <w:sz w:val="21"/>
              </w:rPr>
            </w:pPr>
          </w:p>
        </w:tc>
        <w:tc>
          <w:tcPr>
            <w:tcW w:w="395" w:type="dxa"/>
            <w:vAlign w:val="top"/>
          </w:tcPr>
          <w:p w14:paraId="7A036BB6">
            <w:pPr>
              <w:rPr>
                <w:rFonts w:ascii="Arial"/>
                <w:sz w:val="21"/>
              </w:rPr>
            </w:pPr>
          </w:p>
        </w:tc>
        <w:tc>
          <w:tcPr>
            <w:tcW w:w="395" w:type="dxa"/>
            <w:vAlign w:val="top"/>
          </w:tcPr>
          <w:p w14:paraId="05D59A93">
            <w:pPr>
              <w:rPr>
                <w:rFonts w:ascii="Arial"/>
                <w:sz w:val="21"/>
              </w:rPr>
            </w:pPr>
          </w:p>
        </w:tc>
        <w:tc>
          <w:tcPr>
            <w:tcW w:w="395" w:type="dxa"/>
            <w:vAlign w:val="top"/>
          </w:tcPr>
          <w:p w14:paraId="5183CBAE">
            <w:pPr>
              <w:rPr>
                <w:rFonts w:ascii="Arial"/>
                <w:sz w:val="21"/>
              </w:rPr>
            </w:pPr>
          </w:p>
        </w:tc>
        <w:tc>
          <w:tcPr>
            <w:tcW w:w="395" w:type="dxa"/>
            <w:vAlign w:val="top"/>
          </w:tcPr>
          <w:p w14:paraId="2BC1BE0F">
            <w:pPr>
              <w:rPr>
                <w:rFonts w:ascii="Arial"/>
                <w:sz w:val="21"/>
              </w:rPr>
            </w:pPr>
          </w:p>
        </w:tc>
        <w:tc>
          <w:tcPr>
            <w:tcW w:w="429" w:type="dxa"/>
            <w:vAlign w:val="top"/>
          </w:tcPr>
          <w:p w14:paraId="210C5F42">
            <w:pPr>
              <w:rPr>
                <w:rFonts w:ascii="Arial"/>
                <w:sz w:val="21"/>
              </w:rPr>
            </w:pPr>
          </w:p>
        </w:tc>
        <w:tc>
          <w:tcPr>
            <w:tcW w:w="660" w:type="dxa"/>
            <w:vAlign w:val="top"/>
          </w:tcPr>
          <w:p w14:paraId="04C570B5">
            <w:pPr>
              <w:rPr>
                <w:rFonts w:ascii="Arial"/>
                <w:sz w:val="21"/>
              </w:rPr>
            </w:pPr>
          </w:p>
        </w:tc>
        <w:tc>
          <w:tcPr>
            <w:tcW w:w="505" w:type="dxa"/>
            <w:tcBorders>
              <w:right w:val="single" w:color="000000" w:sz="10" w:space="0"/>
            </w:tcBorders>
            <w:vAlign w:val="top"/>
          </w:tcPr>
          <w:p w14:paraId="5095BF37">
            <w:pPr>
              <w:rPr>
                <w:rFonts w:ascii="Arial"/>
                <w:sz w:val="21"/>
              </w:rPr>
            </w:pPr>
          </w:p>
        </w:tc>
      </w:tr>
      <w:tr w14:paraId="4BF8A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rPr>
        <w:tc>
          <w:tcPr>
            <w:tcW w:w="442" w:type="dxa"/>
            <w:tcBorders>
              <w:left w:val="single" w:color="000000" w:sz="10" w:space="0"/>
            </w:tcBorders>
            <w:vAlign w:val="top"/>
          </w:tcPr>
          <w:p w14:paraId="24103050">
            <w:pPr>
              <w:spacing w:before="164" w:line="186" w:lineRule="auto"/>
              <w:ind w:left="164"/>
              <w:rPr>
                <w:rFonts w:ascii="Calibri" w:hAnsi="Calibri" w:eastAsia="Calibri" w:cs="Calibri"/>
                <w:sz w:val="20"/>
                <w:szCs w:val="20"/>
              </w:rPr>
            </w:pPr>
            <w:r>
              <w:rPr>
                <w:rFonts w:ascii="Calibri" w:hAnsi="Calibri" w:eastAsia="Calibri" w:cs="Calibri"/>
                <w:sz w:val="20"/>
                <w:szCs w:val="20"/>
              </w:rPr>
              <w:t>6</w:t>
            </w:r>
          </w:p>
        </w:tc>
        <w:tc>
          <w:tcPr>
            <w:tcW w:w="488" w:type="dxa"/>
            <w:vAlign w:val="top"/>
          </w:tcPr>
          <w:p w14:paraId="05586D19">
            <w:pPr>
              <w:rPr>
                <w:rFonts w:ascii="Arial"/>
                <w:sz w:val="21"/>
              </w:rPr>
            </w:pPr>
          </w:p>
        </w:tc>
        <w:tc>
          <w:tcPr>
            <w:tcW w:w="748" w:type="dxa"/>
            <w:vAlign w:val="top"/>
          </w:tcPr>
          <w:p w14:paraId="04D963BF">
            <w:pPr>
              <w:rPr>
                <w:rFonts w:ascii="Arial"/>
                <w:sz w:val="21"/>
              </w:rPr>
            </w:pPr>
          </w:p>
        </w:tc>
        <w:tc>
          <w:tcPr>
            <w:tcW w:w="674" w:type="dxa"/>
            <w:vAlign w:val="top"/>
          </w:tcPr>
          <w:p w14:paraId="20D01CB8">
            <w:pPr>
              <w:rPr>
                <w:rFonts w:ascii="Arial"/>
                <w:sz w:val="21"/>
              </w:rPr>
            </w:pPr>
          </w:p>
        </w:tc>
        <w:tc>
          <w:tcPr>
            <w:tcW w:w="399" w:type="dxa"/>
            <w:vAlign w:val="top"/>
          </w:tcPr>
          <w:p w14:paraId="10D58EDA">
            <w:pPr>
              <w:rPr>
                <w:rFonts w:ascii="Arial"/>
                <w:sz w:val="21"/>
              </w:rPr>
            </w:pPr>
          </w:p>
        </w:tc>
        <w:tc>
          <w:tcPr>
            <w:tcW w:w="395" w:type="dxa"/>
            <w:vAlign w:val="top"/>
          </w:tcPr>
          <w:p w14:paraId="35B1B5F6">
            <w:pPr>
              <w:rPr>
                <w:rFonts w:ascii="Arial"/>
                <w:sz w:val="21"/>
              </w:rPr>
            </w:pPr>
          </w:p>
        </w:tc>
        <w:tc>
          <w:tcPr>
            <w:tcW w:w="395" w:type="dxa"/>
            <w:vAlign w:val="top"/>
          </w:tcPr>
          <w:p w14:paraId="3ABF3C77">
            <w:pPr>
              <w:rPr>
                <w:rFonts w:ascii="Arial"/>
                <w:sz w:val="21"/>
              </w:rPr>
            </w:pPr>
          </w:p>
        </w:tc>
        <w:tc>
          <w:tcPr>
            <w:tcW w:w="395" w:type="dxa"/>
            <w:vAlign w:val="top"/>
          </w:tcPr>
          <w:p w14:paraId="14990431">
            <w:pPr>
              <w:rPr>
                <w:rFonts w:ascii="Arial"/>
                <w:sz w:val="21"/>
              </w:rPr>
            </w:pPr>
          </w:p>
        </w:tc>
        <w:tc>
          <w:tcPr>
            <w:tcW w:w="395" w:type="dxa"/>
            <w:vAlign w:val="top"/>
          </w:tcPr>
          <w:p w14:paraId="27058177">
            <w:pPr>
              <w:rPr>
                <w:rFonts w:ascii="Arial"/>
                <w:sz w:val="21"/>
              </w:rPr>
            </w:pPr>
          </w:p>
        </w:tc>
        <w:tc>
          <w:tcPr>
            <w:tcW w:w="395" w:type="dxa"/>
            <w:vAlign w:val="top"/>
          </w:tcPr>
          <w:p w14:paraId="38C20CF2">
            <w:pPr>
              <w:rPr>
                <w:rFonts w:ascii="Arial"/>
                <w:sz w:val="21"/>
              </w:rPr>
            </w:pPr>
          </w:p>
        </w:tc>
        <w:tc>
          <w:tcPr>
            <w:tcW w:w="395" w:type="dxa"/>
            <w:vAlign w:val="top"/>
          </w:tcPr>
          <w:p w14:paraId="1551D232">
            <w:pPr>
              <w:rPr>
                <w:rFonts w:ascii="Arial"/>
                <w:sz w:val="21"/>
              </w:rPr>
            </w:pPr>
          </w:p>
        </w:tc>
        <w:tc>
          <w:tcPr>
            <w:tcW w:w="395" w:type="dxa"/>
            <w:vAlign w:val="top"/>
          </w:tcPr>
          <w:p w14:paraId="46306865">
            <w:pPr>
              <w:rPr>
                <w:rFonts w:ascii="Arial"/>
                <w:sz w:val="21"/>
              </w:rPr>
            </w:pPr>
          </w:p>
        </w:tc>
        <w:tc>
          <w:tcPr>
            <w:tcW w:w="395" w:type="dxa"/>
            <w:vAlign w:val="top"/>
          </w:tcPr>
          <w:p w14:paraId="680AC20B">
            <w:pPr>
              <w:rPr>
                <w:rFonts w:ascii="Arial"/>
                <w:sz w:val="21"/>
              </w:rPr>
            </w:pPr>
          </w:p>
        </w:tc>
        <w:tc>
          <w:tcPr>
            <w:tcW w:w="395" w:type="dxa"/>
            <w:vAlign w:val="top"/>
          </w:tcPr>
          <w:p w14:paraId="3100B8B8">
            <w:pPr>
              <w:rPr>
                <w:rFonts w:ascii="Arial"/>
                <w:sz w:val="21"/>
              </w:rPr>
            </w:pPr>
          </w:p>
        </w:tc>
        <w:tc>
          <w:tcPr>
            <w:tcW w:w="395" w:type="dxa"/>
            <w:vAlign w:val="top"/>
          </w:tcPr>
          <w:p w14:paraId="2A67D2FF">
            <w:pPr>
              <w:rPr>
                <w:rFonts w:ascii="Arial"/>
                <w:sz w:val="21"/>
              </w:rPr>
            </w:pPr>
          </w:p>
        </w:tc>
        <w:tc>
          <w:tcPr>
            <w:tcW w:w="395" w:type="dxa"/>
            <w:vAlign w:val="top"/>
          </w:tcPr>
          <w:p w14:paraId="727D84F7">
            <w:pPr>
              <w:rPr>
                <w:rFonts w:ascii="Arial"/>
                <w:sz w:val="21"/>
              </w:rPr>
            </w:pPr>
          </w:p>
        </w:tc>
        <w:tc>
          <w:tcPr>
            <w:tcW w:w="429" w:type="dxa"/>
            <w:vAlign w:val="top"/>
          </w:tcPr>
          <w:p w14:paraId="05F8509A">
            <w:pPr>
              <w:rPr>
                <w:rFonts w:ascii="Arial"/>
                <w:sz w:val="21"/>
              </w:rPr>
            </w:pPr>
          </w:p>
        </w:tc>
        <w:tc>
          <w:tcPr>
            <w:tcW w:w="660" w:type="dxa"/>
            <w:vAlign w:val="top"/>
          </w:tcPr>
          <w:p w14:paraId="794745C6">
            <w:pPr>
              <w:rPr>
                <w:rFonts w:ascii="Arial"/>
                <w:sz w:val="21"/>
              </w:rPr>
            </w:pPr>
          </w:p>
        </w:tc>
        <w:tc>
          <w:tcPr>
            <w:tcW w:w="505" w:type="dxa"/>
            <w:tcBorders>
              <w:right w:val="single" w:color="000000" w:sz="10" w:space="0"/>
            </w:tcBorders>
            <w:vAlign w:val="top"/>
          </w:tcPr>
          <w:p w14:paraId="3B3FE55C">
            <w:pPr>
              <w:rPr>
                <w:rFonts w:ascii="Arial"/>
                <w:sz w:val="21"/>
              </w:rPr>
            </w:pPr>
          </w:p>
        </w:tc>
      </w:tr>
      <w:tr w14:paraId="0C3C7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rPr>
        <w:tc>
          <w:tcPr>
            <w:tcW w:w="442" w:type="dxa"/>
            <w:tcBorders>
              <w:left w:val="single" w:color="000000" w:sz="10" w:space="0"/>
            </w:tcBorders>
            <w:vAlign w:val="top"/>
          </w:tcPr>
          <w:p w14:paraId="3B496397">
            <w:pPr>
              <w:spacing w:before="168" w:line="184" w:lineRule="auto"/>
              <w:ind w:left="164"/>
              <w:rPr>
                <w:rFonts w:ascii="Calibri" w:hAnsi="Calibri" w:eastAsia="Calibri" w:cs="Calibri"/>
                <w:sz w:val="20"/>
                <w:szCs w:val="20"/>
              </w:rPr>
            </w:pPr>
            <w:r>
              <w:rPr>
                <w:rFonts w:ascii="Calibri" w:hAnsi="Calibri" w:eastAsia="Calibri" w:cs="Calibri"/>
                <w:sz w:val="20"/>
                <w:szCs w:val="20"/>
              </w:rPr>
              <w:t>7</w:t>
            </w:r>
          </w:p>
        </w:tc>
        <w:tc>
          <w:tcPr>
            <w:tcW w:w="488" w:type="dxa"/>
            <w:vAlign w:val="top"/>
          </w:tcPr>
          <w:p w14:paraId="122235D0">
            <w:pPr>
              <w:rPr>
                <w:rFonts w:ascii="Arial"/>
                <w:sz w:val="21"/>
              </w:rPr>
            </w:pPr>
          </w:p>
        </w:tc>
        <w:tc>
          <w:tcPr>
            <w:tcW w:w="748" w:type="dxa"/>
            <w:vAlign w:val="top"/>
          </w:tcPr>
          <w:p w14:paraId="2162C713">
            <w:pPr>
              <w:rPr>
                <w:rFonts w:ascii="Arial"/>
                <w:sz w:val="21"/>
              </w:rPr>
            </w:pPr>
          </w:p>
        </w:tc>
        <w:tc>
          <w:tcPr>
            <w:tcW w:w="674" w:type="dxa"/>
            <w:vAlign w:val="top"/>
          </w:tcPr>
          <w:p w14:paraId="0D30C718">
            <w:pPr>
              <w:rPr>
                <w:rFonts w:ascii="Arial"/>
                <w:sz w:val="21"/>
              </w:rPr>
            </w:pPr>
          </w:p>
        </w:tc>
        <w:tc>
          <w:tcPr>
            <w:tcW w:w="399" w:type="dxa"/>
            <w:vAlign w:val="top"/>
          </w:tcPr>
          <w:p w14:paraId="3C55852C">
            <w:pPr>
              <w:rPr>
                <w:rFonts w:ascii="Arial"/>
                <w:sz w:val="21"/>
              </w:rPr>
            </w:pPr>
          </w:p>
        </w:tc>
        <w:tc>
          <w:tcPr>
            <w:tcW w:w="395" w:type="dxa"/>
            <w:vAlign w:val="top"/>
          </w:tcPr>
          <w:p w14:paraId="686199CB">
            <w:pPr>
              <w:rPr>
                <w:rFonts w:ascii="Arial"/>
                <w:sz w:val="21"/>
              </w:rPr>
            </w:pPr>
          </w:p>
        </w:tc>
        <w:tc>
          <w:tcPr>
            <w:tcW w:w="395" w:type="dxa"/>
            <w:vAlign w:val="top"/>
          </w:tcPr>
          <w:p w14:paraId="220E0A37">
            <w:pPr>
              <w:rPr>
                <w:rFonts w:ascii="Arial"/>
                <w:sz w:val="21"/>
              </w:rPr>
            </w:pPr>
          </w:p>
        </w:tc>
        <w:tc>
          <w:tcPr>
            <w:tcW w:w="395" w:type="dxa"/>
            <w:vAlign w:val="top"/>
          </w:tcPr>
          <w:p w14:paraId="29EE3F26">
            <w:pPr>
              <w:rPr>
                <w:rFonts w:ascii="Arial"/>
                <w:sz w:val="21"/>
              </w:rPr>
            </w:pPr>
          </w:p>
        </w:tc>
        <w:tc>
          <w:tcPr>
            <w:tcW w:w="395" w:type="dxa"/>
            <w:vAlign w:val="top"/>
          </w:tcPr>
          <w:p w14:paraId="6B8BF5D6">
            <w:pPr>
              <w:rPr>
                <w:rFonts w:ascii="Arial"/>
                <w:sz w:val="21"/>
              </w:rPr>
            </w:pPr>
          </w:p>
        </w:tc>
        <w:tc>
          <w:tcPr>
            <w:tcW w:w="395" w:type="dxa"/>
            <w:vAlign w:val="top"/>
          </w:tcPr>
          <w:p w14:paraId="3F1599B2">
            <w:pPr>
              <w:rPr>
                <w:rFonts w:ascii="Arial"/>
                <w:sz w:val="21"/>
              </w:rPr>
            </w:pPr>
          </w:p>
        </w:tc>
        <w:tc>
          <w:tcPr>
            <w:tcW w:w="395" w:type="dxa"/>
            <w:vAlign w:val="top"/>
          </w:tcPr>
          <w:p w14:paraId="539E40A7">
            <w:pPr>
              <w:rPr>
                <w:rFonts w:ascii="Arial"/>
                <w:sz w:val="21"/>
              </w:rPr>
            </w:pPr>
          </w:p>
        </w:tc>
        <w:tc>
          <w:tcPr>
            <w:tcW w:w="395" w:type="dxa"/>
            <w:vAlign w:val="top"/>
          </w:tcPr>
          <w:p w14:paraId="6B184E2D">
            <w:pPr>
              <w:rPr>
                <w:rFonts w:ascii="Arial"/>
                <w:sz w:val="21"/>
              </w:rPr>
            </w:pPr>
          </w:p>
        </w:tc>
        <w:tc>
          <w:tcPr>
            <w:tcW w:w="395" w:type="dxa"/>
            <w:vAlign w:val="top"/>
          </w:tcPr>
          <w:p w14:paraId="65EA5452">
            <w:pPr>
              <w:rPr>
                <w:rFonts w:ascii="Arial"/>
                <w:sz w:val="21"/>
              </w:rPr>
            </w:pPr>
          </w:p>
        </w:tc>
        <w:tc>
          <w:tcPr>
            <w:tcW w:w="395" w:type="dxa"/>
            <w:vAlign w:val="top"/>
          </w:tcPr>
          <w:p w14:paraId="2AF52507">
            <w:pPr>
              <w:rPr>
                <w:rFonts w:ascii="Arial"/>
                <w:sz w:val="21"/>
              </w:rPr>
            </w:pPr>
          </w:p>
        </w:tc>
        <w:tc>
          <w:tcPr>
            <w:tcW w:w="395" w:type="dxa"/>
            <w:vAlign w:val="top"/>
          </w:tcPr>
          <w:p w14:paraId="127E634D">
            <w:pPr>
              <w:rPr>
                <w:rFonts w:ascii="Arial"/>
                <w:sz w:val="21"/>
              </w:rPr>
            </w:pPr>
          </w:p>
        </w:tc>
        <w:tc>
          <w:tcPr>
            <w:tcW w:w="395" w:type="dxa"/>
            <w:vAlign w:val="top"/>
          </w:tcPr>
          <w:p w14:paraId="089ED413">
            <w:pPr>
              <w:rPr>
                <w:rFonts w:ascii="Arial"/>
                <w:sz w:val="21"/>
              </w:rPr>
            </w:pPr>
          </w:p>
        </w:tc>
        <w:tc>
          <w:tcPr>
            <w:tcW w:w="429" w:type="dxa"/>
            <w:vAlign w:val="top"/>
          </w:tcPr>
          <w:p w14:paraId="7D34E15B">
            <w:pPr>
              <w:rPr>
                <w:rFonts w:ascii="Arial"/>
                <w:sz w:val="21"/>
              </w:rPr>
            </w:pPr>
          </w:p>
        </w:tc>
        <w:tc>
          <w:tcPr>
            <w:tcW w:w="660" w:type="dxa"/>
            <w:vAlign w:val="top"/>
          </w:tcPr>
          <w:p w14:paraId="77B1E33E">
            <w:pPr>
              <w:rPr>
                <w:rFonts w:ascii="Arial"/>
                <w:sz w:val="21"/>
              </w:rPr>
            </w:pPr>
          </w:p>
        </w:tc>
        <w:tc>
          <w:tcPr>
            <w:tcW w:w="505" w:type="dxa"/>
            <w:tcBorders>
              <w:right w:val="single" w:color="000000" w:sz="10" w:space="0"/>
            </w:tcBorders>
            <w:vAlign w:val="top"/>
          </w:tcPr>
          <w:p w14:paraId="08F9FE4F">
            <w:pPr>
              <w:rPr>
                <w:rFonts w:ascii="Arial"/>
                <w:sz w:val="21"/>
              </w:rPr>
            </w:pPr>
          </w:p>
        </w:tc>
      </w:tr>
      <w:tr w14:paraId="2F418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rPr>
        <w:tc>
          <w:tcPr>
            <w:tcW w:w="442" w:type="dxa"/>
            <w:tcBorders>
              <w:left w:val="single" w:color="000000" w:sz="10" w:space="0"/>
            </w:tcBorders>
            <w:vAlign w:val="top"/>
          </w:tcPr>
          <w:p w14:paraId="2CA5C38B">
            <w:pPr>
              <w:spacing w:before="168" w:line="186" w:lineRule="auto"/>
              <w:ind w:left="162"/>
              <w:rPr>
                <w:rFonts w:ascii="Calibri" w:hAnsi="Calibri" w:eastAsia="Calibri" w:cs="Calibri"/>
                <w:sz w:val="20"/>
                <w:szCs w:val="20"/>
              </w:rPr>
            </w:pPr>
            <w:r>
              <w:rPr>
                <w:rFonts w:ascii="Calibri" w:hAnsi="Calibri" w:eastAsia="Calibri" w:cs="Calibri"/>
                <w:sz w:val="20"/>
                <w:szCs w:val="20"/>
              </w:rPr>
              <w:t>8</w:t>
            </w:r>
          </w:p>
        </w:tc>
        <w:tc>
          <w:tcPr>
            <w:tcW w:w="488" w:type="dxa"/>
            <w:vAlign w:val="top"/>
          </w:tcPr>
          <w:p w14:paraId="47A17F4C">
            <w:pPr>
              <w:rPr>
                <w:rFonts w:ascii="Arial"/>
                <w:sz w:val="21"/>
              </w:rPr>
            </w:pPr>
          </w:p>
        </w:tc>
        <w:tc>
          <w:tcPr>
            <w:tcW w:w="748" w:type="dxa"/>
            <w:vAlign w:val="top"/>
          </w:tcPr>
          <w:p w14:paraId="7B93425B">
            <w:pPr>
              <w:rPr>
                <w:rFonts w:ascii="Arial"/>
                <w:sz w:val="21"/>
              </w:rPr>
            </w:pPr>
          </w:p>
        </w:tc>
        <w:tc>
          <w:tcPr>
            <w:tcW w:w="674" w:type="dxa"/>
            <w:vAlign w:val="top"/>
          </w:tcPr>
          <w:p w14:paraId="4552C0F9">
            <w:pPr>
              <w:rPr>
                <w:rFonts w:ascii="Arial"/>
                <w:sz w:val="21"/>
              </w:rPr>
            </w:pPr>
          </w:p>
        </w:tc>
        <w:tc>
          <w:tcPr>
            <w:tcW w:w="399" w:type="dxa"/>
            <w:vAlign w:val="top"/>
          </w:tcPr>
          <w:p w14:paraId="7CBD0EFB">
            <w:pPr>
              <w:rPr>
                <w:rFonts w:ascii="Arial"/>
                <w:sz w:val="21"/>
              </w:rPr>
            </w:pPr>
          </w:p>
        </w:tc>
        <w:tc>
          <w:tcPr>
            <w:tcW w:w="395" w:type="dxa"/>
            <w:vAlign w:val="top"/>
          </w:tcPr>
          <w:p w14:paraId="1BC95F2C">
            <w:pPr>
              <w:rPr>
                <w:rFonts w:ascii="Arial"/>
                <w:sz w:val="21"/>
              </w:rPr>
            </w:pPr>
          </w:p>
        </w:tc>
        <w:tc>
          <w:tcPr>
            <w:tcW w:w="395" w:type="dxa"/>
            <w:vAlign w:val="top"/>
          </w:tcPr>
          <w:p w14:paraId="27C1847D">
            <w:pPr>
              <w:rPr>
                <w:rFonts w:ascii="Arial"/>
                <w:sz w:val="21"/>
              </w:rPr>
            </w:pPr>
          </w:p>
        </w:tc>
        <w:tc>
          <w:tcPr>
            <w:tcW w:w="395" w:type="dxa"/>
            <w:vAlign w:val="top"/>
          </w:tcPr>
          <w:p w14:paraId="22ED3B95">
            <w:pPr>
              <w:rPr>
                <w:rFonts w:ascii="Arial"/>
                <w:sz w:val="21"/>
              </w:rPr>
            </w:pPr>
          </w:p>
        </w:tc>
        <w:tc>
          <w:tcPr>
            <w:tcW w:w="395" w:type="dxa"/>
            <w:vAlign w:val="top"/>
          </w:tcPr>
          <w:p w14:paraId="3C3F2DEF">
            <w:pPr>
              <w:rPr>
                <w:rFonts w:ascii="Arial"/>
                <w:sz w:val="21"/>
              </w:rPr>
            </w:pPr>
          </w:p>
        </w:tc>
        <w:tc>
          <w:tcPr>
            <w:tcW w:w="395" w:type="dxa"/>
            <w:vAlign w:val="top"/>
          </w:tcPr>
          <w:p w14:paraId="162FC165">
            <w:pPr>
              <w:rPr>
                <w:rFonts w:ascii="Arial"/>
                <w:sz w:val="21"/>
              </w:rPr>
            </w:pPr>
          </w:p>
        </w:tc>
        <w:tc>
          <w:tcPr>
            <w:tcW w:w="395" w:type="dxa"/>
            <w:vAlign w:val="top"/>
          </w:tcPr>
          <w:p w14:paraId="1FF71613">
            <w:pPr>
              <w:rPr>
                <w:rFonts w:ascii="Arial"/>
                <w:sz w:val="21"/>
              </w:rPr>
            </w:pPr>
          </w:p>
        </w:tc>
        <w:tc>
          <w:tcPr>
            <w:tcW w:w="395" w:type="dxa"/>
            <w:vAlign w:val="top"/>
          </w:tcPr>
          <w:p w14:paraId="6581A0E9">
            <w:pPr>
              <w:rPr>
                <w:rFonts w:ascii="Arial"/>
                <w:sz w:val="21"/>
              </w:rPr>
            </w:pPr>
          </w:p>
        </w:tc>
        <w:tc>
          <w:tcPr>
            <w:tcW w:w="395" w:type="dxa"/>
            <w:vAlign w:val="top"/>
          </w:tcPr>
          <w:p w14:paraId="47D75612">
            <w:pPr>
              <w:rPr>
                <w:rFonts w:ascii="Arial"/>
                <w:sz w:val="21"/>
              </w:rPr>
            </w:pPr>
          </w:p>
        </w:tc>
        <w:tc>
          <w:tcPr>
            <w:tcW w:w="395" w:type="dxa"/>
            <w:vAlign w:val="top"/>
          </w:tcPr>
          <w:p w14:paraId="689EBC0A">
            <w:pPr>
              <w:rPr>
                <w:rFonts w:ascii="Arial"/>
                <w:sz w:val="21"/>
              </w:rPr>
            </w:pPr>
          </w:p>
        </w:tc>
        <w:tc>
          <w:tcPr>
            <w:tcW w:w="395" w:type="dxa"/>
            <w:vAlign w:val="top"/>
          </w:tcPr>
          <w:p w14:paraId="6EE7DBF8">
            <w:pPr>
              <w:rPr>
                <w:rFonts w:ascii="Arial"/>
                <w:sz w:val="21"/>
              </w:rPr>
            </w:pPr>
          </w:p>
        </w:tc>
        <w:tc>
          <w:tcPr>
            <w:tcW w:w="395" w:type="dxa"/>
            <w:vAlign w:val="top"/>
          </w:tcPr>
          <w:p w14:paraId="047763B6">
            <w:pPr>
              <w:rPr>
                <w:rFonts w:ascii="Arial"/>
                <w:sz w:val="21"/>
              </w:rPr>
            </w:pPr>
          </w:p>
        </w:tc>
        <w:tc>
          <w:tcPr>
            <w:tcW w:w="429" w:type="dxa"/>
            <w:vAlign w:val="top"/>
          </w:tcPr>
          <w:p w14:paraId="0937F57E">
            <w:pPr>
              <w:rPr>
                <w:rFonts w:ascii="Arial"/>
                <w:sz w:val="21"/>
              </w:rPr>
            </w:pPr>
          </w:p>
        </w:tc>
        <w:tc>
          <w:tcPr>
            <w:tcW w:w="660" w:type="dxa"/>
            <w:vAlign w:val="top"/>
          </w:tcPr>
          <w:p w14:paraId="543C889F">
            <w:pPr>
              <w:rPr>
                <w:rFonts w:ascii="Arial"/>
                <w:sz w:val="21"/>
              </w:rPr>
            </w:pPr>
          </w:p>
        </w:tc>
        <w:tc>
          <w:tcPr>
            <w:tcW w:w="505" w:type="dxa"/>
            <w:tcBorders>
              <w:right w:val="single" w:color="000000" w:sz="10" w:space="0"/>
            </w:tcBorders>
            <w:vAlign w:val="top"/>
          </w:tcPr>
          <w:p w14:paraId="1EEE7D55">
            <w:pPr>
              <w:rPr>
                <w:rFonts w:ascii="Arial"/>
                <w:sz w:val="21"/>
              </w:rPr>
            </w:pPr>
          </w:p>
        </w:tc>
      </w:tr>
      <w:tr w14:paraId="12F58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rPr>
        <w:tc>
          <w:tcPr>
            <w:tcW w:w="442" w:type="dxa"/>
            <w:tcBorders>
              <w:left w:val="single" w:color="000000" w:sz="10" w:space="0"/>
            </w:tcBorders>
            <w:vAlign w:val="top"/>
          </w:tcPr>
          <w:p w14:paraId="52B82376">
            <w:pPr>
              <w:spacing w:before="169" w:line="186" w:lineRule="auto"/>
              <w:ind w:left="162"/>
              <w:rPr>
                <w:rFonts w:ascii="Calibri" w:hAnsi="Calibri" w:eastAsia="Calibri" w:cs="Calibri"/>
                <w:sz w:val="20"/>
                <w:szCs w:val="20"/>
              </w:rPr>
            </w:pPr>
            <w:r>
              <w:rPr>
                <w:rFonts w:ascii="Calibri" w:hAnsi="Calibri" w:eastAsia="Calibri" w:cs="Calibri"/>
                <w:sz w:val="20"/>
                <w:szCs w:val="20"/>
              </w:rPr>
              <w:t>9</w:t>
            </w:r>
          </w:p>
        </w:tc>
        <w:tc>
          <w:tcPr>
            <w:tcW w:w="488" w:type="dxa"/>
            <w:vAlign w:val="top"/>
          </w:tcPr>
          <w:p w14:paraId="027A4D0F">
            <w:pPr>
              <w:rPr>
                <w:rFonts w:ascii="Arial"/>
                <w:sz w:val="21"/>
              </w:rPr>
            </w:pPr>
          </w:p>
        </w:tc>
        <w:tc>
          <w:tcPr>
            <w:tcW w:w="748" w:type="dxa"/>
            <w:vAlign w:val="top"/>
          </w:tcPr>
          <w:p w14:paraId="63D5DECE">
            <w:pPr>
              <w:rPr>
                <w:rFonts w:ascii="Arial"/>
                <w:sz w:val="21"/>
              </w:rPr>
            </w:pPr>
          </w:p>
        </w:tc>
        <w:tc>
          <w:tcPr>
            <w:tcW w:w="674" w:type="dxa"/>
            <w:vAlign w:val="top"/>
          </w:tcPr>
          <w:p w14:paraId="0162C326">
            <w:pPr>
              <w:rPr>
                <w:rFonts w:ascii="Arial"/>
                <w:sz w:val="21"/>
              </w:rPr>
            </w:pPr>
          </w:p>
        </w:tc>
        <w:tc>
          <w:tcPr>
            <w:tcW w:w="399" w:type="dxa"/>
            <w:vAlign w:val="top"/>
          </w:tcPr>
          <w:p w14:paraId="759CAAFF">
            <w:pPr>
              <w:rPr>
                <w:rFonts w:ascii="Arial"/>
                <w:sz w:val="21"/>
              </w:rPr>
            </w:pPr>
          </w:p>
        </w:tc>
        <w:tc>
          <w:tcPr>
            <w:tcW w:w="395" w:type="dxa"/>
            <w:vAlign w:val="top"/>
          </w:tcPr>
          <w:p w14:paraId="2E3A1ABE">
            <w:pPr>
              <w:rPr>
                <w:rFonts w:ascii="Arial"/>
                <w:sz w:val="21"/>
              </w:rPr>
            </w:pPr>
          </w:p>
        </w:tc>
        <w:tc>
          <w:tcPr>
            <w:tcW w:w="395" w:type="dxa"/>
            <w:vAlign w:val="top"/>
          </w:tcPr>
          <w:p w14:paraId="7150206D">
            <w:pPr>
              <w:rPr>
                <w:rFonts w:ascii="Arial"/>
                <w:sz w:val="21"/>
              </w:rPr>
            </w:pPr>
          </w:p>
        </w:tc>
        <w:tc>
          <w:tcPr>
            <w:tcW w:w="395" w:type="dxa"/>
            <w:vAlign w:val="top"/>
          </w:tcPr>
          <w:p w14:paraId="6C698836">
            <w:pPr>
              <w:rPr>
                <w:rFonts w:ascii="Arial"/>
                <w:sz w:val="21"/>
              </w:rPr>
            </w:pPr>
          </w:p>
        </w:tc>
        <w:tc>
          <w:tcPr>
            <w:tcW w:w="395" w:type="dxa"/>
            <w:vAlign w:val="top"/>
          </w:tcPr>
          <w:p w14:paraId="08965DD4">
            <w:pPr>
              <w:rPr>
                <w:rFonts w:ascii="Arial"/>
                <w:sz w:val="21"/>
              </w:rPr>
            </w:pPr>
          </w:p>
        </w:tc>
        <w:tc>
          <w:tcPr>
            <w:tcW w:w="395" w:type="dxa"/>
            <w:vAlign w:val="top"/>
          </w:tcPr>
          <w:p w14:paraId="343C5697">
            <w:pPr>
              <w:rPr>
                <w:rFonts w:ascii="Arial"/>
                <w:sz w:val="21"/>
              </w:rPr>
            </w:pPr>
          </w:p>
        </w:tc>
        <w:tc>
          <w:tcPr>
            <w:tcW w:w="395" w:type="dxa"/>
            <w:vAlign w:val="top"/>
          </w:tcPr>
          <w:p w14:paraId="6C3871BC">
            <w:pPr>
              <w:rPr>
                <w:rFonts w:ascii="Arial"/>
                <w:sz w:val="21"/>
              </w:rPr>
            </w:pPr>
          </w:p>
        </w:tc>
        <w:tc>
          <w:tcPr>
            <w:tcW w:w="395" w:type="dxa"/>
            <w:vAlign w:val="top"/>
          </w:tcPr>
          <w:p w14:paraId="0F64E951">
            <w:pPr>
              <w:rPr>
                <w:rFonts w:ascii="Arial"/>
                <w:sz w:val="21"/>
              </w:rPr>
            </w:pPr>
          </w:p>
        </w:tc>
        <w:tc>
          <w:tcPr>
            <w:tcW w:w="395" w:type="dxa"/>
            <w:vAlign w:val="top"/>
          </w:tcPr>
          <w:p w14:paraId="4D6A2600">
            <w:pPr>
              <w:rPr>
                <w:rFonts w:ascii="Arial"/>
                <w:sz w:val="21"/>
              </w:rPr>
            </w:pPr>
          </w:p>
        </w:tc>
        <w:tc>
          <w:tcPr>
            <w:tcW w:w="395" w:type="dxa"/>
            <w:vAlign w:val="top"/>
          </w:tcPr>
          <w:p w14:paraId="7CAE6A11">
            <w:pPr>
              <w:rPr>
                <w:rFonts w:ascii="Arial"/>
                <w:sz w:val="21"/>
              </w:rPr>
            </w:pPr>
          </w:p>
        </w:tc>
        <w:tc>
          <w:tcPr>
            <w:tcW w:w="395" w:type="dxa"/>
            <w:vAlign w:val="top"/>
          </w:tcPr>
          <w:p w14:paraId="463EFFD0">
            <w:pPr>
              <w:rPr>
                <w:rFonts w:ascii="Arial"/>
                <w:sz w:val="21"/>
              </w:rPr>
            </w:pPr>
          </w:p>
        </w:tc>
        <w:tc>
          <w:tcPr>
            <w:tcW w:w="395" w:type="dxa"/>
            <w:vAlign w:val="top"/>
          </w:tcPr>
          <w:p w14:paraId="351058A3">
            <w:pPr>
              <w:rPr>
                <w:rFonts w:ascii="Arial"/>
                <w:sz w:val="21"/>
              </w:rPr>
            </w:pPr>
          </w:p>
        </w:tc>
        <w:tc>
          <w:tcPr>
            <w:tcW w:w="429" w:type="dxa"/>
            <w:vAlign w:val="top"/>
          </w:tcPr>
          <w:p w14:paraId="01514AD0">
            <w:pPr>
              <w:rPr>
                <w:rFonts w:ascii="Arial"/>
                <w:sz w:val="21"/>
              </w:rPr>
            </w:pPr>
          </w:p>
        </w:tc>
        <w:tc>
          <w:tcPr>
            <w:tcW w:w="660" w:type="dxa"/>
            <w:vAlign w:val="top"/>
          </w:tcPr>
          <w:p w14:paraId="39BC4111">
            <w:pPr>
              <w:rPr>
                <w:rFonts w:ascii="Arial"/>
                <w:sz w:val="21"/>
              </w:rPr>
            </w:pPr>
          </w:p>
        </w:tc>
        <w:tc>
          <w:tcPr>
            <w:tcW w:w="505" w:type="dxa"/>
            <w:tcBorders>
              <w:right w:val="single" w:color="000000" w:sz="10" w:space="0"/>
            </w:tcBorders>
            <w:vAlign w:val="top"/>
          </w:tcPr>
          <w:p w14:paraId="40756010">
            <w:pPr>
              <w:rPr>
                <w:rFonts w:ascii="Arial"/>
                <w:sz w:val="21"/>
              </w:rPr>
            </w:pPr>
          </w:p>
        </w:tc>
      </w:tr>
      <w:tr w14:paraId="49A8D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rPr>
        <w:tc>
          <w:tcPr>
            <w:tcW w:w="442" w:type="dxa"/>
            <w:tcBorders>
              <w:left w:val="single" w:color="000000" w:sz="10" w:space="0"/>
            </w:tcBorders>
            <w:vAlign w:val="top"/>
          </w:tcPr>
          <w:p w14:paraId="3A18D1BC">
            <w:pPr>
              <w:pStyle w:val="18"/>
              <w:spacing w:before="132" w:line="300" w:lineRule="exact"/>
              <w:ind w:left="122"/>
              <w:rPr>
                <w:sz w:val="20"/>
                <w:szCs w:val="20"/>
              </w:rPr>
            </w:pPr>
            <w:r>
              <w:rPr>
                <w:position w:val="2"/>
                <w:sz w:val="20"/>
                <w:szCs w:val="20"/>
              </w:rPr>
              <w:t>…</w:t>
            </w:r>
          </w:p>
        </w:tc>
        <w:tc>
          <w:tcPr>
            <w:tcW w:w="488" w:type="dxa"/>
            <w:vAlign w:val="top"/>
          </w:tcPr>
          <w:p w14:paraId="0A284A1D">
            <w:pPr>
              <w:rPr>
                <w:rFonts w:ascii="Arial"/>
                <w:sz w:val="21"/>
              </w:rPr>
            </w:pPr>
          </w:p>
        </w:tc>
        <w:tc>
          <w:tcPr>
            <w:tcW w:w="748" w:type="dxa"/>
            <w:vAlign w:val="top"/>
          </w:tcPr>
          <w:p w14:paraId="16EDB4E1">
            <w:pPr>
              <w:rPr>
                <w:rFonts w:ascii="Arial"/>
                <w:sz w:val="21"/>
              </w:rPr>
            </w:pPr>
          </w:p>
        </w:tc>
        <w:tc>
          <w:tcPr>
            <w:tcW w:w="674" w:type="dxa"/>
            <w:vAlign w:val="top"/>
          </w:tcPr>
          <w:p w14:paraId="33E9DDFD">
            <w:pPr>
              <w:rPr>
                <w:rFonts w:ascii="Arial"/>
                <w:sz w:val="21"/>
              </w:rPr>
            </w:pPr>
          </w:p>
        </w:tc>
        <w:tc>
          <w:tcPr>
            <w:tcW w:w="399" w:type="dxa"/>
            <w:vAlign w:val="top"/>
          </w:tcPr>
          <w:p w14:paraId="3C590A44">
            <w:pPr>
              <w:rPr>
                <w:rFonts w:ascii="Arial"/>
                <w:sz w:val="21"/>
              </w:rPr>
            </w:pPr>
          </w:p>
        </w:tc>
        <w:tc>
          <w:tcPr>
            <w:tcW w:w="395" w:type="dxa"/>
            <w:vAlign w:val="top"/>
          </w:tcPr>
          <w:p w14:paraId="653831AC">
            <w:pPr>
              <w:rPr>
                <w:rFonts w:ascii="Arial"/>
                <w:sz w:val="21"/>
              </w:rPr>
            </w:pPr>
          </w:p>
        </w:tc>
        <w:tc>
          <w:tcPr>
            <w:tcW w:w="395" w:type="dxa"/>
            <w:vAlign w:val="top"/>
          </w:tcPr>
          <w:p w14:paraId="107BD29E">
            <w:pPr>
              <w:rPr>
                <w:rFonts w:ascii="Arial"/>
                <w:sz w:val="21"/>
              </w:rPr>
            </w:pPr>
          </w:p>
        </w:tc>
        <w:tc>
          <w:tcPr>
            <w:tcW w:w="395" w:type="dxa"/>
            <w:vAlign w:val="top"/>
          </w:tcPr>
          <w:p w14:paraId="016E6603">
            <w:pPr>
              <w:rPr>
                <w:rFonts w:ascii="Arial"/>
                <w:sz w:val="21"/>
              </w:rPr>
            </w:pPr>
          </w:p>
        </w:tc>
        <w:tc>
          <w:tcPr>
            <w:tcW w:w="395" w:type="dxa"/>
            <w:vAlign w:val="top"/>
          </w:tcPr>
          <w:p w14:paraId="5E691B71">
            <w:pPr>
              <w:rPr>
                <w:rFonts w:ascii="Arial"/>
                <w:sz w:val="21"/>
              </w:rPr>
            </w:pPr>
          </w:p>
        </w:tc>
        <w:tc>
          <w:tcPr>
            <w:tcW w:w="395" w:type="dxa"/>
            <w:vAlign w:val="top"/>
          </w:tcPr>
          <w:p w14:paraId="441E1FC4">
            <w:pPr>
              <w:rPr>
                <w:rFonts w:ascii="Arial"/>
                <w:sz w:val="21"/>
              </w:rPr>
            </w:pPr>
          </w:p>
        </w:tc>
        <w:tc>
          <w:tcPr>
            <w:tcW w:w="395" w:type="dxa"/>
            <w:vAlign w:val="top"/>
          </w:tcPr>
          <w:p w14:paraId="3DF893E5">
            <w:pPr>
              <w:rPr>
                <w:rFonts w:ascii="Arial"/>
                <w:sz w:val="21"/>
              </w:rPr>
            </w:pPr>
          </w:p>
        </w:tc>
        <w:tc>
          <w:tcPr>
            <w:tcW w:w="395" w:type="dxa"/>
            <w:vAlign w:val="top"/>
          </w:tcPr>
          <w:p w14:paraId="24EC63A5">
            <w:pPr>
              <w:rPr>
                <w:rFonts w:ascii="Arial"/>
                <w:sz w:val="21"/>
              </w:rPr>
            </w:pPr>
          </w:p>
        </w:tc>
        <w:tc>
          <w:tcPr>
            <w:tcW w:w="395" w:type="dxa"/>
            <w:vAlign w:val="top"/>
          </w:tcPr>
          <w:p w14:paraId="63306428">
            <w:pPr>
              <w:rPr>
                <w:rFonts w:ascii="Arial"/>
                <w:sz w:val="21"/>
              </w:rPr>
            </w:pPr>
          </w:p>
        </w:tc>
        <w:tc>
          <w:tcPr>
            <w:tcW w:w="395" w:type="dxa"/>
            <w:vAlign w:val="top"/>
          </w:tcPr>
          <w:p w14:paraId="5871DB8C">
            <w:pPr>
              <w:rPr>
                <w:rFonts w:ascii="Arial"/>
                <w:sz w:val="21"/>
              </w:rPr>
            </w:pPr>
          </w:p>
        </w:tc>
        <w:tc>
          <w:tcPr>
            <w:tcW w:w="395" w:type="dxa"/>
            <w:vAlign w:val="top"/>
          </w:tcPr>
          <w:p w14:paraId="1AFD515B">
            <w:pPr>
              <w:rPr>
                <w:rFonts w:ascii="Arial"/>
                <w:sz w:val="21"/>
              </w:rPr>
            </w:pPr>
          </w:p>
        </w:tc>
        <w:tc>
          <w:tcPr>
            <w:tcW w:w="395" w:type="dxa"/>
            <w:vAlign w:val="top"/>
          </w:tcPr>
          <w:p w14:paraId="23C9F0E4">
            <w:pPr>
              <w:rPr>
                <w:rFonts w:ascii="Arial"/>
                <w:sz w:val="21"/>
              </w:rPr>
            </w:pPr>
          </w:p>
        </w:tc>
        <w:tc>
          <w:tcPr>
            <w:tcW w:w="429" w:type="dxa"/>
            <w:vAlign w:val="top"/>
          </w:tcPr>
          <w:p w14:paraId="4BD4ED84">
            <w:pPr>
              <w:rPr>
                <w:rFonts w:ascii="Arial"/>
                <w:sz w:val="21"/>
              </w:rPr>
            </w:pPr>
          </w:p>
        </w:tc>
        <w:tc>
          <w:tcPr>
            <w:tcW w:w="660" w:type="dxa"/>
            <w:vAlign w:val="top"/>
          </w:tcPr>
          <w:p w14:paraId="75516E3E">
            <w:pPr>
              <w:rPr>
                <w:rFonts w:ascii="Arial"/>
                <w:sz w:val="21"/>
              </w:rPr>
            </w:pPr>
          </w:p>
        </w:tc>
        <w:tc>
          <w:tcPr>
            <w:tcW w:w="505" w:type="dxa"/>
            <w:tcBorders>
              <w:right w:val="single" w:color="000000" w:sz="10" w:space="0"/>
            </w:tcBorders>
            <w:vAlign w:val="top"/>
          </w:tcPr>
          <w:p w14:paraId="274E19B4">
            <w:pPr>
              <w:rPr>
                <w:rFonts w:ascii="Arial"/>
                <w:sz w:val="21"/>
              </w:rPr>
            </w:pPr>
          </w:p>
        </w:tc>
      </w:tr>
      <w:tr w14:paraId="27079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3" w:hRule="atLeast"/>
        </w:trPr>
        <w:tc>
          <w:tcPr>
            <w:tcW w:w="2352" w:type="dxa"/>
            <w:gridSpan w:val="4"/>
            <w:tcBorders>
              <w:left w:val="single" w:color="000000" w:sz="10" w:space="0"/>
              <w:bottom w:val="single" w:color="000000" w:sz="10" w:space="0"/>
            </w:tcBorders>
            <w:vAlign w:val="top"/>
          </w:tcPr>
          <w:p w14:paraId="5BAF46B0">
            <w:pPr>
              <w:pStyle w:val="18"/>
              <w:spacing w:before="174" w:line="228" w:lineRule="auto"/>
              <w:ind w:left="20"/>
              <w:rPr>
                <w:sz w:val="20"/>
                <w:szCs w:val="20"/>
              </w:rPr>
            </w:pPr>
            <w:r>
              <w:rPr>
                <w:spacing w:val="9"/>
                <w:sz w:val="20"/>
                <w:szCs w:val="20"/>
              </w:rPr>
              <w:t>每月应在工地的监理人员</w:t>
            </w:r>
          </w:p>
          <w:p w14:paraId="35F76E72">
            <w:pPr>
              <w:pStyle w:val="18"/>
              <w:spacing w:before="173" w:line="228" w:lineRule="auto"/>
              <w:ind w:left="544"/>
              <w:rPr>
                <w:sz w:val="20"/>
                <w:szCs w:val="20"/>
              </w:rPr>
            </w:pPr>
            <w:r>
              <w:rPr>
                <w:spacing w:val="6"/>
                <w:sz w:val="20"/>
                <w:szCs w:val="20"/>
              </w:rPr>
              <w:t>合计（人数）</w:t>
            </w:r>
          </w:p>
        </w:tc>
        <w:tc>
          <w:tcPr>
            <w:tcW w:w="399" w:type="dxa"/>
            <w:tcBorders>
              <w:bottom w:val="single" w:color="000000" w:sz="10" w:space="0"/>
            </w:tcBorders>
            <w:vAlign w:val="top"/>
          </w:tcPr>
          <w:p w14:paraId="75AC9A55">
            <w:pPr>
              <w:rPr>
                <w:rFonts w:ascii="Arial"/>
                <w:sz w:val="21"/>
              </w:rPr>
            </w:pPr>
          </w:p>
        </w:tc>
        <w:tc>
          <w:tcPr>
            <w:tcW w:w="395" w:type="dxa"/>
            <w:tcBorders>
              <w:bottom w:val="single" w:color="000000" w:sz="10" w:space="0"/>
            </w:tcBorders>
            <w:vAlign w:val="top"/>
          </w:tcPr>
          <w:p w14:paraId="66978747">
            <w:pPr>
              <w:rPr>
                <w:rFonts w:ascii="Arial"/>
                <w:sz w:val="21"/>
              </w:rPr>
            </w:pPr>
          </w:p>
        </w:tc>
        <w:tc>
          <w:tcPr>
            <w:tcW w:w="395" w:type="dxa"/>
            <w:tcBorders>
              <w:bottom w:val="single" w:color="000000" w:sz="10" w:space="0"/>
            </w:tcBorders>
            <w:vAlign w:val="top"/>
          </w:tcPr>
          <w:p w14:paraId="2133C6A6">
            <w:pPr>
              <w:rPr>
                <w:rFonts w:ascii="Arial"/>
                <w:sz w:val="21"/>
              </w:rPr>
            </w:pPr>
          </w:p>
        </w:tc>
        <w:tc>
          <w:tcPr>
            <w:tcW w:w="395" w:type="dxa"/>
            <w:tcBorders>
              <w:bottom w:val="single" w:color="000000" w:sz="10" w:space="0"/>
            </w:tcBorders>
            <w:vAlign w:val="top"/>
          </w:tcPr>
          <w:p w14:paraId="5B21834E">
            <w:pPr>
              <w:rPr>
                <w:rFonts w:ascii="Arial"/>
                <w:sz w:val="21"/>
              </w:rPr>
            </w:pPr>
          </w:p>
        </w:tc>
        <w:tc>
          <w:tcPr>
            <w:tcW w:w="395" w:type="dxa"/>
            <w:tcBorders>
              <w:bottom w:val="single" w:color="000000" w:sz="10" w:space="0"/>
            </w:tcBorders>
            <w:vAlign w:val="top"/>
          </w:tcPr>
          <w:p w14:paraId="3CFA2574">
            <w:pPr>
              <w:rPr>
                <w:rFonts w:ascii="Arial"/>
                <w:sz w:val="21"/>
              </w:rPr>
            </w:pPr>
          </w:p>
        </w:tc>
        <w:tc>
          <w:tcPr>
            <w:tcW w:w="395" w:type="dxa"/>
            <w:tcBorders>
              <w:bottom w:val="single" w:color="000000" w:sz="10" w:space="0"/>
            </w:tcBorders>
            <w:vAlign w:val="top"/>
          </w:tcPr>
          <w:p w14:paraId="62E4E781">
            <w:pPr>
              <w:rPr>
                <w:rFonts w:ascii="Arial"/>
                <w:sz w:val="21"/>
              </w:rPr>
            </w:pPr>
          </w:p>
        </w:tc>
        <w:tc>
          <w:tcPr>
            <w:tcW w:w="395" w:type="dxa"/>
            <w:tcBorders>
              <w:bottom w:val="single" w:color="000000" w:sz="10" w:space="0"/>
            </w:tcBorders>
            <w:vAlign w:val="top"/>
          </w:tcPr>
          <w:p w14:paraId="4193A4CB">
            <w:pPr>
              <w:rPr>
                <w:rFonts w:ascii="Arial"/>
                <w:sz w:val="21"/>
              </w:rPr>
            </w:pPr>
          </w:p>
        </w:tc>
        <w:tc>
          <w:tcPr>
            <w:tcW w:w="395" w:type="dxa"/>
            <w:tcBorders>
              <w:bottom w:val="single" w:color="000000" w:sz="10" w:space="0"/>
            </w:tcBorders>
            <w:vAlign w:val="top"/>
          </w:tcPr>
          <w:p w14:paraId="6318EFC1">
            <w:pPr>
              <w:rPr>
                <w:rFonts w:ascii="Arial"/>
                <w:sz w:val="21"/>
              </w:rPr>
            </w:pPr>
          </w:p>
        </w:tc>
        <w:tc>
          <w:tcPr>
            <w:tcW w:w="395" w:type="dxa"/>
            <w:tcBorders>
              <w:bottom w:val="single" w:color="000000" w:sz="10" w:space="0"/>
            </w:tcBorders>
            <w:vAlign w:val="top"/>
          </w:tcPr>
          <w:p w14:paraId="075AB1F4">
            <w:pPr>
              <w:rPr>
                <w:rFonts w:ascii="Arial"/>
                <w:sz w:val="21"/>
              </w:rPr>
            </w:pPr>
          </w:p>
        </w:tc>
        <w:tc>
          <w:tcPr>
            <w:tcW w:w="395" w:type="dxa"/>
            <w:tcBorders>
              <w:bottom w:val="single" w:color="000000" w:sz="10" w:space="0"/>
            </w:tcBorders>
            <w:vAlign w:val="top"/>
          </w:tcPr>
          <w:p w14:paraId="7B284445">
            <w:pPr>
              <w:rPr>
                <w:rFonts w:ascii="Arial"/>
                <w:sz w:val="21"/>
              </w:rPr>
            </w:pPr>
          </w:p>
        </w:tc>
        <w:tc>
          <w:tcPr>
            <w:tcW w:w="395" w:type="dxa"/>
            <w:tcBorders>
              <w:bottom w:val="single" w:color="000000" w:sz="10" w:space="0"/>
            </w:tcBorders>
            <w:vAlign w:val="top"/>
          </w:tcPr>
          <w:p w14:paraId="252F2531">
            <w:pPr>
              <w:rPr>
                <w:rFonts w:ascii="Arial"/>
                <w:sz w:val="21"/>
              </w:rPr>
            </w:pPr>
          </w:p>
        </w:tc>
        <w:tc>
          <w:tcPr>
            <w:tcW w:w="395" w:type="dxa"/>
            <w:tcBorders>
              <w:bottom w:val="single" w:color="000000" w:sz="10" w:space="0"/>
            </w:tcBorders>
            <w:vAlign w:val="top"/>
          </w:tcPr>
          <w:p w14:paraId="613C9788">
            <w:pPr>
              <w:rPr>
                <w:rFonts w:ascii="Arial"/>
                <w:sz w:val="21"/>
              </w:rPr>
            </w:pPr>
          </w:p>
        </w:tc>
        <w:tc>
          <w:tcPr>
            <w:tcW w:w="429" w:type="dxa"/>
            <w:tcBorders>
              <w:bottom w:val="single" w:color="000000" w:sz="10" w:space="0"/>
            </w:tcBorders>
            <w:vAlign w:val="top"/>
          </w:tcPr>
          <w:p w14:paraId="41AA57B1">
            <w:pPr>
              <w:rPr>
                <w:rFonts w:ascii="Arial"/>
                <w:sz w:val="21"/>
              </w:rPr>
            </w:pPr>
          </w:p>
        </w:tc>
        <w:tc>
          <w:tcPr>
            <w:tcW w:w="660" w:type="dxa"/>
            <w:tcBorders>
              <w:bottom w:val="single" w:color="000000" w:sz="10" w:space="0"/>
            </w:tcBorders>
            <w:vAlign w:val="top"/>
          </w:tcPr>
          <w:p w14:paraId="0D67A2AF">
            <w:pPr>
              <w:rPr>
                <w:rFonts w:ascii="Arial"/>
                <w:sz w:val="21"/>
              </w:rPr>
            </w:pPr>
          </w:p>
        </w:tc>
        <w:tc>
          <w:tcPr>
            <w:tcW w:w="505" w:type="dxa"/>
            <w:tcBorders>
              <w:bottom w:val="single" w:color="000000" w:sz="10" w:space="0"/>
              <w:right w:val="single" w:color="000000" w:sz="10" w:space="0"/>
            </w:tcBorders>
            <w:vAlign w:val="top"/>
          </w:tcPr>
          <w:p w14:paraId="70C8619C">
            <w:pPr>
              <w:rPr>
                <w:rFonts w:ascii="Arial"/>
                <w:sz w:val="21"/>
              </w:rPr>
            </w:pPr>
          </w:p>
        </w:tc>
      </w:tr>
    </w:tbl>
    <w:p w14:paraId="50848A6D">
      <w:pPr>
        <w:spacing w:before="32" w:line="227" w:lineRule="auto"/>
        <w:ind w:right="13"/>
        <w:jc w:val="right"/>
        <w:rPr>
          <w:rFonts w:ascii="宋体" w:hAnsi="宋体" w:eastAsia="宋体" w:cs="宋体"/>
          <w:sz w:val="20"/>
          <w:szCs w:val="20"/>
        </w:rPr>
      </w:pPr>
      <w:r>
        <w:rPr>
          <w:rFonts w:ascii="宋体" w:hAnsi="宋体" w:eastAsia="宋体" w:cs="宋体"/>
          <w:spacing w:val="8"/>
          <w:sz w:val="20"/>
          <w:szCs w:val="20"/>
        </w:rPr>
        <w:t>投 标</w:t>
      </w:r>
      <w:r>
        <w:rPr>
          <w:rFonts w:ascii="宋体" w:hAnsi="宋体" w:eastAsia="宋体" w:cs="宋体"/>
          <w:spacing w:val="15"/>
          <w:sz w:val="20"/>
          <w:szCs w:val="20"/>
        </w:rPr>
        <w:t xml:space="preserve"> </w:t>
      </w:r>
      <w:r>
        <w:rPr>
          <w:rFonts w:ascii="宋体" w:hAnsi="宋体" w:eastAsia="宋体" w:cs="宋体"/>
          <w:spacing w:val="8"/>
          <w:sz w:val="20"/>
          <w:szCs w:val="20"/>
        </w:rPr>
        <w:t>人</w:t>
      </w:r>
      <w:r>
        <w:rPr>
          <w:rFonts w:ascii="宋体" w:hAnsi="宋体" w:eastAsia="宋体" w:cs="宋体"/>
          <w:spacing w:val="-45"/>
          <w:sz w:val="20"/>
          <w:szCs w:val="20"/>
        </w:rPr>
        <w:t>：</w:t>
      </w:r>
      <w:r>
        <w:rPr>
          <w:rFonts w:ascii="宋体" w:hAnsi="宋体" w:eastAsia="宋体" w:cs="宋体"/>
          <w:sz w:val="20"/>
          <w:szCs w:val="20"/>
          <w:u w:val="single" w:color="auto"/>
        </w:rPr>
        <w:t xml:space="preserve">                        </w:t>
      </w:r>
      <w:r>
        <w:rPr>
          <w:rFonts w:ascii="宋体" w:hAnsi="宋体" w:eastAsia="宋体" w:cs="宋体"/>
          <w:spacing w:val="-45"/>
          <w:sz w:val="20"/>
          <w:szCs w:val="20"/>
        </w:rPr>
        <w:t>（</w:t>
      </w:r>
      <w:r>
        <w:rPr>
          <w:rFonts w:ascii="宋体" w:hAnsi="宋体" w:eastAsia="宋体" w:cs="宋体"/>
          <w:spacing w:val="8"/>
          <w:sz w:val="20"/>
          <w:szCs w:val="20"/>
        </w:rPr>
        <w:t>盖单位章）</w:t>
      </w:r>
    </w:p>
    <w:p w14:paraId="3590752A">
      <w:pPr>
        <w:spacing w:before="144" w:line="228" w:lineRule="auto"/>
        <w:ind w:right="27"/>
        <w:jc w:val="right"/>
        <w:rPr>
          <w:rFonts w:ascii="宋体" w:hAnsi="宋体" w:eastAsia="宋体" w:cs="宋体"/>
          <w:sz w:val="20"/>
          <w:szCs w:val="20"/>
        </w:rPr>
      </w:pPr>
      <w:r>
        <w:rPr>
          <w:rFonts w:ascii="宋体" w:hAnsi="宋体" w:eastAsia="宋体" w:cs="宋体"/>
          <w:spacing w:val="11"/>
          <w:sz w:val="20"/>
          <w:szCs w:val="20"/>
        </w:rPr>
        <w:t>法定代表人</w:t>
      </w:r>
      <w:r>
        <w:rPr>
          <w:rFonts w:ascii="宋体" w:hAnsi="宋体" w:eastAsia="宋体" w:cs="宋体"/>
          <w:spacing w:val="-5"/>
          <w:sz w:val="20"/>
          <w:szCs w:val="20"/>
        </w:rPr>
        <w:t>：</w:t>
      </w:r>
      <w:r>
        <w:rPr>
          <w:rFonts w:ascii="宋体" w:hAnsi="宋体" w:eastAsia="宋体" w:cs="宋体"/>
          <w:spacing w:val="1"/>
          <w:sz w:val="20"/>
          <w:szCs w:val="20"/>
          <w:u w:val="single" w:color="auto"/>
        </w:rPr>
        <w:t xml:space="preserve">                   </w:t>
      </w:r>
      <w:r>
        <w:rPr>
          <w:rFonts w:ascii="宋体" w:hAnsi="宋体" w:eastAsia="宋体" w:cs="宋体"/>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签字）</w:t>
      </w:r>
    </w:p>
    <w:p w14:paraId="43E47186">
      <w:pPr>
        <w:tabs>
          <w:tab w:val="left" w:pos="6509"/>
        </w:tabs>
        <w:spacing w:before="271" w:line="228" w:lineRule="auto"/>
        <w:ind w:left="5775"/>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0"/>
          <w:sz w:val="20"/>
          <w:szCs w:val="20"/>
        </w:rPr>
        <w:t xml:space="preserve"> </w:t>
      </w:r>
      <w:r>
        <w:rPr>
          <w:rFonts w:ascii="宋体" w:hAnsi="宋体" w:eastAsia="宋体" w:cs="宋体"/>
          <w:sz w:val="20"/>
          <w:szCs w:val="20"/>
        </w:rPr>
        <w:t xml:space="preserve">年 </w:t>
      </w:r>
      <w:r>
        <w:rPr>
          <w:rFonts w:ascii="宋体" w:hAnsi="宋体" w:eastAsia="宋体" w:cs="宋体"/>
          <w:spacing w:val="5"/>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z w:val="20"/>
          <w:szCs w:val="20"/>
        </w:rPr>
        <w:t>月</w:t>
      </w:r>
      <w:r>
        <w:rPr>
          <w:rFonts w:ascii="宋体" w:hAnsi="宋体" w:eastAsia="宋体" w:cs="宋体"/>
          <w:spacing w:val="5"/>
          <w:sz w:val="20"/>
          <w:szCs w:val="20"/>
          <w:u w:val="single" w:color="auto"/>
        </w:rPr>
        <w:t xml:space="preserve">       </w:t>
      </w:r>
      <w:r>
        <w:rPr>
          <w:rFonts w:ascii="宋体" w:hAnsi="宋体" w:eastAsia="宋体" w:cs="宋体"/>
          <w:spacing w:val="-54"/>
          <w:sz w:val="20"/>
          <w:szCs w:val="20"/>
        </w:rPr>
        <w:t xml:space="preserve"> </w:t>
      </w:r>
      <w:r>
        <w:rPr>
          <w:rFonts w:ascii="宋体" w:hAnsi="宋体" w:eastAsia="宋体" w:cs="宋体"/>
          <w:sz w:val="20"/>
          <w:szCs w:val="20"/>
        </w:rPr>
        <w:t>日</w:t>
      </w:r>
    </w:p>
    <w:p w14:paraId="518BAF5B">
      <w:pPr>
        <w:spacing w:before="48" w:line="252" w:lineRule="auto"/>
        <w:ind w:left="948" w:right="105" w:hanging="639"/>
        <w:rPr>
          <w:rFonts w:ascii="宋体" w:hAnsi="宋体" w:eastAsia="宋体" w:cs="宋体"/>
          <w:sz w:val="20"/>
          <w:szCs w:val="20"/>
        </w:rPr>
      </w:pPr>
      <w:r>
        <w:rPr>
          <w:rFonts w:ascii="宋体" w:hAnsi="宋体" w:eastAsia="宋体" w:cs="宋体"/>
          <w:spacing w:val="8"/>
          <w:sz w:val="20"/>
          <w:szCs w:val="20"/>
        </w:rPr>
        <w:t>备注：按照拟投入本工程现场监理人员的计</w:t>
      </w:r>
      <w:r>
        <w:rPr>
          <w:rFonts w:ascii="宋体" w:hAnsi="宋体" w:eastAsia="宋体" w:cs="宋体"/>
          <w:spacing w:val="7"/>
          <w:sz w:val="20"/>
          <w:szCs w:val="20"/>
        </w:rPr>
        <w:t>划在岗安排据实填报。在岗时间为：进场时间为</w:t>
      </w:r>
      <w:r>
        <w:rPr>
          <w:rFonts w:ascii="宋体" w:hAnsi="宋体" w:eastAsia="宋体" w:cs="宋体"/>
          <w:spacing w:val="5"/>
          <w:sz w:val="20"/>
          <w:szCs w:val="20"/>
        </w:rPr>
        <w:t>当月第一日；在岗表示为“ —</w:t>
      </w:r>
      <w:r>
        <w:rPr>
          <w:rFonts w:ascii="宋体" w:hAnsi="宋体" w:eastAsia="宋体" w:cs="宋体"/>
          <w:spacing w:val="46"/>
          <w:sz w:val="20"/>
          <w:szCs w:val="20"/>
        </w:rPr>
        <w:t xml:space="preserve"> </w:t>
      </w:r>
      <w:r>
        <w:rPr>
          <w:rFonts w:ascii="宋体" w:hAnsi="宋体" w:eastAsia="宋体" w:cs="宋体"/>
          <w:spacing w:val="5"/>
          <w:sz w:val="20"/>
          <w:szCs w:val="20"/>
        </w:rPr>
        <w:t>”。</w:t>
      </w:r>
    </w:p>
    <w:p w14:paraId="0020ACD8">
      <w:pPr>
        <w:spacing w:line="252" w:lineRule="auto"/>
        <w:rPr>
          <w:rFonts w:ascii="宋体" w:hAnsi="宋体" w:eastAsia="宋体" w:cs="宋体"/>
          <w:sz w:val="20"/>
          <w:szCs w:val="20"/>
        </w:rPr>
        <w:sectPr>
          <w:footerReference r:id="rId95" w:type="default"/>
          <w:pgSz w:w="11906" w:h="16839"/>
          <w:pgMar w:top="400" w:right="1691" w:bottom="1362" w:left="1498" w:header="0" w:footer="1200" w:gutter="0"/>
          <w:pgNumType w:fmt="decimal"/>
          <w:cols w:space="720" w:num="1"/>
        </w:sectPr>
      </w:pPr>
    </w:p>
    <w:p w14:paraId="71C1DFA9">
      <w:pPr>
        <w:pStyle w:val="2"/>
        <w:spacing w:line="280" w:lineRule="auto"/>
      </w:pPr>
    </w:p>
    <w:p w14:paraId="219FFFB4">
      <w:pPr>
        <w:pStyle w:val="2"/>
        <w:spacing w:line="280" w:lineRule="auto"/>
      </w:pPr>
    </w:p>
    <w:p w14:paraId="5EFF21B1">
      <w:pPr>
        <w:pStyle w:val="2"/>
        <w:spacing w:line="280" w:lineRule="auto"/>
      </w:pPr>
    </w:p>
    <w:p w14:paraId="4B4042CF">
      <w:pPr>
        <w:pStyle w:val="2"/>
        <w:spacing w:line="280" w:lineRule="auto"/>
      </w:pPr>
    </w:p>
    <w:p w14:paraId="3106CFEF">
      <w:pPr>
        <w:spacing w:before="91" w:line="222" w:lineRule="auto"/>
        <w:ind w:left="2505"/>
        <w:outlineLvl w:val="1"/>
        <w:rPr>
          <w:rFonts w:ascii="黑体" w:hAnsi="黑体" w:eastAsia="黑体" w:cs="黑体"/>
          <w:sz w:val="28"/>
          <w:szCs w:val="28"/>
        </w:rPr>
      </w:pPr>
      <w:bookmarkStart w:id="257" w:name="bookmark78"/>
      <w:bookmarkEnd w:id="257"/>
      <w:bookmarkStart w:id="258" w:name="_Toc29928"/>
      <w:r>
        <w:rPr>
          <w:rFonts w:ascii="黑体" w:hAnsi="黑体" w:eastAsia="黑体" w:cs="黑体"/>
          <w:spacing w:val="-2"/>
          <w:sz w:val="28"/>
          <w:szCs w:val="28"/>
        </w:rPr>
        <w:t>六、监理与相关服务建议书</w:t>
      </w:r>
      <w:bookmarkEnd w:id="258"/>
    </w:p>
    <w:p w14:paraId="757EAAA5">
      <w:pPr>
        <w:pStyle w:val="2"/>
        <w:spacing w:line="298" w:lineRule="auto"/>
      </w:pPr>
    </w:p>
    <w:p w14:paraId="24E07689">
      <w:pPr>
        <w:pStyle w:val="2"/>
        <w:spacing w:line="299" w:lineRule="auto"/>
      </w:pPr>
    </w:p>
    <w:p w14:paraId="3471ED40">
      <w:pPr>
        <w:pStyle w:val="2"/>
        <w:spacing w:line="299" w:lineRule="auto"/>
      </w:pPr>
    </w:p>
    <w:p w14:paraId="1254203E">
      <w:pPr>
        <w:spacing w:before="65" w:line="227" w:lineRule="auto"/>
        <w:ind w:left="336"/>
        <w:rPr>
          <w:rFonts w:ascii="宋体" w:hAnsi="宋体" w:eastAsia="宋体" w:cs="宋体"/>
          <w:sz w:val="20"/>
          <w:szCs w:val="20"/>
        </w:rPr>
      </w:pPr>
      <w:r>
        <w:rPr>
          <w:rFonts w:ascii="宋体" w:hAnsi="宋体" w:eastAsia="宋体" w:cs="宋体"/>
          <w:spacing w:val="9"/>
          <w:sz w:val="20"/>
          <w:szCs w:val="20"/>
        </w:rPr>
        <w:t>投标人提交的监理与相关服务建议书中至少应包含以下内容：</w:t>
      </w:r>
    </w:p>
    <w:p w14:paraId="727B32D7">
      <w:pPr>
        <w:pStyle w:val="2"/>
        <w:spacing w:line="337" w:lineRule="auto"/>
      </w:pPr>
    </w:p>
    <w:p w14:paraId="53607070">
      <w:pPr>
        <w:spacing w:before="65" w:line="228" w:lineRule="auto"/>
        <w:ind w:left="1357"/>
        <w:rPr>
          <w:rFonts w:ascii="宋体" w:hAnsi="宋体" w:eastAsia="宋体" w:cs="宋体"/>
          <w:sz w:val="20"/>
          <w:szCs w:val="20"/>
        </w:rPr>
      </w:pPr>
      <w:r>
        <w:rPr>
          <w:rFonts w:ascii="宋体" w:hAnsi="宋体" w:eastAsia="宋体" w:cs="宋体"/>
          <w:spacing w:val="2"/>
          <w:sz w:val="20"/>
          <w:szCs w:val="20"/>
        </w:rPr>
        <w:t xml:space="preserve">1.                                  </w:t>
      </w:r>
      <w:r>
        <w:rPr>
          <w:rFonts w:ascii="宋体" w:hAnsi="宋体" w:eastAsia="宋体" w:cs="宋体"/>
          <w:spacing w:val="1"/>
          <w:sz w:val="20"/>
          <w:szCs w:val="20"/>
        </w:rPr>
        <w:t xml:space="preserve">             工程概况；</w:t>
      </w:r>
    </w:p>
    <w:p w14:paraId="71A4BAB9">
      <w:pPr>
        <w:pStyle w:val="2"/>
        <w:spacing w:line="335" w:lineRule="auto"/>
      </w:pPr>
    </w:p>
    <w:p w14:paraId="24742EC3">
      <w:pPr>
        <w:spacing w:before="65" w:line="378" w:lineRule="auto"/>
        <w:ind w:left="792" w:right="11" w:firstLine="552"/>
        <w:rPr>
          <w:rFonts w:ascii="宋体" w:hAnsi="宋体" w:eastAsia="宋体" w:cs="宋体"/>
          <w:sz w:val="20"/>
          <w:szCs w:val="20"/>
        </w:rPr>
      </w:pPr>
      <w:r>
        <w:rPr>
          <w:rFonts w:ascii="宋体" w:hAnsi="宋体" w:eastAsia="宋体" w:cs="宋体"/>
          <w:spacing w:val="10"/>
          <w:sz w:val="20"/>
          <w:szCs w:val="20"/>
        </w:rPr>
        <w:t xml:space="preserve">2.                        </w:t>
      </w:r>
      <w:r>
        <w:rPr>
          <w:rFonts w:ascii="宋体" w:hAnsi="宋体" w:eastAsia="宋体" w:cs="宋体"/>
          <w:spacing w:val="9"/>
          <w:sz w:val="20"/>
          <w:szCs w:val="20"/>
        </w:rPr>
        <w:t xml:space="preserve">                    监理工作的范围、</w:t>
      </w:r>
      <w:r>
        <w:rPr>
          <w:rFonts w:ascii="宋体" w:hAnsi="宋体" w:eastAsia="宋体" w:cs="宋体"/>
          <w:spacing w:val="-44"/>
          <w:sz w:val="20"/>
          <w:szCs w:val="20"/>
        </w:rPr>
        <w:t xml:space="preserve"> </w:t>
      </w:r>
      <w:r>
        <w:rPr>
          <w:rFonts w:ascii="宋体" w:hAnsi="宋体" w:eastAsia="宋体" w:cs="宋体"/>
          <w:spacing w:val="9"/>
          <w:sz w:val="20"/>
          <w:szCs w:val="20"/>
        </w:rPr>
        <w:t>内</w:t>
      </w:r>
      <w:r>
        <w:rPr>
          <w:rFonts w:ascii="宋体" w:hAnsi="宋体" w:eastAsia="宋体" w:cs="宋体"/>
          <w:spacing w:val="-6"/>
          <w:sz w:val="20"/>
          <w:szCs w:val="20"/>
        </w:rPr>
        <w:t>容、</w:t>
      </w:r>
      <w:r>
        <w:rPr>
          <w:rFonts w:ascii="宋体" w:hAnsi="宋体" w:eastAsia="宋体" w:cs="宋体"/>
          <w:spacing w:val="-44"/>
          <w:sz w:val="20"/>
          <w:szCs w:val="20"/>
        </w:rPr>
        <w:t xml:space="preserve"> </w:t>
      </w:r>
      <w:r>
        <w:rPr>
          <w:rFonts w:ascii="宋体" w:hAnsi="宋体" w:eastAsia="宋体" w:cs="宋体"/>
          <w:spacing w:val="-6"/>
          <w:sz w:val="20"/>
          <w:szCs w:val="20"/>
        </w:rPr>
        <w:t>目标；</w:t>
      </w:r>
    </w:p>
    <w:p w14:paraId="4DE7D38F">
      <w:pPr>
        <w:spacing w:before="236" w:line="227" w:lineRule="auto"/>
        <w:ind w:left="1346"/>
        <w:rPr>
          <w:rFonts w:ascii="宋体" w:hAnsi="宋体" w:eastAsia="宋体" w:cs="宋体"/>
          <w:sz w:val="20"/>
          <w:szCs w:val="20"/>
        </w:rPr>
      </w:pPr>
      <w:r>
        <w:rPr>
          <w:rFonts w:ascii="宋体" w:hAnsi="宋体" w:eastAsia="宋体" w:cs="宋体"/>
          <w:spacing w:val="4"/>
          <w:sz w:val="20"/>
          <w:szCs w:val="20"/>
        </w:rPr>
        <w:t>3.                                              监理工作依据；</w:t>
      </w:r>
    </w:p>
    <w:p w14:paraId="1624839B">
      <w:pPr>
        <w:pStyle w:val="2"/>
        <w:spacing w:line="338" w:lineRule="auto"/>
      </w:pPr>
    </w:p>
    <w:p w14:paraId="421E5A66">
      <w:pPr>
        <w:spacing w:before="65" w:line="378" w:lineRule="auto"/>
        <w:ind w:left="792" w:right="11" w:firstLine="548"/>
        <w:rPr>
          <w:rFonts w:ascii="宋体" w:hAnsi="宋体" w:eastAsia="宋体" w:cs="宋体"/>
          <w:sz w:val="20"/>
          <w:szCs w:val="20"/>
        </w:rPr>
      </w:pPr>
      <w:r>
        <w:rPr>
          <w:rFonts w:ascii="宋体" w:hAnsi="宋体" w:eastAsia="宋体" w:cs="宋体"/>
          <w:sz w:val="20"/>
          <w:szCs w:val="20"/>
        </w:rPr>
        <w:t>4.</w:t>
      </w:r>
      <w:r>
        <w:rPr>
          <w:rFonts w:ascii="宋体" w:hAnsi="宋体" w:eastAsia="宋体" w:cs="宋体"/>
          <w:spacing w:val="2"/>
          <w:sz w:val="20"/>
          <w:szCs w:val="20"/>
        </w:rPr>
        <w:t xml:space="preserve">                                </w:t>
      </w:r>
      <w:r>
        <w:rPr>
          <w:rFonts w:ascii="宋体" w:hAnsi="宋体" w:eastAsia="宋体" w:cs="宋体"/>
          <w:spacing w:val="1"/>
          <w:sz w:val="20"/>
          <w:szCs w:val="20"/>
        </w:rPr>
        <w:t xml:space="preserve">               </w:t>
      </w:r>
      <w:r>
        <w:rPr>
          <w:rFonts w:ascii="宋体" w:hAnsi="宋体" w:eastAsia="宋体" w:cs="宋体"/>
          <w:sz w:val="20"/>
          <w:szCs w:val="20"/>
        </w:rPr>
        <w:t>监理组织形式、人员配</w:t>
      </w:r>
      <w:r>
        <w:rPr>
          <w:rFonts w:ascii="宋体" w:hAnsi="宋体" w:eastAsia="宋体" w:cs="宋体"/>
          <w:spacing w:val="8"/>
          <w:sz w:val="20"/>
          <w:szCs w:val="20"/>
        </w:rPr>
        <w:t>备及进场计划、监理人员岗位职责；</w:t>
      </w:r>
    </w:p>
    <w:p w14:paraId="140F86AC">
      <w:pPr>
        <w:spacing w:before="236" w:line="228" w:lineRule="auto"/>
        <w:ind w:left="1346"/>
        <w:rPr>
          <w:rFonts w:ascii="宋体" w:hAnsi="宋体" w:eastAsia="宋体" w:cs="宋体"/>
          <w:sz w:val="20"/>
          <w:szCs w:val="20"/>
        </w:rPr>
      </w:pPr>
      <w:r>
        <w:rPr>
          <w:rFonts w:ascii="宋体" w:hAnsi="宋体" w:eastAsia="宋体" w:cs="宋体"/>
          <w:spacing w:val="4"/>
          <w:sz w:val="20"/>
          <w:szCs w:val="20"/>
        </w:rPr>
        <w:t>5.                                              工程质量控制；</w:t>
      </w:r>
    </w:p>
    <w:p w14:paraId="5C5B5E21">
      <w:pPr>
        <w:pStyle w:val="2"/>
        <w:spacing w:line="333" w:lineRule="auto"/>
      </w:pPr>
    </w:p>
    <w:p w14:paraId="21178DC8">
      <w:pPr>
        <w:spacing w:before="66" w:line="226" w:lineRule="auto"/>
        <w:ind w:left="1343"/>
        <w:rPr>
          <w:rFonts w:ascii="宋体" w:hAnsi="宋体" w:eastAsia="宋体" w:cs="宋体"/>
          <w:sz w:val="20"/>
          <w:szCs w:val="20"/>
        </w:rPr>
      </w:pPr>
      <w:r>
        <w:rPr>
          <w:rFonts w:ascii="宋体" w:hAnsi="宋体" w:eastAsia="宋体" w:cs="宋体"/>
          <w:spacing w:val="4"/>
          <w:sz w:val="20"/>
          <w:szCs w:val="20"/>
        </w:rPr>
        <w:t>6.                                              工程造价控制；</w:t>
      </w:r>
    </w:p>
    <w:p w14:paraId="4751D182">
      <w:pPr>
        <w:pStyle w:val="2"/>
        <w:spacing w:line="338" w:lineRule="auto"/>
      </w:pPr>
    </w:p>
    <w:p w14:paraId="4EB6EFF8">
      <w:pPr>
        <w:spacing w:before="65" w:line="228" w:lineRule="auto"/>
        <w:ind w:left="1347"/>
        <w:rPr>
          <w:rFonts w:ascii="宋体" w:hAnsi="宋体" w:eastAsia="宋体" w:cs="宋体"/>
          <w:sz w:val="20"/>
          <w:szCs w:val="20"/>
        </w:rPr>
      </w:pPr>
      <w:r>
        <w:rPr>
          <w:rFonts w:ascii="宋体" w:hAnsi="宋体" w:eastAsia="宋体" w:cs="宋体"/>
          <w:spacing w:val="4"/>
          <w:sz w:val="20"/>
          <w:szCs w:val="20"/>
        </w:rPr>
        <w:t>7.                                              工程进度控制；</w:t>
      </w:r>
    </w:p>
    <w:p w14:paraId="4D5F48EB">
      <w:pPr>
        <w:pStyle w:val="2"/>
        <w:spacing w:line="333" w:lineRule="auto"/>
      </w:pPr>
    </w:p>
    <w:p w14:paraId="608F83B1">
      <w:pPr>
        <w:spacing w:before="65" w:line="228" w:lineRule="auto"/>
        <w:ind w:left="1343"/>
        <w:rPr>
          <w:rFonts w:ascii="宋体" w:hAnsi="宋体" w:eastAsia="宋体" w:cs="宋体"/>
          <w:sz w:val="20"/>
          <w:szCs w:val="20"/>
        </w:rPr>
      </w:pPr>
      <w:r>
        <w:rPr>
          <w:rFonts w:ascii="宋体" w:hAnsi="宋体" w:eastAsia="宋体" w:cs="宋体"/>
          <w:spacing w:val="4"/>
          <w:sz w:val="20"/>
          <w:szCs w:val="20"/>
        </w:rPr>
        <w:t>8.                                              合同与信息管理；</w:t>
      </w:r>
    </w:p>
    <w:p w14:paraId="6687DA42">
      <w:pPr>
        <w:pStyle w:val="2"/>
        <w:spacing w:line="334" w:lineRule="auto"/>
      </w:pPr>
    </w:p>
    <w:p w14:paraId="4A3454CB">
      <w:pPr>
        <w:spacing w:before="66" w:line="228" w:lineRule="auto"/>
        <w:ind w:left="1343"/>
        <w:rPr>
          <w:rFonts w:ascii="宋体" w:hAnsi="宋体" w:eastAsia="宋体" w:cs="宋体"/>
          <w:sz w:val="20"/>
          <w:szCs w:val="20"/>
        </w:rPr>
      </w:pPr>
      <w:r>
        <w:rPr>
          <w:rFonts w:ascii="宋体" w:hAnsi="宋体" w:eastAsia="宋体" w:cs="宋体"/>
          <w:spacing w:val="4"/>
          <w:sz w:val="20"/>
          <w:szCs w:val="20"/>
        </w:rPr>
        <w:t>9.</w:t>
      </w:r>
      <w:r>
        <w:rPr>
          <w:rFonts w:ascii="宋体" w:hAnsi="宋体" w:eastAsia="宋体" w:cs="宋体"/>
          <w:spacing w:val="2"/>
          <w:sz w:val="20"/>
          <w:szCs w:val="20"/>
        </w:rPr>
        <w:t xml:space="preserve">                              </w:t>
      </w:r>
      <w:r>
        <w:rPr>
          <w:rFonts w:ascii="宋体" w:hAnsi="宋体" w:eastAsia="宋体" w:cs="宋体"/>
          <w:spacing w:val="1"/>
          <w:sz w:val="20"/>
          <w:szCs w:val="20"/>
        </w:rPr>
        <w:t xml:space="preserve">                 </w:t>
      </w:r>
      <w:r>
        <w:rPr>
          <w:rFonts w:ascii="宋体" w:hAnsi="宋体" w:eastAsia="宋体" w:cs="宋体"/>
          <w:spacing w:val="4"/>
          <w:sz w:val="20"/>
          <w:szCs w:val="20"/>
        </w:rPr>
        <w:t>组织协调；</w:t>
      </w:r>
    </w:p>
    <w:p w14:paraId="79E01A0F">
      <w:pPr>
        <w:pStyle w:val="2"/>
        <w:spacing w:line="333" w:lineRule="auto"/>
      </w:pPr>
    </w:p>
    <w:p w14:paraId="3E58ADB8">
      <w:pPr>
        <w:spacing w:before="65" w:line="228" w:lineRule="auto"/>
        <w:ind w:left="1357"/>
        <w:rPr>
          <w:rFonts w:ascii="宋体" w:hAnsi="宋体" w:eastAsia="宋体" w:cs="宋体"/>
          <w:sz w:val="20"/>
          <w:szCs w:val="20"/>
        </w:rPr>
      </w:pPr>
      <w:r>
        <w:rPr>
          <w:rFonts w:ascii="宋体" w:hAnsi="宋体" w:eastAsia="宋体" w:cs="宋体"/>
          <w:spacing w:val="3"/>
          <w:sz w:val="20"/>
          <w:szCs w:val="20"/>
        </w:rPr>
        <w:t>10.</w:t>
      </w:r>
      <w:r>
        <w:rPr>
          <w:rFonts w:ascii="宋体" w:hAnsi="宋体" w:eastAsia="宋体" w:cs="宋体"/>
          <w:spacing w:val="2"/>
          <w:sz w:val="20"/>
          <w:szCs w:val="20"/>
        </w:rPr>
        <w:t xml:space="preserve">                                 </w:t>
      </w:r>
      <w:r>
        <w:rPr>
          <w:rFonts w:ascii="宋体" w:hAnsi="宋体" w:eastAsia="宋体" w:cs="宋体"/>
          <w:spacing w:val="1"/>
          <w:sz w:val="20"/>
          <w:szCs w:val="20"/>
        </w:rPr>
        <w:t xml:space="preserve">             </w:t>
      </w:r>
      <w:r>
        <w:rPr>
          <w:rFonts w:ascii="宋体" w:hAnsi="宋体" w:eastAsia="宋体" w:cs="宋体"/>
          <w:spacing w:val="3"/>
          <w:sz w:val="20"/>
          <w:szCs w:val="20"/>
        </w:rPr>
        <w:t>安全生产管理；</w:t>
      </w:r>
    </w:p>
    <w:p w14:paraId="32C55669">
      <w:pPr>
        <w:pStyle w:val="2"/>
        <w:spacing w:line="334" w:lineRule="auto"/>
      </w:pPr>
    </w:p>
    <w:p w14:paraId="5C73FA29">
      <w:pPr>
        <w:spacing w:before="66" w:line="228" w:lineRule="auto"/>
        <w:ind w:left="1357"/>
        <w:rPr>
          <w:rFonts w:ascii="宋体" w:hAnsi="宋体" w:eastAsia="宋体" w:cs="宋体"/>
          <w:sz w:val="20"/>
          <w:szCs w:val="20"/>
        </w:rPr>
      </w:pPr>
      <w:r>
        <w:rPr>
          <w:rFonts w:ascii="宋体" w:hAnsi="宋体" w:eastAsia="宋体" w:cs="宋体"/>
          <w:spacing w:val="4"/>
          <w:sz w:val="20"/>
          <w:szCs w:val="20"/>
        </w:rPr>
        <w:t>11.</w:t>
      </w:r>
      <w:r>
        <w:rPr>
          <w:rFonts w:ascii="宋体" w:hAnsi="宋体" w:eastAsia="宋体" w:cs="宋体"/>
          <w:spacing w:val="2"/>
          <w:sz w:val="20"/>
          <w:szCs w:val="20"/>
        </w:rPr>
        <w:t xml:space="preserve">                       </w:t>
      </w:r>
      <w:r>
        <w:rPr>
          <w:rFonts w:ascii="宋体" w:hAnsi="宋体" w:eastAsia="宋体" w:cs="宋体"/>
          <w:spacing w:val="1"/>
          <w:sz w:val="20"/>
          <w:szCs w:val="20"/>
        </w:rPr>
        <w:t xml:space="preserve">                       </w:t>
      </w:r>
      <w:r>
        <w:rPr>
          <w:rFonts w:ascii="宋体" w:hAnsi="宋体" w:eastAsia="宋体" w:cs="宋体"/>
          <w:spacing w:val="4"/>
          <w:sz w:val="20"/>
          <w:szCs w:val="20"/>
        </w:rPr>
        <w:t>监理工作制度；</w:t>
      </w:r>
    </w:p>
    <w:p w14:paraId="5238CEC7">
      <w:pPr>
        <w:pStyle w:val="2"/>
        <w:spacing w:line="332" w:lineRule="auto"/>
      </w:pPr>
    </w:p>
    <w:p w14:paraId="15951B96">
      <w:pPr>
        <w:spacing w:before="66" w:line="381" w:lineRule="auto"/>
        <w:ind w:left="791" w:right="11" w:firstLine="566"/>
        <w:rPr>
          <w:rFonts w:ascii="宋体" w:hAnsi="宋体" w:eastAsia="宋体" w:cs="宋体"/>
          <w:sz w:val="20"/>
          <w:szCs w:val="20"/>
        </w:rPr>
      </w:pPr>
      <w:r>
        <w:rPr>
          <w:rFonts w:ascii="宋体" w:hAnsi="宋体" w:eastAsia="宋体" w:cs="宋体"/>
          <w:spacing w:val="-1"/>
          <w:sz w:val="20"/>
          <w:szCs w:val="20"/>
        </w:rPr>
        <w:t>12.</w:t>
      </w:r>
      <w:r>
        <w:rPr>
          <w:rFonts w:ascii="宋体" w:hAnsi="宋体" w:eastAsia="宋体" w:cs="宋体"/>
          <w:spacing w:val="2"/>
          <w:sz w:val="20"/>
          <w:szCs w:val="20"/>
        </w:rPr>
        <w:t xml:space="preserve">                              </w:t>
      </w:r>
      <w:r>
        <w:rPr>
          <w:rFonts w:ascii="宋体" w:hAnsi="宋体" w:eastAsia="宋体" w:cs="宋体"/>
          <w:spacing w:val="1"/>
          <w:sz w:val="20"/>
          <w:szCs w:val="20"/>
        </w:rPr>
        <w:t xml:space="preserve">                </w:t>
      </w:r>
      <w:r>
        <w:rPr>
          <w:rFonts w:ascii="宋体" w:hAnsi="宋体" w:eastAsia="宋体" w:cs="宋体"/>
          <w:spacing w:val="-1"/>
          <w:sz w:val="20"/>
          <w:szCs w:val="20"/>
        </w:rPr>
        <w:t>相关服务工作规划（如</w:t>
      </w:r>
      <w:r>
        <w:rPr>
          <w:rFonts w:ascii="宋体" w:hAnsi="宋体" w:eastAsia="宋体" w:cs="宋体"/>
          <w:spacing w:val="-22"/>
          <w:sz w:val="20"/>
          <w:szCs w:val="20"/>
        </w:rPr>
        <w:t>有）。</w:t>
      </w:r>
    </w:p>
    <w:p w14:paraId="18BB1387">
      <w:pPr>
        <w:spacing w:line="381" w:lineRule="auto"/>
        <w:rPr>
          <w:rFonts w:ascii="宋体" w:hAnsi="宋体" w:eastAsia="宋体" w:cs="宋体"/>
          <w:sz w:val="20"/>
          <w:szCs w:val="20"/>
        </w:rPr>
        <w:sectPr>
          <w:footerReference r:id="rId96" w:type="default"/>
          <w:pgSz w:w="11906" w:h="16839"/>
          <w:pgMar w:top="400" w:right="1785" w:bottom="1362" w:left="1785" w:header="0" w:footer="1200" w:gutter="0"/>
          <w:pgNumType w:fmt="decimal"/>
          <w:cols w:space="720" w:num="1"/>
        </w:sectPr>
      </w:pPr>
    </w:p>
    <w:p w14:paraId="12553BE2">
      <w:pPr>
        <w:pStyle w:val="2"/>
        <w:spacing w:line="255" w:lineRule="auto"/>
      </w:pPr>
    </w:p>
    <w:p w14:paraId="5FE1B384">
      <w:pPr>
        <w:pStyle w:val="2"/>
        <w:spacing w:line="255" w:lineRule="auto"/>
      </w:pPr>
    </w:p>
    <w:p w14:paraId="01B795D5">
      <w:pPr>
        <w:pStyle w:val="2"/>
        <w:spacing w:line="255" w:lineRule="auto"/>
      </w:pPr>
    </w:p>
    <w:p w14:paraId="6A7573A4">
      <w:pPr>
        <w:pStyle w:val="2"/>
        <w:spacing w:line="256" w:lineRule="auto"/>
      </w:pPr>
    </w:p>
    <w:p w14:paraId="629725B4">
      <w:pPr>
        <w:spacing w:before="91" w:line="222" w:lineRule="auto"/>
        <w:ind w:left="3156"/>
        <w:outlineLvl w:val="1"/>
        <w:rPr>
          <w:rFonts w:ascii="黑体" w:hAnsi="黑体" w:eastAsia="黑体" w:cs="黑体"/>
          <w:sz w:val="28"/>
          <w:szCs w:val="28"/>
        </w:rPr>
      </w:pPr>
      <w:bookmarkStart w:id="259" w:name="bookmark79"/>
      <w:bookmarkEnd w:id="259"/>
      <w:bookmarkStart w:id="260" w:name="_Toc28693"/>
      <w:r>
        <w:rPr>
          <w:rFonts w:ascii="黑体" w:hAnsi="黑体" w:eastAsia="黑体" w:cs="黑体"/>
          <w:spacing w:val="-2"/>
          <w:sz w:val="28"/>
          <w:szCs w:val="28"/>
        </w:rPr>
        <w:t>七、资格审查资料</w:t>
      </w:r>
      <w:bookmarkEnd w:id="260"/>
    </w:p>
    <w:p w14:paraId="431CEAC0">
      <w:pPr>
        <w:spacing w:before="130" w:line="222" w:lineRule="auto"/>
        <w:ind w:left="3173"/>
        <w:rPr>
          <w:rFonts w:ascii="黑体" w:hAnsi="黑体" w:eastAsia="黑体" w:cs="黑体"/>
          <w:sz w:val="24"/>
          <w:szCs w:val="24"/>
        </w:rPr>
      </w:pPr>
      <w:r>
        <w:rPr>
          <w:rFonts w:ascii="黑体" w:hAnsi="黑体" w:eastAsia="黑体" w:cs="黑体"/>
          <w:spacing w:val="-2"/>
          <w:sz w:val="24"/>
          <w:szCs w:val="24"/>
        </w:rPr>
        <w:t>表</w:t>
      </w:r>
      <w:r>
        <w:rPr>
          <w:rFonts w:ascii="黑体" w:hAnsi="黑体" w:eastAsia="黑体" w:cs="黑体"/>
          <w:spacing w:val="-43"/>
          <w:sz w:val="24"/>
          <w:szCs w:val="24"/>
        </w:rPr>
        <w:t xml:space="preserve"> </w:t>
      </w:r>
      <w:r>
        <w:rPr>
          <w:rFonts w:ascii="Calibri" w:hAnsi="Calibri" w:eastAsia="Calibri" w:cs="Calibri"/>
          <w:spacing w:val="-2"/>
          <w:sz w:val="24"/>
          <w:szCs w:val="24"/>
        </w:rPr>
        <w:t xml:space="preserve">7-1 </w:t>
      </w:r>
      <w:r>
        <w:rPr>
          <w:rFonts w:ascii="黑体" w:hAnsi="黑体" w:eastAsia="黑体" w:cs="黑体"/>
          <w:spacing w:val="-2"/>
          <w:sz w:val="24"/>
          <w:szCs w:val="24"/>
        </w:rPr>
        <w:t>投标人基本情况表</w:t>
      </w:r>
    </w:p>
    <w:p w14:paraId="711ECABD">
      <w:pPr>
        <w:spacing w:line="52" w:lineRule="auto"/>
        <w:rPr>
          <w:rFonts w:ascii="Arial"/>
          <w:sz w:val="2"/>
        </w:rPr>
      </w:pPr>
    </w:p>
    <w:tbl>
      <w:tblPr>
        <w:tblStyle w:val="17"/>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61"/>
        <w:gridCol w:w="884"/>
        <w:gridCol w:w="1349"/>
        <w:gridCol w:w="1073"/>
        <w:gridCol w:w="1224"/>
        <w:gridCol w:w="364"/>
        <w:gridCol w:w="887"/>
        <w:gridCol w:w="1284"/>
      </w:tblGrid>
      <w:tr w14:paraId="47DEE9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461" w:type="dxa"/>
            <w:vAlign w:val="top"/>
          </w:tcPr>
          <w:p w14:paraId="32A7B37D">
            <w:pPr>
              <w:pStyle w:val="18"/>
              <w:spacing w:before="184" w:line="228" w:lineRule="auto"/>
              <w:ind w:left="214"/>
              <w:rPr>
                <w:sz w:val="20"/>
                <w:szCs w:val="20"/>
              </w:rPr>
            </w:pPr>
            <w:r>
              <w:rPr>
                <w:spacing w:val="7"/>
                <w:sz w:val="20"/>
                <w:szCs w:val="20"/>
              </w:rPr>
              <w:t>投标人名称</w:t>
            </w:r>
          </w:p>
        </w:tc>
        <w:tc>
          <w:tcPr>
            <w:tcW w:w="7065" w:type="dxa"/>
            <w:gridSpan w:val="7"/>
            <w:vAlign w:val="top"/>
          </w:tcPr>
          <w:p w14:paraId="1D77BA4B">
            <w:pPr>
              <w:rPr>
                <w:rFonts w:ascii="Arial"/>
                <w:sz w:val="21"/>
              </w:rPr>
            </w:pPr>
          </w:p>
        </w:tc>
      </w:tr>
      <w:tr w14:paraId="01A737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461" w:type="dxa"/>
            <w:vAlign w:val="top"/>
          </w:tcPr>
          <w:p w14:paraId="298F38C2">
            <w:pPr>
              <w:pStyle w:val="18"/>
              <w:spacing w:before="178" w:line="229" w:lineRule="auto"/>
              <w:ind w:left="315"/>
              <w:rPr>
                <w:sz w:val="20"/>
                <w:szCs w:val="20"/>
              </w:rPr>
            </w:pPr>
            <w:r>
              <w:rPr>
                <w:spacing w:val="7"/>
                <w:sz w:val="20"/>
                <w:szCs w:val="20"/>
              </w:rPr>
              <w:t>注册地址</w:t>
            </w:r>
          </w:p>
        </w:tc>
        <w:tc>
          <w:tcPr>
            <w:tcW w:w="3306" w:type="dxa"/>
            <w:gridSpan w:val="3"/>
            <w:vAlign w:val="top"/>
          </w:tcPr>
          <w:p w14:paraId="6C5E2035">
            <w:pPr>
              <w:rPr>
                <w:rFonts w:ascii="Arial"/>
                <w:sz w:val="21"/>
              </w:rPr>
            </w:pPr>
          </w:p>
        </w:tc>
        <w:tc>
          <w:tcPr>
            <w:tcW w:w="1224" w:type="dxa"/>
            <w:vAlign w:val="top"/>
          </w:tcPr>
          <w:p w14:paraId="30EBD4BC">
            <w:pPr>
              <w:pStyle w:val="18"/>
              <w:spacing w:before="178" w:line="228" w:lineRule="auto"/>
              <w:ind w:left="234"/>
              <w:rPr>
                <w:sz w:val="20"/>
                <w:szCs w:val="20"/>
              </w:rPr>
            </w:pPr>
            <w:r>
              <w:rPr>
                <w:spacing w:val="3"/>
                <w:sz w:val="20"/>
                <w:szCs w:val="20"/>
              </w:rPr>
              <w:t>邮政编码</w:t>
            </w:r>
          </w:p>
        </w:tc>
        <w:tc>
          <w:tcPr>
            <w:tcW w:w="2535" w:type="dxa"/>
            <w:gridSpan w:val="3"/>
            <w:vAlign w:val="top"/>
          </w:tcPr>
          <w:p w14:paraId="158B1A17">
            <w:pPr>
              <w:rPr>
                <w:rFonts w:ascii="Arial"/>
                <w:sz w:val="21"/>
              </w:rPr>
            </w:pPr>
          </w:p>
        </w:tc>
      </w:tr>
      <w:tr w14:paraId="57DFB1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461" w:type="dxa"/>
            <w:vMerge w:val="restart"/>
            <w:tcBorders>
              <w:bottom w:val="nil"/>
            </w:tcBorders>
            <w:vAlign w:val="top"/>
          </w:tcPr>
          <w:p w14:paraId="5A4E789F">
            <w:pPr>
              <w:spacing w:line="401" w:lineRule="auto"/>
              <w:rPr>
                <w:rFonts w:ascii="Arial"/>
                <w:sz w:val="21"/>
              </w:rPr>
            </w:pPr>
          </w:p>
          <w:p w14:paraId="22C0D293">
            <w:pPr>
              <w:pStyle w:val="18"/>
              <w:spacing w:before="65" w:line="229" w:lineRule="auto"/>
              <w:ind w:left="315"/>
              <w:rPr>
                <w:sz w:val="20"/>
                <w:szCs w:val="20"/>
              </w:rPr>
            </w:pPr>
            <w:r>
              <w:rPr>
                <w:spacing w:val="7"/>
                <w:sz w:val="20"/>
                <w:szCs w:val="20"/>
              </w:rPr>
              <w:t>联系方式</w:t>
            </w:r>
          </w:p>
        </w:tc>
        <w:tc>
          <w:tcPr>
            <w:tcW w:w="884" w:type="dxa"/>
            <w:vAlign w:val="top"/>
          </w:tcPr>
          <w:p w14:paraId="5A613AE7">
            <w:pPr>
              <w:pStyle w:val="18"/>
              <w:spacing w:before="180" w:line="230" w:lineRule="auto"/>
              <w:ind w:left="131"/>
              <w:rPr>
                <w:sz w:val="20"/>
                <w:szCs w:val="20"/>
              </w:rPr>
            </w:pPr>
            <w:r>
              <w:rPr>
                <w:spacing w:val="6"/>
                <w:sz w:val="20"/>
                <w:szCs w:val="20"/>
              </w:rPr>
              <w:t>联系人</w:t>
            </w:r>
          </w:p>
        </w:tc>
        <w:tc>
          <w:tcPr>
            <w:tcW w:w="2422" w:type="dxa"/>
            <w:gridSpan w:val="2"/>
            <w:vAlign w:val="top"/>
          </w:tcPr>
          <w:p w14:paraId="0A09FAED">
            <w:pPr>
              <w:rPr>
                <w:rFonts w:ascii="Arial"/>
                <w:sz w:val="21"/>
              </w:rPr>
            </w:pPr>
          </w:p>
        </w:tc>
        <w:tc>
          <w:tcPr>
            <w:tcW w:w="1224" w:type="dxa"/>
            <w:vAlign w:val="top"/>
          </w:tcPr>
          <w:p w14:paraId="38FABA38">
            <w:pPr>
              <w:pStyle w:val="18"/>
              <w:spacing w:before="180" w:line="230" w:lineRule="auto"/>
              <w:ind w:left="348"/>
              <w:rPr>
                <w:sz w:val="20"/>
                <w:szCs w:val="20"/>
              </w:rPr>
            </w:pPr>
            <w:r>
              <w:rPr>
                <w:spacing w:val="-12"/>
                <w:sz w:val="20"/>
                <w:szCs w:val="20"/>
              </w:rPr>
              <w:t>电</w:t>
            </w:r>
            <w:r>
              <w:rPr>
                <w:spacing w:val="9"/>
                <w:sz w:val="20"/>
                <w:szCs w:val="20"/>
              </w:rPr>
              <w:t xml:space="preserve">  </w:t>
            </w:r>
            <w:r>
              <w:rPr>
                <w:spacing w:val="-12"/>
                <w:sz w:val="20"/>
                <w:szCs w:val="20"/>
              </w:rPr>
              <w:t>话</w:t>
            </w:r>
          </w:p>
        </w:tc>
        <w:tc>
          <w:tcPr>
            <w:tcW w:w="2535" w:type="dxa"/>
            <w:gridSpan w:val="3"/>
            <w:vAlign w:val="top"/>
          </w:tcPr>
          <w:p w14:paraId="3FC8E41A">
            <w:pPr>
              <w:rPr>
                <w:rFonts w:ascii="Arial"/>
                <w:sz w:val="21"/>
              </w:rPr>
            </w:pPr>
          </w:p>
        </w:tc>
      </w:tr>
      <w:tr w14:paraId="08B7A8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461" w:type="dxa"/>
            <w:vMerge w:val="continue"/>
            <w:tcBorders>
              <w:top w:val="nil"/>
            </w:tcBorders>
            <w:vAlign w:val="top"/>
          </w:tcPr>
          <w:p w14:paraId="205159A1">
            <w:pPr>
              <w:rPr>
                <w:rFonts w:ascii="Arial"/>
                <w:sz w:val="21"/>
              </w:rPr>
            </w:pPr>
          </w:p>
        </w:tc>
        <w:tc>
          <w:tcPr>
            <w:tcW w:w="884" w:type="dxa"/>
            <w:vAlign w:val="top"/>
          </w:tcPr>
          <w:p w14:paraId="2CCB057C">
            <w:pPr>
              <w:pStyle w:val="18"/>
              <w:spacing w:before="179" w:line="227" w:lineRule="auto"/>
              <w:ind w:left="129"/>
              <w:rPr>
                <w:sz w:val="20"/>
                <w:szCs w:val="20"/>
              </w:rPr>
            </w:pPr>
            <w:r>
              <w:rPr>
                <w:spacing w:val="1"/>
                <w:sz w:val="20"/>
                <w:szCs w:val="20"/>
              </w:rPr>
              <w:t>传</w:t>
            </w:r>
            <w:r>
              <w:rPr>
                <w:spacing w:val="10"/>
                <w:sz w:val="20"/>
                <w:szCs w:val="20"/>
              </w:rPr>
              <w:t xml:space="preserve">  </w:t>
            </w:r>
            <w:r>
              <w:rPr>
                <w:spacing w:val="1"/>
                <w:sz w:val="20"/>
                <w:szCs w:val="20"/>
              </w:rPr>
              <w:t>真</w:t>
            </w:r>
          </w:p>
        </w:tc>
        <w:tc>
          <w:tcPr>
            <w:tcW w:w="2422" w:type="dxa"/>
            <w:gridSpan w:val="2"/>
            <w:vAlign w:val="top"/>
          </w:tcPr>
          <w:p w14:paraId="6B4E09B5">
            <w:pPr>
              <w:rPr>
                <w:rFonts w:ascii="Arial"/>
                <w:sz w:val="21"/>
              </w:rPr>
            </w:pPr>
          </w:p>
        </w:tc>
        <w:tc>
          <w:tcPr>
            <w:tcW w:w="1224" w:type="dxa"/>
            <w:vAlign w:val="top"/>
          </w:tcPr>
          <w:p w14:paraId="3F571A90">
            <w:pPr>
              <w:pStyle w:val="18"/>
              <w:spacing w:before="179" w:line="233" w:lineRule="auto"/>
              <w:ind w:left="340"/>
              <w:rPr>
                <w:sz w:val="20"/>
                <w:szCs w:val="20"/>
              </w:rPr>
            </w:pPr>
            <w:r>
              <w:rPr>
                <w:spacing w:val="-8"/>
                <w:sz w:val="20"/>
                <w:szCs w:val="20"/>
              </w:rPr>
              <w:t>网</w:t>
            </w:r>
            <w:r>
              <w:rPr>
                <w:spacing w:val="9"/>
                <w:sz w:val="20"/>
                <w:szCs w:val="20"/>
              </w:rPr>
              <w:t xml:space="preserve">  </w:t>
            </w:r>
            <w:r>
              <w:rPr>
                <w:spacing w:val="-8"/>
                <w:sz w:val="20"/>
                <w:szCs w:val="20"/>
              </w:rPr>
              <w:t>址</w:t>
            </w:r>
          </w:p>
        </w:tc>
        <w:tc>
          <w:tcPr>
            <w:tcW w:w="2535" w:type="dxa"/>
            <w:gridSpan w:val="3"/>
            <w:vAlign w:val="top"/>
          </w:tcPr>
          <w:p w14:paraId="72DB021C">
            <w:pPr>
              <w:rPr>
                <w:rFonts w:ascii="Arial"/>
                <w:sz w:val="21"/>
              </w:rPr>
            </w:pPr>
          </w:p>
        </w:tc>
      </w:tr>
      <w:tr w14:paraId="3074DB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461" w:type="dxa"/>
            <w:vAlign w:val="top"/>
          </w:tcPr>
          <w:p w14:paraId="109755E9">
            <w:pPr>
              <w:pStyle w:val="18"/>
              <w:spacing w:before="182" w:line="228" w:lineRule="auto"/>
              <w:ind w:left="317"/>
              <w:rPr>
                <w:sz w:val="20"/>
                <w:szCs w:val="20"/>
              </w:rPr>
            </w:pPr>
            <w:r>
              <w:rPr>
                <w:spacing w:val="6"/>
                <w:sz w:val="20"/>
                <w:szCs w:val="20"/>
              </w:rPr>
              <w:t>组织结构</w:t>
            </w:r>
          </w:p>
        </w:tc>
        <w:tc>
          <w:tcPr>
            <w:tcW w:w="7065" w:type="dxa"/>
            <w:gridSpan w:val="7"/>
            <w:vAlign w:val="top"/>
          </w:tcPr>
          <w:p w14:paraId="0CADFA0E">
            <w:pPr>
              <w:rPr>
                <w:rFonts w:ascii="Arial"/>
                <w:sz w:val="21"/>
              </w:rPr>
            </w:pPr>
          </w:p>
        </w:tc>
      </w:tr>
      <w:tr w14:paraId="4732AC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461" w:type="dxa"/>
            <w:vAlign w:val="top"/>
          </w:tcPr>
          <w:p w14:paraId="08D6F1FF">
            <w:pPr>
              <w:pStyle w:val="18"/>
              <w:spacing w:before="181" w:line="228" w:lineRule="auto"/>
              <w:ind w:left="212"/>
              <w:rPr>
                <w:sz w:val="20"/>
                <w:szCs w:val="20"/>
              </w:rPr>
            </w:pPr>
            <w:r>
              <w:rPr>
                <w:spacing w:val="7"/>
                <w:sz w:val="20"/>
                <w:szCs w:val="20"/>
              </w:rPr>
              <w:t>法定代表人</w:t>
            </w:r>
          </w:p>
        </w:tc>
        <w:tc>
          <w:tcPr>
            <w:tcW w:w="884" w:type="dxa"/>
            <w:vAlign w:val="top"/>
          </w:tcPr>
          <w:p w14:paraId="782CDD7C">
            <w:pPr>
              <w:pStyle w:val="18"/>
              <w:spacing w:before="181" w:line="228" w:lineRule="auto"/>
              <w:ind w:left="236"/>
              <w:rPr>
                <w:sz w:val="20"/>
                <w:szCs w:val="20"/>
              </w:rPr>
            </w:pPr>
            <w:r>
              <w:rPr>
                <w:spacing w:val="4"/>
                <w:sz w:val="20"/>
                <w:szCs w:val="20"/>
              </w:rPr>
              <w:t>姓名</w:t>
            </w:r>
          </w:p>
        </w:tc>
        <w:tc>
          <w:tcPr>
            <w:tcW w:w="1349" w:type="dxa"/>
            <w:vAlign w:val="top"/>
          </w:tcPr>
          <w:p w14:paraId="3463043B">
            <w:pPr>
              <w:rPr>
                <w:rFonts w:ascii="Arial"/>
                <w:sz w:val="21"/>
              </w:rPr>
            </w:pPr>
          </w:p>
        </w:tc>
        <w:tc>
          <w:tcPr>
            <w:tcW w:w="1073" w:type="dxa"/>
            <w:vAlign w:val="top"/>
          </w:tcPr>
          <w:p w14:paraId="60C87AF7">
            <w:pPr>
              <w:pStyle w:val="18"/>
              <w:spacing w:before="181" w:line="228" w:lineRule="auto"/>
              <w:ind w:left="118"/>
              <w:rPr>
                <w:sz w:val="20"/>
                <w:szCs w:val="20"/>
              </w:rPr>
            </w:pPr>
            <w:r>
              <w:rPr>
                <w:spacing w:val="7"/>
                <w:sz w:val="20"/>
                <w:szCs w:val="20"/>
              </w:rPr>
              <w:t>技术职称</w:t>
            </w:r>
          </w:p>
        </w:tc>
        <w:tc>
          <w:tcPr>
            <w:tcW w:w="1588" w:type="dxa"/>
            <w:gridSpan w:val="2"/>
            <w:vAlign w:val="top"/>
          </w:tcPr>
          <w:p w14:paraId="624708B3">
            <w:pPr>
              <w:rPr>
                <w:rFonts w:ascii="Arial"/>
                <w:sz w:val="21"/>
              </w:rPr>
            </w:pPr>
          </w:p>
        </w:tc>
        <w:tc>
          <w:tcPr>
            <w:tcW w:w="887" w:type="dxa"/>
            <w:vAlign w:val="top"/>
          </w:tcPr>
          <w:p w14:paraId="2B26027D">
            <w:pPr>
              <w:pStyle w:val="18"/>
              <w:spacing w:before="181" w:line="230" w:lineRule="auto"/>
              <w:ind w:left="255"/>
              <w:rPr>
                <w:sz w:val="20"/>
                <w:szCs w:val="20"/>
              </w:rPr>
            </w:pPr>
            <w:r>
              <w:rPr>
                <w:spacing w:val="-8"/>
                <w:sz w:val="20"/>
                <w:szCs w:val="20"/>
              </w:rPr>
              <w:t>电话</w:t>
            </w:r>
          </w:p>
        </w:tc>
        <w:tc>
          <w:tcPr>
            <w:tcW w:w="1284" w:type="dxa"/>
            <w:vAlign w:val="top"/>
          </w:tcPr>
          <w:p w14:paraId="7871833A">
            <w:pPr>
              <w:rPr>
                <w:rFonts w:ascii="Arial"/>
                <w:sz w:val="21"/>
              </w:rPr>
            </w:pPr>
          </w:p>
        </w:tc>
      </w:tr>
      <w:tr w14:paraId="720D73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461" w:type="dxa"/>
            <w:vAlign w:val="top"/>
          </w:tcPr>
          <w:p w14:paraId="411861C8">
            <w:pPr>
              <w:pStyle w:val="18"/>
              <w:spacing w:before="180" w:line="229" w:lineRule="auto"/>
              <w:ind w:left="316"/>
              <w:rPr>
                <w:sz w:val="20"/>
                <w:szCs w:val="20"/>
              </w:rPr>
            </w:pPr>
            <w:r>
              <w:rPr>
                <w:spacing w:val="6"/>
                <w:sz w:val="20"/>
                <w:szCs w:val="20"/>
              </w:rPr>
              <w:t>成立时间</w:t>
            </w:r>
          </w:p>
        </w:tc>
        <w:tc>
          <w:tcPr>
            <w:tcW w:w="2233" w:type="dxa"/>
            <w:gridSpan w:val="2"/>
            <w:vAlign w:val="top"/>
          </w:tcPr>
          <w:p w14:paraId="37A532FE">
            <w:pPr>
              <w:rPr>
                <w:rFonts w:ascii="Arial"/>
                <w:sz w:val="21"/>
              </w:rPr>
            </w:pPr>
          </w:p>
        </w:tc>
        <w:tc>
          <w:tcPr>
            <w:tcW w:w="4832" w:type="dxa"/>
            <w:gridSpan w:val="5"/>
            <w:vAlign w:val="top"/>
          </w:tcPr>
          <w:p w14:paraId="7BFBFEEF">
            <w:pPr>
              <w:pStyle w:val="18"/>
              <w:spacing w:before="180" w:line="228" w:lineRule="auto"/>
              <w:ind w:left="1798"/>
              <w:rPr>
                <w:sz w:val="20"/>
                <w:szCs w:val="20"/>
              </w:rPr>
            </w:pPr>
            <w:r>
              <w:rPr>
                <w:spacing w:val="5"/>
                <w:sz w:val="20"/>
                <w:szCs w:val="20"/>
              </w:rPr>
              <w:t>员工总人数：</w:t>
            </w:r>
          </w:p>
        </w:tc>
      </w:tr>
      <w:tr w14:paraId="7EF0EF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461" w:type="dxa"/>
            <w:vAlign w:val="top"/>
          </w:tcPr>
          <w:p w14:paraId="75DC70A3">
            <w:pPr>
              <w:pStyle w:val="18"/>
              <w:spacing w:before="44" w:line="239" w:lineRule="auto"/>
              <w:ind w:left="635" w:right="203" w:hanging="420"/>
              <w:rPr>
                <w:sz w:val="20"/>
                <w:szCs w:val="20"/>
              </w:rPr>
            </w:pPr>
            <w:r>
              <w:rPr>
                <w:spacing w:val="7"/>
                <w:sz w:val="20"/>
                <w:szCs w:val="20"/>
              </w:rPr>
              <w:t>企业资质等</w:t>
            </w:r>
            <w:r>
              <w:rPr>
                <w:sz w:val="20"/>
                <w:szCs w:val="20"/>
              </w:rPr>
              <w:t>级</w:t>
            </w:r>
          </w:p>
        </w:tc>
        <w:tc>
          <w:tcPr>
            <w:tcW w:w="2233" w:type="dxa"/>
            <w:gridSpan w:val="2"/>
            <w:vAlign w:val="top"/>
          </w:tcPr>
          <w:p w14:paraId="4F6C3F54">
            <w:pPr>
              <w:rPr>
                <w:rFonts w:ascii="Arial"/>
                <w:sz w:val="21"/>
              </w:rPr>
            </w:pPr>
          </w:p>
        </w:tc>
        <w:tc>
          <w:tcPr>
            <w:tcW w:w="1073" w:type="dxa"/>
            <w:vMerge w:val="restart"/>
            <w:tcBorders>
              <w:bottom w:val="nil"/>
            </w:tcBorders>
            <w:vAlign w:val="top"/>
          </w:tcPr>
          <w:p w14:paraId="6AC3EDAD">
            <w:pPr>
              <w:spacing w:line="277" w:lineRule="auto"/>
              <w:rPr>
                <w:rFonts w:ascii="Arial"/>
                <w:sz w:val="21"/>
              </w:rPr>
            </w:pPr>
          </w:p>
          <w:p w14:paraId="22354D6F">
            <w:pPr>
              <w:spacing w:line="277" w:lineRule="auto"/>
              <w:rPr>
                <w:rFonts w:ascii="Arial"/>
                <w:sz w:val="21"/>
              </w:rPr>
            </w:pPr>
          </w:p>
          <w:p w14:paraId="5533F2AF">
            <w:pPr>
              <w:spacing w:line="277" w:lineRule="auto"/>
              <w:rPr>
                <w:rFonts w:ascii="Arial"/>
                <w:sz w:val="21"/>
              </w:rPr>
            </w:pPr>
          </w:p>
          <w:p w14:paraId="0CD0DCE9">
            <w:pPr>
              <w:spacing w:line="278" w:lineRule="auto"/>
              <w:rPr>
                <w:rFonts w:ascii="Arial"/>
                <w:sz w:val="21"/>
              </w:rPr>
            </w:pPr>
          </w:p>
          <w:p w14:paraId="3B5F690D">
            <w:pPr>
              <w:spacing w:line="278" w:lineRule="auto"/>
              <w:rPr>
                <w:rFonts w:ascii="Arial"/>
                <w:sz w:val="21"/>
              </w:rPr>
            </w:pPr>
          </w:p>
          <w:p w14:paraId="3AFD085F">
            <w:pPr>
              <w:pStyle w:val="18"/>
              <w:spacing w:before="65" w:line="228" w:lineRule="auto"/>
              <w:ind w:left="327"/>
              <w:rPr>
                <w:sz w:val="20"/>
                <w:szCs w:val="20"/>
              </w:rPr>
            </w:pPr>
            <w:r>
              <w:rPr>
                <w:spacing w:val="4"/>
                <w:sz w:val="20"/>
                <w:szCs w:val="20"/>
              </w:rPr>
              <w:t>其中</w:t>
            </w:r>
          </w:p>
        </w:tc>
        <w:tc>
          <w:tcPr>
            <w:tcW w:w="1588" w:type="dxa"/>
            <w:gridSpan w:val="2"/>
            <w:vAlign w:val="top"/>
          </w:tcPr>
          <w:p w14:paraId="64709C6F">
            <w:pPr>
              <w:pStyle w:val="18"/>
              <w:spacing w:before="181" w:line="228" w:lineRule="auto"/>
              <w:ind w:left="264"/>
              <w:rPr>
                <w:sz w:val="20"/>
                <w:szCs w:val="20"/>
              </w:rPr>
            </w:pPr>
            <w:r>
              <w:rPr>
                <w:spacing w:val="8"/>
                <w:sz w:val="20"/>
                <w:szCs w:val="20"/>
              </w:rPr>
              <w:t>注册建造师</w:t>
            </w:r>
          </w:p>
        </w:tc>
        <w:tc>
          <w:tcPr>
            <w:tcW w:w="2171" w:type="dxa"/>
            <w:gridSpan w:val="2"/>
            <w:vAlign w:val="top"/>
          </w:tcPr>
          <w:p w14:paraId="0BDC5FCC">
            <w:pPr>
              <w:rPr>
                <w:rFonts w:ascii="Arial"/>
                <w:sz w:val="21"/>
              </w:rPr>
            </w:pPr>
          </w:p>
        </w:tc>
      </w:tr>
      <w:tr w14:paraId="54CAD0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1461" w:type="dxa"/>
            <w:vAlign w:val="top"/>
          </w:tcPr>
          <w:p w14:paraId="5D0846D3">
            <w:pPr>
              <w:pStyle w:val="18"/>
              <w:spacing w:before="34" w:line="227" w:lineRule="auto"/>
              <w:ind w:left="216"/>
              <w:rPr>
                <w:sz w:val="20"/>
                <w:szCs w:val="20"/>
              </w:rPr>
            </w:pPr>
            <w:r>
              <w:rPr>
                <w:spacing w:val="7"/>
                <w:sz w:val="20"/>
                <w:szCs w:val="20"/>
              </w:rPr>
              <w:t>统一社会信</w:t>
            </w:r>
          </w:p>
          <w:p w14:paraId="714031F8">
            <w:pPr>
              <w:pStyle w:val="18"/>
              <w:spacing w:before="24" w:line="228" w:lineRule="auto"/>
              <w:ind w:left="160"/>
              <w:rPr>
                <w:sz w:val="20"/>
                <w:szCs w:val="20"/>
              </w:rPr>
            </w:pPr>
            <w:r>
              <w:rPr>
                <w:spacing w:val="7"/>
                <w:sz w:val="20"/>
                <w:szCs w:val="20"/>
              </w:rPr>
              <w:t>用代码/注册</w:t>
            </w:r>
          </w:p>
          <w:p w14:paraId="2E4AB10F">
            <w:pPr>
              <w:pStyle w:val="18"/>
              <w:spacing w:before="26" w:line="214" w:lineRule="auto"/>
              <w:ind w:left="631"/>
              <w:rPr>
                <w:sz w:val="20"/>
                <w:szCs w:val="20"/>
              </w:rPr>
            </w:pPr>
            <w:r>
              <w:rPr>
                <w:spacing w:val="1"/>
                <w:sz w:val="20"/>
                <w:szCs w:val="20"/>
              </w:rPr>
              <w:t>码</w:t>
            </w:r>
          </w:p>
        </w:tc>
        <w:tc>
          <w:tcPr>
            <w:tcW w:w="2233" w:type="dxa"/>
            <w:gridSpan w:val="2"/>
            <w:vAlign w:val="top"/>
          </w:tcPr>
          <w:p w14:paraId="341128EC">
            <w:pPr>
              <w:rPr>
                <w:rFonts w:ascii="Arial"/>
                <w:sz w:val="21"/>
              </w:rPr>
            </w:pPr>
          </w:p>
        </w:tc>
        <w:tc>
          <w:tcPr>
            <w:tcW w:w="1073" w:type="dxa"/>
            <w:vMerge w:val="continue"/>
            <w:tcBorders>
              <w:top w:val="nil"/>
              <w:bottom w:val="nil"/>
            </w:tcBorders>
            <w:vAlign w:val="top"/>
          </w:tcPr>
          <w:p w14:paraId="5186EC05">
            <w:pPr>
              <w:rPr>
                <w:rFonts w:ascii="Arial"/>
                <w:sz w:val="21"/>
              </w:rPr>
            </w:pPr>
          </w:p>
        </w:tc>
        <w:tc>
          <w:tcPr>
            <w:tcW w:w="1588" w:type="dxa"/>
            <w:gridSpan w:val="2"/>
            <w:vAlign w:val="top"/>
          </w:tcPr>
          <w:p w14:paraId="1DC4F79A">
            <w:pPr>
              <w:pStyle w:val="18"/>
              <w:spacing w:before="305" w:line="228" w:lineRule="auto"/>
              <w:ind w:left="166"/>
              <w:rPr>
                <w:sz w:val="20"/>
                <w:szCs w:val="20"/>
              </w:rPr>
            </w:pPr>
            <w:r>
              <w:rPr>
                <w:spacing w:val="7"/>
                <w:sz w:val="20"/>
                <w:szCs w:val="20"/>
              </w:rPr>
              <w:t>高级职称人员</w:t>
            </w:r>
          </w:p>
        </w:tc>
        <w:tc>
          <w:tcPr>
            <w:tcW w:w="2171" w:type="dxa"/>
            <w:gridSpan w:val="2"/>
            <w:vAlign w:val="top"/>
          </w:tcPr>
          <w:p w14:paraId="796DAA03">
            <w:pPr>
              <w:rPr>
                <w:rFonts w:ascii="Arial"/>
                <w:sz w:val="21"/>
              </w:rPr>
            </w:pPr>
          </w:p>
        </w:tc>
      </w:tr>
      <w:tr w14:paraId="022CE7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461" w:type="dxa"/>
            <w:vAlign w:val="top"/>
          </w:tcPr>
          <w:p w14:paraId="46239CB2">
            <w:pPr>
              <w:pStyle w:val="18"/>
              <w:spacing w:before="182" w:line="229" w:lineRule="auto"/>
              <w:ind w:left="315"/>
              <w:rPr>
                <w:sz w:val="20"/>
                <w:szCs w:val="20"/>
              </w:rPr>
            </w:pPr>
            <w:r>
              <w:rPr>
                <w:spacing w:val="7"/>
                <w:sz w:val="20"/>
                <w:szCs w:val="20"/>
              </w:rPr>
              <w:t>注册资金</w:t>
            </w:r>
          </w:p>
        </w:tc>
        <w:tc>
          <w:tcPr>
            <w:tcW w:w="2233" w:type="dxa"/>
            <w:gridSpan w:val="2"/>
            <w:vAlign w:val="top"/>
          </w:tcPr>
          <w:p w14:paraId="2F02F3AC">
            <w:pPr>
              <w:pStyle w:val="18"/>
              <w:spacing w:before="183" w:line="228" w:lineRule="auto"/>
              <w:ind w:left="709"/>
              <w:rPr>
                <w:sz w:val="20"/>
                <w:szCs w:val="20"/>
              </w:rPr>
            </w:pPr>
            <w:r>
              <w:rPr>
                <w:spacing w:val="2"/>
                <w:sz w:val="20"/>
                <w:szCs w:val="20"/>
              </w:rPr>
              <w:t>（万元）</w:t>
            </w:r>
          </w:p>
        </w:tc>
        <w:tc>
          <w:tcPr>
            <w:tcW w:w="1073" w:type="dxa"/>
            <w:vMerge w:val="continue"/>
            <w:tcBorders>
              <w:top w:val="nil"/>
              <w:bottom w:val="nil"/>
            </w:tcBorders>
            <w:vAlign w:val="top"/>
          </w:tcPr>
          <w:p w14:paraId="75F78C28">
            <w:pPr>
              <w:rPr>
                <w:rFonts w:ascii="Arial"/>
                <w:sz w:val="21"/>
              </w:rPr>
            </w:pPr>
          </w:p>
        </w:tc>
        <w:tc>
          <w:tcPr>
            <w:tcW w:w="1588" w:type="dxa"/>
            <w:gridSpan w:val="2"/>
            <w:vAlign w:val="top"/>
          </w:tcPr>
          <w:p w14:paraId="21CF0B1B">
            <w:pPr>
              <w:pStyle w:val="18"/>
              <w:spacing w:before="183" w:line="228" w:lineRule="auto"/>
              <w:ind w:left="180"/>
              <w:rPr>
                <w:sz w:val="20"/>
                <w:szCs w:val="20"/>
              </w:rPr>
            </w:pPr>
            <w:r>
              <w:rPr>
                <w:spacing w:val="4"/>
                <w:sz w:val="20"/>
                <w:szCs w:val="20"/>
              </w:rPr>
              <w:t>中级职称人员</w:t>
            </w:r>
          </w:p>
        </w:tc>
        <w:tc>
          <w:tcPr>
            <w:tcW w:w="2171" w:type="dxa"/>
            <w:gridSpan w:val="2"/>
            <w:vAlign w:val="top"/>
          </w:tcPr>
          <w:p w14:paraId="73AB44E6">
            <w:pPr>
              <w:rPr>
                <w:rFonts w:ascii="Arial"/>
                <w:sz w:val="21"/>
              </w:rPr>
            </w:pPr>
          </w:p>
        </w:tc>
      </w:tr>
      <w:tr w14:paraId="7B8ECA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461" w:type="dxa"/>
            <w:vAlign w:val="top"/>
          </w:tcPr>
          <w:p w14:paraId="45CCD408">
            <w:pPr>
              <w:pStyle w:val="18"/>
              <w:spacing w:before="47" w:line="227" w:lineRule="auto"/>
              <w:ind w:left="315"/>
              <w:rPr>
                <w:sz w:val="20"/>
                <w:szCs w:val="20"/>
              </w:rPr>
            </w:pPr>
            <w:r>
              <w:rPr>
                <w:spacing w:val="7"/>
                <w:sz w:val="20"/>
                <w:szCs w:val="20"/>
              </w:rPr>
              <w:t>基本帐户</w:t>
            </w:r>
          </w:p>
          <w:p w14:paraId="7A45F3A6">
            <w:pPr>
              <w:pStyle w:val="18"/>
              <w:spacing w:before="24" w:line="225" w:lineRule="auto"/>
              <w:ind w:left="315"/>
              <w:rPr>
                <w:sz w:val="20"/>
                <w:szCs w:val="20"/>
              </w:rPr>
            </w:pPr>
            <w:r>
              <w:rPr>
                <w:spacing w:val="7"/>
                <w:sz w:val="20"/>
                <w:szCs w:val="20"/>
              </w:rPr>
              <w:t>开户银行</w:t>
            </w:r>
          </w:p>
        </w:tc>
        <w:tc>
          <w:tcPr>
            <w:tcW w:w="2233" w:type="dxa"/>
            <w:gridSpan w:val="2"/>
            <w:vAlign w:val="top"/>
          </w:tcPr>
          <w:p w14:paraId="0642DCAA">
            <w:pPr>
              <w:rPr>
                <w:rFonts w:ascii="Arial"/>
                <w:sz w:val="21"/>
              </w:rPr>
            </w:pPr>
          </w:p>
        </w:tc>
        <w:tc>
          <w:tcPr>
            <w:tcW w:w="1073" w:type="dxa"/>
            <w:vMerge w:val="continue"/>
            <w:tcBorders>
              <w:top w:val="nil"/>
              <w:bottom w:val="nil"/>
            </w:tcBorders>
            <w:vAlign w:val="top"/>
          </w:tcPr>
          <w:p w14:paraId="1EB568C6">
            <w:pPr>
              <w:rPr>
                <w:rFonts w:ascii="Arial"/>
                <w:sz w:val="21"/>
              </w:rPr>
            </w:pPr>
          </w:p>
        </w:tc>
        <w:tc>
          <w:tcPr>
            <w:tcW w:w="1588" w:type="dxa"/>
            <w:gridSpan w:val="2"/>
            <w:vAlign w:val="top"/>
          </w:tcPr>
          <w:p w14:paraId="1B87D3AE">
            <w:pPr>
              <w:pStyle w:val="18"/>
              <w:spacing w:before="181" w:line="229" w:lineRule="auto"/>
              <w:ind w:left="160"/>
              <w:rPr>
                <w:sz w:val="20"/>
                <w:szCs w:val="20"/>
              </w:rPr>
            </w:pPr>
            <w:r>
              <w:rPr>
                <w:spacing w:val="8"/>
                <w:sz w:val="20"/>
                <w:szCs w:val="20"/>
              </w:rPr>
              <w:t>初级职称人员</w:t>
            </w:r>
          </w:p>
        </w:tc>
        <w:tc>
          <w:tcPr>
            <w:tcW w:w="2171" w:type="dxa"/>
            <w:gridSpan w:val="2"/>
            <w:vAlign w:val="top"/>
          </w:tcPr>
          <w:p w14:paraId="1354D9D2">
            <w:pPr>
              <w:rPr>
                <w:rFonts w:ascii="Arial"/>
                <w:sz w:val="21"/>
              </w:rPr>
            </w:pPr>
          </w:p>
        </w:tc>
      </w:tr>
      <w:tr w14:paraId="710A7F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461" w:type="dxa"/>
            <w:vAlign w:val="top"/>
          </w:tcPr>
          <w:p w14:paraId="7BCF85E1">
            <w:pPr>
              <w:pStyle w:val="18"/>
              <w:spacing w:before="46" w:line="238" w:lineRule="auto"/>
              <w:ind w:left="529" w:right="311" w:hanging="214"/>
              <w:rPr>
                <w:sz w:val="20"/>
                <w:szCs w:val="20"/>
              </w:rPr>
            </w:pPr>
            <w:r>
              <w:rPr>
                <w:spacing w:val="7"/>
                <w:sz w:val="20"/>
                <w:szCs w:val="20"/>
              </w:rPr>
              <w:t>基本帐户</w:t>
            </w:r>
            <w:r>
              <w:rPr>
                <w:spacing w:val="3"/>
                <w:sz w:val="20"/>
                <w:szCs w:val="20"/>
              </w:rPr>
              <w:t>账号</w:t>
            </w:r>
          </w:p>
        </w:tc>
        <w:tc>
          <w:tcPr>
            <w:tcW w:w="2233" w:type="dxa"/>
            <w:gridSpan w:val="2"/>
            <w:vAlign w:val="top"/>
          </w:tcPr>
          <w:p w14:paraId="7C57F6DB">
            <w:pPr>
              <w:rPr>
                <w:rFonts w:ascii="Arial"/>
                <w:sz w:val="21"/>
              </w:rPr>
            </w:pPr>
          </w:p>
        </w:tc>
        <w:tc>
          <w:tcPr>
            <w:tcW w:w="1073" w:type="dxa"/>
            <w:vMerge w:val="continue"/>
            <w:tcBorders>
              <w:top w:val="nil"/>
            </w:tcBorders>
            <w:vAlign w:val="top"/>
          </w:tcPr>
          <w:p w14:paraId="1D86D2FB">
            <w:pPr>
              <w:rPr>
                <w:rFonts w:ascii="Arial"/>
                <w:sz w:val="21"/>
              </w:rPr>
            </w:pPr>
          </w:p>
        </w:tc>
        <w:tc>
          <w:tcPr>
            <w:tcW w:w="1588" w:type="dxa"/>
            <w:gridSpan w:val="2"/>
            <w:vAlign w:val="top"/>
          </w:tcPr>
          <w:p w14:paraId="26C4329E">
            <w:pPr>
              <w:pStyle w:val="18"/>
              <w:spacing w:before="183" w:line="229" w:lineRule="auto"/>
              <w:ind w:left="476"/>
              <w:rPr>
                <w:sz w:val="20"/>
                <w:szCs w:val="20"/>
              </w:rPr>
            </w:pPr>
            <w:r>
              <w:rPr>
                <w:sz w:val="20"/>
                <w:szCs w:val="20"/>
              </w:rPr>
              <w:t>技</w:t>
            </w:r>
            <w:r>
              <w:rPr>
                <w:spacing w:val="10"/>
                <w:sz w:val="20"/>
                <w:szCs w:val="20"/>
              </w:rPr>
              <w:t xml:space="preserve">  </w:t>
            </w:r>
            <w:r>
              <w:rPr>
                <w:sz w:val="20"/>
                <w:szCs w:val="20"/>
              </w:rPr>
              <w:t>工</w:t>
            </w:r>
          </w:p>
        </w:tc>
        <w:tc>
          <w:tcPr>
            <w:tcW w:w="2171" w:type="dxa"/>
            <w:gridSpan w:val="2"/>
            <w:vAlign w:val="top"/>
          </w:tcPr>
          <w:p w14:paraId="4FF6E057">
            <w:pPr>
              <w:rPr>
                <w:rFonts w:ascii="Arial"/>
                <w:sz w:val="21"/>
              </w:rPr>
            </w:pPr>
          </w:p>
        </w:tc>
      </w:tr>
      <w:tr w14:paraId="4C6B2E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4" w:hRule="atLeast"/>
        </w:trPr>
        <w:tc>
          <w:tcPr>
            <w:tcW w:w="1461" w:type="dxa"/>
            <w:vAlign w:val="top"/>
          </w:tcPr>
          <w:p w14:paraId="67D8F5E1">
            <w:pPr>
              <w:spacing w:line="277" w:lineRule="auto"/>
              <w:rPr>
                <w:rFonts w:ascii="Arial"/>
                <w:sz w:val="21"/>
              </w:rPr>
            </w:pPr>
          </w:p>
          <w:p w14:paraId="337A85AF">
            <w:pPr>
              <w:spacing w:line="278" w:lineRule="auto"/>
              <w:rPr>
                <w:rFonts w:ascii="Arial"/>
                <w:sz w:val="21"/>
              </w:rPr>
            </w:pPr>
          </w:p>
          <w:p w14:paraId="44389B87">
            <w:pPr>
              <w:pStyle w:val="18"/>
              <w:spacing w:before="65" w:line="228" w:lineRule="auto"/>
              <w:ind w:left="316"/>
              <w:rPr>
                <w:sz w:val="20"/>
                <w:szCs w:val="20"/>
              </w:rPr>
            </w:pPr>
            <w:r>
              <w:rPr>
                <w:spacing w:val="6"/>
                <w:sz w:val="20"/>
                <w:szCs w:val="20"/>
              </w:rPr>
              <w:t>经营范围</w:t>
            </w:r>
          </w:p>
        </w:tc>
        <w:tc>
          <w:tcPr>
            <w:tcW w:w="7065" w:type="dxa"/>
            <w:gridSpan w:val="7"/>
            <w:vAlign w:val="top"/>
          </w:tcPr>
          <w:p w14:paraId="181FA28E">
            <w:pPr>
              <w:rPr>
                <w:rFonts w:ascii="Arial"/>
                <w:sz w:val="21"/>
              </w:rPr>
            </w:pPr>
          </w:p>
        </w:tc>
      </w:tr>
      <w:tr w14:paraId="37C55D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461" w:type="dxa"/>
            <w:vAlign w:val="top"/>
          </w:tcPr>
          <w:p w14:paraId="196B0AD4">
            <w:pPr>
              <w:pStyle w:val="18"/>
              <w:spacing w:before="182" w:line="229" w:lineRule="auto"/>
              <w:ind w:left="528"/>
              <w:rPr>
                <w:sz w:val="20"/>
                <w:szCs w:val="20"/>
              </w:rPr>
            </w:pPr>
            <w:r>
              <w:rPr>
                <w:spacing w:val="3"/>
                <w:sz w:val="20"/>
                <w:szCs w:val="20"/>
              </w:rPr>
              <w:t>备注</w:t>
            </w:r>
          </w:p>
        </w:tc>
        <w:tc>
          <w:tcPr>
            <w:tcW w:w="7065" w:type="dxa"/>
            <w:gridSpan w:val="7"/>
            <w:vAlign w:val="top"/>
          </w:tcPr>
          <w:p w14:paraId="579B6D43">
            <w:pPr>
              <w:rPr>
                <w:rFonts w:ascii="Arial"/>
                <w:sz w:val="21"/>
              </w:rPr>
            </w:pPr>
          </w:p>
        </w:tc>
      </w:tr>
    </w:tbl>
    <w:p w14:paraId="545B7D2D">
      <w:pPr>
        <w:spacing w:before="32" w:line="248" w:lineRule="auto"/>
        <w:ind w:left="120" w:right="112"/>
        <w:rPr>
          <w:rFonts w:ascii="宋体" w:hAnsi="宋体" w:eastAsia="宋体" w:cs="宋体"/>
          <w:sz w:val="20"/>
          <w:szCs w:val="20"/>
        </w:rPr>
      </w:pPr>
      <w:r>
        <w:rPr>
          <w:rFonts w:ascii="宋体" w:hAnsi="宋体" w:eastAsia="宋体" w:cs="宋体"/>
          <w:spacing w:val="11"/>
          <w:sz w:val="20"/>
          <w:szCs w:val="20"/>
        </w:rPr>
        <w:t>备注</w:t>
      </w:r>
      <w:r>
        <w:rPr>
          <w:rFonts w:ascii="Calibri" w:hAnsi="Calibri" w:eastAsia="Calibri" w:cs="Calibri"/>
          <w:spacing w:val="11"/>
          <w:sz w:val="20"/>
          <w:szCs w:val="20"/>
        </w:rPr>
        <w:t>:</w:t>
      </w:r>
      <w:r>
        <w:rPr>
          <w:rFonts w:ascii="Calibri" w:hAnsi="Calibri" w:eastAsia="Calibri" w:cs="Calibri"/>
          <w:spacing w:val="25"/>
          <w:w w:val="101"/>
          <w:sz w:val="20"/>
          <w:szCs w:val="20"/>
        </w:rPr>
        <w:t xml:space="preserve"> </w:t>
      </w:r>
      <w:r>
        <w:rPr>
          <w:rFonts w:ascii="Calibri" w:hAnsi="Calibri" w:eastAsia="Calibri" w:cs="Calibri"/>
          <w:spacing w:val="11"/>
          <w:sz w:val="20"/>
          <w:szCs w:val="20"/>
        </w:rPr>
        <w:t>1.</w:t>
      </w:r>
      <w:r>
        <w:rPr>
          <w:rFonts w:ascii="宋体" w:hAnsi="宋体" w:eastAsia="宋体" w:cs="宋体"/>
          <w:spacing w:val="11"/>
          <w:sz w:val="20"/>
          <w:szCs w:val="20"/>
        </w:rPr>
        <w:t>本表后应附企业法人营业执照</w:t>
      </w:r>
      <w:r>
        <w:rPr>
          <w:rFonts w:ascii="宋体" w:hAnsi="宋体" w:eastAsia="宋体" w:cs="宋体"/>
          <w:spacing w:val="11"/>
          <w:sz w:val="18"/>
          <w:szCs w:val="18"/>
        </w:rPr>
        <w:t>、</w:t>
      </w:r>
      <w:r>
        <w:rPr>
          <w:rFonts w:ascii="宋体" w:hAnsi="宋体" w:eastAsia="宋体" w:cs="宋体"/>
          <w:spacing w:val="11"/>
          <w:sz w:val="20"/>
          <w:szCs w:val="20"/>
        </w:rPr>
        <w:t>企业资质证书、安全生产许</w:t>
      </w:r>
      <w:r>
        <w:rPr>
          <w:rFonts w:ascii="宋体" w:hAnsi="宋体" w:eastAsia="宋体" w:cs="宋体"/>
          <w:spacing w:val="10"/>
          <w:sz w:val="20"/>
          <w:szCs w:val="20"/>
        </w:rPr>
        <w:t>可证、基本账户开户许</w:t>
      </w:r>
      <w:r>
        <w:rPr>
          <w:rFonts w:ascii="宋体" w:hAnsi="宋体" w:eastAsia="宋体" w:cs="宋体"/>
          <w:spacing w:val="8"/>
          <w:sz w:val="20"/>
          <w:szCs w:val="20"/>
        </w:rPr>
        <w:t>可证</w:t>
      </w:r>
      <w:r>
        <w:rPr>
          <w:rFonts w:ascii="Calibri" w:hAnsi="Calibri" w:eastAsia="Calibri" w:cs="Calibri"/>
          <w:spacing w:val="8"/>
          <w:sz w:val="20"/>
          <w:szCs w:val="20"/>
        </w:rPr>
        <w:t>(</w:t>
      </w:r>
      <w:r>
        <w:rPr>
          <w:rFonts w:ascii="宋体" w:hAnsi="宋体" w:eastAsia="宋体" w:cs="宋体"/>
          <w:spacing w:val="8"/>
          <w:sz w:val="20"/>
          <w:szCs w:val="20"/>
        </w:rPr>
        <w:t>基本存款账户信息</w:t>
      </w:r>
      <w:r>
        <w:rPr>
          <w:rFonts w:ascii="Calibri" w:hAnsi="Calibri" w:eastAsia="Calibri" w:cs="Calibri"/>
          <w:spacing w:val="8"/>
          <w:sz w:val="20"/>
          <w:szCs w:val="20"/>
        </w:rPr>
        <w:t>)</w:t>
      </w:r>
      <w:r>
        <w:rPr>
          <w:rFonts w:ascii="宋体" w:hAnsi="宋体" w:eastAsia="宋体" w:cs="宋体"/>
          <w:spacing w:val="8"/>
          <w:sz w:val="20"/>
          <w:szCs w:val="20"/>
        </w:rPr>
        <w:t>等材料的扫描件。</w:t>
      </w:r>
    </w:p>
    <w:p w14:paraId="5CF0D9F4">
      <w:pPr>
        <w:spacing w:before="6" w:line="228" w:lineRule="auto"/>
        <w:ind w:left="122"/>
        <w:rPr>
          <w:rFonts w:ascii="宋体" w:hAnsi="宋体" w:eastAsia="宋体" w:cs="宋体"/>
          <w:sz w:val="20"/>
          <w:szCs w:val="20"/>
        </w:rPr>
      </w:pPr>
      <w:r>
        <w:rPr>
          <w:rFonts w:ascii="Calibri" w:hAnsi="Calibri" w:eastAsia="Calibri" w:cs="Calibri"/>
          <w:spacing w:val="8"/>
          <w:sz w:val="20"/>
          <w:szCs w:val="20"/>
        </w:rPr>
        <w:t>2.</w:t>
      </w:r>
      <w:r>
        <w:rPr>
          <w:rFonts w:ascii="宋体" w:hAnsi="宋体" w:eastAsia="宋体" w:cs="宋体"/>
          <w:spacing w:val="8"/>
          <w:sz w:val="20"/>
          <w:szCs w:val="20"/>
        </w:rPr>
        <w:t>联合体投标的，联合体各成员应分别填写。</w:t>
      </w:r>
    </w:p>
    <w:p w14:paraId="2CFD96CF">
      <w:pPr>
        <w:spacing w:line="228" w:lineRule="auto"/>
        <w:rPr>
          <w:rFonts w:ascii="宋体" w:hAnsi="宋体" w:eastAsia="宋体" w:cs="宋体"/>
          <w:sz w:val="20"/>
          <w:szCs w:val="20"/>
        </w:rPr>
        <w:sectPr>
          <w:footerReference r:id="rId97" w:type="default"/>
          <w:pgSz w:w="11906" w:h="16839"/>
          <w:pgMar w:top="400" w:right="1687" w:bottom="1362" w:left="1687" w:header="0" w:footer="1200" w:gutter="0"/>
          <w:pgNumType w:fmt="decimal"/>
          <w:cols w:space="720" w:num="1"/>
        </w:sectPr>
      </w:pPr>
    </w:p>
    <w:p w14:paraId="3945AAD7">
      <w:pPr>
        <w:pStyle w:val="2"/>
        <w:spacing w:line="275" w:lineRule="auto"/>
      </w:pPr>
    </w:p>
    <w:p w14:paraId="5A2FAB83">
      <w:pPr>
        <w:pStyle w:val="2"/>
        <w:spacing w:line="275" w:lineRule="auto"/>
      </w:pPr>
    </w:p>
    <w:p w14:paraId="515ED93D">
      <w:pPr>
        <w:pStyle w:val="2"/>
        <w:spacing w:line="276" w:lineRule="auto"/>
      </w:pPr>
    </w:p>
    <w:p w14:paraId="512A50D0">
      <w:pPr>
        <w:pStyle w:val="2"/>
        <w:spacing w:line="276" w:lineRule="auto"/>
      </w:pPr>
    </w:p>
    <w:p w14:paraId="2226EEE1">
      <w:pPr>
        <w:spacing w:before="78" w:line="223" w:lineRule="auto"/>
        <w:ind w:left="2957"/>
        <w:rPr>
          <w:rFonts w:ascii="黑体" w:hAnsi="黑体" w:eastAsia="黑体" w:cs="黑体"/>
          <w:sz w:val="24"/>
          <w:szCs w:val="24"/>
        </w:rPr>
      </w:pPr>
      <w:r>
        <w:rPr>
          <w:rFonts w:ascii="黑体" w:hAnsi="黑体" w:eastAsia="黑体" w:cs="黑体"/>
          <w:spacing w:val="-2"/>
          <w:sz w:val="24"/>
          <w:szCs w:val="24"/>
        </w:rPr>
        <w:t>表</w:t>
      </w:r>
      <w:r>
        <w:rPr>
          <w:rFonts w:ascii="黑体" w:hAnsi="黑体" w:eastAsia="黑体" w:cs="黑体"/>
          <w:spacing w:val="-43"/>
          <w:sz w:val="24"/>
          <w:szCs w:val="24"/>
        </w:rPr>
        <w:t xml:space="preserve"> </w:t>
      </w:r>
      <w:r>
        <w:rPr>
          <w:rFonts w:ascii="Calibri" w:hAnsi="Calibri" w:eastAsia="Calibri" w:cs="Calibri"/>
          <w:spacing w:val="-2"/>
          <w:sz w:val="24"/>
          <w:szCs w:val="24"/>
        </w:rPr>
        <w:t xml:space="preserve">7-2 </w:t>
      </w:r>
      <w:r>
        <w:rPr>
          <w:rFonts w:ascii="黑体" w:hAnsi="黑体" w:eastAsia="黑体" w:cs="黑体"/>
          <w:spacing w:val="-2"/>
          <w:sz w:val="24"/>
          <w:szCs w:val="24"/>
        </w:rPr>
        <w:t>企业认证体系信息表</w:t>
      </w:r>
    </w:p>
    <w:p w14:paraId="0DF2CE9E">
      <w:pPr>
        <w:spacing w:line="25" w:lineRule="auto"/>
        <w:rPr>
          <w:rFonts w:ascii="Arial"/>
          <w:sz w:val="2"/>
        </w:rPr>
      </w:pPr>
    </w:p>
    <w:tbl>
      <w:tblPr>
        <w:tblStyle w:val="17"/>
        <w:tblW w:w="8300"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76"/>
        <w:gridCol w:w="1672"/>
        <w:gridCol w:w="1672"/>
        <w:gridCol w:w="1672"/>
        <w:gridCol w:w="1608"/>
      </w:tblGrid>
      <w:tr w14:paraId="77DE84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1676" w:type="dxa"/>
            <w:vAlign w:val="top"/>
          </w:tcPr>
          <w:p w14:paraId="566EB613">
            <w:pPr>
              <w:pStyle w:val="18"/>
              <w:spacing w:before="182" w:line="229" w:lineRule="auto"/>
              <w:ind w:left="633"/>
              <w:rPr>
                <w:sz w:val="20"/>
                <w:szCs w:val="20"/>
              </w:rPr>
            </w:pPr>
            <w:r>
              <w:rPr>
                <w:spacing w:val="5"/>
                <w:sz w:val="20"/>
                <w:szCs w:val="20"/>
              </w:rPr>
              <w:t>序号</w:t>
            </w:r>
          </w:p>
        </w:tc>
        <w:tc>
          <w:tcPr>
            <w:tcW w:w="1672" w:type="dxa"/>
            <w:vAlign w:val="top"/>
          </w:tcPr>
          <w:p w14:paraId="0B0DD1F4">
            <w:pPr>
              <w:pStyle w:val="18"/>
              <w:spacing w:before="182" w:line="227" w:lineRule="auto"/>
              <w:ind w:left="419"/>
              <w:rPr>
                <w:sz w:val="20"/>
                <w:szCs w:val="20"/>
              </w:rPr>
            </w:pPr>
            <w:r>
              <w:rPr>
                <w:spacing w:val="7"/>
                <w:sz w:val="20"/>
                <w:szCs w:val="20"/>
              </w:rPr>
              <w:t>证书等级</w:t>
            </w:r>
          </w:p>
        </w:tc>
        <w:tc>
          <w:tcPr>
            <w:tcW w:w="1672" w:type="dxa"/>
            <w:vAlign w:val="top"/>
          </w:tcPr>
          <w:p w14:paraId="5358B6DA">
            <w:pPr>
              <w:pStyle w:val="18"/>
              <w:spacing w:before="182" w:line="227" w:lineRule="auto"/>
              <w:ind w:left="422"/>
              <w:rPr>
                <w:sz w:val="20"/>
                <w:szCs w:val="20"/>
              </w:rPr>
            </w:pPr>
            <w:r>
              <w:rPr>
                <w:spacing w:val="7"/>
                <w:sz w:val="20"/>
                <w:szCs w:val="20"/>
              </w:rPr>
              <w:t>证书编号</w:t>
            </w:r>
          </w:p>
        </w:tc>
        <w:tc>
          <w:tcPr>
            <w:tcW w:w="1672" w:type="dxa"/>
            <w:vAlign w:val="top"/>
          </w:tcPr>
          <w:p w14:paraId="09635548">
            <w:pPr>
              <w:pStyle w:val="18"/>
              <w:spacing w:before="183" w:line="228" w:lineRule="auto"/>
              <w:ind w:left="427"/>
              <w:rPr>
                <w:sz w:val="20"/>
                <w:szCs w:val="20"/>
              </w:rPr>
            </w:pPr>
            <w:r>
              <w:rPr>
                <w:spacing w:val="6"/>
                <w:sz w:val="20"/>
                <w:szCs w:val="20"/>
              </w:rPr>
              <w:t>发证日期</w:t>
            </w:r>
          </w:p>
        </w:tc>
        <w:tc>
          <w:tcPr>
            <w:tcW w:w="1608" w:type="dxa"/>
            <w:vAlign w:val="top"/>
          </w:tcPr>
          <w:p w14:paraId="231F3A08">
            <w:pPr>
              <w:pStyle w:val="18"/>
              <w:spacing w:before="183" w:line="228" w:lineRule="auto"/>
              <w:ind w:left="391"/>
              <w:rPr>
                <w:sz w:val="20"/>
                <w:szCs w:val="20"/>
              </w:rPr>
            </w:pPr>
            <w:r>
              <w:rPr>
                <w:spacing w:val="7"/>
                <w:sz w:val="20"/>
                <w:szCs w:val="20"/>
              </w:rPr>
              <w:t>有效期至</w:t>
            </w:r>
          </w:p>
        </w:tc>
      </w:tr>
      <w:tr w14:paraId="1C0161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76" w:type="dxa"/>
            <w:vAlign w:val="top"/>
          </w:tcPr>
          <w:p w14:paraId="5E2564A9">
            <w:pPr>
              <w:rPr>
                <w:rFonts w:ascii="Arial"/>
                <w:sz w:val="21"/>
              </w:rPr>
            </w:pPr>
          </w:p>
        </w:tc>
        <w:tc>
          <w:tcPr>
            <w:tcW w:w="1672" w:type="dxa"/>
            <w:vAlign w:val="top"/>
          </w:tcPr>
          <w:p w14:paraId="678514BC">
            <w:pPr>
              <w:rPr>
                <w:rFonts w:ascii="Arial"/>
                <w:sz w:val="21"/>
              </w:rPr>
            </w:pPr>
          </w:p>
        </w:tc>
        <w:tc>
          <w:tcPr>
            <w:tcW w:w="1672" w:type="dxa"/>
            <w:vAlign w:val="top"/>
          </w:tcPr>
          <w:p w14:paraId="54A057FC">
            <w:pPr>
              <w:rPr>
                <w:rFonts w:ascii="Arial"/>
                <w:sz w:val="21"/>
              </w:rPr>
            </w:pPr>
          </w:p>
        </w:tc>
        <w:tc>
          <w:tcPr>
            <w:tcW w:w="1672" w:type="dxa"/>
            <w:vAlign w:val="top"/>
          </w:tcPr>
          <w:p w14:paraId="3F0EA404">
            <w:pPr>
              <w:rPr>
                <w:rFonts w:ascii="Arial"/>
                <w:sz w:val="21"/>
              </w:rPr>
            </w:pPr>
          </w:p>
        </w:tc>
        <w:tc>
          <w:tcPr>
            <w:tcW w:w="1608" w:type="dxa"/>
            <w:vAlign w:val="top"/>
          </w:tcPr>
          <w:p w14:paraId="5A4FA63A">
            <w:pPr>
              <w:rPr>
                <w:rFonts w:ascii="Arial"/>
                <w:sz w:val="21"/>
              </w:rPr>
            </w:pPr>
          </w:p>
        </w:tc>
      </w:tr>
      <w:tr w14:paraId="02DC42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76" w:type="dxa"/>
            <w:vAlign w:val="top"/>
          </w:tcPr>
          <w:p w14:paraId="6EE46CC4">
            <w:pPr>
              <w:rPr>
                <w:rFonts w:ascii="Arial"/>
                <w:sz w:val="21"/>
              </w:rPr>
            </w:pPr>
          </w:p>
        </w:tc>
        <w:tc>
          <w:tcPr>
            <w:tcW w:w="1672" w:type="dxa"/>
            <w:vAlign w:val="top"/>
          </w:tcPr>
          <w:p w14:paraId="1CF92337">
            <w:pPr>
              <w:rPr>
                <w:rFonts w:ascii="Arial"/>
                <w:sz w:val="21"/>
              </w:rPr>
            </w:pPr>
          </w:p>
        </w:tc>
        <w:tc>
          <w:tcPr>
            <w:tcW w:w="1672" w:type="dxa"/>
            <w:vAlign w:val="top"/>
          </w:tcPr>
          <w:p w14:paraId="63147AE5">
            <w:pPr>
              <w:rPr>
                <w:rFonts w:ascii="Arial"/>
                <w:sz w:val="21"/>
              </w:rPr>
            </w:pPr>
          </w:p>
        </w:tc>
        <w:tc>
          <w:tcPr>
            <w:tcW w:w="1672" w:type="dxa"/>
            <w:vAlign w:val="top"/>
          </w:tcPr>
          <w:p w14:paraId="0727FF5E">
            <w:pPr>
              <w:rPr>
                <w:rFonts w:ascii="Arial"/>
                <w:sz w:val="21"/>
              </w:rPr>
            </w:pPr>
          </w:p>
        </w:tc>
        <w:tc>
          <w:tcPr>
            <w:tcW w:w="1608" w:type="dxa"/>
            <w:vAlign w:val="top"/>
          </w:tcPr>
          <w:p w14:paraId="60CD87F6">
            <w:pPr>
              <w:rPr>
                <w:rFonts w:ascii="Arial"/>
                <w:sz w:val="21"/>
              </w:rPr>
            </w:pPr>
          </w:p>
        </w:tc>
      </w:tr>
      <w:tr w14:paraId="522703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76" w:type="dxa"/>
            <w:vAlign w:val="top"/>
          </w:tcPr>
          <w:p w14:paraId="5DA7C992">
            <w:pPr>
              <w:rPr>
                <w:rFonts w:ascii="Arial"/>
                <w:sz w:val="21"/>
              </w:rPr>
            </w:pPr>
          </w:p>
        </w:tc>
        <w:tc>
          <w:tcPr>
            <w:tcW w:w="1672" w:type="dxa"/>
            <w:vAlign w:val="top"/>
          </w:tcPr>
          <w:p w14:paraId="33F2C7B4">
            <w:pPr>
              <w:rPr>
                <w:rFonts w:ascii="Arial"/>
                <w:sz w:val="21"/>
              </w:rPr>
            </w:pPr>
          </w:p>
        </w:tc>
        <w:tc>
          <w:tcPr>
            <w:tcW w:w="1672" w:type="dxa"/>
            <w:vAlign w:val="top"/>
          </w:tcPr>
          <w:p w14:paraId="26463A0F">
            <w:pPr>
              <w:rPr>
                <w:rFonts w:ascii="Arial"/>
                <w:sz w:val="21"/>
              </w:rPr>
            </w:pPr>
          </w:p>
        </w:tc>
        <w:tc>
          <w:tcPr>
            <w:tcW w:w="1672" w:type="dxa"/>
            <w:vAlign w:val="top"/>
          </w:tcPr>
          <w:p w14:paraId="174115A3">
            <w:pPr>
              <w:rPr>
                <w:rFonts w:ascii="Arial"/>
                <w:sz w:val="21"/>
              </w:rPr>
            </w:pPr>
          </w:p>
        </w:tc>
        <w:tc>
          <w:tcPr>
            <w:tcW w:w="1608" w:type="dxa"/>
            <w:vAlign w:val="top"/>
          </w:tcPr>
          <w:p w14:paraId="4BD41589">
            <w:pPr>
              <w:rPr>
                <w:rFonts w:ascii="Arial"/>
                <w:sz w:val="21"/>
              </w:rPr>
            </w:pPr>
          </w:p>
        </w:tc>
      </w:tr>
      <w:tr w14:paraId="0F2D32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676" w:type="dxa"/>
            <w:vAlign w:val="top"/>
          </w:tcPr>
          <w:p w14:paraId="16C27180">
            <w:pPr>
              <w:rPr>
                <w:rFonts w:ascii="Arial"/>
                <w:sz w:val="21"/>
              </w:rPr>
            </w:pPr>
          </w:p>
        </w:tc>
        <w:tc>
          <w:tcPr>
            <w:tcW w:w="1672" w:type="dxa"/>
            <w:vAlign w:val="top"/>
          </w:tcPr>
          <w:p w14:paraId="56906EAC">
            <w:pPr>
              <w:rPr>
                <w:rFonts w:ascii="Arial"/>
                <w:sz w:val="21"/>
              </w:rPr>
            </w:pPr>
          </w:p>
        </w:tc>
        <w:tc>
          <w:tcPr>
            <w:tcW w:w="1672" w:type="dxa"/>
            <w:vAlign w:val="top"/>
          </w:tcPr>
          <w:p w14:paraId="49C6D5E4">
            <w:pPr>
              <w:rPr>
                <w:rFonts w:ascii="Arial"/>
                <w:sz w:val="21"/>
              </w:rPr>
            </w:pPr>
          </w:p>
        </w:tc>
        <w:tc>
          <w:tcPr>
            <w:tcW w:w="1672" w:type="dxa"/>
            <w:vAlign w:val="top"/>
          </w:tcPr>
          <w:p w14:paraId="3CB58F76">
            <w:pPr>
              <w:rPr>
                <w:rFonts w:ascii="Arial"/>
                <w:sz w:val="21"/>
              </w:rPr>
            </w:pPr>
          </w:p>
        </w:tc>
        <w:tc>
          <w:tcPr>
            <w:tcW w:w="1608" w:type="dxa"/>
            <w:vAlign w:val="top"/>
          </w:tcPr>
          <w:p w14:paraId="1556844A">
            <w:pPr>
              <w:rPr>
                <w:rFonts w:ascii="Arial"/>
                <w:sz w:val="21"/>
              </w:rPr>
            </w:pPr>
          </w:p>
        </w:tc>
      </w:tr>
    </w:tbl>
    <w:p w14:paraId="024C402C">
      <w:pPr>
        <w:spacing w:before="31" w:line="227" w:lineRule="auto"/>
        <w:ind w:left="22"/>
        <w:rPr>
          <w:rFonts w:ascii="宋体" w:hAnsi="宋体" w:eastAsia="宋体" w:cs="宋体"/>
          <w:sz w:val="20"/>
          <w:szCs w:val="20"/>
        </w:rPr>
      </w:pPr>
      <w:r>
        <w:rPr>
          <w:rFonts w:ascii="宋体" w:hAnsi="宋体" w:eastAsia="宋体" w:cs="宋体"/>
          <w:spacing w:val="9"/>
          <w:sz w:val="20"/>
          <w:szCs w:val="20"/>
        </w:rPr>
        <w:t>备注：1. 本表后应附企业质量、环境、职业健康安全管理体系认证证书等材料的扫描件。</w:t>
      </w:r>
    </w:p>
    <w:p w14:paraId="30893661">
      <w:pPr>
        <w:spacing w:line="227" w:lineRule="auto"/>
        <w:rPr>
          <w:rFonts w:ascii="宋体" w:hAnsi="宋体" w:eastAsia="宋体" w:cs="宋体"/>
          <w:sz w:val="20"/>
          <w:szCs w:val="20"/>
        </w:rPr>
        <w:sectPr>
          <w:footerReference r:id="rId98" w:type="default"/>
          <w:pgSz w:w="11906" w:h="16839"/>
          <w:pgMar w:top="400" w:right="1785" w:bottom="1362" w:left="1785" w:header="0" w:footer="1200" w:gutter="0"/>
          <w:pgNumType w:fmt="decimal"/>
          <w:cols w:space="720" w:num="1"/>
        </w:sectPr>
      </w:pPr>
    </w:p>
    <w:p w14:paraId="6274FE1D">
      <w:pPr>
        <w:pStyle w:val="2"/>
        <w:spacing w:line="275" w:lineRule="auto"/>
      </w:pPr>
    </w:p>
    <w:p w14:paraId="669AA5CF">
      <w:pPr>
        <w:pStyle w:val="2"/>
        <w:spacing w:line="275" w:lineRule="auto"/>
      </w:pPr>
    </w:p>
    <w:p w14:paraId="54BF96F5">
      <w:pPr>
        <w:pStyle w:val="2"/>
        <w:spacing w:line="276" w:lineRule="auto"/>
      </w:pPr>
    </w:p>
    <w:p w14:paraId="49C6E65B">
      <w:pPr>
        <w:pStyle w:val="2"/>
        <w:spacing w:line="276" w:lineRule="auto"/>
      </w:pPr>
    </w:p>
    <w:p w14:paraId="1CF8910D">
      <w:pPr>
        <w:tabs>
          <w:tab w:val="left" w:pos="1165"/>
        </w:tabs>
        <w:spacing w:before="78" w:line="402" w:lineRule="auto"/>
        <w:ind w:left="11" w:right="2130" w:firstLine="2555"/>
        <w:rPr>
          <w:rFonts w:ascii="宋体" w:hAnsi="宋体" w:eastAsia="宋体" w:cs="宋体"/>
          <w:sz w:val="20"/>
          <w:szCs w:val="20"/>
        </w:rPr>
      </w:pPr>
      <w:r>
        <w:rPr>
          <w:rFonts w:ascii="黑体" w:hAnsi="黑体" w:eastAsia="黑体" w:cs="黑体"/>
          <w:spacing w:val="-1"/>
          <w:sz w:val="24"/>
          <w:szCs w:val="24"/>
        </w:rPr>
        <w:t>表</w:t>
      </w:r>
      <w:r>
        <w:rPr>
          <w:rFonts w:ascii="黑体" w:hAnsi="黑体" w:eastAsia="黑体" w:cs="黑体"/>
          <w:spacing w:val="-45"/>
          <w:sz w:val="24"/>
          <w:szCs w:val="24"/>
        </w:rPr>
        <w:t xml:space="preserve"> </w:t>
      </w:r>
      <w:r>
        <w:rPr>
          <w:rFonts w:ascii="Calibri" w:hAnsi="Calibri" w:eastAsia="Calibri" w:cs="Calibri"/>
          <w:spacing w:val="-1"/>
          <w:sz w:val="24"/>
          <w:szCs w:val="24"/>
        </w:rPr>
        <w:t xml:space="preserve">7-3  </w:t>
      </w:r>
      <w:r>
        <w:rPr>
          <w:rFonts w:ascii="黑体" w:hAnsi="黑体" w:eastAsia="黑体" w:cs="黑体"/>
          <w:spacing w:val="-1"/>
          <w:sz w:val="24"/>
          <w:szCs w:val="24"/>
        </w:rPr>
        <w:t>拟投入监理人员情况汇总表</w:t>
      </w:r>
      <w:r>
        <w:rPr>
          <w:rFonts w:ascii="宋体" w:hAnsi="宋体" w:eastAsia="宋体" w:cs="宋体"/>
          <w:sz w:val="20"/>
          <w:szCs w:val="20"/>
          <w:u w:val="single" w:color="auto"/>
        </w:rPr>
        <w:tab/>
      </w:r>
      <w:r>
        <w:rPr>
          <w:rFonts w:ascii="宋体" w:hAnsi="宋体" w:eastAsia="宋体" w:cs="宋体"/>
          <w:spacing w:val="11"/>
          <w:sz w:val="20"/>
          <w:szCs w:val="20"/>
        </w:rPr>
        <w:t>（项目名称</w:t>
      </w:r>
      <w:r>
        <w:rPr>
          <w:rFonts w:ascii="宋体" w:hAnsi="宋体" w:eastAsia="宋体" w:cs="宋体"/>
          <w:sz w:val="20"/>
          <w:szCs w:val="20"/>
        </w:rPr>
        <w:t>）</w:t>
      </w:r>
      <w:r>
        <w:rPr>
          <w:rFonts w:ascii="宋体" w:hAnsi="宋体" w:eastAsia="宋体" w:cs="宋体"/>
          <w:spacing w:val="4"/>
          <w:sz w:val="20"/>
          <w:szCs w:val="20"/>
          <w:u w:val="single" w:color="auto"/>
        </w:rPr>
        <w:t xml:space="preserve">          </w:t>
      </w:r>
      <w:r>
        <w:rPr>
          <w:rFonts w:ascii="宋体" w:hAnsi="宋体" w:eastAsia="宋体" w:cs="宋体"/>
          <w:sz w:val="20"/>
          <w:szCs w:val="20"/>
        </w:rPr>
        <w:t>（</w:t>
      </w:r>
      <w:r>
        <w:rPr>
          <w:rFonts w:ascii="宋体" w:hAnsi="宋体" w:eastAsia="宋体" w:cs="宋体"/>
          <w:spacing w:val="11"/>
          <w:sz w:val="20"/>
          <w:szCs w:val="20"/>
        </w:rPr>
        <w:t>标段名称）监理与相关服务</w:t>
      </w:r>
    </w:p>
    <w:tbl>
      <w:tblPr>
        <w:tblStyle w:val="17"/>
        <w:tblW w:w="8326"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8"/>
        <w:gridCol w:w="795"/>
        <w:gridCol w:w="516"/>
        <w:gridCol w:w="333"/>
        <w:gridCol w:w="469"/>
        <w:gridCol w:w="469"/>
        <w:gridCol w:w="790"/>
        <w:gridCol w:w="384"/>
        <w:gridCol w:w="353"/>
        <w:gridCol w:w="353"/>
        <w:gridCol w:w="353"/>
        <w:gridCol w:w="353"/>
        <w:gridCol w:w="353"/>
        <w:gridCol w:w="353"/>
        <w:gridCol w:w="821"/>
        <w:gridCol w:w="801"/>
        <w:gridCol w:w="592"/>
      </w:tblGrid>
      <w:tr w14:paraId="19A72F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9" w:hRule="atLeast"/>
        </w:trPr>
        <w:tc>
          <w:tcPr>
            <w:tcW w:w="238" w:type="dxa"/>
            <w:vMerge w:val="restart"/>
            <w:tcBorders>
              <w:bottom w:val="nil"/>
            </w:tcBorders>
            <w:textDirection w:val="tbRlV"/>
            <w:vAlign w:val="top"/>
          </w:tcPr>
          <w:p w14:paraId="6E310DAC">
            <w:pPr>
              <w:pStyle w:val="18"/>
              <w:spacing w:before="11" w:line="218" w:lineRule="auto"/>
              <w:ind w:left="458"/>
              <w:rPr>
                <w:sz w:val="20"/>
                <w:szCs w:val="20"/>
              </w:rPr>
            </w:pPr>
            <w:r>
              <w:rPr>
                <w:spacing w:val="8"/>
                <w:sz w:val="20"/>
                <w:szCs w:val="20"/>
              </w:rPr>
              <w:t>序</w:t>
            </w:r>
            <w:r>
              <w:rPr>
                <w:spacing w:val="-35"/>
                <w:sz w:val="20"/>
                <w:szCs w:val="20"/>
              </w:rPr>
              <w:t xml:space="preserve"> </w:t>
            </w:r>
            <w:r>
              <w:rPr>
                <w:spacing w:val="8"/>
                <w:sz w:val="20"/>
                <w:szCs w:val="20"/>
              </w:rPr>
              <w:t>号</w:t>
            </w:r>
          </w:p>
        </w:tc>
        <w:tc>
          <w:tcPr>
            <w:tcW w:w="795" w:type="dxa"/>
            <w:vMerge w:val="restart"/>
            <w:tcBorders>
              <w:bottom w:val="nil"/>
            </w:tcBorders>
            <w:vAlign w:val="top"/>
          </w:tcPr>
          <w:p w14:paraId="1118A6B7">
            <w:pPr>
              <w:spacing w:line="369" w:lineRule="auto"/>
              <w:rPr>
                <w:rFonts w:ascii="Arial"/>
                <w:sz w:val="21"/>
              </w:rPr>
            </w:pPr>
          </w:p>
          <w:p w14:paraId="3BC6359D">
            <w:pPr>
              <w:pStyle w:val="18"/>
              <w:spacing w:before="65" w:line="389" w:lineRule="auto"/>
              <w:ind w:left="297" w:right="81" w:hanging="209"/>
              <w:rPr>
                <w:sz w:val="20"/>
                <w:szCs w:val="20"/>
              </w:rPr>
            </w:pPr>
            <w:r>
              <w:rPr>
                <w:spacing w:val="6"/>
                <w:sz w:val="20"/>
                <w:szCs w:val="20"/>
              </w:rPr>
              <w:t>监理职</w:t>
            </w:r>
            <w:r>
              <w:rPr>
                <w:sz w:val="20"/>
                <w:szCs w:val="20"/>
              </w:rPr>
              <w:t>务</w:t>
            </w:r>
          </w:p>
        </w:tc>
        <w:tc>
          <w:tcPr>
            <w:tcW w:w="516" w:type="dxa"/>
            <w:vMerge w:val="restart"/>
            <w:tcBorders>
              <w:bottom w:val="nil"/>
            </w:tcBorders>
            <w:vAlign w:val="top"/>
          </w:tcPr>
          <w:p w14:paraId="21D14B9B">
            <w:pPr>
              <w:spacing w:line="262" w:lineRule="auto"/>
              <w:rPr>
                <w:rFonts w:ascii="Arial"/>
                <w:sz w:val="21"/>
              </w:rPr>
            </w:pPr>
          </w:p>
          <w:p w14:paraId="33FED741">
            <w:pPr>
              <w:spacing w:line="262" w:lineRule="auto"/>
              <w:rPr>
                <w:rFonts w:ascii="Arial"/>
                <w:sz w:val="21"/>
              </w:rPr>
            </w:pPr>
          </w:p>
          <w:p w14:paraId="1BE672C5">
            <w:pPr>
              <w:pStyle w:val="18"/>
              <w:spacing w:before="65" w:line="228" w:lineRule="auto"/>
              <w:ind w:left="53"/>
              <w:rPr>
                <w:sz w:val="20"/>
                <w:szCs w:val="20"/>
              </w:rPr>
            </w:pPr>
            <w:r>
              <w:rPr>
                <w:spacing w:val="4"/>
                <w:sz w:val="20"/>
                <w:szCs w:val="20"/>
              </w:rPr>
              <w:t>姓名</w:t>
            </w:r>
          </w:p>
        </w:tc>
        <w:tc>
          <w:tcPr>
            <w:tcW w:w="333" w:type="dxa"/>
            <w:vMerge w:val="restart"/>
            <w:tcBorders>
              <w:bottom w:val="nil"/>
            </w:tcBorders>
            <w:vAlign w:val="top"/>
          </w:tcPr>
          <w:p w14:paraId="39AE018B">
            <w:pPr>
              <w:spacing w:line="405" w:lineRule="auto"/>
              <w:rPr>
                <w:rFonts w:ascii="Arial"/>
                <w:sz w:val="21"/>
              </w:rPr>
            </w:pPr>
          </w:p>
          <w:p w14:paraId="6CCEE781">
            <w:pPr>
              <w:pStyle w:val="18"/>
              <w:spacing w:before="65" w:line="225" w:lineRule="auto"/>
              <w:ind w:left="67" w:right="61"/>
              <w:rPr>
                <w:sz w:val="20"/>
                <w:szCs w:val="20"/>
              </w:rPr>
            </w:pPr>
            <w:r>
              <w:rPr>
                <w:spacing w:val="-2"/>
                <w:sz w:val="20"/>
                <w:szCs w:val="20"/>
              </w:rPr>
              <w:t>性别</w:t>
            </w:r>
          </w:p>
        </w:tc>
        <w:tc>
          <w:tcPr>
            <w:tcW w:w="469" w:type="dxa"/>
            <w:vMerge w:val="restart"/>
            <w:tcBorders>
              <w:bottom w:val="nil"/>
            </w:tcBorders>
            <w:vAlign w:val="top"/>
          </w:tcPr>
          <w:p w14:paraId="1B11AA29">
            <w:pPr>
              <w:spacing w:line="262" w:lineRule="auto"/>
              <w:rPr>
                <w:rFonts w:ascii="Arial"/>
                <w:sz w:val="21"/>
              </w:rPr>
            </w:pPr>
          </w:p>
          <w:p w14:paraId="5334A928">
            <w:pPr>
              <w:spacing w:line="262" w:lineRule="auto"/>
              <w:rPr>
                <w:rFonts w:ascii="Arial"/>
                <w:sz w:val="21"/>
              </w:rPr>
            </w:pPr>
          </w:p>
          <w:p w14:paraId="15BECF8A">
            <w:pPr>
              <w:pStyle w:val="18"/>
              <w:spacing w:before="65" w:line="228" w:lineRule="auto"/>
              <w:ind w:left="30"/>
              <w:rPr>
                <w:sz w:val="20"/>
                <w:szCs w:val="20"/>
              </w:rPr>
            </w:pPr>
            <w:r>
              <w:rPr>
                <w:spacing w:val="4"/>
                <w:sz w:val="20"/>
                <w:szCs w:val="20"/>
              </w:rPr>
              <w:t>年龄</w:t>
            </w:r>
          </w:p>
        </w:tc>
        <w:tc>
          <w:tcPr>
            <w:tcW w:w="469" w:type="dxa"/>
            <w:vMerge w:val="restart"/>
            <w:tcBorders>
              <w:bottom w:val="nil"/>
            </w:tcBorders>
            <w:vAlign w:val="top"/>
          </w:tcPr>
          <w:p w14:paraId="3EABA04C">
            <w:pPr>
              <w:spacing w:line="262" w:lineRule="auto"/>
              <w:rPr>
                <w:rFonts w:ascii="Arial"/>
                <w:sz w:val="21"/>
              </w:rPr>
            </w:pPr>
          </w:p>
          <w:p w14:paraId="4EC5AD31">
            <w:pPr>
              <w:spacing w:line="262" w:lineRule="auto"/>
              <w:rPr>
                <w:rFonts w:ascii="Arial"/>
                <w:sz w:val="21"/>
              </w:rPr>
            </w:pPr>
          </w:p>
          <w:p w14:paraId="70055E74">
            <w:pPr>
              <w:pStyle w:val="18"/>
              <w:spacing w:before="65" w:line="229" w:lineRule="auto"/>
              <w:ind w:left="33"/>
              <w:rPr>
                <w:sz w:val="20"/>
                <w:szCs w:val="20"/>
              </w:rPr>
            </w:pPr>
            <w:r>
              <w:rPr>
                <w:spacing w:val="2"/>
                <w:sz w:val="20"/>
                <w:szCs w:val="20"/>
              </w:rPr>
              <w:t>学历</w:t>
            </w:r>
          </w:p>
        </w:tc>
        <w:tc>
          <w:tcPr>
            <w:tcW w:w="790" w:type="dxa"/>
            <w:vMerge w:val="restart"/>
            <w:tcBorders>
              <w:bottom w:val="nil"/>
            </w:tcBorders>
            <w:vAlign w:val="top"/>
          </w:tcPr>
          <w:p w14:paraId="6DC98328">
            <w:pPr>
              <w:spacing w:line="262" w:lineRule="auto"/>
              <w:rPr>
                <w:rFonts w:ascii="Arial"/>
                <w:sz w:val="21"/>
              </w:rPr>
            </w:pPr>
          </w:p>
          <w:p w14:paraId="49976961">
            <w:pPr>
              <w:spacing w:line="263" w:lineRule="auto"/>
              <w:rPr>
                <w:rFonts w:ascii="Arial"/>
                <w:sz w:val="21"/>
              </w:rPr>
            </w:pPr>
          </w:p>
          <w:p w14:paraId="44134BF7">
            <w:pPr>
              <w:pStyle w:val="18"/>
              <w:spacing w:before="65" w:line="228" w:lineRule="auto"/>
              <w:ind w:left="189"/>
              <w:rPr>
                <w:sz w:val="20"/>
                <w:szCs w:val="20"/>
              </w:rPr>
            </w:pPr>
            <w:r>
              <w:rPr>
                <w:spacing w:val="4"/>
                <w:sz w:val="20"/>
                <w:szCs w:val="20"/>
              </w:rPr>
              <w:t>专业</w:t>
            </w:r>
          </w:p>
        </w:tc>
        <w:tc>
          <w:tcPr>
            <w:tcW w:w="1443" w:type="dxa"/>
            <w:gridSpan w:val="4"/>
            <w:vAlign w:val="top"/>
          </w:tcPr>
          <w:p w14:paraId="31C6FF2A">
            <w:pPr>
              <w:spacing w:line="252" w:lineRule="auto"/>
              <w:rPr>
                <w:rFonts w:ascii="Arial"/>
                <w:sz w:val="21"/>
              </w:rPr>
            </w:pPr>
          </w:p>
          <w:p w14:paraId="6E708D7B">
            <w:pPr>
              <w:pStyle w:val="18"/>
              <w:spacing w:before="65" w:line="228" w:lineRule="auto"/>
              <w:ind w:left="97"/>
              <w:rPr>
                <w:sz w:val="20"/>
                <w:szCs w:val="20"/>
              </w:rPr>
            </w:pPr>
            <w:r>
              <w:rPr>
                <w:spacing w:val="8"/>
                <w:sz w:val="20"/>
                <w:szCs w:val="20"/>
              </w:rPr>
              <w:t>专业工作年限</w:t>
            </w:r>
          </w:p>
        </w:tc>
        <w:tc>
          <w:tcPr>
            <w:tcW w:w="1059" w:type="dxa"/>
            <w:gridSpan w:val="3"/>
            <w:vAlign w:val="top"/>
          </w:tcPr>
          <w:p w14:paraId="41F935D9">
            <w:pPr>
              <w:pStyle w:val="18"/>
              <w:spacing w:before="182" w:line="228" w:lineRule="auto"/>
              <w:ind w:left="116"/>
              <w:rPr>
                <w:sz w:val="20"/>
                <w:szCs w:val="20"/>
              </w:rPr>
            </w:pPr>
            <w:r>
              <w:rPr>
                <w:spacing w:val="7"/>
                <w:sz w:val="20"/>
                <w:szCs w:val="20"/>
              </w:rPr>
              <w:t>专业技术</w:t>
            </w:r>
          </w:p>
          <w:p w14:paraId="37CBEEB8">
            <w:pPr>
              <w:pStyle w:val="18"/>
              <w:spacing w:before="24" w:line="230" w:lineRule="auto"/>
              <w:ind w:left="325"/>
              <w:rPr>
                <w:sz w:val="20"/>
                <w:szCs w:val="20"/>
              </w:rPr>
            </w:pPr>
            <w:r>
              <w:rPr>
                <w:spacing w:val="4"/>
                <w:sz w:val="20"/>
                <w:szCs w:val="20"/>
              </w:rPr>
              <w:t>职称</w:t>
            </w:r>
          </w:p>
        </w:tc>
        <w:tc>
          <w:tcPr>
            <w:tcW w:w="1622" w:type="dxa"/>
            <w:gridSpan w:val="2"/>
            <w:vAlign w:val="top"/>
          </w:tcPr>
          <w:p w14:paraId="6967E563">
            <w:pPr>
              <w:pStyle w:val="18"/>
              <w:spacing w:before="160" w:line="228" w:lineRule="auto"/>
              <w:ind w:left="293"/>
              <w:rPr>
                <w:sz w:val="20"/>
                <w:szCs w:val="20"/>
              </w:rPr>
            </w:pPr>
            <w:r>
              <w:rPr>
                <w:spacing w:val="7"/>
                <w:sz w:val="20"/>
                <w:szCs w:val="20"/>
              </w:rPr>
              <w:t>监理工程师</w:t>
            </w:r>
          </w:p>
          <w:p w14:paraId="64D96864">
            <w:pPr>
              <w:pStyle w:val="18"/>
              <w:spacing w:before="173" w:line="227" w:lineRule="auto"/>
              <w:ind w:left="293"/>
              <w:rPr>
                <w:sz w:val="20"/>
                <w:szCs w:val="20"/>
              </w:rPr>
            </w:pPr>
            <w:r>
              <w:rPr>
                <w:spacing w:val="7"/>
                <w:sz w:val="20"/>
                <w:szCs w:val="20"/>
              </w:rPr>
              <w:t>监理员证书</w:t>
            </w:r>
          </w:p>
        </w:tc>
        <w:tc>
          <w:tcPr>
            <w:tcW w:w="592" w:type="dxa"/>
            <w:vMerge w:val="restart"/>
            <w:tcBorders>
              <w:bottom w:val="nil"/>
            </w:tcBorders>
            <w:vAlign w:val="top"/>
          </w:tcPr>
          <w:p w14:paraId="3F19EF6B">
            <w:pPr>
              <w:pStyle w:val="18"/>
              <w:spacing w:before="228" w:line="229" w:lineRule="auto"/>
              <w:ind w:left="91"/>
              <w:rPr>
                <w:sz w:val="20"/>
                <w:szCs w:val="20"/>
              </w:rPr>
            </w:pPr>
            <w:r>
              <w:rPr>
                <w:spacing w:val="4"/>
                <w:sz w:val="20"/>
                <w:szCs w:val="20"/>
              </w:rPr>
              <w:t>注册</w:t>
            </w:r>
          </w:p>
          <w:p w14:paraId="6350F30A">
            <w:pPr>
              <w:pStyle w:val="18"/>
              <w:spacing w:before="171" w:line="228" w:lineRule="auto"/>
              <w:ind w:left="91"/>
              <w:rPr>
                <w:sz w:val="20"/>
                <w:szCs w:val="20"/>
              </w:rPr>
            </w:pPr>
            <w:r>
              <w:rPr>
                <w:spacing w:val="4"/>
                <w:sz w:val="20"/>
                <w:szCs w:val="20"/>
              </w:rPr>
              <w:t>执业</w:t>
            </w:r>
          </w:p>
          <w:p w14:paraId="79C4BE21">
            <w:pPr>
              <w:pStyle w:val="18"/>
              <w:spacing w:before="173" w:line="228" w:lineRule="auto"/>
              <w:ind w:left="93"/>
              <w:rPr>
                <w:sz w:val="20"/>
                <w:szCs w:val="20"/>
              </w:rPr>
            </w:pPr>
            <w:r>
              <w:rPr>
                <w:spacing w:val="3"/>
                <w:sz w:val="20"/>
                <w:szCs w:val="20"/>
              </w:rPr>
              <w:t>单位</w:t>
            </w:r>
          </w:p>
        </w:tc>
      </w:tr>
      <w:tr w14:paraId="5E0490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238" w:type="dxa"/>
            <w:vMerge w:val="continue"/>
            <w:tcBorders>
              <w:top w:val="nil"/>
            </w:tcBorders>
            <w:textDirection w:val="tbRlV"/>
            <w:vAlign w:val="top"/>
          </w:tcPr>
          <w:p w14:paraId="5A6AEEE1">
            <w:pPr>
              <w:spacing w:line="233" w:lineRule="exact"/>
              <w:rPr>
                <w:rFonts w:ascii="Arial"/>
                <w:sz w:val="19"/>
              </w:rPr>
            </w:pPr>
          </w:p>
        </w:tc>
        <w:tc>
          <w:tcPr>
            <w:tcW w:w="795" w:type="dxa"/>
            <w:vMerge w:val="continue"/>
            <w:tcBorders>
              <w:top w:val="nil"/>
            </w:tcBorders>
            <w:vAlign w:val="top"/>
          </w:tcPr>
          <w:p w14:paraId="0415A3A7">
            <w:pPr>
              <w:rPr>
                <w:rFonts w:ascii="Arial"/>
                <w:sz w:val="21"/>
              </w:rPr>
            </w:pPr>
          </w:p>
        </w:tc>
        <w:tc>
          <w:tcPr>
            <w:tcW w:w="516" w:type="dxa"/>
            <w:vMerge w:val="continue"/>
            <w:tcBorders>
              <w:top w:val="nil"/>
            </w:tcBorders>
            <w:vAlign w:val="top"/>
          </w:tcPr>
          <w:p w14:paraId="43809873">
            <w:pPr>
              <w:rPr>
                <w:rFonts w:ascii="Arial"/>
                <w:sz w:val="21"/>
              </w:rPr>
            </w:pPr>
          </w:p>
        </w:tc>
        <w:tc>
          <w:tcPr>
            <w:tcW w:w="333" w:type="dxa"/>
            <w:vMerge w:val="continue"/>
            <w:tcBorders>
              <w:top w:val="nil"/>
            </w:tcBorders>
            <w:vAlign w:val="top"/>
          </w:tcPr>
          <w:p w14:paraId="31B0EC4B">
            <w:pPr>
              <w:rPr>
                <w:rFonts w:ascii="Arial"/>
                <w:sz w:val="21"/>
              </w:rPr>
            </w:pPr>
          </w:p>
        </w:tc>
        <w:tc>
          <w:tcPr>
            <w:tcW w:w="469" w:type="dxa"/>
            <w:vMerge w:val="continue"/>
            <w:tcBorders>
              <w:top w:val="nil"/>
            </w:tcBorders>
            <w:vAlign w:val="top"/>
          </w:tcPr>
          <w:p w14:paraId="609A5DDB">
            <w:pPr>
              <w:rPr>
                <w:rFonts w:ascii="Arial"/>
                <w:sz w:val="21"/>
              </w:rPr>
            </w:pPr>
          </w:p>
        </w:tc>
        <w:tc>
          <w:tcPr>
            <w:tcW w:w="469" w:type="dxa"/>
            <w:vMerge w:val="continue"/>
            <w:tcBorders>
              <w:top w:val="nil"/>
            </w:tcBorders>
            <w:vAlign w:val="top"/>
          </w:tcPr>
          <w:p w14:paraId="09B46CF1">
            <w:pPr>
              <w:rPr>
                <w:rFonts w:ascii="Arial"/>
                <w:sz w:val="21"/>
              </w:rPr>
            </w:pPr>
          </w:p>
        </w:tc>
        <w:tc>
          <w:tcPr>
            <w:tcW w:w="790" w:type="dxa"/>
            <w:vMerge w:val="continue"/>
            <w:tcBorders>
              <w:top w:val="nil"/>
            </w:tcBorders>
            <w:vAlign w:val="top"/>
          </w:tcPr>
          <w:p w14:paraId="719C4339">
            <w:pPr>
              <w:rPr>
                <w:rFonts w:ascii="Arial"/>
                <w:sz w:val="21"/>
              </w:rPr>
            </w:pPr>
          </w:p>
        </w:tc>
        <w:tc>
          <w:tcPr>
            <w:tcW w:w="384" w:type="dxa"/>
            <w:textDirection w:val="tbRlV"/>
            <w:vAlign w:val="top"/>
          </w:tcPr>
          <w:p w14:paraId="3CC09E71">
            <w:pPr>
              <w:pStyle w:val="18"/>
              <w:spacing w:before="85" w:line="217" w:lineRule="auto"/>
              <w:ind w:left="31"/>
              <w:rPr>
                <w:sz w:val="20"/>
                <w:szCs w:val="20"/>
              </w:rPr>
            </w:pPr>
            <w:r>
              <w:rPr>
                <w:spacing w:val="8"/>
                <w:sz w:val="20"/>
                <w:szCs w:val="20"/>
              </w:rPr>
              <w:t>设</w:t>
            </w:r>
            <w:r>
              <w:rPr>
                <w:spacing w:val="-38"/>
                <w:sz w:val="20"/>
                <w:szCs w:val="20"/>
              </w:rPr>
              <w:t xml:space="preserve"> </w:t>
            </w:r>
            <w:r>
              <w:rPr>
                <w:spacing w:val="8"/>
                <w:sz w:val="20"/>
                <w:szCs w:val="20"/>
              </w:rPr>
              <w:t>计</w:t>
            </w:r>
          </w:p>
        </w:tc>
        <w:tc>
          <w:tcPr>
            <w:tcW w:w="353" w:type="dxa"/>
            <w:textDirection w:val="tbRlV"/>
            <w:vAlign w:val="top"/>
          </w:tcPr>
          <w:p w14:paraId="061017EC">
            <w:pPr>
              <w:pStyle w:val="18"/>
              <w:spacing w:before="69" w:line="219" w:lineRule="auto"/>
              <w:ind w:left="31"/>
              <w:rPr>
                <w:sz w:val="20"/>
                <w:szCs w:val="20"/>
              </w:rPr>
            </w:pPr>
            <w:r>
              <w:rPr>
                <w:spacing w:val="8"/>
                <w:sz w:val="20"/>
                <w:szCs w:val="20"/>
              </w:rPr>
              <w:t>施</w:t>
            </w:r>
            <w:r>
              <w:rPr>
                <w:spacing w:val="-38"/>
                <w:sz w:val="20"/>
                <w:szCs w:val="20"/>
              </w:rPr>
              <w:t xml:space="preserve"> </w:t>
            </w:r>
            <w:r>
              <w:rPr>
                <w:spacing w:val="8"/>
                <w:sz w:val="20"/>
                <w:szCs w:val="20"/>
              </w:rPr>
              <w:t>工</w:t>
            </w:r>
          </w:p>
        </w:tc>
        <w:tc>
          <w:tcPr>
            <w:tcW w:w="353" w:type="dxa"/>
            <w:textDirection w:val="tbRlV"/>
            <w:vAlign w:val="top"/>
          </w:tcPr>
          <w:p w14:paraId="3634E5EF">
            <w:pPr>
              <w:pStyle w:val="18"/>
              <w:spacing w:before="69" w:line="213" w:lineRule="auto"/>
              <w:ind w:left="31"/>
              <w:rPr>
                <w:sz w:val="20"/>
                <w:szCs w:val="20"/>
              </w:rPr>
            </w:pPr>
            <w:r>
              <w:rPr>
                <w:spacing w:val="8"/>
                <w:sz w:val="20"/>
                <w:szCs w:val="20"/>
              </w:rPr>
              <w:t>管</w:t>
            </w:r>
            <w:r>
              <w:rPr>
                <w:spacing w:val="-38"/>
                <w:sz w:val="20"/>
                <w:szCs w:val="20"/>
              </w:rPr>
              <w:t xml:space="preserve"> </w:t>
            </w:r>
            <w:r>
              <w:rPr>
                <w:spacing w:val="8"/>
                <w:sz w:val="20"/>
                <w:szCs w:val="20"/>
              </w:rPr>
              <w:t>理</w:t>
            </w:r>
          </w:p>
        </w:tc>
        <w:tc>
          <w:tcPr>
            <w:tcW w:w="353" w:type="dxa"/>
            <w:textDirection w:val="tbRlV"/>
            <w:vAlign w:val="top"/>
          </w:tcPr>
          <w:p w14:paraId="1EA95FBB">
            <w:pPr>
              <w:pStyle w:val="18"/>
              <w:spacing w:before="69" w:line="223" w:lineRule="auto"/>
              <w:ind w:left="31"/>
              <w:rPr>
                <w:sz w:val="20"/>
                <w:szCs w:val="20"/>
              </w:rPr>
            </w:pPr>
            <w:r>
              <w:rPr>
                <w:spacing w:val="8"/>
                <w:sz w:val="20"/>
                <w:szCs w:val="20"/>
              </w:rPr>
              <w:t>监</w:t>
            </w:r>
            <w:r>
              <w:rPr>
                <w:spacing w:val="-38"/>
                <w:sz w:val="20"/>
                <w:szCs w:val="20"/>
              </w:rPr>
              <w:t xml:space="preserve"> </w:t>
            </w:r>
            <w:r>
              <w:rPr>
                <w:spacing w:val="8"/>
                <w:sz w:val="20"/>
                <w:szCs w:val="20"/>
              </w:rPr>
              <w:t>理</w:t>
            </w:r>
          </w:p>
        </w:tc>
        <w:tc>
          <w:tcPr>
            <w:tcW w:w="353" w:type="dxa"/>
            <w:textDirection w:val="tbRlV"/>
            <w:vAlign w:val="top"/>
          </w:tcPr>
          <w:p w14:paraId="08B39CBC">
            <w:pPr>
              <w:pStyle w:val="18"/>
              <w:spacing w:before="70" w:line="218" w:lineRule="auto"/>
              <w:ind w:left="31"/>
              <w:rPr>
                <w:sz w:val="20"/>
                <w:szCs w:val="20"/>
              </w:rPr>
            </w:pPr>
            <w:r>
              <w:rPr>
                <w:spacing w:val="8"/>
                <w:sz w:val="20"/>
                <w:szCs w:val="20"/>
              </w:rPr>
              <w:t>初</w:t>
            </w:r>
            <w:r>
              <w:rPr>
                <w:spacing w:val="-38"/>
                <w:sz w:val="20"/>
                <w:szCs w:val="20"/>
              </w:rPr>
              <w:t xml:space="preserve"> </w:t>
            </w:r>
            <w:r>
              <w:rPr>
                <w:spacing w:val="8"/>
                <w:sz w:val="20"/>
                <w:szCs w:val="20"/>
              </w:rPr>
              <w:t>级</w:t>
            </w:r>
          </w:p>
        </w:tc>
        <w:tc>
          <w:tcPr>
            <w:tcW w:w="353" w:type="dxa"/>
            <w:textDirection w:val="tbRlV"/>
            <w:vAlign w:val="top"/>
          </w:tcPr>
          <w:p w14:paraId="2565819C">
            <w:pPr>
              <w:pStyle w:val="18"/>
              <w:spacing w:before="70" w:line="213" w:lineRule="auto"/>
              <w:ind w:left="31"/>
              <w:rPr>
                <w:sz w:val="20"/>
                <w:szCs w:val="20"/>
              </w:rPr>
            </w:pPr>
            <w:r>
              <w:rPr>
                <w:spacing w:val="8"/>
                <w:sz w:val="20"/>
                <w:szCs w:val="20"/>
              </w:rPr>
              <w:t>中</w:t>
            </w:r>
            <w:r>
              <w:rPr>
                <w:spacing w:val="-38"/>
                <w:sz w:val="20"/>
                <w:szCs w:val="20"/>
              </w:rPr>
              <w:t xml:space="preserve"> </w:t>
            </w:r>
            <w:r>
              <w:rPr>
                <w:spacing w:val="8"/>
                <w:sz w:val="20"/>
                <w:szCs w:val="20"/>
              </w:rPr>
              <w:t>级</w:t>
            </w:r>
          </w:p>
        </w:tc>
        <w:tc>
          <w:tcPr>
            <w:tcW w:w="353" w:type="dxa"/>
            <w:textDirection w:val="tbRlV"/>
            <w:vAlign w:val="top"/>
          </w:tcPr>
          <w:p w14:paraId="24AB923A">
            <w:pPr>
              <w:pStyle w:val="18"/>
              <w:spacing w:before="69" w:line="213" w:lineRule="auto"/>
              <w:ind w:left="31"/>
              <w:rPr>
                <w:sz w:val="20"/>
                <w:szCs w:val="20"/>
              </w:rPr>
            </w:pPr>
            <w:r>
              <w:rPr>
                <w:spacing w:val="8"/>
                <w:sz w:val="20"/>
                <w:szCs w:val="20"/>
              </w:rPr>
              <w:t>高</w:t>
            </w:r>
            <w:r>
              <w:rPr>
                <w:spacing w:val="-38"/>
                <w:sz w:val="20"/>
                <w:szCs w:val="20"/>
              </w:rPr>
              <w:t xml:space="preserve"> </w:t>
            </w:r>
            <w:r>
              <w:rPr>
                <w:spacing w:val="8"/>
                <w:sz w:val="20"/>
                <w:szCs w:val="20"/>
              </w:rPr>
              <w:t>级</w:t>
            </w:r>
          </w:p>
        </w:tc>
        <w:tc>
          <w:tcPr>
            <w:tcW w:w="821" w:type="dxa"/>
            <w:vAlign w:val="top"/>
          </w:tcPr>
          <w:p w14:paraId="1ECE164E">
            <w:pPr>
              <w:pStyle w:val="18"/>
              <w:spacing w:before="32" w:line="234" w:lineRule="auto"/>
              <w:ind w:left="310" w:right="94" w:hanging="210"/>
              <w:rPr>
                <w:sz w:val="20"/>
                <w:szCs w:val="20"/>
              </w:rPr>
            </w:pPr>
            <w:r>
              <w:rPr>
                <w:spacing w:val="6"/>
                <w:sz w:val="20"/>
                <w:szCs w:val="20"/>
              </w:rPr>
              <w:t>证书名</w:t>
            </w:r>
            <w:r>
              <w:rPr>
                <w:spacing w:val="1"/>
                <w:sz w:val="20"/>
                <w:szCs w:val="20"/>
              </w:rPr>
              <w:t>称</w:t>
            </w:r>
          </w:p>
        </w:tc>
        <w:tc>
          <w:tcPr>
            <w:tcW w:w="801" w:type="dxa"/>
            <w:vAlign w:val="top"/>
          </w:tcPr>
          <w:p w14:paraId="7C92DF9A">
            <w:pPr>
              <w:pStyle w:val="18"/>
              <w:spacing w:before="165" w:line="228" w:lineRule="auto"/>
              <w:ind w:left="200"/>
              <w:rPr>
                <w:sz w:val="20"/>
                <w:szCs w:val="20"/>
              </w:rPr>
            </w:pPr>
            <w:r>
              <w:rPr>
                <w:spacing w:val="3"/>
                <w:sz w:val="20"/>
                <w:szCs w:val="20"/>
              </w:rPr>
              <w:t>编号</w:t>
            </w:r>
          </w:p>
        </w:tc>
        <w:tc>
          <w:tcPr>
            <w:tcW w:w="592" w:type="dxa"/>
            <w:vMerge w:val="continue"/>
            <w:tcBorders>
              <w:top w:val="nil"/>
            </w:tcBorders>
            <w:vAlign w:val="top"/>
          </w:tcPr>
          <w:p w14:paraId="39D409CF">
            <w:pPr>
              <w:rPr>
                <w:rFonts w:ascii="Arial"/>
                <w:sz w:val="21"/>
              </w:rPr>
            </w:pPr>
          </w:p>
        </w:tc>
      </w:tr>
      <w:tr w14:paraId="44A20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238" w:type="dxa"/>
            <w:vAlign w:val="top"/>
          </w:tcPr>
          <w:p w14:paraId="6F957AF6">
            <w:pPr>
              <w:spacing w:before="158" w:line="185" w:lineRule="auto"/>
              <w:ind w:left="80"/>
              <w:rPr>
                <w:rFonts w:ascii="Calibri" w:hAnsi="Calibri" w:eastAsia="Calibri" w:cs="Calibri"/>
                <w:sz w:val="20"/>
                <w:szCs w:val="20"/>
              </w:rPr>
            </w:pPr>
            <w:r>
              <w:rPr>
                <w:rFonts w:ascii="Calibri" w:hAnsi="Calibri" w:eastAsia="Calibri" w:cs="Calibri"/>
                <w:sz w:val="20"/>
                <w:szCs w:val="20"/>
              </w:rPr>
              <w:t>1</w:t>
            </w:r>
          </w:p>
        </w:tc>
        <w:tc>
          <w:tcPr>
            <w:tcW w:w="795" w:type="dxa"/>
            <w:vAlign w:val="top"/>
          </w:tcPr>
          <w:p w14:paraId="3599869B">
            <w:pPr>
              <w:rPr>
                <w:rFonts w:ascii="Arial"/>
                <w:sz w:val="21"/>
              </w:rPr>
            </w:pPr>
          </w:p>
        </w:tc>
        <w:tc>
          <w:tcPr>
            <w:tcW w:w="516" w:type="dxa"/>
            <w:vAlign w:val="top"/>
          </w:tcPr>
          <w:p w14:paraId="7AB8C198">
            <w:pPr>
              <w:rPr>
                <w:rFonts w:ascii="Arial"/>
                <w:sz w:val="21"/>
              </w:rPr>
            </w:pPr>
          </w:p>
        </w:tc>
        <w:tc>
          <w:tcPr>
            <w:tcW w:w="333" w:type="dxa"/>
            <w:vAlign w:val="top"/>
          </w:tcPr>
          <w:p w14:paraId="3A607852">
            <w:pPr>
              <w:rPr>
                <w:rFonts w:ascii="Arial"/>
                <w:sz w:val="21"/>
              </w:rPr>
            </w:pPr>
          </w:p>
        </w:tc>
        <w:tc>
          <w:tcPr>
            <w:tcW w:w="469" w:type="dxa"/>
            <w:vAlign w:val="top"/>
          </w:tcPr>
          <w:p w14:paraId="790AF60F">
            <w:pPr>
              <w:rPr>
                <w:rFonts w:ascii="Arial"/>
                <w:sz w:val="21"/>
              </w:rPr>
            </w:pPr>
          </w:p>
        </w:tc>
        <w:tc>
          <w:tcPr>
            <w:tcW w:w="469" w:type="dxa"/>
            <w:vAlign w:val="top"/>
          </w:tcPr>
          <w:p w14:paraId="74B16636">
            <w:pPr>
              <w:rPr>
                <w:rFonts w:ascii="Arial"/>
                <w:sz w:val="21"/>
              </w:rPr>
            </w:pPr>
          </w:p>
        </w:tc>
        <w:tc>
          <w:tcPr>
            <w:tcW w:w="790" w:type="dxa"/>
            <w:vAlign w:val="top"/>
          </w:tcPr>
          <w:p w14:paraId="4D6EB3F8">
            <w:pPr>
              <w:rPr>
                <w:rFonts w:ascii="Arial"/>
                <w:sz w:val="21"/>
              </w:rPr>
            </w:pPr>
          </w:p>
        </w:tc>
        <w:tc>
          <w:tcPr>
            <w:tcW w:w="384" w:type="dxa"/>
            <w:vAlign w:val="top"/>
          </w:tcPr>
          <w:p w14:paraId="6E63FACA">
            <w:pPr>
              <w:rPr>
                <w:rFonts w:ascii="Arial"/>
                <w:sz w:val="21"/>
              </w:rPr>
            </w:pPr>
          </w:p>
        </w:tc>
        <w:tc>
          <w:tcPr>
            <w:tcW w:w="353" w:type="dxa"/>
            <w:vAlign w:val="top"/>
          </w:tcPr>
          <w:p w14:paraId="7E905419">
            <w:pPr>
              <w:rPr>
                <w:rFonts w:ascii="Arial"/>
                <w:sz w:val="21"/>
              </w:rPr>
            </w:pPr>
          </w:p>
        </w:tc>
        <w:tc>
          <w:tcPr>
            <w:tcW w:w="353" w:type="dxa"/>
            <w:vAlign w:val="top"/>
          </w:tcPr>
          <w:p w14:paraId="3EEC1138">
            <w:pPr>
              <w:rPr>
                <w:rFonts w:ascii="Arial"/>
                <w:sz w:val="21"/>
              </w:rPr>
            </w:pPr>
          </w:p>
        </w:tc>
        <w:tc>
          <w:tcPr>
            <w:tcW w:w="353" w:type="dxa"/>
            <w:vAlign w:val="top"/>
          </w:tcPr>
          <w:p w14:paraId="4D715AA3">
            <w:pPr>
              <w:rPr>
                <w:rFonts w:ascii="Arial"/>
                <w:sz w:val="21"/>
              </w:rPr>
            </w:pPr>
          </w:p>
        </w:tc>
        <w:tc>
          <w:tcPr>
            <w:tcW w:w="353" w:type="dxa"/>
            <w:vAlign w:val="top"/>
          </w:tcPr>
          <w:p w14:paraId="1DB79813">
            <w:pPr>
              <w:rPr>
                <w:rFonts w:ascii="Arial"/>
                <w:sz w:val="21"/>
              </w:rPr>
            </w:pPr>
          </w:p>
        </w:tc>
        <w:tc>
          <w:tcPr>
            <w:tcW w:w="353" w:type="dxa"/>
            <w:vAlign w:val="top"/>
          </w:tcPr>
          <w:p w14:paraId="2F40A621">
            <w:pPr>
              <w:rPr>
                <w:rFonts w:ascii="Arial"/>
                <w:sz w:val="21"/>
              </w:rPr>
            </w:pPr>
          </w:p>
        </w:tc>
        <w:tc>
          <w:tcPr>
            <w:tcW w:w="353" w:type="dxa"/>
            <w:vAlign w:val="top"/>
          </w:tcPr>
          <w:p w14:paraId="7381FE99">
            <w:pPr>
              <w:rPr>
                <w:rFonts w:ascii="Arial"/>
                <w:sz w:val="21"/>
              </w:rPr>
            </w:pPr>
          </w:p>
        </w:tc>
        <w:tc>
          <w:tcPr>
            <w:tcW w:w="821" w:type="dxa"/>
            <w:vAlign w:val="top"/>
          </w:tcPr>
          <w:p w14:paraId="787825C5">
            <w:pPr>
              <w:rPr>
                <w:rFonts w:ascii="Arial"/>
                <w:sz w:val="21"/>
              </w:rPr>
            </w:pPr>
          </w:p>
        </w:tc>
        <w:tc>
          <w:tcPr>
            <w:tcW w:w="801" w:type="dxa"/>
            <w:vAlign w:val="top"/>
          </w:tcPr>
          <w:p w14:paraId="30F81CBA">
            <w:pPr>
              <w:rPr>
                <w:rFonts w:ascii="Arial"/>
                <w:sz w:val="21"/>
              </w:rPr>
            </w:pPr>
          </w:p>
        </w:tc>
        <w:tc>
          <w:tcPr>
            <w:tcW w:w="592" w:type="dxa"/>
            <w:vAlign w:val="top"/>
          </w:tcPr>
          <w:p w14:paraId="0126379C">
            <w:pPr>
              <w:rPr>
                <w:rFonts w:ascii="Arial"/>
                <w:sz w:val="21"/>
              </w:rPr>
            </w:pPr>
          </w:p>
        </w:tc>
      </w:tr>
      <w:tr w14:paraId="3A9916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238" w:type="dxa"/>
            <w:vAlign w:val="top"/>
          </w:tcPr>
          <w:p w14:paraId="210AEF75">
            <w:pPr>
              <w:spacing w:before="157" w:line="187" w:lineRule="auto"/>
              <w:ind w:left="74"/>
              <w:rPr>
                <w:rFonts w:ascii="Calibri" w:hAnsi="Calibri" w:eastAsia="Calibri" w:cs="Calibri"/>
                <w:sz w:val="20"/>
                <w:szCs w:val="20"/>
              </w:rPr>
            </w:pPr>
            <w:r>
              <w:rPr>
                <w:rFonts w:ascii="Calibri" w:hAnsi="Calibri" w:eastAsia="Calibri" w:cs="Calibri"/>
                <w:sz w:val="20"/>
                <w:szCs w:val="20"/>
              </w:rPr>
              <w:t>2</w:t>
            </w:r>
          </w:p>
        </w:tc>
        <w:tc>
          <w:tcPr>
            <w:tcW w:w="795" w:type="dxa"/>
            <w:vAlign w:val="top"/>
          </w:tcPr>
          <w:p w14:paraId="2ABD84D2">
            <w:pPr>
              <w:rPr>
                <w:rFonts w:ascii="Arial"/>
                <w:sz w:val="21"/>
              </w:rPr>
            </w:pPr>
          </w:p>
        </w:tc>
        <w:tc>
          <w:tcPr>
            <w:tcW w:w="516" w:type="dxa"/>
            <w:vAlign w:val="top"/>
          </w:tcPr>
          <w:p w14:paraId="78686891">
            <w:pPr>
              <w:rPr>
                <w:rFonts w:ascii="Arial"/>
                <w:sz w:val="21"/>
              </w:rPr>
            </w:pPr>
          </w:p>
        </w:tc>
        <w:tc>
          <w:tcPr>
            <w:tcW w:w="333" w:type="dxa"/>
            <w:vAlign w:val="top"/>
          </w:tcPr>
          <w:p w14:paraId="3798E5F5">
            <w:pPr>
              <w:rPr>
                <w:rFonts w:ascii="Arial"/>
                <w:sz w:val="21"/>
              </w:rPr>
            </w:pPr>
          </w:p>
        </w:tc>
        <w:tc>
          <w:tcPr>
            <w:tcW w:w="469" w:type="dxa"/>
            <w:vAlign w:val="top"/>
          </w:tcPr>
          <w:p w14:paraId="28C3FB51">
            <w:pPr>
              <w:rPr>
                <w:rFonts w:ascii="Arial"/>
                <w:sz w:val="21"/>
              </w:rPr>
            </w:pPr>
          </w:p>
        </w:tc>
        <w:tc>
          <w:tcPr>
            <w:tcW w:w="469" w:type="dxa"/>
            <w:vAlign w:val="top"/>
          </w:tcPr>
          <w:p w14:paraId="588EDCD7">
            <w:pPr>
              <w:rPr>
                <w:rFonts w:ascii="Arial"/>
                <w:sz w:val="21"/>
              </w:rPr>
            </w:pPr>
          </w:p>
        </w:tc>
        <w:tc>
          <w:tcPr>
            <w:tcW w:w="790" w:type="dxa"/>
            <w:vAlign w:val="top"/>
          </w:tcPr>
          <w:p w14:paraId="73EF9FC2">
            <w:pPr>
              <w:rPr>
                <w:rFonts w:ascii="Arial"/>
                <w:sz w:val="21"/>
              </w:rPr>
            </w:pPr>
          </w:p>
        </w:tc>
        <w:tc>
          <w:tcPr>
            <w:tcW w:w="384" w:type="dxa"/>
            <w:vAlign w:val="top"/>
          </w:tcPr>
          <w:p w14:paraId="409FF6FA">
            <w:pPr>
              <w:rPr>
                <w:rFonts w:ascii="Arial"/>
                <w:sz w:val="21"/>
              </w:rPr>
            </w:pPr>
          </w:p>
        </w:tc>
        <w:tc>
          <w:tcPr>
            <w:tcW w:w="353" w:type="dxa"/>
            <w:vAlign w:val="top"/>
          </w:tcPr>
          <w:p w14:paraId="5E308F23">
            <w:pPr>
              <w:rPr>
                <w:rFonts w:ascii="Arial"/>
                <w:sz w:val="21"/>
              </w:rPr>
            </w:pPr>
          </w:p>
        </w:tc>
        <w:tc>
          <w:tcPr>
            <w:tcW w:w="353" w:type="dxa"/>
            <w:vAlign w:val="top"/>
          </w:tcPr>
          <w:p w14:paraId="5DE6BD7B">
            <w:pPr>
              <w:rPr>
                <w:rFonts w:ascii="Arial"/>
                <w:sz w:val="21"/>
              </w:rPr>
            </w:pPr>
          </w:p>
        </w:tc>
        <w:tc>
          <w:tcPr>
            <w:tcW w:w="353" w:type="dxa"/>
            <w:vAlign w:val="top"/>
          </w:tcPr>
          <w:p w14:paraId="0DE6E851">
            <w:pPr>
              <w:rPr>
                <w:rFonts w:ascii="Arial"/>
                <w:sz w:val="21"/>
              </w:rPr>
            </w:pPr>
          </w:p>
        </w:tc>
        <w:tc>
          <w:tcPr>
            <w:tcW w:w="353" w:type="dxa"/>
            <w:vAlign w:val="top"/>
          </w:tcPr>
          <w:p w14:paraId="67EA3D6B">
            <w:pPr>
              <w:rPr>
                <w:rFonts w:ascii="Arial"/>
                <w:sz w:val="21"/>
              </w:rPr>
            </w:pPr>
          </w:p>
        </w:tc>
        <w:tc>
          <w:tcPr>
            <w:tcW w:w="353" w:type="dxa"/>
            <w:vAlign w:val="top"/>
          </w:tcPr>
          <w:p w14:paraId="14375D45">
            <w:pPr>
              <w:rPr>
                <w:rFonts w:ascii="Arial"/>
                <w:sz w:val="21"/>
              </w:rPr>
            </w:pPr>
          </w:p>
        </w:tc>
        <w:tc>
          <w:tcPr>
            <w:tcW w:w="353" w:type="dxa"/>
            <w:vAlign w:val="top"/>
          </w:tcPr>
          <w:p w14:paraId="159D6DC5">
            <w:pPr>
              <w:rPr>
                <w:rFonts w:ascii="Arial"/>
                <w:sz w:val="21"/>
              </w:rPr>
            </w:pPr>
          </w:p>
        </w:tc>
        <w:tc>
          <w:tcPr>
            <w:tcW w:w="821" w:type="dxa"/>
            <w:vAlign w:val="top"/>
          </w:tcPr>
          <w:p w14:paraId="248AC892">
            <w:pPr>
              <w:rPr>
                <w:rFonts w:ascii="Arial"/>
                <w:sz w:val="21"/>
              </w:rPr>
            </w:pPr>
          </w:p>
        </w:tc>
        <w:tc>
          <w:tcPr>
            <w:tcW w:w="801" w:type="dxa"/>
            <w:vAlign w:val="top"/>
          </w:tcPr>
          <w:p w14:paraId="45C2855B">
            <w:pPr>
              <w:rPr>
                <w:rFonts w:ascii="Arial"/>
                <w:sz w:val="21"/>
              </w:rPr>
            </w:pPr>
          </w:p>
        </w:tc>
        <w:tc>
          <w:tcPr>
            <w:tcW w:w="592" w:type="dxa"/>
            <w:vAlign w:val="top"/>
          </w:tcPr>
          <w:p w14:paraId="309B8BCA">
            <w:pPr>
              <w:rPr>
                <w:rFonts w:ascii="Arial"/>
                <w:sz w:val="21"/>
              </w:rPr>
            </w:pPr>
          </w:p>
        </w:tc>
      </w:tr>
      <w:tr w14:paraId="4D9850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238" w:type="dxa"/>
            <w:vAlign w:val="top"/>
          </w:tcPr>
          <w:p w14:paraId="1A1DEBA8">
            <w:pPr>
              <w:spacing w:before="160" w:line="186" w:lineRule="auto"/>
              <w:ind w:left="73"/>
              <w:rPr>
                <w:rFonts w:ascii="Calibri" w:hAnsi="Calibri" w:eastAsia="Calibri" w:cs="Calibri"/>
                <w:sz w:val="20"/>
                <w:szCs w:val="20"/>
              </w:rPr>
            </w:pPr>
            <w:r>
              <w:rPr>
                <w:rFonts w:ascii="Calibri" w:hAnsi="Calibri" w:eastAsia="Calibri" w:cs="Calibri"/>
                <w:sz w:val="20"/>
                <w:szCs w:val="20"/>
              </w:rPr>
              <w:t>3</w:t>
            </w:r>
          </w:p>
        </w:tc>
        <w:tc>
          <w:tcPr>
            <w:tcW w:w="795" w:type="dxa"/>
            <w:vAlign w:val="top"/>
          </w:tcPr>
          <w:p w14:paraId="5DB2B68A">
            <w:pPr>
              <w:rPr>
                <w:rFonts w:ascii="Arial"/>
                <w:sz w:val="21"/>
              </w:rPr>
            </w:pPr>
          </w:p>
        </w:tc>
        <w:tc>
          <w:tcPr>
            <w:tcW w:w="516" w:type="dxa"/>
            <w:vAlign w:val="top"/>
          </w:tcPr>
          <w:p w14:paraId="308068B0">
            <w:pPr>
              <w:rPr>
                <w:rFonts w:ascii="Arial"/>
                <w:sz w:val="21"/>
              </w:rPr>
            </w:pPr>
          </w:p>
        </w:tc>
        <w:tc>
          <w:tcPr>
            <w:tcW w:w="333" w:type="dxa"/>
            <w:vAlign w:val="top"/>
          </w:tcPr>
          <w:p w14:paraId="0B0CCF88">
            <w:pPr>
              <w:rPr>
                <w:rFonts w:ascii="Arial"/>
                <w:sz w:val="21"/>
              </w:rPr>
            </w:pPr>
          </w:p>
        </w:tc>
        <w:tc>
          <w:tcPr>
            <w:tcW w:w="469" w:type="dxa"/>
            <w:vAlign w:val="top"/>
          </w:tcPr>
          <w:p w14:paraId="0BA53EFC">
            <w:pPr>
              <w:rPr>
                <w:rFonts w:ascii="Arial"/>
                <w:sz w:val="21"/>
              </w:rPr>
            </w:pPr>
          </w:p>
        </w:tc>
        <w:tc>
          <w:tcPr>
            <w:tcW w:w="469" w:type="dxa"/>
            <w:vAlign w:val="top"/>
          </w:tcPr>
          <w:p w14:paraId="57268C4B">
            <w:pPr>
              <w:rPr>
                <w:rFonts w:ascii="Arial"/>
                <w:sz w:val="21"/>
              </w:rPr>
            </w:pPr>
          </w:p>
        </w:tc>
        <w:tc>
          <w:tcPr>
            <w:tcW w:w="790" w:type="dxa"/>
            <w:vAlign w:val="top"/>
          </w:tcPr>
          <w:p w14:paraId="7ECCF694">
            <w:pPr>
              <w:rPr>
                <w:rFonts w:ascii="Arial"/>
                <w:sz w:val="21"/>
              </w:rPr>
            </w:pPr>
          </w:p>
        </w:tc>
        <w:tc>
          <w:tcPr>
            <w:tcW w:w="384" w:type="dxa"/>
            <w:vAlign w:val="top"/>
          </w:tcPr>
          <w:p w14:paraId="04774F9B">
            <w:pPr>
              <w:rPr>
                <w:rFonts w:ascii="Arial"/>
                <w:sz w:val="21"/>
              </w:rPr>
            </w:pPr>
          </w:p>
        </w:tc>
        <w:tc>
          <w:tcPr>
            <w:tcW w:w="353" w:type="dxa"/>
            <w:vAlign w:val="top"/>
          </w:tcPr>
          <w:p w14:paraId="3A919515">
            <w:pPr>
              <w:rPr>
                <w:rFonts w:ascii="Arial"/>
                <w:sz w:val="21"/>
              </w:rPr>
            </w:pPr>
          </w:p>
        </w:tc>
        <w:tc>
          <w:tcPr>
            <w:tcW w:w="353" w:type="dxa"/>
            <w:vAlign w:val="top"/>
          </w:tcPr>
          <w:p w14:paraId="5F3B57F3">
            <w:pPr>
              <w:rPr>
                <w:rFonts w:ascii="Arial"/>
                <w:sz w:val="21"/>
              </w:rPr>
            </w:pPr>
          </w:p>
        </w:tc>
        <w:tc>
          <w:tcPr>
            <w:tcW w:w="353" w:type="dxa"/>
            <w:vAlign w:val="top"/>
          </w:tcPr>
          <w:p w14:paraId="1AE4E2C0">
            <w:pPr>
              <w:rPr>
                <w:rFonts w:ascii="Arial"/>
                <w:sz w:val="21"/>
              </w:rPr>
            </w:pPr>
          </w:p>
        </w:tc>
        <w:tc>
          <w:tcPr>
            <w:tcW w:w="353" w:type="dxa"/>
            <w:vAlign w:val="top"/>
          </w:tcPr>
          <w:p w14:paraId="0C4FFD2B">
            <w:pPr>
              <w:rPr>
                <w:rFonts w:ascii="Arial"/>
                <w:sz w:val="21"/>
              </w:rPr>
            </w:pPr>
          </w:p>
        </w:tc>
        <w:tc>
          <w:tcPr>
            <w:tcW w:w="353" w:type="dxa"/>
            <w:vAlign w:val="top"/>
          </w:tcPr>
          <w:p w14:paraId="68839250">
            <w:pPr>
              <w:rPr>
                <w:rFonts w:ascii="Arial"/>
                <w:sz w:val="21"/>
              </w:rPr>
            </w:pPr>
          </w:p>
        </w:tc>
        <w:tc>
          <w:tcPr>
            <w:tcW w:w="353" w:type="dxa"/>
            <w:vAlign w:val="top"/>
          </w:tcPr>
          <w:p w14:paraId="7EE2F158">
            <w:pPr>
              <w:rPr>
                <w:rFonts w:ascii="Arial"/>
                <w:sz w:val="21"/>
              </w:rPr>
            </w:pPr>
          </w:p>
        </w:tc>
        <w:tc>
          <w:tcPr>
            <w:tcW w:w="821" w:type="dxa"/>
            <w:vAlign w:val="top"/>
          </w:tcPr>
          <w:p w14:paraId="5C07EB3F">
            <w:pPr>
              <w:rPr>
                <w:rFonts w:ascii="Arial"/>
                <w:sz w:val="21"/>
              </w:rPr>
            </w:pPr>
          </w:p>
        </w:tc>
        <w:tc>
          <w:tcPr>
            <w:tcW w:w="801" w:type="dxa"/>
            <w:vAlign w:val="top"/>
          </w:tcPr>
          <w:p w14:paraId="4856A21F">
            <w:pPr>
              <w:rPr>
                <w:rFonts w:ascii="Arial"/>
                <w:sz w:val="21"/>
              </w:rPr>
            </w:pPr>
          </w:p>
        </w:tc>
        <w:tc>
          <w:tcPr>
            <w:tcW w:w="592" w:type="dxa"/>
            <w:vAlign w:val="top"/>
          </w:tcPr>
          <w:p w14:paraId="7969E22E">
            <w:pPr>
              <w:rPr>
                <w:rFonts w:ascii="Arial"/>
                <w:sz w:val="21"/>
              </w:rPr>
            </w:pPr>
          </w:p>
        </w:tc>
      </w:tr>
      <w:tr w14:paraId="7516E9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238" w:type="dxa"/>
            <w:vAlign w:val="top"/>
          </w:tcPr>
          <w:p w14:paraId="7EFA93FF">
            <w:pPr>
              <w:spacing w:before="161" w:line="185" w:lineRule="auto"/>
              <w:ind w:left="67"/>
              <w:rPr>
                <w:rFonts w:ascii="Calibri" w:hAnsi="Calibri" w:eastAsia="Calibri" w:cs="Calibri"/>
                <w:sz w:val="20"/>
                <w:szCs w:val="20"/>
              </w:rPr>
            </w:pPr>
            <w:r>
              <w:rPr>
                <w:rFonts w:ascii="Calibri" w:hAnsi="Calibri" w:eastAsia="Calibri" w:cs="Calibri"/>
                <w:sz w:val="20"/>
                <w:szCs w:val="20"/>
              </w:rPr>
              <w:t>4</w:t>
            </w:r>
          </w:p>
        </w:tc>
        <w:tc>
          <w:tcPr>
            <w:tcW w:w="795" w:type="dxa"/>
            <w:vAlign w:val="top"/>
          </w:tcPr>
          <w:p w14:paraId="6354D699">
            <w:pPr>
              <w:rPr>
                <w:rFonts w:ascii="Arial"/>
                <w:sz w:val="21"/>
              </w:rPr>
            </w:pPr>
          </w:p>
        </w:tc>
        <w:tc>
          <w:tcPr>
            <w:tcW w:w="516" w:type="dxa"/>
            <w:vAlign w:val="top"/>
          </w:tcPr>
          <w:p w14:paraId="0ED23EBF">
            <w:pPr>
              <w:rPr>
                <w:rFonts w:ascii="Arial"/>
                <w:sz w:val="21"/>
              </w:rPr>
            </w:pPr>
          </w:p>
        </w:tc>
        <w:tc>
          <w:tcPr>
            <w:tcW w:w="333" w:type="dxa"/>
            <w:vAlign w:val="top"/>
          </w:tcPr>
          <w:p w14:paraId="67A00498">
            <w:pPr>
              <w:rPr>
                <w:rFonts w:ascii="Arial"/>
                <w:sz w:val="21"/>
              </w:rPr>
            </w:pPr>
          </w:p>
        </w:tc>
        <w:tc>
          <w:tcPr>
            <w:tcW w:w="469" w:type="dxa"/>
            <w:vAlign w:val="top"/>
          </w:tcPr>
          <w:p w14:paraId="2C4FD0A3">
            <w:pPr>
              <w:rPr>
                <w:rFonts w:ascii="Arial"/>
                <w:sz w:val="21"/>
              </w:rPr>
            </w:pPr>
          </w:p>
        </w:tc>
        <w:tc>
          <w:tcPr>
            <w:tcW w:w="469" w:type="dxa"/>
            <w:vAlign w:val="top"/>
          </w:tcPr>
          <w:p w14:paraId="31A73BEF">
            <w:pPr>
              <w:rPr>
                <w:rFonts w:ascii="Arial"/>
                <w:sz w:val="21"/>
              </w:rPr>
            </w:pPr>
          </w:p>
        </w:tc>
        <w:tc>
          <w:tcPr>
            <w:tcW w:w="790" w:type="dxa"/>
            <w:vAlign w:val="top"/>
          </w:tcPr>
          <w:p w14:paraId="19BB1BAE">
            <w:pPr>
              <w:rPr>
                <w:rFonts w:ascii="Arial"/>
                <w:sz w:val="21"/>
              </w:rPr>
            </w:pPr>
          </w:p>
        </w:tc>
        <w:tc>
          <w:tcPr>
            <w:tcW w:w="384" w:type="dxa"/>
            <w:vAlign w:val="top"/>
          </w:tcPr>
          <w:p w14:paraId="2978F5A2">
            <w:pPr>
              <w:rPr>
                <w:rFonts w:ascii="Arial"/>
                <w:sz w:val="21"/>
              </w:rPr>
            </w:pPr>
          </w:p>
        </w:tc>
        <w:tc>
          <w:tcPr>
            <w:tcW w:w="353" w:type="dxa"/>
            <w:vAlign w:val="top"/>
          </w:tcPr>
          <w:p w14:paraId="7457BB9F">
            <w:pPr>
              <w:rPr>
                <w:rFonts w:ascii="Arial"/>
                <w:sz w:val="21"/>
              </w:rPr>
            </w:pPr>
          </w:p>
        </w:tc>
        <w:tc>
          <w:tcPr>
            <w:tcW w:w="353" w:type="dxa"/>
            <w:vAlign w:val="top"/>
          </w:tcPr>
          <w:p w14:paraId="16B8E172">
            <w:pPr>
              <w:rPr>
                <w:rFonts w:ascii="Arial"/>
                <w:sz w:val="21"/>
              </w:rPr>
            </w:pPr>
          </w:p>
        </w:tc>
        <w:tc>
          <w:tcPr>
            <w:tcW w:w="353" w:type="dxa"/>
            <w:vAlign w:val="top"/>
          </w:tcPr>
          <w:p w14:paraId="1433B69D">
            <w:pPr>
              <w:rPr>
                <w:rFonts w:ascii="Arial"/>
                <w:sz w:val="21"/>
              </w:rPr>
            </w:pPr>
          </w:p>
        </w:tc>
        <w:tc>
          <w:tcPr>
            <w:tcW w:w="353" w:type="dxa"/>
            <w:vAlign w:val="top"/>
          </w:tcPr>
          <w:p w14:paraId="1D050F38">
            <w:pPr>
              <w:rPr>
                <w:rFonts w:ascii="Arial"/>
                <w:sz w:val="21"/>
              </w:rPr>
            </w:pPr>
          </w:p>
        </w:tc>
        <w:tc>
          <w:tcPr>
            <w:tcW w:w="353" w:type="dxa"/>
            <w:vAlign w:val="top"/>
          </w:tcPr>
          <w:p w14:paraId="4A9FEB6C">
            <w:pPr>
              <w:rPr>
                <w:rFonts w:ascii="Arial"/>
                <w:sz w:val="21"/>
              </w:rPr>
            </w:pPr>
          </w:p>
        </w:tc>
        <w:tc>
          <w:tcPr>
            <w:tcW w:w="353" w:type="dxa"/>
            <w:vAlign w:val="top"/>
          </w:tcPr>
          <w:p w14:paraId="76683BD3">
            <w:pPr>
              <w:rPr>
                <w:rFonts w:ascii="Arial"/>
                <w:sz w:val="21"/>
              </w:rPr>
            </w:pPr>
          </w:p>
        </w:tc>
        <w:tc>
          <w:tcPr>
            <w:tcW w:w="821" w:type="dxa"/>
            <w:vAlign w:val="top"/>
          </w:tcPr>
          <w:p w14:paraId="285FDC5D">
            <w:pPr>
              <w:rPr>
                <w:rFonts w:ascii="Arial"/>
                <w:sz w:val="21"/>
              </w:rPr>
            </w:pPr>
          </w:p>
        </w:tc>
        <w:tc>
          <w:tcPr>
            <w:tcW w:w="801" w:type="dxa"/>
            <w:vAlign w:val="top"/>
          </w:tcPr>
          <w:p w14:paraId="69E5BE37">
            <w:pPr>
              <w:rPr>
                <w:rFonts w:ascii="Arial"/>
                <w:sz w:val="21"/>
              </w:rPr>
            </w:pPr>
          </w:p>
        </w:tc>
        <w:tc>
          <w:tcPr>
            <w:tcW w:w="592" w:type="dxa"/>
            <w:vAlign w:val="top"/>
          </w:tcPr>
          <w:p w14:paraId="10987961">
            <w:pPr>
              <w:rPr>
                <w:rFonts w:ascii="Arial"/>
                <w:sz w:val="21"/>
              </w:rPr>
            </w:pPr>
          </w:p>
        </w:tc>
      </w:tr>
      <w:tr w14:paraId="4AD768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238" w:type="dxa"/>
            <w:vAlign w:val="top"/>
          </w:tcPr>
          <w:p w14:paraId="7B79BF2A">
            <w:pPr>
              <w:spacing w:before="162" w:line="184" w:lineRule="auto"/>
              <w:ind w:left="73"/>
              <w:rPr>
                <w:rFonts w:ascii="Calibri" w:hAnsi="Calibri" w:eastAsia="Calibri" w:cs="Calibri"/>
                <w:sz w:val="20"/>
                <w:szCs w:val="20"/>
              </w:rPr>
            </w:pPr>
            <w:r>
              <w:rPr>
                <w:rFonts w:ascii="Calibri" w:hAnsi="Calibri" w:eastAsia="Calibri" w:cs="Calibri"/>
                <w:sz w:val="20"/>
                <w:szCs w:val="20"/>
              </w:rPr>
              <w:t>5</w:t>
            </w:r>
          </w:p>
        </w:tc>
        <w:tc>
          <w:tcPr>
            <w:tcW w:w="795" w:type="dxa"/>
            <w:vAlign w:val="top"/>
          </w:tcPr>
          <w:p w14:paraId="65FE1225">
            <w:pPr>
              <w:rPr>
                <w:rFonts w:ascii="Arial"/>
                <w:sz w:val="21"/>
              </w:rPr>
            </w:pPr>
          </w:p>
        </w:tc>
        <w:tc>
          <w:tcPr>
            <w:tcW w:w="516" w:type="dxa"/>
            <w:vAlign w:val="top"/>
          </w:tcPr>
          <w:p w14:paraId="51591D50">
            <w:pPr>
              <w:rPr>
                <w:rFonts w:ascii="Arial"/>
                <w:sz w:val="21"/>
              </w:rPr>
            </w:pPr>
          </w:p>
        </w:tc>
        <w:tc>
          <w:tcPr>
            <w:tcW w:w="333" w:type="dxa"/>
            <w:vAlign w:val="top"/>
          </w:tcPr>
          <w:p w14:paraId="12210E00">
            <w:pPr>
              <w:rPr>
                <w:rFonts w:ascii="Arial"/>
                <w:sz w:val="21"/>
              </w:rPr>
            </w:pPr>
          </w:p>
        </w:tc>
        <w:tc>
          <w:tcPr>
            <w:tcW w:w="469" w:type="dxa"/>
            <w:vAlign w:val="top"/>
          </w:tcPr>
          <w:p w14:paraId="6E3A83D9">
            <w:pPr>
              <w:rPr>
                <w:rFonts w:ascii="Arial"/>
                <w:sz w:val="21"/>
              </w:rPr>
            </w:pPr>
          </w:p>
        </w:tc>
        <w:tc>
          <w:tcPr>
            <w:tcW w:w="469" w:type="dxa"/>
            <w:vAlign w:val="top"/>
          </w:tcPr>
          <w:p w14:paraId="48D20CCE">
            <w:pPr>
              <w:rPr>
                <w:rFonts w:ascii="Arial"/>
                <w:sz w:val="21"/>
              </w:rPr>
            </w:pPr>
          </w:p>
        </w:tc>
        <w:tc>
          <w:tcPr>
            <w:tcW w:w="790" w:type="dxa"/>
            <w:vAlign w:val="top"/>
          </w:tcPr>
          <w:p w14:paraId="6CAFD634">
            <w:pPr>
              <w:rPr>
                <w:rFonts w:ascii="Arial"/>
                <w:sz w:val="21"/>
              </w:rPr>
            </w:pPr>
          </w:p>
        </w:tc>
        <w:tc>
          <w:tcPr>
            <w:tcW w:w="384" w:type="dxa"/>
            <w:vAlign w:val="top"/>
          </w:tcPr>
          <w:p w14:paraId="30EA4F56">
            <w:pPr>
              <w:rPr>
                <w:rFonts w:ascii="Arial"/>
                <w:sz w:val="21"/>
              </w:rPr>
            </w:pPr>
          </w:p>
        </w:tc>
        <w:tc>
          <w:tcPr>
            <w:tcW w:w="353" w:type="dxa"/>
            <w:vAlign w:val="top"/>
          </w:tcPr>
          <w:p w14:paraId="2B94460D">
            <w:pPr>
              <w:rPr>
                <w:rFonts w:ascii="Arial"/>
                <w:sz w:val="21"/>
              </w:rPr>
            </w:pPr>
          </w:p>
        </w:tc>
        <w:tc>
          <w:tcPr>
            <w:tcW w:w="353" w:type="dxa"/>
            <w:vAlign w:val="top"/>
          </w:tcPr>
          <w:p w14:paraId="2E3817DD">
            <w:pPr>
              <w:rPr>
                <w:rFonts w:ascii="Arial"/>
                <w:sz w:val="21"/>
              </w:rPr>
            </w:pPr>
          </w:p>
        </w:tc>
        <w:tc>
          <w:tcPr>
            <w:tcW w:w="353" w:type="dxa"/>
            <w:vAlign w:val="top"/>
          </w:tcPr>
          <w:p w14:paraId="4CCF3049">
            <w:pPr>
              <w:rPr>
                <w:rFonts w:ascii="Arial"/>
                <w:sz w:val="21"/>
              </w:rPr>
            </w:pPr>
          </w:p>
        </w:tc>
        <w:tc>
          <w:tcPr>
            <w:tcW w:w="353" w:type="dxa"/>
            <w:vAlign w:val="top"/>
          </w:tcPr>
          <w:p w14:paraId="275C0277">
            <w:pPr>
              <w:rPr>
                <w:rFonts w:ascii="Arial"/>
                <w:sz w:val="21"/>
              </w:rPr>
            </w:pPr>
          </w:p>
        </w:tc>
        <w:tc>
          <w:tcPr>
            <w:tcW w:w="353" w:type="dxa"/>
            <w:vAlign w:val="top"/>
          </w:tcPr>
          <w:p w14:paraId="5DE85E28">
            <w:pPr>
              <w:rPr>
                <w:rFonts w:ascii="Arial"/>
                <w:sz w:val="21"/>
              </w:rPr>
            </w:pPr>
          </w:p>
        </w:tc>
        <w:tc>
          <w:tcPr>
            <w:tcW w:w="353" w:type="dxa"/>
            <w:vAlign w:val="top"/>
          </w:tcPr>
          <w:p w14:paraId="3D9D8859">
            <w:pPr>
              <w:rPr>
                <w:rFonts w:ascii="Arial"/>
                <w:sz w:val="21"/>
              </w:rPr>
            </w:pPr>
          </w:p>
        </w:tc>
        <w:tc>
          <w:tcPr>
            <w:tcW w:w="821" w:type="dxa"/>
            <w:vAlign w:val="top"/>
          </w:tcPr>
          <w:p w14:paraId="6578794A">
            <w:pPr>
              <w:rPr>
                <w:rFonts w:ascii="Arial"/>
                <w:sz w:val="21"/>
              </w:rPr>
            </w:pPr>
          </w:p>
        </w:tc>
        <w:tc>
          <w:tcPr>
            <w:tcW w:w="801" w:type="dxa"/>
            <w:vAlign w:val="top"/>
          </w:tcPr>
          <w:p w14:paraId="4D8AF73A">
            <w:pPr>
              <w:rPr>
                <w:rFonts w:ascii="Arial"/>
                <w:sz w:val="21"/>
              </w:rPr>
            </w:pPr>
          </w:p>
        </w:tc>
        <w:tc>
          <w:tcPr>
            <w:tcW w:w="592" w:type="dxa"/>
            <w:vAlign w:val="top"/>
          </w:tcPr>
          <w:p w14:paraId="7AAB0A56">
            <w:pPr>
              <w:rPr>
                <w:rFonts w:ascii="Arial"/>
                <w:sz w:val="21"/>
              </w:rPr>
            </w:pPr>
          </w:p>
        </w:tc>
      </w:tr>
      <w:tr w14:paraId="55F464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238" w:type="dxa"/>
            <w:vAlign w:val="top"/>
          </w:tcPr>
          <w:p w14:paraId="6E709BEB">
            <w:pPr>
              <w:spacing w:before="161" w:line="186" w:lineRule="auto"/>
              <w:ind w:left="73"/>
              <w:rPr>
                <w:rFonts w:ascii="Calibri" w:hAnsi="Calibri" w:eastAsia="Calibri" w:cs="Calibri"/>
                <w:sz w:val="20"/>
                <w:szCs w:val="20"/>
              </w:rPr>
            </w:pPr>
            <w:r>
              <w:rPr>
                <w:rFonts w:ascii="Calibri" w:hAnsi="Calibri" w:eastAsia="Calibri" w:cs="Calibri"/>
                <w:sz w:val="20"/>
                <w:szCs w:val="20"/>
              </w:rPr>
              <w:t>6</w:t>
            </w:r>
          </w:p>
        </w:tc>
        <w:tc>
          <w:tcPr>
            <w:tcW w:w="795" w:type="dxa"/>
            <w:vAlign w:val="top"/>
          </w:tcPr>
          <w:p w14:paraId="28F92FD7">
            <w:pPr>
              <w:rPr>
                <w:rFonts w:ascii="Arial"/>
                <w:sz w:val="21"/>
              </w:rPr>
            </w:pPr>
          </w:p>
        </w:tc>
        <w:tc>
          <w:tcPr>
            <w:tcW w:w="516" w:type="dxa"/>
            <w:vAlign w:val="top"/>
          </w:tcPr>
          <w:p w14:paraId="6EB30C04">
            <w:pPr>
              <w:rPr>
                <w:rFonts w:ascii="Arial"/>
                <w:sz w:val="21"/>
              </w:rPr>
            </w:pPr>
          </w:p>
        </w:tc>
        <w:tc>
          <w:tcPr>
            <w:tcW w:w="333" w:type="dxa"/>
            <w:vAlign w:val="top"/>
          </w:tcPr>
          <w:p w14:paraId="332B8A58">
            <w:pPr>
              <w:rPr>
                <w:rFonts w:ascii="Arial"/>
                <w:sz w:val="21"/>
              </w:rPr>
            </w:pPr>
          </w:p>
        </w:tc>
        <w:tc>
          <w:tcPr>
            <w:tcW w:w="469" w:type="dxa"/>
            <w:vAlign w:val="top"/>
          </w:tcPr>
          <w:p w14:paraId="54424334">
            <w:pPr>
              <w:rPr>
                <w:rFonts w:ascii="Arial"/>
                <w:sz w:val="21"/>
              </w:rPr>
            </w:pPr>
          </w:p>
        </w:tc>
        <w:tc>
          <w:tcPr>
            <w:tcW w:w="469" w:type="dxa"/>
            <w:vAlign w:val="top"/>
          </w:tcPr>
          <w:p w14:paraId="28B56AE6">
            <w:pPr>
              <w:rPr>
                <w:rFonts w:ascii="Arial"/>
                <w:sz w:val="21"/>
              </w:rPr>
            </w:pPr>
          </w:p>
        </w:tc>
        <w:tc>
          <w:tcPr>
            <w:tcW w:w="790" w:type="dxa"/>
            <w:vAlign w:val="top"/>
          </w:tcPr>
          <w:p w14:paraId="5D4D4EFF">
            <w:pPr>
              <w:rPr>
                <w:rFonts w:ascii="Arial"/>
                <w:sz w:val="21"/>
              </w:rPr>
            </w:pPr>
          </w:p>
        </w:tc>
        <w:tc>
          <w:tcPr>
            <w:tcW w:w="384" w:type="dxa"/>
            <w:vAlign w:val="top"/>
          </w:tcPr>
          <w:p w14:paraId="47AE177C">
            <w:pPr>
              <w:rPr>
                <w:rFonts w:ascii="Arial"/>
                <w:sz w:val="21"/>
              </w:rPr>
            </w:pPr>
          </w:p>
        </w:tc>
        <w:tc>
          <w:tcPr>
            <w:tcW w:w="353" w:type="dxa"/>
            <w:vAlign w:val="top"/>
          </w:tcPr>
          <w:p w14:paraId="7854EF7D">
            <w:pPr>
              <w:rPr>
                <w:rFonts w:ascii="Arial"/>
                <w:sz w:val="21"/>
              </w:rPr>
            </w:pPr>
          </w:p>
        </w:tc>
        <w:tc>
          <w:tcPr>
            <w:tcW w:w="353" w:type="dxa"/>
            <w:vAlign w:val="top"/>
          </w:tcPr>
          <w:p w14:paraId="76F225C8">
            <w:pPr>
              <w:rPr>
                <w:rFonts w:ascii="Arial"/>
                <w:sz w:val="21"/>
              </w:rPr>
            </w:pPr>
          </w:p>
        </w:tc>
        <w:tc>
          <w:tcPr>
            <w:tcW w:w="353" w:type="dxa"/>
            <w:vAlign w:val="top"/>
          </w:tcPr>
          <w:p w14:paraId="22D21B0A">
            <w:pPr>
              <w:rPr>
                <w:rFonts w:ascii="Arial"/>
                <w:sz w:val="21"/>
              </w:rPr>
            </w:pPr>
          </w:p>
        </w:tc>
        <w:tc>
          <w:tcPr>
            <w:tcW w:w="353" w:type="dxa"/>
            <w:vAlign w:val="top"/>
          </w:tcPr>
          <w:p w14:paraId="7D47A45C">
            <w:pPr>
              <w:rPr>
                <w:rFonts w:ascii="Arial"/>
                <w:sz w:val="21"/>
              </w:rPr>
            </w:pPr>
          </w:p>
        </w:tc>
        <w:tc>
          <w:tcPr>
            <w:tcW w:w="353" w:type="dxa"/>
            <w:vAlign w:val="top"/>
          </w:tcPr>
          <w:p w14:paraId="28BC9ABE">
            <w:pPr>
              <w:rPr>
                <w:rFonts w:ascii="Arial"/>
                <w:sz w:val="21"/>
              </w:rPr>
            </w:pPr>
          </w:p>
        </w:tc>
        <w:tc>
          <w:tcPr>
            <w:tcW w:w="353" w:type="dxa"/>
            <w:vAlign w:val="top"/>
          </w:tcPr>
          <w:p w14:paraId="30C17CCA">
            <w:pPr>
              <w:rPr>
                <w:rFonts w:ascii="Arial"/>
                <w:sz w:val="21"/>
              </w:rPr>
            </w:pPr>
          </w:p>
        </w:tc>
        <w:tc>
          <w:tcPr>
            <w:tcW w:w="821" w:type="dxa"/>
            <w:vAlign w:val="top"/>
          </w:tcPr>
          <w:p w14:paraId="26E18E7A">
            <w:pPr>
              <w:rPr>
                <w:rFonts w:ascii="Arial"/>
                <w:sz w:val="21"/>
              </w:rPr>
            </w:pPr>
          </w:p>
        </w:tc>
        <w:tc>
          <w:tcPr>
            <w:tcW w:w="801" w:type="dxa"/>
            <w:vAlign w:val="top"/>
          </w:tcPr>
          <w:p w14:paraId="0C9C0820">
            <w:pPr>
              <w:rPr>
                <w:rFonts w:ascii="Arial"/>
                <w:sz w:val="21"/>
              </w:rPr>
            </w:pPr>
          </w:p>
        </w:tc>
        <w:tc>
          <w:tcPr>
            <w:tcW w:w="592" w:type="dxa"/>
            <w:vAlign w:val="top"/>
          </w:tcPr>
          <w:p w14:paraId="0671CE56">
            <w:pPr>
              <w:rPr>
                <w:rFonts w:ascii="Arial"/>
                <w:sz w:val="21"/>
              </w:rPr>
            </w:pPr>
          </w:p>
        </w:tc>
      </w:tr>
      <w:tr w14:paraId="46DA4C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238" w:type="dxa"/>
            <w:vAlign w:val="top"/>
          </w:tcPr>
          <w:p w14:paraId="040BF317">
            <w:pPr>
              <w:spacing w:before="162" w:line="184" w:lineRule="auto"/>
              <w:ind w:left="73"/>
              <w:rPr>
                <w:rFonts w:ascii="Calibri" w:hAnsi="Calibri" w:eastAsia="Calibri" w:cs="Calibri"/>
                <w:sz w:val="20"/>
                <w:szCs w:val="20"/>
              </w:rPr>
            </w:pPr>
            <w:r>
              <w:rPr>
                <w:rFonts w:ascii="Calibri" w:hAnsi="Calibri" w:eastAsia="Calibri" w:cs="Calibri"/>
                <w:sz w:val="20"/>
                <w:szCs w:val="20"/>
              </w:rPr>
              <w:t>7</w:t>
            </w:r>
          </w:p>
        </w:tc>
        <w:tc>
          <w:tcPr>
            <w:tcW w:w="795" w:type="dxa"/>
            <w:vAlign w:val="top"/>
          </w:tcPr>
          <w:p w14:paraId="02821D75">
            <w:pPr>
              <w:rPr>
                <w:rFonts w:ascii="Arial"/>
                <w:sz w:val="21"/>
              </w:rPr>
            </w:pPr>
          </w:p>
        </w:tc>
        <w:tc>
          <w:tcPr>
            <w:tcW w:w="516" w:type="dxa"/>
            <w:vAlign w:val="top"/>
          </w:tcPr>
          <w:p w14:paraId="43554905">
            <w:pPr>
              <w:rPr>
                <w:rFonts w:ascii="Arial"/>
                <w:sz w:val="21"/>
              </w:rPr>
            </w:pPr>
          </w:p>
        </w:tc>
        <w:tc>
          <w:tcPr>
            <w:tcW w:w="333" w:type="dxa"/>
            <w:vAlign w:val="top"/>
          </w:tcPr>
          <w:p w14:paraId="0B091530">
            <w:pPr>
              <w:rPr>
                <w:rFonts w:ascii="Arial"/>
                <w:sz w:val="21"/>
              </w:rPr>
            </w:pPr>
          </w:p>
        </w:tc>
        <w:tc>
          <w:tcPr>
            <w:tcW w:w="469" w:type="dxa"/>
            <w:vAlign w:val="top"/>
          </w:tcPr>
          <w:p w14:paraId="2AD36D9D">
            <w:pPr>
              <w:rPr>
                <w:rFonts w:ascii="Arial"/>
                <w:sz w:val="21"/>
              </w:rPr>
            </w:pPr>
          </w:p>
        </w:tc>
        <w:tc>
          <w:tcPr>
            <w:tcW w:w="469" w:type="dxa"/>
            <w:vAlign w:val="top"/>
          </w:tcPr>
          <w:p w14:paraId="12BA5068">
            <w:pPr>
              <w:rPr>
                <w:rFonts w:ascii="Arial"/>
                <w:sz w:val="21"/>
              </w:rPr>
            </w:pPr>
          </w:p>
        </w:tc>
        <w:tc>
          <w:tcPr>
            <w:tcW w:w="790" w:type="dxa"/>
            <w:vAlign w:val="top"/>
          </w:tcPr>
          <w:p w14:paraId="7C13F59A">
            <w:pPr>
              <w:rPr>
                <w:rFonts w:ascii="Arial"/>
                <w:sz w:val="21"/>
              </w:rPr>
            </w:pPr>
          </w:p>
        </w:tc>
        <w:tc>
          <w:tcPr>
            <w:tcW w:w="384" w:type="dxa"/>
            <w:vAlign w:val="top"/>
          </w:tcPr>
          <w:p w14:paraId="2345982C">
            <w:pPr>
              <w:rPr>
                <w:rFonts w:ascii="Arial"/>
                <w:sz w:val="21"/>
              </w:rPr>
            </w:pPr>
          </w:p>
        </w:tc>
        <w:tc>
          <w:tcPr>
            <w:tcW w:w="353" w:type="dxa"/>
            <w:vAlign w:val="top"/>
          </w:tcPr>
          <w:p w14:paraId="0FF723C5">
            <w:pPr>
              <w:rPr>
                <w:rFonts w:ascii="Arial"/>
                <w:sz w:val="21"/>
              </w:rPr>
            </w:pPr>
          </w:p>
        </w:tc>
        <w:tc>
          <w:tcPr>
            <w:tcW w:w="353" w:type="dxa"/>
            <w:vAlign w:val="top"/>
          </w:tcPr>
          <w:p w14:paraId="5AF46710">
            <w:pPr>
              <w:rPr>
                <w:rFonts w:ascii="Arial"/>
                <w:sz w:val="21"/>
              </w:rPr>
            </w:pPr>
          </w:p>
        </w:tc>
        <w:tc>
          <w:tcPr>
            <w:tcW w:w="353" w:type="dxa"/>
            <w:vAlign w:val="top"/>
          </w:tcPr>
          <w:p w14:paraId="236DD5D5">
            <w:pPr>
              <w:rPr>
                <w:rFonts w:ascii="Arial"/>
                <w:sz w:val="21"/>
              </w:rPr>
            </w:pPr>
          </w:p>
        </w:tc>
        <w:tc>
          <w:tcPr>
            <w:tcW w:w="353" w:type="dxa"/>
            <w:vAlign w:val="top"/>
          </w:tcPr>
          <w:p w14:paraId="4B3A847B">
            <w:pPr>
              <w:rPr>
                <w:rFonts w:ascii="Arial"/>
                <w:sz w:val="21"/>
              </w:rPr>
            </w:pPr>
          </w:p>
        </w:tc>
        <w:tc>
          <w:tcPr>
            <w:tcW w:w="353" w:type="dxa"/>
            <w:vAlign w:val="top"/>
          </w:tcPr>
          <w:p w14:paraId="05CE73C7">
            <w:pPr>
              <w:rPr>
                <w:rFonts w:ascii="Arial"/>
                <w:sz w:val="21"/>
              </w:rPr>
            </w:pPr>
          </w:p>
        </w:tc>
        <w:tc>
          <w:tcPr>
            <w:tcW w:w="353" w:type="dxa"/>
            <w:vAlign w:val="top"/>
          </w:tcPr>
          <w:p w14:paraId="7D057EAC">
            <w:pPr>
              <w:rPr>
                <w:rFonts w:ascii="Arial"/>
                <w:sz w:val="21"/>
              </w:rPr>
            </w:pPr>
          </w:p>
        </w:tc>
        <w:tc>
          <w:tcPr>
            <w:tcW w:w="821" w:type="dxa"/>
            <w:vAlign w:val="top"/>
          </w:tcPr>
          <w:p w14:paraId="6B90E938">
            <w:pPr>
              <w:rPr>
                <w:rFonts w:ascii="Arial"/>
                <w:sz w:val="21"/>
              </w:rPr>
            </w:pPr>
          </w:p>
        </w:tc>
        <w:tc>
          <w:tcPr>
            <w:tcW w:w="801" w:type="dxa"/>
            <w:vAlign w:val="top"/>
          </w:tcPr>
          <w:p w14:paraId="26B72678">
            <w:pPr>
              <w:rPr>
                <w:rFonts w:ascii="Arial"/>
                <w:sz w:val="21"/>
              </w:rPr>
            </w:pPr>
          </w:p>
        </w:tc>
        <w:tc>
          <w:tcPr>
            <w:tcW w:w="592" w:type="dxa"/>
            <w:vAlign w:val="top"/>
          </w:tcPr>
          <w:p w14:paraId="568104E6">
            <w:pPr>
              <w:rPr>
                <w:rFonts w:ascii="Arial"/>
                <w:sz w:val="21"/>
              </w:rPr>
            </w:pPr>
          </w:p>
        </w:tc>
      </w:tr>
      <w:tr w14:paraId="018479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238" w:type="dxa"/>
            <w:vAlign w:val="top"/>
          </w:tcPr>
          <w:p w14:paraId="58AA9E56">
            <w:pPr>
              <w:spacing w:before="160" w:line="186" w:lineRule="auto"/>
              <w:ind w:left="71"/>
              <w:rPr>
                <w:rFonts w:ascii="Calibri" w:hAnsi="Calibri" w:eastAsia="Calibri" w:cs="Calibri"/>
                <w:sz w:val="20"/>
                <w:szCs w:val="20"/>
              </w:rPr>
            </w:pPr>
            <w:r>
              <w:rPr>
                <w:rFonts w:ascii="Calibri" w:hAnsi="Calibri" w:eastAsia="Calibri" w:cs="Calibri"/>
                <w:sz w:val="20"/>
                <w:szCs w:val="20"/>
              </w:rPr>
              <w:t>8</w:t>
            </w:r>
          </w:p>
        </w:tc>
        <w:tc>
          <w:tcPr>
            <w:tcW w:w="795" w:type="dxa"/>
            <w:vAlign w:val="top"/>
          </w:tcPr>
          <w:p w14:paraId="206BBB1E">
            <w:pPr>
              <w:rPr>
                <w:rFonts w:ascii="Arial"/>
                <w:sz w:val="21"/>
              </w:rPr>
            </w:pPr>
          </w:p>
        </w:tc>
        <w:tc>
          <w:tcPr>
            <w:tcW w:w="516" w:type="dxa"/>
            <w:vAlign w:val="top"/>
          </w:tcPr>
          <w:p w14:paraId="221399E3">
            <w:pPr>
              <w:rPr>
                <w:rFonts w:ascii="Arial"/>
                <w:sz w:val="21"/>
              </w:rPr>
            </w:pPr>
          </w:p>
        </w:tc>
        <w:tc>
          <w:tcPr>
            <w:tcW w:w="333" w:type="dxa"/>
            <w:vAlign w:val="top"/>
          </w:tcPr>
          <w:p w14:paraId="2127D0D4">
            <w:pPr>
              <w:rPr>
                <w:rFonts w:ascii="Arial"/>
                <w:sz w:val="21"/>
              </w:rPr>
            </w:pPr>
          </w:p>
        </w:tc>
        <w:tc>
          <w:tcPr>
            <w:tcW w:w="469" w:type="dxa"/>
            <w:vAlign w:val="top"/>
          </w:tcPr>
          <w:p w14:paraId="5CC3B141">
            <w:pPr>
              <w:rPr>
                <w:rFonts w:ascii="Arial"/>
                <w:sz w:val="21"/>
              </w:rPr>
            </w:pPr>
          </w:p>
        </w:tc>
        <w:tc>
          <w:tcPr>
            <w:tcW w:w="469" w:type="dxa"/>
            <w:vAlign w:val="top"/>
          </w:tcPr>
          <w:p w14:paraId="65974CF0">
            <w:pPr>
              <w:rPr>
                <w:rFonts w:ascii="Arial"/>
                <w:sz w:val="21"/>
              </w:rPr>
            </w:pPr>
          </w:p>
        </w:tc>
        <w:tc>
          <w:tcPr>
            <w:tcW w:w="790" w:type="dxa"/>
            <w:vAlign w:val="top"/>
          </w:tcPr>
          <w:p w14:paraId="3384DC4D">
            <w:pPr>
              <w:rPr>
                <w:rFonts w:ascii="Arial"/>
                <w:sz w:val="21"/>
              </w:rPr>
            </w:pPr>
          </w:p>
        </w:tc>
        <w:tc>
          <w:tcPr>
            <w:tcW w:w="384" w:type="dxa"/>
            <w:vAlign w:val="top"/>
          </w:tcPr>
          <w:p w14:paraId="46E24BF9">
            <w:pPr>
              <w:rPr>
                <w:rFonts w:ascii="Arial"/>
                <w:sz w:val="21"/>
              </w:rPr>
            </w:pPr>
          </w:p>
        </w:tc>
        <w:tc>
          <w:tcPr>
            <w:tcW w:w="353" w:type="dxa"/>
            <w:vAlign w:val="top"/>
          </w:tcPr>
          <w:p w14:paraId="431A51E6">
            <w:pPr>
              <w:rPr>
                <w:rFonts w:ascii="Arial"/>
                <w:sz w:val="21"/>
              </w:rPr>
            </w:pPr>
          </w:p>
        </w:tc>
        <w:tc>
          <w:tcPr>
            <w:tcW w:w="353" w:type="dxa"/>
            <w:vAlign w:val="top"/>
          </w:tcPr>
          <w:p w14:paraId="36F6CE67">
            <w:pPr>
              <w:rPr>
                <w:rFonts w:ascii="Arial"/>
                <w:sz w:val="21"/>
              </w:rPr>
            </w:pPr>
          </w:p>
        </w:tc>
        <w:tc>
          <w:tcPr>
            <w:tcW w:w="353" w:type="dxa"/>
            <w:vAlign w:val="top"/>
          </w:tcPr>
          <w:p w14:paraId="13A2F4F0">
            <w:pPr>
              <w:rPr>
                <w:rFonts w:ascii="Arial"/>
                <w:sz w:val="21"/>
              </w:rPr>
            </w:pPr>
          </w:p>
        </w:tc>
        <w:tc>
          <w:tcPr>
            <w:tcW w:w="353" w:type="dxa"/>
            <w:vAlign w:val="top"/>
          </w:tcPr>
          <w:p w14:paraId="34D7B6F4">
            <w:pPr>
              <w:rPr>
                <w:rFonts w:ascii="Arial"/>
                <w:sz w:val="21"/>
              </w:rPr>
            </w:pPr>
          </w:p>
        </w:tc>
        <w:tc>
          <w:tcPr>
            <w:tcW w:w="353" w:type="dxa"/>
            <w:vAlign w:val="top"/>
          </w:tcPr>
          <w:p w14:paraId="54E81602">
            <w:pPr>
              <w:rPr>
                <w:rFonts w:ascii="Arial"/>
                <w:sz w:val="21"/>
              </w:rPr>
            </w:pPr>
          </w:p>
        </w:tc>
        <w:tc>
          <w:tcPr>
            <w:tcW w:w="353" w:type="dxa"/>
            <w:vAlign w:val="top"/>
          </w:tcPr>
          <w:p w14:paraId="2619E235">
            <w:pPr>
              <w:rPr>
                <w:rFonts w:ascii="Arial"/>
                <w:sz w:val="21"/>
              </w:rPr>
            </w:pPr>
          </w:p>
        </w:tc>
        <w:tc>
          <w:tcPr>
            <w:tcW w:w="821" w:type="dxa"/>
            <w:vAlign w:val="top"/>
          </w:tcPr>
          <w:p w14:paraId="0590E215">
            <w:pPr>
              <w:rPr>
                <w:rFonts w:ascii="Arial"/>
                <w:sz w:val="21"/>
              </w:rPr>
            </w:pPr>
          </w:p>
        </w:tc>
        <w:tc>
          <w:tcPr>
            <w:tcW w:w="801" w:type="dxa"/>
            <w:vAlign w:val="top"/>
          </w:tcPr>
          <w:p w14:paraId="11DA45E3">
            <w:pPr>
              <w:rPr>
                <w:rFonts w:ascii="Arial"/>
                <w:sz w:val="21"/>
              </w:rPr>
            </w:pPr>
          </w:p>
        </w:tc>
        <w:tc>
          <w:tcPr>
            <w:tcW w:w="592" w:type="dxa"/>
            <w:vAlign w:val="top"/>
          </w:tcPr>
          <w:p w14:paraId="6CDFA027">
            <w:pPr>
              <w:rPr>
                <w:rFonts w:ascii="Arial"/>
                <w:sz w:val="21"/>
              </w:rPr>
            </w:pPr>
          </w:p>
        </w:tc>
      </w:tr>
      <w:tr w14:paraId="0C8A25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238" w:type="dxa"/>
            <w:vAlign w:val="top"/>
          </w:tcPr>
          <w:p w14:paraId="2B59933F">
            <w:pPr>
              <w:spacing w:before="162" w:line="186" w:lineRule="auto"/>
              <w:ind w:left="71"/>
              <w:rPr>
                <w:rFonts w:ascii="Calibri" w:hAnsi="Calibri" w:eastAsia="Calibri" w:cs="Calibri"/>
                <w:sz w:val="20"/>
                <w:szCs w:val="20"/>
              </w:rPr>
            </w:pPr>
            <w:r>
              <w:rPr>
                <w:rFonts w:ascii="Calibri" w:hAnsi="Calibri" w:eastAsia="Calibri" w:cs="Calibri"/>
                <w:sz w:val="20"/>
                <w:szCs w:val="20"/>
              </w:rPr>
              <w:t>9</w:t>
            </w:r>
          </w:p>
        </w:tc>
        <w:tc>
          <w:tcPr>
            <w:tcW w:w="795" w:type="dxa"/>
            <w:vAlign w:val="top"/>
          </w:tcPr>
          <w:p w14:paraId="3C499C5E">
            <w:pPr>
              <w:rPr>
                <w:rFonts w:ascii="Arial"/>
                <w:sz w:val="21"/>
              </w:rPr>
            </w:pPr>
          </w:p>
        </w:tc>
        <w:tc>
          <w:tcPr>
            <w:tcW w:w="516" w:type="dxa"/>
            <w:vAlign w:val="top"/>
          </w:tcPr>
          <w:p w14:paraId="3494E303">
            <w:pPr>
              <w:rPr>
                <w:rFonts w:ascii="Arial"/>
                <w:sz w:val="21"/>
              </w:rPr>
            </w:pPr>
          </w:p>
        </w:tc>
        <w:tc>
          <w:tcPr>
            <w:tcW w:w="333" w:type="dxa"/>
            <w:vAlign w:val="top"/>
          </w:tcPr>
          <w:p w14:paraId="5F06EFC3">
            <w:pPr>
              <w:rPr>
                <w:rFonts w:ascii="Arial"/>
                <w:sz w:val="21"/>
              </w:rPr>
            </w:pPr>
          </w:p>
        </w:tc>
        <w:tc>
          <w:tcPr>
            <w:tcW w:w="469" w:type="dxa"/>
            <w:vAlign w:val="top"/>
          </w:tcPr>
          <w:p w14:paraId="631C85C6">
            <w:pPr>
              <w:rPr>
                <w:rFonts w:ascii="Arial"/>
                <w:sz w:val="21"/>
              </w:rPr>
            </w:pPr>
          </w:p>
        </w:tc>
        <w:tc>
          <w:tcPr>
            <w:tcW w:w="469" w:type="dxa"/>
            <w:vAlign w:val="top"/>
          </w:tcPr>
          <w:p w14:paraId="61A64452">
            <w:pPr>
              <w:rPr>
                <w:rFonts w:ascii="Arial"/>
                <w:sz w:val="21"/>
              </w:rPr>
            </w:pPr>
          </w:p>
        </w:tc>
        <w:tc>
          <w:tcPr>
            <w:tcW w:w="790" w:type="dxa"/>
            <w:vAlign w:val="top"/>
          </w:tcPr>
          <w:p w14:paraId="55EE3021">
            <w:pPr>
              <w:rPr>
                <w:rFonts w:ascii="Arial"/>
                <w:sz w:val="21"/>
              </w:rPr>
            </w:pPr>
          </w:p>
        </w:tc>
        <w:tc>
          <w:tcPr>
            <w:tcW w:w="384" w:type="dxa"/>
            <w:vAlign w:val="top"/>
          </w:tcPr>
          <w:p w14:paraId="072969C0">
            <w:pPr>
              <w:rPr>
                <w:rFonts w:ascii="Arial"/>
                <w:sz w:val="21"/>
              </w:rPr>
            </w:pPr>
          </w:p>
        </w:tc>
        <w:tc>
          <w:tcPr>
            <w:tcW w:w="353" w:type="dxa"/>
            <w:vAlign w:val="top"/>
          </w:tcPr>
          <w:p w14:paraId="6E318A22">
            <w:pPr>
              <w:rPr>
                <w:rFonts w:ascii="Arial"/>
                <w:sz w:val="21"/>
              </w:rPr>
            </w:pPr>
          </w:p>
        </w:tc>
        <w:tc>
          <w:tcPr>
            <w:tcW w:w="353" w:type="dxa"/>
            <w:vAlign w:val="top"/>
          </w:tcPr>
          <w:p w14:paraId="0E2B9F72">
            <w:pPr>
              <w:rPr>
                <w:rFonts w:ascii="Arial"/>
                <w:sz w:val="21"/>
              </w:rPr>
            </w:pPr>
          </w:p>
        </w:tc>
        <w:tc>
          <w:tcPr>
            <w:tcW w:w="353" w:type="dxa"/>
            <w:vAlign w:val="top"/>
          </w:tcPr>
          <w:p w14:paraId="66321CEC">
            <w:pPr>
              <w:rPr>
                <w:rFonts w:ascii="Arial"/>
                <w:sz w:val="21"/>
              </w:rPr>
            </w:pPr>
          </w:p>
        </w:tc>
        <w:tc>
          <w:tcPr>
            <w:tcW w:w="353" w:type="dxa"/>
            <w:vAlign w:val="top"/>
          </w:tcPr>
          <w:p w14:paraId="63E9136B">
            <w:pPr>
              <w:rPr>
                <w:rFonts w:ascii="Arial"/>
                <w:sz w:val="21"/>
              </w:rPr>
            </w:pPr>
          </w:p>
        </w:tc>
        <w:tc>
          <w:tcPr>
            <w:tcW w:w="353" w:type="dxa"/>
            <w:vAlign w:val="top"/>
          </w:tcPr>
          <w:p w14:paraId="51FE27BE">
            <w:pPr>
              <w:rPr>
                <w:rFonts w:ascii="Arial"/>
                <w:sz w:val="21"/>
              </w:rPr>
            </w:pPr>
          </w:p>
        </w:tc>
        <w:tc>
          <w:tcPr>
            <w:tcW w:w="353" w:type="dxa"/>
            <w:vAlign w:val="top"/>
          </w:tcPr>
          <w:p w14:paraId="734FF3CC">
            <w:pPr>
              <w:rPr>
                <w:rFonts w:ascii="Arial"/>
                <w:sz w:val="21"/>
              </w:rPr>
            </w:pPr>
          </w:p>
        </w:tc>
        <w:tc>
          <w:tcPr>
            <w:tcW w:w="821" w:type="dxa"/>
            <w:vAlign w:val="top"/>
          </w:tcPr>
          <w:p w14:paraId="520AE261">
            <w:pPr>
              <w:rPr>
                <w:rFonts w:ascii="Arial"/>
                <w:sz w:val="21"/>
              </w:rPr>
            </w:pPr>
          </w:p>
        </w:tc>
        <w:tc>
          <w:tcPr>
            <w:tcW w:w="801" w:type="dxa"/>
            <w:vAlign w:val="top"/>
          </w:tcPr>
          <w:p w14:paraId="68AC404F">
            <w:pPr>
              <w:rPr>
                <w:rFonts w:ascii="Arial"/>
                <w:sz w:val="21"/>
              </w:rPr>
            </w:pPr>
          </w:p>
        </w:tc>
        <w:tc>
          <w:tcPr>
            <w:tcW w:w="592" w:type="dxa"/>
            <w:vAlign w:val="top"/>
          </w:tcPr>
          <w:p w14:paraId="17B8467E">
            <w:pPr>
              <w:rPr>
                <w:rFonts w:ascii="Arial"/>
                <w:sz w:val="21"/>
              </w:rPr>
            </w:pPr>
          </w:p>
        </w:tc>
      </w:tr>
      <w:tr w14:paraId="19E0E8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238" w:type="dxa"/>
            <w:vAlign w:val="top"/>
          </w:tcPr>
          <w:p w14:paraId="3E37F9F9">
            <w:pPr>
              <w:pStyle w:val="18"/>
              <w:spacing w:before="120" w:line="322" w:lineRule="exact"/>
              <w:jc w:val="right"/>
              <w:rPr>
                <w:sz w:val="20"/>
                <w:szCs w:val="20"/>
              </w:rPr>
            </w:pPr>
            <w:r>
              <w:rPr>
                <w:spacing w:val="-13"/>
                <w:position w:val="2"/>
                <w:sz w:val="20"/>
                <w:szCs w:val="20"/>
              </w:rPr>
              <w:t>…</w:t>
            </w:r>
          </w:p>
        </w:tc>
        <w:tc>
          <w:tcPr>
            <w:tcW w:w="795" w:type="dxa"/>
            <w:vAlign w:val="top"/>
          </w:tcPr>
          <w:p w14:paraId="6DE546A1">
            <w:pPr>
              <w:rPr>
                <w:rFonts w:ascii="Arial"/>
                <w:sz w:val="21"/>
              </w:rPr>
            </w:pPr>
          </w:p>
        </w:tc>
        <w:tc>
          <w:tcPr>
            <w:tcW w:w="516" w:type="dxa"/>
            <w:vAlign w:val="top"/>
          </w:tcPr>
          <w:p w14:paraId="3137E590">
            <w:pPr>
              <w:rPr>
                <w:rFonts w:ascii="Arial"/>
                <w:sz w:val="21"/>
              </w:rPr>
            </w:pPr>
          </w:p>
        </w:tc>
        <w:tc>
          <w:tcPr>
            <w:tcW w:w="333" w:type="dxa"/>
            <w:vAlign w:val="top"/>
          </w:tcPr>
          <w:p w14:paraId="3576C0E3">
            <w:pPr>
              <w:rPr>
                <w:rFonts w:ascii="Arial"/>
                <w:sz w:val="21"/>
              </w:rPr>
            </w:pPr>
          </w:p>
        </w:tc>
        <w:tc>
          <w:tcPr>
            <w:tcW w:w="469" w:type="dxa"/>
            <w:vAlign w:val="top"/>
          </w:tcPr>
          <w:p w14:paraId="3390B08B">
            <w:pPr>
              <w:rPr>
                <w:rFonts w:ascii="Arial"/>
                <w:sz w:val="21"/>
              </w:rPr>
            </w:pPr>
          </w:p>
        </w:tc>
        <w:tc>
          <w:tcPr>
            <w:tcW w:w="469" w:type="dxa"/>
            <w:vAlign w:val="top"/>
          </w:tcPr>
          <w:p w14:paraId="1D7D89A7">
            <w:pPr>
              <w:rPr>
                <w:rFonts w:ascii="Arial"/>
                <w:sz w:val="21"/>
              </w:rPr>
            </w:pPr>
          </w:p>
        </w:tc>
        <w:tc>
          <w:tcPr>
            <w:tcW w:w="790" w:type="dxa"/>
            <w:vAlign w:val="top"/>
          </w:tcPr>
          <w:p w14:paraId="11A6FDD9">
            <w:pPr>
              <w:rPr>
                <w:rFonts w:ascii="Arial"/>
                <w:sz w:val="21"/>
              </w:rPr>
            </w:pPr>
          </w:p>
        </w:tc>
        <w:tc>
          <w:tcPr>
            <w:tcW w:w="384" w:type="dxa"/>
            <w:vAlign w:val="top"/>
          </w:tcPr>
          <w:p w14:paraId="1E86B5D7">
            <w:pPr>
              <w:rPr>
                <w:rFonts w:ascii="Arial"/>
                <w:sz w:val="21"/>
              </w:rPr>
            </w:pPr>
          </w:p>
        </w:tc>
        <w:tc>
          <w:tcPr>
            <w:tcW w:w="353" w:type="dxa"/>
            <w:vAlign w:val="top"/>
          </w:tcPr>
          <w:p w14:paraId="2536EB74">
            <w:pPr>
              <w:rPr>
                <w:rFonts w:ascii="Arial"/>
                <w:sz w:val="21"/>
              </w:rPr>
            </w:pPr>
          </w:p>
        </w:tc>
        <w:tc>
          <w:tcPr>
            <w:tcW w:w="353" w:type="dxa"/>
            <w:vAlign w:val="top"/>
          </w:tcPr>
          <w:p w14:paraId="19F80C7C">
            <w:pPr>
              <w:rPr>
                <w:rFonts w:ascii="Arial"/>
                <w:sz w:val="21"/>
              </w:rPr>
            </w:pPr>
          </w:p>
        </w:tc>
        <w:tc>
          <w:tcPr>
            <w:tcW w:w="353" w:type="dxa"/>
            <w:vAlign w:val="top"/>
          </w:tcPr>
          <w:p w14:paraId="48B8CE36">
            <w:pPr>
              <w:rPr>
                <w:rFonts w:ascii="Arial"/>
                <w:sz w:val="21"/>
              </w:rPr>
            </w:pPr>
          </w:p>
        </w:tc>
        <w:tc>
          <w:tcPr>
            <w:tcW w:w="353" w:type="dxa"/>
            <w:vAlign w:val="top"/>
          </w:tcPr>
          <w:p w14:paraId="2E7DB296">
            <w:pPr>
              <w:rPr>
                <w:rFonts w:ascii="Arial"/>
                <w:sz w:val="21"/>
              </w:rPr>
            </w:pPr>
          </w:p>
        </w:tc>
        <w:tc>
          <w:tcPr>
            <w:tcW w:w="353" w:type="dxa"/>
            <w:vAlign w:val="top"/>
          </w:tcPr>
          <w:p w14:paraId="08E5595F">
            <w:pPr>
              <w:rPr>
                <w:rFonts w:ascii="Arial"/>
                <w:sz w:val="21"/>
              </w:rPr>
            </w:pPr>
          </w:p>
        </w:tc>
        <w:tc>
          <w:tcPr>
            <w:tcW w:w="353" w:type="dxa"/>
            <w:vAlign w:val="top"/>
          </w:tcPr>
          <w:p w14:paraId="06005A5B">
            <w:pPr>
              <w:rPr>
                <w:rFonts w:ascii="Arial"/>
                <w:sz w:val="21"/>
              </w:rPr>
            </w:pPr>
          </w:p>
        </w:tc>
        <w:tc>
          <w:tcPr>
            <w:tcW w:w="821" w:type="dxa"/>
            <w:vAlign w:val="top"/>
          </w:tcPr>
          <w:p w14:paraId="5643A27F">
            <w:pPr>
              <w:rPr>
                <w:rFonts w:ascii="Arial"/>
                <w:sz w:val="21"/>
              </w:rPr>
            </w:pPr>
          </w:p>
        </w:tc>
        <w:tc>
          <w:tcPr>
            <w:tcW w:w="801" w:type="dxa"/>
            <w:vAlign w:val="top"/>
          </w:tcPr>
          <w:p w14:paraId="772A62D2">
            <w:pPr>
              <w:rPr>
                <w:rFonts w:ascii="Arial"/>
                <w:sz w:val="21"/>
              </w:rPr>
            </w:pPr>
          </w:p>
        </w:tc>
        <w:tc>
          <w:tcPr>
            <w:tcW w:w="592" w:type="dxa"/>
            <w:vAlign w:val="top"/>
          </w:tcPr>
          <w:p w14:paraId="09B8F2DA">
            <w:pPr>
              <w:rPr>
                <w:rFonts w:ascii="Arial"/>
                <w:sz w:val="21"/>
              </w:rPr>
            </w:pPr>
          </w:p>
        </w:tc>
      </w:tr>
    </w:tbl>
    <w:p w14:paraId="739ED173">
      <w:pPr>
        <w:spacing w:before="158" w:line="227" w:lineRule="auto"/>
        <w:ind w:left="22"/>
        <w:rPr>
          <w:rFonts w:ascii="宋体" w:hAnsi="宋体" w:eastAsia="宋体" w:cs="宋体"/>
          <w:sz w:val="20"/>
          <w:szCs w:val="20"/>
        </w:rPr>
      </w:pPr>
      <w:r>
        <w:rPr>
          <w:rFonts w:ascii="宋体" w:hAnsi="宋体" w:eastAsia="宋体" w:cs="宋体"/>
          <w:spacing w:val="6"/>
          <w:sz w:val="20"/>
          <w:szCs w:val="20"/>
        </w:rPr>
        <w:t>备注：</w:t>
      </w:r>
      <w:r>
        <w:rPr>
          <w:rFonts w:ascii="Calibri" w:hAnsi="Calibri" w:eastAsia="Calibri" w:cs="Calibri"/>
          <w:spacing w:val="6"/>
          <w:sz w:val="20"/>
          <w:szCs w:val="20"/>
        </w:rPr>
        <w:t xml:space="preserve">1.  </w:t>
      </w:r>
      <w:r>
        <w:rPr>
          <w:rFonts w:ascii="宋体" w:hAnsi="宋体" w:eastAsia="宋体" w:cs="宋体"/>
          <w:spacing w:val="6"/>
          <w:sz w:val="20"/>
          <w:szCs w:val="20"/>
        </w:rPr>
        <w:t>本表填报的人员应满足第二章“投标人须知</w:t>
      </w:r>
      <w:r>
        <w:rPr>
          <w:rFonts w:ascii="宋体" w:hAnsi="宋体" w:eastAsia="宋体" w:cs="宋体"/>
          <w:spacing w:val="-55"/>
          <w:sz w:val="20"/>
          <w:szCs w:val="20"/>
        </w:rPr>
        <w:t xml:space="preserve"> </w:t>
      </w:r>
      <w:r>
        <w:rPr>
          <w:rFonts w:ascii="宋体" w:hAnsi="宋体" w:eastAsia="宋体" w:cs="宋体"/>
          <w:spacing w:val="6"/>
          <w:sz w:val="20"/>
          <w:szCs w:val="20"/>
        </w:rPr>
        <w:t>”第</w:t>
      </w:r>
      <w:r>
        <w:rPr>
          <w:rFonts w:ascii="宋体" w:hAnsi="宋体" w:eastAsia="宋体" w:cs="宋体"/>
          <w:spacing w:val="-29"/>
          <w:sz w:val="20"/>
          <w:szCs w:val="20"/>
        </w:rPr>
        <w:t xml:space="preserve"> </w:t>
      </w:r>
      <w:r>
        <w:rPr>
          <w:rFonts w:ascii="Calibri" w:hAnsi="Calibri" w:eastAsia="Calibri" w:cs="Calibri"/>
          <w:spacing w:val="6"/>
          <w:sz w:val="20"/>
          <w:szCs w:val="20"/>
        </w:rPr>
        <w:t>1.4.1</w:t>
      </w:r>
      <w:r>
        <w:rPr>
          <w:rFonts w:ascii="Calibri" w:hAnsi="Calibri" w:eastAsia="Calibri" w:cs="Calibri"/>
          <w:spacing w:val="23"/>
          <w:w w:val="102"/>
          <w:sz w:val="20"/>
          <w:szCs w:val="20"/>
        </w:rPr>
        <w:t xml:space="preserve"> </w:t>
      </w:r>
      <w:r>
        <w:rPr>
          <w:rFonts w:ascii="宋体" w:hAnsi="宋体" w:eastAsia="宋体" w:cs="宋体"/>
          <w:spacing w:val="6"/>
          <w:sz w:val="20"/>
          <w:szCs w:val="20"/>
        </w:rPr>
        <w:t>项的要求。</w:t>
      </w:r>
    </w:p>
    <w:p w14:paraId="383668E9">
      <w:pPr>
        <w:pStyle w:val="2"/>
        <w:spacing w:line="327" w:lineRule="auto"/>
      </w:pPr>
    </w:p>
    <w:p w14:paraId="3A7277F9">
      <w:pPr>
        <w:spacing w:before="65" w:line="227" w:lineRule="auto"/>
        <w:ind w:left="231"/>
        <w:rPr>
          <w:rFonts w:ascii="宋体" w:hAnsi="宋体" w:eastAsia="宋体" w:cs="宋体"/>
          <w:sz w:val="20"/>
          <w:szCs w:val="20"/>
        </w:rPr>
      </w:pPr>
      <w:r>
        <w:rPr>
          <w:rFonts w:ascii="宋体" w:hAnsi="宋体" w:eastAsia="宋体" w:cs="宋体"/>
          <w:spacing w:val="9"/>
          <w:sz w:val="20"/>
          <w:szCs w:val="20"/>
        </w:rPr>
        <w:t>2. 注册执业单位指拟投入的监理人员目前是否在投</w:t>
      </w:r>
      <w:r>
        <w:rPr>
          <w:rFonts w:ascii="宋体" w:hAnsi="宋体" w:eastAsia="宋体" w:cs="宋体"/>
          <w:spacing w:val="8"/>
          <w:sz w:val="20"/>
          <w:szCs w:val="20"/>
        </w:rPr>
        <w:t>标人处注册执业。</w:t>
      </w:r>
    </w:p>
    <w:p w14:paraId="00E18390">
      <w:pPr>
        <w:spacing w:line="227" w:lineRule="auto"/>
        <w:rPr>
          <w:rFonts w:ascii="宋体" w:hAnsi="宋体" w:eastAsia="宋体" w:cs="宋体"/>
          <w:sz w:val="20"/>
          <w:szCs w:val="20"/>
        </w:rPr>
        <w:sectPr>
          <w:footerReference r:id="rId99" w:type="default"/>
          <w:pgSz w:w="11906" w:h="16839"/>
          <w:pgMar w:top="400" w:right="1785" w:bottom="1362" w:left="1785" w:header="0" w:footer="1200" w:gutter="0"/>
          <w:pgNumType w:fmt="decimal"/>
          <w:cols w:space="720" w:num="1"/>
        </w:sectPr>
      </w:pPr>
    </w:p>
    <w:tbl>
      <w:tblPr>
        <w:tblStyle w:val="17"/>
        <w:tblW w:w="94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21"/>
        <w:gridCol w:w="336"/>
        <w:gridCol w:w="178"/>
        <w:gridCol w:w="802"/>
        <w:gridCol w:w="717"/>
        <w:gridCol w:w="601"/>
        <w:gridCol w:w="918"/>
        <w:gridCol w:w="1036"/>
        <w:gridCol w:w="484"/>
        <w:gridCol w:w="820"/>
        <w:gridCol w:w="729"/>
        <w:gridCol w:w="441"/>
        <w:gridCol w:w="1056"/>
      </w:tblGrid>
      <w:tr w14:paraId="2DD5FF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835" w:type="dxa"/>
            <w:gridSpan w:val="3"/>
            <w:tcBorders>
              <w:top w:val="nil"/>
            </w:tcBorders>
            <w:vAlign w:val="top"/>
          </w:tcPr>
          <w:p w14:paraId="47D792A3">
            <w:pPr>
              <w:pStyle w:val="18"/>
              <w:spacing w:before="183" w:line="227" w:lineRule="auto"/>
              <w:ind w:left="712"/>
              <w:rPr>
                <w:sz w:val="20"/>
                <w:szCs w:val="20"/>
              </w:rPr>
            </w:pPr>
            <w:r>
              <w:rPr>
                <w:spacing w:val="4"/>
                <w:sz w:val="20"/>
                <w:szCs w:val="20"/>
              </w:rPr>
              <w:t>姓名</w:t>
            </w:r>
          </w:p>
        </w:tc>
        <w:tc>
          <w:tcPr>
            <w:tcW w:w="1519" w:type="dxa"/>
            <w:gridSpan w:val="2"/>
            <w:tcBorders>
              <w:top w:val="nil"/>
            </w:tcBorders>
            <w:vAlign w:val="top"/>
          </w:tcPr>
          <w:p w14:paraId="4CB7C031">
            <w:pPr>
              <w:rPr>
                <w:rFonts w:ascii="Arial"/>
                <w:sz w:val="21"/>
              </w:rPr>
            </w:pPr>
          </w:p>
        </w:tc>
        <w:tc>
          <w:tcPr>
            <w:tcW w:w="1519" w:type="dxa"/>
            <w:gridSpan w:val="2"/>
            <w:tcBorders>
              <w:top w:val="nil"/>
            </w:tcBorders>
            <w:vAlign w:val="top"/>
          </w:tcPr>
          <w:p w14:paraId="54BD0BB7">
            <w:pPr>
              <w:pStyle w:val="18"/>
              <w:spacing w:before="182" w:line="228" w:lineRule="auto"/>
              <w:ind w:left="557"/>
              <w:rPr>
                <w:sz w:val="20"/>
                <w:szCs w:val="20"/>
              </w:rPr>
            </w:pPr>
            <w:r>
              <w:rPr>
                <w:spacing w:val="3"/>
                <w:sz w:val="20"/>
                <w:szCs w:val="20"/>
              </w:rPr>
              <w:t>性别</w:t>
            </w:r>
          </w:p>
        </w:tc>
        <w:tc>
          <w:tcPr>
            <w:tcW w:w="1520" w:type="dxa"/>
            <w:gridSpan w:val="2"/>
            <w:tcBorders>
              <w:top w:val="nil"/>
            </w:tcBorders>
            <w:vAlign w:val="top"/>
          </w:tcPr>
          <w:p w14:paraId="29314224">
            <w:pPr>
              <w:rPr>
                <w:rFonts w:ascii="Arial"/>
                <w:sz w:val="21"/>
              </w:rPr>
            </w:pPr>
          </w:p>
        </w:tc>
        <w:tc>
          <w:tcPr>
            <w:tcW w:w="1549" w:type="dxa"/>
            <w:gridSpan w:val="2"/>
            <w:tcBorders>
              <w:top w:val="nil"/>
            </w:tcBorders>
            <w:vAlign w:val="top"/>
          </w:tcPr>
          <w:p w14:paraId="619F82BF">
            <w:pPr>
              <w:pStyle w:val="18"/>
              <w:spacing w:before="183" w:line="227" w:lineRule="auto"/>
              <w:ind w:left="571"/>
              <w:rPr>
                <w:sz w:val="20"/>
                <w:szCs w:val="20"/>
              </w:rPr>
            </w:pPr>
            <w:r>
              <w:rPr>
                <w:spacing w:val="4"/>
                <w:sz w:val="20"/>
                <w:szCs w:val="20"/>
              </w:rPr>
              <w:t>年龄</w:t>
            </w:r>
          </w:p>
        </w:tc>
        <w:tc>
          <w:tcPr>
            <w:tcW w:w="1497" w:type="dxa"/>
            <w:gridSpan w:val="2"/>
            <w:tcBorders>
              <w:top w:val="nil"/>
            </w:tcBorders>
            <w:vAlign w:val="top"/>
          </w:tcPr>
          <w:p w14:paraId="03B8CE86">
            <w:pPr>
              <w:rPr>
                <w:rFonts w:ascii="Arial"/>
                <w:sz w:val="21"/>
              </w:rPr>
            </w:pPr>
          </w:p>
        </w:tc>
      </w:tr>
      <w:tr w14:paraId="7F26D1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1835" w:type="dxa"/>
            <w:gridSpan w:val="3"/>
            <w:vAlign w:val="top"/>
          </w:tcPr>
          <w:p w14:paraId="7C03B41D">
            <w:pPr>
              <w:pStyle w:val="18"/>
              <w:spacing w:before="172" w:line="230" w:lineRule="auto"/>
              <w:ind w:left="712"/>
              <w:rPr>
                <w:sz w:val="20"/>
                <w:szCs w:val="20"/>
              </w:rPr>
            </w:pPr>
            <w:r>
              <w:rPr>
                <w:spacing w:val="4"/>
                <w:sz w:val="20"/>
                <w:szCs w:val="20"/>
              </w:rPr>
              <w:t>职称</w:t>
            </w:r>
          </w:p>
        </w:tc>
        <w:tc>
          <w:tcPr>
            <w:tcW w:w="1519" w:type="dxa"/>
            <w:gridSpan w:val="2"/>
            <w:vAlign w:val="top"/>
          </w:tcPr>
          <w:p w14:paraId="6754B01B">
            <w:pPr>
              <w:rPr>
                <w:rFonts w:ascii="Arial"/>
                <w:sz w:val="21"/>
              </w:rPr>
            </w:pPr>
          </w:p>
        </w:tc>
        <w:tc>
          <w:tcPr>
            <w:tcW w:w="1519" w:type="dxa"/>
            <w:gridSpan w:val="2"/>
            <w:vAlign w:val="top"/>
          </w:tcPr>
          <w:p w14:paraId="3CA703B5">
            <w:pPr>
              <w:pStyle w:val="18"/>
              <w:spacing w:before="173" w:line="227" w:lineRule="auto"/>
              <w:ind w:left="347"/>
              <w:rPr>
                <w:sz w:val="20"/>
                <w:szCs w:val="20"/>
              </w:rPr>
            </w:pPr>
            <w:r>
              <w:rPr>
                <w:spacing w:val="6"/>
                <w:sz w:val="20"/>
                <w:szCs w:val="20"/>
              </w:rPr>
              <w:t>毕业院校</w:t>
            </w:r>
          </w:p>
        </w:tc>
        <w:tc>
          <w:tcPr>
            <w:tcW w:w="4566" w:type="dxa"/>
            <w:gridSpan w:val="6"/>
            <w:vAlign w:val="top"/>
          </w:tcPr>
          <w:p w14:paraId="7F4CFD71">
            <w:pPr>
              <w:rPr>
                <w:rFonts w:ascii="Arial"/>
                <w:sz w:val="21"/>
              </w:rPr>
            </w:pPr>
          </w:p>
        </w:tc>
      </w:tr>
      <w:tr w14:paraId="1C8259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835" w:type="dxa"/>
            <w:gridSpan w:val="3"/>
            <w:vAlign w:val="top"/>
          </w:tcPr>
          <w:p w14:paraId="600B3310">
            <w:pPr>
              <w:pStyle w:val="18"/>
              <w:spacing w:before="172" w:line="227" w:lineRule="auto"/>
              <w:ind w:left="507"/>
              <w:rPr>
                <w:sz w:val="20"/>
                <w:szCs w:val="20"/>
              </w:rPr>
            </w:pPr>
            <w:r>
              <w:rPr>
                <w:spacing w:val="6"/>
                <w:sz w:val="20"/>
                <w:szCs w:val="20"/>
              </w:rPr>
              <w:t>毕业时间</w:t>
            </w:r>
          </w:p>
        </w:tc>
        <w:tc>
          <w:tcPr>
            <w:tcW w:w="1519" w:type="dxa"/>
            <w:gridSpan w:val="2"/>
            <w:vAlign w:val="top"/>
          </w:tcPr>
          <w:p w14:paraId="028B1B53">
            <w:pPr>
              <w:rPr>
                <w:rFonts w:ascii="Arial"/>
                <w:sz w:val="21"/>
              </w:rPr>
            </w:pPr>
          </w:p>
        </w:tc>
        <w:tc>
          <w:tcPr>
            <w:tcW w:w="1519" w:type="dxa"/>
            <w:gridSpan w:val="2"/>
            <w:vAlign w:val="top"/>
          </w:tcPr>
          <w:p w14:paraId="7C207538">
            <w:pPr>
              <w:pStyle w:val="18"/>
              <w:spacing w:before="172" w:line="227" w:lineRule="auto"/>
              <w:ind w:left="346"/>
              <w:rPr>
                <w:sz w:val="20"/>
                <w:szCs w:val="20"/>
              </w:rPr>
            </w:pPr>
            <w:r>
              <w:rPr>
                <w:spacing w:val="6"/>
                <w:sz w:val="20"/>
                <w:szCs w:val="20"/>
              </w:rPr>
              <w:t>最高学历</w:t>
            </w:r>
          </w:p>
        </w:tc>
        <w:tc>
          <w:tcPr>
            <w:tcW w:w="1520" w:type="dxa"/>
            <w:gridSpan w:val="2"/>
            <w:vAlign w:val="top"/>
          </w:tcPr>
          <w:p w14:paraId="7B9ED104">
            <w:pPr>
              <w:rPr>
                <w:rFonts w:ascii="Arial"/>
                <w:sz w:val="21"/>
              </w:rPr>
            </w:pPr>
          </w:p>
        </w:tc>
        <w:tc>
          <w:tcPr>
            <w:tcW w:w="1549" w:type="dxa"/>
            <w:gridSpan w:val="2"/>
            <w:vAlign w:val="top"/>
          </w:tcPr>
          <w:p w14:paraId="6239A69E">
            <w:pPr>
              <w:pStyle w:val="18"/>
              <w:spacing w:before="172" w:line="228" w:lineRule="auto"/>
              <w:ind w:left="571"/>
              <w:rPr>
                <w:sz w:val="20"/>
                <w:szCs w:val="20"/>
              </w:rPr>
            </w:pPr>
            <w:r>
              <w:rPr>
                <w:spacing w:val="4"/>
                <w:sz w:val="20"/>
                <w:szCs w:val="20"/>
              </w:rPr>
              <w:t>专业</w:t>
            </w:r>
          </w:p>
        </w:tc>
        <w:tc>
          <w:tcPr>
            <w:tcW w:w="1497" w:type="dxa"/>
            <w:gridSpan w:val="2"/>
            <w:vAlign w:val="top"/>
          </w:tcPr>
          <w:p w14:paraId="73588DD0">
            <w:pPr>
              <w:rPr>
                <w:rFonts w:ascii="Arial"/>
                <w:sz w:val="21"/>
              </w:rPr>
            </w:pPr>
          </w:p>
        </w:tc>
      </w:tr>
      <w:tr w14:paraId="574772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1835" w:type="dxa"/>
            <w:gridSpan w:val="3"/>
            <w:vAlign w:val="top"/>
          </w:tcPr>
          <w:p w14:paraId="6F584E36">
            <w:pPr>
              <w:pStyle w:val="18"/>
              <w:spacing w:before="174" w:line="228" w:lineRule="auto"/>
              <w:ind w:left="504"/>
              <w:rPr>
                <w:sz w:val="20"/>
                <w:szCs w:val="20"/>
              </w:rPr>
            </w:pPr>
            <w:r>
              <w:rPr>
                <w:spacing w:val="7"/>
                <w:sz w:val="20"/>
                <w:szCs w:val="20"/>
              </w:rPr>
              <w:t>监理资质</w:t>
            </w:r>
          </w:p>
        </w:tc>
        <w:tc>
          <w:tcPr>
            <w:tcW w:w="3038" w:type="dxa"/>
            <w:gridSpan w:val="4"/>
            <w:vAlign w:val="top"/>
          </w:tcPr>
          <w:p w14:paraId="29FCB4C0">
            <w:pPr>
              <w:rPr>
                <w:rFonts w:ascii="Arial"/>
                <w:sz w:val="21"/>
              </w:rPr>
            </w:pPr>
          </w:p>
        </w:tc>
        <w:tc>
          <w:tcPr>
            <w:tcW w:w="3069" w:type="dxa"/>
            <w:gridSpan w:val="4"/>
            <w:vAlign w:val="top"/>
          </w:tcPr>
          <w:p w14:paraId="3BC4E9FF">
            <w:pPr>
              <w:pStyle w:val="18"/>
              <w:spacing w:before="173" w:line="227" w:lineRule="auto"/>
              <w:ind w:left="1121"/>
              <w:rPr>
                <w:sz w:val="20"/>
                <w:szCs w:val="20"/>
              </w:rPr>
            </w:pPr>
            <w:r>
              <w:rPr>
                <w:spacing w:val="7"/>
                <w:sz w:val="20"/>
                <w:szCs w:val="20"/>
              </w:rPr>
              <w:t>证书编号</w:t>
            </w:r>
          </w:p>
        </w:tc>
        <w:tc>
          <w:tcPr>
            <w:tcW w:w="1497" w:type="dxa"/>
            <w:gridSpan w:val="2"/>
            <w:vAlign w:val="top"/>
          </w:tcPr>
          <w:p w14:paraId="037720DD">
            <w:pPr>
              <w:rPr>
                <w:rFonts w:ascii="Arial"/>
                <w:sz w:val="21"/>
              </w:rPr>
            </w:pPr>
          </w:p>
        </w:tc>
      </w:tr>
      <w:tr w14:paraId="201E54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1835" w:type="dxa"/>
            <w:gridSpan w:val="3"/>
            <w:vAlign w:val="top"/>
          </w:tcPr>
          <w:p w14:paraId="5A8CF3D7">
            <w:pPr>
              <w:pStyle w:val="18"/>
              <w:spacing w:before="173" w:line="227" w:lineRule="auto"/>
              <w:ind w:left="84"/>
              <w:rPr>
                <w:sz w:val="20"/>
                <w:szCs w:val="20"/>
              </w:rPr>
            </w:pPr>
            <w:r>
              <w:rPr>
                <w:spacing w:val="8"/>
                <w:sz w:val="20"/>
                <w:szCs w:val="20"/>
              </w:rPr>
              <w:t>本工程拟出任职务</w:t>
            </w:r>
          </w:p>
        </w:tc>
        <w:tc>
          <w:tcPr>
            <w:tcW w:w="1519" w:type="dxa"/>
            <w:gridSpan w:val="2"/>
            <w:vAlign w:val="top"/>
          </w:tcPr>
          <w:p w14:paraId="6B17A84B">
            <w:pPr>
              <w:pStyle w:val="18"/>
              <w:spacing w:before="174" w:line="227" w:lineRule="auto"/>
              <w:ind w:left="140"/>
              <w:rPr>
                <w:sz w:val="20"/>
                <w:szCs w:val="20"/>
              </w:rPr>
            </w:pPr>
            <w:r>
              <w:rPr>
                <w:spacing w:val="7"/>
                <w:sz w:val="20"/>
                <w:szCs w:val="20"/>
              </w:rPr>
              <w:t>总监理工程师</w:t>
            </w:r>
          </w:p>
        </w:tc>
        <w:tc>
          <w:tcPr>
            <w:tcW w:w="1519" w:type="dxa"/>
            <w:gridSpan w:val="2"/>
            <w:vAlign w:val="top"/>
          </w:tcPr>
          <w:p w14:paraId="06970CDA">
            <w:pPr>
              <w:pStyle w:val="18"/>
              <w:spacing w:before="174" w:line="227" w:lineRule="auto"/>
              <w:ind w:left="346"/>
              <w:rPr>
                <w:sz w:val="20"/>
                <w:szCs w:val="20"/>
              </w:rPr>
            </w:pPr>
            <w:r>
              <w:rPr>
                <w:spacing w:val="6"/>
                <w:sz w:val="20"/>
                <w:szCs w:val="20"/>
              </w:rPr>
              <w:t>工作年限</w:t>
            </w:r>
          </w:p>
        </w:tc>
        <w:tc>
          <w:tcPr>
            <w:tcW w:w="1520" w:type="dxa"/>
            <w:gridSpan w:val="2"/>
            <w:vAlign w:val="top"/>
          </w:tcPr>
          <w:p w14:paraId="6FDF84EA">
            <w:pPr>
              <w:rPr>
                <w:rFonts w:ascii="Arial"/>
                <w:sz w:val="21"/>
              </w:rPr>
            </w:pPr>
          </w:p>
        </w:tc>
        <w:tc>
          <w:tcPr>
            <w:tcW w:w="1549" w:type="dxa"/>
            <w:gridSpan w:val="2"/>
            <w:vAlign w:val="top"/>
          </w:tcPr>
          <w:p w14:paraId="5BD79D02">
            <w:pPr>
              <w:pStyle w:val="18"/>
              <w:spacing w:before="174" w:line="227" w:lineRule="auto"/>
              <w:ind w:left="151"/>
              <w:rPr>
                <w:sz w:val="20"/>
                <w:szCs w:val="20"/>
              </w:rPr>
            </w:pPr>
            <w:r>
              <w:rPr>
                <w:spacing w:val="8"/>
                <w:sz w:val="20"/>
                <w:szCs w:val="20"/>
              </w:rPr>
              <w:t>专业工作年限</w:t>
            </w:r>
          </w:p>
        </w:tc>
        <w:tc>
          <w:tcPr>
            <w:tcW w:w="1497" w:type="dxa"/>
            <w:gridSpan w:val="2"/>
            <w:vAlign w:val="top"/>
          </w:tcPr>
          <w:p w14:paraId="1CAF0253">
            <w:pPr>
              <w:rPr>
                <w:rFonts w:ascii="Arial"/>
                <w:sz w:val="21"/>
              </w:rPr>
            </w:pPr>
          </w:p>
        </w:tc>
      </w:tr>
      <w:tr w14:paraId="079FFC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9439" w:type="dxa"/>
            <w:gridSpan w:val="13"/>
            <w:vAlign w:val="top"/>
          </w:tcPr>
          <w:p w14:paraId="18E1B910">
            <w:pPr>
              <w:pStyle w:val="18"/>
              <w:spacing w:before="173" w:line="228" w:lineRule="auto"/>
              <w:ind w:left="4095"/>
              <w:rPr>
                <w:sz w:val="20"/>
                <w:szCs w:val="20"/>
              </w:rPr>
            </w:pPr>
            <w:r>
              <w:rPr>
                <w:spacing w:val="7"/>
                <w:sz w:val="20"/>
                <w:szCs w:val="20"/>
              </w:rPr>
              <w:t>主要工作经历</w:t>
            </w:r>
          </w:p>
        </w:tc>
      </w:tr>
      <w:tr w14:paraId="7793A7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321" w:type="dxa"/>
            <w:vAlign w:val="top"/>
          </w:tcPr>
          <w:p w14:paraId="5FD3A3A6">
            <w:pPr>
              <w:pStyle w:val="18"/>
              <w:spacing w:before="173" w:line="227" w:lineRule="auto"/>
              <w:ind w:left="456"/>
              <w:rPr>
                <w:sz w:val="20"/>
                <w:szCs w:val="20"/>
              </w:rPr>
            </w:pPr>
            <w:r>
              <w:rPr>
                <w:spacing w:val="4"/>
                <w:sz w:val="20"/>
                <w:szCs w:val="20"/>
              </w:rPr>
              <w:t>年月</w:t>
            </w:r>
          </w:p>
        </w:tc>
        <w:tc>
          <w:tcPr>
            <w:tcW w:w="1316" w:type="dxa"/>
            <w:gridSpan w:val="3"/>
            <w:vAlign w:val="top"/>
          </w:tcPr>
          <w:p w14:paraId="568627FC">
            <w:pPr>
              <w:pStyle w:val="18"/>
              <w:spacing w:before="173" w:line="228" w:lineRule="auto"/>
              <w:ind w:left="453"/>
              <w:rPr>
                <w:sz w:val="20"/>
                <w:szCs w:val="20"/>
              </w:rPr>
            </w:pPr>
            <w:r>
              <w:rPr>
                <w:spacing w:val="3"/>
                <w:sz w:val="20"/>
                <w:szCs w:val="20"/>
              </w:rPr>
              <w:t>单位</w:t>
            </w:r>
          </w:p>
        </w:tc>
        <w:tc>
          <w:tcPr>
            <w:tcW w:w="1318" w:type="dxa"/>
            <w:gridSpan w:val="2"/>
            <w:vAlign w:val="top"/>
          </w:tcPr>
          <w:p w14:paraId="4A19E172">
            <w:pPr>
              <w:pStyle w:val="18"/>
              <w:spacing w:before="173" w:line="228" w:lineRule="auto"/>
              <w:ind w:left="247"/>
              <w:rPr>
                <w:sz w:val="20"/>
                <w:szCs w:val="20"/>
              </w:rPr>
            </w:pPr>
            <w:r>
              <w:rPr>
                <w:spacing w:val="6"/>
                <w:sz w:val="20"/>
                <w:szCs w:val="20"/>
              </w:rPr>
              <w:t>工程名称</w:t>
            </w:r>
          </w:p>
        </w:tc>
        <w:tc>
          <w:tcPr>
            <w:tcW w:w="1954" w:type="dxa"/>
            <w:gridSpan w:val="2"/>
            <w:vAlign w:val="top"/>
          </w:tcPr>
          <w:p w14:paraId="28196EDC">
            <w:pPr>
              <w:pStyle w:val="18"/>
              <w:spacing w:before="173" w:line="227" w:lineRule="auto"/>
              <w:ind w:left="142"/>
              <w:rPr>
                <w:sz w:val="20"/>
                <w:szCs w:val="20"/>
              </w:rPr>
            </w:pPr>
            <w:r>
              <w:rPr>
                <w:spacing w:val="8"/>
                <w:sz w:val="20"/>
                <w:szCs w:val="20"/>
              </w:rPr>
              <w:t>在工程中担任岗位</w:t>
            </w:r>
          </w:p>
        </w:tc>
        <w:tc>
          <w:tcPr>
            <w:tcW w:w="1304" w:type="dxa"/>
            <w:gridSpan w:val="2"/>
            <w:vAlign w:val="top"/>
          </w:tcPr>
          <w:p w14:paraId="0EAD437B">
            <w:pPr>
              <w:pStyle w:val="18"/>
              <w:spacing w:before="173" w:line="228" w:lineRule="auto"/>
              <w:ind w:left="240"/>
              <w:rPr>
                <w:sz w:val="20"/>
                <w:szCs w:val="20"/>
              </w:rPr>
            </w:pPr>
            <w:r>
              <w:rPr>
                <w:spacing w:val="6"/>
                <w:sz w:val="20"/>
                <w:szCs w:val="20"/>
              </w:rPr>
              <w:t>主要工作</w:t>
            </w:r>
          </w:p>
        </w:tc>
        <w:tc>
          <w:tcPr>
            <w:tcW w:w="1170" w:type="dxa"/>
            <w:gridSpan w:val="2"/>
            <w:vAlign w:val="top"/>
          </w:tcPr>
          <w:p w14:paraId="7218C4B7">
            <w:pPr>
              <w:pStyle w:val="18"/>
              <w:spacing w:before="173" w:line="227" w:lineRule="auto"/>
              <w:ind w:left="276"/>
              <w:rPr>
                <w:sz w:val="20"/>
                <w:szCs w:val="20"/>
              </w:rPr>
            </w:pPr>
            <w:r>
              <w:rPr>
                <w:spacing w:val="6"/>
                <w:sz w:val="20"/>
                <w:szCs w:val="20"/>
              </w:rPr>
              <w:t>证明人</w:t>
            </w:r>
          </w:p>
        </w:tc>
        <w:tc>
          <w:tcPr>
            <w:tcW w:w="1056" w:type="dxa"/>
            <w:vAlign w:val="top"/>
          </w:tcPr>
          <w:p w14:paraId="38D5A5FF">
            <w:pPr>
              <w:pStyle w:val="18"/>
              <w:spacing w:before="173" w:line="230" w:lineRule="auto"/>
              <w:ind w:left="115"/>
              <w:rPr>
                <w:sz w:val="20"/>
                <w:szCs w:val="20"/>
              </w:rPr>
            </w:pPr>
            <w:r>
              <w:rPr>
                <w:spacing w:val="7"/>
                <w:sz w:val="20"/>
                <w:szCs w:val="20"/>
              </w:rPr>
              <w:t>联系电话</w:t>
            </w:r>
          </w:p>
        </w:tc>
      </w:tr>
      <w:tr w14:paraId="57E5FD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2" w:hRule="atLeast"/>
        </w:trPr>
        <w:tc>
          <w:tcPr>
            <w:tcW w:w="1321" w:type="dxa"/>
            <w:vAlign w:val="top"/>
          </w:tcPr>
          <w:p w14:paraId="605E62DA">
            <w:pPr>
              <w:rPr>
                <w:rFonts w:ascii="Arial"/>
                <w:sz w:val="21"/>
              </w:rPr>
            </w:pPr>
          </w:p>
        </w:tc>
        <w:tc>
          <w:tcPr>
            <w:tcW w:w="1316" w:type="dxa"/>
            <w:gridSpan w:val="3"/>
            <w:vAlign w:val="top"/>
          </w:tcPr>
          <w:p w14:paraId="53B3EF44">
            <w:pPr>
              <w:rPr>
                <w:rFonts w:ascii="Arial"/>
                <w:sz w:val="21"/>
              </w:rPr>
            </w:pPr>
          </w:p>
        </w:tc>
        <w:tc>
          <w:tcPr>
            <w:tcW w:w="1318" w:type="dxa"/>
            <w:gridSpan w:val="2"/>
            <w:vAlign w:val="top"/>
          </w:tcPr>
          <w:p w14:paraId="1894C2B3">
            <w:pPr>
              <w:rPr>
                <w:rFonts w:ascii="Arial"/>
                <w:sz w:val="21"/>
              </w:rPr>
            </w:pPr>
          </w:p>
        </w:tc>
        <w:tc>
          <w:tcPr>
            <w:tcW w:w="1954" w:type="dxa"/>
            <w:gridSpan w:val="2"/>
            <w:vAlign w:val="top"/>
          </w:tcPr>
          <w:p w14:paraId="77267C73">
            <w:pPr>
              <w:rPr>
                <w:rFonts w:ascii="Arial"/>
                <w:sz w:val="21"/>
              </w:rPr>
            </w:pPr>
          </w:p>
        </w:tc>
        <w:tc>
          <w:tcPr>
            <w:tcW w:w="1304" w:type="dxa"/>
            <w:gridSpan w:val="2"/>
            <w:vAlign w:val="top"/>
          </w:tcPr>
          <w:p w14:paraId="0125A906">
            <w:pPr>
              <w:rPr>
                <w:rFonts w:ascii="Arial"/>
                <w:sz w:val="21"/>
              </w:rPr>
            </w:pPr>
          </w:p>
        </w:tc>
        <w:tc>
          <w:tcPr>
            <w:tcW w:w="1170" w:type="dxa"/>
            <w:gridSpan w:val="2"/>
            <w:vAlign w:val="top"/>
          </w:tcPr>
          <w:p w14:paraId="1B64E89F">
            <w:pPr>
              <w:rPr>
                <w:rFonts w:ascii="Arial"/>
                <w:sz w:val="21"/>
              </w:rPr>
            </w:pPr>
          </w:p>
        </w:tc>
        <w:tc>
          <w:tcPr>
            <w:tcW w:w="1056" w:type="dxa"/>
            <w:vAlign w:val="top"/>
          </w:tcPr>
          <w:p w14:paraId="43CE313A">
            <w:pPr>
              <w:rPr>
                <w:rFonts w:ascii="Arial"/>
                <w:sz w:val="21"/>
              </w:rPr>
            </w:pPr>
          </w:p>
        </w:tc>
      </w:tr>
      <w:tr w14:paraId="1A00C6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3955" w:type="dxa"/>
            <w:gridSpan w:val="6"/>
            <w:vAlign w:val="top"/>
          </w:tcPr>
          <w:p w14:paraId="29482E32">
            <w:pPr>
              <w:pStyle w:val="18"/>
              <w:spacing w:before="175" w:line="227" w:lineRule="auto"/>
              <w:ind w:left="658"/>
              <w:rPr>
                <w:sz w:val="20"/>
                <w:szCs w:val="20"/>
              </w:rPr>
            </w:pPr>
            <w:r>
              <w:rPr>
                <w:spacing w:val="6"/>
                <w:sz w:val="20"/>
                <w:szCs w:val="20"/>
              </w:rPr>
              <w:t>目前承担工作或在监工程名称</w:t>
            </w:r>
          </w:p>
        </w:tc>
        <w:tc>
          <w:tcPr>
            <w:tcW w:w="5484" w:type="dxa"/>
            <w:gridSpan w:val="7"/>
            <w:vAlign w:val="top"/>
          </w:tcPr>
          <w:p w14:paraId="5764AFD3">
            <w:pPr>
              <w:rPr>
                <w:rFonts w:ascii="Arial"/>
                <w:sz w:val="21"/>
              </w:rPr>
            </w:pPr>
          </w:p>
        </w:tc>
      </w:tr>
      <w:tr w14:paraId="0D2B26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3955" w:type="dxa"/>
            <w:gridSpan w:val="6"/>
            <w:vAlign w:val="top"/>
          </w:tcPr>
          <w:p w14:paraId="647D3D3F">
            <w:pPr>
              <w:pStyle w:val="18"/>
              <w:spacing w:before="175" w:line="227" w:lineRule="auto"/>
              <w:ind w:left="1564"/>
              <w:rPr>
                <w:sz w:val="20"/>
                <w:szCs w:val="20"/>
              </w:rPr>
            </w:pPr>
            <w:r>
              <w:rPr>
                <w:spacing w:val="7"/>
                <w:sz w:val="20"/>
                <w:szCs w:val="20"/>
              </w:rPr>
              <w:t>担任职务</w:t>
            </w:r>
          </w:p>
        </w:tc>
        <w:tc>
          <w:tcPr>
            <w:tcW w:w="5484" w:type="dxa"/>
            <w:gridSpan w:val="7"/>
            <w:vAlign w:val="top"/>
          </w:tcPr>
          <w:p w14:paraId="2A589D8D">
            <w:pPr>
              <w:rPr>
                <w:rFonts w:ascii="Arial"/>
                <w:sz w:val="21"/>
              </w:rPr>
            </w:pPr>
          </w:p>
        </w:tc>
      </w:tr>
      <w:tr w14:paraId="6072F7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3955" w:type="dxa"/>
            <w:gridSpan w:val="6"/>
            <w:vAlign w:val="top"/>
          </w:tcPr>
          <w:p w14:paraId="5C5DACE3">
            <w:pPr>
              <w:pStyle w:val="18"/>
              <w:spacing w:before="178" w:line="227" w:lineRule="auto"/>
              <w:ind w:left="932"/>
              <w:rPr>
                <w:sz w:val="20"/>
                <w:szCs w:val="20"/>
              </w:rPr>
            </w:pPr>
            <w:r>
              <w:rPr>
                <w:spacing w:val="9"/>
                <w:sz w:val="20"/>
                <w:szCs w:val="20"/>
              </w:rPr>
              <w:t>在监工程开、竣工时间</w:t>
            </w:r>
          </w:p>
        </w:tc>
        <w:tc>
          <w:tcPr>
            <w:tcW w:w="5484" w:type="dxa"/>
            <w:gridSpan w:val="7"/>
            <w:vAlign w:val="top"/>
          </w:tcPr>
          <w:p w14:paraId="1EB12FBE">
            <w:pPr>
              <w:rPr>
                <w:rFonts w:ascii="Arial"/>
                <w:sz w:val="21"/>
              </w:rPr>
            </w:pPr>
          </w:p>
        </w:tc>
      </w:tr>
      <w:tr w14:paraId="415B9B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1657" w:type="dxa"/>
            <w:gridSpan w:val="2"/>
            <w:vAlign w:val="top"/>
          </w:tcPr>
          <w:p w14:paraId="625A11BE">
            <w:pPr>
              <w:pStyle w:val="18"/>
              <w:spacing w:before="177" w:line="228" w:lineRule="auto"/>
              <w:ind w:left="416"/>
              <w:rPr>
                <w:sz w:val="20"/>
                <w:szCs w:val="20"/>
              </w:rPr>
            </w:pPr>
            <w:r>
              <w:rPr>
                <w:spacing w:val="6"/>
                <w:sz w:val="20"/>
                <w:szCs w:val="20"/>
              </w:rPr>
              <w:t>奖惩情况</w:t>
            </w:r>
          </w:p>
        </w:tc>
        <w:tc>
          <w:tcPr>
            <w:tcW w:w="7782" w:type="dxa"/>
            <w:gridSpan w:val="11"/>
            <w:vAlign w:val="top"/>
          </w:tcPr>
          <w:p w14:paraId="3144CED0">
            <w:pPr>
              <w:rPr>
                <w:rFonts w:ascii="Arial"/>
                <w:sz w:val="21"/>
              </w:rPr>
            </w:pPr>
          </w:p>
        </w:tc>
      </w:tr>
    </w:tbl>
    <w:p w14:paraId="76E64955">
      <w:pPr>
        <w:spacing w:before="158" w:line="371" w:lineRule="auto"/>
        <w:ind w:left="1204" w:right="568" w:hanging="626"/>
        <w:rPr>
          <w:rFonts w:ascii="宋体" w:hAnsi="宋体" w:eastAsia="宋体" w:cs="宋体"/>
          <w:sz w:val="20"/>
          <w:szCs w:val="20"/>
        </w:rPr>
      </w:pPr>
      <w:r>
        <w:rPr>
          <w:rFonts w:ascii="宋体" w:hAnsi="宋体" w:eastAsia="宋体" w:cs="宋体"/>
          <w:spacing w:val="7"/>
          <w:sz w:val="20"/>
          <w:szCs w:val="20"/>
        </w:rPr>
        <w:t>备注：本表人员应与表</w:t>
      </w:r>
      <w:r>
        <w:rPr>
          <w:rFonts w:ascii="宋体" w:hAnsi="宋体" w:eastAsia="宋体" w:cs="宋体"/>
          <w:spacing w:val="-37"/>
          <w:sz w:val="20"/>
          <w:szCs w:val="20"/>
        </w:rPr>
        <w:t xml:space="preserve"> </w:t>
      </w:r>
      <w:r>
        <w:rPr>
          <w:rFonts w:ascii="Calibri" w:hAnsi="Calibri" w:eastAsia="Calibri" w:cs="Calibri"/>
          <w:spacing w:val="7"/>
          <w:sz w:val="20"/>
          <w:szCs w:val="20"/>
        </w:rPr>
        <w:t>7-2</w:t>
      </w:r>
      <w:r>
        <w:rPr>
          <w:rFonts w:ascii="Calibri" w:hAnsi="Calibri" w:eastAsia="Calibri" w:cs="Calibri"/>
          <w:spacing w:val="38"/>
          <w:sz w:val="20"/>
          <w:szCs w:val="20"/>
        </w:rPr>
        <w:t xml:space="preserve"> </w:t>
      </w:r>
      <w:r>
        <w:rPr>
          <w:rFonts w:ascii="宋体" w:hAnsi="宋体" w:eastAsia="宋体" w:cs="宋体"/>
          <w:spacing w:val="7"/>
          <w:sz w:val="20"/>
          <w:szCs w:val="20"/>
        </w:rPr>
        <w:t>中所列人员相一致，并在本表后附职称证书、注册监理工程师注</w:t>
      </w:r>
      <w:r>
        <w:rPr>
          <w:rFonts w:ascii="宋体" w:hAnsi="宋体" w:eastAsia="宋体" w:cs="宋体"/>
          <w:spacing w:val="8"/>
          <w:sz w:val="20"/>
          <w:szCs w:val="20"/>
        </w:rPr>
        <w:t>册执业证书等的复印件。</w:t>
      </w:r>
    </w:p>
    <w:p w14:paraId="7DD2B980">
      <w:pPr>
        <w:spacing w:line="371" w:lineRule="auto"/>
        <w:rPr>
          <w:rFonts w:ascii="宋体" w:hAnsi="宋体" w:eastAsia="宋体" w:cs="宋体"/>
          <w:sz w:val="20"/>
          <w:szCs w:val="20"/>
        </w:rPr>
        <w:sectPr>
          <w:headerReference r:id="rId100" w:type="default"/>
          <w:footerReference r:id="rId101" w:type="default"/>
          <w:pgSz w:w="11906" w:h="16839"/>
          <w:pgMar w:top="2554" w:right="1231" w:bottom="1362" w:left="1230" w:header="1524" w:footer="1200" w:gutter="0"/>
          <w:pgNumType w:fmt="decimal"/>
          <w:cols w:space="720" w:num="1"/>
        </w:sectPr>
      </w:pPr>
    </w:p>
    <w:p w14:paraId="575F589B">
      <w:pPr>
        <w:pStyle w:val="2"/>
        <w:spacing w:line="275" w:lineRule="auto"/>
      </w:pPr>
    </w:p>
    <w:p w14:paraId="497D998E">
      <w:pPr>
        <w:pStyle w:val="2"/>
        <w:spacing w:line="276" w:lineRule="auto"/>
      </w:pPr>
    </w:p>
    <w:p w14:paraId="70FDF155">
      <w:pPr>
        <w:pStyle w:val="2"/>
        <w:spacing w:line="276" w:lineRule="auto"/>
      </w:pPr>
    </w:p>
    <w:p w14:paraId="2C9C025B">
      <w:pPr>
        <w:pStyle w:val="2"/>
        <w:spacing w:line="276" w:lineRule="auto"/>
      </w:pPr>
    </w:p>
    <w:p w14:paraId="24D576DB">
      <w:pPr>
        <w:spacing w:before="78" w:line="222" w:lineRule="auto"/>
        <w:ind w:left="3548"/>
        <w:rPr>
          <w:rFonts w:ascii="黑体" w:hAnsi="黑体" w:eastAsia="黑体" w:cs="黑体"/>
          <w:sz w:val="24"/>
          <w:szCs w:val="24"/>
        </w:rPr>
      </w:pPr>
      <w:r>
        <w:rPr>
          <w:rFonts w:ascii="黑体" w:hAnsi="黑体" w:eastAsia="黑体" w:cs="黑体"/>
          <w:spacing w:val="-4"/>
          <w:sz w:val="24"/>
          <w:szCs w:val="24"/>
        </w:rPr>
        <w:t>表</w:t>
      </w:r>
      <w:r>
        <w:rPr>
          <w:rFonts w:ascii="黑体" w:hAnsi="黑体" w:eastAsia="黑体" w:cs="黑体"/>
          <w:spacing w:val="-46"/>
          <w:sz w:val="24"/>
          <w:szCs w:val="24"/>
        </w:rPr>
        <w:t xml:space="preserve"> </w:t>
      </w:r>
      <w:r>
        <w:rPr>
          <w:rFonts w:ascii="Calibri" w:hAnsi="Calibri" w:eastAsia="Calibri" w:cs="Calibri"/>
          <w:spacing w:val="-4"/>
          <w:sz w:val="24"/>
          <w:szCs w:val="24"/>
        </w:rPr>
        <w:t>7-4-1</w:t>
      </w:r>
      <w:r>
        <w:rPr>
          <w:rFonts w:ascii="Calibri" w:hAnsi="Calibri" w:eastAsia="Calibri" w:cs="Calibri"/>
          <w:spacing w:val="9"/>
          <w:sz w:val="24"/>
          <w:szCs w:val="24"/>
        </w:rPr>
        <w:t xml:space="preserve">  </w:t>
      </w:r>
      <w:r>
        <w:rPr>
          <w:rFonts w:ascii="黑体" w:hAnsi="黑体" w:eastAsia="黑体" w:cs="黑体"/>
          <w:spacing w:val="-4"/>
          <w:sz w:val="24"/>
          <w:szCs w:val="24"/>
        </w:rPr>
        <w:t>承诺书</w:t>
      </w:r>
    </w:p>
    <w:p w14:paraId="26A759EC">
      <w:pPr>
        <w:pStyle w:val="2"/>
        <w:spacing w:line="262" w:lineRule="auto"/>
      </w:pPr>
    </w:p>
    <w:p w14:paraId="3E820283">
      <w:pPr>
        <w:pStyle w:val="2"/>
        <w:spacing w:line="262" w:lineRule="auto"/>
      </w:pPr>
    </w:p>
    <w:p w14:paraId="7B9D88F5">
      <w:pPr>
        <w:pStyle w:val="2"/>
        <w:spacing w:line="262" w:lineRule="auto"/>
      </w:pPr>
    </w:p>
    <w:p w14:paraId="76000D6C">
      <w:pPr>
        <w:tabs>
          <w:tab w:val="left" w:pos="1793"/>
        </w:tabs>
        <w:spacing w:before="65" w:line="228" w:lineRule="auto"/>
        <w:ind w:left="11"/>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
          <w:sz w:val="20"/>
          <w:szCs w:val="20"/>
        </w:rPr>
        <w:t>（招标人名称</w:t>
      </w:r>
      <w:r>
        <w:rPr>
          <w:rFonts w:ascii="宋体" w:hAnsi="宋体" w:eastAsia="宋体" w:cs="宋体"/>
          <w:spacing w:val="-52"/>
          <w:sz w:val="20"/>
          <w:szCs w:val="20"/>
        </w:rPr>
        <w:t>）：</w:t>
      </w:r>
    </w:p>
    <w:p w14:paraId="01085BBE">
      <w:pPr>
        <w:pStyle w:val="2"/>
        <w:spacing w:line="332" w:lineRule="auto"/>
      </w:pPr>
    </w:p>
    <w:p w14:paraId="7332EE5F">
      <w:pPr>
        <w:spacing w:before="65" w:line="370" w:lineRule="auto"/>
        <w:ind w:left="25" w:firstLine="416"/>
        <w:jc w:val="both"/>
        <w:rPr>
          <w:rFonts w:ascii="宋体" w:hAnsi="宋体" w:eastAsia="宋体" w:cs="宋体"/>
          <w:sz w:val="20"/>
          <w:szCs w:val="20"/>
        </w:rPr>
      </w:pPr>
      <w:r>
        <w:rPr>
          <w:rFonts w:ascii="宋体" w:hAnsi="宋体" w:eastAsia="宋体" w:cs="宋体"/>
          <w:spacing w:val="10"/>
          <w:sz w:val="20"/>
          <w:szCs w:val="20"/>
        </w:rPr>
        <w:t>我方在此声明，我方拟派往</w:t>
      </w:r>
      <w:r>
        <w:rPr>
          <w:rFonts w:ascii="宋体" w:hAnsi="宋体" w:eastAsia="宋体" w:cs="宋体"/>
          <w:spacing w:val="-97"/>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10"/>
          <w:sz w:val="20"/>
          <w:szCs w:val="20"/>
        </w:rPr>
        <w:t>（项目名称</w:t>
      </w:r>
      <w:r>
        <w:rPr>
          <w:rFonts w:ascii="宋体" w:hAnsi="宋体" w:eastAsia="宋体" w:cs="宋体"/>
          <w:spacing w:val="-6"/>
          <w:sz w:val="20"/>
          <w:szCs w:val="20"/>
        </w:rPr>
        <w:t>）</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10"/>
          <w:sz w:val="20"/>
          <w:szCs w:val="20"/>
        </w:rPr>
        <w:t>标段</w:t>
      </w:r>
      <w:r>
        <w:rPr>
          <w:rFonts w:ascii="宋体" w:hAnsi="宋体" w:eastAsia="宋体" w:cs="宋体"/>
          <w:spacing w:val="9"/>
          <w:sz w:val="20"/>
          <w:szCs w:val="20"/>
        </w:rPr>
        <w:t>名称）</w:t>
      </w:r>
      <w:r>
        <w:rPr>
          <w:rFonts w:ascii="宋体" w:hAnsi="宋体" w:eastAsia="宋体" w:cs="宋体"/>
          <w:spacing w:val="7"/>
          <w:sz w:val="20"/>
          <w:szCs w:val="20"/>
        </w:rPr>
        <w:t>的总监理工程师</w:t>
      </w:r>
      <w:r>
        <w:rPr>
          <w:rFonts w:ascii="宋体" w:hAnsi="宋体" w:eastAsia="宋体" w:cs="宋体"/>
          <w:spacing w:val="-97"/>
          <w:sz w:val="20"/>
          <w:szCs w:val="20"/>
        </w:rPr>
        <w:t xml:space="preserve">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（总监理工程师姓名</w:t>
      </w:r>
      <w:r>
        <w:rPr>
          <w:rFonts w:ascii="宋体" w:hAnsi="宋体" w:eastAsia="宋体" w:cs="宋体"/>
          <w:spacing w:val="-52"/>
          <w:sz w:val="20"/>
          <w:szCs w:val="20"/>
        </w:rPr>
        <w:t>），</w:t>
      </w:r>
      <w:r>
        <w:rPr>
          <w:rFonts w:ascii="宋体" w:hAnsi="宋体" w:eastAsia="宋体" w:cs="宋体"/>
          <w:spacing w:val="7"/>
          <w:sz w:val="20"/>
          <w:szCs w:val="20"/>
        </w:rPr>
        <w:t>在本招标工程</w:t>
      </w:r>
      <w:r>
        <w:rPr>
          <w:rFonts w:ascii="宋体" w:hAnsi="宋体" w:eastAsia="宋体" w:cs="宋体"/>
          <w:spacing w:val="6"/>
          <w:sz w:val="20"/>
          <w:szCs w:val="20"/>
        </w:rPr>
        <w:t>投标截止时间前，已承担</w:t>
      </w:r>
      <w:r>
        <w:rPr>
          <w:rFonts w:ascii="宋体" w:hAnsi="宋体" w:eastAsia="宋体" w:cs="宋体"/>
          <w:spacing w:val="7"/>
          <w:sz w:val="20"/>
          <w:szCs w:val="20"/>
        </w:rPr>
        <w:t>总监理工程师工作的在监项目不超过</w:t>
      </w:r>
      <w:r>
        <w:rPr>
          <w:rFonts w:ascii="宋体" w:hAnsi="宋体" w:eastAsia="宋体" w:cs="宋体"/>
          <w:spacing w:val="-36"/>
          <w:sz w:val="20"/>
          <w:szCs w:val="20"/>
        </w:rPr>
        <w:t xml:space="preserve"> </w:t>
      </w:r>
      <w:r>
        <w:rPr>
          <w:rFonts w:ascii="Calibri" w:hAnsi="Calibri" w:eastAsia="Calibri" w:cs="Calibri"/>
          <w:spacing w:val="7"/>
          <w:sz w:val="20"/>
          <w:szCs w:val="20"/>
        </w:rPr>
        <w:t>2</w:t>
      </w:r>
      <w:r>
        <w:rPr>
          <w:rFonts w:ascii="Calibri" w:hAnsi="Calibri" w:eastAsia="Calibri" w:cs="Calibri"/>
          <w:spacing w:val="21"/>
          <w:w w:val="101"/>
          <w:sz w:val="20"/>
          <w:szCs w:val="20"/>
        </w:rPr>
        <w:t xml:space="preserve"> </w:t>
      </w:r>
      <w:r>
        <w:rPr>
          <w:rFonts w:ascii="宋体" w:hAnsi="宋体" w:eastAsia="宋体" w:cs="宋体"/>
          <w:spacing w:val="7"/>
          <w:sz w:val="20"/>
          <w:szCs w:val="20"/>
        </w:rPr>
        <w:t>项。</w:t>
      </w:r>
    </w:p>
    <w:p w14:paraId="55FD9A2D">
      <w:pPr>
        <w:spacing w:before="30" w:line="409" w:lineRule="auto"/>
        <w:ind w:left="24" w:right="68" w:firstLine="417"/>
        <w:rPr>
          <w:rFonts w:ascii="宋体" w:hAnsi="宋体" w:eastAsia="宋体" w:cs="宋体"/>
          <w:sz w:val="20"/>
          <w:szCs w:val="20"/>
        </w:rPr>
      </w:pPr>
      <w:r>
        <w:rPr>
          <w:rFonts w:ascii="宋体" w:hAnsi="宋体" w:eastAsia="宋体" w:cs="宋体"/>
          <w:spacing w:val="7"/>
          <w:sz w:val="20"/>
          <w:szCs w:val="20"/>
        </w:rPr>
        <w:t>我方保证上述信息的真实和准确，并愿意承担因我方就此弄虚作假所引起的一切法律后</w:t>
      </w:r>
      <w:r>
        <w:rPr>
          <w:rFonts w:ascii="宋体" w:hAnsi="宋体" w:eastAsia="宋体" w:cs="宋体"/>
          <w:spacing w:val="-2"/>
          <w:sz w:val="20"/>
          <w:szCs w:val="20"/>
        </w:rPr>
        <w:t>果。</w:t>
      </w:r>
    </w:p>
    <w:p w14:paraId="69E07A4C">
      <w:pPr>
        <w:pStyle w:val="2"/>
        <w:spacing w:line="268" w:lineRule="auto"/>
      </w:pPr>
    </w:p>
    <w:p w14:paraId="48E99506">
      <w:pPr>
        <w:pStyle w:val="2"/>
        <w:spacing w:line="268" w:lineRule="auto"/>
      </w:pPr>
    </w:p>
    <w:p w14:paraId="37A3B0C6">
      <w:pPr>
        <w:pStyle w:val="2"/>
        <w:spacing w:line="268" w:lineRule="auto"/>
      </w:pPr>
    </w:p>
    <w:p w14:paraId="36070AB6">
      <w:pPr>
        <w:spacing w:before="65" w:line="228" w:lineRule="auto"/>
        <w:ind w:left="439"/>
        <w:rPr>
          <w:rFonts w:ascii="宋体" w:hAnsi="宋体" w:eastAsia="宋体" w:cs="宋体"/>
          <w:sz w:val="20"/>
          <w:szCs w:val="20"/>
        </w:rPr>
      </w:pPr>
      <w:r>
        <w:rPr>
          <w:rFonts w:ascii="宋体" w:hAnsi="宋体" w:eastAsia="宋体" w:cs="宋体"/>
          <w:spacing w:val="7"/>
          <w:sz w:val="20"/>
          <w:szCs w:val="20"/>
        </w:rPr>
        <w:t>特此承诺</w:t>
      </w:r>
    </w:p>
    <w:p w14:paraId="50468C39">
      <w:pPr>
        <w:pStyle w:val="2"/>
        <w:spacing w:line="250" w:lineRule="auto"/>
      </w:pPr>
    </w:p>
    <w:p w14:paraId="55AF73E7">
      <w:pPr>
        <w:pStyle w:val="2"/>
        <w:spacing w:line="250" w:lineRule="auto"/>
      </w:pPr>
    </w:p>
    <w:p w14:paraId="621473EA">
      <w:pPr>
        <w:pStyle w:val="2"/>
        <w:spacing w:line="250" w:lineRule="auto"/>
      </w:pPr>
    </w:p>
    <w:p w14:paraId="33B023C9">
      <w:pPr>
        <w:pStyle w:val="2"/>
        <w:spacing w:line="250" w:lineRule="auto"/>
      </w:pPr>
    </w:p>
    <w:p w14:paraId="1254ACBF">
      <w:pPr>
        <w:pStyle w:val="2"/>
        <w:spacing w:line="250" w:lineRule="auto"/>
      </w:pPr>
    </w:p>
    <w:p w14:paraId="367DD7BA">
      <w:pPr>
        <w:pStyle w:val="2"/>
        <w:spacing w:line="250" w:lineRule="auto"/>
      </w:pPr>
    </w:p>
    <w:p w14:paraId="4E82EAFF">
      <w:pPr>
        <w:pStyle w:val="2"/>
        <w:spacing w:line="250" w:lineRule="auto"/>
      </w:pPr>
    </w:p>
    <w:p w14:paraId="4CDF40F8">
      <w:pPr>
        <w:pStyle w:val="2"/>
        <w:spacing w:line="250" w:lineRule="auto"/>
      </w:pPr>
    </w:p>
    <w:p w14:paraId="2928B855">
      <w:pPr>
        <w:pStyle w:val="2"/>
        <w:spacing w:line="250" w:lineRule="auto"/>
      </w:pPr>
    </w:p>
    <w:p w14:paraId="2E5E7982">
      <w:pPr>
        <w:pStyle w:val="2"/>
        <w:spacing w:line="250" w:lineRule="auto"/>
      </w:pPr>
    </w:p>
    <w:p w14:paraId="08913032">
      <w:pPr>
        <w:pStyle w:val="2"/>
        <w:spacing w:line="250" w:lineRule="auto"/>
      </w:pPr>
    </w:p>
    <w:p w14:paraId="2D4AB79F">
      <w:pPr>
        <w:spacing w:before="65" w:line="227" w:lineRule="auto"/>
        <w:ind w:left="3187"/>
        <w:rPr>
          <w:rFonts w:ascii="宋体" w:hAnsi="宋体" w:eastAsia="宋体" w:cs="宋体"/>
          <w:sz w:val="20"/>
          <w:szCs w:val="20"/>
        </w:rPr>
      </w:pPr>
      <w:r>
        <w:rPr>
          <w:rFonts w:ascii="宋体" w:hAnsi="宋体" w:eastAsia="宋体" w:cs="宋体"/>
          <w:spacing w:val="11"/>
          <w:sz w:val="20"/>
          <w:szCs w:val="20"/>
        </w:rPr>
        <w:t>投标人</w:t>
      </w:r>
      <w:r>
        <w:rPr>
          <w:rFonts w:ascii="宋体" w:hAnsi="宋体" w:eastAsia="宋体" w:cs="宋体"/>
          <w:spacing w:val="-5"/>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盖单位章）</w:t>
      </w:r>
    </w:p>
    <w:p w14:paraId="79B6A133">
      <w:pPr>
        <w:spacing w:before="193" w:line="228" w:lineRule="auto"/>
        <w:ind w:left="3186"/>
        <w:rPr>
          <w:rFonts w:ascii="宋体" w:hAnsi="宋体" w:eastAsia="宋体" w:cs="宋体"/>
          <w:sz w:val="20"/>
          <w:szCs w:val="20"/>
        </w:rPr>
      </w:pPr>
      <w:r>
        <w:rPr>
          <w:rFonts w:ascii="宋体" w:hAnsi="宋体" w:eastAsia="宋体" w:cs="宋体"/>
          <w:spacing w:val="11"/>
          <w:sz w:val="20"/>
          <w:szCs w:val="20"/>
        </w:rPr>
        <w:t>法定代表人</w:t>
      </w:r>
      <w:r>
        <w:rPr>
          <w:rFonts w:ascii="宋体" w:hAnsi="宋体" w:eastAsia="宋体" w:cs="宋体"/>
          <w:spacing w:val="-5"/>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签字）</w:t>
      </w:r>
    </w:p>
    <w:p w14:paraId="034F5473">
      <w:pPr>
        <w:pStyle w:val="2"/>
        <w:spacing w:line="282" w:lineRule="auto"/>
      </w:pPr>
    </w:p>
    <w:p w14:paraId="49CFBF59">
      <w:pPr>
        <w:pStyle w:val="2"/>
        <w:spacing w:line="283" w:lineRule="auto"/>
      </w:pPr>
    </w:p>
    <w:p w14:paraId="69BAC692">
      <w:pPr>
        <w:tabs>
          <w:tab w:val="left" w:pos="6014"/>
        </w:tabs>
        <w:spacing w:before="65" w:line="228" w:lineRule="auto"/>
        <w:ind w:left="4962"/>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1"/>
          <w:sz w:val="20"/>
          <w:szCs w:val="20"/>
        </w:rPr>
        <w:t xml:space="preserve"> </w:t>
      </w:r>
      <w:r>
        <w:rPr>
          <w:rFonts w:ascii="宋体" w:hAnsi="宋体" w:eastAsia="宋体" w:cs="宋体"/>
          <w:spacing w:val="-2"/>
          <w:sz w:val="20"/>
          <w:szCs w:val="20"/>
        </w:rPr>
        <w:t>年</w:t>
      </w:r>
      <w:r>
        <w:rPr>
          <w:rFonts w:ascii="宋体" w:hAnsi="宋体" w:eastAsia="宋体" w:cs="宋体"/>
          <w:spacing w:val="4"/>
          <w:sz w:val="20"/>
          <w:szCs w:val="20"/>
          <w:u w:val="single" w:color="auto"/>
        </w:rPr>
        <w:t xml:space="preserve">        </w:t>
      </w:r>
      <w:r>
        <w:rPr>
          <w:rFonts w:ascii="宋体" w:hAnsi="宋体" w:eastAsia="宋体" w:cs="宋体"/>
          <w:spacing w:val="-79"/>
          <w:sz w:val="20"/>
          <w:szCs w:val="20"/>
        </w:rPr>
        <w:t xml:space="preserve"> </w:t>
      </w:r>
      <w:r>
        <w:rPr>
          <w:rFonts w:ascii="宋体" w:hAnsi="宋体" w:eastAsia="宋体" w:cs="宋体"/>
          <w:spacing w:val="-2"/>
          <w:sz w:val="20"/>
          <w:szCs w:val="20"/>
        </w:rPr>
        <w:t>月</w:t>
      </w:r>
      <w:r>
        <w:rPr>
          <w:rFonts w:ascii="宋体" w:hAnsi="宋体" w:eastAsia="宋体" w:cs="宋体"/>
          <w:spacing w:val="-97"/>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2"/>
          <w:sz w:val="20"/>
          <w:szCs w:val="20"/>
        </w:rPr>
        <w:t>日</w:t>
      </w:r>
    </w:p>
    <w:p w14:paraId="717749A3">
      <w:pPr>
        <w:spacing w:line="228" w:lineRule="auto"/>
        <w:rPr>
          <w:rFonts w:ascii="宋体" w:hAnsi="宋体" w:eastAsia="宋体" w:cs="宋体"/>
          <w:sz w:val="20"/>
          <w:szCs w:val="20"/>
        </w:rPr>
        <w:sectPr>
          <w:headerReference r:id="rId102" w:type="default"/>
          <w:footerReference r:id="rId103" w:type="default"/>
          <w:pgSz w:w="11906" w:h="16839"/>
          <w:pgMar w:top="400" w:right="1728" w:bottom="1362" w:left="1785" w:header="0" w:footer="1200" w:gutter="0"/>
          <w:pgNumType w:fmt="decimal"/>
          <w:cols w:space="720" w:num="1"/>
        </w:sectPr>
      </w:pPr>
    </w:p>
    <w:p w14:paraId="50B29190">
      <w:pPr>
        <w:pStyle w:val="2"/>
        <w:spacing w:line="275" w:lineRule="auto"/>
      </w:pPr>
    </w:p>
    <w:p w14:paraId="6B182062">
      <w:pPr>
        <w:pStyle w:val="2"/>
        <w:spacing w:line="275" w:lineRule="auto"/>
      </w:pPr>
    </w:p>
    <w:p w14:paraId="7BEEBA49">
      <w:pPr>
        <w:pStyle w:val="2"/>
        <w:spacing w:line="276" w:lineRule="auto"/>
      </w:pPr>
    </w:p>
    <w:p w14:paraId="05AF552F">
      <w:pPr>
        <w:pStyle w:val="2"/>
        <w:spacing w:line="276" w:lineRule="auto"/>
      </w:pPr>
    </w:p>
    <w:p w14:paraId="3B52E969">
      <w:pPr>
        <w:spacing w:before="78" w:line="221" w:lineRule="auto"/>
        <w:ind w:left="1849"/>
        <w:rPr>
          <w:rFonts w:ascii="黑体" w:hAnsi="黑体" w:eastAsia="黑体" w:cs="黑体"/>
          <w:sz w:val="24"/>
          <w:szCs w:val="24"/>
        </w:rPr>
      </w:pPr>
      <w:r>
        <w:rPr>
          <w:rFonts w:ascii="黑体" w:hAnsi="黑体" w:eastAsia="黑体" w:cs="黑体"/>
          <w:spacing w:val="-1"/>
          <w:sz w:val="24"/>
          <w:szCs w:val="24"/>
        </w:rPr>
        <w:t>表</w:t>
      </w:r>
      <w:r>
        <w:rPr>
          <w:rFonts w:ascii="黑体" w:hAnsi="黑体" w:eastAsia="黑体" w:cs="黑体"/>
          <w:spacing w:val="-38"/>
          <w:sz w:val="24"/>
          <w:szCs w:val="24"/>
        </w:rPr>
        <w:t xml:space="preserve"> </w:t>
      </w:r>
      <w:r>
        <w:rPr>
          <w:rFonts w:ascii="Calibri" w:hAnsi="Calibri" w:eastAsia="Calibri" w:cs="Calibri"/>
          <w:spacing w:val="-1"/>
          <w:sz w:val="24"/>
          <w:szCs w:val="24"/>
        </w:rPr>
        <w:t xml:space="preserve">7-4-2  </w:t>
      </w:r>
      <w:r>
        <w:rPr>
          <w:rFonts w:ascii="黑体" w:hAnsi="黑体" w:eastAsia="黑体" w:cs="黑体"/>
          <w:spacing w:val="-1"/>
          <w:sz w:val="24"/>
          <w:szCs w:val="24"/>
        </w:rPr>
        <w:t>总监理工程师完成的类似监理项目情况表</w:t>
      </w:r>
    </w:p>
    <w:p w14:paraId="65661E7D">
      <w:pPr>
        <w:spacing w:line="54" w:lineRule="auto"/>
        <w:rPr>
          <w:rFonts w:ascii="Arial"/>
          <w:sz w:val="2"/>
        </w:rPr>
      </w:pPr>
    </w:p>
    <w:tbl>
      <w:tblPr>
        <w:tblStyle w:val="17"/>
        <w:tblW w:w="85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73"/>
        <w:gridCol w:w="6259"/>
      </w:tblGrid>
      <w:tr w14:paraId="52C059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2273" w:type="dxa"/>
            <w:vAlign w:val="top"/>
          </w:tcPr>
          <w:p w14:paraId="756DC3BE">
            <w:pPr>
              <w:pStyle w:val="18"/>
              <w:spacing w:before="248" w:line="228" w:lineRule="auto"/>
              <w:ind w:left="727"/>
              <w:rPr>
                <w:sz w:val="20"/>
                <w:szCs w:val="20"/>
              </w:rPr>
            </w:pPr>
            <w:r>
              <w:rPr>
                <w:spacing w:val="6"/>
                <w:sz w:val="20"/>
                <w:szCs w:val="20"/>
              </w:rPr>
              <w:t>项目名称</w:t>
            </w:r>
          </w:p>
        </w:tc>
        <w:tc>
          <w:tcPr>
            <w:tcW w:w="6259" w:type="dxa"/>
            <w:vAlign w:val="top"/>
          </w:tcPr>
          <w:p w14:paraId="7268892F">
            <w:pPr>
              <w:rPr>
                <w:rFonts w:ascii="Arial"/>
                <w:sz w:val="21"/>
              </w:rPr>
            </w:pPr>
          </w:p>
        </w:tc>
      </w:tr>
      <w:tr w14:paraId="3AA14B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273" w:type="dxa"/>
            <w:vAlign w:val="top"/>
          </w:tcPr>
          <w:p w14:paraId="0F4529D3">
            <w:pPr>
              <w:pStyle w:val="18"/>
              <w:spacing w:before="243" w:line="228" w:lineRule="auto"/>
              <w:ind w:left="621"/>
              <w:rPr>
                <w:sz w:val="20"/>
                <w:szCs w:val="20"/>
              </w:rPr>
            </w:pPr>
            <w:r>
              <w:rPr>
                <w:spacing w:val="7"/>
                <w:sz w:val="20"/>
                <w:szCs w:val="20"/>
              </w:rPr>
              <w:t>项目所在地</w:t>
            </w:r>
          </w:p>
        </w:tc>
        <w:tc>
          <w:tcPr>
            <w:tcW w:w="6259" w:type="dxa"/>
            <w:vAlign w:val="top"/>
          </w:tcPr>
          <w:p w14:paraId="1F675219">
            <w:pPr>
              <w:rPr>
                <w:rFonts w:ascii="Arial"/>
                <w:sz w:val="21"/>
              </w:rPr>
            </w:pPr>
          </w:p>
        </w:tc>
      </w:tr>
      <w:tr w14:paraId="1E9B06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73" w:type="dxa"/>
            <w:vAlign w:val="top"/>
          </w:tcPr>
          <w:p w14:paraId="159AE889">
            <w:pPr>
              <w:pStyle w:val="18"/>
              <w:spacing w:before="245" w:line="229" w:lineRule="auto"/>
              <w:ind w:left="617"/>
              <w:rPr>
                <w:sz w:val="20"/>
                <w:szCs w:val="20"/>
              </w:rPr>
            </w:pPr>
            <w:r>
              <w:rPr>
                <w:spacing w:val="8"/>
                <w:sz w:val="20"/>
                <w:szCs w:val="20"/>
              </w:rPr>
              <w:t>委托人名称</w:t>
            </w:r>
          </w:p>
        </w:tc>
        <w:tc>
          <w:tcPr>
            <w:tcW w:w="6259" w:type="dxa"/>
            <w:vAlign w:val="top"/>
          </w:tcPr>
          <w:p w14:paraId="2034478B">
            <w:pPr>
              <w:rPr>
                <w:rFonts w:ascii="Arial"/>
                <w:sz w:val="21"/>
              </w:rPr>
            </w:pPr>
          </w:p>
        </w:tc>
      </w:tr>
      <w:tr w14:paraId="363FAD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273" w:type="dxa"/>
            <w:vAlign w:val="top"/>
          </w:tcPr>
          <w:p w14:paraId="716219B4">
            <w:pPr>
              <w:pStyle w:val="18"/>
              <w:spacing w:before="244" w:line="229" w:lineRule="auto"/>
              <w:ind w:left="617"/>
              <w:rPr>
                <w:sz w:val="20"/>
                <w:szCs w:val="20"/>
              </w:rPr>
            </w:pPr>
            <w:r>
              <w:rPr>
                <w:spacing w:val="8"/>
                <w:sz w:val="20"/>
                <w:szCs w:val="20"/>
              </w:rPr>
              <w:t>委托人地址</w:t>
            </w:r>
          </w:p>
        </w:tc>
        <w:tc>
          <w:tcPr>
            <w:tcW w:w="6259" w:type="dxa"/>
            <w:vAlign w:val="top"/>
          </w:tcPr>
          <w:p w14:paraId="3F700642">
            <w:pPr>
              <w:rPr>
                <w:rFonts w:ascii="Arial"/>
                <w:sz w:val="21"/>
              </w:rPr>
            </w:pPr>
          </w:p>
        </w:tc>
      </w:tr>
      <w:tr w14:paraId="7E49C6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73" w:type="dxa"/>
            <w:vAlign w:val="top"/>
          </w:tcPr>
          <w:p w14:paraId="7F011833">
            <w:pPr>
              <w:pStyle w:val="18"/>
              <w:spacing w:before="246" w:line="229" w:lineRule="auto"/>
              <w:ind w:left="617"/>
              <w:rPr>
                <w:sz w:val="20"/>
                <w:szCs w:val="20"/>
              </w:rPr>
            </w:pPr>
            <w:r>
              <w:rPr>
                <w:spacing w:val="8"/>
                <w:sz w:val="20"/>
                <w:szCs w:val="20"/>
              </w:rPr>
              <w:t>委托人电话</w:t>
            </w:r>
          </w:p>
        </w:tc>
        <w:tc>
          <w:tcPr>
            <w:tcW w:w="6259" w:type="dxa"/>
            <w:vAlign w:val="top"/>
          </w:tcPr>
          <w:p w14:paraId="2EBF2E51">
            <w:pPr>
              <w:rPr>
                <w:rFonts w:ascii="Arial"/>
                <w:sz w:val="21"/>
              </w:rPr>
            </w:pPr>
          </w:p>
        </w:tc>
      </w:tr>
      <w:tr w14:paraId="0D209D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73" w:type="dxa"/>
            <w:vAlign w:val="top"/>
          </w:tcPr>
          <w:p w14:paraId="3A0CA464">
            <w:pPr>
              <w:pStyle w:val="18"/>
              <w:spacing w:before="245" w:line="228" w:lineRule="auto"/>
              <w:ind w:left="727"/>
              <w:rPr>
                <w:sz w:val="20"/>
                <w:szCs w:val="20"/>
              </w:rPr>
            </w:pPr>
            <w:r>
              <w:rPr>
                <w:spacing w:val="6"/>
                <w:sz w:val="20"/>
                <w:szCs w:val="20"/>
              </w:rPr>
              <w:t>项目等级</w:t>
            </w:r>
          </w:p>
        </w:tc>
        <w:tc>
          <w:tcPr>
            <w:tcW w:w="6259" w:type="dxa"/>
            <w:vAlign w:val="top"/>
          </w:tcPr>
          <w:p w14:paraId="3AE61AAE">
            <w:pPr>
              <w:rPr>
                <w:rFonts w:ascii="Arial"/>
                <w:sz w:val="21"/>
              </w:rPr>
            </w:pPr>
          </w:p>
        </w:tc>
      </w:tr>
      <w:tr w14:paraId="6C3B40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73" w:type="dxa"/>
            <w:vAlign w:val="top"/>
          </w:tcPr>
          <w:p w14:paraId="0EF631B4">
            <w:pPr>
              <w:pStyle w:val="18"/>
              <w:spacing w:before="244" w:line="226" w:lineRule="auto"/>
              <w:ind w:left="726"/>
              <w:rPr>
                <w:sz w:val="20"/>
                <w:szCs w:val="20"/>
              </w:rPr>
            </w:pPr>
            <w:r>
              <w:rPr>
                <w:spacing w:val="6"/>
                <w:sz w:val="20"/>
                <w:szCs w:val="20"/>
              </w:rPr>
              <w:t>工程造价</w:t>
            </w:r>
          </w:p>
        </w:tc>
        <w:tc>
          <w:tcPr>
            <w:tcW w:w="6259" w:type="dxa"/>
            <w:vAlign w:val="top"/>
          </w:tcPr>
          <w:p w14:paraId="166A9FC6">
            <w:pPr>
              <w:rPr>
                <w:rFonts w:ascii="Arial"/>
                <w:sz w:val="21"/>
              </w:rPr>
            </w:pPr>
          </w:p>
        </w:tc>
      </w:tr>
      <w:tr w14:paraId="2DEFFC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73" w:type="dxa"/>
            <w:vAlign w:val="top"/>
          </w:tcPr>
          <w:p w14:paraId="0E3CBBB3">
            <w:pPr>
              <w:pStyle w:val="18"/>
              <w:spacing w:before="245" w:line="228" w:lineRule="auto"/>
              <w:ind w:left="618"/>
              <w:rPr>
                <w:sz w:val="20"/>
                <w:szCs w:val="20"/>
              </w:rPr>
            </w:pPr>
            <w:r>
              <w:rPr>
                <w:spacing w:val="7"/>
                <w:sz w:val="20"/>
                <w:szCs w:val="20"/>
              </w:rPr>
              <w:t>监理服务费</w:t>
            </w:r>
          </w:p>
        </w:tc>
        <w:tc>
          <w:tcPr>
            <w:tcW w:w="6259" w:type="dxa"/>
            <w:vAlign w:val="top"/>
          </w:tcPr>
          <w:p w14:paraId="6D8A64B4">
            <w:pPr>
              <w:rPr>
                <w:rFonts w:ascii="Arial"/>
                <w:sz w:val="21"/>
              </w:rPr>
            </w:pPr>
          </w:p>
        </w:tc>
      </w:tr>
      <w:tr w14:paraId="048B4E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273" w:type="dxa"/>
            <w:vAlign w:val="top"/>
          </w:tcPr>
          <w:p w14:paraId="0541E44B">
            <w:pPr>
              <w:pStyle w:val="18"/>
              <w:spacing w:before="244" w:line="228" w:lineRule="auto"/>
              <w:ind w:left="406"/>
              <w:rPr>
                <w:sz w:val="20"/>
                <w:szCs w:val="20"/>
              </w:rPr>
            </w:pPr>
            <w:r>
              <w:rPr>
                <w:spacing w:val="8"/>
                <w:sz w:val="20"/>
                <w:szCs w:val="20"/>
              </w:rPr>
              <w:t>承担的监理工作</w:t>
            </w:r>
          </w:p>
        </w:tc>
        <w:tc>
          <w:tcPr>
            <w:tcW w:w="6259" w:type="dxa"/>
            <w:vAlign w:val="top"/>
          </w:tcPr>
          <w:p w14:paraId="768D94A8">
            <w:pPr>
              <w:rPr>
                <w:rFonts w:ascii="Arial"/>
                <w:sz w:val="21"/>
              </w:rPr>
            </w:pPr>
          </w:p>
        </w:tc>
      </w:tr>
      <w:tr w14:paraId="3F9635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73" w:type="dxa"/>
            <w:vAlign w:val="top"/>
          </w:tcPr>
          <w:p w14:paraId="55348853">
            <w:pPr>
              <w:pStyle w:val="18"/>
              <w:spacing w:before="246" w:line="228" w:lineRule="auto"/>
              <w:ind w:left="618"/>
              <w:rPr>
                <w:sz w:val="20"/>
                <w:szCs w:val="20"/>
              </w:rPr>
            </w:pPr>
            <w:r>
              <w:rPr>
                <w:spacing w:val="7"/>
                <w:sz w:val="20"/>
                <w:szCs w:val="20"/>
              </w:rPr>
              <w:t>监理服务期</w:t>
            </w:r>
          </w:p>
        </w:tc>
        <w:tc>
          <w:tcPr>
            <w:tcW w:w="6259" w:type="dxa"/>
            <w:vAlign w:val="top"/>
          </w:tcPr>
          <w:p w14:paraId="1A750065">
            <w:pPr>
              <w:rPr>
                <w:rFonts w:ascii="Arial"/>
                <w:sz w:val="21"/>
              </w:rPr>
            </w:pPr>
          </w:p>
        </w:tc>
      </w:tr>
      <w:tr w14:paraId="170AA4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73" w:type="dxa"/>
            <w:vAlign w:val="top"/>
          </w:tcPr>
          <w:p w14:paraId="6ED485A1">
            <w:pPr>
              <w:pStyle w:val="18"/>
              <w:spacing w:before="245" w:line="228" w:lineRule="auto"/>
              <w:ind w:left="518"/>
              <w:rPr>
                <w:sz w:val="20"/>
                <w:szCs w:val="20"/>
              </w:rPr>
            </w:pPr>
            <w:r>
              <w:rPr>
                <w:spacing w:val="7"/>
                <w:sz w:val="20"/>
                <w:szCs w:val="20"/>
              </w:rPr>
              <w:t>总监理工程师</w:t>
            </w:r>
          </w:p>
        </w:tc>
        <w:tc>
          <w:tcPr>
            <w:tcW w:w="6259" w:type="dxa"/>
            <w:vAlign w:val="top"/>
          </w:tcPr>
          <w:p w14:paraId="4CF92754">
            <w:pPr>
              <w:rPr>
                <w:rFonts w:ascii="Arial"/>
                <w:sz w:val="21"/>
              </w:rPr>
            </w:pPr>
          </w:p>
        </w:tc>
      </w:tr>
      <w:tr w14:paraId="3BE33A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73" w:type="dxa"/>
            <w:vAlign w:val="top"/>
          </w:tcPr>
          <w:p w14:paraId="3E8E78F1">
            <w:pPr>
              <w:pStyle w:val="18"/>
              <w:spacing w:before="244" w:line="228" w:lineRule="auto"/>
              <w:ind w:left="200"/>
              <w:rPr>
                <w:sz w:val="20"/>
                <w:szCs w:val="20"/>
              </w:rPr>
            </w:pPr>
            <w:r>
              <w:rPr>
                <w:spacing w:val="8"/>
                <w:sz w:val="20"/>
                <w:szCs w:val="20"/>
              </w:rPr>
              <w:t>投入的监理人员数量</w:t>
            </w:r>
          </w:p>
        </w:tc>
        <w:tc>
          <w:tcPr>
            <w:tcW w:w="6259" w:type="dxa"/>
            <w:vAlign w:val="top"/>
          </w:tcPr>
          <w:p w14:paraId="63BEF065">
            <w:pPr>
              <w:rPr>
                <w:rFonts w:ascii="Arial"/>
                <w:sz w:val="21"/>
              </w:rPr>
            </w:pPr>
          </w:p>
        </w:tc>
      </w:tr>
      <w:tr w14:paraId="19CD24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trPr>
        <w:tc>
          <w:tcPr>
            <w:tcW w:w="2273" w:type="dxa"/>
            <w:vAlign w:val="top"/>
          </w:tcPr>
          <w:p w14:paraId="48E486DF">
            <w:pPr>
              <w:spacing w:line="346" w:lineRule="auto"/>
              <w:rPr>
                <w:rFonts w:ascii="Arial"/>
                <w:sz w:val="21"/>
              </w:rPr>
            </w:pPr>
          </w:p>
          <w:p w14:paraId="34655F1C">
            <w:pPr>
              <w:spacing w:line="347" w:lineRule="auto"/>
              <w:rPr>
                <w:rFonts w:ascii="Arial"/>
                <w:sz w:val="21"/>
              </w:rPr>
            </w:pPr>
          </w:p>
          <w:p w14:paraId="61447DF4">
            <w:pPr>
              <w:pStyle w:val="18"/>
              <w:spacing w:before="65" w:line="228" w:lineRule="auto"/>
              <w:ind w:left="727"/>
              <w:rPr>
                <w:sz w:val="20"/>
                <w:szCs w:val="20"/>
              </w:rPr>
            </w:pPr>
            <w:r>
              <w:rPr>
                <w:spacing w:val="6"/>
                <w:sz w:val="20"/>
                <w:szCs w:val="20"/>
              </w:rPr>
              <w:t>项目描述</w:t>
            </w:r>
          </w:p>
        </w:tc>
        <w:tc>
          <w:tcPr>
            <w:tcW w:w="6259" w:type="dxa"/>
            <w:vAlign w:val="top"/>
          </w:tcPr>
          <w:p w14:paraId="283BF13D">
            <w:pPr>
              <w:rPr>
                <w:rFonts w:ascii="Arial"/>
                <w:sz w:val="21"/>
              </w:rPr>
            </w:pPr>
          </w:p>
        </w:tc>
      </w:tr>
      <w:tr w14:paraId="172E83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2273" w:type="dxa"/>
            <w:vAlign w:val="top"/>
          </w:tcPr>
          <w:p w14:paraId="397FE8E8">
            <w:pPr>
              <w:spacing w:line="296" w:lineRule="auto"/>
              <w:rPr>
                <w:rFonts w:ascii="Arial"/>
                <w:sz w:val="21"/>
              </w:rPr>
            </w:pPr>
          </w:p>
          <w:p w14:paraId="560C35F7">
            <w:pPr>
              <w:pStyle w:val="18"/>
              <w:spacing w:before="65" w:line="229" w:lineRule="auto"/>
              <w:ind w:left="935"/>
              <w:rPr>
                <w:sz w:val="20"/>
                <w:szCs w:val="20"/>
              </w:rPr>
            </w:pPr>
            <w:r>
              <w:rPr>
                <w:spacing w:val="3"/>
                <w:sz w:val="20"/>
                <w:szCs w:val="20"/>
              </w:rPr>
              <w:t>备注</w:t>
            </w:r>
          </w:p>
        </w:tc>
        <w:tc>
          <w:tcPr>
            <w:tcW w:w="6259" w:type="dxa"/>
            <w:vAlign w:val="top"/>
          </w:tcPr>
          <w:p w14:paraId="1583F03A">
            <w:pPr>
              <w:rPr>
                <w:rFonts w:ascii="Arial"/>
                <w:sz w:val="21"/>
              </w:rPr>
            </w:pPr>
          </w:p>
        </w:tc>
      </w:tr>
    </w:tbl>
    <w:p w14:paraId="02B3D6CA">
      <w:pPr>
        <w:spacing w:before="160" w:line="369" w:lineRule="auto"/>
        <w:ind w:left="1104" w:right="115" w:hanging="980"/>
        <w:rPr>
          <w:rFonts w:ascii="宋体" w:hAnsi="宋体" w:eastAsia="宋体" w:cs="宋体"/>
          <w:sz w:val="20"/>
          <w:szCs w:val="20"/>
        </w:rPr>
      </w:pPr>
      <w:r>
        <w:rPr>
          <w:rFonts w:ascii="宋体" w:hAnsi="宋体" w:eastAsia="宋体" w:cs="宋体"/>
          <w:spacing w:val="11"/>
          <w:sz w:val="20"/>
          <w:szCs w:val="20"/>
        </w:rPr>
        <w:t>备注：</w:t>
      </w:r>
      <w:r>
        <w:rPr>
          <w:rFonts w:ascii="Calibri" w:hAnsi="Calibri" w:eastAsia="Calibri" w:cs="Calibri"/>
          <w:spacing w:val="11"/>
          <w:sz w:val="20"/>
          <w:szCs w:val="20"/>
        </w:rPr>
        <w:t xml:space="preserve">1.  </w:t>
      </w:r>
      <w:r>
        <w:rPr>
          <w:rFonts w:ascii="宋体" w:hAnsi="宋体" w:eastAsia="宋体" w:cs="宋体"/>
          <w:spacing w:val="11"/>
          <w:sz w:val="20"/>
          <w:szCs w:val="20"/>
        </w:rPr>
        <w:t>投标人应提供总监理工程师已完成的类似监理项目情况。每张</w:t>
      </w:r>
      <w:r>
        <w:rPr>
          <w:rFonts w:ascii="宋体" w:hAnsi="宋体" w:eastAsia="宋体" w:cs="宋体"/>
          <w:spacing w:val="10"/>
          <w:sz w:val="20"/>
          <w:szCs w:val="20"/>
        </w:rPr>
        <w:t>表格只填写一个项</w:t>
      </w:r>
      <w:r>
        <w:rPr>
          <w:rFonts w:ascii="宋体" w:hAnsi="宋体" w:eastAsia="宋体" w:cs="宋体"/>
          <w:spacing w:val="2"/>
          <w:sz w:val="20"/>
          <w:szCs w:val="20"/>
        </w:rPr>
        <w:t>目，并标明序号。</w:t>
      </w:r>
    </w:p>
    <w:p w14:paraId="402E7775">
      <w:pPr>
        <w:spacing w:before="3" w:line="369" w:lineRule="auto"/>
        <w:ind w:left="1065" w:right="27" w:hanging="312"/>
        <w:rPr>
          <w:rFonts w:ascii="宋体" w:hAnsi="宋体" w:eastAsia="宋体" w:cs="宋体"/>
          <w:sz w:val="20"/>
          <w:szCs w:val="20"/>
        </w:rPr>
      </w:pPr>
      <w:r>
        <w:rPr>
          <w:rFonts w:ascii="Calibri" w:hAnsi="Calibri" w:eastAsia="Calibri" w:cs="Calibri"/>
          <w:spacing w:val="11"/>
          <w:sz w:val="20"/>
          <w:szCs w:val="20"/>
        </w:rPr>
        <w:t xml:space="preserve">2.  </w:t>
      </w:r>
      <w:r>
        <w:rPr>
          <w:rFonts w:ascii="宋体" w:hAnsi="宋体" w:eastAsia="宋体" w:cs="宋体"/>
          <w:spacing w:val="11"/>
          <w:sz w:val="20"/>
          <w:szCs w:val="20"/>
        </w:rPr>
        <w:t>本表后应附中标通知书和（或）合同协议书、工程接收证书或工程竣工验收</w:t>
      </w:r>
      <w:r>
        <w:rPr>
          <w:rFonts w:ascii="宋体" w:hAnsi="宋体" w:eastAsia="宋体" w:cs="宋体"/>
          <w:spacing w:val="10"/>
          <w:sz w:val="20"/>
          <w:szCs w:val="20"/>
        </w:rPr>
        <w:t>证书</w:t>
      </w:r>
      <w:r>
        <w:rPr>
          <w:rFonts w:ascii="宋体" w:hAnsi="宋体" w:eastAsia="宋体" w:cs="宋体"/>
          <w:spacing w:val="7"/>
          <w:sz w:val="20"/>
          <w:szCs w:val="20"/>
        </w:rPr>
        <w:t>（单位工程竣工验收单）或工程竣工验收备案证或监理业务</w:t>
      </w:r>
      <w:r>
        <w:rPr>
          <w:rFonts w:ascii="宋体" w:hAnsi="宋体" w:eastAsia="宋体" w:cs="宋体"/>
          <w:spacing w:val="6"/>
          <w:sz w:val="20"/>
          <w:szCs w:val="20"/>
        </w:rPr>
        <w:t>手册（注明完工时间）</w:t>
      </w:r>
      <w:r>
        <w:rPr>
          <w:rFonts w:ascii="宋体" w:hAnsi="宋体" w:eastAsia="宋体" w:cs="宋体"/>
          <w:spacing w:val="10"/>
          <w:sz w:val="20"/>
          <w:szCs w:val="20"/>
        </w:rPr>
        <w:t>等证明材料的复印件等。其中招标的项目应附中标通知书和合同协议书，非招标</w:t>
      </w:r>
      <w:r>
        <w:rPr>
          <w:rFonts w:ascii="宋体" w:hAnsi="宋体" w:eastAsia="宋体" w:cs="宋体"/>
          <w:spacing w:val="7"/>
          <w:sz w:val="20"/>
          <w:szCs w:val="20"/>
        </w:rPr>
        <w:t>的项目附合同协议书。</w:t>
      </w:r>
    </w:p>
    <w:p w14:paraId="69C8615B">
      <w:pPr>
        <w:spacing w:line="369" w:lineRule="auto"/>
        <w:rPr>
          <w:rFonts w:ascii="宋体" w:hAnsi="宋体" w:eastAsia="宋体" w:cs="宋体"/>
          <w:sz w:val="20"/>
          <w:szCs w:val="20"/>
        </w:rPr>
        <w:sectPr>
          <w:footerReference r:id="rId104" w:type="default"/>
          <w:pgSz w:w="11906" w:h="16839"/>
          <w:pgMar w:top="400" w:right="1684" w:bottom="1362" w:left="1684" w:header="0" w:footer="1200" w:gutter="0"/>
          <w:pgNumType w:fmt="decimal"/>
          <w:cols w:space="720" w:num="1"/>
        </w:sectPr>
      </w:pPr>
    </w:p>
    <w:p w14:paraId="41A36B47">
      <w:pPr>
        <w:pStyle w:val="2"/>
        <w:spacing w:line="275" w:lineRule="auto"/>
      </w:pPr>
    </w:p>
    <w:p w14:paraId="502B53A7">
      <w:pPr>
        <w:pStyle w:val="2"/>
        <w:spacing w:line="275" w:lineRule="auto"/>
      </w:pPr>
    </w:p>
    <w:p w14:paraId="483449F2">
      <w:pPr>
        <w:pStyle w:val="2"/>
        <w:spacing w:line="276" w:lineRule="auto"/>
      </w:pPr>
    </w:p>
    <w:p w14:paraId="264A3433">
      <w:pPr>
        <w:pStyle w:val="2"/>
        <w:spacing w:line="276" w:lineRule="auto"/>
      </w:pPr>
    </w:p>
    <w:p w14:paraId="42D2BDB8">
      <w:pPr>
        <w:spacing w:before="78" w:line="222" w:lineRule="auto"/>
        <w:ind w:left="1489"/>
        <w:rPr>
          <w:rFonts w:ascii="黑体" w:hAnsi="黑体" w:eastAsia="黑体" w:cs="黑体"/>
          <w:sz w:val="24"/>
          <w:szCs w:val="24"/>
        </w:rPr>
      </w:pPr>
      <w:r>
        <w:rPr>
          <w:rFonts w:ascii="黑体" w:hAnsi="黑体" w:eastAsia="黑体" w:cs="黑体"/>
          <w:spacing w:val="-1"/>
          <w:sz w:val="24"/>
          <w:szCs w:val="24"/>
        </w:rPr>
        <w:t>表</w:t>
      </w:r>
      <w:r>
        <w:rPr>
          <w:rFonts w:ascii="黑体" w:hAnsi="黑体" w:eastAsia="黑体" w:cs="黑体"/>
          <w:spacing w:val="-48"/>
          <w:sz w:val="24"/>
          <w:szCs w:val="24"/>
        </w:rPr>
        <w:t xml:space="preserve"> </w:t>
      </w:r>
      <w:r>
        <w:rPr>
          <w:rFonts w:ascii="Calibri" w:hAnsi="Calibri" w:eastAsia="Calibri" w:cs="Calibri"/>
          <w:spacing w:val="-1"/>
          <w:sz w:val="24"/>
          <w:szCs w:val="24"/>
        </w:rPr>
        <w:t xml:space="preserve">7-4-3  </w:t>
      </w:r>
      <w:r>
        <w:rPr>
          <w:rFonts w:ascii="黑体" w:hAnsi="黑体" w:eastAsia="黑体" w:cs="黑体"/>
          <w:spacing w:val="-1"/>
          <w:sz w:val="24"/>
          <w:szCs w:val="24"/>
        </w:rPr>
        <w:t>近</w:t>
      </w:r>
      <w:r>
        <w:rPr>
          <w:rFonts w:ascii="黑体" w:hAnsi="黑体" w:eastAsia="黑体" w:cs="黑体"/>
          <w:spacing w:val="-48"/>
          <w:sz w:val="24"/>
          <w:szCs w:val="24"/>
        </w:rPr>
        <w:t xml:space="preserve"> </w:t>
      </w:r>
      <w:r>
        <w:rPr>
          <w:rFonts w:ascii="Calibri" w:hAnsi="Calibri" w:eastAsia="Calibri" w:cs="Calibri"/>
          <w:spacing w:val="-1"/>
          <w:sz w:val="24"/>
          <w:szCs w:val="24"/>
        </w:rPr>
        <w:t>5</w:t>
      </w:r>
      <w:r>
        <w:rPr>
          <w:rFonts w:ascii="Calibri" w:hAnsi="Calibri" w:eastAsia="Calibri" w:cs="Calibri"/>
          <w:spacing w:val="17"/>
          <w:sz w:val="24"/>
          <w:szCs w:val="24"/>
        </w:rPr>
        <w:t xml:space="preserve"> </w:t>
      </w:r>
      <w:r>
        <w:rPr>
          <w:rFonts w:ascii="黑体" w:hAnsi="黑体" w:eastAsia="黑体" w:cs="黑体"/>
          <w:spacing w:val="-1"/>
          <w:sz w:val="24"/>
          <w:szCs w:val="24"/>
        </w:rPr>
        <w:t>年总监理工程师获奖和</w:t>
      </w:r>
      <w:r>
        <w:rPr>
          <w:rFonts w:ascii="黑体" w:hAnsi="黑体" w:eastAsia="黑体" w:cs="黑体"/>
          <w:spacing w:val="-2"/>
          <w:sz w:val="24"/>
          <w:szCs w:val="24"/>
        </w:rPr>
        <w:t>监理项目获奖情况表</w:t>
      </w:r>
    </w:p>
    <w:p w14:paraId="3EDC5DBF">
      <w:pPr>
        <w:spacing w:line="45" w:lineRule="auto"/>
        <w:rPr>
          <w:rFonts w:ascii="Arial"/>
          <w:sz w:val="2"/>
        </w:rPr>
      </w:pPr>
    </w:p>
    <w:tbl>
      <w:tblPr>
        <w:tblStyle w:val="17"/>
        <w:tblW w:w="85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0"/>
        <w:gridCol w:w="2401"/>
        <w:gridCol w:w="1799"/>
        <w:gridCol w:w="1439"/>
        <w:gridCol w:w="2163"/>
      </w:tblGrid>
      <w:tr w14:paraId="2D9CB7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770" w:type="dxa"/>
            <w:vAlign w:val="top"/>
          </w:tcPr>
          <w:p w14:paraId="566B9DA4">
            <w:pPr>
              <w:pStyle w:val="18"/>
              <w:spacing w:before="163" w:line="229" w:lineRule="auto"/>
              <w:ind w:left="180"/>
              <w:rPr>
                <w:sz w:val="20"/>
                <w:szCs w:val="20"/>
              </w:rPr>
            </w:pPr>
            <w:r>
              <w:rPr>
                <w:spacing w:val="5"/>
                <w:sz w:val="20"/>
                <w:szCs w:val="20"/>
              </w:rPr>
              <w:t>序号</w:t>
            </w:r>
          </w:p>
        </w:tc>
        <w:tc>
          <w:tcPr>
            <w:tcW w:w="2401" w:type="dxa"/>
            <w:vAlign w:val="top"/>
          </w:tcPr>
          <w:p w14:paraId="5B448C8D">
            <w:pPr>
              <w:pStyle w:val="18"/>
              <w:spacing w:before="164" w:line="228" w:lineRule="auto"/>
              <w:ind w:left="787"/>
              <w:rPr>
                <w:sz w:val="20"/>
                <w:szCs w:val="20"/>
              </w:rPr>
            </w:pPr>
            <w:r>
              <w:rPr>
                <w:spacing w:val="6"/>
                <w:sz w:val="20"/>
                <w:szCs w:val="20"/>
              </w:rPr>
              <w:t>项目名称</w:t>
            </w:r>
          </w:p>
        </w:tc>
        <w:tc>
          <w:tcPr>
            <w:tcW w:w="1799" w:type="dxa"/>
            <w:vAlign w:val="top"/>
          </w:tcPr>
          <w:p w14:paraId="64305E31">
            <w:pPr>
              <w:pStyle w:val="18"/>
              <w:spacing w:before="163" w:line="228" w:lineRule="auto"/>
              <w:ind w:left="488"/>
              <w:rPr>
                <w:sz w:val="20"/>
                <w:szCs w:val="20"/>
              </w:rPr>
            </w:pPr>
            <w:r>
              <w:rPr>
                <w:spacing w:val="6"/>
                <w:sz w:val="20"/>
                <w:szCs w:val="20"/>
              </w:rPr>
              <w:t>获奖名称</w:t>
            </w:r>
          </w:p>
        </w:tc>
        <w:tc>
          <w:tcPr>
            <w:tcW w:w="1439" w:type="dxa"/>
            <w:vAlign w:val="top"/>
          </w:tcPr>
          <w:p w14:paraId="4FCC6BA9">
            <w:pPr>
              <w:pStyle w:val="18"/>
              <w:spacing w:before="163" w:line="228" w:lineRule="auto"/>
              <w:ind w:left="309"/>
              <w:rPr>
                <w:sz w:val="20"/>
                <w:szCs w:val="20"/>
              </w:rPr>
            </w:pPr>
            <w:r>
              <w:rPr>
                <w:spacing w:val="6"/>
                <w:sz w:val="20"/>
                <w:szCs w:val="20"/>
              </w:rPr>
              <w:t>获奖日期</w:t>
            </w:r>
          </w:p>
        </w:tc>
        <w:tc>
          <w:tcPr>
            <w:tcW w:w="2163" w:type="dxa"/>
            <w:vAlign w:val="top"/>
          </w:tcPr>
          <w:p w14:paraId="1D98E788">
            <w:pPr>
              <w:pStyle w:val="18"/>
              <w:spacing w:before="164" w:line="228" w:lineRule="auto"/>
              <w:ind w:left="667"/>
              <w:rPr>
                <w:sz w:val="20"/>
                <w:szCs w:val="20"/>
              </w:rPr>
            </w:pPr>
            <w:r>
              <w:rPr>
                <w:spacing w:val="7"/>
                <w:sz w:val="20"/>
                <w:szCs w:val="20"/>
              </w:rPr>
              <w:t>颁奖单位</w:t>
            </w:r>
          </w:p>
        </w:tc>
      </w:tr>
      <w:tr w14:paraId="575638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404A4CF2">
            <w:pPr>
              <w:rPr>
                <w:rFonts w:ascii="Arial"/>
                <w:sz w:val="21"/>
              </w:rPr>
            </w:pPr>
          </w:p>
        </w:tc>
        <w:tc>
          <w:tcPr>
            <w:tcW w:w="2401" w:type="dxa"/>
            <w:vAlign w:val="top"/>
          </w:tcPr>
          <w:p w14:paraId="6553750F">
            <w:pPr>
              <w:rPr>
                <w:rFonts w:ascii="Arial"/>
                <w:sz w:val="21"/>
              </w:rPr>
            </w:pPr>
          </w:p>
        </w:tc>
        <w:tc>
          <w:tcPr>
            <w:tcW w:w="1799" w:type="dxa"/>
            <w:vAlign w:val="top"/>
          </w:tcPr>
          <w:p w14:paraId="0C83FD83">
            <w:pPr>
              <w:rPr>
                <w:rFonts w:ascii="Arial"/>
                <w:sz w:val="21"/>
              </w:rPr>
            </w:pPr>
          </w:p>
        </w:tc>
        <w:tc>
          <w:tcPr>
            <w:tcW w:w="1439" w:type="dxa"/>
            <w:vAlign w:val="top"/>
          </w:tcPr>
          <w:p w14:paraId="2620BD1F">
            <w:pPr>
              <w:rPr>
                <w:rFonts w:ascii="Arial"/>
                <w:sz w:val="21"/>
              </w:rPr>
            </w:pPr>
          </w:p>
        </w:tc>
        <w:tc>
          <w:tcPr>
            <w:tcW w:w="2163" w:type="dxa"/>
            <w:vAlign w:val="top"/>
          </w:tcPr>
          <w:p w14:paraId="5A0AAAE3">
            <w:pPr>
              <w:rPr>
                <w:rFonts w:ascii="Arial"/>
                <w:sz w:val="21"/>
              </w:rPr>
            </w:pPr>
          </w:p>
        </w:tc>
      </w:tr>
      <w:tr w14:paraId="001358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503C5AF9">
            <w:pPr>
              <w:rPr>
                <w:rFonts w:ascii="Arial"/>
                <w:sz w:val="21"/>
              </w:rPr>
            </w:pPr>
          </w:p>
        </w:tc>
        <w:tc>
          <w:tcPr>
            <w:tcW w:w="2401" w:type="dxa"/>
            <w:vAlign w:val="top"/>
          </w:tcPr>
          <w:p w14:paraId="5546C788">
            <w:pPr>
              <w:rPr>
                <w:rFonts w:ascii="Arial"/>
                <w:sz w:val="21"/>
              </w:rPr>
            </w:pPr>
          </w:p>
        </w:tc>
        <w:tc>
          <w:tcPr>
            <w:tcW w:w="1799" w:type="dxa"/>
            <w:vAlign w:val="top"/>
          </w:tcPr>
          <w:p w14:paraId="0939A18A">
            <w:pPr>
              <w:rPr>
                <w:rFonts w:ascii="Arial"/>
                <w:sz w:val="21"/>
              </w:rPr>
            </w:pPr>
          </w:p>
        </w:tc>
        <w:tc>
          <w:tcPr>
            <w:tcW w:w="1439" w:type="dxa"/>
            <w:vAlign w:val="top"/>
          </w:tcPr>
          <w:p w14:paraId="3A955689">
            <w:pPr>
              <w:rPr>
                <w:rFonts w:ascii="Arial"/>
                <w:sz w:val="21"/>
              </w:rPr>
            </w:pPr>
          </w:p>
        </w:tc>
        <w:tc>
          <w:tcPr>
            <w:tcW w:w="2163" w:type="dxa"/>
            <w:vAlign w:val="top"/>
          </w:tcPr>
          <w:p w14:paraId="6D60B701">
            <w:pPr>
              <w:rPr>
                <w:rFonts w:ascii="Arial"/>
                <w:sz w:val="21"/>
              </w:rPr>
            </w:pPr>
          </w:p>
        </w:tc>
      </w:tr>
      <w:tr w14:paraId="21ED8A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770" w:type="dxa"/>
            <w:vAlign w:val="top"/>
          </w:tcPr>
          <w:p w14:paraId="760AF482">
            <w:pPr>
              <w:rPr>
                <w:rFonts w:ascii="Arial"/>
                <w:sz w:val="21"/>
              </w:rPr>
            </w:pPr>
          </w:p>
        </w:tc>
        <w:tc>
          <w:tcPr>
            <w:tcW w:w="2401" w:type="dxa"/>
            <w:vAlign w:val="top"/>
          </w:tcPr>
          <w:p w14:paraId="2BC67BFD">
            <w:pPr>
              <w:rPr>
                <w:rFonts w:ascii="Arial"/>
                <w:sz w:val="21"/>
              </w:rPr>
            </w:pPr>
          </w:p>
        </w:tc>
        <w:tc>
          <w:tcPr>
            <w:tcW w:w="1799" w:type="dxa"/>
            <w:vAlign w:val="top"/>
          </w:tcPr>
          <w:p w14:paraId="40D7914C">
            <w:pPr>
              <w:rPr>
                <w:rFonts w:ascii="Arial"/>
                <w:sz w:val="21"/>
              </w:rPr>
            </w:pPr>
          </w:p>
        </w:tc>
        <w:tc>
          <w:tcPr>
            <w:tcW w:w="1439" w:type="dxa"/>
            <w:vAlign w:val="top"/>
          </w:tcPr>
          <w:p w14:paraId="1D7E1178">
            <w:pPr>
              <w:rPr>
                <w:rFonts w:ascii="Arial"/>
                <w:sz w:val="21"/>
              </w:rPr>
            </w:pPr>
          </w:p>
        </w:tc>
        <w:tc>
          <w:tcPr>
            <w:tcW w:w="2163" w:type="dxa"/>
            <w:vAlign w:val="top"/>
          </w:tcPr>
          <w:p w14:paraId="7148071C">
            <w:pPr>
              <w:rPr>
                <w:rFonts w:ascii="Arial"/>
                <w:sz w:val="21"/>
              </w:rPr>
            </w:pPr>
          </w:p>
        </w:tc>
      </w:tr>
      <w:tr w14:paraId="48D49E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08" w:hRule="atLeast"/>
        </w:trPr>
        <w:tc>
          <w:tcPr>
            <w:tcW w:w="770" w:type="dxa"/>
            <w:vAlign w:val="top"/>
          </w:tcPr>
          <w:p w14:paraId="7B1A236E">
            <w:pPr>
              <w:rPr>
                <w:rFonts w:ascii="Arial"/>
                <w:sz w:val="21"/>
              </w:rPr>
            </w:pPr>
          </w:p>
        </w:tc>
        <w:tc>
          <w:tcPr>
            <w:tcW w:w="2401" w:type="dxa"/>
            <w:vAlign w:val="top"/>
          </w:tcPr>
          <w:p w14:paraId="36E32752">
            <w:pPr>
              <w:rPr>
                <w:rFonts w:ascii="Arial"/>
                <w:sz w:val="21"/>
              </w:rPr>
            </w:pPr>
          </w:p>
        </w:tc>
        <w:tc>
          <w:tcPr>
            <w:tcW w:w="1799" w:type="dxa"/>
            <w:vAlign w:val="top"/>
          </w:tcPr>
          <w:p w14:paraId="27E0059F">
            <w:pPr>
              <w:rPr>
                <w:rFonts w:ascii="Arial"/>
                <w:sz w:val="21"/>
              </w:rPr>
            </w:pPr>
          </w:p>
        </w:tc>
        <w:tc>
          <w:tcPr>
            <w:tcW w:w="1439" w:type="dxa"/>
            <w:vAlign w:val="top"/>
          </w:tcPr>
          <w:p w14:paraId="36EB756D">
            <w:pPr>
              <w:rPr>
                <w:rFonts w:ascii="Arial"/>
                <w:sz w:val="21"/>
              </w:rPr>
            </w:pPr>
          </w:p>
        </w:tc>
        <w:tc>
          <w:tcPr>
            <w:tcW w:w="2163" w:type="dxa"/>
            <w:vAlign w:val="top"/>
          </w:tcPr>
          <w:p w14:paraId="52BBA182">
            <w:pPr>
              <w:rPr>
                <w:rFonts w:ascii="Arial"/>
                <w:sz w:val="21"/>
              </w:rPr>
            </w:pPr>
          </w:p>
        </w:tc>
      </w:tr>
      <w:tr w14:paraId="25CB7A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0572F50D">
            <w:pPr>
              <w:rPr>
                <w:rFonts w:ascii="Arial"/>
                <w:sz w:val="21"/>
              </w:rPr>
            </w:pPr>
          </w:p>
        </w:tc>
        <w:tc>
          <w:tcPr>
            <w:tcW w:w="2401" w:type="dxa"/>
            <w:vAlign w:val="top"/>
          </w:tcPr>
          <w:p w14:paraId="4D1B59A4">
            <w:pPr>
              <w:rPr>
                <w:rFonts w:ascii="Arial"/>
                <w:sz w:val="21"/>
              </w:rPr>
            </w:pPr>
          </w:p>
        </w:tc>
        <w:tc>
          <w:tcPr>
            <w:tcW w:w="1799" w:type="dxa"/>
            <w:vAlign w:val="top"/>
          </w:tcPr>
          <w:p w14:paraId="0CDC0C57">
            <w:pPr>
              <w:rPr>
                <w:rFonts w:ascii="Arial"/>
                <w:sz w:val="21"/>
              </w:rPr>
            </w:pPr>
          </w:p>
        </w:tc>
        <w:tc>
          <w:tcPr>
            <w:tcW w:w="1439" w:type="dxa"/>
            <w:vAlign w:val="top"/>
          </w:tcPr>
          <w:p w14:paraId="55D1B679">
            <w:pPr>
              <w:rPr>
                <w:rFonts w:ascii="Arial"/>
                <w:sz w:val="21"/>
              </w:rPr>
            </w:pPr>
          </w:p>
        </w:tc>
        <w:tc>
          <w:tcPr>
            <w:tcW w:w="2163" w:type="dxa"/>
            <w:vAlign w:val="top"/>
          </w:tcPr>
          <w:p w14:paraId="12DA6DC6">
            <w:pPr>
              <w:rPr>
                <w:rFonts w:ascii="Arial"/>
                <w:sz w:val="21"/>
              </w:rPr>
            </w:pPr>
          </w:p>
        </w:tc>
      </w:tr>
      <w:tr w14:paraId="232EFB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1FCA6723">
            <w:pPr>
              <w:rPr>
                <w:rFonts w:ascii="Arial"/>
                <w:sz w:val="21"/>
              </w:rPr>
            </w:pPr>
          </w:p>
        </w:tc>
        <w:tc>
          <w:tcPr>
            <w:tcW w:w="2401" w:type="dxa"/>
            <w:vAlign w:val="top"/>
          </w:tcPr>
          <w:p w14:paraId="37A3A40E">
            <w:pPr>
              <w:rPr>
                <w:rFonts w:ascii="Arial"/>
                <w:sz w:val="21"/>
              </w:rPr>
            </w:pPr>
          </w:p>
        </w:tc>
        <w:tc>
          <w:tcPr>
            <w:tcW w:w="1799" w:type="dxa"/>
            <w:vAlign w:val="top"/>
          </w:tcPr>
          <w:p w14:paraId="3C361A43">
            <w:pPr>
              <w:rPr>
                <w:rFonts w:ascii="Arial"/>
                <w:sz w:val="21"/>
              </w:rPr>
            </w:pPr>
          </w:p>
        </w:tc>
        <w:tc>
          <w:tcPr>
            <w:tcW w:w="1439" w:type="dxa"/>
            <w:vAlign w:val="top"/>
          </w:tcPr>
          <w:p w14:paraId="7ADF166F">
            <w:pPr>
              <w:rPr>
                <w:rFonts w:ascii="Arial"/>
                <w:sz w:val="21"/>
              </w:rPr>
            </w:pPr>
          </w:p>
        </w:tc>
        <w:tc>
          <w:tcPr>
            <w:tcW w:w="2163" w:type="dxa"/>
            <w:vAlign w:val="top"/>
          </w:tcPr>
          <w:p w14:paraId="3C38BC1A">
            <w:pPr>
              <w:rPr>
                <w:rFonts w:ascii="Arial"/>
                <w:sz w:val="21"/>
              </w:rPr>
            </w:pPr>
          </w:p>
        </w:tc>
      </w:tr>
      <w:tr w14:paraId="5CF0B2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770" w:type="dxa"/>
            <w:vAlign w:val="top"/>
          </w:tcPr>
          <w:p w14:paraId="68272F4C">
            <w:pPr>
              <w:rPr>
                <w:rFonts w:ascii="Arial"/>
                <w:sz w:val="21"/>
              </w:rPr>
            </w:pPr>
          </w:p>
        </w:tc>
        <w:tc>
          <w:tcPr>
            <w:tcW w:w="2401" w:type="dxa"/>
            <w:vAlign w:val="top"/>
          </w:tcPr>
          <w:p w14:paraId="06FDFCD4">
            <w:pPr>
              <w:rPr>
                <w:rFonts w:ascii="Arial"/>
                <w:sz w:val="21"/>
              </w:rPr>
            </w:pPr>
          </w:p>
        </w:tc>
        <w:tc>
          <w:tcPr>
            <w:tcW w:w="1799" w:type="dxa"/>
            <w:vAlign w:val="top"/>
          </w:tcPr>
          <w:p w14:paraId="001D9F13">
            <w:pPr>
              <w:rPr>
                <w:rFonts w:ascii="Arial"/>
                <w:sz w:val="21"/>
              </w:rPr>
            </w:pPr>
          </w:p>
        </w:tc>
        <w:tc>
          <w:tcPr>
            <w:tcW w:w="1439" w:type="dxa"/>
            <w:vAlign w:val="top"/>
          </w:tcPr>
          <w:p w14:paraId="4775A9CC">
            <w:pPr>
              <w:rPr>
                <w:rFonts w:ascii="Arial"/>
                <w:sz w:val="21"/>
              </w:rPr>
            </w:pPr>
          </w:p>
        </w:tc>
        <w:tc>
          <w:tcPr>
            <w:tcW w:w="2163" w:type="dxa"/>
            <w:vAlign w:val="top"/>
          </w:tcPr>
          <w:p w14:paraId="5BFDA56A">
            <w:pPr>
              <w:rPr>
                <w:rFonts w:ascii="Arial"/>
                <w:sz w:val="21"/>
              </w:rPr>
            </w:pPr>
          </w:p>
        </w:tc>
      </w:tr>
      <w:tr w14:paraId="3B1877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07" w:hRule="atLeast"/>
        </w:trPr>
        <w:tc>
          <w:tcPr>
            <w:tcW w:w="770" w:type="dxa"/>
            <w:vAlign w:val="top"/>
          </w:tcPr>
          <w:p w14:paraId="646B3B6C">
            <w:pPr>
              <w:rPr>
                <w:rFonts w:ascii="Arial"/>
                <w:sz w:val="21"/>
              </w:rPr>
            </w:pPr>
          </w:p>
        </w:tc>
        <w:tc>
          <w:tcPr>
            <w:tcW w:w="2401" w:type="dxa"/>
            <w:vAlign w:val="top"/>
          </w:tcPr>
          <w:p w14:paraId="3B34CD0B">
            <w:pPr>
              <w:rPr>
                <w:rFonts w:ascii="Arial"/>
                <w:sz w:val="21"/>
              </w:rPr>
            </w:pPr>
          </w:p>
        </w:tc>
        <w:tc>
          <w:tcPr>
            <w:tcW w:w="1799" w:type="dxa"/>
            <w:vAlign w:val="top"/>
          </w:tcPr>
          <w:p w14:paraId="04B8DEA4">
            <w:pPr>
              <w:rPr>
                <w:rFonts w:ascii="Arial"/>
                <w:sz w:val="21"/>
              </w:rPr>
            </w:pPr>
          </w:p>
        </w:tc>
        <w:tc>
          <w:tcPr>
            <w:tcW w:w="1439" w:type="dxa"/>
            <w:vAlign w:val="top"/>
          </w:tcPr>
          <w:p w14:paraId="0D39A2B3">
            <w:pPr>
              <w:rPr>
                <w:rFonts w:ascii="Arial"/>
                <w:sz w:val="21"/>
              </w:rPr>
            </w:pPr>
          </w:p>
        </w:tc>
        <w:tc>
          <w:tcPr>
            <w:tcW w:w="2163" w:type="dxa"/>
            <w:vAlign w:val="top"/>
          </w:tcPr>
          <w:p w14:paraId="37DC17EC">
            <w:pPr>
              <w:rPr>
                <w:rFonts w:ascii="Arial"/>
                <w:sz w:val="21"/>
              </w:rPr>
            </w:pPr>
          </w:p>
        </w:tc>
      </w:tr>
      <w:tr w14:paraId="39D287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770" w:type="dxa"/>
            <w:vAlign w:val="top"/>
          </w:tcPr>
          <w:p w14:paraId="5C18F336">
            <w:pPr>
              <w:rPr>
                <w:rFonts w:ascii="Arial"/>
                <w:sz w:val="21"/>
              </w:rPr>
            </w:pPr>
          </w:p>
        </w:tc>
        <w:tc>
          <w:tcPr>
            <w:tcW w:w="2401" w:type="dxa"/>
            <w:vAlign w:val="top"/>
          </w:tcPr>
          <w:p w14:paraId="7B99BAD4">
            <w:pPr>
              <w:rPr>
                <w:rFonts w:ascii="Arial"/>
                <w:sz w:val="21"/>
              </w:rPr>
            </w:pPr>
          </w:p>
        </w:tc>
        <w:tc>
          <w:tcPr>
            <w:tcW w:w="1799" w:type="dxa"/>
            <w:vAlign w:val="top"/>
          </w:tcPr>
          <w:p w14:paraId="35D1444A">
            <w:pPr>
              <w:rPr>
                <w:rFonts w:ascii="Arial"/>
                <w:sz w:val="21"/>
              </w:rPr>
            </w:pPr>
          </w:p>
        </w:tc>
        <w:tc>
          <w:tcPr>
            <w:tcW w:w="1439" w:type="dxa"/>
            <w:vAlign w:val="top"/>
          </w:tcPr>
          <w:p w14:paraId="05E9A51E">
            <w:pPr>
              <w:rPr>
                <w:rFonts w:ascii="Arial"/>
                <w:sz w:val="21"/>
              </w:rPr>
            </w:pPr>
          </w:p>
        </w:tc>
        <w:tc>
          <w:tcPr>
            <w:tcW w:w="2163" w:type="dxa"/>
            <w:vAlign w:val="top"/>
          </w:tcPr>
          <w:p w14:paraId="2F5C8814">
            <w:pPr>
              <w:rPr>
                <w:rFonts w:ascii="Arial"/>
                <w:sz w:val="21"/>
              </w:rPr>
            </w:pPr>
          </w:p>
        </w:tc>
      </w:tr>
      <w:tr w14:paraId="17DDB1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0CD559B5">
            <w:pPr>
              <w:rPr>
                <w:rFonts w:ascii="Arial"/>
                <w:sz w:val="21"/>
              </w:rPr>
            </w:pPr>
          </w:p>
        </w:tc>
        <w:tc>
          <w:tcPr>
            <w:tcW w:w="2401" w:type="dxa"/>
            <w:vAlign w:val="top"/>
          </w:tcPr>
          <w:p w14:paraId="0DBCC489">
            <w:pPr>
              <w:rPr>
                <w:rFonts w:ascii="Arial"/>
                <w:sz w:val="21"/>
              </w:rPr>
            </w:pPr>
          </w:p>
        </w:tc>
        <w:tc>
          <w:tcPr>
            <w:tcW w:w="1799" w:type="dxa"/>
            <w:vAlign w:val="top"/>
          </w:tcPr>
          <w:p w14:paraId="4B51779D">
            <w:pPr>
              <w:rPr>
                <w:rFonts w:ascii="Arial"/>
                <w:sz w:val="21"/>
              </w:rPr>
            </w:pPr>
          </w:p>
        </w:tc>
        <w:tc>
          <w:tcPr>
            <w:tcW w:w="1439" w:type="dxa"/>
            <w:vAlign w:val="top"/>
          </w:tcPr>
          <w:p w14:paraId="3C1A5082">
            <w:pPr>
              <w:rPr>
                <w:rFonts w:ascii="Arial"/>
                <w:sz w:val="21"/>
              </w:rPr>
            </w:pPr>
          </w:p>
        </w:tc>
        <w:tc>
          <w:tcPr>
            <w:tcW w:w="2163" w:type="dxa"/>
            <w:vAlign w:val="top"/>
          </w:tcPr>
          <w:p w14:paraId="63FBCEB2">
            <w:pPr>
              <w:rPr>
                <w:rFonts w:ascii="Arial"/>
                <w:sz w:val="21"/>
              </w:rPr>
            </w:pPr>
          </w:p>
        </w:tc>
      </w:tr>
      <w:tr w14:paraId="57E599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5099E06C">
            <w:pPr>
              <w:rPr>
                <w:rFonts w:ascii="Arial"/>
                <w:sz w:val="21"/>
              </w:rPr>
            </w:pPr>
          </w:p>
        </w:tc>
        <w:tc>
          <w:tcPr>
            <w:tcW w:w="2401" w:type="dxa"/>
            <w:vAlign w:val="top"/>
          </w:tcPr>
          <w:p w14:paraId="0EFD23E0">
            <w:pPr>
              <w:rPr>
                <w:rFonts w:ascii="Arial"/>
                <w:sz w:val="21"/>
              </w:rPr>
            </w:pPr>
          </w:p>
        </w:tc>
        <w:tc>
          <w:tcPr>
            <w:tcW w:w="1799" w:type="dxa"/>
            <w:vAlign w:val="top"/>
          </w:tcPr>
          <w:p w14:paraId="130917C3">
            <w:pPr>
              <w:rPr>
                <w:rFonts w:ascii="Arial"/>
                <w:sz w:val="21"/>
              </w:rPr>
            </w:pPr>
          </w:p>
        </w:tc>
        <w:tc>
          <w:tcPr>
            <w:tcW w:w="1439" w:type="dxa"/>
            <w:vAlign w:val="top"/>
          </w:tcPr>
          <w:p w14:paraId="5E41BC45">
            <w:pPr>
              <w:rPr>
                <w:rFonts w:ascii="Arial"/>
                <w:sz w:val="21"/>
              </w:rPr>
            </w:pPr>
          </w:p>
        </w:tc>
        <w:tc>
          <w:tcPr>
            <w:tcW w:w="2163" w:type="dxa"/>
            <w:vAlign w:val="top"/>
          </w:tcPr>
          <w:p w14:paraId="356911C3">
            <w:pPr>
              <w:rPr>
                <w:rFonts w:ascii="Arial"/>
                <w:sz w:val="21"/>
              </w:rPr>
            </w:pPr>
          </w:p>
        </w:tc>
      </w:tr>
      <w:tr w14:paraId="12893A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1190FD79">
            <w:pPr>
              <w:rPr>
                <w:rFonts w:ascii="Arial"/>
                <w:sz w:val="21"/>
              </w:rPr>
            </w:pPr>
          </w:p>
        </w:tc>
        <w:tc>
          <w:tcPr>
            <w:tcW w:w="2401" w:type="dxa"/>
            <w:vAlign w:val="top"/>
          </w:tcPr>
          <w:p w14:paraId="3FB38EFE">
            <w:pPr>
              <w:rPr>
                <w:rFonts w:ascii="Arial"/>
                <w:sz w:val="21"/>
              </w:rPr>
            </w:pPr>
          </w:p>
        </w:tc>
        <w:tc>
          <w:tcPr>
            <w:tcW w:w="1799" w:type="dxa"/>
            <w:vAlign w:val="top"/>
          </w:tcPr>
          <w:p w14:paraId="6EC40FA4">
            <w:pPr>
              <w:rPr>
                <w:rFonts w:ascii="Arial"/>
                <w:sz w:val="21"/>
              </w:rPr>
            </w:pPr>
          </w:p>
        </w:tc>
        <w:tc>
          <w:tcPr>
            <w:tcW w:w="1439" w:type="dxa"/>
            <w:vAlign w:val="top"/>
          </w:tcPr>
          <w:p w14:paraId="04E0F3CC">
            <w:pPr>
              <w:rPr>
                <w:rFonts w:ascii="Arial"/>
                <w:sz w:val="21"/>
              </w:rPr>
            </w:pPr>
          </w:p>
        </w:tc>
        <w:tc>
          <w:tcPr>
            <w:tcW w:w="2163" w:type="dxa"/>
            <w:vAlign w:val="top"/>
          </w:tcPr>
          <w:p w14:paraId="3B7006C6">
            <w:pPr>
              <w:rPr>
                <w:rFonts w:ascii="Arial"/>
                <w:sz w:val="21"/>
              </w:rPr>
            </w:pPr>
          </w:p>
        </w:tc>
      </w:tr>
      <w:tr w14:paraId="5DD74E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770" w:type="dxa"/>
            <w:vAlign w:val="top"/>
          </w:tcPr>
          <w:p w14:paraId="23B0B42E">
            <w:pPr>
              <w:rPr>
                <w:rFonts w:ascii="Arial"/>
                <w:sz w:val="21"/>
              </w:rPr>
            </w:pPr>
          </w:p>
        </w:tc>
        <w:tc>
          <w:tcPr>
            <w:tcW w:w="2401" w:type="dxa"/>
            <w:vAlign w:val="top"/>
          </w:tcPr>
          <w:p w14:paraId="603F9D0A">
            <w:pPr>
              <w:rPr>
                <w:rFonts w:ascii="Arial"/>
                <w:sz w:val="21"/>
              </w:rPr>
            </w:pPr>
          </w:p>
        </w:tc>
        <w:tc>
          <w:tcPr>
            <w:tcW w:w="1799" w:type="dxa"/>
            <w:vAlign w:val="top"/>
          </w:tcPr>
          <w:p w14:paraId="51F96525">
            <w:pPr>
              <w:rPr>
                <w:rFonts w:ascii="Arial"/>
                <w:sz w:val="21"/>
              </w:rPr>
            </w:pPr>
          </w:p>
        </w:tc>
        <w:tc>
          <w:tcPr>
            <w:tcW w:w="1439" w:type="dxa"/>
            <w:vAlign w:val="top"/>
          </w:tcPr>
          <w:p w14:paraId="07833EB1">
            <w:pPr>
              <w:rPr>
                <w:rFonts w:ascii="Arial"/>
                <w:sz w:val="21"/>
              </w:rPr>
            </w:pPr>
          </w:p>
        </w:tc>
        <w:tc>
          <w:tcPr>
            <w:tcW w:w="2163" w:type="dxa"/>
            <w:vAlign w:val="top"/>
          </w:tcPr>
          <w:p w14:paraId="0E1342E5">
            <w:pPr>
              <w:rPr>
                <w:rFonts w:ascii="Arial"/>
                <w:sz w:val="21"/>
              </w:rPr>
            </w:pPr>
          </w:p>
        </w:tc>
      </w:tr>
    </w:tbl>
    <w:p w14:paraId="232D9173">
      <w:pPr>
        <w:spacing w:before="159" w:line="369" w:lineRule="auto"/>
        <w:ind w:left="1063" w:right="152" w:hanging="939"/>
        <w:rPr>
          <w:rFonts w:ascii="宋体" w:hAnsi="宋体" w:eastAsia="宋体" w:cs="宋体"/>
          <w:sz w:val="20"/>
          <w:szCs w:val="20"/>
        </w:rPr>
      </w:pPr>
      <w:r>
        <w:rPr>
          <w:rFonts w:ascii="宋体" w:hAnsi="宋体" w:eastAsia="宋体" w:cs="宋体"/>
          <w:spacing w:val="4"/>
          <w:sz w:val="20"/>
          <w:szCs w:val="20"/>
        </w:rPr>
        <w:t>备注：</w:t>
      </w:r>
      <w:r>
        <w:rPr>
          <w:rFonts w:ascii="Calibri" w:hAnsi="Calibri" w:eastAsia="Calibri" w:cs="Calibri"/>
          <w:spacing w:val="4"/>
          <w:sz w:val="20"/>
          <w:szCs w:val="20"/>
        </w:rPr>
        <w:t xml:space="preserve">1.  </w:t>
      </w:r>
      <w:r>
        <w:rPr>
          <w:rFonts w:ascii="宋体" w:hAnsi="宋体" w:eastAsia="宋体" w:cs="宋体"/>
          <w:spacing w:val="4"/>
          <w:sz w:val="20"/>
          <w:szCs w:val="20"/>
        </w:rPr>
        <w:t>近</w:t>
      </w:r>
      <w:r>
        <w:rPr>
          <w:rFonts w:ascii="宋体" w:hAnsi="宋体" w:eastAsia="宋体" w:cs="宋体"/>
          <w:spacing w:val="-37"/>
          <w:sz w:val="20"/>
          <w:szCs w:val="20"/>
        </w:rPr>
        <w:t xml:space="preserve"> </w:t>
      </w:r>
      <w:r>
        <w:rPr>
          <w:rFonts w:ascii="Calibri" w:hAnsi="Calibri" w:eastAsia="Calibri" w:cs="Calibri"/>
          <w:spacing w:val="4"/>
          <w:sz w:val="20"/>
          <w:szCs w:val="20"/>
        </w:rPr>
        <w:t>5</w:t>
      </w:r>
      <w:r>
        <w:rPr>
          <w:rFonts w:ascii="Calibri" w:hAnsi="Calibri" w:eastAsia="Calibri" w:cs="Calibri"/>
          <w:spacing w:val="17"/>
          <w:sz w:val="20"/>
          <w:szCs w:val="20"/>
        </w:rPr>
        <w:t xml:space="preserve"> </w:t>
      </w:r>
      <w:r>
        <w:rPr>
          <w:rFonts w:ascii="宋体" w:hAnsi="宋体" w:eastAsia="宋体" w:cs="宋体"/>
          <w:spacing w:val="4"/>
          <w:sz w:val="20"/>
          <w:szCs w:val="20"/>
        </w:rPr>
        <w:t>年是指从投标截止日往前推算的</w:t>
      </w:r>
      <w:r>
        <w:rPr>
          <w:rFonts w:ascii="宋体" w:hAnsi="宋体" w:eastAsia="宋体" w:cs="宋体"/>
          <w:spacing w:val="-35"/>
          <w:sz w:val="20"/>
          <w:szCs w:val="20"/>
        </w:rPr>
        <w:t xml:space="preserve"> </w:t>
      </w:r>
      <w:r>
        <w:rPr>
          <w:rFonts w:ascii="Calibri" w:hAnsi="Calibri" w:eastAsia="Calibri" w:cs="Calibri"/>
          <w:spacing w:val="4"/>
          <w:sz w:val="20"/>
          <w:szCs w:val="20"/>
        </w:rPr>
        <w:t>5</w:t>
      </w:r>
      <w:r>
        <w:rPr>
          <w:rFonts w:ascii="Calibri" w:hAnsi="Calibri" w:eastAsia="Calibri" w:cs="Calibri"/>
          <w:spacing w:val="16"/>
          <w:w w:val="102"/>
          <w:sz w:val="20"/>
          <w:szCs w:val="20"/>
        </w:rPr>
        <w:t xml:space="preserve"> </w:t>
      </w:r>
      <w:r>
        <w:rPr>
          <w:rFonts w:ascii="宋体" w:hAnsi="宋体" w:eastAsia="宋体" w:cs="宋体"/>
          <w:spacing w:val="4"/>
          <w:sz w:val="20"/>
          <w:szCs w:val="20"/>
        </w:rPr>
        <w:t>年，如投标截止日</w:t>
      </w:r>
      <w:r>
        <w:rPr>
          <w:rFonts w:ascii="宋体" w:hAnsi="宋体" w:eastAsia="宋体" w:cs="宋体"/>
          <w:spacing w:val="3"/>
          <w:sz w:val="20"/>
          <w:szCs w:val="20"/>
        </w:rPr>
        <w:t>为</w:t>
      </w:r>
      <w:r>
        <w:rPr>
          <w:rFonts w:ascii="宋体" w:hAnsi="宋体" w:eastAsia="宋体" w:cs="宋体"/>
          <w:spacing w:val="-34"/>
          <w:sz w:val="20"/>
          <w:szCs w:val="20"/>
        </w:rPr>
        <w:t xml:space="preserve"> </w:t>
      </w:r>
      <w:r>
        <w:rPr>
          <w:rFonts w:ascii="Calibri" w:hAnsi="Calibri" w:eastAsia="Calibri" w:cs="Calibri"/>
          <w:spacing w:val="3"/>
          <w:sz w:val="20"/>
          <w:szCs w:val="20"/>
        </w:rPr>
        <w:t>2014</w:t>
      </w:r>
      <w:r>
        <w:rPr>
          <w:rFonts w:ascii="Calibri" w:hAnsi="Calibri" w:eastAsia="Calibri" w:cs="Calibri"/>
          <w:spacing w:val="19"/>
          <w:w w:val="101"/>
          <w:sz w:val="20"/>
          <w:szCs w:val="20"/>
        </w:rPr>
        <w:t xml:space="preserve"> </w:t>
      </w:r>
      <w:r>
        <w:rPr>
          <w:rFonts w:ascii="宋体" w:hAnsi="宋体" w:eastAsia="宋体" w:cs="宋体"/>
          <w:spacing w:val="3"/>
          <w:sz w:val="20"/>
          <w:szCs w:val="20"/>
        </w:rPr>
        <w:t>年</w:t>
      </w:r>
      <w:r>
        <w:rPr>
          <w:rFonts w:ascii="宋体" w:hAnsi="宋体" w:eastAsia="宋体" w:cs="宋体"/>
          <w:spacing w:val="-36"/>
          <w:sz w:val="20"/>
          <w:szCs w:val="20"/>
        </w:rPr>
        <w:t xml:space="preserve"> </w:t>
      </w:r>
      <w:r>
        <w:rPr>
          <w:rFonts w:ascii="Calibri" w:hAnsi="Calibri" w:eastAsia="Calibri" w:cs="Calibri"/>
          <w:spacing w:val="3"/>
          <w:sz w:val="20"/>
          <w:szCs w:val="20"/>
        </w:rPr>
        <w:t>2</w:t>
      </w:r>
      <w:r>
        <w:rPr>
          <w:rFonts w:ascii="Calibri" w:hAnsi="Calibri" w:eastAsia="Calibri" w:cs="Calibri"/>
          <w:spacing w:val="21"/>
          <w:sz w:val="20"/>
          <w:szCs w:val="20"/>
        </w:rPr>
        <w:t xml:space="preserve"> </w:t>
      </w:r>
      <w:r>
        <w:rPr>
          <w:rFonts w:ascii="宋体" w:hAnsi="宋体" w:eastAsia="宋体" w:cs="宋体"/>
          <w:spacing w:val="3"/>
          <w:sz w:val="20"/>
          <w:szCs w:val="20"/>
        </w:rPr>
        <w:t>月</w:t>
      </w:r>
      <w:r>
        <w:rPr>
          <w:rFonts w:ascii="宋体" w:hAnsi="宋体" w:eastAsia="宋体" w:cs="宋体"/>
          <w:spacing w:val="-28"/>
          <w:sz w:val="20"/>
          <w:szCs w:val="20"/>
        </w:rPr>
        <w:t xml:space="preserve"> </w:t>
      </w:r>
      <w:r>
        <w:rPr>
          <w:rFonts w:ascii="Calibri" w:hAnsi="Calibri" w:eastAsia="Calibri" w:cs="Calibri"/>
          <w:spacing w:val="3"/>
          <w:sz w:val="20"/>
          <w:szCs w:val="20"/>
        </w:rPr>
        <w:t xml:space="preserve">1  </w:t>
      </w:r>
      <w:r>
        <w:rPr>
          <w:rFonts w:ascii="宋体" w:hAnsi="宋体" w:eastAsia="宋体" w:cs="宋体"/>
          <w:spacing w:val="3"/>
          <w:sz w:val="20"/>
          <w:szCs w:val="20"/>
        </w:rPr>
        <w:t>日，则</w:t>
      </w:r>
      <w:r>
        <w:rPr>
          <w:rFonts w:ascii="宋体" w:hAnsi="宋体" w:eastAsia="宋体" w:cs="宋体"/>
          <w:spacing w:val="-2"/>
          <w:sz w:val="20"/>
          <w:szCs w:val="20"/>
        </w:rPr>
        <w:t>近</w:t>
      </w:r>
      <w:r>
        <w:rPr>
          <w:rFonts w:ascii="宋体" w:hAnsi="宋体" w:eastAsia="宋体" w:cs="宋体"/>
          <w:spacing w:val="-35"/>
          <w:sz w:val="20"/>
          <w:szCs w:val="20"/>
        </w:rPr>
        <w:t xml:space="preserve"> </w:t>
      </w:r>
      <w:r>
        <w:rPr>
          <w:rFonts w:ascii="Calibri" w:hAnsi="Calibri" w:eastAsia="Calibri" w:cs="Calibri"/>
          <w:spacing w:val="-2"/>
          <w:sz w:val="20"/>
          <w:szCs w:val="20"/>
        </w:rPr>
        <w:t>5</w:t>
      </w:r>
      <w:r>
        <w:rPr>
          <w:rFonts w:ascii="Calibri" w:hAnsi="Calibri" w:eastAsia="Calibri" w:cs="Calibri"/>
          <w:spacing w:val="16"/>
          <w:w w:val="102"/>
          <w:sz w:val="20"/>
          <w:szCs w:val="20"/>
        </w:rPr>
        <w:t xml:space="preserve"> </w:t>
      </w:r>
      <w:r>
        <w:rPr>
          <w:rFonts w:ascii="宋体" w:hAnsi="宋体" w:eastAsia="宋体" w:cs="宋体"/>
          <w:spacing w:val="-2"/>
          <w:sz w:val="20"/>
          <w:szCs w:val="20"/>
        </w:rPr>
        <w:t>年是指</w:t>
      </w:r>
      <w:r>
        <w:rPr>
          <w:rFonts w:ascii="宋体" w:hAnsi="宋体" w:eastAsia="宋体" w:cs="宋体"/>
          <w:spacing w:val="-36"/>
          <w:sz w:val="20"/>
          <w:szCs w:val="20"/>
        </w:rPr>
        <w:t xml:space="preserve"> </w:t>
      </w:r>
      <w:r>
        <w:rPr>
          <w:rFonts w:ascii="Calibri" w:hAnsi="Calibri" w:eastAsia="Calibri" w:cs="Calibri"/>
          <w:spacing w:val="-2"/>
          <w:sz w:val="20"/>
          <w:szCs w:val="20"/>
        </w:rPr>
        <w:t>2009</w:t>
      </w:r>
      <w:r>
        <w:rPr>
          <w:rFonts w:ascii="Calibri" w:hAnsi="Calibri" w:eastAsia="Calibri" w:cs="Calibri"/>
          <w:spacing w:val="19"/>
          <w:sz w:val="20"/>
          <w:szCs w:val="20"/>
        </w:rPr>
        <w:t xml:space="preserve"> </w:t>
      </w:r>
      <w:r>
        <w:rPr>
          <w:rFonts w:ascii="宋体" w:hAnsi="宋体" w:eastAsia="宋体" w:cs="宋体"/>
          <w:spacing w:val="-2"/>
          <w:sz w:val="20"/>
          <w:szCs w:val="20"/>
        </w:rPr>
        <w:t>年</w:t>
      </w:r>
      <w:r>
        <w:rPr>
          <w:rFonts w:ascii="宋体" w:hAnsi="宋体" w:eastAsia="宋体" w:cs="宋体"/>
          <w:spacing w:val="-36"/>
          <w:sz w:val="20"/>
          <w:szCs w:val="20"/>
        </w:rPr>
        <w:t xml:space="preserve"> </w:t>
      </w:r>
      <w:r>
        <w:rPr>
          <w:rFonts w:ascii="Calibri" w:hAnsi="Calibri" w:eastAsia="Calibri" w:cs="Calibri"/>
          <w:spacing w:val="-2"/>
          <w:sz w:val="20"/>
          <w:szCs w:val="20"/>
        </w:rPr>
        <w:t>2</w:t>
      </w:r>
      <w:r>
        <w:rPr>
          <w:rFonts w:ascii="Calibri" w:hAnsi="Calibri" w:eastAsia="Calibri" w:cs="Calibri"/>
          <w:spacing w:val="21"/>
          <w:sz w:val="20"/>
          <w:szCs w:val="20"/>
        </w:rPr>
        <w:t xml:space="preserve"> </w:t>
      </w:r>
      <w:r>
        <w:rPr>
          <w:rFonts w:ascii="宋体" w:hAnsi="宋体" w:eastAsia="宋体" w:cs="宋体"/>
          <w:spacing w:val="-2"/>
          <w:sz w:val="20"/>
          <w:szCs w:val="20"/>
        </w:rPr>
        <w:t>月</w:t>
      </w:r>
      <w:r>
        <w:rPr>
          <w:rFonts w:ascii="宋体" w:hAnsi="宋体" w:eastAsia="宋体" w:cs="宋体"/>
          <w:spacing w:val="-28"/>
          <w:sz w:val="20"/>
          <w:szCs w:val="20"/>
        </w:rPr>
        <w:t xml:space="preserve"> </w:t>
      </w:r>
      <w:r>
        <w:rPr>
          <w:rFonts w:ascii="Calibri" w:hAnsi="Calibri" w:eastAsia="Calibri" w:cs="Calibri"/>
          <w:spacing w:val="-2"/>
          <w:sz w:val="20"/>
          <w:szCs w:val="20"/>
        </w:rPr>
        <w:t xml:space="preserve">1  </w:t>
      </w:r>
      <w:r>
        <w:rPr>
          <w:rFonts w:ascii="宋体" w:hAnsi="宋体" w:eastAsia="宋体" w:cs="宋体"/>
          <w:spacing w:val="-2"/>
          <w:sz w:val="20"/>
          <w:szCs w:val="20"/>
        </w:rPr>
        <w:t>日至</w:t>
      </w:r>
      <w:r>
        <w:rPr>
          <w:rFonts w:ascii="宋体" w:hAnsi="宋体" w:eastAsia="宋体" w:cs="宋体"/>
          <w:spacing w:val="-33"/>
          <w:sz w:val="20"/>
          <w:szCs w:val="20"/>
        </w:rPr>
        <w:t xml:space="preserve"> </w:t>
      </w:r>
      <w:r>
        <w:rPr>
          <w:rFonts w:ascii="Calibri" w:hAnsi="Calibri" w:eastAsia="Calibri" w:cs="Calibri"/>
          <w:spacing w:val="-2"/>
          <w:sz w:val="20"/>
          <w:szCs w:val="20"/>
        </w:rPr>
        <w:t>2014</w:t>
      </w:r>
      <w:r>
        <w:rPr>
          <w:rFonts w:ascii="Calibri" w:hAnsi="Calibri" w:eastAsia="Calibri" w:cs="Calibri"/>
          <w:spacing w:val="19"/>
          <w:w w:val="101"/>
          <w:sz w:val="20"/>
          <w:szCs w:val="20"/>
        </w:rPr>
        <w:t xml:space="preserve"> </w:t>
      </w:r>
      <w:r>
        <w:rPr>
          <w:rFonts w:ascii="宋体" w:hAnsi="宋体" w:eastAsia="宋体" w:cs="宋体"/>
          <w:spacing w:val="-2"/>
          <w:sz w:val="20"/>
          <w:szCs w:val="20"/>
        </w:rPr>
        <w:t>年</w:t>
      </w:r>
      <w:r>
        <w:rPr>
          <w:rFonts w:ascii="宋体" w:hAnsi="宋体" w:eastAsia="宋体" w:cs="宋体"/>
          <w:spacing w:val="-30"/>
          <w:sz w:val="20"/>
          <w:szCs w:val="20"/>
        </w:rPr>
        <w:t xml:space="preserve"> </w:t>
      </w:r>
      <w:r>
        <w:rPr>
          <w:rFonts w:ascii="Calibri" w:hAnsi="Calibri" w:eastAsia="Calibri" w:cs="Calibri"/>
          <w:spacing w:val="-2"/>
          <w:sz w:val="20"/>
          <w:szCs w:val="20"/>
        </w:rPr>
        <w:t>1</w:t>
      </w:r>
      <w:r>
        <w:rPr>
          <w:rFonts w:ascii="Calibri" w:hAnsi="Calibri" w:eastAsia="Calibri" w:cs="Calibri"/>
          <w:spacing w:val="23"/>
          <w:sz w:val="20"/>
          <w:szCs w:val="20"/>
        </w:rPr>
        <w:t xml:space="preserve"> </w:t>
      </w:r>
      <w:r>
        <w:rPr>
          <w:rFonts w:ascii="宋体" w:hAnsi="宋体" w:eastAsia="宋体" w:cs="宋体"/>
          <w:spacing w:val="-2"/>
          <w:sz w:val="20"/>
          <w:szCs w:val="20"/>
        </w:rPr>
        <w:t>月</w:t>
      </w:r>
      <w:r>
        <w:rPr>
          <w:rFonts w:ascii="宋体" w:hAnsi="宋体" w:eastAsia="宋体" w:cs="宋体"/>
          <w:spacing w:val="-37"/>
          <w:sz w:val="20"/>
          <w:szCs w:val="20"/>
        </w:rPr>
        <w:t xml:space="preserve"> </w:t>
      </w:r>
      <w:r>
        <w:rPr>
          <w:rFonts w:ascii="Calibri" w:hAnsi="Calibri" w:eastAsia="Calibri" w:cs="Calibri"/>
          <w:spacing w:val="-2"/>
          <w:sz w:val="20"/>
          <w:szCs w:val="20"/>
        </w:rPr>
        <w:t xml:space="preserve">31 </w:t>
      </w:r>
      <w:r>
        <w:rPr>
          <w:rFonts w:ascii="Calibri" w:hAnsi="Calibri" w:eastAsia="Calibri" w:cs="Calibri"/>
          <w:spacing w:val="-3"/>
          <w:sz w:val="20"/>
          <w:szCs w:val="20"/>
        </w:rPr>
        <w:t xml:space="preserve"> </w:t>
      </w:r>
      <w:r>
        <w:rPr>
          <w:rFonts w:ascii="宋体" w:hAnsi="宋体" w:eastAsia="宋体" w:cs="宋体"/>
          <w:spacing w:val="-3"/>
          <w:sz w:val="20"/>
          <w:szCs w:val="20"/>
        </w:rPr>
        <w:t>日。</w:t>
      </w:r>
    </w:p>
    <w:p w14:paraId="372C1836">
      <w:pPr>
        <w:spacing w:before="1" w:line="368" w:lineRule="auto"/>
        <w:ind w:left="1063" w:right="153" w:hanging="310"/>
        <w:rPr>
          <w:rFonts w:ascii="宋体" w:hAnsi="宋体" w:eastAsia="宋体" w:cs="宋体"/>
          <w:sz w:val="20"/>
          <w:szCs w:val="20"/>
        </w:rPr>
      </w:pPr>
      <w:r>
        <w:rPr>
          <w:rFonts w:ascii="Calibri" w:hAnsi="Calibri" w:eastAsia="Calibri" w:cs="Calibri"/>
          <w:spacing w:val="11"/>
          <w:sz w:val="20"/>
          <w:szCs w:val="20"/>
        </w:rPr>
        <w:t>2.</w:t>
      </w:r>
      <w:r>
        <w:rPr>
          <w:rFonts w:ascii="Calibri" w:hAnsi="Calibri" w:eastAsia="Calibri" w:cs="Calibri"/>
          <w:spacing w:val="16"/>
          <w:sz w:val="20"/>
          <w:szCs w:val="20"/>
        </w:rPr>
        <w:t xml:space="preserve">  </w:t>
      </w:r>
      <w:r>
        <w:rPr>
          <w:rFonts w:ascii="宋体" w:hAnsi="宋体" w:eastAsia="宋体" w:cs="宋体"/>
          <w:spacing w:val="11"/>
          <w:sz w:val="20"/>
          <w:szCs w:val="20"/>
        </w:rPr>
        <w:t>总监理工程师获得表彰，本表后应附表彰文件、颁奖</w:t>
      </w:r>
      <w:r>
        <w:rPr>
          <w:rFonts w:ascii="宋体" w:hAnsi="宋体" w:eastAsia="宋体" w:cs="宋体"/>
          <w:spacing w:val="10"/>
          <w:sz w:val="20"/>
          <w:szCs w:val="20"/>
        </w:rPr>
        <w:t>机构颁发的获奖证书等复印</w:t>
      </w:r>
      <w:r>
        <w:rPr>
          <w:rFonts w:ascii="宋体" w:hAnsi="宋体" w:eastAsia="宋体" w:cs="宋体"/>
          <w:sz w:val="20"/>
          <w:szCs w:val="20"/>
        </w:rPr>
        <w:t>件。</w:t>
      </w:r>
    </w:p>
    <w:p w14:paraId="68221C14">
      <w:pPr>
        <w:spacing w:before="3" w:line="369" w:lineRule="auto"/>
        <w:ind w:left="1063" w:right="101" w:hanging="311"/>
        <w:rPr>
          <w:rFonts w:ascii="宋体" w:hAnsi="宋体" w:eastAsia="宋体" w:cs="宋体"/>
          <w:sz w:val="20"/>
          <w:szCs w:val="20"/>
        </w:rPr>
      </w:pPr>
      <w:r>
        <w:rPr>
          <w:rFonts w:ascii="Calibri" w:hAnsi="Calibri" w:eastAsia="Calibri" w:cs="Calibri"/>
          <w:spacing w:val="11"/>
          <w:sz w:val="20"/>
          <w:szCs w:val="20"/>
        </w:rPr>
        <w:t>3.</w:t>
      </w:r>
      <w:r>
        <w:rPr>
          <w:rFonts w:ascii="Calibri" w:hAnsi="Calibri" w:eastAsia="Calibri" w:cs="Calibri"/>
          <w:spacing w:val="15"/>
          <w:w w:val="101"/>
          <w:sz w:val="20"/>
          <w:szCs w:val="20"/>
        </w:rPr>
        <w:t xml:space="preserve">  </w:t>
      </w:r>
      <w:r>
        <w:rPr>
          <w:rFonts w:ascii="宋体" w:hAnsi="宋体" w:eastAsia="宋体" w:cs="宋体"/>
          <w:spacing w:val="11"/>
          <w:sz w:val="20"/>
          <w:szCs w:val="20"/>
        </w:rPr>
        <w:t>总监理工程师监理项目获奖，本表后应附中标通知书和（</w:t>
      </w:r>
      <w:r>
        <w:rPr>
          <w:rFonts w:ascii="宋体" w:hAnsi="宋体" w:eastAsia="宋体" w:cs="宋体"/>
          <w:spacing w:val="10"/>
          <w:sz w:val="20"/>
          <w:szCs w:val="20"/>
        </w:rPr>
        <w:t>或）合同协议书、工程接收证书或工程竣工验收证书（单位工程竣工验收单）或工程竣工验收备案证或</w:t>
      </w:r>
      <w:r>
        <w:rPr>
          <w:rFonts w:ascii="宋体" w:hAnsi="宋体" w:eastAsia="宋体" w:cs="宋体"/>
          <w:spacing w:val="6"/>
          <w:sz w:val="20"/>
          <w:szCs w:val="20"/>
        </w:rPr>
        <w:t>监理业务手册（注明完工时间）、表彰文件、颁奖机构颁发的获奖证书</w:t>
      </w:r>
      <w:r>
        <w:rPr>
          <w:rFonts w:ascii="宋体" w:hAnsi="宋体" w:eastAsia="宋体" w:cs="宋体"/>
          <w:spacing w:val="5"/>
          <w:sz w:val="20"/>
          <w:szCs w:val="20"/>
        </w:rPr>
        <w:t>等复印件。</w:t>
      </w:r>
      <w:r>
        <w:rPr>
          <w:rFonts w:ascii="宋体" w:hAnsi="宋体" w:eastAsia="宋体" w:cs="宋体"/>
          <w:spacing w:val="9"/>
          <w:sz w:val="20"/>
          <w:szCs w:val="20"/>
        </w:rPr>
        <w:t>其中招标的项目应附中标通知书和合同协议书，非招标的项目附合同协议书。</w:t>
      </w:r>
    </w:p>
    <w:p w14:paraId="03EBE937">
      <w:pPr>
        <w:spacing w:line="369" w:lineRule="auto"/>
        <w:rPr>
          <w:rFonts w:ascii="宋体" w:hAnsi="宋体" w:eastAsia="宋体" w:cs="宋体"/>
          <w:sz w:val="20"/>
          <w:szCs w:val="20"/>
        </w:rPr>
        <w:sectPr>
          <w:footerReference r:id="rId105" w:type="default"/>
          <w:pgSz w:w="11906" w:h="16839"/>
          <w:pgMar w:top="400" w:right="1644" w:bottom="1362" w:left="1684" w:header="0" w:footer="1200" w:gutter="0"/>
          <w:pgNumType w:fmt="decimal"/>
          <w:cols w:space="720" w:num="1"/>
        </w:sectPr>
      </w:pPr>
    </w:p>
    <w:p w14:paraId="19BE6C19">
      <w:pPr>
        <w:pStyle w:val="2"/>
        <w:spacing w:line="275" w:lineRule="auto"/>
      </w:pPr>
    </w:p>
    <w:p w14:paraId="43443828">
      <w:pPr>
        <w:pStyle w:val="2"/>
        <w:spacing w:line="276" w:lineRule="auto"/>
      </w:pPr>
    </w:p>
    <w:p w14:paraId="60910A05">
      <w:pPr>
        <w:pStyle w:val="2"/>
        <w:spacing w:line="276" w:lineRule="auto"/>
      </w:pPr>
    </w:p>
    <w:p w14:paraId="51F29728">
      <w:pPr>
        <w:pStyle w:val="2"/>
        <w:spacing w:line="276" w:lineRule="auto"/>
      </w:pPr>
    </w:p>
    <w:p w14:paraId="53C66CEC">
      <w:pPr>
        <w:tabs>
          <w:tab w:val="left" w:pos="1721"/>
        </w:tabs>
        <w:spacing w:before="78" w:line="258" w:lineRule="auto"/>
        <w:ind w:left="566" w:right="918" w:firstLine="755"/>
        <w:rPr>
          <w:rFonts w:ascii="宋体" w:hAnsi="宋体" w:eastAsia="宋体" w:cs="宋体"/>
          <w:sz w:val="20"/>
          <w:szCs w:val="20"/>
        </w:rPr>
      </w:pPr>
      <w:r>
        <w:rPr>
          <w:rFonts w:ascii="黑体" w:hAnsi="黑体" w:eastAsia="黑体" w:cs="黑体"/>
          <w:spacing w:val="-1"/>
          <w:sz w:val="24"/>
          <w:szCs w:val="24"/>
        </w:rPr>
        <w:t>表</w:t>
      </w:r>
      <w:r>
        <w:rPr>
          <w:rFonts w:ascii="黑体" w:hAnsi="黑体" w:eastAsia="黑体" w:cs="黑体"/>
          <w:spacing w:val="-30"/>
          <w:sz w:val="24"/>
          <w:szCs w:val="24"/>
        </w:rPr>
        <w:t xml:space="preserve"> </w:t>
      </w:r>
      <w:r>
        <w:rPr>
          <w:rFonts w:ascii="Calibri" w:hAnsi="Calibri" w:eastAsia="Calibri" w:cs="Calibri"/>
          <w:spacing w:val="-1"/>
          <w:sz w:val="24"/>
          <w:szCs w:val="24"/>
        </w:rPr>
        <w:t xml:space="preserve">7-5  </w:t>
      </w:r>
      <w:r>
        <w:rPr>
          <w:rFonts w:ascii="黑体" w:hAnsi="黑体" w:eastAsia="黑体" w:cs="黑体"/>
          <w:spacing w:val="-1"/>
          <w:sz w:val="24"/>
          <w:szCs w:val="24"/>
        </w:rPr>
        <w:t>拟投入的总监理工程师代表（如有）及专业监理工程师简历表</w:t>
      </w:r>
      <w:r>
        <w:rPr>
          <w:rFonts w:ascii="宋体" w:hAnsi="宋体" w:eastAsia="宋体" w:cs="宋体"/>
          <w:sz w:val="20"/>
          <w:szCs w:val="20"/>
          <w:u w:val="single" w:color="auto"/>
        </w:rPr>
        <w:tab/>
      </w:r>
      <w:r>
        <w:rPr>
          <w:rFonts w:ascii="宋体" w:hAnsi="宋体" w:eastAsia="宋体" w:cs="宋体"/>
          <w:spacing w:val="11"/>
          <w:sz w:val="20"/>
          <w:szCs w:val="20"/>
        </w:rPr>
        <w:t>（项目名称</w:t>
      </w:r>
      <w:r>
        <w:rPr>
          <w:rFonts w:ascii="宋体" w:hAnsi="宋体" w:eastAsia="宋体" w:cs="宋体"/>
          <w:spacing w:val="1"/>
          <w:sz w:val="20"/>
          <w:szCs w:val="20"/>
        </w:rPr>
        <w:t>）</w:t>
      </w:r>
      <w:r>
        <w:rPr>
          <w:rFonts w:ascii="宋体" w:hAnsi="宋体" w:eastAsia="宋体" w:cs="宋体"/>
          <w:spacing w:val="4"/>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11"/>
          <w:sz w:val="20"/>
          <w:szCs w:val="20"/>
        </w:rPr>
        <w:t>标段名称）监理与相关服务</w:t>
      </w:r>
    </w:p>
    <w:p w14:paraId="10240154">
      <w:pPr>
        <w:spacing w:line="85" w:lineRule="exact"/>
      </w:pPr>
    </w:p>
    <w:tbl>
      <w:tblPr>
        <w:tblStyle w:val="17"/>
        <w:tblW w:w="94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21"/>
        <w:gridCol w:w="336"/>
        <w:gridCol w:w="178"/>
        <w:gridCol w:w="802"/>
        <w:gridCol w:w="717"/>
        <w:gridCol w:w="601"/>
        <w:gridCol w:w="918"/>
        <w:gridCol w:w="1036"/>
        <w:gridCol w:w="484"/>
        <w:gridCol w:w="820"/>
        <w:gridCol w:w="729"/>
        <w:gridCol w:w="441"/>
        <w:gridCol w:w="1056"/>
      </w:tblGrid>
      <w:tr w14:paraId="3BFBC0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1835" w:type="dxa"/>
            <w:gridSpan w:val="3"/>
            <w:vAlign w:val="top"/>
          </w:tcPr>
          <w:p w14:paraId="55889B41">
            <w:pPr>
              <w:pStyle w:val="18"/>
              <w:spacing w:before="176" w:line="228" w:lineRule="auto"/>
              <w:ind w:left="712"/>
              <w:rPr>
                <w:sz w:val="20"/>
                <w:szCs w:val="20"/>
              </w:rPr>
            </w:pPr>
            <w:r>
              <w:rPr>
                <w:spacing w:val="4"/>
                <w:sz w:val="20"/>
                <w:szCs w:val="20"/>
              </w:rPr>
              <w:t>姓名</w:t>
            </w:r>
          </w:p>
        </w:tc>
        <w:tc>
          <w:tcPr>
            <w:tcW w:w="1519" w:type="dxa"/>
            <w:gridSpan w:val="2"/>
            <w:vAlign w:val="top"/>
          </w:tcPr>
          <w:p w14:paraId="64E98E19">
            <w:pPr>
              <w:rPr>
                <w:rFonts w:ascii="Arial"/>
                <w:sz w:val="21"/>
              </w:rPr>
            </w:pPr>
          </w:p>
        </w:tc>
        <w:tc>
          <w:tcPr>
            <w:tcW w:w="1519" w:type="dxa"/>
            <w:gridSpan w:val="2"/>
            <w:vAlign w:val="top"/>
          </w:tcPr>
          <w:p w14:paraId="51432BE2">
            <w:pPr>
              <w:pStyle w:val="18"/>
              <w:spacing w:before="177" w:line="228" w:lineRule="auto"/>
              <w:ind w:left="557"/>
              <w:rPr>
                <w:sz w:val="20"/>
                <w:szCs w:val="20"/>
              </w:rPr>
            </w:pPr>
            <w:r>
              <w:rPr>
                <w:spacing w:val="3"/>
                <w:sz w:val="20"/>
                <w:szCs w:val="20"/>
              </w:rPr>
              <w:t>性别</w:t>
            </w:r>
          </w:p>
        </w:tc>
        <w:tc>
          <w:tcPr>
            <w:tcW w:w="1520" w:type="dxa"/>
            <w:gridSpan w:val="2"/>
            <w:vAlign w:val="top"/>
          </w:tcPr>
          <w:p w14:paraId="69A1C855">
            <w:pPr>
              <w:rPr>
                <w:rFonts w:ascii="Arial"/>
                <w:sz w:val="21"/>
              </w:rPr>
            </w:pPr>
          </w:p>
        </w:tc>
        <w:tc>
          <w:tcPr>
            <w:tcW w:w="1549" w:type="dxa"/>
            <w:gridSpan w:val="2"/>
            <w:vAlign w:val="top"/>
          </w:tcPr>
          <w:p w14:paraId="5EB532F0">
            <w:pPr>
              <w:pStyle w:val="18"/>
              <w:spacing w:before="176" w:line="228" w:lineRule="auto"/>
              <w:ind w:left="571"/>
              <w:rPr>
                <w:sz w:val="20"/>
                <w:szCs w:val="20"/>
              </w:rPr>
            </w:pPr>
            <w:r>
              <w:rPr>
                <w:spacing w:val="4"/>
                <w:sz w:val="20"/>
                <w:szCs w:val="20"/>
              </w:rPr>
              <w:t>年龄</w:t>
            </w:r>
          </w:p>
        </w:tc>
        <w:tc>
          <w:tcPr>
            <w:tcW w:w="1497" w:type="dxa"/>
            <w:gridSpan w:val="2"/>
            <w:vAlign w:val="top"/>
          </w:tcPr>
          <w:p w14:paraId="79F697D0">
            <w:pPr>
              <w:rPr>
                <w:rFonts w:ascii="Arial"/>
                <w:sz w:val="21"/>
              </w:rPr>
            </w:pPr>
          </w:p>
        </w:tc>
      </w:tr>
      <w:tr w14:paraId="7370DA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835" w:type="dxa"/>
            <w:gridSpan w:val="3"/>
            <w:vAlign w:val="top"/>
          </w:tcPr>
          <w:p w14:paraId="5C495854">
            <w:pPr>
              <w:pStyle w:val="18"/>
              <w:spacing w:before="172" w:line="230" w:lineRule="auto"/>
              <w:ind w:left="712"/>
              <w:rPr>
                <w:sz w:val="20"/>
                <w:szCs w:val="20"/>
              </w:rPr>
            </w:pPr>
            <w:r>
              <w:rPr>
                <w:spacing w:val="4"/>
                <w:sz w:val="20"/>
                <w:szCs w:val="20"/>
              </w:rPr>
              <w:t>职称</w:t>
            </w:r>
          </w:p>
        </w:tc>
        <w:tc>
          <w:tcPr>
            <w:tcW w:w="1519" w:type="dxa"/>
            <w:gridSpan w:val="2"/>
            <w:vAlign w:val="top"/>
          </w:tcPr>
          <w:p w14:paraId="107B2C07">
            <w:pPr>
              <w:rPr>
                <w:rFonts w:ascii="Arial"/>
                <w:sz w:val="21"/>
              </w:rPr>
            </w:pPr>
          </w:p>
        </w:tc>
        <w:tc>
          <w:tcPr>
            <w:tcW w:w="1519" w:type="dxa"/>
            <w:gridSpan w:val="2"/>
            <w:vAlign w:val="top"/>
          </w:tcPr>
          <w:p w14:paraId="65D23350">
            <w:pPr>
              <w:pStyle w:val="18"/>
              <w:spacing w:before="172" w:line="228" w:lineRule="auto"/>
              <w:ind w:left="347"/>
              <w:rPr>
                <w:sz w:val="20"/>
                <w:szCs w:val="20"/>
              </w:rPr>
            </w:pPr>
            <w:r>
              <w:rPr>
                <w:spacing w:val="6"/>
                <w:sz w:val="20"/>
                <w:szCs w:val="20"/>
              </w:rPr>
              <w:t>毕业院校</w:t>
            </w:r>
          </w:p>
        </w:tc>
        <w:tc>
          <w:tcPr>
            <w:tcW w:w="4566" w:type="dxa"/>
            <w:gridSpan w:val="6"/>
            <w:vAlign w:val="top"/>
          </w:tcPr>
          <w:p w14:paraId="338C6FA4">
            <w:pPr>
              <w:rPr>
                <w:rFonts w:ascii="Arial"/>
                <w:sz w:val="21"/>
              </w:rPr>
            </w:pPr>
          </w:p>
        </w:tc>
      </w:tr>
      <w:tr w14:paraId="0FC7B8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835" w:type="dxa"/>
            <w:gridSpan w:val="3"/>
            <w:vAlign w:val="top"/>
          </w:tcPr>
          <w:p w14:paraId="2EBBD7DC">
            <w:pPr>
              <w:pStyle w:val="18"/>
              <w:spacing w:before="173" w:line="228" w:lineRule="auto"/>
              <w:ind w:left="507"/>
              <w:rPr>
                <w:sz w:val="20"/>
                <w:szCs w:val="20"/>
              </w:rPr>
            </w:pPr>
            <w:r>
              <w:rPr>
                <w:spacing w:val="6"/>
                <w:sz w:val="20"/>
                <w:szCs w:val="20"/>
              </w:rPr>
              <w:t>毕业时间</w:t>
            </w:r>
          </w:p>
        </w:tc>
        <w:tc>
          <w:tcPr>
            <w:tcW w:w="1519" w:type="dxa"/>
            <w:gridSpan w:val="2"/>
            <w:vAlign w:val="top"/>
          </w:tcPr>
          <w:p w14:paraId="1A62013C">
            <w:pPr>
              <w:rPr>
                <w:rFonts w:ascii="Arial"/>
                <w:sz w:val="21"/>
              </w:rPr>
            </w:pPr>
          </w:p>
        </w:tc>
        <w:tc>
          <w:tcPr>
            <w:tcW w:w="1519" w:type="dxa"/>
            <w:gridSpan w:val="2"/>
            <w:vAlign w:val="top"/>
          </w:tcPr>
          <w:p w14:paraId="1832E1E9">
            <w:pPr>
              <w:pStyle w:val="18"/>
              <w:spacing w:before="173" w:line="228" w:lineRule="auto"/>
              <w:ind w:left="346"/>
              <w:rPr>
                <w:sz w:val="20"/>
                <w:szCs w:val="20"/>
              </w:rPr>
            </w:pPr>
            <w:r>
              <w:rPr>
                <w:spacing w:val="6"/>
                <w:sz w:val="20"/>
                <w:szCs w:val="20"/>
              </w:rPr>
              <w:t>最高学历</w:t>
            </w:r>
          </w:p>
        </w:tc>
        <w:tc>
          <w:tcPr>
            <w:tcW w:w="1520" w:type="dxa"/>
            <w:gridSpan w:val="2"/>
            <w:vAlign w:val="top"/>
          </w:tcPr>
          <w:p w14:paraId="1733E5D0">
            <w:pPr>
              <w:rPr>
                <w:rFonts w:ascii="Arial"/>
                <w:sz w:val="21"/>
              </w:rPr>
            </w:pPr>
          </w:p>
        </w:tc>
        <w:tc>
          <w:tcPr>
            <w:tcW w:w="1549" w:type="dxa"/>
            <w:gridSpan w:val="2"/>
            <w:vAlign w:val="top"/>
          </w:tcPr>
          <w:p w14:paraId="780267A0">
            <w:pPr>
              <w:pStyle w:val="18"/>
              <w:spacing w:before="174" w:line="228" w:lineRule="auto"/>
              <w:ind w:left="571"/>
              <w:rPr>
                <w:sz w:val="20"/>
                <w:szCs w:val="20"/>
              </w:rPr>
            </w:pPr>
            <w:r>
              <w:rPr>
                <w:spacing w:val="4"/>
                <w:sz w:val="20"/>
                <w:szCs w:val="20"/>
              </w:rPr>
              <w:t>专业</w:t>
            </w:r>
          </w:p>
        </w:tc>
        <w:tc>
          <w:tcPr>
            <w:tcW w:w="1497" w:type="dxa"/>
            <w:gridSpan w:val="2"/>
            <w:vAlign w:val="top"/>
          </w:tcPr>
          <w:p w14:paraId="282BE304">
            <w:pPr>
              <w:rPr>
                <w:rFonts w:ascii="Arial"/>
                <w:sz w:val="21"/>
              </w:rPr>
            </w:pPr>
          </w:p>
        </w:tc>
      </w:tr>
      <w:tr w14:paraId="641C26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835" w:type="dxa"/>
            <w:gridSpan w:val="3"/>
            <w:vAlign w:val="top"/>
          </w:tcPr>
          <w:p w14:paraId="0531E286">
            <w:pPr>
              <w:pStyle w:val="18"/>
              <w:spacing w:before="174" w:line="228" w:lineRule="auto"/>
              <w:ind w:left="504"/>
              <w:rPr>
                <w:sz w:val="20"/>
                <w:szCs w:val="20"/>
              </w:rPr>
            </w:pPr>
            <w:r>
              <w:rPr>
                <w:spacing w:val="7"/>
                <w:sz w:val="20"/>
                <w:szCs w:val="20"/>
              </w:rPr>
              <w:t>监理资质</w:t>
            </w:r>
          </w:p>
        </w:tc>
        <w:tc>
          <w:tcPr>
            <w:tcW w:w="3038" w:type="dxa"/>
            <w:gridSpan w:val="4"/>
            <w:vAlign w:val="top"/>
          </w:tcPr>
          <w:p w14:paraId="00ECAEC0">
            <w:pPr>
              <w:rPr>
                <w:rFonts w:ascii="Arial"/>
                <w:sz w:val="21"/>
              </w:rPr>
            </w:pPr>
          </w:p>
        </w:tc>
        <w:tc>
          <w:tcPr>
            <w:tcW w:w="3069" w:type="dxa"/>
            <w:gridSpan w:val="4"/>
            <w:vAlign w:val="top"/>
          </w:tcPr>
          <w:p w14:paraId="078789B2">
            <w:pPr>
              <w:pStyle w:val="18"/>
              <w:spacing w:before="173" w:line="227" w:lineRule="auto"/>
              <w:ind w:left="1121"/>
              <w:rPr>
                <w:sz w:val="20"/>
                <w:szCs w:val="20"/>
              </w:rPr>
            </w:pPr>
            <w:r>
              <w:rPr>
                <w:spacing w:val="7"/>
                <w:sz w:val="20"/>
                <w:szCs w:val="20"/>
              </w:rPr>
              <w:t>证书编号</w:t>
            </w:r>
          </w:p>
        </w:tc>
        <w:tc>
          <w:tcPr>
            <w:tcW w:w="1497" w:type="dxa"/>
            <w:gridSpan w:val="2"/>
            <w:vAlign w:val="top"/>
          </w:tcPr>
          <w:p w14:paraId="5D80D604">
            <w:pPr>
              <w:rPr>
                <w:rFonts w:ascii="Arial"/>
                <w:sz w:val="21"/>
              </w:rPr>
            </w:pPr>
          </w:p>
        </w:tc>
      </w:tr>
      <w:tr w14:paraId="45A0FA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835" w:type="dxa"/>
            <w:gridSpan w:val="3"/>
            <w:vAlign w:val="top"/>
          </w:tcPr>
          <w:p w14:paraId="2D62C03D">
            <w:pPr>
              <w:pStyle w:val="18"/>
              <w:spacing w:before="172" w:line="227" w:lineRule="auto"/>
              <w:ind w:left="84"/>
              <w:rPr>
                <w:sz w:val="20"/>
                <w:szCs w:val="20"/>
              </w:rPr>
            </w:pPr>
            <w:r>
              <w:rPr>
                <w:spacing w:val="8"/>
                <w:sz w:val="20"/>
                <w:szCs w:val="20"/>
              </w:rPr>
              <w:t>本工程拟出任职务</w:t>
            </w:r>
          </w:p>
        </w:tc>
        <w:tc>
          <w:tcPr>
            <w:tcW w:w="1519" w:type="dxa"/>
            <w:gridSpan w:val="2"/>
            <w:vAlign w:val="top"/>
          </w:tcPr>
          <w:p w14:paraId="60EC5AA1">
            <w:pPr>
              <w:rPr>
                <w:rFonts w:ascii="Arial"/>
                <w:sz w:val="21"/>
              </w:rPr>
            </w:pPr>
          </w:p>
        </w:tc>
        <w:tc>
          <w:tcPr>
            <w:tcW w:w="1519" w:type="dxa"/>
            <w:gridSpan w:val="2"/>
            <w:vAlign w:val="top"/>
          </w:tcPr>
          <w:p w14:paraId="6BD552A8">
            <w:pPr>
              <w:pStyle w:val="18"/>
              <w:spacing w:before="172" w:line="228" w:lineRule="auto"/>
              <w:ind w:left="346"/>
              <w:rPr>
                <w:sz w:val="20"/>
                <w:szCs w:val="20"/>
              </w:rPr>
            </w:pPr>
            <w:r>
              <w:rPr>
                <w:spacing w:val="6"/>
                <w:sz w:val="20"/>
                <w:szCs w:val="20"/>
              </w:rPr>
              <w:t>工作年限</w:t>
            </w:r>
          </w:p>
        </w:tc>
        <w:tc>
          <w:tcPr>
            <w:tcW w:w="1520" w:type="dxa"/>
            <w:gridSpan w:val="2"/>
            <w:vAlign w:val="top"/>
          </w:tcPr>
          <w:p w14:paraId="4EB15854">
            <w:pPr>
              <w:rPr>
                <w:rFonts w:ascii="Arial"/>
                <w:sz w:val="21"/>
              </w:rPr>
            </w:pPr>
          </w:p>
        </w:tc>
        <w:tc>
          <w:tcPr>
            <w:tcW w:w="1549" w:type="dxa"/>
            <w:gridSpan w:val="2"/>
            <w:vAlign w:val="top"/>
          </w:tcPr>
          <w:p w14:paraId="7E9F76EF">
            <w:pPr>
              <w:pStyle w:val="18"/>
              <w:spacing w:before="172" w:line="228" w:lineRule="auto"/>
              <w:ind w:left="151"/>
              <w:rPr>
                <w:sz w:val="20"/>
                <w:szCs w:val="20"/>
              </w:rPr>
            </w:pPr>
            <w:r>
              <w:rPr>
                <w:spacing w:val="8"/>
                <w:sz w:val="20"/>
                <w:szCs w:val="20"/>
              </w:rPr>
              <w:t>专业工作年限</w:t>
            </w:r>
          </w:p>
        </w:tc>
        <w:tc>
          <w:tcPr>
            <w:tcW w:w="1497" w:type="dxa"/>
            <w:gridSpan w:val="2"/>
            <w:vAlign w:val="top"/>
          </w:tcPr>
          <w:p w14:paraId="540A0CA3">
            <w:pPr>
              <w:rPr>
                <w:rFonts w:ascii="Arial"/>
                <w:sz w:val="21"/>
              </w:rPr>
            </w:pPr>
          </w:p>
        </w:tc>
      </w:tr>
      <w:tr w14:paraId="04D078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9439" w:type="dxa"/>
            <w:gridSpan w:val="13"/>
            <w:vAlign w:val="top"/>
          </w:tcPr>
          <w:p w14:paraId="52F03103">
            <w:pPr>
              <w:pStyle w:val="18"/>
              <w:spacing w:before="172" w:line="228" w:lineRule="auto"/>
              <w:ind w:left="4095"/>
              <w:rPr>
                <w:sz w:val="20"/>
                <w:szCs w:val="20"/>
              </w:rPr>
            </w:pPr>
            <w:r>
              <w:rPr>
                <w:spacing w:val="7"/>
                <w:sz w:val="20"/>
                <w:szCs w:val="20"/>
              </w:rPr>
              <w:t>主要工作经历</w:t>
            </w:r>
          </w:p>
        </w:tc>
      </w:tr>
      <w:tr w14:paraId="52FF2C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321" w:type="dxa"/>
            <w:vAlign w:val="top"/>
          </w:tcPr>
          <w:p w14:paraId="52B0114B">
            <w:pPr>
              <w:pStyle w:val="18"/>
              <w:spacing w:before="173" w:line="228" w:lineRule="auto"/>
              <w:ind w:left="456"/>
              <w:rPr>
                <w:sz w:val="20"/>
                <w:szCs w:val="20"/>
              </w:rPr>
            </w:pPr>
            <w:r>
              <w:rPr>
                <w:spacing w:val="4"/>
                <w:sz w:val="20"/>
                <w:szCs w:val="20"/>
              </w:rPr>
              <w:t>年月</w:t>
            </w:r>
          </w:p>
        </w:tc>
        <w:tc>
          <w:tcPr>
            <w:tcW w:w="1316" w:type="dxa"/>
            <w:gridSpan w:val="3"/>
            <w:vAlign w:val="top"/>
          </w:tcPr>
          <w:p w14:paraId="3BAEB390">
            <w:pPr>
              <w:pStyle w:val="18"/>
              <w:spacing w:before="174" w:line="228" w:lineRule="auto"/>
              <w:ind w:left="453"/>
              <w:rPr>
                <w:sz w:val="20"/>
                <w:szCs w:val="20"/>
              </w:rPr>
            </w:pPr>
            <w:r>
              <w:rPr>
                <w:spacing w:val="3"/>
                <w:sz w:val="20"/>
                <w:szCs w:val="20"/>
              </w:rPr>
              <w:t>单位</w:t>
            </w:r>
          </w:p>
        </w:tc>
        <w:tc>
          <w:tcPr>
            <w:tcW w:w="1318" w:type="dxa"/>
            <w:gridSpan w:val="2"/>
            <w:vAlign w:val="top"/>
          </w:tcPr>
          <w:p w14:paraId="7254E6E9">
            <w:pPr>
              <w:pStyle w:val="18"/>
              <w:spacing w:before="174" w:line="228" w:lineRule="auto"/>
              <w:ind w:left="247"/>
              <w:rPr>
                <w:sz w:val="20"/>
                <w:szCs w:val="20"/>
              </w:rPr>
            </w:pPr>
            <w:r>
              <w:rPr>
                <w:spacing w:val="6"/>
                <w:sz w:val="20"/>
                <w:szCs w:val="20"/>
              </w:rPr>
              <w:t>工程名称</w:t>
            </w:r>
          </w:p>
        </w:tc>
        <w:tc>
          <w:tcPr>
            <w:tcW w:w="1954" w:type="dxa"/>
            <w:gridSpan w:val="2"/>
            <w:vAlign w:val="top"/>
          </w:tcPr>
          <w:p w14:paraId="2E9D0923">
            <w:pPr>
              <w:pStyle w:val="18"/>
              <w:spacing w:before="173" w:line="228" w:lineRule="auto"/>
              <w:ind w:left="142"/>
              <w:rPr>
                <w:sz w:val="20"/>
                <w:szCs w:val="20"/>
              </w:rPr>
            </w:pPr>
            <w:r>
              <w:rPr>
                <w:spacing w:val="8"/>
                <w:sz w:val="20"/>
                <w:szCs w:val="20"/>
              </w:rPr>
              <w:t>在工程中担任岗位</w:t>
            </w:r>
          </w:p>
        </w:tc>
        <w:tc>
          <w:tcPr>
            <w:tcW w:w="1304" w:type="dxa"/>
            <w:gridSpan w:val="2"/>
            <w:vAlign w:val="top"/>
          </w:tcPr>
          <w:p w14:paraId="6D528BA6">
            <w:pPr>
              <w:pStyle w:val="18"/>
              <w:spacing w:before="174" w:line="228" w:lineRule="auto"/>
              <w:ind w:left="240"/>
              <w:rPr>
                <w:sz w:val="20"/>
                <w:szCs w:val="20"/>
              </w:rPr>
            </w:pPr>
            <w:r>
              <w:rPr>
                <w:spacing w:val="6"/>
                <w:sz w:val="20"/>
                <w:szCs w:val="20"/>
              </w:rPr>
              <w:t>主要工作</w:t>
            </w:r>
          </w:p>
        </w:tc>
        <w:tc>
          <w:tcPr>
            <w:tcW w:w="1170" w:type="dxa"/>
            <w:gridSpan w:val="2"/>
            <w:vAlign w:val="top"/>
          </w:tcPr>
          <w:p w14:paraId="628EA9AC">
            <w:pPr>
              <w:pStyle w:val="18"/>
              <w:spacing w:before="173" w:line="228" w:lineRule="auto"/>
              <w:ind w:left="276"/>
              <w:rPr>
                <w:sz w:val="20"/>
                <w:szCs w:val="20"/>
              </w:rPr>
            </w:pPr>
            <w:r>
              <w:rPr>
                <w:spacing w:val="6"/>
                <w:sz w:val="20"/>
                <w:szCs w:val="20"/>
              </w:rPr>
              <w:t>证明人</w:t>
            </w:r>
          </w:p>
        </w:tc>
        <w:tc>
          <w:tcPr>
            <w:tcW w:w="1056" w:type="dxa"/>
            <w:vAlign w:val="top"/>
          </w:tcPr>
          <w:p w14:paraId="649CFEEF">
            <w:pPr>
              <w:pStyle w:val="18"/>
              <w:spacing w:before="174" w:line="230" w:lineRule="auto"/>
              <w:ind w:left="115"/>
              <w:rPr>
                <w:sz w:val="20"/>
                <w:szCs w:val="20"/>
              </w:rPr>
            </w:pPr>
            <w:r>
              <w:rPr>
                <w:spacing w:val="7"/>
                <w:sz w:val="20"/>
                <w:szCs w:val="20"/>
              </w:rPr>
              <w:t>联系电话</w:t>
            </w:r>
          </w:p>
        </w:tc>
      </w:tr>
      <w:tr w14:paraId="290872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6" w:hRule="atLeast"/>
        </w:trPr>
        <w:tc>
          <w:tcPr>
            <w:tcW w:w="1321" w:type="dxa"/>
            <w:vAlign w:val="top"/>
          </w:tcPr>
          <w:p w14:paraId="10C10630">
            <w:pPr>
              <w:rPr>
                <w:rFonts w:ascii="Arial"/>
                <w:sz w:val="21"/>
              </w:rPr>
            </w:pPr>
          </w:p>
        </w:tc>
        <w:tc>
          <w:tcPr>
            <w:tcW w:w="1316" w:type="dxa"/>
            <w:gridSpan w:val="3"/>
            <w:vAlign w:val="top"/>
          </w:tcPr>
          <w:p w14:paraId="42C337FE">
            <w:pPr>
              <w:rPr>
                <w:rFonts w:ascii="Arial"/>
                <w:sz w:val="21"/>
              </w:rPr>
            </w:pPr>
          </w:p>
        </w:tc>
        <w:tc>
          <w:tcPr>
            <w:tcW w:w="1318" w:type="dxa"/>
            <w:gridSpan w:val="2"/>
            <w:vAlign w:val="top"/>
          </w:tcPr>
          <w:p w14:paraId="70F52A2F">
            <w:pPr>
              <w:rPr>
                <w:rFonts w:ascii="Arial"/>
                <w:sz w:val="21"/>
              </w:rPr>
            </w:pPr>
          </w:p>
        </w:tc>
        <w:tc>
          <w:tcPr>
            <w:tcW w:w="1954" w:type="dxa"/>
            <w:gridSpan w:val="2"/>
            <w:vAlign w:val="top"/>
          </w:tcPr>
          <w:p w14:paraId="21911800">
            <w:pPr>
              <w:rPr>
                <w:rFonts w:ascii="Arial"/>
                <w:sz w:val="21"/>
              </w:rPr>
            </w:pPr>
          </w:p>
        </w:tc>
        <w:tc>
          <w:tcPr>
            <w:tcW w:w="1304" w:type="dxa"/>
            <w:gridSpan w:val="2"/>
            <w:vAlign w:val="top"/>
          </w:tcPr>
          <w:p w14:paraId="06718CA2">
            <w:pPr>
              <w:rPr>
                <w:rFonts w:ascii="Arial"/>
                <w:sz w:val="21"/>
              </w:rPr>
            </w:pPr>
          </w:p>
        </w:tc>
        <w:tc>
          <w:tcPr>
            <w:tcW w:w="1170" w:type="dxa"/>
            <w:gridSpan w:val="2"/>
            <w:vAlign w:val="top"/>
          </w:tcPr>
          <w:p w14:paraId="7C644D25">
            <w:pPr>
              <w:rPr>
                <w:rFonts w:ascii="Arial"/>
                <w:sz w:val="21"/>
              </w:rPr>
            </w:pPr>
          </w:p>
        </w:tc>
        <w:tc>
          <w:tcPr>
            <w:tcW w:w="1056" w:type="dxa"/>
            <w:vAlign w:val="top"/>
          </w:tcPr>
          <w:p w14:paraId="18611C8D">
            <w:pPr>
              <w:rPr>
                <w:rFonts w:ascii="Arial"/>
                <w:sz w:val="21"/>
              </w:rPr>
            </w:pPr>
          </w:p>
        </w:tc>
      </w:tr>
      <w:tr w14:paraId="66147D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3955" w:type="dxa"/>
            <w:gridSpan w:val="6"/>
            <w:vAlign w:val="top"/>
          </w:tcPr>
          <w:p w14:paraId="64C5DC84">
            <w:pPr>
              <w:pStyle w:val="18"/>
              <w:spacing w:before="173" w:line="228" w:lineRule="auto"/>
              <w:ind w:left="658"/>
              <w:rPr>
                <w:sz w:val="20"/>
                <w:szCs w:val="20"/>
              </w:rPr>
            </w:pPr>
            <w:r>
              <w:rPr>
                <w:spacing w:val="6"/>
                <w:sz w:val="20"/>
                <w:szCs w:val="20"/>
              </w:rPr>
              <w:t>目前承担工作或在监工程名称</w:t>
            </w:r>
          </w:p>
        </w:tc>
        <w:tc>
          <w:tcPr>
            <w:tcW w:w="5484" w:type="dxa"/>
            <w:gridSpan w:val="7"/>
            <w:vAlign w:val="top"/>
          </w:tcPr>
          <w:p w14:paraId="4C6A96FE">
            <w:pPr>
              <w:rPr>
                <w:rFonts w:ascii="Arial"/>
                <w:sz w:val="21"/>
              </w:rPr>
            </w:pPr>
          </w:p>
        </w:tc>
      </w:tr>
      <w:tr w14:paraId="0DE691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3955" w:type="dxa"/>
            <w:gridSpan w:val="6"/>
            <w:vAlign w:val="top"/>
          </w:tcPr>
          <w:p w14:paraId="06F40EDC">
            <w:pPr>
              <w:pStyle w:val="18"/>
              <w:spacing w:before="176" w:line="228" w:lineRule="auto"/>
              <w:ind w:left="1564"/>
              <w:rPr>
                <w:sz w:val="20"/>
                <w:szCs w:val="20"/>
              </w:rPr>
            </w:pPr>
            <w:r>
              <w:rPr>
                <w:spacing w:val="7"/>
                <w:sz w:val="20"/>
                <w:szCs w:val="20"/>
              </w:rPr>
              <w:t>担任职务</w:t>
            </w:r>
          </w:p>
        </w:tc>
        <w:tc>
          <w:tcPr>
            <w:tcW w:w="5484" w:type="dxa"/>
            <w:gridSpan w:val="7"/>
            <w:vAlign w:val="top"/>
          </w:tcPr>
          <w:p w14:paraId="5A9FCB98">
            <w:pPr>
              <w:rPr>
                <w:rFonts w:ascii="Arial"/>
                <w:sz w:val="21"/>
              </w:rPr>
            </w:pPr>
          </w:p>
        </w:tc>
      </w:tr>
      <w:tr w14:paraId="6500CE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3955" w:type="dxa"/>
            <w:gridSpan w:val="6"/>
            <w:vAlign w:val="top"/>
          </w:tcPr>
          <w:p w14:paraId="65268065">
            <w:pPr>
              <w:pStyle w:val="18"/>
              <w:spacing w:before="176" w:line="228" w:lineRule="auto"/>
              <w:ind w:left="932"/>
              <w:rPr>
                <w:sz w:val="20"/>
                <w:szCs w:val="20"/>
              </w:rPr>
            </w:pPr>
            <w:r>
              <w:rPr>
                <w:spacing w:val="9"/>
                <w:sz w:val="20"/>
                <w:szCs w:val="20"/>
              </w:rPr>
              <w:t>在监工程开、竣工时间</w:t>
            </w:r>
          </w:p>
        </w:tc>
        <w:tc>
          <w:tcPr>
            <w:tcW w:w="5484" w:type="dxa"/>
            <w:gridSpan w:val="7"/>
            <w:vAlign w:val="top"/>
          </w:tcPr>
          <w:p w14:paraId="5DD6FD29">
            <w:pPr>
              <w:rPr>
                <w:rFonts w:ascii="Arial"/>
                <w:sz w:val="21"/>
              </w:rPr>
            </w:pPr>
          </w:p>
        </w:tc>
      </w:tr>
      <w:tr w14:paraId="7154F5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1657" w:type="dxa"/>
            <w:gridSpan w:val="2"/>
            <w:vAlign w:val="top"/>
          </w:tcPr>
          <w:p w14:paraId="213C78A2">
            <w:pPr>
              <w:pStyle w:val="18"/>
              <w:spacing w:before="177" w:line="228" w:lineRule="auto"/>
              <w:ind w:left="416"/>
              <w:rPr>
                <w:sz w:val="20"/>
                <w:szCs w:val="20"/>
              </w:rPr>
            </w:pPr>
            <w:r>
              <w:rPr>
                <w:spacing w:val="6"/>
                <w:sz w:val="20"/>
                <w:szCs w:val="20"/>
              </w:rPr>
              <w:t>奖惩情况</w:t>
            </w:r>
          </w:p>
        </w:tc>
        <w:tc>
          <w:tcPr>
            <w:tcW w:w="7782" w:type="dxa"/>
            <w:gridSpan w:val="11"/>
            <w:vAlign w:val="top"/>
          </w:tcPr>
          <w:p w14:paraId="690ECD20">
            <w:pPr>
              <w:rPr>
                <w:rFonts w:ascii="Arial"/>
                <w:sz w:val="21"/>
              </w:rPr>
            </w:pPr>
          </w:p>
        </w:tc>
      </w:tr>
    </w:tbl>
    <w:p w14:paraId="01F8B48E">
      <w:pPr>
        <w:spacing w:before="158" w:line="370" w:lineRule="auto"/>
        <w:ind w:left="1204" w:right="497" w:hanging="626"/>
        <w:rPr>
          <w:rFonts w:ascii="宋体" w:hAnsi="宋体" w:eastAsia="宋体" w:cs="宋体"/>
          <w:sz w:val="20"/>
          <w:szCs w:val="20"/>
        </w:rPr>
      </w:pPr>
      <w:r>
        <w:rPr>
          <w:rFonts w:ascii="宋体" w:hAnsi="宋体" w:eastAsia="宋体" w:cs="宋体"/>
          <w:spacing w:val="4"/>
          <w:sz w:val="20"/>
          <w:szCs w:val="20"/>
        </w:rPr>
        <w:t>备注：本表人员应与表</w:t>
      </w:r>
      <w:r>
        <w:rPr>
          <w:rFonts w:ascii="宋体" w:hAnsi="宋体" w:eastAsia="宋体" w:cs="宋体"/>
          <w:spacing w:val="-38"/>
          <w:sz w:val="20"/>
          <w:szCs w:val="20"/>
        </w:rPr>
        <w:t xml:space="preserve"> </w:t>
      </w:r>
      <w:r>
        <w:rPr>
          <w:rFonts w:ascii="Calibri" w:hAnsi="Calibri" w:eastAsia="Calibri" w:cs="Calibri"/>
          <w:spacing w:val="4"/>
          <w:sz w:val="20"/>
          <w:szCs w:val="20"/>
        </w:rPr>
        <w:t>7-2</w:t>
      </w:r>
      <w:r>
        <w:rPr>
          <w:rFonts w:ascii="Calibri" w:hAnsi="Calibri" w:eastAsia="Calibri" w:cs="Calibri"/>
          <w:spacing w:val="35"/>
          <w:w w:val="102"/>
          <w:sz w:val="20"/>
          <w:szCs w:val="20"/>
        </w:rPr>
        <w:t xml:space="preserve"> </w:t>
      </w:r>
      <w:r>
        <w:rPr>
          <w:rFonts w:ascii="宋体" w:hAnsi="宋体" w:eastAsia="宋体" w:cs="宋体"/>
          <w:spacing w:val="4"/>
          <w:sz w:val="20"/>
          <w:szCs w:val="20"/>
        </w:rPr>
        <w:t>中所列人员相一致，并在本表后附毕业证书、职称</w:t>
      </w:r>
      <w:r>
        <w:rPr>
          <w:rFonts w:ascii="宋体" w:hAnsi="宋体" w:eastAsia="宋体" w:cs="宋体"/>
          <w:spacing w:val="3"/>
          <w:sz w:val="20"/>
          <w:szCs w:val="20"/>
        </w:rPr>
        <w:t>证书（如有）、</w:t>
      </w:r>
      <w:r>
        <w:rPr>
          <w:rFonts w:ascii="宋体" w:hAnsi="宋体" w:eastAsia="宋体" w:cs="宋体"/>
          <w:spacing w:val="4"/>
          <w:sz w:val="20"/>
          <w:szCs w:val="20"/>
        </w:rPr>
        <w:t>注册监理工程师注册执业证书（如有）、其他工程类注册执业证书（如有）、 监理业</w:t>
      </w:r>
      <w:r>
        <w:rPr>
          <w:rFonts w:ascii="宋体" w:hAnsi="宋体" w:eastAsia="宋体" w:cs="宋体"/>
          <w:spacing w:val="9"/>
          <w:sz w:val="20"/>
          <w:szCs w:val="20"/>
        </w:rPr>
        <w:t>务培训合格证书等的复印件。每张表格只填写一个人，并标明序号。</w:t>
      </w:r>
    </w:p>
    <w:p w14:paraId="25040013">
      <w:pPr>
        <w:spacing w:line="370" w:lineRule="auto"/>
        <w:rPr>
          <w:rFonts w:ascii="宋体" w:hAnsi="宋体" w:eastAsia="宋体" w:cs="宋体"/>
          <w:sz w:val="20"/>
          <w:szCs w:val="20"/>
        </w:rPr>
        <w:sectPr>
          <w:footerReference r:id="rId106" w:type="default"/>
          <w:pgSz w:w="11906" w:h="16839"/>
          <w:pgMar w:top="400" w:right="1231" w:bottom="1362" w:left="1230" w:header="0" w:footer="1200" w:gutter="0"/>
          <w:pgNumType w:fmt="decimal"/>
          <w:cols w:space="720" w:num="1"/>
        </w:sectPr>
      </w:pPr>
    </w:p>
    <w:tbl>
      <w:tblPr>
        <w:tblStyle w:val="17"/>
        <w:tblW w:w="94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21"/>
        <w:gridCol w:w="336"/>
        <w:gridCol w:w="178"/>
        <w:gridCol w:w="802"/>
        <w:gridCol w:w="717"/>
        <w:gridCol w:w="601"/>
        <w:gridCol w:w="918"/>
        <w:gridCol w:w="1036"/>
        <w:gridCol w:w="484"/>
        <w:gridCol w:w="820"/>
        <w:gridCol w:w="729"/>
        <w:gridCol w:w="441"/>
        <w:gridCol w:w="1056"/>
      </w:tblGrid>
      <w:tr w14:paraId="611BCD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835" w:type="dxa"/>
            <w:gridSpan w:val="3"/>
            <w:tcBorders>
              <w:top w:val="nil"/>
            </w:tcBorders>
            <w:vAlign w:val="top"/>
          </w:tcPr>
          <w:p w14:paraId="70BA6D9F">
            <w:pPr>
              <w:pStyle w:val="18"/>
              <w:spacing w:before="182" w:line="227" w:lineRule="auto"/>
              <w:ind w:left="712"/>
              <w:rPr>
                <w:sz w:val="20"/>
                <w:szCs w:val="20"/>
              </w:rPr>
            </w:pPr>
            <w:r>
              <w:rPr>
                <w:spacing w:val="4"/>
                <w:sz w:val="20"/>
                <w:szCs w:val="20"/>
              </w:rPr>
              <w:t>姓名</w:t>
            </w:r>
          </w:p>
        </w:tc>
        <w:tc>
          <w:tcPr>
            <w:tcW w:w="1519" w:type="dxa"/>
            <w:gridSpan w:val="2"/>
            <w:tcBorders>
              <w:top w:val="nil"/>
            </w:tcBorders>
            <w:vAlign w:val="top"/>
          </w:tcPr>
          <w:p w14:paraId="4A103CB8">
            <w:pPr>
              <w:rPr>
                <w:rFonts w:ascii="Arial"/>
                <w:sz w:val="21"/>
              </w:rPr>
            </w:pPr>
          </w:p>
        </w:tc>
        <w:tc>
          <w:tcPr>
            <w:tcW w:w="1519" w:type="dxa"/>
            <w:gridSpan w:val="2"/>
            <w:tcBorders>
              <w:top w:val="nil"/>
            </w:tcBorders>
            <w:vAlign w:val="top"/>
          </w:tcPr>
          <w:p w14:paraId="36EFB4BC">
            <w:pPr>
              <w:pStyle w:val="18"/>
              <w:spacing w:before="182" w:line="228" w:lineRule="auto"/>
              <w:ind w:left="557"/>
              <w:rPr>
                <w:sz w:val="20"/>
                <w:szCs w:val="20"/>
              </w:rPr>
            </w:pPr>
            <w:r>
              <w:rPr>
                <w:spacing w:val="3"/>
                <w:sz w:val="20"/>
                <w:szCs w:val="20"/>
              </w:rPr>
              <w:t>性别</w:t>
            </w:r>
          </w:p>
        </w:tc>
        <w:tc>
          <w:tcPr>
            <w:tcW w:w="1520" w:type="dxa"/>
            <w:gridSpan w:val="2"/>
            <w:tcBorders>
              <w:top w:val="nil"/>
            </w:tcBorders>
            <w:vAlign w:val="top"/>
          </w:tcPr>
          <w:p w14:paraId="52AD9E17">
            <w:pPr>
              <w:rPr>
                <w:rFonts w:ascii="Arial"/>
                <w:sz w:val="21"/>
              </w:rPr>
            </w:pPr>
          </w:p>
        </w:tc>
        <w:tc>
          <w:tcPr>
            <w:tcW w:w="1549" w:type="dxa"/>
            <w:gridSpan w:val="2"/>
            <w:tcBorders>
              <w:top w:val="nil"/>
            </w:tcBorders>
            <w:vAlign w:val="top"/>
          </w:tcPr>
          <w:p w14:paraId="1FF7EF8A">
            <w:pPr>
              <w:pStyle w:val="18"/>
              <w:spacing w:before="182" w:line="227" w:lineRule="auto"/>
              <w:ind w:left="571"/>
              <w:rPr>
                <w:sz w:val="20"/>
                <w:szCs w:val="20"/>
              </w:rPr>
            </w:pPr>
            <w:r>
              <w:rPr>
                <w:spacing w:val="4"/>
                <w:sz w:val="20"/>
                <w:szCs w:val="20"/>
              </w:rPr>
              <w:t>年龄</w:t>
            </w:r>
          </w:p>
        </w:tc>
        <w:tc>
          <w:tcPr>
            <w:tcW w:w="1497" w:type="dxa"/>
            <w:gridSpan w:val="2"/>
            <w:tcBorders>
              <w:top w:val="nil"/>
            </w:tcBorders>
            <w:vAlign w:val="top"/>
          </w:tcPr>
          <w:p w14:paraId="0F2D38CA">
            <w:pPr>
              <w:rPr>
                <w:rFonts w:ascii="Arial"/>
                <w:sz w:val="21"/>
              </w:rPr>
            </w:pPr>
          </w:p>
        </w:tc>
      </w:tr>
      <w:tr w14:paraId="75A0C3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1835" w:type="dxa"/>
            <w:gridSpan w:val="3"/>
            <w:vAlign w:val="top"/>
          </w:tcPr>
          <w:p w14:paraId="6188150E">
            <w:pPr>
              <w:pStyle w:val="18"/>
              <w:spacing w:before="171" w:line="230" w:lineRule="auto"/>
              <w:ind w:left="712"/>
              <w:rPr>
                <w:sz w:val="20"/>
                <w:szCs w:val="20"/>
              </w:rPr>
            </w:pPr>
            <w:r>
              <w:rPr>
                <w:spacing w:val="4"/>
                <w:sz w:val="20"/>
                <w:szCs w:val="20"/>
              </w:rPr>
              <w:t>职称</w:t>
            </w:r>
          </w:p>
        </w:tc>
        <w:tc>
          <w:tcPr>
            <w:tcW w:w="1519" w:type="dxa"/>
            <w:gridSpan w:val="2"/>
            <w:vAlign w:val="top"/>
          </w:tcPr>
          <w:p w14:paraId="5780B364">
            <w:pPr>
              <w:rPr>
                <w:rFonts w:ascii="Arial"/>
                <w:sz w:val="21"/>
              </w:rPr>
            </w:pPr>
          </w:p>
        </w:tc>
        <w:tc>
          <w:tcPr>
            <w:tcW w:w="1519" w:type="dxa"/>
            <w:gridSpan w:val="2"/>
            <w:vAlign w:val="top"/>
          </w:tcPr>
          <w:p w14:paraId="1378DFF1">
            <w:pPr>
              <w:pStyle w:val="18"/>
              <w:spacing w:before="172" w:line="227" w:lineRule="auto"/>
              <w:ind w:left="347"/>
              <w:rPr>
                <w:sz w:val="20"/>
                <w:szCs w:val="20"/>
              </w:rPr>
            </w:pPr>
            <w:r>
              <w:rPr>
                <w:spacing w:val="6"/>
                <w:sz w:val="20"/>
                <w:szCs w:val="20"/>
              </w:rPr>
              <w:t>毕业院校</w:t>
            </w:r>
          </w:p>
        </w:tc>
        <w:tc>
          <w:tcPr>
            <w:tcW w:w="4566" w:type="dxa"/>
            <w:gridSpan w:val="6"/>
            <w:vAlign w:val="top"/>
          </w:tcPr>
          <w:p w14:paraId="41E3E35E">
            <w:pPr>
              <w:rPr>
                <w:rFonts w:ascii="Arial"/>
                <w:sz w:val="21"/>
              </w:rPr>
            </w:pPr>
          </w:p>
        </w:tc>
      </w:tr>
      <w:tr w14:paraId="7389A0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1835" w:type="dxa"/>
            <w:gridSpan w:val="3"/>
            <w:vAlign w:val="top"/>
          </w:tcPr>
          <w:p w14:paraId="56C0C937">
            <w:pPr>
              <w:pStyle w:val="18"/>
              <w:spacing w:before="174" w:line="227" w:lineRule="auto"/>
              <w:ind w:left="507"/>
              <w:rPr>
                <w:sz w:val="20"/>
                <w:szCs w:val="20"/>
              </w:rPr>
            </w:pPr>
            <w:r>
              <w:rPr>
                <w:spacing w:val="6"/>
                <w:sz w:val="20"/>
                <w:szCs w:val="20"/>
              </w:rPr>
              <w:t>毕业时间</w:t>
            </w:r>
          </w:p>
        </w:tc>
        <w:tc>
          <w:tcPr>
            <w:tcW w:w="1519" w:type="dxa"/>
            <w:gridSpan w:val="2"/>
            <w:vAlign w:val="top"/>
          </w:tcPr>
          <w:p w14:paraId="03F0FAD3">
            <w:pPr>
              <w:rPr>
                <w:rFonts w:ascii="Arial"/>
                <w:sz w:val="21"/>
              </w:rPr>
            </w:pPr>
          </w:p>
        </w:tc>
        <w:tc>
          <w:tcPr>
            <w:tcW w:w="1519" w:type="dxa"/>
            <w:gridSpan w:val="2"/>
            <w:vAlign w:val="top"/>
          </w:tcPr>
          <w:p w14:paraId="0DCA88AF">
            <w:pPr>
              <w:pStyle w:val="18"/>
              <w:spacing w:before="174" w:line="227" w:lineRule="auto"/>
              <w:ind w:left="346"/>
              <w:rPr>
                <w:sz w:val="20"/>
                <w:szCs w:val="20"/>
              </w:rPr>
            </w:pPr>
            <w:r>
              <w:rPr>
                <w:spacing w:val="6"/>
                <w:sz w:val="20"/>
                <w:szCs w:val="20"/>
              </w:rPr>
              <w:t>最高学历</w:t>
            </w:r>
          </w:p>
        </w:tc>
        <w:tc>
          <w:tcPr>
            <w:tcW w:w="1520" w:type="dxa"/>
            <w:gridSpan w:val="2"/>
            <w:vAlign w:val="top"/>
          </w:tcPr>
          <w:p w14:paraId="59483E2F">
            <w:pPr>
              <w:rPr>
                <w:rFonts w:ascii="Arial"/>
                <w:sz w:val="21"/>
              </w:rPr>
            </w:pPr>
          </w:p>
        </w:tc>
        <w:tc>
          <w:tcPr>
            <w:tcW w:w="1549" w:type="dxa"/>
            <w:gridSpan w:val="2"/>
            <w:vAlign w:val="top"/>
          </w:tcPr>
          <w:p w14:paraId="1ADDF17A">
            <w:pPr>
              <w:pStyle w:val="18"/>
              <w:spacing w:before="174" w:line="228" w:lineRule="auto"/>
              <w:ind w:left="571"/>
              <w:rPr>
                <w:sz w:val="20"/>
                <w:szCs w:val="20"/>
              </w:rPr>
            </w:pPr>
            <w:r>
              <w:rPr>
                <w:spacing w:val="4"/>
                <w:sz w:val="20"/>
                <w:szCs w:val="20"/>
              </w:rPr>
              <w:t>专业</w:t>
            </w:r>
          </w:p>
        </w:tc>
        <w:tc>
          <w:tcPr>
            <w:tcW w:w="1497" w:type="dxa"/>
            <w:gridSpan w:val="2"/>
            <w:vAlign w:val="top"/>
          </w:tcPr>
          <w:p w14:paraId="4B1C1647">
            <w:pPr>
              <w:rPr>
                <w:rFonts w:ascii="Arial"/>
                <w:sz w:val="21"/>
              </w:rPr>
            </w:pPr>
          </w:p>
        </w:tc>
      </w:tr>
      <w:tr w14:paraId="79E4B4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1835" w:type="dxa"/>
            <w:gridSpan w:val="3"/>
            <w:vAlign w:val="top"/>
          </w:tcPr>
          <w:p w14:paraId="32186848">
            <w:pPr>
              <w:pStyle w:val="18"/>
              <w:spacing w:before="174" w:line="228" w:lineRule="auto"/>
              <w:ind w:left="504"/>
              <w:rPr>
                <w:sz w:val="20"/>
                <w:szCs w:val="20"/>
              </w:rPr>
            </w:pPr>
            <w:r>
              <w:rPr>
                <w:spacing w:val="7"/>
                <w:sz w:val="20"/>
                <w:szCs w:val="20"/>
              </w:rPr>
              <w:t>监理资质</w:t>
            </w:r>
          </w:p>
        </w:tc>
        <w:tc>
          <w:tcPr>
            <w:tcW w:w="3038" w:type="dxa"/>
            <w:gridSpan w:val="4"/>
            <w:vAlign w:val="top"/>
          </w:tcPr>
          <w:p w14:paraId="6D4C684A">
            <w:pPr>
              <w:rPr>
                <w:rFonts w:ascii="Arial"/>
                <w:sz w:val="21"/>
              </w:rPr>
            </w:pPr>
          </w:p>
        </w:tc>
        <w:tc>
          <w:tcPr>
            <w:tcW w:w="3069" w:type="dxa"/>
            <w:gridSpan w:val="4"/>
            <w:vAlign w:val="top"/>
          </w:tcPr>
          <w:p w14:paraId="0DEAA1FF">
            <w:pPr>
              <w:pStyle w:val="18"/>
              <w:spacing w:before="173" w:line="227" w:lineRule="auto"/>
              <w:ind w:left="1121"/>
              <w:rPr>
                <w:sz w:val="20"/>
                <w:szCs w:val="20"/>
              </w:rPr>
            </w:pPr>
            <w:r>
              <w:rPr>
                <w:spacing w:val="7"/>
                <w:sz w:val="20"/>
                <w:szCs w:val="20"/>
              </w:rPr>
              <w:t>证书编号</w:t>
            </w:r>
          </w:p>
        </w:tc>
        <w:tc>
          <w:tcPr>
            <w:tcW w:w="1497" w:type="dxa"/>
            <w:gridSpan w:val="2"/>
            <w:vAlign w:val="top"/>
          </w:tcPr>
          <w:p w14:paraId="08E437D7">
            <w:pPr>
              <w:rPr>
                <w:rFonts w:ascii="Arial"/>
                <w:sz w:val="21"/>
              </w:rPr>
            </w:pPr>
          </w:p>
        </w:tc>
      </w:tr>
      <w:tr w14:paraId="24ED63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835" w:type="dxa"/>
            <w:gridSpan w:val="3"/>
            <w:vAlign w:val="top"/>
          </w:tcPr>
          <w:p w14:paraId="4D54865C">
            <w:pPr>
              <w:pStyle w:val="18"/>
              <w:spacing w:before="173" w:line="227" w:lineRule="auto"/>
              <w:ind w:left="84"/>
              <w:rPr>
                <w:sz w:val="20"/>
                <w:szCs w:val="20"/>
              </w:rPr>
            </w:pPr>
            <w:r>
              <w:rPr>
                <w:spacing w:val="8"/>
                <w:sz w:val="20"/>
                <w:szCs w:val="20"/>
              </w:rPr>
              <w:t>本工程拟出任职务</w:t>
            </w:r>
          </w:p>
        </w:tc>
        <w:tc>
          <w:tcPr>
            <w:tcW w:w="1519" w:type="dxa"/>
            <w:gridSpan w:val="2"/>
            <w:vAlign w:val="top"/>
          </w:tcPr>
          <w:p w14:paraId="1E0B0AB7">
            <w:pPr>
              <w:rPr>
                <w:rFonts w:ascii="Arial"/>
                <w:sz w:val="21"/>
              </w:rPr>
            </w:pPr>
          </w:p>
        </w:tc>
        <w:tc>
          <w:tcPr>
            <w:tcW w:w="1519" w:type="dxa"/>
            <w:gridSpan w:val="2"/>
            <w:vAlign w:val="top"/>
          </w:tcPr>
          <w:p w14:paraId="571B52F2">
            <w:pPr>
              <w:pStyle w:val="18"/>
              <w:spacing w:before="174" w:line="227" w:lineRule="auto"/>
              <w:ind w:left="346"/>
              <w:rPr>
                <w:sz w:val="20"/>
                <w:szCs w:val="20"/>
              </w:rPr>
            </w:pPr>
            <w:r>
              <w:rPr>
                <w:spacing w:val="6"/>
                <w:sz w:val="20"/>
                <w:szCs w:val="20"/>
              </w:rPr>
              <w:t>工作年限</w:t>
            </w:r>
          </w:p>
        </w:tc>
        <w:tc>
          <w:tcPr>
            <w:tcW w:w="1520" w:type="dxa"/>
            <w:gridSpan w:val="2"/>
            <w:vAlign w:val="top"/>
          </w:tcPr>
          <w:p w14:paraId="358F0D85">
            <w:pPr>
              <w:rPr>
                <w:rFonts w:ascii="Arial"/>
                <w:sz w:val="21"/>
              </w:rPr>
            </w:pPr>
          </w:p>
        </w:tc>
        <w:tc>
          <w:tcPr>
            <w:tcW w:w="1549" w:type="dxa"/>
            <w:gridSpan w:val="2"/>
            <w:vAlign w:val="top"/>
          </w:tcPr>
          <w:p w14:paraId="7395434C">
            <w:pPr>
              <w:pStyle w:val="18"/>
              <w:spacing w:before="174" w:line="227" w:lineRule="auto"/>
              <w:ind w:left="151"/>
              <w:rPr>
                <w:sz w:val="20"/>
                <w:szCs w:val="20"/>
              </w:rPr>
            </w:pPr>
            <w:r>
              <w:rPr>
                <w:spacing w:val="8"/>
                <w:sz w:val="20"/>
                <w:szCs w:val="20"/>
              </w:rPr>
              <w:t>专业工作年限</w:t>
            </w:r>
          </w:p>
        </w:tc>
        <w:tc>
          <w:tcPr>
            <w:tcW w:w="1497" w:type="dxa"/>
            <w:gridSpan w:val="2"/>
            <w:vAlign w:val="top"/>
          </w:tcPr>
          <w:p w14:paraId="6DDCB736">
            <w:pPr>
              <w:rPr>
                <w:rFonts w:ascii="Arial"/>
                <w:sz w:val="21"/>
              </w:rPr>
            </w:pPr>
          </w:p>
        </w:tc>
      </w:tr>
      <w:tr w14:paraId="54D5D3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9439" w:type="dxa"/>
            <w:gridSpan w:val="13"/>
            <w:vAlign w:val="top"/>
          </w:tcPr>
          <w:p w14:paraId="1CD70CC2">
            <w:pPr>
              <w:pStyle w:val="18"/>
              <w:spacing w:before="173" w:line="228" w:lineRule="auto"/>
              <w:ind w:left="4095"/>
              <w:rPr>
                <w:sz w:val="20"/>
                <w:szCs w:val="20"/>
              </w:rPr>
            </w:pPr>
            <w:r>
              <w:rPr>
                <w:spacing w:val="7"/>
                <w:sz w:val="20"/>
                <w:szCs w:val="20"/>
              </w:rPr>
              <w:t>主要工作经历</w:t>
            </w:r>
          </w:p>
        </w:tc>
      </w:tr>
      <w:tr w14:paraId="79B57D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1321" w:type="dxa"/>
            <w:vAlign w:val="top"/>
          </w:tcPr>
          <w:p w14:paraId="1C5D2715">
            <w:pPr>
              <w:pStyle w:val="18"/>
              <w:spacing w:before="175" w:line="227" w:lineRule="auto"/>
              <w:ind w:left="456"/>
              <w:rPr>
                <w:sz w:val="20"/>
                <w:szCs w:val="20"/>
              </w:rPr>
            </w:pPr>
            <w:r>
              <w:rPr>
                <w:spacing w:val="4"/>
                <w:sz w:val="20"/>
                <w:szCs w:val="20"/>
              </w:rPr>
              <w:t>年月</w:t>
            </w:r>
          </w:p>
        </w:tc>
        <w:tc>
          <w:tcPr>
            <w:tcW w:w="1316" w:type="dxa"/>
            <w:gridSpan w:val="3"/>
            <w:vAlign w:val="top"/>
          </w:tcPr>
          <w:p w14:paraId="21154637">
            <w:pPr>
              <w:pStyle w:val="18"/>
              <w:spacing w:before="175" w:line="228" w:lineRule="auto"/>
              <w:ind w:left="453"/>
              <w:rPr>
                <w:sz w:val="20"/>
                <w:szCs w:val="20"/>
              </w:rPr>
            </w:pPr>
            <w:r>
              <w:rPr>
                <w:spacing w:val="3"/>
                <w:sz w:val="20"/>
                <w:szCs w:val="20"/>
              </w:rPr>
              <w:t>单位</w:t>
            </w:r>
          </w:p>
        </w:tc>
        <w:tc>
          <w:tcPr>
            <w:tcW w:w="1318" w:type="dxa"/>
            <w:gridSpan w:val="2"/>
            <w:vAlign w:val="top"/>
          </w:tcPr>
          <w:p w14:paraId="375F9968">
            <w:pPr>
              <w:pStyle w:val="18"/>
              <w:spacing w:before="175" w:line="228" w:lineRule="auto"/>
              <w:ind w:left="247"/>
              <w:rPr>
                <w:sz w:val="20"/>
                <w:szCs w:val="20"/>
              </w:rPr>
            </w:pPr>
            <w:r>
              <w:rPr>
                <w:spacing w:val="6"/>
                <w:sz w:val="20"/>
                <w:szCs w:val="20"/>
              </w:rPr>
              <w:t>工程名称</w:t>
            </w:r>
          </w:p>
        </w:tc>
        <w:tc>
          <w:tcPr>
            <w:tcW w:w="1954" w:type="dxa"/>
            <w:gridSpan w:val="2"/>
            <w:vAlign w:val="top"/>
          </w:tcPr>
          <w:p w14:paraId="69578C1A">
            <w:pPr>
              <w:pStyle w:val="18"/>
              <w:spacing w:before="175" w:line="227" w:lineRule="auto"/>
              <w:ind w:left="142"/>
              <w:rPr>
                <w:sz w:val="20"/>
                <w:szCs w:val="20"/>
              </w:rPr>
            </w:pPr>
            <w:r>
              <w:rPr>
                <w:spacing w:val="8"/>
                <w:sz w:val="20"/>
                <w:szCs w:val="20"/>
              </w:rPr>
              <w:t>在工程中担任岗位</w:t>
            </w:r>
          </w:p>
        </w:tc>
        <w:tc>
          <w:tcPr>
            <w:tcW w:w="1304" w:type="dxa"/>
            <w:gridSpan w:val="2"/>
            <w:vAlign w:val="top"/>
          </w:tcPr>
          <w:p w14:paraId="4F8C44B1">
            <w:pPr>
              <w:pStyle w:val="18"/>
              <w:spacing w:before="175" w:line="228" w:lineRule="auto"/>
              <w:ind w:left="240"/>
              <w:rPr>
                <w:sz w:val="20"/>
                <w:szCs w:val="20"/>
              </w:rPr>
            </w:pPr>
            <w:r>
              <w:rPr>
                <w:spacing w:val="6"/>
                <w:sz w:val="20"/>
                <w:szCs w:val="20"/>
              </w:rPr>
              <w:t>主要工作</w:t>
            </w:r>
          </w:p>
        </w:tc>
        <w:tc>
          <w:tcPr>
            <w:tcW w:w="1170" w:type="dxa"/>
            <w:gridSpan w:val="2"/>
            <w:vAlign w:val="top"/>
          </w:tcPr>
          <w:p w14:paraId="7026545A">
            <w:pPr>
              <w:pStyle w:val="18"/>
              <w:spacing w:before="175" w:line="227" w:lineRule="auto"/>
              <w:ind w:left="276"/>
              <w:rPr>
                <w:sz w:val="20"/>
                <w:szCs w:val="20"/>
              </w:rPr>
            </w:pPr>
            <w:r>
              <w:rPr>
                <w:spacing w:val="6"/>
                <w:sz w:val="20"/>
                <w:szCs w:val="20"/>
              </w:rPr>
              <w:t>证明人</w:t>
            </w:r>
          </w:p>
        </w:tc>
        <w:tc>
          <w:tcPr>
            <w:tcW w:w="1056" w:type="dxa"/>
            <w:vAlign w:val="top"/>
          </w:tcPr>
          <w:p w14:paraId="57B079B1">
            <w:pPr>
              <w:pStyle w:val="18"/>
              <w:spacing w:before="174" w:line="230" w:lineRule="auto"/>
              <w:ind w:left="115"/>
              <w:rPr>
                <w:sz w:val="20"/>
                <w:szCs w:val="20"/>
              </w:rPr>
            </w:pPr>
            <w:r>
              <w:rPr>
                <w:spacing w:val="7"/>
                <w:sz w:val="20"/>
                <w:szCs w:val="20"/>
              </w:rPr>
              <w:t>联系电话</w:t>
            </w:r>
          </w:p>
        </w:tc>
      </w:tr>
      <w:tr w14:paraId="64ACCD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2" w:hRule="atLeast"/>
        </w:trPr>
        <w:tc>
          <w:tcPr>
            <w:tcW w:w="1321" w:type="dxa"/>
            <w:vAlign w:val="top"/>
          </w:tcPr>
          <w:p w14:paraId="23463A79">
            <w:pPr>
              <w:rPr>
                <w:rFonts w:ascii="Arial"/>
                <w:sz w:val="21"/>
              </w:rPr>
            </w:pPr>
          </w:p>
        </w:tc>
        <w:tc>
          <w:tcPr>
            <w:tcW w:w="1316" w:type="dxa"/>
            <w:gridSpan w:val="3"/>
            <w:vAlign w:val="top"/>
          </w:tcPr>
          <w:p w14:paraId="086EC7DE">
            <w:pPr>
              <w:rPr>
                <w:rFonts w:ascii="Arial"/>
                <w:sz w:val="21"/>
              </w:rPr>
            </w:pPr>
          </w:p>
        </w:tc>
        <w:tc>
          <w:tcPr>
            <w:tcW w:w="1318" w:type="dxa"/>
            <w:gridSpan w:val="2"/>
            <w:vAlign w:val="top"/>
          </w:tcPr>
          <w:p w14:paraId="4A99A079">
            <w:pPr>
              <w:rPr>
                <w:rFonts w:ascii="Arial"/>
                <w:sz w:val="21"/>
              </w:rPr>
            </w:pPr>
          </w:p>
        </w:tc>
        <w:tc>
          <w:tcPr>
            <w:tcW w:w="1954" w:type="dxa"/>
            <w:gridSpan w:val="2"/>
            <w:vAlign w:val="top"/>
          </w:tcPr>
          <w:p w14:paraId="484627B4">
            <w:pPr>
              <w:rPr>
                <w:rFonts w:ascii="Arial"/>
                <w:sz w:val="21"/>
              </w:rPr>
            </w:pPr>
          </w:p>
        </w:tc>
        <w:tc>
          <w:tcPr>
            <w:tcW w:w="1304" w:type="dxa"/>
            <w:gridSpan w:val="2"/>
            <w:vAlign w:val="top"/>
          </w:tcPr>
          <w:p w14:paraId="315B98B6">
            <w:pPr>
              <w:rPr>
                <w:rFonts w:ascii="Arial"/>
                <w:sz w:val="21"/>
              </w:rPr>
            </w:pPr>
          </w:p>
        </w:tc>
        <w:tc>
          <w:tcPr>
            <w:tcW w:w="1170" w:type="dxa"/>
            <w:gridSpan w:val="2"/>
            <w:vAlign w:val="top"/>
          </w:tcPr>
          <w:p w14:paraId="7EF0D778">
            <w:pPr>
              <w:rPr>
                <w:rFonts w:ascii="Arial"/>
                <w:sz w:val="21"/>
              </w:rPr>
            </w:pPr>
          </w:p>
        </w:tc>
        <w:tc>
          <w:tcPr>
            <w:tcW w:w="1056" w:type="dxa"/>
            <w:vAlign w:val="top"/>
          </w:tcPr>
          <w:p w14:paraId="634F9D3B">
            <w:pPr>
              <w:rPr>
                <w:rFonts w:ascii="Arial"/>
                <w:sz w:val="21"/>
              </w:rPr>
            </w:pPr>
          </w:p>
        </w:tc>
      </w:tr>
      <w:tr w14:paraId="0147F2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3955" w:type="dxa"/>
            <w:gridSpan w:val="6"/>
            <w:vAlign w:val="top"/>
          </w:tcPr>
          <w:p w14:paraId="0D86BDB5">
            <w:pPr>
              <w:pStyle w:val="18"/>
              <w:spacing w:before="176" w:line="227" w:lineRule="auto"/>
              <w:ind w:left="658"/>
              <w:rPr>
                <w:sz w:val="20"/>
                <w:szCs w:val="20"/>
              </w:rPr>
            </w:pPr>
            <w:r>
              <w:rPr>
                <w:spacing w:val="6"/>
                <w:sz w:val="20"/>
                <w:szCs w:val="20"/>
              </w:rPr>
              <w:t>目前承担工作或在监工程名称</w:t>
            </w:r>
          </w:p>
        </w:tc>
        <w:tc>
          <w:tcPr>
            <w:tcW w:w="5484" w:type="dxa"/>
            <w:gridSpan w:val="7"/>
            <w:vAlign w:val="top"/>
          </w:tcPr>
          <w:p w14:paraId="67600024">
            <w:pPr>
              <w:rPr>
                <w:rFonts w:ascii="Arial"/>
                <w:sz w:val="21"/>
              </w:rPr>
            </w:pPr>
          </w:p>
        </w:tc>
      </w:tr>
      <w:tr w14:paraId="4032D0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3955" w:type="dxa"/>
            <w:gridSpan w:val="6"/>
            <w:vAlign w:val="top"/>
          </w:tcPr>
          <w:p w14:paraId="47649957">
            <w:pPr>
              <w:pStyle w:val="18"/>
              <w:spacing w:before="178" w:line="227" w:lineRule="auto"/>
              <w:ind w:left="1564"/>
              <w:rPr>
                <w:sz w:val="20"/>
                <w:szCs w:val="20"/>
              </w:rPr>
            </w:pPr>
            <w:r>
              <w:rPr>
                <w:spacing w:val="7"/>
                <w:sz w:val="20"/>
                <w:szCs w:val="20"/>
              </w:rPr>
              <w:t>担任职务</w:t>
            </w:r>
          </w:p>
        </w:tc>
        <w:tc>
          <w:tcPr>
            <w:tcW w:w="5484" w:type="dxa"/>
            <w:gridSpan w:val="7"/>
            <w:vAlign w:val="top"/>
          </w:tcPr>
          <w:p w14:paraId="72925F10">
            <w:pPr>
              <w:rPr>
                <w:rFonts w:ascii="Arial"/>
                <w:sz w:val="21"/>
              </w:rPr>
            </w:pPr>
          </w:p>
        </w:tc>
      </w:tr>
      <w:tr w14:paraId="0816ED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3955" w:type="dxa"/>
            <w:gridSpan w:val="6"/>
            <w:vAlign w:val="top"/>
          </w:tcPr>
          <w:p w14:paraId="21450F6A">
            <w:pPr>
              <w:pStyle w:val="18"/>
              <w:spacing w:before="177" w:line="227" w:lineRule="auto"/>
              <w:ind w:left="932"/>
              <w:rPr>
                <w:sz w:val="20"/>
                <w:szCs w:val="20"/>
              </w:rPr>
            </w:pPr>
            <w:r>
              <w:rPr>
                <w:spacing w:val="9"/>
                <w:sz w:val="20"/>
                <w:szCs w:val="20"/>
              </w:rPr>
              <w:t>在监工程开、竣工时间</w:t>
            </w:r>
          </w:p>
        </w:tc>
        <w:tc>
          <w:tcPr>
            <w:tcW w:w="5484" w:type="dxa"/>
            <w:gridSpan w:val="7"/>
            <w:vAlign w:val="top"/>
          </w:tcPr>
          <w:p w14:paraId="1F0DFDC8">
            <w:pPr>
              <w:rPr>
                <w:rFonts w:ascii="Arial"/>
                <w:sz w:val="21"/>
              </w:rPr>
            </w:pPr>
          </w:p>
        </w:tc>
      </w:tr>
      <w:tr w14:paraId="2E91A4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1657" w:type="dxa"/>
            <w:gridSpan w:val="2"/>
            <w:vAlign w:val="top"/>
          </w:tcPr>
          <w:p w14:paraId="54275EA0">
            <w:pPr>
              <w:pStyle w:val="18"/>
              <w:spacing w:before="176" w:line="228" w:lineRule="auto"/>
              <w:ind w:left="416"/>
              <w:rPr>
                <w:sz w:val="20"/>
                <w:szCs w:val="20"/>
              </w:rPr>
            </w:pPr>
            <w:r>
              <w:rPr>
                <w:spacing w:val="6"/>
                <w:sz w:val="20"/>
                <w:szCs w:val="20"/>
              </w:rPr>
              <w:t>奖惩情况</w:t>
            </w:r>
          </w:p>
        </w:tc>
        <w:tc>
          <w:tcPr>
            <w:tcW w:w="7782" w:type="dxa"/>
            <w:gridSpan w:val="11"/>
            <w:vAlign w:val="top"/>
          </w:tcPr>
          <w:p w14:paraId="3977263D">
            <w:pPr>
              <w:rPr>
                <w:rFonts w:ascii="Arial"/>
                <w:sz w:val="21"/>
              </w:rPr>
            </w:pPr>
          </w:p>
        </w:tc>
      </w:tr>
    </w:tbl>
    <w:p w14:paraId="7188EFF1">
      <w:pPr>
        <w:spacing w:before="159" w:line="369" w:lineRule="auto"/>
        <w:ind w:left="1099" w:right="497" w:hanging="521"/>
        <w:rPr>
          <w:rFonts w:ascii="宋体" w:hAnsi="宋体" w:eastAsia="宋体" w:cs="宋体"/>
          <w:sz w:val="20"/>
          <w:szCs w:val="20"/>
        </w:rPr>
      </w:pPr>
      <w:r>
        <w:rPr>
          <w:rFonts w:ascii="宋体" w:hAnsi="宋体" w:eastAsia="宋体" w:cs="宋体"/>
          <w:spacing w:val="4"/>
          <w:sz w:val="20"/>
          <w:szCs w:val="20"/>
        </w:rPr>
        <w:t>备注：本表人员应与表</w:t>
      </w:r>
      <w:r>
        <w:rPr>
          <w:rFonts w:ascii="宋体" w:hAnsi="宋体" w:eastAsia="宋体" w:cs="宋体"/>
          <w:spacing w:val="-38"/>
          <w:sz w:val="20"/>
          <w:szCs w:val="20"/>
        </w:rPr>
        <w:t xml:space="preserve"> </w:t>
      </w:r>
      <w:r>
        <w:rPr>
          <w:rFonts w:ascii="Calibri" w:hAnsi="Calibri" w:eastAsia="Calibri" w:cs="Calibri"/>
          <w:spacing w:val="4"/>
          <w:sz w:val="20"/>
          <w:szCs w:val="20"/>
        </w:rPr>
        <w:t>7-2</w:t>
      </w:r>
      <w:r>
        <w:rPr>
          <w:rFonts w:ascii="Calibri" w:hAnsi="Calibri" w:eastAsia="Calibri" w:cs="Calibri"/>
          <w:spacing w:val="35"/>
          <w:w w:val="102"/>
          <w:sz w:val="20"/>
          <w:szCs w:val="20"/>
        </w:rPr>
        <w:t xml:space="preserve"> </w:t>
      </w:r>
      <w:r>
        <w:rPr>
          <w:rFonts w:ascii="宋体" w:hAnsi="宋体" w:eastAsia="宋体" w:cs="宋体"/>
          <w:spacing w:val="4"/>
          <w:sz w:val="20"/>
          <w:szCs w:val="20"/>
        </w:rPr>
        <w:t>中所列人员相一致，并在本表后附毕业证书、职称</w:t>
      </w:r>
      <w:r>
        <w:rPr>
          <w:rFonts w:ascii="宋体" w:hAnsi="宋体" w:eastAsia="宋体" w:cs="宋体"/>
          <w:spacing w:val="3"/>
          <w:sz w:val="20"/>
          <w:szCs w:val="20"/>
        </w:rPr>
        <w:t>证书（如有）、</w:t>
      </w:r>
      <w:r>
        <w:rPr>
          <w:rFonts w:ascii="宋体" w:hAnsi="宋体" w:eastAsia="宋体" w:cs="宋体"/>
          <w:spacing w:val="9"/>
          <w:sz w:val="20"/>
          <w:szCs w:val="20"/>
        </w:rPr>
        <w:t>监理业务培训合格证书的复印件。每张表格只填写一个人，并标明序号。</w:t>
      </w:r>
    </w:p>
    <w:p w14:paraId="662B2330">
      <w:pPr>
        <w:spacing w:line="369" w:lineRule="auto"/>
        <w:rPr>
          <w:rFonts w:ascii="宋体" w:hAnsi="宋体" w:eastAsia="宋体" w:cs="宋体"/>
          <w:sz w:val="20"/>
          <w:szCs w:val="20"/>
        </w:rPr>
        <w:sectPr>
          <w:headerReference r:id="rId107" w:type="default"/>
          <w:footerReference r:id="rId108" w:type="default"/>
          <w:pgSz w:w="11906" w:h="16839"/>
          <w:pgMar w:top="2298" w:right="1231" w:bottom="1362" w:left="1230" w:header="1524" w:footer="1200" w:gutter="0"/>
          <w:pgNumType w:fmt="decimal"/>
          <w:cols w:space="720" w:num="1"/>
        </w:sectPr>
      </w:pPr>
    </w:p>
    <w:p w14:paraId="14414939">
      <w:pPr>
        <w:pStyle w:val="2"/>
        <w:spacing w:line="275" w:lineRule="auto"/>
      </w:pPr>
    </w:p>
    <w:p w14:paraId="57574069">
      <w:pPr>
        <w:pStyle w:val="2"/>
        <w:spacing w:line="276" w:lineRule="auto"/>
      </w:pPr>
    </w:p>
    <w:p w14:paraId="2B28294A">
      <w:pPr>
        <w:pStyle w:val="2"/>
        <w:spacing w:line="276" w:lineRule="auto"/>
      </w:pPr>
    </w:p>
    <w:p w14:paraId="6FC6B021">
      <w:pPr>
        <w:pStyle w:val="2"/>
        <w:spacing w:line="276" w:lineRule="auto"/>
      </w:pPr>
    </w:p>
    <w:p w14:paraId="0F8991C2">
      <w:pPr>
        <w:tabs>
          <w:tab w:val="left" w:pos="1683"/>
        </w:tabs>
        <w:spacing w:before="78" w:line="258" w:lineRule="auto"/>
        <w:ind w:left="528" w:right="1961" w:firstLine="1835"/>
        <w:rPr>
          <w:rFonts w:ascii="宋体" w:hAnsi="宋体" w:eastAsia="宋体" w:cs="宋体"/>
          <w:sz w:val="20"/>
          <w:szCs w:val="20"/>
        </w:rPr>
      </w:pPr>
      <w:r>
        <w:rPr>
          <w:rFonts w:ascii="黑体" w:hAnsi="黑体" w:eastAsia="黑体" w:cs="黑体"/>
          <w:spacing w:val="-1"/>
          <w:sz w:val="24"/>
          <w:szCs w:val="24"/>
        </w:rPr>
        <w:t>表</w:t>
      </w:r>
      <w:r>
        <w:rPr>
          <w:rFonts w:ascii="黑体" w:hAnsi="黑体" w:eastAsia="黑体" w:cs="黑体"/>
          <w:spacing w:val="-39"/>
          <w:sz w:val="24"/>
          <w:szCs w:val="24"/>
        </w:rPr>
        <w:t xml:space="preserve"> </w:t>
      </w:r>
      <w:r>
        <w:rPr>
          <w:rFonts w:ascii="Calibri" w:hAnsi="Calibri" w:eastAsia="Calibri" w:cs="Calibri"/>
          <w:spacing w:val="-1"/>
          <w:sz w:val="24"/>
          <w:szCs w:val="24"/>
        </w:rPr>
        <w:t xml:space="preserve">7-7  </w:t>
      </w:r>
      <w:r>
        <w:rPr>
          <w:rFonts w:ascii="黑体" w:hAnsi="黑体" w:eastAsia="黑体" w:cs="黑体"/>
          <w:spacing w:val="-1"/>
          <w:sz w:val="24"/>
          <w:szCs w:val="24"/>
        </w:rPr>
        <w:t>拟投入的监理试验、检测仪器及办公设施</w:t>
      </w:r>
      <w:r>
        <w:rPr>
          <w:rFonts w:ascii="宋体" w:hAnsi="宋体" w:eastAsia="宋体" w:cs="宋体"/>
          <w:sz w:val="20"/>
          <w:szCs w:val="20"/>
          <w:u w:val="single" w:color="auto"/>
        </w:rPr>
        <w:tab/>
      </w:r>
      <w:r>
        <w:rPr>
          <w:rFonts w:ascii="宋体" w:hAnsi="宋体" w:eastAsia="宋体" w:cs="宋体"/>
          <w:spacing w:val="11"/>
          <w:sz w:val="20"/>
          <w:szCs w:val="20"/>
        </w:rPr>
        <w:t>（项目名称</w:t>
      </w:r>
      <w:r>
        <w:rPr>
          <w:rFonts w:ascii="宋体" w:hAnsi="宋体" w:eastAsia="宋体" w:cs="宋体"/>
          <w:spacing w:val="1"/>
          <w:sz w:val="20"/>
          <w:szCs w:val="20"/>
        </w:rPr>
        <w:t>）</w:t>
      </w:r>
      <w:r>
        <w:rPr>
          <w:rFonts w:ascii="宋体" w:hAnsi="宋体" w:eastAsia="宋体" w:cs="宋体"/>
          <w:spacing w:val="4"/>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11"/>
          <w:sz w:val="20"/>
          <w:szCs w:val="20"/>
        </w:rPr>
        <w:t>标段名称）监理与相关服务</w:t>
      </w:r>
    </w:p>
    <w:p w14:paraId="51644B17">
      <w:pPr>
        <w:spacing w:before="99"/>
      </w:pPr>
    </w:p>
    <w:tbl>
      <w:tblPr>
        <w:tblStyle w:val="17"/>
        <w:tblW w:w="93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8"/>
        <w:gridCol w:w="1226"/>
        <w:gridCol w:w="920"/>
        <w:gridCol w:w="1204"/>
        <w:gridCol w:w="744"/>
        <w:gridCol w:w="744"/>
        <w:gridCol w:w="744"/>
        <w:gridCol w:w="745"/>
        <w:gridCol w:w="1162"/>
        <w:gridCol w:w="1167"/>
      </w:tblGrid>
      <w:tr w14:paraId="6707FE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1934" w:type="dxa"/>
            <w:gridSpan w:val="2"/>
            <w:vMerge w:val="restart"/>
            <w:tcBorders>
              <w:bottom w:val="nil"/>
            </w:tcBorders>
            <w:vAlign w:val="top"/>
          </w:tcPr>
          <w:p w14:paraId="70267504">
            <w:pPr>
              <w:pStyle w:val="18"/>
              <w:spacing w:before="140" w:line="322" w:lineRule="auto"/>
              <w:ind w:left="117" w:right="106" w:hanging="2"/>
              <w:rPr>
                <w:sz w:val="20"/>
                <w:szCs w:val="20"/>
              </w:rPr>
            </w:pPr>
            <w:r>
              <w:rPr>
                <w:spacing w:val="13"/>
                <w:sz w:val="20"/>
                <w:szCs w:val="20"/>
              </w:rPr>
              <w:t>仪器、设备及办公</w:t>
            </w:r>
            <w:r>
              <w:rPr>
                <w:spacing w:val="6"/>
                <w:sz w:val="20"/>
                <w:szCs w:val="20"/>
              </w:rPr>
              <w:t>设施名称</w:t>
            </w:r>
          </w:p>
        </w:tc>
        <w:tc>
          <w:tcPr>
            <w:tcW w:w="920" w:type="dxa"/>
            <w:vMerge w:val="restart"/>
            <w:tcBorders>
              <w:bottom w:val="nil"/>
            </w:tcBorders>
            <w:vAlign w:val="top"/>
          </w:tcPr>
          <w:p w14:paraId="1C0E8693">
            <w:pPr>
              <w:pStyle w:val="18"/>
              <w:spacing w:before="140" w:line="322" w:lineRule="auto"/>
              <w:ind w:left="254" w:right="180" w:hanging="99"/>
              <w:rPr>
                <w:sz w:val="20"/>
                <w:szCs w:val="20"/>
              </w:rPr>
            </w:pPr>
            <w:r>
              <w:rPr>
                <w:spacing w:val="-7"/>
                <w:sz w:val="20"/>
                <w:szCs w:val="20"/>
              </w:rPr>
              <w:t>型号、</w:t>
            </w:r>
            <w:r>
              <w:rPr>
                <w:spacing w:val="4"/>
                <w:sz w:val="20"/>
                <w:szCs w:val="20"/>
              </w:rPr>
              <w:t>产地</w:t>
            </w:r>
          </w:p>
        </w:tc>
        <w:tc>
          <w:tcPr>
            <w:tcW w:w="1204" w:type="dxa"/>
            <w:vMerge w:val="restart"/>
            <w:tcBorders>
              <w:bottom w:val="nil"/>
            </w:tcBorders>
            <w:vAlign w:val="top"/>
          </w:tcPr>
          <w:p w14:paraId="5DCC7D50">
            <w:pPr>
              <w:pStyle w:val="18"/>
              <w:spacing w:before="139" w:line="229" w:lineRule="auto"/>
              <w:ind w:left="293"/>
              <w:rPr>
                <w:sz w:val="20"/>
                <w:szCs w:val="20"/>
              </w:rPr>
            </w:pPr>
            <w:r>
              <w:rPr>
                <w:spacing w:val="2"/>
                <w:sz w:val="20"/>
                <w:szCs w:val="20"/>
              </w:rPr>
              <w:t>用途、</w:t>
            </w:r>
          </w:p>
          <w:p w14:paraId="04457DD4">
            <w:pPr>
              <w:pStyle w:val="18"/>
              <w:spacing w:before="171" w:line="228" w:lineRule="auto"/>
              <w:ind w:left="192"/>
              <w:rPr>
                <w:sz w:val="20"/>
                <w:szCs w:val="20"/>
              </w:rPr>
            </w:pPr>
            <w:r>
              <w:rPr>
                <w:spacing w:val="6"/>
                <w:sz w:val="20"/>
                <w:szCs w:val="20"/>
              </w:rPr>
              <w:t>功能规格</w:t>
            </w:r>
          </w:p>
        </w:tc>
        <w:tc>
          <w:tcPr>
            <w:tcW w:w="2977" w:type="dxa"/>
            <w:gridSpan w:val="4"/>
            <w:vAlign w:val="top"/>
          </w:tcPr>
          <w:p w14:paraId="45E78C0D">
            <w:pPr>
              <w:pStyle w:val="18"/>
              <w:spacing w:before="100" w:line="228" w:lineRule="auto"/>
              <w:ind w:left="1285"/>
              <w:rPr>
                <w:sz w:val="20"/>
                <w:szCs w:val="20"/>
              </w:rPr>
            </w:pPr>
            <w:r>
              <w:rPr>
                <w:spacing w:val="3"/>
                <w:sz w:val="20"/>
                <w:szCs w:val="20"/>
              </w:rPr>
              <w:t>数量</w:t>
            </w:r>
          </w:p>
        </w:tc>
        <w:tc>
          <w:tcPr>
            <w:tcW w:w="1162" w:type="dxa"/>
            <w:vMerge w:val="restart"/>
            <w:tcBorders>
              <w:bottom w:val="nil"/>
            </w:tcBorders>
            <w:vAlign w:val="top"/>
          </w:tcPr>
          <w:p w14:paraId="6B6EB717">
            <w:pPr>
              <w:pStyle w:val="18"/>
              <w:spacing w:before="139" w:line="229" w:lineRule="auto"/>
              <w:ind w:left="381"/>
              <w:rPr>
                <w:sz w:val="20"/>
                <w:szCs w:val="20"/>
              </w:rPr>
            </w:pPr>
            <w:r>
              <w:rPr>
                <w:spacing w:val="3"/>
                <w:sz w:val="20"/>
                <w:szCs w:val="20"/>
              </w:rPr>
              <w:t>设备</w:t>
            </w:r>
          </w:p>
          <w:p w14:paraId="63361124">
            <w:pPr>
              <w:pStyle w:val="18"/>
              <w:spacing w:before="171" w:line="228" w:lineRule="auto"/>
              <w:ind w:right="10"/>
              <w:jc w:val="right"/>
              <w:rPr>
                <w:sz w:val="20"/>
                <w:szCs w:val="20"/>
              </w:rPr>
            </w:pPr>
            <w:r>
              <w:rPr>
                <w:spacing w:val="6"/>
                <w:sz w:val="20"/>
                <w:szCs w:val="20"/>
              </w:rPr>
              <w:t>寿命（年）</w:t>
            </w:r>
          </w:p>
        </w:tc>
        <w:tc>
          <w:tcPr>
            <w:tcW w:w="1167" w:type="dxa"/>
            <w:vMerge w:val="restart"/>
            <w:tcBorders>
              <w:bottom w:val="nil"/>
            </w:tcBorders>
            <w:vAlign w:val="top"/>
          </w:tcPr>
          <w:p w14:paraId="38813449">
            <w:pPr>
              <w:pStyle w:val="18"/>
              <w:spacing w:before="140" w:line="322" w:lineRule="auto"/>
              <w:ind w:left="117" w:right="23" w:firstLine="180"/>
              <w:rPr>
                <w:sz w:val="20"/>
                <w:szCs w:val="20"/>
              </w:rPr>
            </w:pPr>
            <w:r>
              <w:rPr>
                <w:spacing w:val="-1"/>
                <w:sz w:val="20"/>
                <w:szCs w:val="20"/>
              </w:rPr>
              <w:t>已使用</w:t>
            </w:r>
            <w:r>
              <w:rPr>
                <w:sz w:val="20"/>
                <w:szCs w:val="20"/>
              </w:rPr>
              <w:t xml:space="preserve"> </w:t>
            </w:r>
            <w:r>
              <w:rPr>
                <w:spacing w:val="4"/>
                <w:sz w:val="20"/>
                <w:szCs w:val="20"/>
              </w:rPr>
              <w:t>年限（年）</w:t>
            </w:r>
          </w:p>
        </w:tc>
      </w:tr>
      <w:tr w14:paraId="6D6E23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 w:hRule="atLeast"/>
        </w:trPr>
        <w:tc>
          <w:tcPr>
            <w:tcW w:w="1934" w:type="dxa"/>
            <w:gridSpan w:val="2"/>
            <w:vMerge w:val="continue"/>
            <w:tcBorders>
              <w:top w:val="nil"/>
            </w:tcBorders>
            <w:vAlign w:val="top"/>
          </w:tcPr>
          <w:p w14:paraId="492D494A">
            <w:pPr>
              <w:rPr>
                <w:rFonts w:ascii="Arial"/>
                <w:sz w:val="21"/>
              </w:rPr>
            </w:pPr>
          </w:p>
        </w:tc>
        <w:tc>
          <w:tcPr>
            <w:tcW w:w="920" w:type="dxa"/>
            <w:vMerge w:val="continue"/>
            <w:tcBorders>
              <w:top w:val="nil"/>
            </w:tcBorders>
            <w:vAlign w:val="top"/>
          </w:tcPr>
          <w:p w14:paraId="126DB0B1">
            <w:pPr>
              <w:rPr>
                <w:rFonts w:ascii="Arial"/>
                <w:sz w:val="21"/>
              </w:rPr>
            </w:pPr>
          </w:p>
        </w:tc>
        <w:tc>
          <w:tcPr>
            <w:tcW w:w="1204" w:type="dxa"/>
            <w:vMerge w:val="continue"/>
            <w:tcBorders>
              <w:top w:val="nil"/>
            </w:tcBorders>
            <w:vAlign w:val="top"/>
          </w:tcPr>
          <w:p w14:paraId="1AD730A1">
            <w:pPr>
              <w:rPr>
                <w:rFonts w:ascii="Arial"/>
                <w:sz w:val="21"/>
              </w:rPr>
            </w:pPr>
          </w:p>
        </w:tc>
        <w:tc>
          <w:tcPr>
            <w:tcW w:w="744" w:type="dxa"/>
            <w:vAlign w:val="top"/>
          </w:tcPr>
          <w:p w14:paraId="0F841DCF">
            <w:pPr>
              <w:pStyle w:val="18"/>
              <w:spacing w:before="105" w:line="229" w:lineRule="auto"/>
              <w:ind w:left="168"/>
              <w:rPr>
                <w:sz w:val="20"/>
                <w:szCs w:val="20"/>
              </w:rPr>
            </w:pPr>
            <w:r>
              <w:rPr>
                <w:spacing w:val="4"/>
                <w:sz w:val="20"/>
                <w:szCs w:val="20"/>
              </w:rPr>
              <w:t>合计</w:t>
            </w:r>
          </w:p>
        </w:tc>
        <w:tc>
          <w:tcPr>
            <w:tcW w:w="744" w:type="dxa"/>
            <w:vAlign w:val="top"/>
          </w:tcPr>
          <w:p w14:paraId="3CA95FBE">
            <w:pPr>
              <w:pStyle w:val="18"/>
              <w:spacing w:before="106" w:line="228" w:lineRule="auto"/>
              <w:ind w:left="202"/>
              <w:rPr>
                <w:sz w:val="20"/>
                <w:szCs w:val="20"/>
              </w:rPr>
            </w:pPr>
            <w:r>
              <w:rPr>
                <w:spacing w:val="-13"/>
                <w:sz w:val="20"/>
                <w:szCs w:val="20"/>
              </w:rPr>
              <w:t>自有</w:t>
            </w:r>
          </w:p>
        </w:tc>
        <w:tc>
          <w:tcPr>
            <w:tcW w:w="744" w:type="dxa"/>
            <w:vAlign w:val="top"/>
          </w:tcPr>
          <w:p w14:paraId="4DF6DBE7">
            <w:pPr>
              <w:pStyle w:val="18"/>
              <w:spacing w:before="106" w:line="228" w:lineRule="auto"/>
              <w:ind w:left="169"/>
              <w:rPr>
                <w:sz w:val="20"/>
                <w:szCs w:val="20"/>
              </w:rPr>
            </w:pPr>
            <w:r>
              <w:rPr>
                <w:spacing w:val="3"/>
                <w:sz w:val="20"/>
                <w:szCs w:val="20"/>
              </w:rPr>
              <w:t>租赁</w:t>
            </w:r>
          </w:p>
        </w:tc>
        <w:tc>
          <w:tcPr>
            <w:tcW w:w="745" w:type="dxa"/>
            <w:vAlign w:val="top"/>
          </w:tcPr>
          <w:p w14:paraId="2C4054D0">
            <w:pPr>
              <w:pStyle w:val="18"/>
              <w:spacing w:before="106" w:line="228" w:lineRule="auto"/>
              <w:ind w:left="168"/>
              <w:rPr>
                <w:sz w:val="20"/>
                <w:szCs w:val="20"/>
              </w:rPr>
            </w:pPr>
            <w:r>
              <w:rPr>
                <w:spacing w:val="4"/>
                <w:sz w:val="20"/>
                <w:szCs w:val="20"/>
              </w:rPr>
              <w:t>新购</w:t>
            </w:r>
          </w:p>
        </w:tc>
        <w:tc>
          <w:tcPr>
            <w:tcW w:w="1162" w:type="dxa"/>
            <w:vMerge w:val="continue"/>
            <w:tcBorders>
              <w:top w:val="nil"/>
            </w:tcBorders>
            <w:vAlign w:val="top"/>
          </w:tcPr>
          <w:p w14:paraId="7B4D41A8">
            <w:pPr>
              <w:rPr>
                <w:rFonts w:ascii="Arial"/>
                <w:sz w:val="21"/>
              </w:rPr>
            </w:pPr>
          </w:p>
        </w:tc>
        <w:tc>
          <w:tcPr>
            <w:tcW w:w="1167" w:type="dxa"/>
            <w:vMerge w:val="continue"/>
            <w:tcBorders>
              <w:top w:val="nil"/>
            </w:tcBorders>
            <w:vAlign w:val="top"/>
          </w:tcPr>
          <w:p w14:paraId="3AF59C30">
            <w:pPr>
              <w:rPr>
                <w:rFonts w:ascii="Arial"/>
                <w:sz w:val="21"/>
              </w:rPr>
            </w:pPr>
          </w:p>
        </w:tc>
      </w:tr>
      <w:tr w14:paraId="458159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708" w:type="dxa"/>
            <w:vMerge w:val="restart"/>
            <w:tcBorders>
              <w:bottom w:val="nil"/>
            </w:tcBorders>
            <w:vAlign w:val="top"/>
          </w:tcPr>
          <w:p w14:paraId="5906176E">
            <w:pPr>
              <w:spacing w:line="283" w:lineRule="auto"/>
              <w:rPr>
                <w:rFonts w:ascii="Arial"/>
                <w:sz w:val="21"/>
              </w:rPr>
            </w:pPr>
          </w:p>
          <w:p w14:paraId="7E5CA39C">
            <w:pPr>
              <w:spacing w:line="284" w:lineRule="auto"/>
              <w:rPr>
                <w:rFonts w:ascii="Arial"/>
                <w:sz w:val="21"/>
              </w:rPr>
            </w:pPr>
          </w:p>
          <w:p w14:paraId="075DE35F">
            <w:pPr>
              <w:spacing w:line="284" w:lineRule="auto"/>
              <w:rPr>
                <w:rFonts w:ascii="Arial"/>
                <w:sz w:val="21"/>
              </w:rPr>
            </w:pPr>
          </w:p>
          <w:p w14:paraId="722AB573">
            <w:pPr>
              <w:spacing w:line="284" w:lineRule="auto"/>
              <w:rPr>
                <w:rFonts w:ascii="Arial"/>
                <w:sz w:val="21"/>
              </w:rPr>
            </w:pPr>
          </w:p>
          <w:p w14:paraId="0F4CA6A1">
            <w:pPr>
              <w:pStyle w:val="18"/>
              <w:spacing w:before="65" w:line="252" w:lineRule="auto"/>
              <w:ind w:left="150" w:right="142"/>
              <w:jc w:val="both"/>
              <w:rPr>
                <w:sz w:val="20"/>
                <w:szCs w:val="20"/>
              </w:rPr>
            </w:pPr>
            <w:r>
              <w:rPr>
                <w:spacing w:val="4"/>
                <w:sz w:val="20"/>
                <w:szCs w:val="20"/>
              </w:rPr>
              <w:t>试验检测仪器</w:t>
            </w:r>
          </w:p>
        </w:tc>
        <w:tc>
          <w:tcPr>
            <w:tcW w:w="1226" w:type="dxa"/>
            <w:vAlign w:val="top"/>
          </w:tcPr>
          <w:p w14:paraId="5B706806">
            <w:pPr>
              <w:rPr>
                <w:rFonts w:ascii="Arial"/>
                <w:sz w:val="21"/>
              </w:rPr>
            </w:pPr>
          </w:p>
        </w:tc>
        <w:tc>
          <w:tcPr>
            <w:tcW w:w="920" w:type="dxa"/>
            <w:vAlign w:val="top"/>
          </w:tcPr>
          <w:p w14:paraId="24CCD7CC">
            <w:pPr>
              <w:rPr>
                <w:rFonts w:ascii="Arial"/>
                <w:sz w:val="21"/>
              </w:rPr>
            </w:pPr>
          </w:p>
        </w:tc>
        <w:tc>
          <w:tcPr>
            <w:tcW w:w="1204" w:type="dxa"/>
            <w:vAlign w:val="top"/>
          </w:tcPr>
          <w:p w14:paraId="7868BCCA">
            <w:pPr>
              <w:rPr>
                <w:rFonts w:ascii="Arial"/>
                <w:sz w:val="21"/>
              </w:rPr>
            </w:pPr>
          </w:p>
        </w:tc>
        <w:tc>
          <w:tcPr>
            <w:tcW w:w="744" w:type="dxa"/>
            <w:vAlign w:val="top"/>
          </w:tcPr>
          <w:p w14:paraId="70002A73">
            <w:pPr>
              <w:rPr>
                <w:rFonts w:ascii="Arial"/>
                <w:sz w:val="21"/>
              </w:rPr>
            </w:pPr>
          </w:p>
        </w:tc>
        <w:tc>
          <w:tcPr>
            <w:tcW w:w="744" w:type="dxa"/>
            <w:vAlign w:val="top"/>
          </w:tcPr>
          <w:p w14:paraId="64466CA9">
            <w:pPr>
              <w:rPr>
                <w:rFonts w:ascii="Arial"/>
                <w:sz w:val="21"/>
              </w:rPr>
            </w:pPr>
          </w:p>
        </w:tc>
        <w:tc>
          <w:tcPr>
            <w:tcW w:w="744" w:type="dxa"/>
            <w:vAlign w:val="top"/>
          </w:tcPr>
          <w:p w14:paraId="1A967947">
            <w:pPr>
              <w:rPr>
                <w:rFonts w:ascii="Arial"/>
                <w:sz w:val="21"/>
              </w:rPr>
            </w:pPr>
          </w:p>
        </w:tc>
        <w:tc>
          <w:tcPr>
            <w:tcW w:w="745" w:type="dxa"/>
            <w:vAlign w:val="top"/>
          </w:tcPr>
          <w:p w14:paraId="5E7A9A4B">
            <w:pPr>
              <w:rPr>
                <w:rFonts w:ascii="Arial"/>
                <w:sz w:val="21"/>
              </w:rPr>
            </w:pPr>
          </w:p>
        </w:tc>
        <w:tc>
          <w:tcPr>
            <w:tcW w:w="1162" w:type="dxa"/>
            <w:vAlign w:val="top"/>
          </w:tcPr>
          <w:p w14:paraId="227B7B7E">
            <w:pPr>
              <w:rPr>
                <w:rFonts w:ascii="Arial"/>
                <w:sz w:val="21"/>
              </w:rPr>
            </w:pPr>
          </w:p>
        </w:tc>
        <w:tc>
          <w:tcPr>
            <w:tcW w:w="1167" w:type="dxa"/>
            <w:vAlign w:val="top"/>
          </w:tcPr>
          <w:p w14:paraId="2C0B784A">
            <w:pPr>
              <w:rPr>
                <w:rFonts w:ascii="Arial"/>
                <w:sz w:val="21"/>
              </w:rPr>
            </w:pPr>
          </w:p>
        </w:tc>
      </w:tr>
      <w:tr w14:paraId="4CEF01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708" w:type="dxa"/>
            <w:vMerge w:val="continue"/>
            <w:tcBorders>
              <w:top w:val="nil"/>
              <w:bottom w:val="nil"/>
            </w:tcBorders>
            <w:vAlign w:val="top"/>
          </w:tcPr>
          <w:p w14:paraId="5197FFC6">
            <w:pPr>
              <w:rPr>
                <w:rFonts w:ascii="Arial"/>
                <w:sz w:val="21"/>
              </w:rPr>
            </w:pPr>
          </w:p>
        </w:tc>
        <w:tc>
          <w:tcPr>
            <w:tcW w:w="1226" w:type="dxa"/>
            <w:vAlign w:val="top"/>
          </w:tcPr>
          <w:p w14:paraId="5A082CF9">
            <w:pPr>
              <w:rPr>
                <w:rFonts w:ascii="Arial"/>
                <w:sz w:val="21"/>
              </w:rPr>
            </w:pPr>
          </w:p>
        </w:tc>
        <w:tc>
          <w:tcPr>
            <w:tcW w:w="920" w:type="dxa"/>
            <w:vAlign w:val="top"/>
          </w:tcPr>
          <w:p w14:paraId="06D48810">
            <w:pPr>
              <w:rPr>
                <w:rFonts w:ascii="Arial"/>
                <w:sz w:val="21"/>
              </w:rPr>
            </w:pPr>
          </w:p>
        </w:tc>
        <w:tc>
          <w:tcPr>
            <w:tcW w:w="1204" w:type="dxa"/>
            <w:vAlign w:val="top"/>
          </w:tcPr>
          <w:p w14:paraId="2D30EFA1">
            <w:pPr>
              <w:rPr>
                <w:rFonts w:ascii="Arial"/>
                <w:sz w:val="21"/>
              </w:rPr>
            </w:pPr>
          </w:p>
        </w:tc>
        <w:tc>
          <w:tcPr>
            <w:tcW w:w="744" w:type="dxa"/>
            <w:vAlign w:val="top"/>
          </w:tcPr>
          <w:p w14:paraId="7A1657BC">
            <w:pPr>
              <w:rPr>
                <w:rFonts w:ascii="Arial"/>
                <w:sz w:val="21"/>
              </w:rPr>
            </w:pPr>
          </w:p>
        </w:tc>
        <w:tc>
          <w:tcPr>
            <w:tcW w:w="744" w:type="dxa"/>
            <w:vAlign w:val="top"/>
          </w:tcPr>
          <w:p w14:paraId="2DB4B56D">
            <w:pPr>
              <w:rPr>
                <w:rFonts w:ascii="Arial"/>
                <w:sz w:val="21"/>
              </w:rPr>
            </w:pPr>
          </w:p>
        </w:tc>
        <w:tc>
          <w:tcPr>
            <w:tcW w:w="744" w:type="dxa"/>
            <w:vAlign w:val="top"/>
          </w:tcPr>
          <w:p w14:paraId="0E0FC277">
            <w:pPr>
              <w:rPr>
                <w:rFonts w:ascii="Arial"/>
                <w:sz w:val="21"/>
              </w:rPr>
            </w:pPr>
          </w:p>
        </w:tc>
        <w:tc>
          <w:tcPr>
            <w:tcW w:w="745" w:type="dxa"/>
            <w:vAlign w:val="top"/>
          </w:tcPr>
          <w:p w14:paraId="1FCD8809">
            <w:pPr>
              <w:rPr>
                <w:rFonts w:ascii="Arial"/>
                <w:sz w:val="21"/>
              </w:rPr>
            </w:pPr>
          </w:p>
        </w:tc>
        <w:tc>
          <w:tcPr>
            <w:tcW w:w="1162" w:type="dxa"/>
            <w:vAlign w:val="top"/>
          </w:tcPr>
          <w:p w14:paraId="6E1B6CC1">
            <w:pPr>
              <w:rPr>
                <w:rFonts w:ascii="Arial"/>
                <w:sz w:val="21"/>
              </w:rPr>
            </w:pPr>
          </w:p>
        </w:tc>
        <w:tc>
          <w:tcPr>
            <w:tcW w:w="1167" w:type="dxa"/>
            <w:vAlign w:val="top"/>
          </w:tcPr>
          <w:p w14:paraId="04DA1D8C">
            <w:pPr>
              <w:rPr>
                <w:rFonts w:ascii="Arial"/>
                <w:sz w:val="21"/>
              </w:rPr>
            </w:pPr>
          </w:p>
        </w:tc>
      </w:tr>
      <w:tr w14:paraId="29BAAC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708" w:type="dxa"/>
            <w:vMerge w:val="continue"/>
            <w:tcBorders>
              <w:top w:val="nil"/>
              <w:bottom w:val="nil"/>
            </w:tcBorders>
            <w:vAlign w:val="top"/>
          </w:tcPr>
          <w:p w14:paraId="56D9B92B">
            <w:pPr>
              <w:rPr>
                <w:rFonts w:ascii="Arial"/>
                <w:sz w:val="21"/>
              </w:rPr>
            </w:pPr>
          </w:p>
        </w:tc>
        <w:tc>
          <w:tcPr>
            <w:tcW w:w="1226" w:type="dxa"/>
            <w:vAlign w:val="top"/>
          </w:tcPr>
          <w:p w14:paraId="1CEAFCC5">
            <w:pPr>
              <w:rPr>
                <w:rFonts w:ascii="Arial"/>
                <w:sz w:val="21"/>
              </w:rPr>
            </w:pPr>
          </w:p>
        </w:tc>
        <w:tc>
          <w:tcPr>
            <w:tcW w:w="920" w:type="dxa"/>
            <w:vAlign w:val="top"/>
          </w:tcPr>
          <w:p w14:paraId="74D0594F">
            <w:pPr>
              <w:rPr>
                <w:rFonts w:ascii="Arial"/>
                <w:sz w:val="21"/>
              </w:rPr>
            </w:pPr>
          </w:p>
        </w:tc>
        <w:tc>
          <w:tcPr>
            <w:tcW w:w="1204" w:type="dxa"/>
            <w:vAlign w:val="top"/>
          </w:tcPr>
          <w:p w14:paraId="139B6275">
            <w:pPr>
              <w:rPr>
                <w:rFonts w:ascii="Arial"/>
                <w:sz w:val="21"/>
              </w:rPr>
            </w:pPr>
          </w:p>
        </w:tc>
        <w:tc>
          <w:tcPr>
            <w:tcW w:w="744" w:type="dxa"/>
            <w:vAlign w:val="top"/>
          </w:tcPr>
          <w:p w14:paraId="55D34B4E">
            <w:pPr>
              <w:rPr>
                <w:rFonts w:ascii="Arial"/>
                <w:sz w:val="21"/>
              </w:rPr>
            </w:pPr>
          </w:p>
        </w:tc>
        <w:tc>
          <w:tcPr>
            <w:tcW w:w="744" w:type="dxa"/>
            <w:vAlign w:val="top"/>
          </w:tcPr>
          <w:p w14:paraId="633A27FF">
            <w:pPr>
              <w:rPr>
                <w:rFonts w:ascii="Arial"/>
                <w:sz w:val="21"/>
              </w:rPr>
            </w:pPr>
          </w:p>
        </w:tc>
        <w:tc>
          <w:tcPr>
            <w:tcW w:w="744" w:type="dxa"/>
            <w:vAlign w:val="top"/>
          </w:tcPr>
          <w:p w14:paraId="04C55546">
            <w:pPr>
              <w:rPr>
                <w:rFonts w:ascii="Arial"/>
                <w:sz w:val="21"/>
              </w:rPr>
            </w:pPr>
          </w:p>
        </w:tc>
        <w:tc>
          <w:tcPr>
            <w:tcW w:w="745" w:type="dxa"/>
            <w:vAlign w:val="top"/>
          </w:tcPr>
          <w:p w14:paraId="2B366C01">
            <w:pPr>
              <w:rPr>
                <w:rFonts w:ascii="Arial"/>
                <w:sz w:val="21"/>
              </w:rPr>
            </w:pPr>
          </w:p>
        </w:tc>
        <w:tc>
          <w:tcPr>
            <w:tcW w:w="1162" w:type="dxa"/>
            <w:vAlign w:val="top"/>
          </w:tcPr>
          <w:p w14:paraId="4456F2C7">
            <w:pPr>
              <w:rPr>
                <w:rFonts w:ascii="Arial"/>
                <w:sz w:val="21"/>
              </w:rPr>
            </w:pPr>
          </w:p>
        </w:tc>
        <w:tc>
          <w:tcPr>
            <w:tcW w:w="1167" w:type="dxa"/>
            <w:vAlign w:val="top"/>
          </w:tcPr>
          <w:p w14:paraId="2F6D58D3">
            <w:pPr>
              <w:rPr>
                <w:rFonts w:ascii="Arial"/>
                <w:sz w:val="21"/>
              </w:rPr>
            </w:pPr>
          </w:p>
        </w:tc>
      </w:tr>
      <w:tr w14:paraId="64371D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708" w:type="dxa"/>
            <w:vMerge w:val="continue"/>
            <w:tcBorders>
              <w:top w:val="nil"/>
              <w:bottom w:val="nil"/>
            </w:tcBorders>
            <w:vAlign w:val="top"/>
          </w:tcPr>
          <w:p w14:paraId="39A30BAB">
            <w:pPr>
              <w:rPr>
                <w:rFonts w:ascii="Arial"/>
                <w:sz w:val="21"/>
              </w:rPr>
            </w:pPr>
          </w:p>
        </w:tc>
        <w:tc>
          <w:tcPr>
            <w:tcW w:w="1226" w:type="dxa"/>
            <w:vAlign w:val="top"/>
          </w:tcPr>
          <w:p w14:paraId="042AA3D7">
            <w:pPr>
              <w:rPr>
                <w:rFonts w:ascii="Arial"/>
                <w:sz w:val="21"/>
              </w:rPr>
            </w:pPr>
          </w:p>
        </w:tc>
        <w:tc>
          <w:tcPr>
            <w:tcW w:w="920" w:type="dxa"/>
            <w:vAlign w:val="top"/>
          </w:tcPr>
          <w:p w14:paraId="5F520249">
            <w:pPr>
              <w:rPr>
                <w:rFonts w:ascii="Arial"/>
                <w:sz w:val="21"/>
              </w:rPr>
            </w:pPr>
          </w:p>
        </w:tc>
        <w:tc>
          <w:tcPr>
            <w:tcW w:w="1204" w:type="dxa"/>
            <w:vAlign w:val="top"/>
          </w:tcPr>
          <w:p w14:paraId="1C1F4828">
            <w:pPr>
              <w:rPr>
                <w:rFonts w:ascii="Arial"/>
                <w:sz w:val="21"/>
              </w:rPr>
            </w:pPr>
          </w:p>
        </w:tc>
        <w:tc>
          <w:tcPr>
            <w:tcW w:w="744" w:type="dxa"/>
            <w:vAlign w:val="top"/>
          </w:tcPr>
          <w:p w14:paraId="0F2DD985">
            <w:pPr>
              <w:rPr>
                <w:rFonts w:ascii="Arial"/>
                <w:sz w:val="21"/>
              </w:rPr>
            </w:pPr>
          </w:p>
        </w:tc>
        <w:tc>
          <w:tcPr>
            <w:tcW w:w="744" w:type="dxa"/>
            <w:vAlign w:val="top"/>
          </w:tcPr>
          <w:p w14:paraId="3DEF9375">
            <w:pPr>
              <w:rPr>
                <w:rFonts w:ascii="Arial"/>
                <w:sz w:val="21"/>
              </w:rPr>
            </w:pPr>
          </w:p>
        </w:tc>
        <w:tc>
          <w:tcPr>
            <w:tcW w:w="744" w:type="dxa"/>
            <w:vAlign w:val="top"/>
          </w:tcPr>
          <w:p w14:paraId="001EE1B7">
            <w:pPr>
              <w:rPr>
                <w:rFonts w:ascii="Arial"/>
                <w:sz w:val="21"/>
              </w:rPr>
            </w:pPr>
          </w:p>
        </w:tc>
        <w:tc>
          <w:tcPr>
            <w:tcW w:w="745" w:type="dxa"/>
            <w:vAlign w:val="top"/>
          </w:tcPr>
          <w:p w14:paraId="097AA62E">
            <w:pPr>
              <w:rPr>
                <w:rFonts w:ascii="Arial"/>
                <w:sz w:val="21"/>
              </w:rPr>
            </w:pPr>
          </w:p>
        </w:tc>
        <w:tc>
          <w:tcPr>
            <w:tcW w:w="1162" w:type="dxa"/>
            <w:vAlign w:val="top"/>
          </w:tcPr>
          <w:p w14:paraId="2B9BB5C9">
            <w:pPr>
              <w:rPr>
                <w:rFonts w:ascii="Arial"/>
                <w:sz w:val="21"/>
              </w:rPr>
            </w:pPr>
          </w:p>
        </w:tc>
        <w:tc>
          <w:tcPr>
            <w:tcW w:w="1167" w:type="dxa"/>
            <w:vAlign w:val="top"/>
          </w:tcPr>
          <w:p w14:paraId="4D134699">
            <w:pPr>
              <w:rPr>
                <w:rFonts w:ascii="Arial"/>
                <w:sz w:val="21"/>
              </w:rPr>
            </w:pPr>
          </w:p>
        </w:tc>
      </w:tr>
      <w:tr w14:paraId="5556D9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708" w:type="dxa"/>
            <w:vMerge w:val="continue"/>
            <w:tcBorders>
              <w:top w:val="nil"/>
              <w:bottom w:val="nil"/>
            </w:tcBorders>
            <w:vAlign w:val="top"/>
          </w:tcPr>
          <w:p w14:paraId="202439CD">
            <w:pPr>
              <w:rPr>
                <w:rFonts w:ascii="Arial"/>
                <w:sz w:val="21"/>
              </w:rPr>
            </w:pPr>
          </w:p>
        </w:tc>
        <w:tc>
          <w:tcPr>
            <w:tcW w:w="1226" w:type="dxa"/>
            <w:vAlign w:val="top"/>
          </w:tcPr>
          <w:p w14:paraId="70B097E9">
            <w:pPr>
              <w:rPr>
                <w:rFonts w:ascii="Arial"/>
                <w:sz w:val="21"/>
              </w:rPr>
            </w:pPr>
          </w:p>
        </w:tc>
        <w:tc>
          <w:tcPr>
            <w:tcW w:w="920" w:type="dxa"/>
            <w:vAlign w:val="top"/>
          </w:tcPr>
          <w:p w14:paraId="11619742">
            <w:pPr>
              <w:rPr>
                <w:rFonts w:ascii="Arial"/>
                <w:sz w:val="21"/>
              </w:rPr>
            </w:pPr>
          </w:p>
        </w:tc>
        <w:tc>
          <w:tcPr>
            <w:tcW w:w="1204" w:type="dxa"/>
            <w:vAlign w:val="top"/>
          </w:tcPr>
          <w:p w14:paraId="41B2B99C">
            <w:pPr>
              <w:rPr>
                <w:rFonts w:ascii="Arial"/>
                <w:sz w:val="21"/>
              </w:rPr>
            </w:pPr>
          </w:p>
        </w:tc>
        <w:tc>
          <w:tcPr>
            <w:tcW w:w="744" w:type="dxa"/>
            <w:vAlign w:val="top"/>
          </w:tcPr>
          <w:p w14:paraId="1BE246C0">
            <w:pPr>
              <w:rPr>
                <w:rFonts w:ascii="Arial"/>
                <w:sz w:val="21"/>
              </w:rPr>
            </w:pPr>
          </w:p>
        </w:tc>
        <w:tc>
          <w:tcPr>
            <w:tcW w:w="744" w:type="dxa"/>
            <w:vAlign w:val="top"/>
          </w:tcPr>
          <w:p w14:paraId="4BD07B1A">
            <w:pPr>
              <w:rPr>
                <w:rFonts w:ascii="Arial"/>
                <w:sz w:val="21"/>
              </w:rPr>
            </w:pPr>
          </w:p>
        </w:tc>
        <w:tc>
          <w:tcPr>
            <w:tcW w:w="744" w:type="dxa"/>
            <w:vAlign w:val="top"/>
          </w:tcPr>
          <w:p w14:paraId="0B10F0D8">
            <w:pPr>
              <w:rPr>
                <w:rFonts w:ascii="Arial"/>
                <w:sz w:val="21"/>
              </w:rPr>
            </w:pPr>
          </w:p>
        </w:tc>
        <w:tc>
          <w:tcPr>
            <w:tcW w:w="745" w:type="dxa"/>
            <w:vAlign w:val="top"/>
          </w:tcPr>
          <w:p w14:paraId="663781C2">
            <w:pPr>
              <w:rPr>
                <w:rFonts w:ascii="Arial"/>
                <w:sz w:val="21"/>
              </w:rPr>
            </w:pPr>
          </w:p>
        </w:tc>
        <w:tc>
          <w:tcPr>
            <w:tcW w:w="1162" w:type="dxa"/>
            <w:vAlign w:val="top"/>
          </w:tcPr>
          <w:p w14:paraId="6D7D17F5">
            <w:pPr>
              <w:rPr>
                <w:rFonts w:ascii="Arial"/>
                <w:sz w:val="21"/>
              </w:rPr>
            </w:pPr>
          </w:p>
        </w:tc>
        <w:tc>
          <w:tcPr>
            <w:tcW w:w="1167" w:type="dxa"/>
            <w:vAlign w:val="top"/>
          </w:tcPr>
          <w:p w14:paraId="4C2BEFFD">
            <w:pPr>
              <w:rPr>
                <w:rFonts w:ascii="Arial"/>
                <w:sz w:val="21"/>
              </w:rPr>
            </w:pPr>
          </w:p>
        </w:tc>
      </w:tr>
      <w:tr w14:paraId="43673D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708" w:type="dxa"/>
            <w:vMerge w:val="continue"/>
            <w:tcBorders>
              <w:top w:val="nil"/>
              <w:bottom w:val="nil"/>
            </w:tcBorders>
            <w:vAlign w:val="top"/>
          </w:tcPr>
          <w:p w14:paraId="56557E4E">
            <w:pPr>
              <w:rPr>
                <w:rFonts w:ascii="Arial"/>
                <w:sz w:val="21"/>
              </w:rPr>
            </w:pPr>
          </w:p>
        </w:tc>
        <w:tc>
          <w:tcPr>
            <w:tcW w:w="1226" w:type="dxa"/>
            <w:vAlign w:val="top"/>
          </w:tcPr>
          <w:p w14:paraId="1590C267">
            <w:pPr>
              <w:rPr>
                <w:rFonts w:ascii="Arial"/>
                <w:sz w:val="21"/>
              </w:rPr>
            </w:pPr>
          </w:p>
        </w:tc>
        <w:tc>
          <w:tcPr>
            <w:tcW w:w="920" w:type="dxa"/>
            <w:vAlign w:val="top"/>
          </w:tcPr>
          <w:p w14:paraId="2C02765F">
            <w:pPr>
              <w:rPr>
                <w:rFonts w:ascii="Arial"/>
                <w:sz w:val="21"/>
              </w:rPr>
            </w:pPr>
          </w:p>
        </w:tc>
        <w:tc>
          <w:tcPr>
            <w:tcW w:w="1204" w:type="dxa"/>
            <w:vAlign w:val="top"/>
          </w:tcPr>
          <w:p w14:paraId="2BAB5F57">
            <w:pPr>
              <w:rPr>
                <w:rFonts w:ascii="Arial"/>
                <w:sz w:val="21"/>
              </w:rPr>
            </w:pPr>
          </w:p>
        </w:tc>
        <w:tc>
          <w:tcPr>
            <w:tcW w:w="744" w:type="dxa"/>
            <w:vAlign w:val="top"/>
          </w:tcPr>
          <w:p w14:paraId="66D59782">
            <w:pPr>
              <w:rPr>
                <w:rFonts w:ascii="Arial"/>
                <w:sz w:val="21"/>
              </w:rPr>
            </w:pPr>
          </w:p>
        </w:tc>
        <w:tc>
          <w:tcPr>
            <w:tcW w:w="744" w:type="dxa"/>
            <w:vAlign w:val="top"/>
          </w:tcPr>
          <w:p w14:paraId="021B258A">
            <w:pPr>
              <w:rPr>
                <w:rFonts w:ascii="Arial"/>
                <w:sz w:val="21"/>
              </w:rPr>
            </w:pPr>
          </w:p>
        </w:tc>
        <w:tc>
          <w:tcPr>
            <w:tcW w:w="744" w:type="dxa"/>
            <w:vAlign w:val="top"/>
          </w:tcPr>
          <w:p w14:paraId="7081ECB4">
            <w:pPr>
              <w:rPr>
                <w:rFonts w:ascii="Arial"/>
                <w:sz w:val="21"/>
              </w:rPr>
            </w:pPr>
          </w:p>
        </w:tc>
        <w:tc>
          <w:tcPr>
            <w:tcW w:w="745" w:type="dxa"/>
            <w:vAlign w:val="top"/>
          </w:tcPr>
          <w:p w14:paraId="7BD67AC0">
            <w:pPr>
              <w:rPr>
                <w:rFonts w:ascii="Arial"/>
                <w:sz w:val="21"/>
              </w:rPr>
            </w:pPr>
          </w:p>
        </w:tc>
        <w:tc>
          <w:tcPr>
            <w:tcW w:w="1162" w:type="dxa"/>
            <w:vAlign w:val="top"/>
          </w:tcPr>
          <w:p w14:paraId="547241F7">
            <w:pPr>
              <w:rPr>
                <w:rFonts w:ascii="Arial"/>
                <w:sz w:val="21"/>
              </w:rPr>
            </w:pPr>
          </w:p>
        </w:tc>
        <w:tc>
          <w:tcPr>
            <w:tcW w:w="1167" w:type="dxa"/>
            <w:vAlign w:val="top"/>
          </w:tcPr>
          <w:p w14:paraId="5FB34CBF">
            <w:pPr>
              <w:rPr>
                <w:rFonts w:ascii="Arial"/>
                <w:sz w:val="21"/>
              </w:rPr>
            </w:pPr>
          </w:p>
        </w:tc>
      </w:tr>
      <w:tr w14:paraId="2826CA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708" w:type="dxa"/>
            <w:vMerge w:val="continue"/>
            <w:tcBorders>
              <w:top w:val="nil"/>
              <w:bottom w:val="nil"/>
            </w:tcBorders>
            <w:vAlign w:val="top"/>
          </w:tcPr>
          <w:p w14:paraId="5319BABC">
            <w:pPr>
              <w:rPr>
                <w:rFonts w:ascii="Arial"/>
                <w:sz w:val="21"/>
              </w:rPr>
            </w:pPr>
          </w:p>
        </w:tc>
        <w:tc>
          <w:tcPr>
            <w:tcW w:w="1226" w:type="dxa"/>
            <w:vAlign w:val="top"/>
          </w:tcPr>
          <w:p w14:paraId="74C12772">
            <w:pPr>
              <w:rPr>
                <w:rFonts w:ascii="Arial"/>
                <w:sz w:val="21"/>
              </w:rPr>
            </w:pPr>
          </w:p>
        </w:tc>
        <w:tc>
          <w:tcPr>
            <w:tcW w:w="920" w:type="dxa"/>
            <w:vAlign w:val="top"/>
          </w:tcPr>
          <w:p w14:paraId="63252301">
            <w:pPr>
              <w:rPr>
                <w:rFonts w:ascii="Arial"/>
                <w:sz w:val="21"/>
              </w:rPr>
            </w:pPr>
          </w:p>
        </w:tc>
        <w:tc>
          <w:tcPr>
            <w:tcW w:w="1204" w:type="dxa"/>
            <w:vAlign w:val="top"/>
          </w:tcPr>
          <w:p w14:paraId="09217331">
            <w:pPr>
              <w:rPr>
                <w:rFonts w:ascii="Arial"/>
                <w:sz w:val="21"/>
              </w:rPr>
            </w:pPr>
          </w:p>
        </w:tc>
        <w:tc>
          <w:tcPr>
            <w:tcW w:w="744" w:type="dxa"/>
            <w:vAlign w:val="top"/>
          </w:tcPr>
          <w:p w14:paraId="5EC0756D">
            <w:pPr>
              <w:rPr>
                <w:rFonts w:ascii="Arial"/>
                <w:sz w:val="21"/>
              </w:rPr>
            </w:pPr>
          </w:p>
        </w:tc>
        <w:tc>
          <w:tcPr>
            <w:tcW w:w="744" w:type="dxa"/>
            <w:vAlign w:val="top"/>
          </w:tcPr>
          <w:p w14:paraId="45B4036C">
            <w:pPr>
              <w:rPr>
                <w:rFonts w:ascii="Arial"/>
                <w:sz w:val="21"/>
              </w:rPr>
            </w:pPr>
          </w:p>
        </w:tc>
        <w:tc>
          <w:tcPr>
            <w:tcW w:w="744" w:type="dxa"/>
            <w:vAlign w:val="top"/>
          </w:tcPr>
          <w:p w14:paraId="23EA31A7">
            <w:pPr>
              <w:rPr>
                <w:rFonts w:ascii="Arial"/>
                <w:sz w:val="21"/>
              </w:rPr>
            </w:pPr>
          </w:p>
        </w:tc>
        <w:tc>
          <w:tcPr>
            <w:tcW w:w="745" w:type="dxa"/>
            <w:vAlign w:val="top"/>
          </w:tcPr>
          <w:p w14:paraId="79777746">
            <w:pPr>
              <w:rPr>
                <w:rFonts w:ascii="Arial"/>
                <w:sz w:val="21"/>
              </w:rPr>
            </w:pPr>
          </w:p>
        </w:tc>
        <w:tc>
          <w:tcPr>
            <w:tcW w:w="1162" w:type="dxa"/>
            <w:vAlign w:val="top"/>
          </w:tcPr>
          <w:p w14:paraId="061F60C4">
            <w:pPr>
              <w:rPr>
                <w:rFonts w:ascii="Arial"/>
                <w:sz w:val="21"/>
              </w:rPr>
            </w:pPr>
          </w:p>
        </w:tc>
        <w:tc>
          <w:tcPr>
            <w:tcW w:w="1167" w:type="dxa"/>
            <w:vAlign w:val="top"/>
          </w:tcPr>
          <w:p w14:paraId="491B86B0">
            <w:pPr>
              <w:rPr>
                <w:rFonts w:ascii="Arial"/>
                <w:sz w:val="21"/>
              </w:rPr>
            </w:pPr>
          </w:p>
        </w:tc>
      </w:tr>
      <w:tr w14:paraId="48654C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708" w:type="dxa"/>
            <w:vMerge w:val="continue"/>
            <w:tcBorders>
              <w:top w:val="nil"/>
            </w:tcBorders>
            <w:vAlign w:val="top"/>
          </w:tcPr>
          <w:p w14:paraId="40429D29">
            <w:pPr>
              <w:rPr>
                <w:rFonts w:ascii="Arial"/>
                <w:sz w:val="21"/>
              </w:rPr>
            </w:pPr>
          </w:p>
        </w:tc>
        <w:tc>
          <w:tcPr>
            <w:tcW w:w="1226" w:type="dxa"/>
            <w:vAlign w:val="top"/>
          </w:tcPr>
          <w:p w14:paraId="5B9C1AD0">
            <w:pPr>
              <w:rPr>
                <w:rFonts w:ascii="Arial"/>
                <w:sz w:val="21"/>
              </w:rPr>
            </w:pPr>
          </w:p>
        </w:tc>
        <w:tc>
          <w:tcPr>
            <w:tcW w:w="920" w:type="dxa"/>
            <w:vAlign w:val="top"/>
          </w:tcPr>
          <w:p w14:paraId="4032968F">
            <w:pPr>
              <w:rPr>
                <w:rFonts w:ascii="Arial"/>
                <w:sz w:val="21"/>
              </w:rPr>
            </w:pPr>
          </w:p>
        </w:tc>
        <w:tc>
          <w:tcPr>
            <w:tcW w:w="1204" w:type="dxa"/>
            <w:vAlign w:val="top"/>
          </w:tcPr>
          <w:p w14:paraId="476F1959">
            <w:pPr>
              <w:rPr>
                <w:rFonts w:ascii="Arial"/>
                <w:sz w:val="21"/>
              </w:rPr>
            </w:pPr>
          </w:p>
        </w:tc>
        <w:tc>
          <w:tcPr>
            <w:tcW w:w="744" w:type="dxa"/>
            <w:vAlign w:val="top"/>
          </w:tcPr>
          <w:p w14:paraId="5B0E396C">
            <w:pPr>
              <w:rPr>
                <w:rFonts w:ascii="Arial"/>
                <w:sz w:val="21"/>
              </w:rPr>
            </w:pPr>
          </w:p>
        </w:tc>
        <w:tc>
          <w:tcPr>
            <w:tcW w:w="744" w:type="dxa"/>
            <w:vAlign w:val="top"/>
          </w:tcPr>
          <w:p w14:paraId="5FEAFCF9">
            <w:pPr>
              <w:rPr>
                <w:rFonts w:ascii="Arial"/>
                <w:sz w:val="21"/>
              </w:rPr>
            </w:pPr>
          </w:p>
        </w:tc>
        <w:tc>
          <w:tcPr>
            <w:tcW w:w="744" w:type="dxa"/>
            <w:vAlign w:val="top"/>
          </w:tcPr>
          <w:p w14:paraId="7DEB85FD">
            <w:pPr>
              <w:rPr>
                <w:rFonts w:ascii="Arial"/>
                <w:sz w:val="21"/>
              </w:rPr>
            </w:pPr>
          </w:p>
        </w:tc>
        <w:tc>
          <w:tcPr>
            <w:tcW w:w="745" w:type="dxa"/>
            <w:vAlign w:val="top"/>
          </w:tcPr>
          <w:p w14:paraId="0982E58B">
            <w:pPr>
              <w:rPr>
                <w:rFonts w:ascii="Arial"/>
                <w:sz w:val="21"/>
              </w:rPr>
            </w:pPr>
          </w:p>
        </w:tc>
        <w:tc>
          <w:tcPr>
            <w:tcW w:w="1162" w:type="dxa"/>
            <w:vAlign w:val="top"/>
          </w:tcPr>
          <w:p w14:paraId="146648F4">
            <w:pPr>
              <w:rPr>
                <w:rFonts w:ascii="Arial"/>
                <w:sz w:val="21"/>
              </w:rPr>
            </w:pPr>
          </w:p>
        </w:tc>
        <w:tc>
          <w:tcPr>
            <w:tcW w:w="1167" w:type="dxa"/>
            <w:vAlign w:val="top"/>
          </w:tcPr>
          <w:p w14:paraId="46868A8F">
            <w:pPr>
              <w:rPr>
                <w:rFonts w:ascii="Arial"/>
                <w:sz w:val="21"/>
              </w:rPr>
            </w:pPr>
          </w:p>
        </w:tc>
      </w:tr>
      <w:tr w14:paraId="7AE341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708" w:type="dxa"/>
            <w:vMerge w:val="restart"/>
            <w:tcBorders>
              <w:bottom w:val="nil"/>
            </w:tcBorders>
            <w:vAlign w:val="top"/>
          </w:tcPr>
          <w:p w14:paraId="57C59DEB">
            <w:pPr>
              <w:spacing w:line="268" w:lineRule="auto"/>
              <w:rPr>
                <w:rFonts w:ascii="Arial"/>
                <w:sz w:val="21"/>
              </w:rPr>
            </w:pPr>
          </w:p>
          <w:p w14:paraId="5958F4D2">
            <w:pPr>
              <w:spacing w:line="268" w:lineRule="auto"/>
              <w:rPr>
                <w:rFonts w:ascii="Arial"/>
                <w:sz w:val="21"/>
              </w:rPr>
            </w:pPr>
          </w:p>
          <w:p w14:paraId="4A48B561">
            <w:pPr>
              <w:spacing w:line="268" w:lineRule="auto"/>
              <w:rPr>
                <w:rFonts w:ascii="Arial"/>
                <w:sz w:val="21"/>
              </w:rPr>
            </w:pPr>
          </w:p>
          <w:p w14:paraId="06FC17BF">
            <w:pPr>
              <w:spacing w:line="269" w:lineRule="auto"/>
              <w:rPr>
                <w:rFonts w:ascii="Arial"/>
                <w:sz w:val="21"/>
              </w:rPr>
            </w:pPr>
          </w:p>
          <w:p w14:paraId="56331C85">
            <w:pPr>
              <w:pStyle w:val="18"/>
              <w:spacing w:before="65" w:line="255" w:lineRule="auto"/>
              <w:ind w:left="154" w:right="142"/>
              <w:rPr>
                <w:sz w:val="20"/>
                <w:szCs w:val="20"/>
              </w:rPr>
            </w:pPr>
            <w:r>
              <w:rPr>
                <w:spacing w:val="2"/>
                <w:sz w:val="20"/>
                <w:szCs w:val="20"/>
              </w:rPr>
              <w:t>办公</w:t>
            </w:r>
            <w:r>
              <w:rPr>
                <w:spacing w:val="3"/>
                <w:sz w:val="20"/>
                <w:szCs w:val="20"/>
              </w:rPr>
              <w:t>设施</w:t>
            </w:r>
          </w:p>
        </w:tc>
        <w:tc>
          <w:tcPr>
            <w:tcW w:w="1226" w:type="dxa"/>
            <w:vAlign w:val="top"/>
          </w:tcPr>
          <w:p w14:paraId="79E70B61">
            <w:pPr>
              <w:rPr>
                <w:rFonts w:ascii="Arial"/>
                <w:sz w:val="21"/>
              </w:rPr>
            </w:pPr>
          </w:p>
        </w:tc>
        <w:tc>
          <w:tcPr>
            <w:tcW w:w="920" w:type="dxa"/>
            <w:vAlign w:val="top"/>
          </w:tcPr>
          <w:p w14:paraId="2EF9CAE3">
            <w:pPr>
              <w:rPr>
                <w:rFonts w:ascii="Arial"/>
                <w:sz w:val="21"/>
              </w:rPr>
            </w:pPr>
          </w:p>
        </w:tc>
        <w:tc>
          <w:tcPr>
            <w:tcW w:w="1204" w:type="dxa"/>
            <w:vAlign w:val="top"/>
          </w:tcPr>
          <w:p w14:paraId="7BB24A60">
            <w:pPr>
              <w:rPr>
                <w:rFonts w:ascii="Arial"/>
                <w:sz w:val="21"/>
              </w:rPr>
            </w:pPr>
          </w:p>
        </w:tc>
        <w:tc>
          <w:tcPr>
            <w:tcW w:w="744" w:type="dxa"/>
            <w:vAlign w:val="top"/>
          </w:tcPr>
          <w:p w14:paraId="3AC13864">
            <w:pPr>
              <w:rPr>
                <w:rFonts w:ascii="Arial"/>
                <w:sz w:val="21"/>
              </w:rPr>
            </w:pPr>
          </w:p>
        </w:tc>
        <w:tc>
          <w:tcPr>
            <w:tcW w:w="744" w:type="dxa"/>
            <w:vAlign w:val="top"/>
          </w:tcPr>
          <w:p w14:paraId="38F43956">
            <w:pPr>
              <w:rPr>
                <w:rFonts w:ascii="Arial"/>
                <w:sz w:val="21"/>
              </w:rPr>
            </w:pPr>
          </w:p>
        </w:tc>
        <w:tc>
          <w:tcPr>
            <w:tcW w:w="744" w:type="dxa"/>
            <w:vAlign w:val="top"/>
          </w:tcPr>
          <w:p w14:paraId="08844CC3">
            <w:pPr>
              <w:rPr>
                <w:rFonts w:ascii="Arial"/>
                <w:sz w:val="21"/>
              </w:rPr>
            </w:pPr>
          </w:p>
        </w:tc>
        <w:tc>
          <w:tcPr>
            <w:tcW w:w="745" w:type="dxa"/>
            <w:vAlign w:val="top"/>
          </w:tcPr>
          <w:p w14:paraId="67FA5684">
            <w:pPr>
              <w:rPr>
                <w:rFonts w:ascii="Arial"/>
                <w:sz w:val="21"/>
              </w:rPr>
            </w:pPr>
          </w:p>
        </w:tc>
        <w:tc>
          <w:tcPr>
            <w:tcW w:w="1162" w:type="dxa"/>
            <w:vAlign w:val="top"/>
          </w:tcPr>
          <w:p w14:paraId="58A4B173">
            <w:pPr>
              <w:rPr>
                <w:rFonts w:ascii="Arial"/>
                <w:sz w:val="21"/>
              </w:rPr>
            </w:pPr>
          </w:p>
        </w:tc>
        <w:tc>
          <w:tcPr>
            <w:tcW w:w="1167" w:type="dxa"/>
            <w:vAlign w:val="top"/>
          </w:tcPr>
          <w:p w14:paraId="44AF6AA9">
            <w:pPr>
              <w:rPr>
                <w:rFonts w:ascii="Arial"/>
                <w:sz w:val="21"/>
              </w:rPr>
            </w:pPr>
          </w:p>
        </w:tc>
      </w:tr>
      <w:tr w14:paraId="36525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708" w:type="dxa"/>
            <w:vMerge w:val="continue"/>
            <w:tcBorders>
              <w:top w:val="nil"/>
              <w:bottom w:val="nil"/>
            </w:tcBorders>
            <w:vAlign w:val="top"/>
          </w:tcPr>
          <w:p w14:paraId="05C48A2D">
            <w:pPr>
              <w:rPr>
                <w:rFonts w:ascii="Arial"/>
                <w:sz w:val="21"/>
              </w:rPr>
            </w:pPr>
          </w:p>
        </w:tc>
        <w:tc>
          <w:tcPr>
            <w:tcW w:w="1226" w:type="dxa"/>
            <w:vAlign w:val="top"/>
          </w:tcPr>
          <w:p w14:paraId="52B7E5FB">
            <w:pPr>
              <w:rPr>
                <w:rFonts w:ascii="Arial"/>
                <w:sz w:val="21"/>
              </w:rPr>
            </w:pPr>
          </w:p>
        </w:tc>
        <w:tc>
          <w:tcPr>
            <w:tcW w:w="920" w:type="dxa"/>
            <w:vAlign w:val="top"/>
          </w:tcPr>
          <w:p w14:paraId="07B0A5B1">
            <w:pPr>
              <w:rPr>
                <w:rFonts w:ascii="Arial"/>
                <w:sz w:val="21"/>
              </w:rPr>
            </w:pPr>
          </w:p>
        </w:tc>
        <w:tc>
          <w:tcPr>
            <w:tcW w:w="1204" w:type="dxa"/>
            <w:vAlign w:val="top"/>
          </w:tcPr>
          <w:p w14:paraId="257E23F2">
            <w:pPr>
              <w:rPr>
                <w:rFonts w:ascii="Arial"/>
                <w:sz w:val="21"/>
              </w:rPr>
            </w:pPr>
          </w:p>
        </w:tc>
        <w:tc>
          <w:tcPr>
            <w:tcW w:w="744" w:type="dxa"/>
            <w:vAlign w:val="top"/>
          </w:tcPr>
          <w:p w14:paraId="69849D18">
            <w:pPr>
              <w:rPr>
                <w:rFonts w:ascii="Arial"/>
                <w:sz w:val="21"/>
              </w:rPr>
            </w:pPr>
          </w:p>
        </w:tc>
        <w:tc>
          <w:tcPr>
            <w:tcW w:w="744" w:type="dxa"/>
            <w:vAlign w:val="top"/>
          </w:tcPr>
          <w:p w14:paraId="338D7402">
            <w:pPr>
              <w:rPr>
                <w:rFonts w:ascii="Arial"/>
                <w:sz w:val="21"/>
              </w:rPr>
            </w:pPr>
          </w:p>
        </w:tc>
        <w:tc>
          <w:tcPr>
            <w:tcW w:w="744" w:type="dxa"/>
            <w:vAlign w:val="top"/>
          </w:tcPr>
          <w:p w14:paraId="0256B9BF">
            <w:pPr>
              <w:rPr>
                <w:rFonts w:ascii="Arial"/>
                <w:sz w:val="21"/>
              </w:rPr>
            </w:pPr>
          </w:p>
        </w:tc>
        <w:tc>
          <w:tcPr>
            <w:tcW w:w="745" w:type="dxa"/>
            <w:vAlign w:val="top"/>
          </w:tcPr>
          <w:p w14:paraId="092FDFB6">
            <w:pPr>
              <w:rPr>
                <w:rFonts w:ascii="Arial"/>
                <w:sz w:val="21"/>
              </w:rPr>
            </w:pPr>
          </w:p>
        </w:tc>
        <w:tc>
          <w:tcPr>
            <w:tcW w:w="1162" w:type="dxa"/>
            <w:vAlign w:val="top"/>
          </w:tcPr>
          <w:p w14:paraId="25DC72C3">
            <w:pPr>
              <w:rPr>
                <w:rFonts w:ascii="Arial"/>
                <w:sz w:val="21"/>
              </w:rPr>
            </w:pPr>
          </w:p>
        </w:tc>
        <w:tc>
          <w:tcPr>
            <w:tcW w:w="1167" w:type="dxa"/>
            <w:vAlign w:val="top"/>
          </w:tcPr>
          <w:p w14:paraId="71C9CDE3">
            <w:pPr>
              <w:rPr>
                <w:rFonts w:ascii="Arial"/>
                <w:sz w:val="21"/>
              </w:rPr>
            </w:pPr>
          </w:p>
        </w:tc>
      </w:tr>
      <w:tr w14:paraId="1C577B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708" w:type="dxa"/>
            <w:vMerge w:val="continue"/>
            <w:tcBorders>
              <w:top w:val="nil"/>
              <w:bottom w:val="nil"/>
            </w:tcBorders>
            <w:vAlign w:val="top"/>
          </w:tcPr>
          <w:p w14:paraId="59BB39CB">
            <w:pPr>
              <w:rPr>
                <w:rFonts w:ascii="Arial"/>
                <w:sz w:val="21"/>
              </w:rPr>
            </w:pPr>
          </w:p>
        </w:tc>
        <w:tc>
          <w:tcPr>
            <w:tcW w:w="1226" w:type="dxa"/>
            <w:vAlign w:val="top"/>
          </w:tcPr>
          <w:p w14:paraId="58090A4F">
            <w:pPr>
              <w:rPr>
                <w:rFonts w:ascii="Arial"/>
                <w:sz w:val="21"/>
              </w:rPr>
            </w:pPr>
          </w:p>
        </w:tc>
        <w:tc>
          <w:tcPr>
            <w:tcW w:w="920" w:type="dxa"/>
            <w:vAlign w:val="top"/>
          </w:tcPr>
          <w:p w14:paraId="5D70DC5F">
            <w:pPr>
              <w:rPr>
                <w:rFonts w:ascii="Arial"/>
                <w:sz w:val="21"/>
              </w:rPr>
            </w:pPr>
          </w:p>
        </w:tc>
        <w:tc>
          <w:tcPr>
            <w:tcW w:w="1204" w:type="dxa"/>
            <w:vAlign w:val="top"/>
          </w:tcPr>
          <w:p w14:paraId="1038A933">
            <w:pPr>
              <w:rPr>
                <w:rFonts w:ascii="Arial"/>
                <w:sz w:val="21"/>
              </w:rPr>
            </w:pPr>
          </w:p>
        </w:tc>
        <w:tc>
          <w:tcPr>
            <w:tcW w:w="744" w:type="dxa"/>
            <w:vAlign w:val="top"/>
          </w:tcPr>
          <w:p w14:paraId="0F3F8B78">
            <w:pPr>
              <w:rPr>
                <w:rFonts w:ascii="Arial"/>
                <w:sz w:val="21"/>
              </w:rPr>
            </w:pPr>
          </w:p>
        </w:tc>
        <w:tc>
          <w:tcPr>
            <w:tcW w:w="744" w:type="dxa"/>
            <w:vAlign w:val="top"/>
          </w:tcPr>
          <w:p w14:paraId="4198CB94">
            <w:pPr>
              <w:rPr>
                <w:rFonts w:ascii="Arial"/>
                <w:sz w:val="21"/>
              </w:rPr>
            </w:pPr>
          </w:p>
        </w:tc>
        <w:tc>
          <w:tcPr>
            <w:tcW w:w="744" w:type="dxa"/>
            <w:vAlign w:val="top"/>
          </w:tcPr>
          <w:p w14:paraId="2F5C76DC">
            <w:pPr>
              <w:rPr>
                <w:rFonts w:ascii="Arial"/>
                <w:sz w:val="21"/>
              </w:rPr>
            </w:pPr>
          </w:p>
        </w:tc>
        <w:tc>
          <w:tcPr>
            <w:tcW w:w="745" w:type="dxa"/>
            <w:vAlign w:val="top"/>
          </w:tcPr>
          <w:p w14:paraId="0B0A2414">
            <w:pPr>
              <w:rPr>
                <w:rFonts w:ascii="Arial"/>
                <w:sz w:val="21"/>
              </w:rPr>
            </w:pPr>
          </w:p>
        </w:tc>
        <w:tc>
          <w:tcPr>
            <w:tcW w:w="1162" w:type="dxa"/>
            <w:vAlign w:val="top"/>
          </w:tcPr>
          <w:p w14:paraId="682CF22B">
            <w:pPr>
              <w:rPr>
                <w:rFonts w:ascii="Arial"/>
                <w:sz w:val="21"/>
              </w:rPr>
            </w:pPr>
          </w:p>
        </w:tc>
        <w:tc>
          <w:tcPr>
            <w:tcW w:w="1167" w:type="dxa"/>
            <w:vAlign w:val="top"/>
          </w:tcPr>
          <w:p w14:paraId="0DAE82BA">
            <w:pPr>
              <w:rPr>
                <w:rFonts w:ascii="Arial"/>
                <w:sz w:val="21"/>
              </w:rPr>
            </w:pPr>
          </w:p>
        </w:tc>
      </w:tr>
      <w:tr w14:paraId="560389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708" w:type="dxa"/>
            <w:vMerge w:val="continue"/>
            <w:tcBorders>
              <w:top w:val="nil"/>
              <w:bottom w:val="nil"/>
            </w:tcBorders>
            <w:vAlign w:val="top"/>
          </w:tcPr>
          <w:p w14:paraId="51AD28A6">
            <w:pPr>
              <w:rPr>
                <w:rFonts w:ascii="Arial"/>
                <w:sz w:val="21"/>
              </w:rPr>
            </w:pPr>
          </w:p>
        </w:tc>
        <w:tc>
          <w:tcPr>
            <w:tcW w:w="1226" w:type="dxa"/>
            <w:vAlign w:val="top"/>
          </w:tcPr>
          <w:p w14:paraId="3E28D173">
            <w:pPr>
              <w:rPr>
                <w:rFonts w:ascii="Arial"/>
                <w:sz w:val="21"/>
              </w:rPr>
            </w:pPr>
          </w:p>
        </w:tc>
        <w:tc>
          <w:tcPr>
            <w:tcW w:w="920" w:type="dxa"/>
            <w:vAlign w:val="top"/>
          </w:tcPr>
          <w:p w14:paraId="19388AD9">
            <w:pPr>
              <w:rPr>
                <w:rFonts w:ascii="Arial"/>
                <w:sz w:val="21"/>
              </w:rPr>
            </w:pPr>
          </w:p>
        </w:tc>
        <w:tc>
          <w:tcPr>
            <w:tcW w:w="1204" w:type="dxa"/>
            <w:vAlign w:val="top"/>
          </w:tcPr>
          <w:p w14:paraId="201C8F40">
            <w:pPr>
              <w:rPr>
                <w:rFonts w:ascii="Arial"/>
                <w:sz w:val="21"/>
              </w:rPr>
            </w:pPr>
          </w:p>
        </w:tc>
        <w:tc>
          <w:tcPr>
            <w:tcW w:w="744" w:type="dxa"/>
            <w:vAlign w:val="top"/>
          </w:tcPr>
          <w:p w14:paraId="6D9D8C37">
            <w:pPr>
              <w:rPr>
                <w:rFonts w:ascii="Arial"/>
                <w:sz w:val="21"/>
              </w:rPr>
            </w:pPr>
          </w:p>
        </w:tc>
        <w:tc>
          <w:tcPr>
            <w:tcW w:w="744" w:type="dxa"/>
            <w:vAlign w:val="top"/>
          </w:tcPr>
          <w:p w14:paraId="1F7CFB06">
            <w:pPr>
              <w:rPr>
                <w:rFonts w:ascii="Arial"/>
                <w:sz w:val="21"/>
              </w:rPr>
            </w:pPr>
          </w:p>
        </w:tc>
        <w:tc>
          <w:tcPr>
            <w:tcW w:w="744" w:type="dxa"/>
            <w:vAlign w:val="top"/>
          </w:tcPr>
          <w:p w14:paraId="4CB6445E">
            <w:pPr>
              <w:rPr>
                <w:rFonts w:ascii="Arial"/>
                <w:sz w:val="21"/>
              </w:rPr>
            </w:pPr>
          </w:p>
        </w:tc>
        <w:tc>
          <w:tcPr>
            <w:tcW w:w="745" w:type="dxa"/>
            <w:vAlign w:val="top"/>
          </w:tcPr>
          <w:p w14:paraId="5DF3086A">
            <w:pPr>
              <w:rPr>
                <w:rFonts w:ascii="Arial"/>
                <w:sz w:val="21"/>
              </w:rPr>
            </w:pPr>
          </w:p>
        </w:tc>
        <w:tc>
          <w:tcPr>
            <w:tcW w:w="1162" w:type="dxa"/>
            <w:vAlign w:val="top"/>
          </w:tcPr>
          <w:p w14:paraId="5CA66C12">
            <w:pPr>
              <w:rPr>
                <w:rFonts w:ascii="Arial"/>
                <w:sz w:val="21"/>
              </w:rPr>
            </w:pPr>
          </w:p>
        </w:tc>
        <w:tc>
          <w:tcPr>
            <w:tcW w:w="1167" w:type="dxa"/>
            <w:vAlign w:val="top"/>
          </w:tcPr>
          <w:p w14:paraId="22779834">
            <w:pPr>
              <w:rPr>
                <w:rFonts w:ascii="Arial"/>
                <w:sz w:val="21"/>
              </w:rPr>
            </w:pPr>
          </w:p>
        </w:tc>
      </w:tr>
      <w:tr w14:paraId="5964DB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708" w:type="dxa"/>
            <w:vMerge w:val="continue"/>
            <w:tcBorders>
              <w:top w:val="nil"/>
              <w:bottom w:val="nil"/>
            </w:tcBorders>
            <w:vAlign w:val="top"/>
          </w:tcPr>
          <w:p w14:paraId="2351E40A">
            <w:pPr>
              <w:rPr>
                <w:rFonts w:ascii="Arial"/>
                <w:sz w:val="21"/>
              </w:rPr>
            </w:pPr>
          </w:p>
        </w:tc>
        <w:tc>
          <w:tcPr>
            <w:tcW w:w="1226" w:type="dxa"/>
            <w:vAlign w:val="top"/>
          </w:tcPr>
          <w:p w14:paraId="39ECC616">
            <w:pPr>
              <w:rPr>
                <w:rFonts w:ascii="Arial"/>
                <w:sz w:val="21"/>
              </w:rPr>
            </w:pPr>
          </w:p>
        </w:tc>
        <w:tc>
          <w:tcPr>
            <w:tcW w:w="920" w:type="dxa"/>
            <w:vAlign w:val="top"/>
          </w:tcPr>
          <w:p w14:paraId="4213572B">
            <w:pPr>
              <w:rPr>
                <w:rFonts w:ascii="Arial"/>
                <w:sz w:val="21"/>
              </w:rPr>
            </w:pPr>
          </w:p>
        </w:tc>
        <w:tc>
          <w:tcPr>
            <w:tcW w:w="1204" w:type="dxa"/>
            <w:vAlign w:val="top"/>
          </w:tcPr>
          <w:p w14:paraId="2D280F15">
            <w:pPr>
              <w:rPr>
                <w:rFonts w:ascii="Arial"/>
                <w:sz w:val="21"/>
              </w:rPr>
            </w:pPr>
          </w:p>
        </w:tc>
        <w:tc>
          <w:tcPr>
            <w:tcW w:w="744" w:type="dxa"/>
            <w:vAlign w:val="top"/>
          </w:tcPr>
          <w:p w14:paraId="5E381674">
            <w:pPr>
              <w:rPr>
                <w:rFonts w:ascii="Arial"/>
                <w:sz w:val="21"/>
              </w:rPr>
            </w:pPr>
          </w:p>
        </w:tc>
        <w:tc>
          <w:tcPr>
            <w:tcW w:w="744" w:type="dxa"/>
            <w:vAlign w:val="top"/>
          </w:tcPr>
          <w:p w14:paraId="5FCEEE69">
            <w:pPr>
              <w:rPr>
                <w:rFonts w:ascii="Arial"/>
                <w:sz w:val="21"/>
              </w:rPr>
            </w:pPr>
          </w:p>
        </w:tc>
        <w:tc>
          <w:tcPr>
            <w:tcW w:w="744" w:type="dxa"/>
            <w:vAlign w:val="top"/>
          </w:tcPr>
          <w:p w14:paraId="7FE7A1B3">
            <w:pPr>
              <w:rPr>
                <w:rFonts w:ascii="Arial"/>
                <w:sz w:val="21"/>
              </w:rPr>
            </w:pPr>
          </w:p>
        </w:tc>
        <w:tc>
          <w:tcPr>
            <w:tcW w:w="745" w:type="dxa"/>
            <w:vAlign w:val="top"/>
          </w:tcPr>
          <w:p w14:paraId="5C129D48">
            <w:pPr>
              <w:rPr>
                <w:rFonts w:ascii="Arial"/>
                <w:sz w:val="21"/>
              </w:rPr>
            </w:pPr>
          </w:p>
        </w:tc>
        <w:tc>
          <w:tcPr>
            <w:tcW w:w="1162" w:type="dxa"/>
            <w:vAlign w:val="top"/>
          </w:tcPr>
          <w:p w14:paraId="2EEE92E1">
            <w:pPr>
              <w:rPr>
                <w:rFonts w:ascii="Arial"/>
                <w:sz w:val="21"/>
              </w:rPr>
            </w:pPr>
          </w:p>
        </w:tc>
        <w:tc>
          <w:tcPr>
            <w:tcW w:w="1167" w:type="dxa"/>
            <w:vAlign w:val="top"/>
          </w:tcPr>
          <w:p w14:paraId="4FB5A29B">
            <w:pPr>
              <w:rPr>
                <w:rFonts w:ascii="Arial"/>
                <w:sz w:val="21"/>
              </w:rPr>
            </w:pPr>
          </w:p>
        </w:tc>
      </w:tr>
      <w:tr w14:paraId="22AF77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708" w:type="dxa"/>
            <w:vMerge w:val="continue"/>
            <w:tcBorders>
              <w:top w:val="nil"/>
              <w:bottom w:val="nil"/>
            </w:tcBorders>
            <w:vAlign w:val="top"/>
          </w:tcPr>
          <w:p w14:paraId="148CEDD7">
            <w:pPr>
              <w:rPr>
                <w:rFonts w:ascii="Arial"/>
                <w:sz w:val="21"/>
              </w:rPr>
            </w:pPr>
          </w:p>
        </w:tc>
        <w:tc>
          <w:tcPr>
            <w:tcW w:w="1226" w:type="dxa"/>
            <w:vAlign w:val="top"/>
          </w:tcPr>
          <w:p w14:paraId="18D2CC09">
            <w:pPr>
              <w:rPr>
                <w:rFonts w:ascii="Arial"/>
                <w:sz w:val="21"/>
              </w:rPr>
            </w:pPr>
          </w:p>
        </w:tc>
        <w:tc>
          <w:tcPr>
            <w:tcW w:w="920" w:type="dxa"/>
            <w:vAlign w:val="top"/>
          </w:tcPr>
          <w:p w14:paraId="6B915DBC">
            <w:pPr>
              <w:rPr>
                <w:rFonts w:ascii="Arial"/>
                <w:sz w:val="21"/>
              </w:rPr>
            </w:pPr>
          </w:p>
        </w:tc>
        <w:tc>
          <w:tcPr>
            <w:tcW w:w="1204" w:type="dxa"/>
            <w:vAlign w:val="top"/>
          </w:tcPr>
          <w:p w14:paraId="25763CEF">
            <w:pPr>
              <w:rPr>
                <w:rFonts w:ascii="Arial"/>
                <w:sz w:val="21"/>
              </w:rPr>
            </w:pPr>
          </w:p>
        </w:tc>
        <w:tc>
          <w:tcPr>
            <w:tcW w:w="744" w:type="dxa"/>
            <w:vAlign w:val="top"/>
          </w:tcPr>
          <w:p w14:paraId="428CB35A">
            <w:pPr>
              <w:rPr>
                <w:rFonts w:ascii="Arial"/>
                <w:sz w:val="21"/>
              </w:rPr>
            </w:pPr>
          </w:p>
        </w:tc>
        <w:tc>
          <w:tcPr>
            <w:tcW w:w="744" w:type="dxa"/>
            <w:vAlign w:val="top"/>
          </w:tcPr>
          <w:p w14:paraId="74E509F6">
            <w:pPr>
              <w:rPr>
                <w:rFonts w:ascii="Arial"/>
                <w:sz w:val="21"/>
              </w:rPr>
            </w:pPr>
          </w:p>
        </w:tc>
        <w:tc>
          <w:tcPr>
            <w:tcW w:w="744" w:type="dxa"/>
            <w:vAlign w:val="top"/>
          </w:tcPr>
          <w:p w14:paraId="14E98C2C">
            <w:pPr>
              <w:rPr>
                <w:rFonts w:ascii="Arial"/>
                <w:sz w:val="21"/>
              </w:rPr>
            </w:pPr>
          </w:p>
        </w:tc>
        <w:tc>
          <w:tcPr>
            <w:tcW w:w="745" w:type="dxa"/>
            <w:vAlign w:val="top"/>
          </w:tcPr>
          <w:p w14:paraId="2AF52091">
            <w:pPr>
              <w:rPr>
                <w:rFonts w:ascii="Arial"/>
                <w:sz w:val="21"/>
              </w:rPr>
            </w:pPr>
          </w:p>
        </w:tc>
        <w:tc>
          <w:tcPr>
            <w:tcW w:w="1162" w:type="dxa"/>
            <w:vAlign w:val="top"/>
          </w:tcPr>
          <w:p w14:paraId="5AF72EC1">
            <w:pPr>
              <w:rPr>
                <w:rFonts w:ascii="Arial"/>
                <w:sz w:val="21"/>
              </w:rPr>
            </w:pPr>
          </w:p>
        </w:tc>
        <w:tc>
          <w:tcPr>
            <w:tcW w:w="1167" w:type="dxa"/>
            <w:vAlign w:val="top"/>
          </w:tcPr>
          <w:p w14:paraId="46679AD1">
            <w:pPr>
              <w:rPr>
                <w:rFonts w:ascii="Arial"/>
                <w:sz w:val="21"/>
              </w:rPr>
            </w:pPr>
          </w:p>
        </w:tc>
      </w:tr>
      <w:tr w14:paraId="0EC73C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708" w:type="dxa"/>
            <w:vMerge w:val="continue"/>
            <w:tcBorders>
              <w:top w:val="nil"/>
            </w:tcBorders>
            <w:vAlign w:val="top"/>
          </w:tcPr>
          <w:p w14:paraId="1BC8FD71">
            <w:pPr>
              <w:rPr>
                <w:rFonts w:ascii="Arial"/>
                <w:sz w:val="21"/>
              </w:rPr>
            </w:pPr>
          </w:p>
        </w:tc>
        <w:tc>
          <w:tcPr>
            <w:tcW w:w="1226" w:type="dxa"/>
            <w:vAlign w:val="top"/>
          </w:tcPr>
          <w:p w14:paraId="1DB498D6">
            <w:pPr>
              <w:rPr>
                <w:rFonts w:ascii="Arial"/>
                <w:sz w:val="21"/>
              </w:rPr>
            </w:pPr>
          </w:p>
        </w:tc>
        <w:tc>
          <w:tcPr>
            <w:tcW w:w="920" w:type="dxa"/>
            <w:vAlign w:val="top"/>
          </w:tcPr>
          <w:p w14:paraId="51421B34">
            <w:pPr>
              <w:rPr>
                <w:rFonts w:ascii="Arial"/>
                <w:sz w:val="21"/>
              </w:rPr>
            </w:pPr>
          </w:p>
        </w:tc>
        <w:tc>
          <w:tcPr>
            <w:tcW w:w="1204" w:type="dxa"/>
            <w:vAlign w:val="top"/>
          </w:tcPr>
          <w:p w14:paraId="6FE88AFC">
            <w:pPr>
              <w:rPr>
                <w:rFonts w:ascii="Arial"/>
                <w:sz w:val="21"/>
              </w:rPr>
            </w:pPr>
          </w:p>
        </w:tc>
        <w:tc>
          <w:tcPr>
            <w:tcW w:w="744" w:type="dxa"/>
            <w:vAlign w:val="top"/>
          </w:tcPr>
          <w:p w14:paraId="6EB0B7A7">
            <w:pPr>
              <w:rPr>
                <w:rFonts w:ascii="Arial"/>
                <w:sz w:val="21"/>
              </w:rPr>
            </w:pPr>
          </w:p>
        </w:tc>
        <w:tc>
          <w:tcPr>
            <w:tcW w:w="744" w:type="dxa"/>
            <w:vAlign w:val="top"/>
          </w:tcPr>
          <w:p w14:paraId="77A8C9F6">
            <w:pPr>
              <w:rPr>
                <w:rFonts w:ascii="Arial"/>
                <w:sz w:val="21"/>
              </w:rPr>
            </w:pPr>
          </w:p>
        </w:tc>
        <w:tc>
          <w:tcPr>
            <w:tcW w:w="744" w:type="dxa"/>
            <w:vAlign w:val="top"/>
          </w:tcPr>
          <w:p w14:paraId="26D00960">
            <w:pPr>
              <w:rPr>
                <w:rFonts w:ascii="Arial"/>
                <w:sz w:val="21"/>
              </w:rPr>
            </w:pPr>
          </w:p>
        </w:tc>
        <w:tc>
          <w:tcPr>
            <w:tcW w:w="745" w:type="dxa"/>
            <w:vAlign w:val="top"/>
          </w:tcPr>
          <w:p w14:paraId="29EFE29D">
            <w:pPr>
              <w:rPr>
                <w:rFonts w:ascii="Arial"/>
                <w:sz w:val="21"/>
              </w:rPr>
            </w:pPr>
          </w:p>
        </w:tc>
        <w:tc>
          <w:tcPr>
            <w:tcW w:w="1162" w:type="dxa"/>
            <w:vAlign w:val="top"/>
          </w:tcPr>
          <w:p w14:paraId="16DC1428">
            <w:pPr>
              <w:rPr>
                <w:rFonts w:ascii="Arial"/>
                <w:sz w:val="21"/>
              </w:rPr>
            </w:pPr>
          </w:p>
        </w:tc>
        <w:tc>
          <w:tcPr>
            <w:tcW w:w="1167" w:type="dxa"/>
            <w:vAlign w:val="top"/>
          </w:tcPr>
          <w:p w14:paraId="5BDA26A6">
            <w:pPr>
              <w:rPr>
                <w:rFonts w:ascii="Arial"/>
                <w:sz w:val="21"/>
              </w:rPr>
            </w:pPr>
          </w:p>
        </w:tc>
      </w:tr>
      <w:tr w14:paraId="1A7CAD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934" w:type="dxa"/>
            <w:gridSpan w:val="2"/>
            <w:vAlign w:val="top"/>
          </w:tcPr>
          <w:p w14:paraId="381E0981">
            <w:pPr>
              <w:pStyle w:val="18"/>
              <w:spacing w:before="181" w:line="229" w:lineRule="auto"/>
              <w:ind w:left="765"/>
              <w:rPr>
                <w:sz w:val="20"/>
                <w:szCs w:val="20"/>
              </w:rPr>
            </w:pPr>
            <w:r>
              <w:rPr>
                <w:spacing w:val="3"/>
                <w:sz w:val="20"/>
                <w:szCs w:val="20"/>
              </w:rPr>
              <w:t>备注</w:t>
            </w:r>
          </w:p>
        </w:tc>
        <w:tc>
          <w:tcPr>
            <w:tcW w:w="7430" w:type="dxa"/>
            <w:gridSpan w:val="8"/>
            <w:vAlign w:val="top"/>
          </w:tcPr>
          <w:p w14:paraId="2F3E27F4">
            <w:pPr>
              <w:rPr>
                <w:rFonts w:ascii="Arial"/>
                <w:sz w:val="21"/>
              </w:rPr>
            </w:pPr>
          </w:p>
        </w:tc>
      </w:tr>
    </w:tbl>
    <w:p w14:paraId="06C08E6E">
      <w:pPr>
        <w:pStyle w:val="2"/>
      </w:pPr>
    </w:p>
    <w:p w14:paraId="1B430578">
      <w:pPr>
        <w:sectPr>
          <w:headerReference r:id="rId109" w:type="default"/>
          <w:footerReference r:id="rId110" w:type="default"/>
          <w:pgSz w:w="11906" w:h="16839"/>
          <w:pgMar w:top="400" w:right="1268" w:bottom="1362" w:left="1268" w:header="0" w:footer="1200" w:gutter="0"/>
          <w:pgNumType w:fmt="decimal"/>
          <w:cols w:space="720" w:num="1"/>
        </w:sectPr>
      </w:pPr>
    </w:p>
    <w:p w14:paraId="4ABD10BE">
      <w:pPr>
        <w:pStyle w:val="2"/>
        <w:spacing w:line="275" w:lineRule="auto"/>
      </w:pPr>
    </w:p>
    <w:p w14:paraId="5E81CAA2">
      <w:pPr>
        <w:pStyle w:val="2"/>
        <w:spacing w:line="275" w:lineRule="auto"/>
      </w:pPr>
    </w:p>
    <w:p w14:paraId="2B916770">
      <w:pPr>
        <w:pStyle w:val="2"/>
        <w:spacing w:line="276" w:lineRule="auto"/>
      </w:pPr>
    </w:p>
    <w:p w14:paraId="40F8D633">
      <w:pPr>
        <w:pStyle w:val="2"/>
        <w:spacing w:line="276" w:lineRule="auto"/>
      </w:pPr>
    </w:p>
    <w:p w14:paraId="3BB851BE">
      <w:pPr>
        <w:spacing w:before="78" w:line="221" w:lineRule="auto"/>
        <w:ind w:left="3406"/>
        <w:rPr>
          <w:rFonts w:ascii="黑体" w:hAnsi="黑体" w:eastAsia="黑体" w:cs="黑体"/>
          <w:sz w:val="24"/>
          <w:szCs w:val="24"/>
        </w:rPr>
      </w:pPr>
      <w:r>
        <w:rPr>
          <w:rFonts w:ascii="黑体" w:hAnsi="黑体" w:eastAsia="黑体" w:cs="黑体"/>
          <w:spacing w:val="-4"/>
          <w:sz w:val="24"/>
          <w:szCs w:val="24"/>
        </w:rPr>
        <w:t>表</w:t>
      </w:r>
      <w:r>
        <w:rPr>
          <w:rFonts w:ascii="黑体" w:hAnsi="黑体" w:eastAsia="黑体" w:cs="黑体"/>
          <w:spacing w:val="-48"/>
          <w:sz w:val="24"/>
          <w:szCs w:val="24"/>
        </w:rPr>
        <w:t xml:space="preserve"> </w:t>
      </w:r>
      <w:r>
        <w:rPr>
          <w:rFonts w:ascii="Calibri" w:hAnsi="Calibri" w:eastAsia="Calibri" w:cs="Calibri"/>
          <w:spacing w:val="-4"/>
          <w:sz w:val="24"/>
          <w:szCs w:val="24"/>
        </w:rPr>
        <w:t>7-8</w:t>
      </w:r>
      <w:r>
        <w:rPr>
          <w:rFonts w:ascii="Calibri" w:hAnsi="Calibri" w:eastAsia="Calibri" w:cs="Calibri"/>
          <w:spacing w:val="10"/>
          <w:sz w:val="24"/>
          <w:szCs w:val="24"/>
        </w:rPr>
        <w:t xml:space="preserve">  </w:t>
      </w:r>
      <w:r>
        <w:rPr>
          <w:rFonts w:ascii="黑体" w:hAnsi="黑体" w:eastAsia="黑体" w:cs="黑体"/>
          <w:spacing w:val="-4"/>
          <w:sz w:val="24"/>
          <w:szCs w:val="24"/>
        </w:rPr>
        <w:t>财务状况表</w:t>
      </w:r>
    </w:p>
    <w:p w14:paraId="63384C33">
      <w:pPr>
        <w:spacing w:line="54" w:lineRule="auto"/>
        <w:rPr>
          <w:rFonts w:ascii="Arial"/>
          <w:sz w:val="2"/>
        </w:rPr>
      </w:pPr>
    </w:p>
    <w:tbl>
      <w:tblPr>
        <w:tblStyle w:val="17"/>
        <w:tblW w:w="8418"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39"/>
        <w:gridCol w:w="782"/>
        <w:gridCol w:w="1448"/>
        <w:gridCol w:w="1448"/>
        <w:gridCol w:w="1448"/>
        <w:gridCol w:w="1453"/>
      </w:tblGrid>
      <w:tr w14:paraId="618E51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1839" w:type="dxa"/>
            <w:vAlign w:val="top"/>
          </w:tcPr>
          <w:p w14:paraId="5317ED47">
            <w:pPr>
              <w:pStyle w:val="18"/>
              <w:spacing w:before="153" w:line="230" w:lineRule="auto"/>
              <w:ind w:left="716"/>
              <w:rPr>
                <w:sz w:val="20"/>
                <w:szCs w:val="20"/>
              </w:rPr>
            </w:pPr>
            <w:r>
              <w:rPr>
                <w:spacing w:val="3"/>
                <w:sz w:val="20"/>
                <w:szCs w:val="20"/>
              </w:rPr>
              <w:t>名称</w:t>
            </w:r>
          </w:p>
        </w:tc>
        <w:tc>
          <w:tcPr>
            <w:tcW w:w="782" w:type="dxa"/>
            <w:vAlign w:val="top"/>
          </w:tcPr>
          <w:p w14:paraId="7CA87421">
            <w:pPr>
              <w:pStyle w:val="18"/>
              <w:spacing w:before="154" w:line="228" w:lineRule="auto"/>
              <w:ind w:left="187"/>
              <w:rPr>
                <w:sz w:val="20"/>
                <w:szCs w:val="20"/>
              </w:rPr>
            </w:pPr>
            <w:r>
              <w:rPr>
                <w:spacing w:val="3"/>
                <w:sz w:val="20"/>
                <w:szCs w:val="20"/>
              </w:rPr>
              <w:t>单位</w:t>
            </w:r>
          </w:p>
        </w:tc>
        <w:tc>
          <w:tcPr>
            <w:tcW w:w="1448" w:type="dxa"/>
            <w:vAlign w:val="top"/>
          </w:tcPr>
          <w:p w14:paraId="7C137FAA">
            <w:pPr>
              <w:pStyle w:val="18"/>
              <w:tabs>
                <w:tab w:val="left" w:pos="1033"/>
              </w:tabs>
              <w:spacing w:before="153" w:line="228" w:lineRule="auto"/>
              <w:ind w:left="405"/>
              <w:rPr>
                <w:sz w:val="20"/>
                <w:szCs w:val="20"/>
              </w:rPr>
            </w:pPr>
            <w:r>
              <w:rPr>
                <w:sz w:val="20"/>
                <w:szCs w:val="20"/>
                <w:u w:val="single" w:color="auto"/>
              </w:rPr>
              <w:tab/>
            </w:r>
            <w:r>
              <w:rPr>
                <w:spacing w:val="-90"/>
                <w:sz w:val="20"/>
                <w:szCs w:val="20"/>
              </w:rPr>
              <w:t xml:space="preserve"> </w:t>
            </w:r>
            <w:r>
              <w:rPr>
                <w:sz w:val="20"/>
                <w:szCs w:val="20"/>
              </w:rPr>
              <w:t>年</w:t>
            </w:r>
          </w:p>
        </w:tc>
        <w:tc>
          <w:tcPr>
            <w:tcW w:w="1448" w:type="dxa"/>
            <w:vAlign w:val="top"/>
          </w:tcPr>
          <w:p w14:paraId="3596281F">
            <w:pPr>
              <w:pStyle w:val="18"/>
              <w:tabs>
                <w:tab w:val="left" w:pos="1035"/>
              </w:tabs>
              <w:spacing w:before="153" w:line="228" w:lineRule="auto"/>
              <w:ind w:left="406"/>
              <w:rPr>
                <w:sz w:val="20"/>
                <w:szCs w:val="20"/>
              </w:rPr>
            </w:pPr>
            <w:r>
              <w:rPr>
                <w:sz w:val="20"/>
                <w:szCs w:val="20"/>
                <w:u w:val="single" w:color="auto"/>
              </w:rPr>
              <w:tab/>
            </w:r>
            <w:r>
              <w:rPr>
                <w:spacing w:val="-90"/>
                <w:sz w:val="20"/>
                <w:szCs w:val="20"/>
              </w:rPr>
              <w:t xml:space="preserve"> </w:t>
            </w:r>
            <w:r>
              <w:rPr>
                <w:sz w:val="20"/>
                <w:szCs w:val="20"/>
              </w:rPr>
              <w:t>年</w:t>
            </w:r>
          </w:p>
        </w:tc>
        <w:tc>
          <w:tcPr>
            <w:tcW w:w="1448" w:type="dxa"/>
            <w:vAlign w:val="top"/>
          </w:tcPr>
          <w:p w14:paraId="5A8A0CE8">
            <w:pPr>
              <w:pStyle w:val="18"/>
              <w:tabs>
                <w:tab w:val="left" w:pos="930"/>
              </w:tabs>
              <w:spacing w:before="153" w:line="228" w:lineRule="auto"/>
              <w:ind w:left="302"/>
              <w:rPr>
                <w:sz w:val="20"/>
                <w:szCs w:val="20"/>
              </w:rPr>
            </w:pPr>
            <w:r>
              <w:rPr>
                <w:sz w:val="20"/>
                <w:szCs w:val="20"/>
                <w:u w:val="single" w:color="auto"/>
              </w:rPr>
              <w:tab/>
            </w:r>
            <w:r>
              <w:rPr>
                <w:spacing w:val="-90"/>
                <w:sz w:val="20"/>
                <w:szCs w:val="20"/>
              </w:rPr>
              <w:t xml:space="preserve"> </w:t>
            </w:r>
            <w:r>
              <w:rPr>
                <w:sz w:val="20"/>
                <w:szCs w:val="20"/>
              </w:rPr>
              <w:t>年</w:t>
            </w:r>
          </w:p>
        </w:tc>
        <w:tc>
          <w:tcPr>
            <w:tcW w:w="1453" w:type="dxa"/>
            <w:vAlign w:val="top"/>
          </w:tcPr>
          <w:p w14:paraId="67101374">
            <w:pPr>
              <w:pStyle w:val="18"/>
              <w:spacing w:before="153" w:line="228" w:lineRule="auto"/>
              <w:ind w:left="115"/>
              <w:rPr>
                <w:sz w:val="20"/>
                <w:szCs w:val="20"/>
              </w:rPr>
            </w:pPr>
            <w:r>
              <w:rPr>
                <w:spacing w:val="3"/>
                <w:sz w:val="20"/>
                <w:szCs w:val="20"/>
              </w:rPr>
              <w:t>近</w:t>
            </w:r>
            <w:r>
              <w:rPr>
                <w:spacing w:val="-44"/>
                <w:sz w:val="20"/>
                <w:szCs w:val="20"/>
              </w:rPr>
              <w:t xml:space="preserve"> </w:t>
            </w:r>
            <w:r>
              <w:rPr>
                <w:spacing w:val="3"/>
                <w:sz w:val="20"/>
                <w:szCs w:val="20"/>
              </w:rPr>
              <w:t>3</w:t>
            </w:r>
            <w:r>
              <w:rPr>
                <w:spacing w:val="-51"/>
                <w:sz w:val="20"/>
                <w:szCs w:val="20"/>
              </w:rPr>
              <w:t xml:space="preserve"> </w:t>
            </w:r>
            <w:r>
              <w:rPr>
                <w:spacing w:val="3"/>
                <w:sz w:val="20"/>
                <w:szCs w:val="20"/>
              </w:rPr>
              <w:t>年平均值</w:t>
            </w:r>
          </w:p>
        </w:tc>
      </w:tr>
      <w:tr w14:paraId="0BA1C6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1839" w:type="dxa"/>
            <w:vAlign w:val="top"/>
          </w:tcPr>
          <w:p w14:paraId="61652B2F">
            <w:pPr>
              <w:pStyle w:val="18"/>
              <w:spacing w:before="150" w:line="229" w:lineRule="auto"/>
              <w:ind w:left="119"/>
              <w:rPr>
                <w:sz w:val="20"/>
                <w:szCs w:val="20"/>
              </w:rPr>
            </w:pPr>
            <w:r>
              <w:rPr>
                <w:spacing w:val="7"/>
                <w:sz w:val="20"/>
                <w:szCs w:val="20"/>
              </w:rPr>
              <w:t>一．注册资金</w:t>
            </w:r>
          </w:p>
        </w:tc>
        <w:tc>
          <w:tcPr>
            <w:tcW w:w="782" w:type="dxa"/>
            <w:vAlign w:val="top"/>
          </w:tcPr>
          <w:p w14:paraId="3FCB4C23">
            <w:pPr>
              <w:pStyle w:val="18"/>
              <w:spacing w:before="151" w:line="228" w:lineRule="auto"/>
              <w:ind w:left="190"/>
              <w:rPr>
                <w:sz w:val="20"/>
                <w:szCs w:val="20"/>
              </w:rPr>
            </w:pPr>
            <w:r>
              <w:rPr>
                <w:spacing w:val="2"/>
                <w:sz w:val="20"/>
                <w:szCs w:val="20"/>
              </w:rPr>
              <w:t>万元</w:t>
            </w:r>
          </w:p>
        </w:tc>
        <w:tc>
          <w:tcPr>
            <w:tcW w:w="1448" w:type="dxa"/>
            <w:vAlign w:val="top"/>
          </w:tcPr>
          <w:p w14:paraId="007CBE40">
            <w:pPr>
              <w:rPr>
                <w:rFonts w:ascii="Arial"/>
                <w:sz w:val="21"/>
              </w:rPr>
            </w:pPr>
          </w:p>
        </w:tc>
        <w:tc>
          <w:tcPr>
            <w:tcW w:w="1448" w:type="dxa"/>
            <w:vAlign w:val="top"/>
          </w:tcPr>
          <w:p w14:paraId="59C5A143">
            <w:pPr>
              <w:rPr>
                <w:rFonts w:ascii="Arial"/>
                <w:sz w:val="21"/>
              </w:rPr>
            </w:pPr>
          </w:p>
        </w:tc>
        <w:tc>
          <w:tcPr>
            <w:tcW w:w="1448" w:type="dxa"/>
            <w:vAlign w:val="top"/>
          </w:tcPr>
          <w:p w14:paraId="763652E6">
            <w:pPr>
              <w:rPr>
                <w:rFonts w:ascii="Arial"/>
                <w:sz w:val="21"/>
              </w:rPr>
            </w:pPr>
          </w:p>
        </w:tc>
        <w:tc>
          <w:tcPr>
            <w:tcW w:w="1453" w:type="dxa"/>
            <w:vAlign w:val="top"/>
          </w:tcPr>
          <w:p w14:paraId="0BC47BDD">
            <w:pPr>
              <w:pStyle w:val="18"/>
              <w:spacing w:before="249" w:line="136" w:lineRule="exact"/>
              <w:ind w:left="678"/>
              <w:rPr>
                <w:sz w:val="20"/>
                <w:szCs w:val="20"/>
              </w:rPr>
            </w:pPr>
            <w:r>
              <w:rPr>
                <w:position w:val="-3"/>
                <w:sz w:val="20"/>
                <w:szCs w:val="20"/>
              </w:rPr>
              <w:t>-</w:t>
            </w:r>
          </w:p>
        </w:tc>
      </w:tr>
      <w:tr w14:paraId="0770AC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1839" w:type="dxa"/>
            <w:vAlign w:val="top"/>
          </w:tcPr>
          <w:p w14:paraId="21635440">
            <w:pPr>
              <w:pStyle w:val="18"/>
              <w:spacing w:before="149" w:line="228" w:lineRule="auto"/>
              <w:ind w:left="119"/>
              <w:rPr>
                <w:sz w:val="20"/>
                <w:szCs w:val="20"/>
              </w:rPr>
            </w:pPr>
            <w:r>
              <w:rPr>
                <w:spacing w:val="7"/>
                <w:sz w:val="20"/>
                <w:szCs w:val="20"/>
              </w:rPr>
              <w:t>二．净资产</w:t>
            </w:r>
          </w:p>
        </w:tc>
        <w:tc>
          <w:tcPr>
            <w:tcW w:w="782" w:type="dxa"/>
            <w:vAlign w:val="top"/>
          </w:tcPr>
          <w:p w14:paraId="4F55D339">
            <w:pPr>
              <w:pStyle w:val="18"/>
              <w:spacing w:before="150" w:line="228" w:lineRule="auto"/>
              <w:ind w:left="190"/>
              <w:rPr>
                <w:sz w:val="20"/>
                <w:szCs w:val="20"/>
              </w:rPr>
            </w:pPr>
            <w:r>
              <w:rPr>
                <w:spacing w:val="2"/>
                <w:sz w:val="20"/>
                <w:szCs w:val="20"/>
              </w:rPr>
              <w:t>万元</w:t>
            </w:r>
          </w:p>
        </w:tc>
        <w:tc>
          <w:tcPr>
            <w:tcW w:w="1448" w:type="dxa"/>
            <w:vAlign w:val="top"/>
          </w:tcPr>
          <w:p w14:paraId="6469C901">
            <w:pPr>
              <w:rPr>
                <w:rFonts w:ascii="Arial"/>
                <w:sz w:val="21"/>
              </w:rPr>
            </w:pPr>
          </w:p>
        </w:tc>
        <w:tc>
          <w:tcPr>
            <w:tcW w:w="1448" w:type="dxa"/>
            <w:vAlign w:val="top"/>
          </w:tcPr>
          <w:p w14:paraId="2E73452B">
            <w:pPr>
              <w:rPr>
                <w:rFonts w:ascii="Arial"/>
                <w:sz w:val="21"/>
              </w:rPr>
            </w:pPr>
          </w:p>
        </w:tc>
        <w:tc>
          <w:tcPr>
            <w:tcW w:w="1448" w:type="dxa"/>
            <w:vAlign w:val="top"/>
          </w:tcPr>
          <w:p w14:paraId="00A486E1">
            <w:pPr>
              <w:rPr>
                <w:rFonts w:ascii="Arial"/>
                <w:sz w:val="21"/>
              </w:rPr>
            </w:pPr>
          </w:p>
        </w:tc>
        <w:tc>
          <w:tcPr>
            <w:tcW w:w="1453" w:type="dxa"/>
            <w:vAlign w:val="top"/>
          </w:tcPr>
          <w:p w14:paraId="7991FD08">
            <w:pPr>
              <w:pStyle w:val="18"/>
              <w:spacing w:before="248" w:line="136" w:lineRule="exact"/>
              <w:ind w:left="678"/>
              <w:rPr>
                <w:sz w:val="20"/>
                <w:szCs w:val="20"/>
              </w:rPr>
            </w:pPr>
            <w:r>
              <w:rPr>
                <w:position w:val="-3"/>
                <w:sz w:val="20"/>
                <w:szCs w:val="20"/>
              </w:rPr>
              <w:t>-</w:t>
            </w:r>
          </w:p>
        </w:tc>
      </w:tr>
      <w:tr w14:paraId="20FB7F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839" w:type="dxa"/>
            <w:vAlign w:val="top"/>
          </w:tcPr>
          <w:p w14:paraId="09D593A8">
            <w:pPr>
              <w:pStyle w:val="18"/>
              <w:spacing w:before="151" w:line="228" w:lineRule="auto"/>
              <w:ind w:left="116"/>
              <w:rPr>
                <w:sz w:val="20"/>
                <w:szCs w:val="20"/>
              </w:rPr>
            </w:pPr>
            <w:r>
              <w:rPr>
                <w:spacing w:val="8"/>
                <w:sz w:val="20"/>
                <w:szCs w:val="20"/>
              </w:rPr>
              <w:t>三．总资产</w:t>
            </w:r>
          </w:p>
        </w:tc>
        <w:tc>
          <w:tcPr>
            <w:tcW w:w="782" w:type="dxa"/>
            <w:vAlign w:val="top"/>
          </w:tcPr>
          <w:p w14:paraId="11FA66F6">
            <w:pPr>
              <w:pStyle w:val="18"/>
              <w:spacing w:before="152" w:line="228" w:lineRule="auto"/>
              <w:ind w:left="190"/>
              <w:rPr>
                <w:sz w:val="20"/>
                <w:szCs w:val="20"/>
              </w:rPr>
            </w:pPr>
            <w:r>
              <w:rPr>
                <w:spacing w:val="2"/>
                <w:sz w:val="20"/>
                <w:szCs w:val="20"/>
              </w:rPr>
              <w:t>万元</w:t>
            </w:r>
          </w:p>
        </w:tc>
        <w:tc>
          <w:tcPr>
            <w:tcW w:w="1448" w:type="dxa"/>
            <w:vAlign w:val="top"/>
          </w:tcPr>
          <w:p w14:paraId="7C8AE189">
            <w:pPr>
              <w:rPr>
                <w:rFonts w:ascii="Arial"/>
                <w:sz w:val="21"/>
              </w:rPr>
            </w:pPr>
          </w:p>
        </w:tc>
        <w:tc>
          <w:tcPr>
            <w:tcW w:w="1448" w:type="dxa"/>
            <w:vAlign w:val="top"/>
          </w:tcPr>
          <w:p w14:paraId="49E1E6F5">
            <w:pPr>
              <w:rPr>
                <w:rFonts w:ascii="Arial"/>
                <w:sz w:val="21"/>
              </w:rPr>
            </w:pPr>
          </w:p>
        </w:tc>
        <w:tc>
          <w:tcPr>
            <w:tcW w:w="1448" w:type="dxa"/>
            <w:vAlign w:val="top"/>
          </w:tcPr>
          <w:p w14:paraId="5AD8151B">
            <w:pPr>
              <w:rPr>
                <w:rFonts w:ascii="Arial"/>
                <w:sz w:val="21"/>
              </w:rPr>
            </w:pPr>
          </w:p>
        </w:tc>
        <w:tc>
          <w:tcPr>
            <w:tcW w:w="1453" w:type="dxa"/>
            <w:vAlign w:val="top"/>
          </w:tcPr>
          <w:p w14:paraId="444715C0">
            <w:pPr>
              <w:rPr>
                <w:rFonts w:ascii="Arial"/>
                <w:sz w:val="21"/>
              </w:rPr>
            </w:pPr>
          </w:p>
        </w:tc>
      </w:tr>
      <w:tr w14:paraId="360C20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839" w:type="dxa"/>
            <w:vAlign w:val="top"/>
          </w:tcPr>
          <w:p w14:paraId="00D29DE0">
            <w:pPr>
              <w:pStyle w:val="18"/>
              <w:spacing w:before="152" w:line="228" w:lineRule="auto"/>
              <w:ind w:left="136"/>
              <w:rPr>
                <w:sz w:val="20"/>
                <w:szCs w:val="20"/>
              </w:rPr>
            </w:pPr>
            <w:r>
              <w:rPr>
                <w:spacing w:val="4"/>
                <w:sz w:val="20"/>
                <w:szCs w:val="20"/>
              </w:rPr>
              <w:t>四．固定资产</w:t>
            </w:r>
          </w:p>
        </w:tc>
        <w:tc>
          <w:tcPr>
            <w:tcW w:w="782" w:type="dxa"/>
            <w:vAlign w:val="top"/>
          </w:tcPr>
          <w:p w14:paraId="16D1A829">
            <w:pPr>
              <w:pStyle w:val="18"/>
              <w:spacing w:before="153" w:line="228" w:lineRule="auto"/>
              <w:ind w:left="190"/>
              <w:rPr>
                <w:sz w:val="20"/>
                <w:szCs w:val="20"/>
              </w:rPr>
            </w:pPr>
            <w:r>
              <w:rPr>
                <w:spacing w:val="2"/>
                <w:sz w:val="20"/>
                <w:szCs w:val="20"/>
              </w:rPr>
              <w:t>万元</w:t>
            </w:r>
          </w:p>
        </w:tc>
        <w:tc>
          <w:tcPr>
            <w:tcW w:w="1448" w:type="dxa"/>
            <w:vAlign w:val="top"/>
          </w:tcPr>
          <w:p w14:paraId="2345FD2F">
            <w:pPr>
              <w:rPr>
                <w:rFonts w:ascii="Arial"/>
                <w:sz w:val="21"/>
              </w:rPr>
            </w:pPr>
          </w:p>
        </w:tc>
        <w:tc>
          <w:tcPr>
            <w:tcW w:w="1448" w:type="dxa"/>
            <w:vAlign w:val="top"/>
          </w:tcPr>
          <w:p w14:paraId="3D2BF1F2">
            <w:pPr>
              <w:rPr>
                <w:rFonts w:ascii="Arial"/>
                <w:sz w:val="21"/>
              </w:rPr>
            </w:pPr>
          </w:p>
        </w:tc>
        <w:tc>
          <w:tcPr>
            <w:tcW w:w="1448" w:type="dxa"/>
            <w:vAlign w:val="top"/>
          </w:tcPr>
          <w:p w14:paraId="7BDA4CFD">
            <w:pPr>
              <w:rPr>
                <w:rFonts w:ascii="Arial"/>
                <w:sz w:val="21"/>
              </w:rPr>
            </w:pPr>
          </w:p>
        </w:tc>
        <w:tc>
          <w:tcPr>
            <w:tcW w:w="1453" w:type="dxa"/>
            <w:vAlign w:val="top"/>
          </w:tcPr>
          <w:p w14:paraId="38FAB385">
            <w:pPr>
              <w:pStyle w:val="18"/>
              <w:spacing w:before="251" w:line="136" w:lineRule="exact"/>
              <w:ind w:left="678"/>
              <w:rPr>
                <w:sz w:val="20"/>
                <w:szCs w:val="20"/>
              </w:rPr>
            </w:pPr>
            <w:r>
              <w:rPr>
                <w:position w:val="-3"/>
                <w:sz w:val="20"/>
                <w:szCs w:val="20"/>
              </w:rPr>
              <w:t>-</w:t>
            </w:r>
          </w:p>
        </w:tc>
      </w:tr>
      <w:tr w14:paraId="5D2827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839" w:type="dxa"/>
            <w:vAlign w:val="top"/>
          </w:tcPr>
          <w:p w14:paraId="3F6885D8">
            <w:pPr>
              <w:pStyle w:val="18"/>
              <w:spacing w:before="150" w:line="228" w:lineRule="auto"/>
              <w:ind w:left="119"/>
              <w:rPr>
                <w:sz w:val="20"/>
                <w:szCs w:val="20"/>
              </w:rPr>
            </w:pPr>
            <w:r>
              <w:rPr>
                <w:spacing w:val="7"/>
                <w:sz w:val="20"/>
                <w:szCs w:val="20"/>
              </w:rPr>
              <w:t>五．流动资产</w:t>
            </w:r>
          </w:p>
        </w:tc>
        <w:tc>
          <w:tcPr>
            <w:tcW w:w="782" w:type="dxa"/>
            <w:vAlign w:val="top"/>
          </w:tcPr>
          <w:p w14:paraId="72A79D48">
            <w:pPr>
              <w:pStyle w:val="18"/>
              <w:spacing w:before="151" w:line="228" w:lineRule="auto"/>
              <w:ind w:left="190"/>
              <w:rPr>
                <w:sz w:val="20"/>
                <w:szCs w:val="20"/>
              </w:rPr>
            </w:pPr>
            <w:r>
              <w:rPr>
                <w:spacing w:val="2"/>
                <w:sz w:val="20"/>
                <w:szCs w:val="20"/>
              </w:rPr>
              <w:t>万元</w:t>
            </w:r>
          </w:p>
        </w:tc>
        <w:tc>
          <w:tcPr>
            <w:tcW w:w="1448" w:type="dxa"/>
            <w:vAlign w:val="top"/>
          </w:tcPr>
          <w:p w14:paraId="734A5B7C">
            <w:pPr>
              <w:rPr>
                <w:rFonts w:ascii="Arial"/>
                <w:sz w:val="21"/>
              </w:rPr>
            </w:pPr>
          </w:p>
        </w:tc>
        <w:tc>
          <w:tcPr>
            <w:tcW w:w="1448" w:type="dxa"/>
            <w:vAlign w:val="top"/>
          </w:tcPr>
          <w:p w14:paraId="29DC0310">
            <w:pPr>
              <w:rPr>
                <w:rFonts w:ascii="Arial"/>
                <w:sz w:val="21"/>
              </w:rPr>
            </w:pPr>
          </w:p>
        </w:tc>
        <w:tc>
          <w:tcPr>
            <w:tcW w:w="1448" w:type="dxa"/>
            <w:vAlign w:val="top"/>
          </w:tcPr>
          <w:p w14:paraId="70233040">
            <w:pPr>
              <w:rPr>
                <w:rFonts w:ascii="Arial"/>
                <w:sz w:val="21"/>
              </w:rPr>
            </w:pPr>
          </w:p>
        </w:tc>
        <w:tc>
          <w:tcPr>
            <w:tcW w:w="1453" w:type="dxa"/>
            <w:vAlign w:val="top"/>
          </w:tcPr>
          <w:p w14:paraId="3F7AE927">
            <w:pPr>
              <w:rPr>
                <w:rFonts w:ascii="Arial"/>
                <w:sz w:val="21"/>
              </w:rPr>
            </w:pPr>
          </w:p>
        </w:tc>
      </w:tr>
      <w:tr w14:paraId="5D67CB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839" w:type="dxa"/>
            <w:vAlign w:val="top"/>
          </w:tcPr>
          <w:p w14:paraId="2090CEF8">
            <w:pPr>
              <w:pStyle w:val="18"/>
              <w:spacing w:before="151" w:line="228" w:lineRule="auto"/>
              <w:ind w:left="118"/>
              <w:rPr>
                <w:sz w:val="20"/>
                <w:szCs w:val="20"/>
              </w:rPr>
            </w:pPr>
            <w:r>
              <w:rPr>
                <w:spacing w:val="7"/>
                <w:sz w:val="20"/>
                <w:szCs w:val="20"/>
              </w:rPr>
              <w:t>六．流动负债</w:t>
            </w:r>
          </w:p>
        </w:tc>
        <w:tc>
          <w:tcPr>
            <w:tcW w:w="782" w:type="dxa"/>
            <w:vAlign w:val="top"/>
          </w:tcPr>
          <w:p w14:paraId="3F3E3349">
            <w:pPr>
              <w:pStyle w:val="18"/>
              <w:spacing w:before="152" w:line="228" w:lineRule="auto"/>
              <w:ind w:left="190"/>
              <w:rPr>
                <w:sz w:val="20"/>
                <w:szCs w:val="20"/>
              </w:rPr>
            </w:pPr>
            <w:r>
              <w:rPr>
                <w:spacing w:val="2"/>
                <w:sz w:val="20"/>
                <w:szCs w:val="20"/>
              </w:rPr>
              <w:t>万元</w:t>
            </w:r>
          </w:p>
        </w:tc>
        <w:tc>
          <w:tcPr>
            <w:tcW w:w="1448" w:type="dxa"/>
            <w:vAlign w:val="top"/>
          </w:tcPr>
          <w:p w14:paraId="4F216863">
            <w:pPr>
              <w:rPr>
                <w:rFonts w:ascii="Arial"/>
                <w:sz w:val="21"/>
              </w:rPr>
            </w:pPr>
          </w:p>
        </w:tc>
        <w:tc>
          <w:tcPr>
            <w:tcW w:w="1448" w:type="dxa"/>
            <w:vAlign w:val="top"/>
          </w:tcPr>
          <w:p w14:paraId="1BC776B5">
            <w:pPr>
              <w:rPr>
                <w:rFonts w:ascii="Arial"/>
                <w:sz w:val="21"/>
              </w:rPr>
            </w:pPr>
          </w:p>
        </w:tc>
        <w:tc>
          <w:tcPr>
            <w:tcW w:w="1448" w:type="dxa"/>
            <w:vAlign w:val="top"/>
          </w:tcPr>
          <w:p w14:paraId="5A2370A9">
            <w:pPr>
              <w:rPr>
                <w:rFonts w:ascii="Arial"/>
                <w:sz w:val="21"/>
              </w:rPr>
            </w:pPr>
          </w:p>
        </w:tc>
        <w:tc>
          <w:tcPr>
            <w:tcW w:w="1453" w:type="dxa"/>
            <w:vAlign w:val="top"/>
          </w:tcPr>
          <w:p w14:paraId="0FAEB565">
            <w:pPr>
              <w:rPr>
                <w:rFonts w:ascii="Arial"/>
                <w:sz w:val="21"/>
              </w:rPr>
            </w:pPr>
          </w:p>
        </w:tc>
      </w:tr>
      <w:tr w14:paraId="617067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839" w:type="dxa"/>
            <w:vAlign w:val="top"/>
          </w:tcPr>
          <w:p w14:paraId="1E6780F9">
            <w:pPr>
              <w:pStyle w:val="18"/>
              <w:spacing w:before="152" w:line="228" w:lineRule="auto"/>
              <w:ind w:left="115"/>
              <w:rPr>
                <w:sz w:val="20"/>
                <w:szCs w:val="20"/>
              </w:rPr>
            </w:pPr>
            <w:r>
              <w:rPr>
                <w:spacing w:val="8"/>
                <w:sz w:val="20"/>
                <w:szCs w:val="20"/>
              </w:rPr>
              <w:t>七．负债合计</w:t>
            </w:r>
          </w:p>
        </w:tc>
        <w:tc>
          <w:tcPr>
            <w:tcW w:w="782" w:type="dxa"/>
            <w:vAlign w:val="top"/>
          </w:tcPr>
          <w:p w14:paraId="7CCC4F70">
            <w:pPr>
              <w:pStyle w:val="18"/>
              <w:spacing w:before="153" w:line="228" w:lineRule="auto"/>
              <w:ind w:left="190"/>
              <w:rPr>
                <w:sz w:val="20"/>
                <w:szCs w:val="20"/>
              </w:rPr>
            </w:pPr>
            <w:r>
              <w:rPr>
                <w:spacing w:val="2"/>
                <w:sz w:val="20"/>
                <w:szCs w:val="20"/>
              </w:rPr>
              <w:t>万元</w:t>
            </w:r>
          </w:p>
        </w:tc>
        <w:tc>
          <w:tcPr>
            <w:tcW w:w="1448" w:type="dxa"/>
            <w:vAlign w:val="top"/>
          </w:tcPr>
          <w:p w14:paraId="18210676">
            <w:pPr>
              <w:rPr>
                <w:rFonts w:ascii="Arial"/>
                <w:sz w:val="21"/>
              </w:rPr>
            </w:pPr>
          </w:p>
        </w:tc>
        <w:tc>
          <w:tcPr>
            <w:tcW w:w="1448" w:type="dxa"/>
            <w:vAlign w:val="top"/>
          </w:tcPr>
          <w:p w14:paraId="4B6DCC1D">
            <w:pPr>
              <w:rPr>
                <w:rFonts w:ascii="Arial"/>
                <w:sz w:val="21"/>
              </w:rPr>
            </w:pPr>
          </w:p>
        </w:tc>
        <w:tc>
          <w:tcPr>
            <w:tcW w:w="1448" w:type="dxa"/>
            <w:vAlign w:val="top"/>
          </w:tcPr>
          <w:p w14:paraId="301A4A1A">
            <w:pPr>
              <w:rPr>
                <w:rFonts w:ascii="Arial"/>
                <w:sz w:val="21"/>
              </w:rPr>
            </w:pPr>
          </w:p>
        </w:tc>
        <w:tc>
          <w:tcPr>
            <w:tcW w:w="1453" w:type="dxa"/>
            <w:vAlign w:val="top"/>
          </w:tcPr>
          <w:p w14:paraId="00A32D0B">
            <w:pPr>
              <w:rPr>
                <w:rFonts w:ascii="Arial"/>
                <w:sz w:val="21"/>
              </w:rPr>
            </w:pPr>
          </w:p>
        </w:tc>
      </w:tr>
      <w:tr w14:paraId="7E95AD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839" w:type="dxa"/>
            <w:vAlign w:val="top"/>
          </w:tcPr>
          <w:p w14:paraId="4304515F">
            <w:pPr>
              <w:pStyle w:val="18"/>
              <w:spacing w:before="150" w:line="228" w:lineRule="auto"/>
              <w:ind w:left="119"/>
              <w:rPr>
                <w:sz w:val="20"/>
                <w:szCs w:val="20"/>
              </w:rPr>
            </w:pPr>
            <w:r>
              <w:rPr>
                <w:spacing w:val="7"/>
                <w:sz w:val="20"/>
                <w:szCs w:val="20"/>
              </w:rPr>
              <w:t>八．营业收入</w:t>
            </w:r>
          </w:p>
        </w:tc>
        <w:tc>
          <w:tcPr>
            <w:tcW w:w="782" w:type="dxa"/>
            <w:vAlign w:val="top"/>
          </w:tcPr>
          <w:p w14:paraId="18E07EAA">
            <w:pPr>
              <w:pStyle w:val="18"/>
              <w:spacing w:before="151" w:line="228" w:lineRule="auto"/>
              <w:ind w:left="190"/>
              <w:rPr>
                <w:sz w:val="20"/>
                <w:szCs w:val="20"/>
              </w:rPr>
            </w:pPr>
            <w:r>
              <w:rPr>
                <w:spacing w:val="2"/>
                <w:sz w:val="20"/>
                <w:szCs w:val="20"/>
              </w:rPr>
              <w:t>万元</w:t>
            </w:r>
          </w:p>
        </w:tc>
        <w:tc>
          <w:tcPr>
            <w:tcW w:w="1448" w:type="dxa"/>
            <w:vAlign w:val="top"/>
          </w:tcPr>
          <w:p w14:paraId="18BC1FF9">
            <w:pPr>
              <w:rPr>
                <w:rFonts w:ascii="Arial"/>
                <w:sz w:val="21"/>
              </w:rPr>
            </w:pPr>
          </w:p>
        </w:tc>
        <w:tc>
          <w:tcPr>
            <w:tcW w:w="1448" w:type="dxa"/>
            <w:vAlign w:val="top"/>
          </w:tcPr>
          <w:p w14:paraId="4217EBF1">
            <w:pPr>
              <w:rPr>
                <w:rFonts w:ascii="Arial"/>
                <w:sz w:val="21"/>
              </w:rPr>
            </w:pPr>
          </w:p>
        </w:tc>
        <w:tc>
          <w:tcPr>
            <w:tcW w:w="1448" w:type="dxa"/>
            <w:vAlign w:val="top"/>
          </w:tcPr>
          <w:p w14:paraId="00B25579">
            <w:pPr>
              <w:rPr>
                <w:rFonts w:ascii="Arial"/>
                <w:sz w:val="21"/>
              </w:rPr>
            </w:pPr>
          </w:p>
        </w:tc>
        <w:tc>
          <w:tcPr>
            <w:tcW w:w="1453" w:type="dxa"/>
            <w:vAlign w:val="top"/>
          </w:tcPr>
          <w:p w14:paraId="47512189">
            <w:pPr>
              <w:rPr>
                <w:rFonts w:ascii="Arial"/>
                <w:sz w:val="21"/>
              </w:rPr>
            </w:pPr>
          </w:p>
        </w:tc>
      </w:tr>
      <w:tr w14:paraId="5EEE0C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839" w:type="dxa"/>
            <w:vAlign w:val="top"/>
          </w:tcPr>
          <w:p w14:paraId="7AC0D096">
            <w:pPr>
              <w:pStyle w:val="18"/>
              <w:spacing w:before="152" w:line="228" w:lineRule="auto"/>
              <w:ind w:left="121"/>
              <w:rPr>
                <w:sz w:val="20"/>
                <w:szCs w:val="20"/>
              </w:rPr>
            </w:pPr>
            <w:r>
              <w:rPr>
                <w:spacing w:val="7"/>
                <w:sz w:val="20"/>
                <w:szCs w:val="20"/>
              </w:rPr>
              <w:t>九．净利润</w:t>
            </w:r>
          </w:p>
        </w:tc>
        <w:tc>
          <w:tcPr>
            <w:tcW w:w="782" w:type="dxa"/>
            <w:vAlign w:val="top"/>
          </w:tcPr>
          <w:p w14:paraId="180A3475">
            <w:pPr>
              <w:pStyle w:val="18"/>
              <w:spacing w:before="152" w:line="228" w:lineRule="auto"/>
              <w:ind w:left="190"/>
              <w:rPr>
                <w:sz w:val="20"/>
                <w:szCs w:val="20"/>
              </w:rPr>
            </w:pPr>
            <w:r>
              <w:rPr>
                <w:spacing w:val="2"/>
                <w:sz w:val="20"/>
                <w:szCs w:val="20"/>
              </w:rPr>
              <w:t>万元</w:t>
            </w:r>
          </w:p>
        </w:tc>
        <w:tc>
          <w:tcPr>
            <w:tcW w:w="1448" w:type="dxa"/>
            <w:vAlign w:val="top"/>
          </w:tcPr>
          <w:p w14:paraId="46CB2844">
            <w:pPr>
              <w:rPr>
                <w:rFonts w:ascii="Arial"/>
                <w:sz w:val="21"/>
              </w:rPr>
            </w:pPr>
          </w:p>
        </w:tc>
        <w:tc>
          <w:tcPr>
            <w:tcW w:w="1448" w:type="dxa"/>
            <w:vAlign w:val="top"/>
          </w:tcPr>
          <w:p w14:paraId="55460AEE">
            <w:pPr>
              <w:rPr>
                <w:rFonts w:ascii="Arial"/>
                <w:sz w:val="21"/>
              </w:rPr>
            </w:pPr>
          </w:p>
        </w:tc>
        <w:tc>
          <w:tcPr>
            <w:tcW w:w="1448" w:type="dxa"/>
            <w:vAlign w:val="top"/>
          </w:tcPr>
          <w:p w14:paraId="52DBFB8A">
            <w:pPr>
              <w:rPr>
                <w:rFonts w:ascii="Arial"/>
                <w:sz w:val="21"/>
              </w:rPr>
            </w:pPr>
          </w:p>
        </w:tc>
        <w:tc>
          <w:tcPr>
            <w:tcW w:w="1453" w:type="dxa"/>
            <w:vAlign w:val="top"/>
          </w:tcPr>
          <w:p w14:paraId="52B766D5">
            <w:pPr>
              <w:pStyle w:val="18"/>
              <w:spacing w:before="250" w:line="136" w:lineRule="exact"/>
              <w:ind w:left="678"/>
              <w:rPr>
                <w:sz w:val="20"/>
                <w:szCs w:val="20"/>
              </w:rPr>
            </w:pPr>
            <w:r>
              <w:rPr>
                <w:position w:val="-3"/>
                <w:sz w:val="20"/>
                <w:szCs w:val="20"/>
              </w:rPr>
              <w:t>-</w:t>
            </w:r>
          </w:p>
        </w:tc>
      </w:tr>
      <w:tr w14:paraId="7A1628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839" w:type="dxa"/>
            <w:vAlign w:val="top"/>
          </w:tcPr>
          <w:p w14:paraId="0056C284">
            <w:pPr>
              <w:pStyle w:val="18"/>
              <w:spacing w:before="152" w:line="228" w:lineRule="auto"/>
              <w:ind w:left="117"/>
              <w:rPr>
                <w:sz w:val="20"/>
                <w:szCs w:val="20"/>
              </w:rPr>
            </w:pPr>
            <w:r>
              <w:rPr>
                <w:sz w:val="20"/>
                <w:szCs w:val="20"/>
              </w:rPr>
              <w:t>十．现金流量净额</w:t>
            </w:r>
          </w:p>
        </w:tc>
        <w:tc>
          <w:tcPr>
            <w:tcW w:w="782" w:type="dxa"/>
            <w:vAlign w:val="top"/>
          </w:tcPr>
          <w:p w14:paraId="548071CC">
            <w:pPr>
              <w:pStyle w:val="18"/>
              <w:spacing w:before="153" w:line="228" w:lineRule="auto"/>
              <w:ind w:left="190"/>
              <w:rPr>
                <w:sz w:val="20"/>
                <w:szCs w:val="20"/>
              </w:rPr>
            </w:pPr>
            <w:r>
              <w:rPr>
                <w:spacing w:val="2"/>
                <w:sz w:val="20"/>
                <w:szCs w:val="20"/>
              </w:rPr>
              <w:t>万元</w:t>
            </w:r>
          </w:p>
        </w:tc>
        <w:tc>
          <w:tcPr>
            <w:tcW w:w="1448" w:type="dxa"/>
            <w:vAlign w:val="top"/>
          </w:tcPr>
          <w:p w14:paraId="3E8A2D46">
            <w:pPr>
              <w:rPr>
                <w:rFonts w:ascii="Arial"/>
                <w:sz w:val="21"/>
              </w:rPr>
            </w:pPr>
          </w:p>
        </w:tc>
        <w:tc>
          <w:tcPr>
            <w:tcW w:w="1448" w:type="dxa"/>
            <w:vAlign w:val="top"/>
          </w:tcPr>
          <w:p w14:paraId="2161CB49">
            <w:pPr>
              <w:rPr>
                <w:rFonts w:ascii="Arial"/>
                <w:sz w:val="21"/>
              </w:rPr>
            </w:pPr>
          </w:p>
        </w:tc>
        <w:tc>
          <w:tcPr>
            <w:tcW w:w="1448" w:type="dxa"/>
            <w:vAlign w:val="top"/>
          </w:tcPr>
          <w:p w14:paraId="43999039">
            <w:pPr>
              <w:rPr>
                <w:rFonts w:ascii="Arial"/>
                <w:sz w:val="21"/>
              </w:rPr>
            </w:pPr>
          </w:p>
        </w:tc>
        <w:tc>
          <w:tcPr>
            <w:tcW w:w="1453" w:type="dxa"/>
            <w:vAlign w:val="top"/>
          </w:tcPr>
          <w:p w14:paraId="108215C9">
            <w:pPr>
              <w:pStyle w:val="18"/>
              <w:spacing w:before="251" w:line="136" w:lineRule="exact"/>
              <w:ind w:left="678"/>
              <w:rPr>
                <w:sz w:val="20"/>
                <w:szCs w:val="20"/>
              </w:rPr>
            </w:pPr>
            <w:r>
              <w:rPr>
                <w:position w:val="-3"/>
                <w:sz w:val="20"/>
                <w:szCs w:val="20"/>
              </w:rPr>
              <w:t>-</w:t>
            </w:r>
          </w:p>
        </w:tc>
      </w:tr>
      <w:tr w14:paraId="56088F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839" w:type="dxa"/>
            <w:vAlign w:val="top"/>
          </w:tcPr>
          <w:p w14:paraId="0D54A691">
            <w:pPr>
              <w:pStyle w:val="18"/>
              <w:spacing w:before="34" w:line="233" w:lineRule="auto"/>
              <w:ind w:left="117" w:right="107"/>
              <w:rPr>
                <w:sz w:val="20"/>
                <w:szCs w:val="20"/>
              </w:rPr>
            </w:pPr>
            <w:r>
              <w:rPr>
                <w:spacing w:val="1"/>
                <w:sz w:val="20"/>
                <w:szCs w:val="20"/>
              </w:rPr>
              <w:t>十一．主要财务指</w:t>
            </w:r>
            <w:r>
              <w:rPr>
                <w:sz w:val="20"/>
                <w:szCs w:val="20"/>
              </w:rPr>
              <w:t>标</w:t>
            </w:r>
          </w:p>
        </w:tc>
        <w:tc>
          <w:tcPr>
            <w:tcW w:w="782" w:type="dxa"/>
            <w:vAlign w:val="top"/>
          </w:tcPr>
          <w:p w14:paraId="14F57D6B">
            <w:pPr>
              <w:rPr>
                <w:rFonts w:ascii="Arial"/>
                <w:sz w:val="21"/>
              </w:rPr>
            </w:pPr>
          </w:p>
        </w:tc>
        <w:tc>
          <w:tcPr>
            <w:tcW w:w="1448" w:type="dxa"/>
            <w:vAlign w:val="top"/>
          </w:tcPr>
          <w:p w14:paraId="3C0D7C68">
            <w:pPr>
              <w:rPr>
                <w:rFonts w:ascii="Arial"/>
                <w:sz w:val="21"/>
              </w:rPr>
            </w:pPr>
          </w:p>
        </w:tc>
        <w:tc>
          <w:tcPr>
            <w:tcW w:w="1448" w:type="dxa"/>
            <w:vAlign w:val="top"/>
          </w:tcPr>
          <w:p w14:paraId="145FB861">
            <w:pPr>
              <w:rPr>
                <w:rFonts w:ascii="Arial"/>
                <w:sz w:val="21"/>
              </w:rPr>
            </w:pPr>
          </w:p>
        </w:tc>
        <w:tc>
          <w:tcPr>
            <w:tcW w:w="1448" w:type="dxa"/>
            <w:vAlign w:val="top"/>
          </w:tcPr>
          <w:p w14:paraId="5A3DCBFD">
            <w:pPr>
              <w:rPr>
                <w:rFonts w:ascii="Arial"/>
                <w:sz w:val="21"/>
              </w:rPr>
            </w:pPr>
          </w:p>
        </w:tc>
        <w:tc>
          <w:tcPr>
            <w:tcW w:w="1453" w:type="dxa"/>
            <w:vAlign w:val="top"/>
          </w:tcPr>
          <w:p w14:paraId="779BAFD9">
            <w:pPr>
              <w:pStyle w:val="18"/>
              <w:spacing w:before="268" w:line="136" w:lineRule="exact"/>
              <w:ind w:left="678"/>
              <w:rPr>
                <w:sz w:val="20"/>
                <w:szCs w:val="20"/>
              </w:rPr>
            </w:pPr>
            <w:r>
              <w:rPr>
                <w:position w:val="-3"/>
                <w:sz w:val="20"/>
                <w:szCs w:val="20"/>
              </w:rPr>
              <w:t>-</w:t>
            </w:r>
          </w:p>
        </w:tc>
      </w:tr>
      <w:tr w14:paraId="13AC7F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839" w:type="dxa"/>
            <w:vAlign w:val="top"/>
          </w:tcPr>
          <w:p w14:paraId="2DBD7925">
            <w:pPr>
              <w:pStyle w:val="18"/>
              <w:spacing w:before="151" w:line="228" w:lineRule="auto"/>
              <w:ind w:left="132"/>
              <w:rPr>
                <w:sz w:val="20"/>
                <w:szCs w:val="20"/>
              </w:rPr>
            </w:pPr>
            <w:r>
              <w:rPr>
                <w:spacing w:val="6"/>
                <w:sz w:val="20"/>
                <w:szCs w:val="20"/>
              </w:rPr>
              <w:t>1．净资产收益率</w:t>
            </w:r>
          </w:p>
        </w:tc>
        <w:tc>
          <w:tcPr>
            <w:tcW w:w="782" w:type="dxa"/>
            <w:vAlign w:val="top"/>
          </w:tcPr>
          <w:p w14:paraId="332C9FE4">
            <w:pPr>
              <w:spacing w:before="207" w:line="189" w:lineRule="auto"/>
              <w:ind w:left="326"/>
              <w:rPr>
                <w:rFonts w:ascii="Calibri" w:hAnsi="Calibri" w:eastAsia="Calibri" w:cs="Calibri"/>
                <w:sz w:val="20"/>
                <w:szCs w:val="20"/>
              </w:rPr>
            </w:pPr>
            <w:r>
              <w:rPr>
                <w:rFonts w:ascii="Calibri" w:hAnsi="Calibri" w:eastAsia="Calibri" w:cs="Calibri"/>
                <w:sz w:val="20"/>
                <w:szCs w:val="20"/>
              </w:rPr>
              <w:t>%</w:t>
            </w:r>
          </w:p>
        </w:tc>
        <w:tc>
          <w:tcPr>
            <w:tcW w:w="1448" w:type="dxa"/>
            <w:vAlign w:val="top"/>
          </w:tcPr>
          <w:p w14:paraId="5B84C9DA">
            <w:pPr>
              <w:rPr>
                <w:rFonts w:ascii="Arial"/>
                <w:sz w:val="21"/>
              </w:rPr>
            </w:pPr>
          </w:p>
        </w:tc>
        <w:tc>
          <w:tcPr>
            <w:tcW w:w="1448" w:type="dxa"/>
            <w:vAlign w:val="top"/>
          </w:tcPr>
          <w:p w14:paraId="70048695">
            <w:pPr>
              <w:rPr>
                <w:rFonts w:ascii="Arial"/>
                <w:sz w:val="21"/>
              </w:rPr>
            </w:pPr>
          </w:p>
        </w:tc>
        <w:tc>
          <w:tcPr>
            <w:tcW w:w="1448" w:type="dxa"/>
            <w:vAlign w:val="top"/>
          </w:tcPr>
          <w:p w14:paraId="3F66A914">
            <w:pPr>
              <w:rPr>
                <w:rFonts w:ascii="Arial"/>
                <w:sz w:val="21"/>
              </w:rPr>
            </w:pPr>
          </w:p>
        </w:tc>
        <w:tc>
          <w:tcPr>
            <w:tcW w:w="1453" w:type="dxa"/>
            <w:vAlign w:val="top"/>
          </w:tcPr>
          <w:p w14:paraId="1B7EE950">
            <w:pPr>
              <w:rPr>
                <w:rFonts w:ascii="Arial"/>
                <w:sz w:val="21"/>
              </w:rPr>
            </w:pPr>
          </w:p>
        </w:tc>
      </w:tr>
      <w:tr w14:paraId="5946AF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839" w:type="dxa"/>
            <w:vAlign w:val="top"/>
          </w:tcPr>
          <w:p w14:paraId="2572635C">
            <w:pPr>
              <w:pStyle w:val="18"/>
              <w:spacing w:before="152" w:line="228" w:lineRule="auto"/>
              <w:ind w:left="119"/>
              <w:rPr>
                <w:sz w:val="20"/>
                <w:szCs w:val="20"/>
              </w:rPr>
            </w:pPr>
            <w:r>
              <w:rPr>
                <w:spacing w:val="7"/>
                <w:sz w:val="20"/>
                <w:szCs w:val="20"/>
              </w:rPr>
              <w:t>2．总资产报酬率</w:t>
            </w:r>
          </w:p>
        </w:tc>
        <w:tc>
          <w:tcPr>
            <w:tcW w:w="782" w:type="dxa"/>
            <w:vAlign w:val="top"/>
          </w:tcPr>
          <w:p w14:paraId="43AD6124">
            <w:pPr>
              <w:spacing w:before="207" w:line="189" w:lineRule="auto"/>
              <w:ind w:left="326"/>
              <w:rPr>
                <w:rFonts w:ascii="Calibri" w:hAnsi="Calibri" w:eastAsia="Calibri" w:cs="Calibri"/>
                <w:sz w:val="20"/>
                <w:szCs w:val="20"/>
              </w:rPr>
            </w:pPr>
            <w:r>
              <w:rPr>
                <w:rFonts w:ascii="Calibri" w:hAnsi="Calibri" w:eastAsia="Calibri" w:cs="Calibri"/>
                <w:sz w:val="20"/>
                <w:szCs w:val="20"/>
              </w:rPr>
              <w:t>%</w:t>
            </w:r>
          </w:p>
        </w:tc>
        <w:tc>
          <w:tcPr>
            <w:tcW w:w="1448" w:type="dxa"/>
            <w:vAlign w:val="top"/>
          </w:tcPr>
          <w:p w14:paraId="1DD77BBD">
            <w:pPr>
              <w:rPr>
                <w:rFonts w:ascii="Arial"/>
                <w:sz w:val="21"/>
              </w:rPr>
            </w:pPr>
          </w:p>
        </w:tc>
        <w:tc>
          <w:tcPr>
            <w:tcW w:w="1448" w:type="dxa"/>
            <w:vAlign w:val="top"/>
          </w:tcPr>
          <w:p w14:paraId="24AD0096">
            <w:pPr>
              <w:rPr>
                <w:rFonts w:ascii="Arial"/>
                <w:sz w:val="21"/>
              </w:rPr>
            </w:pPr>
          </w:p>
        </w:tc>
        <w:tc>
          <w:tcPr>
            <w:tcW w:w="1448" w:type="dxa"/>
            <w:vAlign w:val="top"/>
          </w:tcPr>
          <w:p w14:paraId="651C165D">
            <w:pPr>
              <w:rPr>
                <w:rFonts w:ascii="Arial"/>
                <w:sz w:val="21"/>
              </w:rPr>
            </w:pPr>
          </w:p>
        </w:tc>
        <w:tc>
          <w:tcPr>
            <w:tcW w:w="1453" w:type="dxa"/>
            <w:vAlign w:val="top"/>
          </w:tcPr>
          <w:p w14:paraId="7FB8F283">
            <w:pPr>
              <w:rPr>
                <w:rFonts w:ascii="Arial"/>
                <w:sz w:val="21"/>
              </w:rPr>
            </w:pPr>
          </w:p>
        </w:tc>
      </w:tr>
      <w:tr w14:paraId="756643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1839" w:type="dxa"/>
            <w:vAlign w:val="top"/>
          </w:tcPr>
          <w:p w14:paraId="7FB97F74">
            <w:pPr>
              <w:pStyle w:val="18"/>
              <w:spacing w:before="33" w:line="233" w:lineRule="auto"/>
              <w:ind w:left="118" w:right="107" w:firstLine="2"/>
              <w:rPr>
                <w:sz w:val="20"/>
                <w:szCs w:val="20"/>
              </w:rPr>
            </w:pPr>
            <w:r>
              <w:rPr>
                <w:spacing w:val="13"/>
                <w:sz w:val="20"/>
                <w:szCs w:val="20"/>
              </w:rPr>
              <w:t>3．主营业务利润</w:t>
            </w:r>
            <w:r>
              <w:rPr>
                <w:sz w:val="20"/>
                <w:szCs w:val="20"/>
              </w:rPr>
              <w:t>率</w:t>
            </w:r>
          </w:p>
        </w:tc>
        <w:tc>
          <w:tcPr>
            <w:tcW w:w="782" w:type="dxa"/>
            <w:vAlign w:val="top"/>
          </w:tcPr>
          <w:p w14:paraId="3C6DA0AA">
            <w:pPr>
              <w:spacing w:before="206" w:line="189" w:lineRule="auto"/>
              <w:ind w:left="326"/>
              <w:rPr>
                <w:rFonts w:ascii="Calibri" w:hAnsi="Calibri" w:eastAsia="Calibri" w:cs="Calibri"/>
                <w:sz w:val="20"/>
                <w:szCs w:val="20"/>
              </w:rPr>
            </w:pPr>
            <w:r>
              <w:rPr>
                <w:rFonts w:ascii="Calibri" w:hAnsi="Calibri" w:eastAsia="Calibri" w:cs="Calibri"/>
                <w:sz w:val="20"/>
                <w:szCs w:val="20"/>
              </w:rPr>
              <w:t>%</w:t>
            </w:r>
          </w:p>
        </w:tc>
        <w:tc>
          <w:tcPr>
            <w:tcW w:w="1448" w:type="dxa"/>
            <w:vAlign w:val="top"/>
          </w:tcPr>
          <w:p w14:paraId="7768DA15">
            <w:pPr>
              <w:rPr>
                <w:rFonts w:ascii="Arial"/>
                <w:sz w:val="21"/>
              </w:rPr>
            </w:pPr>
          </w:p>
        </w:tc>
        <w:tc>
          <w:tcPr>
            <w:tcW w:w="1448" w:type="dxa"/>
            <w:vAlign w:val="top"/>
          </w:tcPr>
          <w:p w14:paraId="0DBA31F4">
            <w:pPr>
              <w:rPr>
                <w:rFonts w:ascii="Arial"/>
                <w:sz w:val="21"/>
              </w:rPr>
            </w:pPr>
          </w:p>
        </w:tc>
        <w:tc>
          <w:tcPr>
            <w:tcW w:w="1448" w:type="dxa"/>
            <w:vAlign w:val="top"/>
          </w:tcPr>
          <w:p w14:paraId="03133E99">
            <w:pPr>
              <w:rPr>
                <w:rFonts w:ascii="Arial"/>
                <w:sz w:val="21"/>
              </w:rPr>
            </w:pPr>
          </w:p>
        </w:tc>
        <w:tc>
          <w:tcPr>
            <w:tcW w:w="1453" w:type="dxa"/>
            <w:vAlign w:val="top"/>
          </w:tcPr>
          <w:p w14:paraId="0A8F7BD6">
            <w:pPr>
              <w:pStyle w:val="18"/>
              <w:spacing w:before="268" w:line="136" w:lineRule="exact"/>
              <w:ind w:left="678"/>
              <w:rPr>
                <w:sz w:val="20"/>
                <w:szCs w:val="20"/>
              </w:rPr>
            </w:pPr>
            <w:r>
              <w:rPr>
                <w:position w:val="-3"/>
                <w:sz w:val="20"/>
                <w:szCs w:val="20"/>
              </w:rPr>
              <w:t>-</w:t>
            </w:r>
          </w:p>
        </w:tc>
      </w:tr>
      <w:tr w14:paraId="2CD36E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839" w:type="dxa"/>
            <w:vAlign w:val="top"/>
          </w:tcPr>
          <w:p w14:paraId="1E0DF702">
            <w:pPr>
              <w:pStyle w:val="18"/>
              <w:spacing w:before="154" w:line="228" w:lineRule="auto"/>
              <w:ind w:left="115"/>
              <w:rPr>
                <w:sz w:val="20"/>
                <w:szCs w:val="20"/>
              </w:rPr>
            </w:pPr>
            <w:r>
              <w:rPr>
                <w:spacing w:val="7"/>
                <w:sz w:val="20"/>
                <w:szCs w:val="20"/>
              </w:rPr>
              <w:t>4．资产负债率</w:t>
            </w:r>
          </w:p>
        </w:tc>
        <w:tc>
          <w:tcPr>
            <w:tcW w:w="782" w:type="dxa"/>
            <w:vAlign w:val="top"/>
          </w:tcPr>
          <w:p w14:paraId="7F461606">
            <w:pPr>
              <w:spacing w:before="210" w:line="189" w:lineRule="auto"/>
              <w:ind w:left="326"/>
              <w:rPr>
                <w:rFonts w:ascii="Calibri" w:hAnsi="Calibri" w:eastAsia="Calibri" w:cs="Calibri"/>
                <w:sz w:val="20"/>
                <w:szCs w:val="20"/>
              </w:rPr>
            </w:pPr>
            <w:r>
              <w:rPr>
                <w:rFonts w:ascii="Calibri" w:hAnsi="Calibri" w:eastAsia="Calibri" w:cs="Calibri"/>
                <w:sz w:val="20"/>
                <w:szCs w:val="20"/>
              </w:rPr>
              <w:t>%</w:t>
            </w:r>
          </w:p>
        </w:tc>
        <w:tc>
          <w:tcPr>
            <w:tcW w:w="1448" w:type="dxa"/>
            <w:vAlign w:val="top"/>
          </w:tcPr>
          <w:p w14:paraId="793EF350">
            <w:pPr>
              <w:rPr>
                <w:rFonts w:ascii="Arial"/>
                <w:sz w:val="21"/>
              </w:rPr>
            </w:pPr>
          </w:p>
        </w:tc>
        <w:tc>
          <w:tcPr>
            <w:tcW w:w="1448" w:type="dxa"/>
            <w:vAlign w:val="top"/>
          </w:tcPr>
          <w:p w14:paraId="720BED23">
            <w:pPr>
              <w:rPr>
                <w:rFonts w:ascii="Arial"/>
                <w:sz w:val="21"/>
              </w:rPr>
            </w:pPr>
          </w:p>
        </w:tc>
        <w:tc>
          <w:tcPr>
            <w:tcW w:w="1448" w:type="dxa"/>
            <w:vAlign w:val="top"/>
          </w:tcPr>
          <w:p w14:paraId="2130C682">
            <w:pPr>
              <w:rPr>
                <w:rFonts w:ascii="Arial"/>
                <w:sz w:val="21"/>
              </w:rPr>
            </w:pPr>
          </w:p>
        </w:tc>
        <w:tc>
          <w:tcPr>
            <w:tcW w:w="1453" w:type="dxa"/>
            <w:vAlign w:val="top"/>
          </w:tcPr>
          <w:p w14:paraId="13ACE622">
            <w:pPr>
              <w:rPr>
                <w:rFonts w:ascii="Arial"/>
                <w:sz w:val="21"/>
              </w:rPr>
            </w:pPr>
          </w:p>
        </w:tc>
      </w:tr>
      <w:tr w14:paraId="785DAF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839" w:type="dxa"/>
            <w:vAlign w:val="top"/>
          </w:tcPr>
          <w:p w14:paraId="0B41192D">
            <w:pPr>
              <w:pStyle w:val="18"/>
              <w:spacing w:before="155" w:line="228" w:lineRule="auto"/>
              <w:ind w:left="120"/>
              <w:rPr>
                <w:sz w:val="20"/>
                <w:szCs w:val="20"/>
              </w:rPr>
            </w:pPr>
            <w:r>
              <w:rPr>
                <w:spacing w:val="6"/>
                <w:sz w:val="20"/>
                <w:szCs w:val="20"/>
              </w:rPr>
              <w:t>5．流动比率</w:t>
            </w:r>
          </w:p>
        </w:tc>
        <w:tc>
          <w:tcPr>
            <w:tcW w:w="782" w:type="dxa"/>
            <w:vAlign w:val="top"/>
          </w:tcPr>
          <w:p w14:paraId="3B3720D3">
            <w:pPr>
              <w:spacing w:before="208" w:line="189" w:lineRule="auto"/>
              <w:ind w:left="326"/>
              <w:rPr>
                <w:rFonts w:ascii="Calibri" w:hAnsi="Calibri" w:eastAsia="Calibri" w:cs="Calibri"/>
                <w:sz w:val="20"/>
                <w:szCs w:val="20"/>
              </w:rPr>
            </w:pPr>
            <w:r>
              <w:rPr>
                <w:rFonts w:ascii="Calibri" w:hAnsi="Calibri" w:eastAsia="Calibri" w:cs="Calibri"/>
                <w:sz w:val="20"/>
                <w:szCs w:val="20"/>
              </w:rPr>
              <w:t>%</w:t>
            </w:r>
          </w:p>
        </w:tc>
        <w:tc>
          <w:tcPr>
            <w:tcW w:w="1448" w:type="dxa"/>
            <w:vAlign w:val="top"/>
          </w:tcPr>
          <w:p w14:paraId="5DC2ABF9">
            <w:pPr>
              <w:rPr>
                <w:rFonts w:ascii="Arial"/>
                <w:sz w:val="21"/>
              </w:rPr>
            </w:pPr>
          </w:p>
        </w:tc>
        <w:tc>
          <w:tcPr>
            <w:tcW w:w="1448" w:type="dxa"/>
            <w:vAlign w:val="top"/>
          </w:tcPr>
          <w:p w14:paraId="3B6BA597">
            <w:pPr>
              <w:rPr>
                <w:rFonts w:ascii="Arial"/>
                <w:sz w:val="21"/>
              </w:rPr>
            </w:pPr>
          </w:p>
        </w:tc>
        <w:tc>
          <w:tcPr>
            <w:tcW w:w="1448" w:type="dxa"/>
            <w:vAlign w:val="top"/>
          </w:tcPr>
          <w:p w14:paraId="6372657B">
            <w:pPr>
              <w:rPr>
                <w:rFonts w:ascii="Arial"/>
                <w:sz w:val="21"/>
              </w:rPr>
            </w:pPr>
          </w:p>
        </w:tc>
        <w:tc>
          <w:tcPr>
            <w:tcW w:w="1453" w:type="dxa"/>
            <w:vAlign w:val="top"/>
          </w:tcPr>
          <w:p w14:paraId="2ECF4759">
            <w:pPr>
              <w:rPr>
                <w:rFonts w:ascii="Arial"/>
                <w:sz w:val="21"/>
              </w:rPr>
            </w:pPr>
          </w:p>
        </w:tc>
      </w:tr>
      <w:tr w14:paraId="10EA4A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1839" w:type="dxa"/>
            <w:vAlign w:val="top"/>
          </w:tcPr>
          <w:p w14:paraId="0739F20F">
            <w:pPr>
              <w:pStyle w:val="18"/>
              <w:spacing w:before="153" w:line="228" w:lineRule="auto"/>
              <w:ind w:left="118"/>
              <w:rPr>
                <w:sz w:val="20"/>
                <w:szCs w:val="20"/>
              </w:rPr>
            </w:pPr>
            <w:r>
              <w:rPr>
                <w:spacing w:val="7"/>
                <w:sz w:val="20"/>
                <w:szCs w:val="20"/>
              </w:rPr>
              <w:t>6．速动比率</w:t>
            </w:r>
          </w:p>
        </w:tc>
        <w:tc>
          <w:tcPr>
            <w:tcW w:w="782" w:type="dxa"/>
            <w:vAlign w:val="top"/>
          </w:tcPr>
          <w:p w14:paraId="5FA99059">
            <w:pPr>
              <w:spacing w:before="209" w:line="189" w:lineRule="auto"/>
              <w:ind w:left="326"/>
              <w:rPr>
                <w:rFonts w:ascii="Calibri" w:hAnsi="Calibri" w:eastAsia="Calibri" w:cs="Calibri"/>
                <w:sz w:val="20"/>
                <w:szCs w:val="20"/>
              </w:rPr>
            </w:pPr>
            <w:r>
              <w:rPr>
                <w:rFonts w:ascii="Calibri" w:hAnsi="Calibri" w:eastAsia="Calibri" w:cs="Calibri"/>
                <w:sz w:val="20"/>
                <w:szCs w:val="20"/>
              </w:rPr>
              <w:t>%</w:t>
            </w:r>
          </w:p>
        </w:tc>
        <w:tc>
          <w:tcPr>
            <w:tcW w:w="1448" w:type="dxa"/>
            <w:vAlign w:val="top"/>
          </w:tcPr>
          <w:p w14:paraId="18B7C3B1">
            <w:pPr>
              <w:rPr>
                <w:rFonts w:ascii="Arial"/>
                <w:sz w:val="21"/>
              </w:rPr>
            </w:pPr>
          </w:p>
        </w:tc>
        <w:tc>
          <w:tcPr>
            <w:tcW w:w="1448" w:type="dxa"/>
            <w:vAlign w:val="top"/>
          </w:tcPr>
          <w:p w14:paraId="01DE890A">
            <w:pPr>
              <w:rPr>
                <w:rFonts w:ascii="Arial"/>
                <w:sz w:val="21"/>
              </w:rPr>
            </w:pPr>
          </w:p>
        </w:tc>
        <w:tc>
          <w:tcPr>
            <w:tcW w:w="1448" w:type="dxa"/>
            <w:vAlign w:val="top"/>
          </w:tcPr>
          <w:p w14:paraId="3DF54B49">
            <w:pPr>
              <w:rPr>
                <w:rFonts w:ascii="Arial"/>
                <w:sz w:val="21"/>
              </w:rPr>
            </w:pPr>
          </w:p>
        </w:tc>
        <w:tc>
          <w:tcPr>
            <w:tcW w:w="1453" w:type="dxa"/>
            <w:vAlign w:val="top"/>
          </w:tcPr>
          <w:p w14:paraId="53034C83">
            <w:pPr>
              <w:rPr>
                <w:rFonts w:ascii="Arial"/>
                <w:sz w:val="21"/>
              </w:rPr>
            </w:pPr>
          </w:p>
        </w:tc>
      </w:tr>
    </w:tbl>
    <w:p w14:paraId="0492FDA2">
      <w:pPr>
        <w:spacing w:before="160" w:line="369" w:lineRule="auto"/>
        <w:ind w:left="858" w:right="109" w:hanging="416"/>
        <w:rPr>
          <w:rFonts w:ascii="宋体" w:hAnsi="宋体" w:eastAsia="宋体" w:cs="宋体"/>
          <w:sz w:val="20"/>
          <w:szCs w:val="20"/>
        </w:rPr>
      </w:pPr>
      <w:r>
        <w:rPr>
          <w:rFonts w:ascii="宋体" w:hAnsi="宋体" w:eastAsia="宋体" w:cs="宋体"/>
          <w:spacing w:val="8"/>
          <w:sz w:val="20"/>
          <w:szCs w:val="20"/>
        </w:rPr>
        <w:t>备注：</w:t>
      </w:r>
      <w:r>
        <w:rPr>
          <w:rFonts w:ascii="Calibri" w:hAnsi="Calibri" w:eastAsia="Calibri" w:cs="Calibri"/>
          <w:spacing w:val="8"/>
          <w:sz w:val="20"/>
          <w:szCs w:val="20"/>
        </w:rPr>
        <w:t>1.</w:t>
      </w:r>
      <w:r>
        <w:rPr>
          <w:rFonts w:ascii="宋体" w:hAnsi="宋体" w:eastAsia="宋体" w:cs="宋体"/>
          <w:spacing w:val="8"/>
          <w:sz w:val="20"/>
          <w:szCs w:val="20"/>
        </w:rPr>
        <w:t>本表后应附近</w:t>
      </w:r>
      <w:r>
        <w:rPr>
          <w:rFonts w:ascii="宋体" w:hAnsi="宋体" w:eastAsia="宋体" w:cs="宋体"/>
          <w:spacing w:val="-37"/>
          <w:sz w:val="20"/>
          <w:szCs w:val="20"/>
        </w:rPr>
        <w:t xml:space="preserve"> </w:t>
      </w:r>
      <w:r>
        <w:rPr>
          <w:rFonts w:ascii="Calibri" w:hAnsi="Calibri" w:eastAsia="Calibri" w:cs="Calibri"/>
          <w:spacing w:val="8"/>
          <w:sz w:val="20"/>
          <w:szCs w:val="20"/>
        </w:rPr>
        <w:t>3</w:t>
      </w:r>
      <w:r>
        <w:rPr>
          <w:rFonts w:ascii="Calibri" w:hAnsi="Calibri" w:eastAsia="Calibri" w:cs="Calibri"/>
          <w:spacing w:val="16"/>
          <w:w w:val="101"/>
          <w:sz w:val="20"/>
          <w:szCs w:val="20"/>
        </w:rPr>
        <w:t xml:space="preserve"> </w:t>
      </w:r>
      <w:r>
        <w:rPr>
          <w:rFonts w:ascii="宋体" w:hAnsi="宋体" w:eastAsia="宋体" w:cs="宋体"/>
          <w:spacing w:val="8"/>
          <w:sz w:val="20"/>
          <w:szCs w:val="20"/>
        </w:rPr>
        <w:t>年经会计师事务所或审计机构审</w:t>
      </w:r>
      <w:r>
        <w:rPr>
          <w:rFonts w:ascii="宋体" w:hAnsi="宋体" w:eastAsia="宋体" w:cs="宋体"/>
          <w:spacing w:val="7"/>
          <w:sz w:val="20"/>
          <w:szCs w:val="20"/>
        </w:rPr>
        <w:t>计的财务会计报表，包括资产负债表、现金流量表、利润表和财务情况说明书的复印件（本部分资料附在“财务</w:t>
      </w:r>
      <w:r>
        <w:rPr>
          <w:rFonts w:ascii="宋体" w:hAnsi="宋体" w:eastAsia="宋体" w:cs="宋体"/>
          <w:spacing w:val="2"/>
          <w:sz w:val="20"/>
          <w:szCs w:val="20"/>
        </w:rPr>
        <w:t>会计报表</w:t>
      </w:r>
      <w:r>
        <w:rPr>
          <w:rFonts w:ascii="宋体" w:hAnsi="宋体" w:eastAsia="宋体" w:cs="宋体"/>
          <w:spacing w:val="-67"/>
          <w:sz w:val="20"/>
          <w:szCs w:val="20"/>
        </w:rPr>
        <w:t xml:space="preserve"> </w:t>
      </w:r>
      <w:r>
        <w:rPr>
          <w:rFonts w:ascii="宋体" w:hAnsi="宋体" w:eastAsia="宋体" w:cs="宋体"/>
          <w:spacing w:val="2"/>
          <w:sz w:val="20"/>
          <w:szCs w:val="20"/>
        </w:rPr>
        <w:t>”中）</w:t>
      </w:r>
      <w:r>
        <w:rPr>
          <w:rFonts w:ascii="宋体" w:hAnsi="宋体" w:eastAsia="宋体" w:cs="宋体"/>
          <w:spacing w:val="18"/>
          <w:sz w:val="20"/>
          <w:szCs w:val="20"/>
        </w:rPr>
        <w:t xml:space="preserve"> </w:t>
      </w:r>
      <w:r>
        <w:rPr>
          <w:rFonts w:ascii="宋体" w:hAnsi="宋体" w:eastAsia="宋体" w:cs="宋体"/>
          <w:spacing w:val="2"/>
          <w:sz w:val="20"/>
          <w:szCs w:val="20"/>
        </w:rPr>
        <w:t>。</w:t>
      </w:r>
    </w:p>
    <w:p w14:paraId="3938FC6F">
      <w:pPr>
        <w:spacing w:line="351" w:lineRule="auto"/>
        <w:ind w:left="860" w:right="38" w:firstLine="1"/>
        <w:jc w:val="both"/>
        <w:rPr>
          <w:rFonts w:ascii="宋体" w:hAnsi="宋体" w:eastAsia="宋体" w:cs="宋体"/>
          <w:sz w:val="20"/>
          <w:szCs w:val="20"/>
        </w:rPr>
      </w:pPr>
      <w:r>
        <w:rPr>
          <w:rFonts w:ascii="宋体" w:hAnsi="宋体" w:eastAsia="宋体" w:cs="宋体"/>
          <w:spacing w:val="6"/>
          <w:sz w:val="20"/>
          <w:szCs w:val="20"/>
        </w:rPr>
        <w:t>投标截止日如在</w:t>
      </w:r>
      <w:r>
        <w:rPr>
          <w:rFonts w:ascii="宋体" w:hAnsi="宋体" w:eastAsia="宋体" w:cs="宋体"/>
          <w:spacing w:val="-36"/>
          <w:sz w:val="20"/>
          <w:szCs w:val="20"/>
        </w:rPr>
        <w:t xml:space="preserve"> </w:t>
      </w:r>
      <w:r>
        <w:rPr>
          <w:rFonts w:ascii="Calibri" w:hAnsi="Calibri" w:eastAsia="Calibri" w:cs="Calibri"/>
          <w:spacing w:val="6"/>
          <w:sz w:val="20"/>
          <w:szCs w:val="20"/>
        </w:rPr>
        <w:t>6</w:t>
      </w:r>
      <w:r>
        <w:rPr>
          <w:rFonts w:ascii="Calibri" w:hAnsi="Calibri" w:eastAsia="Calibri" w:cs="Calibri"/>
          <w:spacing w:val="21"/>
          <w:sz w:val="20"/>
          <w:szCs w:val="20"/>
        </w:rPr>
        <w:t xml:space="preserve"> </w:t>
      </w:r>
      <w:r>
        <w:rPr>
          <w:rFonts w:ascii="宋体" w:hAnsi="宋体" w:eastAsia="宋体" w:cs="宋体"/>
          <w:spacing w:val="6"/>
          <w:sz w:val="20"/>
          <w:szCs w:val="20"/>
        </w:rPr>
        <w:t>月</w:t>
      </w:r>
      <w:r>
        <w:rPr>
          <w:rFonts w:ascii="宋体" w:hAnsi="宋体" w:eastAsia="宋体" w:cs="宋体"/>
          <w:spacing w:val="-35"/>
          <w:sz w:val="20"/>
          <w:szCs w:val="20"/>
        </w:rPr>
        <w:t xml:space="preserve"> </w:t>
      </w:r>
      <w:r>
        <w:rPr>
          <w:rFonts w:ascii="Calibri" w:hAnsi="Calibri" w:eastAsia="Calibri" w:cs="Calibri"/>
          <w:spacing w:val="6"/>
          <w:sz w:val="20"/>
          <w:szCs w:val="20"/>
        </w:rPr>
        <w:t xml:space="preserve">30  </w:t>
      </w:r>
      <w:r>
        <w:rPr>
          <w:rFonts w:ascii="宋体" w:hAnsi="宋体" w:eastAsia="宋体" w:cs="宋体"/>
          <w:spacing w:val="6"/>
          <w:sz w:val="20"/>
          <w:szCs w:val="20"/>
        </w:rPr>
        <w:t>日以前，则近</w:t>
      </w:r>
      <w:r>
        <w:rPr>
          <w:rFonts w:ascii="宋体" w:hAnsi="宋体" w:eastAsia="宋体" w:cs="宋体"/>
          <w:spacing w:val="-35"/>
          <w:sz w:val="20"/>
          <w:szCs w:val="20"/>
        </w:rPr>
        <w:t xml:space="preserve"> </w:t>
      </w:r>
      <w:r>
        <w:rPr>
          <w:rFonts w:ascii="Calibri" w:hAnsi="Calibri" w:eastAsia="Calibri" w:cs="Calibri"/>
          <w:spacing w:val="6"/>
          <w:sz w:val="20"/>
          <w:szCs w:val="20"/>
        </w:rPr>
        <w:t>3</w:t>
      </w:r>
      <w:r>
        <w:rPr>
          <w:rFonts w:ascii="Calibri" w:hAnsi="Calibri" w:eastAsia="Calibri" w:cs="Calibri"/>
          <w:spacing w:val="17"/>
          <w:sz w:val="20"/>
          <w:szCs w:val="20"/>
        </w:rPr>
        <w:t xml:space="preserve"> </w:t>
      </w:r>
      <w:r>
        <w:rPr>
          <w:rFonts w:ascii="宋体" w:hAnsi="宋体" w:eastAsia="宋体" w:cs="宋体"/>
          <w:spacing w:val="5"/>
          <w:sz w:val="20"/>
          <w:szCs w:val="20"/>
        </w:rPr>
        <w:t>年是指上上个年度往前推算的</w:t>
      </w:r>
      <w:r>
        <w:rPr>
          <w:rFonts w:ascii="宋体" w:hAnsi="宋体" w:eastAsia="宋体" w:cs="宋体"/>
          <w:spacing w:val="-35"/>
          <w:sz w:val="20"/>
          <w:szCs w:val="20"/>
        </w:rPr>
        <w:t xml:space="preserve"> </w:t>
      </w:r>
      <w:r>
        <w:rPr>
          <w:rFonts w:ascii="Calibri" w:hAnsi="Calibri" w:eastAsia="Calibri" w:cs="Calibri"/>
          <w:spacing w:val="5"/>
          <w:sz w:val="20"/>
          <w:szCs w:val="20"/>
        </w:rPr>
        <w:t>3</w:t>
      </w:r>
      <w:r>
        <w:rPr>
          <w:rFonts w:ascii="Calibri" w:hAnsi="Calibri" w:eastAsia="Calibri" w:cs="Calibri"/>
          <w:spacing w:val="19"/>
          <w:w w:val="101"/>
          <w:sz w:val="20"/>
          <w:szCs w:val="20"/>
        </w:rPr>
        <w:t xml:space="preserve"> </w:t>
      </w:r>
      <w:r>
        <w:rPr>
          <w:rFonts w:ascii="宋体" w:hAnsi="宋体" w:eastAsia="宋体" w:cs="宋体"/>
          <w:spacing w:val="5"/>
          <w:sz w:val="20"/>
          <w:szCs w:val="20"/>
        </w:rPr>
        <w:t>年，例如</w:t>
      </w:r>
      <w:r>
        <w:rPr>
          <w:rFonts w:ascii="宋体" w:hAnsi="宋体" w:eastAsia="宋体" w:cs="宋体"/>
          <w:spacing w:val="2"/>
          <w:sz w:val="20"/>
          <w:szCs w:val="20"/>
        </w:rPr>
        <w:t>投标截止日为</w:t>
      </w:r>
      <w:r>
        <w:rPr>
          <w:rFonts w:ascii="宋体" w:hAnsi="宋体" w:eastAsia="宋体" w:cs="宋体"/>
          <w:spacing w:val="-20"/>
          <w:sz w:val="20"/>
          <w:szCs w:val="20"/>
        </w:rPr>
        <w:t xml:space="preserve"> </w:t>
      </w:r>
      <w:r>
        <w:rPr>
          <w:rFonts w:ascii="Calibri" w:hAnsi="Calibri" w:eastAsia="Calibri" w:cs="Calibri"/>
          <w:spacing w:val="2"/>
          <w:sz w:val="20"/>
          <w:szCs w:val="20"/>
        </w:rPr>
        <w:t>2014</w:t>
      </w:r>
      <w:r>
        <w:rPr>
          <w:rFonts w:ascii="Calibri" w:hAnsi="Calibri" w:eastAsia="Calibri" w:cs="Calibri"/>
          <w:spacing w:val="19"/>
          <w:sz w:val="20"/>
          <w:szCs w:val="20"/>
        </w:rPr>
        <w:t xml:space="preserve"> </w:t>
      </w:r>
      <w:r>
        <w:rPr>
          <w:rFonts w:ascii="宋体" w:hAnsi="宋体" w:eastAsia="宋体" w:cs="宋体"/>
          <w:spacing w:val="2"/>
          <w:sz w:val="20"/>
          <w:szCs w:val="20"/>
        </w:rPr>
        <w:t>年</w:t>
      </w:r>
      <w:r>
        <w:rPr>
          <w:rFonts w:ascii="宋体" w:hAnsi="宋体" w:eastAsia="宋体" w:cs="宋体"/>
          <w:spacing w:val="-37"/>
          <w:sz w:val="20"/>
          <w:szCs w:val="20"/>
        </w:rPr>
        <w:t xml:space="preserve"> </w:t>
      </w:r>
      <w:r>
        <w:rPr>
          <w:rFonts w:ascii="Calibri" w:hAnsi="Calibri" w:eastAsia="Calibri" w:cs="Calibri"/>
          <w:spacing w:val="2"/>
          <w:sz w:val="20"/>
          <w:szCs w:val="20"/>
        </w:rPr>
        <w:t>5</w:t>
      </w:r>
      <w:r>
        <w:rPr>
          <w:rFonts w:ascii="Calibri" w:hAnsi="Calibri" w:eastAsia="Calibri" w:cs="Calibri"/>
          <w:spacing w:val="20"/>
          <w:w w:val="101"/>
          <w:sz w:val="20"/>
          <w:szCs w:val="20"/>
        </w:rPr>
        <w:t xml:space="preserve"> </w:t>
      </w:r>
      <w:r>
        <w:rPr>
          <w:rFonts w:ascii="宋体" w:hAnsi="宋体" w:eastAsia="宋体" w:cs="宋体"/>
          <w:spacing w:val="2"/>
          <w:sz w:val="20"/>
          <w:szCs w:val="20"/>
        </w:rPr>
        <w:t>月</w:t>
      </w:r>
      <w:r>
        <w:rPr>
          <w:rFonts w:ascii="宋体" w:hAnsi="宋体" w:eastAsia="宋体" w:cs="宋体"/>
          <w:spacing w:val="-35"/>
          <w:sz w:val="20"/>
          <w:szCs w:val="20"/>
        </w:rPr>
        <w:t xml:space="preserve"> </w:t>
      </w:r>
      <w:r>
        <w:rPr>
          <w:rFonts w:ascii="Calibri" w:hAnsi="Calibri" w:eastAsia="Calibri" w:cs="Calibri"/>
          <w:spacing w:val="2"/>
          <w:sz w:val="20"/>
          <w:szCs w:val="20"/>
        </w:rPr>
        <w:t xml:space="preserve">30  </w:t>
      </w:r>
      <w:r>
        <w:rPr>
          <w:rFonts w:ascii="宋体" w:hAnsi="宋体" w:eastAsia="宋体" w:cs="宋体"/>
          <w:spacing w:val="2"/>
          <w:sz w:val="20"/>
          <w:szCs w:val="20"/>
        </w:rPr>
        <w:t>日，近</w:t>
      </w:r>
      <w:r>
        <w:rPr>
          <w:rFonts w:ascii="宋体" w:hAnsi="宋体" w:eastAsia="宋体" w:cs="宋体"/>
          <w:spacing w:val="-37"/>
          <w:sz w:val="20"/>
          <w:szCs w:val="20"/>
        </w:rPr>
        <w:t xml:space="preserve"> </w:t>
      </w:r>
      <w:r>
        <w:rPr>
          <w:rFonts w:ascii="Calibri" w:hAnsi="Calibri" w:eastAsia="Calibri" w:cs="Calibri"/>
          <w:spacing w:val="2"/>
          <w:sz w:val="20"/>
          <w:szCs w:val="20"/>
        </w:rPr>
        <w:t>3</w:t>
      </w:r>
      <w:r>
        <w:rPr>
          <w:rFonts w:ascii="Calibri" w:hAnsi="Calibri" w:eastAsia="Calibri" w:cs="Calibri"/>
          <w:spacing w:val="17"/>
          <w:sz w:val="20"/>
          <w:szCs w:val="20"/>
        </w:rPr>
        <w:t xml:space="preserve"> </w:t>
      </w:r>
      <w:r>
        <w:rPr>
          <w:rFonts w:ascii="宋体" w:hAnsi="宋体" w:eastAsia="宋体" w:cs="宋体"/>
          <w:spacing w:val="2"/>
          <w:sz w:val="20"/>
          <w:szCs w:val="20"/>
        </w:rPr>
        <w:t>年是指</w:t>
      </w:r>
      <w:r>
        <w:rPr>
          <w:rFonts w:ascii="宋体" w:hAnsi="宋体" w:eastAsia="宋体" w:cs="宋体"/>
          <w:spacing w:val="-34"/>
          <w:sz w:val="20"/>
          <w:szCs w:val="20"/>
        </w:rPr>
        <w:t xml:space="preserve"> </w:t>
      </w:r>
      <w:r>
        <w:rPr>
          <w:rFonts w:ascii="Calibri" w:hAnsi="Calibri" w:eastAsia="Calibri" w:cs="Calibri"/>
          <w:spacing w:val="2"/>
          <w:sz w:val="20"/>
          <w:szCs w:val="20"/>
        </w:rPr>
        <w:t>2010</w:t>
      </w:r>
      <w:r>
        <w:rPr>
          <w:rFonts w:ascii="Calibri" w:hAnsi="Calibri" w:eastAsia="Calibri" w:cs="Calibri"/>
          <w:spacing w:val="19"/>
          <w:w w:val="101"/>
          <w:sz w:val="20"/>
          <w:szCs w:val="20"/>
        </w:rPr>
        <w:t xml:space="preserve"> </w:t>
      </w:r>
      <w:r>
        <w:rPr>
          <w:rFonts w:ascii="宋体" w:hAnsi="宋体" w:eastAsia="宋体" w:cs="宋体"/>
          <w:spacing w:val="2"/>
          <w:sz w:val="20"/>
          <w:szCs w:val="20"/>
        </w:rPr>
        <w:t>年度、</w:t>
      </w:r>
      <w:r>
        <w:rPr>
          <w:rFonts w:ascii="Calibri" w:hAnsi="Calibri" w:eastAsia="Calibri" w:cs="Calibri"/>
          <w:spacing w:val="2"/>
          <w:sz w:val="20"/>
          <w:szCs w:val="20"/>
        </w:rPr>
        <w:t>2011</w:t>
      </w:r>
      <w:r>
        <w:rPr>
          <w:rFonts w:ascii="Calibri" w:hAnsi="Calibri" w:eastAsia="Calibri" w:cs="Calibri"/>
          <w:spacing w:val="19"/>
          <w:sz w:val="20"/>
          <w:szCs w:val="20"/>
        </w:rPr>
        <w:t xml:space="preserve"> </w:t>
      </w:r>
      <w:r>
        <w:rPr>
          <w:rFonts w:ascii="宋体" w:hAnsi="宋体" w:eastAsia="宋体" w:cs="宋体"/>
          <w:spacing w:val="2"/>
          <w:sz w:val="20"/>
          <w:szCs w:val="20"/>
        </w:rPr>
        <w:t>年度、</w:t>
      </w:r>
      <w:r>
        <w:rPr>
          <w:rFonts w:ascii="Calibri" w:hAnsi="Calibri" w:eastAsia="Calibri" w:cs="Calibri"/>
          <w:spacing w:val="2"/>
          <w:sz w:val="20"/>
          <w:szCs w:val="20"/>
        </w:rPr>
        <w:t>2012</w:t>
      </w:r>
      <w:r>
        <w:rPr>
          <w:rFonts w:ascii="Calibri" w:hAnsi="Calibri" w:eastAsia="Calibri" w:cs="Calibri"/>
          <w:spacing w:val="18"/>
          <w:w w:val="101"/>
          <w:sz w:val="20"/>
          <w:szCs w:val="20"/>
        </w:rPr>
        <w:t xml:space="preserve"> </w:t>
      </w:r>
      <w:r>
        <w:rPr>
          <w:rFonts w:ascii="宋体" w:hAnsi="宋体" w:eastAsia="宋体" w:cs="宋体"/>
          <w:spacing w:val="2"/>
          <w:sz w:val="20"/>
          <w:szCs w:val="20"/>
        </w:rPr>
        <w:t>年度。</w:t>
      </w:r>
      <w:r>
        <w:rPr>
          <w:rFonts w:ascii="宋体" w:hAnsi="宋体" w:eastAsia="宋体" w:cs="宋体"/>
          <w:spacing w:val="6"/>
          <w:sz w:val="20"/>
          <w:szCs w:val="20"/>
        </w:rPr>
        <w:t>投标截止日如在</w:t>
      </w:r>
      <w:r>
        <w:rPr>
          <w:rFonts w:ascii="宋体" w:hAnsi="宋体" w:eastAsia="宋体" w:cs="宋体"/>
          <w:spacing w:val="-36"/>
          <w:sz w:val="20"/>
          <w:szCs w:val="20"/>
        </w:rPr>
        <w:t xml:space="preserve"> </w:t>
      </w:r>
      <w:r>
        <w:rPr>
          <w:rFonts w:ascii="Calibri" w:hAnsi="Calibri" w:eastAsia="Calibri" w:cs="Calibri"/>
          <w:spacing w:val="6"/>
          <w:sz w:val="20"/>
          <w:szCs w:val="20"/>
        </w:rPr>
        <w:t>6</w:t>
      </w:r>
      <w:r>
        <w:rPr>
          <w:rFonts w:ascii="Calibri" w:hAnsi="Calibri" w:eastAsia="Calibri" w:cs="Calibri"/>
          <w:spacing w:val="20"/>
          <w:w w:val="101"/>
          <w:sz w:val="20"/>
          <w:szCs w:val="20"/>
        </w:rPr>
        <w:t xml:space="preserve"> </w:t>
      </w:r>
      <w:r>
        <w:rPr>
          <w:rFonts w:ascii="宋体" w:hAnsi="宋体" w:eastAsia="宋体" w:cs="宋体"/>
          <w:spacing w:val="6"/>
          <w:sz w:val="20"/>
          <w:szCs w:val="20"/>
        </w:rPr>
        <w:t>月</w:t>
      </w:r>
      <w:r>
        <w:rPr>
          <w:rFonts w:ascii="宋体" w:hAnsi="宋体" w:eastAsia="宋体" w:cs="宋体"/>
          <w:spacing w:val="-35"/>
          <w:sz w:val="20"/>
          <w:szCs w:val="20"/>
        </w:rPr>
        <w:t xml:space="preserve"> </w:t>
      </w:r>
      <w:r>
        <w:rPr>
          <w:rFonts w:ascii="Calibri" w:hAnsi="Calibri" w:eastAsia="Calibri" w:cs="Calibri"/>
          <w:spacing w:val="6"/>
          <w:sz w:val="20"/>
          <w:szCs w:val="20"/>
        </w:rPr>
        <w:t xml:space="preserve">30  </w:t>
      </w:r>
      <w:r>
        <w:rPr>
          <w:rFonts w:ascii="宋体" w:hAnsi="宋体" w:eastAsia="宋体" w:cs="宋体"/>
          <w:spacing w:val="6"/>
          <w:sz w:val="20"/>
          <w:szCs w:val="20"/>
        </w:rPr>
        <w:t>日以后，则近</w:t>
      </w:r>
      <w:r>
        <w:rPr>
          <w:rFonts w:ascii="宋体" w:hAnsi="宋体" w:eastAsia="宋体" w:cs="宋体"/>
          <w:spacing w:val="-34"/>
          <w:sz w:val="20"/>
          <w:szCs w:val="20"/>
        </w:rPr>
        <w:t xml:space="preserve"> </w:t>
      </w:r>
      <w:r>
        <w:rPr>
          <w:rFonts w:ascii="Calibri" w:hAnsi="Calibri" w:eastAsia="Calibri" w:cs="Calibri"/>
          <w:spacing w:val="6"/>
          <w:sz w:val="20"/>
          <w:szCs w:val="20"/>
        </w:rPr>
        <w:t>3</w:t>
      </w:r>
      <w:r>
        <w:rPr>
          <w:rFonts w:ascii="Calibri" w:hAnsi="Calibri" w:eastAsia="Calibri" w:cs="Calibri"/>
          <w:spacing w:val="16"/>
          <w:w w:val="101"/>
          <w:sz w:val="20"/>
          <w:szCs w:val="20"/>
        </w:rPr>
        <w:t xml:space="preserve"> </w:t>
      </w:r>
      <w:r>
        <w:rPr>
          <w:rFonts w:ascii="宋体" w:hAnsi="宋体" w:eastAsia="宋体" w:cs="宋体"/>
          <w:spacing w:val="6"/>
          <w:sz w:val="20"/>
          <w:szCs w:val="20"/>
        </w:rPr>
        <w:t>年是</w:t>
      </w:r>
      <w:r>
        <w:rPr>
          <w:rFonts w:ascii="宋体" w:hAnsi="宋体" w:eastAsia="宋体" w:cs="宋体"/>
          <w:spacing w:val="5"/>
          <w:sz w:val="20"/>
          <w:szCs w:val="20"/>
        </w:rPr>
        <w:t>指上个年度往前推算的</w:t>
      </w:r>
      <w:r>
        <w:rPr>
          <w:rFonts w:ascii="宋体" w:hAnsi="宋体" w:eastAsia="宋体" w:cs="宋体"/>
          <w:spacing w:val="-37"/>
          <w:sz w:val="20"/>
          <w:szCs w:val="20"/>
        </w:rPr>
        <w:t xml:space="preserve"> </w:t>
      </w:r>
      <w:r>
        <w:rPr>
          <w:rFonts w:ascii="Calibri" w:hAnsi="Calibri" w:eastAsia="Calibri" w:cs="Calibri"/>
          <w:spacing w:val="5"/>
          <w:sz w:val="20"/>
          <w:szCs w:val="20"/>
        </w:rPr>
        <w:t>3</w:t>
      </w:r>
      <w:r>
        <w:rPr>
          <w:rFonts w:ascii="Calibri" w:hAnsi="Calibri" w:eastAsia="Calibri" w:cs="Calibri"/>
          <w:spacing w:val="19"/>
          <w:sz w:val="20"/>
          <w:szCs w:val="20"/>
        </w:rPr>
        <w:t xml:space="preserve"> </w:t>
      </w:r>
      <w:r>
        <w:rPr>
          <w:rFonts w:ascii="宋体" w:hAnsi="宋体" w:eastAsia="宋体" w:cs="宋体"/>
          <w:spacing w:val="5"/>
          <w:sz w:val="20"/>
          <w:szCs w:val="20"/>
        </w:rPr>
        <w:t>年，例如投</w:t>
      </w:r>
      <w:r>
        <w:rPr>
          <w:rFonts w:ascii="宋体" w:hAnsi="宋体" w:eastAsia="宋体" w:cs="宋体"/>
          <w:spacing w:val="3"/>
          <w:sz w:val="20"/>
          <w:szCs w:val="20"/>
        </w:rPr>
        <w:t>标截止日为</w:t>
      </w:r>
      <w:r>
        <w:rPr>
          <w:rFonts w:ascii="宋体" w:hAnsi="宋体" w:eastAsia="宋体" w:cs="宋体"/>
          <w:spacing w:val="-35"/>
          <w:sz w:val="20"/>
          <w:szCs w:val="20"/>
        </w:rPr>
        <w:t xml:space="preserve"> </w:t>
      </w:r>
      <w:r>
        <w:rPr>
          <w:rFonts w:ascii="Calibri" w:hAnsi="Calibri" w:eastAsia="Calibri" w:cs="Calibri"/>
          <w:spacing w:val="3"/>
          <w:sz w:val="20"/>
          <w:szCs w:val="20"/>
        </w:rPr>
        <w:t>2014</w:t>
      </w:r>
      <w:r>
        <w:rPr>
          <w:rFonts w:ascii="Calibri" w:hAnsi="Calibri" w:eastAsia="Calibri" w:cs="Calibri"/>
          <w:spacing w:val="19"/>
          <w:sz w:val="20"/>
          <w:szCs w:val="20"/>
        </w:rPr>
        <w:t xml:space="preserve"> </w:t>
      </w:r>
      <w:r>
        <w:rPr>
          <w:rFonts w:ascii="宋体" w:hAnsi="宋体" w:eastAsia="宋体" w:cs="宋体"/>
          <w:spacing w:val="3"/>
          <w:sz w:val="20"/>
          <w:szCs w:val="20"/>
        </w:rPr>
        <w:t>年</w:t>
      </w:r>
      <w:r>
        <w:rPr>
          <w:rFonts w:ascii="宋体" w:hAnsi="宋体" w:eastAsia="宋体" w:cs="宋体"/>
          <w:spacing w:val="-35"/>
          <w:sz w:val="20"/>
          <w:szCs w:val="20"/>
        </w:rPr>
        <w:t xml:space="preserve"> </w:t>
      </w:r>
      <w:r>
        <w:rPr>
          <w:rFonts w:ascii="Calibri" w:hAnsi="Calibri" w:eastAsia="Calibri" w:cs="Calibri"/>
          <w:spacing w:val="3"/>
          <w:sz w:val="20"/>
          <w:szCs w:val="20"/>
        </w:rPr>
        <w:t>7</w:t>
      </w:r>
      <w:r>
        <w:rPr>
          <w:rFonts w:ascii="Calibri" w:hAnsi="Calibri" w:eastAsia="Calibri" w:cs="Calibri"/>
          <w:spacing w:val="20"/>
          <w:w w:val="101"/>
          <w:sz w:val="20"/>
          <w:szCs w:val="20"/>
        </w:rPr>
        <w:t xml:space="preserve"> </w:t>
      </w:r>
      <w:r>
        <w:rPr>
          <w:rFonts w:ascii="宋体" w:hAnsi="宋体" w:eastAsia="宋体" w:cs="宋体"/>
          <w:spacing w:val="3"/>
          <w:sz w:val="20"/>
          <w:szCs w:val="20"/>
        </w:rPr>
        <w:t>月</w:t>
      </w:r>
      <w:r>
        <w:rPr>
          <w:rFonts w:ascii="宋体" w:hAnsi="宋体" w:eastAsia="宋体" w:cs="宋体"/>
          <w:spacing w:val="-30"/>
          <w:sz w:val="20"/>
          <w:szCs w:val="20"/>
        </w:rPr>
        <w:t xml:space="preserve"> </w:t>
      </w:r>
      <w:r>
        <w:rPr>
          <w:rFonts w:ascii="Calibri" w:hAnsi="Calibri" w:eastAsia="Calibri" w:cs="Calibri"/>
          <w:spacing w:val="3"/>
          <w:sz w:val="20"/>
          <w:szCs w:val="20"/>
        </w:rPr>
        <w:t xml:space="preserve">1  </w:t>
      </w:r>
      <w:r>
        <w:rPr>
          <w:rFonts w:ascii="宋体" w:hAnsi="宋体" w:eastAsia="宋体" w:cs="宋体"/>
          <w:spacing w:val="3"/>
          <w:sz w:val="20"/>
          <w:szCs w:val="20"/>
        </w:rPr>
        <w:t>日，近</w:t>
      </w:r>
      <w:r>
        <w:rPr>
          <w:rFonts w:ascii="宋体" w:hAnsi="宋体" w:eastAsia="宋体" w:cs="宋体"/>
          <w:spacing w:val="-34"/>
          <w:sz w:val="20"/>
          <w:szCs w:val="20"/>
        </w:rPr>
        <w:t xml:space="preserve"> </w:t>
      </w:r>
      <w:r>
        <w:rPr>
          <w:rFonts w:ascii="Calibri" w:hAnsi="Calibri" w:eastAsia="Calibri" w:cs="Calibri"/>
          <w:spacing w:val="3"/>
          <w:sz w:val="20"/>
          <w:szCs w:val="20"/>
        </w:rPr>
        <w:t>3</w:t>
      </w:r>
      <w:r>
        <w:rPr>
          <w:rFonts w:ascii="Calibri" w:hAnsi="Calibri" w:eastAsia="Calibri" w:cs="Calibri"/>
          <w:spacing w:val="16"/>
          <w:w w:val="101"/>
          <w:sz w:val="20"/>
          <w:szCs w:val="20"/>
        </w:rPr>
        <w:t xml:space="preserve"> </w:t>
      </w:r>
      <w:r>
        <w:rPr>
          <w:rFonts w:ascii="宋体" w:hAnsi="宋体" w:eastAsia="宋体" w:cs="宋体"/>
          <w:spacing w:val="3"/>
          <w:sz w:val="20"/>
          <w:szCs w:val="20"/>
        </w:rPr>
        <w:t>年是指</w:t>
      </w:r>
      <w:r>
        <w:rPr>
          <w:rFonts w:ascii="宋体" w:hAnsi="宋体" w:eastAsia="宋体" w:cs="宋体"/>
          <w:spacing w:val="-36"/>
          <w:sz w:val="20"/>
          <w:szCs w:val="20"/>
        </w:rPr>
        <w:t xml:space="preserve"> </w:t>
      </w:r>
      <w:r>
        <w:rPr>
          <w:rFonts w:ascii="Calibri" w:hAnsi="Calibri" w:eastAsia="Calibri" w:cs="Calibri"/>
          <w:spacing w:val="3"/>
          <w:sz w:val="20"/>
          <w:szCs w:val="20"/>
        </w:rPr>
        <w:t>2011</w:t>
      </w:r>
      <w:r>
        <w:rPr>
          <w:rFonts w:ascii="Calibri" w:hAnsi="Calibri" w:eastAsia="Calibri" w:cs="Calibri"/>
          <w:spacing w:val="16"/>
          <w:w w:val="101"/>
          <w:sz w:val="20"/>
          <w:szCs w:val="20"/>
        </w:rPr>
        <w:t xml:space="preserve"> </w:t>
      </w:r>
      <w:r>
        <w:rPr>
          <w:rFonts w:ascii="宋体" w:hAnsi="宋体" w:eastAsia="宋体" w:cs="宋体"/>
          <w:spacing w:val="3"/>
          <w:sz w:val="20"/>
          <w:szCs w:val="20"/>
        </w:rPr>
        <w:t>年度、</w:t>
      </w:r>
      <w:r>
        <w:rPr>
          <w:rFonts w:ascii="Calibri" w:hAnsi="Calibri" w:eastAsia="Calibri" w:cs="Calibri"/>
          <w:spacing w:val="3"/>
          <w:sz w:val="20"/>
          <w:szCs w:val="20"/>
        </w:rPr>
        <w:t>2012</w:t>
      </w:r>
      <w:r>
        <w:rPr>
          <w:rFonts w:ascii="Calibri" w:hAnsi="Calibri" w:eastAsia="Calibri" w:cs="Calibri"/>
          <w:spacing w:val="19"/>
          <w:sz w:val="20"/>
          <w:szCs w:val="20"/>
        </w:rPr>
        <w:t xml:space="preserve"> </w:t>
      </w:r>
      <w:r>
        <w:rPr>
          <w:rFonts w:ascii="宋体" w:hAnsi="宋体" w:eastAsia="宋体" w:cs="宋体"/>
          <w:spacing w:val="3"/>
          <w:sz w:val="20"/>
          <w:szCs w:val="20"/>
        </w:rPr>
        <w:t>年度、</w:t>
      </w:r>
      <w:r>
        <w:rPr>
          <w:rFonts w:ascii="Calibri" w:hAnsi="Calibri" w:eastAsia="Calibri" w:cs="Calibri"/>
          <w:spacing w:val="3"/>
          <w:sz w:val="20"/>
          <w:szCs w:val="20"/>
        </w:rPr>
        <w:t>2</w:t>
      </w:r>
      <w:r>
        <w:rPr>
          <w:rFonts w:ascii="Calibri" w:hAnsi="Calibri" w:eastAsia="Calibri" w:cs="Calibri"/>
          <w:spacing w:val="2"/>
          <w:sz w:val="20"/>
          <w:szCs w:val="20"/>
        </w:rPr>
        <w:t>013</w:t>
      </w:r>
      <w:r>
        <w:rPr>
          <w:rFonts w:ascii="Calibri" w:hAnsi="Calibri" w:eastAsia="Calibri" w:cs="Calibri"/>
          <w:spacing w:val="16"/>
          <w:w w:val="101"/>
          <w:sz w:val="20"/>
          <w:szCs w:val="20"/>
        </w:rPr>
        <w:t xml:space="preserve"> </w:t>
      </w:r>
      <w:r>
        <w:rPr>
          <w:rFonts w:ascii="宋体" w:hAnsi="宋体" w:eastAsia="宋体" w:cs="宋体"/>
          <w:spacing w:val="2"/>
          <w:sz w:val="20"/>
          <w:szCs w:val="20"/>
        </w:rPr>
        <w:t>年度。</w:t>
      </w:r>
    </w:p>
    <w:p w14:paraId="47CB4D97">
      <w:pPr>
        <w:spacing w:line="300" w:lineRule="auto"/>
        <w:ind w:left="862" w:right="109" w:firstLine="1"/>
        <w:rPr>
          <w:rFonts w:ascii="宋体" w:hAnsi="宋体" w:eastAsia="宋体" w:cs="宋体"/>
          <w:sz w:val="20"/>
          <w:szCs w:val="20"/>
        </w:rPr>
      </w:pPr>
      <w:r>
        <w:rPr>
          <w:rFonts w:ascii="Calibri" w:hAnsi="Calibri" w:eastAsia="Calibri" w:cs="Calibri"/>
          <w:spacing w:val="8"/>
          <w:sz w:val="20"/>
          <w:szCs w:val="20"/>
        </w:rPr>
        <w:t>2.</w:t>
      </w:r>
      <w:r>
        <w:rPr>
          <w:rFonts w:ascii="宋体" w:hAnsi="宋体" w:eastAsia="宋体" w:cs="宋体"/>
          <w:spacing w:val="8"/>
          <w:sz w:val="20"/>
          <w:szCs w:val="20"/>
        </w:rPr>
        <w:t>本表所列数据必须与本表各附件中的数据相一致。如果有不一致之处，以不利于</w:t>
      </w:r>
      <w:r>
        <w:rPr>
          <w:rFonts w:ascii="宋体" w:hAnsi="宋体" w:eastAsia="宋体" w:cs="宋体"/>
          <w:spacing w:val="7"/>
          <w:sz w:val="20"/>
          <w:szCs w:val="20"/>
        </w:rPr>
        <w:t>投标人的数据为准。</w:t>
      </w:r>
    </w:p>
    <w:p w14:paraId="04A5EFBA">
      <w:pPr>
        <w:spacing w:line="228" w:lineRule="auto"/>
        <w:ind w:left="862"/>
        <w:rPr>
          <w:rFonts w:ascii="宋体" w:hAnsi="宋体" w:eastAsia="宋体" w:cs="宋体"/>
          <w:sz w:val="20"/>
          <w:szCs w:val="20"/>
        </w:rPr>
      </w:pPr>
      <w:r>
        <w:rPr>
          <w:rFonts w:ascii="Calibri" w:hAnsi="Calibri" w:eastAsia="Calibri" w:cs="Calibri"/>
          <w:spacing w:val="8"/>
          <w:sz w:val="20"/>
          <w:szCs w:val="20"/>
        </w:rPr>
        <w:t>3</w:t>
      </w:r>
      <w:r>
        <w:rPr>
          <w:rFonts w:ascii="Calibri" w:hAnsi="Calibri" w:eastAsia="Calibri" w:cs="Calibri"/>
          <w:spacing w:val="-22"/>
          <w:sz w:val="20"/>
          <w:szCs w:val="20"/>
        </w:rPr>
        <w:t xml:space="preserve"> </w:t>
      </w:r>
      <w:r>
        <w:rPr>
          <w:rFonts w:ascii="宋体" w:hAnsi="宋体" w:eastAsia="宋体" w:cs="宋体"/>
          <w:spacing w:val="8"/>
          <w:sz w:val="20"/>
          <w:szCs w:val="20"/>
        </w:rPr>
        <w:t>、以联合体形式投标的，联合体各成员应</w:t>
      </w:r>
      <w:r>
        <w:rPr>
          <w:rFonts w:ascii="宋体" w:hAnsi="宋体" w:eastAsia="宋体" w:cs="宋体"/>
          <w:spacing w:val="7"/>
          <w:sz w:val="20"/>
          <w:szCs w:val="20"/>
        </w:rPr>
        <w:t>分别填写。</w:t>
      </w:r>
    </w:p>
    <w:p w14:paraId="712122F3">
      <w:pPr>
        <w:spacing w:line="228" w:lineRule="auto"/>
        <w:rPr>
          <w:rFonts w:ascii="宋体" w:hAnsi="宋体" w:eastAsia="宋体" w:cs="宋体"/>
          <w:sz w:val="20"/>
          <w:szCs w:val="20"/>
        </w:rPr>
        <w:sectPr>
          <w:footerReference r:id="rId111" w:type="default"/>
          <w:pgSz w:w="11906" w:h="16839"/>
          <w:pgMar w:top="400" w:right="1690" w:bottom="1362" w:left="1785" w:header="0" w:footer="1200" w:gutter="0"/>
          <w:pgNumType w:fmt="decimal"/>
          <w:cols w:space="720" w:num="1"/>
        </w:sectPr>
      </w:pPr>
    </w:p>
    <w:p w14:paraId="7597BB49">
      <w:pPr>
        <w:pStyle w:val="2"/>
        <w:spacing w:line="275" w:lineRule="auto"/>
      </w:pPr>
    </w:p>
    <w:p w14:paraId="08621DDA">
      <w:pPr>
        <w:pStyle w:val="2"/>
        <w:spacing w:line="275" w:lineRule="auto"/>
      </w:pPr>
    </w:p>
    <w:p w14:paraId="17A8ECED">
      <w:pPr>
        <w:pStyle w:val="2"/>
        <w:spacing w:line="276" w:lineRule="auto"/>
      </w:pPr>
    </w:p>
    <w:p w14:paraId="4268548F">
      <w:pPr>
        <w:pStyle w:val="2"/>
        <w:spacing w:line="276" w:lineRule="auto"/>
      </w:pPr>
    </w:p>
    <w:p w14:paraId="26760A69">
      <w:pPr>
        <w:spacing w:before="78" w:line="221" w:lineRule="auto"/>
        <w:ind w:left="2308"/>
        <w:rPr>
          <w:rFonts w:ascii="黑体" w:hAnsi="黑体" w:eastAsia="黑体" w:cs="黑体"/>
          <w:sz w:val="24"/>
          <w:szCs w:val="24"/>
        </w:rPr>
      </w:pPr>
      <w:r>
        <w:rPr>
          <w:rFonts w:ascii="黑体" w:hAnsi="黑体" w:eastAsia="黑体" w:cs="黑体"/>
          <w:spacing w:val="-2"/>
          <w:sz w:val="24"/>
          <w:szCs w:val="24"/>
        </w:rPr>
        <w:t>表</w:t>
      </w:r>
      <w:r>
        <w:rPr>
          <w:rFonts w:ascii="黑体" w:hAnsi="黑体" w:eastAsia="黑体" w:cs="黑体"/>
          <w:spacing w:val="-43"/>
          <w:sz w:val="24"/>
          <w:szCs w:val="24"/>
        </w:rPr>
        <w:t xml:space="preserve"> </w:t>
      </w:r>
      <w:r>
        <w:rPr>
          <w:rFonts w:ascii="Calibri" w:hAnsi="Calibri" w:eastAsia="Calibri" w:cs="Calibri"/>
          <w:spacing w:val="-2"/>
          <w:sz w:val="24"/>
          <w:szCs w:val="24"/>
        </w:rPr>
        <w:t xml:space="preserve">7-9  </w:t>
      </w:r>
      <w:r>
        <w:rPr>
          <w:rFonts w:ascii="黑体" w:hAnsi="黑体" w:eastAsia="黑体" w:cs="黑体"/>
          <w:spacing w:val="-2"/>
          <w:sz w:val="24"/>
          <w:szCs w:val="24"/>
        </w:rPr>
        <w:t>近</w:t>
      </w:r>
      <w:r>
        <w:rPr>
          <w:rFonts w:ascii="黑体" w:hAnsi="黑体" w:eastAsia="黑体" w:cs="黑体"/>
          <w:spacing w:val="-49"/>
          <w:sz w:val="24"/>
          <w:szCs w:val="24"/>
        </w:rPr>
        <w:t xml:space="preserve"> </w:t>
      </w:r>
      <w:r>
        <w:rPr>
          <w:rFonts w:ascii="Calibri" w:hAnsi="Calibri" w:eastAsia="Calibri" w:cs="Calibri"/>
          <w:spacing w:val="-2"/>
          <w:sz w:val="24"/>
          <w:szCs w:val="24"/>
        </w:rPr>
        <w:t>5</w:t>
      </w:r>
      <w:r>
        <w:rPr>
          <w:rFonts w:ascii="Calibri" w:hAnsi="Calibri" w:eastAsia="Calibri" w:cs="Calibri"/>
          <w:spacing w:val="15"/>
          <w:sz w:val="24"/>
          <w:szCs w:val="24"/>
        </w:rPr>
        <w:t xml:space="preserve"> </w:t>
      </w:r>
      <w:r>
        <w:rPr>
          <w:rFonts w:ascii="黑体" w:hAnsi="黑体" w:eastAsia="黑体" w:cs="黑体"/>
          <w:spacing w:val="-2"/>
          <w:sz w:val="24"/>
          <w:szCs w:val="24"/>
        </w:rPr>
        <w:t>年完成的类似监理项目汇总表</w:t>
      </w:r>
    </w:p>
    <w:p w14:paraId="65331A55">
      <w:pPr>
        <w:spacing w:line="54" w:lineRule="auto"/>
        <w:rPr>
          <w:rFonts w:ascii="Arial"/>
          <w:sz w:val="2"/>
        </w:rPr>
      </w:pPr>
    </w:p>
    <w:tbl>
      <w:tblPr>
        <w:tblStyle w:val="17"/>
        <w:tblW w:w="85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3"/>
        <w:gridCol w:w="1979"/>
        <w:gridCol w:w="1079"/>
        <w:gridCol w:w="1079"/>
        <w:gridCol w:w="1079"/>
        <w:gridCol w:w="1439"/>
        <w:gridCol w:w="1264"/>
      </w:tblGrid>
      <w:tr w14:paraId="3B713C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653" w:type="dxa"/>
            <w:vAlign w:val="top"/>
          </w:tcPr>
          <w:p w14:paraId="17552D8F">
            <w:pPr>
              <w:pStyle w:val="18"/>
              <w:spacing w:before="163" w:line="229" w:lineRule="auto"/>
              <w:ind w:left="120"/>
              <w:rPr>
                <w:sz w:val="20"/>
                <w:szCs w:val="20"/>
              </w:rPr>
            </w:pPr>
            <w:r>
              <w:rPr>
                <w:spacing w:val="5"/>
                <w:sz w:val="20"/>
                <w:szCs w:val="20"/>
              </w:rPr>
              <w:t>序号</w:t>
            </w:r>
          </w:p>
        </w:tc>
        <w:tc>
          <w:tcPr>
            <w:tcW w:w="1979" w:type="dxa"/>
            <w:vAlign w:val="top"/>
          </w:tcPr>
          <w:p w14:paraId="02DCA0BE">
            <w:pPr>
              <w:pStyle w:val="18"/>
              <w:spacing w:before="164" w:line="228" w:lineRule="auto"/>
              <w:ind w:left="575"/>
              <w:rPr>
                <w:sz w:val="20"/>
                <w:szCs w:val="20"/>
              </w:rPr>
            </w:pPr>
            <w:r>
              <w:rPr>
                <w:spacing w:val="6"/>
                <w:sz w:val="20"/>
                <w:szCs w:val="20"/>
              </w:rPr>
              <w:t>项目名称</w:t>
            </w:r>
          </w:p>
        </w:tc>
        <w:tc>
          <w:tcPr>
            <w:tcW w:w="1079" w:type="dxa"/>
            <w:vAlign w:val="top"/>
          </w:tcPr>
          <w:p w14:paraId="4258BAE9">
            <w:pPr>
              <w:pStyle w:val="18"/>
              <w:spacing w:before="163" w:line="228" w:lineRule="auto"/>
              <w:ind w:left="127"/>
              <w:rPr>
                <w:sz w:val="20"/>
                <w:szCs w:val="20"/>
              </w:rPr>
            </w:pPr>
            <w:r>
              <w:rPr>
                <w:spacing w:val="6"/>
                <w:sz w:val="20"/>
                <w:szCs w:val="20"/>
              </w:rPr>
              <w:t>工程规模</w:t>
            </w:r>
          </w:p>
        </w:tc>
        <w:tc>
          <w:tcPr>
            <w:tcW w:w="1079" w:type="dxa"/>
            <w:vAlign w:val="top"/>
          </w:tcPr>
          <w:p w14:paraId="60F47488">
            <w:pPr>
              <w:pStyle w:val="18"/>
              <w:spacing w:before="164" w:line="228" w:lineRule="auto"/>
              <w:ind w:left="126"/>
              <w:rPr>
                <w:sz w:val="20"/>
                <w:szCs w:val="20"/>
              </w:rPr>
            </w:pPr>
            <w:r>
              <w:rPr>
                <w:spacing w:val="7"/>
                <w:sz w:val="20"/>
                <w:szCs w:val="20"/>
              </w:rPr>
              <w:t>起止时间</w:t>
            </w:r>
          </w:p>
        </w:tc>
        <w:tc>
          <w:tcPr>
            <w:tcW w:w="1079" w:type="dxa"/>
            <w:vAlign w:val="top"/>
          </w:tcPr>
          <w:p w14:paraId="74DEBB7F">
            <w:pPr>
              <w:pStyle w:val="18"/>
              <w:spacing w:before="163" w:line="226" w:lineRule="auto"/>
              <w:ind w:left="129"/>
              <w:rPr>
                <w:sz w:val="20"/>
                <w:szCs w:val="20"/>
              </w:rPr>
            </w:pPr>
            <w:r>
              <w:rPr>
                <w:spacing w:val="6"/>
                <w:sz w:val="20"/>
                <w:szCs w:val="20"/>
              </w:rPr>
              <w:t>工程造价</w:t>
            </w:r>
          </w:p>
          <w:p w14:paraId="16D02F09">
            <w:pPr>
              <w:pStyle w:val="18"/>
              <w:spacing w:before="156" w:line="216" w:lineRule="auto"/>
              <w:ind w:left="83"/>
              <w:rPr>
                <w:sz w:val="20"/>
                <w:szCs w:val="20"/>
              </w:rPr>
            </w:pPr>
            <w:r>
              <w:rPr>
                <w:spacing w:val="2"/>
                <w:sz w:val="20"/>
                <w:szCs w:val="20"/>
              </w:rPr>
              <w:t>（万元）</w:t>
            </w:r>
          </w:p>
        </w:tc>
        <w:tc>
          <w:tcPr>
            <w:tcW w:w="1439" w:type="dxa"/>
            <w:vAlign w:val="top"/>
          </w:tcPr>
          <w:p w14:paraId="07DFAB5E">
            <w:pPr>
              <w:pStyle w:val="18"/>
              <w:spacing w:before="164" w:line="293" w:lineRule="auto"/>
              <w:ind w:left="264" w:right="191" w:hanging="62"/>
              <w:rPr>
                <w:sz w:val="20"/>
                <w:szCs w:val="20"/>
              </w:rPr>
            </w:pPr>
            <w:r>
              <w:rPr>
                <w:spacing w:val="7"/>
                <w:sz w:val="20"/>
                <w:szCs w:val="20"/>
              </w:rPr>
              <w:t>监理服务费</w:t>
            </w:r>
            <w:r>
              <w:rPr>
                <w:spacing w:val="2"/>
                <w:sz w:val="20"/>
                <w:szCs w:val="20"/>
              </w:rPr>
              <w:t>（万元）</w:t>
            </w:r>
          </w:p>
        </w:tc>
        <w:tc>
          <w:tcPr>
            <w:tcW w:w="1264" w:type="dxa"/>
            <w:vAlign w:val="top"/>
          </w:tcPr>
          <w:p w14:paraId="128F6BE5">
            <w:pPr>
              <w:pStyle w:val="18"/>
              <w:spacing w:before="163" w:line="236" w:lineRule="auto"/>
              <w:ind w:left="328"/>
              <w:rPr>
                <w:sz w:val="20"/>
                <w:szCs w:val="20"/>
              </w:rPr>
            </w:pPr>
            <w:r>
              <w:rPr>
                <w:spacing w:val="5"/>
                <w:sz w:val="20"/>
                <w:szCs w:val="20"/>
              </w:rPr>
              <w:t>总监理</w:t>
            </w:r>
          </w:p>
          <w:p w14:paraId="3CFB4DA5">
            <w:pPr>
              <w:pStyle w:val="18"/>
              <w:spacing w:before="145" w:line="216" w:lineRule="auto"/>
              <w:ind w:left="325"/>
              <w:rPr>
                <w:sz w:val="20"/>
                <w:szCs w:val="20"/>
              </w:rPr>
            </w:pPr>
            <w:r>
              <w:rPr>
                <w:spacing w:val="6"/>
                <w:sz w:val="20"/>
                <w:szCs w:val="20"/>
              </w:rPr>
              <w:t>工程师</w:t>
            </w:r>
          </w:p>
        </w:tc>
      </w:tr>
      <w:tr w14:paraId="4EEB7B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653" w:type="dxa"/>
            <w:vAlign w:val="top"/>
          </w:tcPr>
          <w:p w14:paraId="74B8C73E">
            <w:pPr>
              <w:rPr>
                <w:rFonts w:ascii="Arial"/>
                <w:sz w:val="21"/>
              </w:rPr>
            </w:pPr>
          </w:p>
        </w:tc>
        <w:tc>
          <w:tcPr>
            <w:tcW w:w="1979" w:type="dxa"/>
            <w:vAlign w:val="top"/>
          </w:tcPr>
          <w:p w14:paraId="5FAB2EE1">
            <w:pPr>
              <w:rPr>
                <w:rFonts w:ascii="Arial"/>
                <w:sz w:val="21"/>
              </w:rPr>
            </w:pPr>
          </w:p>
        </w:tc>
        <w:tc>
          <w:tcPr>
            <w:tcW w:w="1079" w:type="dxa"/>
            <w:vAlign w:val="top"/>
          </w:tcPr>
          <w:p w14:paraId="4DAC3646">
            <w:pPr>
              <w:rPr>
                <w:rFonts w:ascii="Arial"/>
                <w:sz w:val="21"/>
              </w:rPr>
            </w:pPr>
          </w:p>
        </w:tc>
        <w:tc>
          <w:tcPr>
            <w:tcW w:w="1079" w:type="dxa"/>
            <w:vAlign w:val="top"/>
          </w:tcPr>
          <w:p w14:paraId="7B3064C4">
            <w:pPr>
              <w:rPr>
                <w:rFonts w:ascii="Arial"/>
                <w:sz w:val="21"/>
              </w:rPr>
            </w:pPr>
          </w:p>
        </w:tc>
        <w:tc>
          <w:tcPr>
            <w:tcW w:w="1079" w:type="dxa"/>
            <w:vAlign w:val="top"/>
          </w:tcPr>
          <w:p w14:paraId="5F3EAD7F">
            <w:pPr>
              <w:rPr>
                <w:rFonts w:ascii="Arial"/>
                <w:sz w:val="21"/>
              </w:rPr>
            </w:pPr>
          </w:p>
        </w:tc>
        <w:tc>
          <w:tcPr>
            <w:tcW w:w="1439" w:type="dxa"/>
            <w:vAlign w:val="top"/>
          </w:tcPr>
          <w:p w14:paraId="3BA66483">
            <w:pPr>
              <w:rPr>
                <w:rFonts w:ascii="Arial"/>
                <w:sz w:val="21"/>
              </w:rPr>
            </w:pPr>
          </w:p>
        </w:tc>
        <w:tc>
          <w:tcPr>
            <w:tcW w:w="1264" w:type="dxa"/>
            <w:vAlign w:val="top"/>
          </w:tcPr>
          <w:p w14:paraId="38CF0D33">
            <w:pPr>
              <w:rPr>
                <w:rFonts w:ascii="Arial"/>
                <w:sz w:val="21"/>
              </w:rPr>
            </w:pPr>
          </w:p>
        </w:tc>
      </w:tr>
      <w:tr w14:paraId="60053E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653" w:type="dxa"/>
            <w:vAlign w:val="top"/>
          </w:tcPr>
          <w:p w14:paraId="113E28C0">
            <w:pPr>
              <w:rPr>
                <w:rFonts w:ascii="Arial"/>
                <w:sz w:val="21"/>
              </w:rPr>
            </w:pPr>
          </w:p>
        </w:tc>
        <w:tc>
          <w:tcPr>
            <w:tcW w:w="1979" w:type="dxa"/>
            <w:vAlign w:val="top"/>
          </w:tcPr>
          <w:p w14:paraId="509C4839">
            <w:pPr>
              <w:rPr>
                <w:rFonts w:ascii="Arial"/>
                <w:sz w:val="21"/>
              </w:rPr>
            </w:pPr>
          </w:p>
        </w:tc>
        <w:tc>
          <w:tcPr>
            <w:tcW w:w="1079" w:type="dxa"/>
            <w:vAlign w:val="top"/>
          </w:tcPr>
          <w:p w14:paraId="17283AF7">
            <w:pPr>
              <w:rPr>
                <w:rFonts w:ascii="Arial"/>
                <w:sz w:val="21"/>
              </w:rPr>
            </w:pPr>
          </w:p>
        </w:tc>
        <w:tc>
          <w:tcPr>
            <w:tcW w:w="1079" w:type="dxa"/>
            <w:vAlign w:val="top"/>
          </w:tcPr>
          <w:p w14:paraId="725553A1">
            <w:pPr>
              <w:rPr>
                <w:rFonts w:ascii="Arial"/>
                <w:sz w:val="21"/>
              </w:rPr>
            </w:pPr>
          </w:p>
        </w:tc>
        <w:tc>
          <w:tcPr>
            <w:tcW w:w="1079" w:type="dxa"/>
            <w:vAlign w:val="top"/>
          </w:tcPr>
          <w:p w14:paraId="736A3D62">
            <w:pPr>
              <w:rPr>
                <w:rFonts w:ascii="Arial"/>
                <w:sz w:val="21"/>
              </w:rPr>
            </w:pPr>
          </w:p>
        </w:tc>
        <w:tc>
          <w:tcPr>
            <w:tcW w:w="1439" w:type="dxa"/>
            <w:vAlign w:val="top"/>
          </w:tcPr>
          <w:p w14:paraId="42E93050">
            <w:pPr>
              <w:rPr>
                <w:rFonts w:ascii="Arial"/>
                <w:sz w:val="21"/>
              </w:rPr>
            </w:pPr>
          </w:p>
        </w:tc>
        <w:tc>
          <w:tcPr>
            <w:tcW w:w="1264" w:type="dxa"/>
            <w:vAlign w:val="top"/>
          </w:tcPr>
          <w:p w14:paraId="49E372DB">
            <w:pPr>
              <w:rPr>
                <w:rFonts w:ascii="Arial"/>
                <w:sz w:val="21"/>
              </w:rPr>
            </w:pPr>
          </w:p>
        </w:tc>
      </w:tr>
      <w:tr w14:paraId="04BB33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653" w:type="dxa"/>
            <w:vAlign w:val="top"/>
          </w:tcPr>
          <w:p w14:paraId="53038764">
            <w:pPr>
              <w:rPr>
                <w:rFonts w:ascii="Arial"/>
                <w:sz w:val="21"/>
              </w:rPr>
            </w:pPr>
          </w:p>
        </w:tc>
        <w:tc>
          <w:tcPr>
            <w:tcW w:w="1979" w:type="dxa"/>
            <w:vAlign w:val="top"/>
          </w:tcPr>
          <w:p w14:paraId="1A9D7792">
            <w:pPr>
              <w:rPr>
                <w:rFonts w:ascii="Arial"/>
                <w:sz w:val="21"/>
              </w:rPr>
            </w:pPr>
          </w:p>
        </w:tc>
        <w:tc>
          <w:tcPr>
            <w:tcW w:w="1079" w:type="dxa"/>
            <w:vAlign w:val="top"/>
          </w:tcPr>
          <w:p w14:paraId="3A52C8E4">
            <w:pPr>
              <w:rPr>
                <w:rFonts w:ascii="Arial"/>
                <w:sz w:val="21"/>
              </w:rPr>
            </w:pPr>
          </w:p>
        </w:tc>
        <w:tc>
          <w:tcPr>
            <w:tcW w:w="1079" w:type="dxa"/>
            <w:vAlign w:val="top"/>
          </w:tcPr>
          <w:p w14:paraId="3E98C2C4">
            <w:pPr>
              <w:rPr>
                <w:rFonts w:ascii="Arial"/>
                <w:sz w:val="21"/>
              </w:rPr>
            </w:pPr>
          </w:p>
        </w:tc>
        <w:tc>
          <w:tcPr>
            <w:tcW w:w="1079" w:type="dxa"/>
            <w:vAlign w:val="top"/>
          </w:tcPr>
          <w:p w14:paraId="11AC5F5D">
            <w:pPr>
              <w:rPr>
                <w:rFonts w:ascii="Arial"/>
                <w:sz w:val="21"/>
              </w:rPr>
            </w:pPr>
          </w:p>
        </w:tc>
        <w:tc>
          <w:tcPr>
            <w:tcW w:w="1439" w:type="dxa"/>
            <w:vAlign w:val="top"/>
          </w:tcPr>
          <w:p w14:paraId="6DF442F3">
            <w:pPr>
              <w:rPr>
                <w:rFonts w:ascii="Arial"/>
                <w:sz w:val="21"/>
              </w:rPr>
            </w:pPr>
          </w:p>
        </w:tc>
        <w:tc>
          <w:tcPr>
            <w:tcW w:w="1264" w:type="dxa"/>
            <w:vAlign w:val="top"/>
          </w:tcPr>
          <w:p w14:paraId="44AC681D">
            <w:pPr>
              <w:rPr>
                <w:rFonts w:ascii="Arial"/>
                <w:sz w:val="21"/>
              </w:rPr>
            </w:pPr>
          </w:p>
        </w:tc>
      </w:tr>
      <w:tr w14:paraId="45E2EB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653" w:type="dxa"/>
            <w:vAlign w:val="top"/>
          </w:tcPr>
          <w:p w14:paraId="18D0C8F7">
            <w:pPr>
              <w:rPr>
                <w:rFonts w:ascii="Arial"/>
                <w:sz w:val="21"/>
              </w:rPr>
            </w:pPr>
          </w:p>
        </w:tc>
        <w:tc>
          <w:tcPr>
            <w:tcW w:w="1979" w:type="dxa"/>
            <w:vAlign w:val="top"/>
          </w:tcPr>
          <w:p w14:paraId="41A09404">
            <w:pPr>
              <w:rPr>
                <w:rFonts w:ascii="Arial"/>
                <w:sz w:val="21"/>
              </w:rPr>
            </w:pPr>
          </w:p>
        </w:tc>
        <w:tc>
          <w:tcPr>
            <w:tcW w:w="1079" w:type="dxa"/>
            <w:vAlign w:val="top"/>
          </w:tcPr>
          <w:p w14:paraId="090F1241">
            <w:pPr>
              <w:rPr>
                <w:rFonts w:ascii="Arial"/>
                <w:sz w:val="21"/>
              </w:rPr>
            </w:pPr>
          </w:p>
        </w:tc>
        <w:tc>
          <w:tcPr>
            <w:tcW w:w="1079" w:type="dxa"/>
            <w:vAlign w:val="top"/>
          </w:tcPr>
          <w:p w14:paraId="2C264B1E">
            <w:pPr>
              <w:rPr>
                <w:rFonts w:ascii="Arial"/>
                <w:sz w:val="21"/>
              </w:rPr>
            </w:pPr>
          </w:p>
        </w:tc>
        <w:tc>
          <w:tcPr>
            <w:tcW w:w="1079" w:type="dxa"/>
            <w:vAlign w:val="top"/>
          </w:tcPr>
          <w:p w14:paraId="7F4883D8">
            <w:pPr>
              <w:rPr>
                <w:rFonts w:ascii="Arial"/>
                <w:sz w:val="21"/>
              </w:rPr>
            </w:pPr>
          </w:p>
        </w:tc>
        <w:tc>
          <w:tcPr>
            <w:tcW w:w="1439" w:type="dxa"/>
            <w:vAlign w:val="top"/>
          </w:tcPr>
          <w:p w14:paraId="2F38F0F7">
            <w:pPr>
              <w:rPr>
                <w:rFonts w:ascii="Arial"/>
                <w:sz w:val="21"/>
              </w:rPr>
            </w:pPr>
          </w:p>
        </w:tc>
        <w:tc>
          <w:tcPr>
            <w:tcW w:w="1264" w:type="dxa"/>
            <w:vAlign w:val="top"/>
          </w:tcPr>
          <w:p w14:paraId="54ACBD3A">
            <w:pPr>
              <w:rPr>
                <w:rFonts w:ascii="Arial"/>
                <w:sz w:val="21"/>
              </w:rPr>
            </w:pPr>
          </w:p>
        </w:tc>
      </w:tr>
      <w:tr w14:paraId="12E7B8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5C97D38B">
            <w:pPr>
              <w:rPr>
                <w:rFonts w:ascii="Arial"/>
                <w:sz w:val="21"/>
              </w:rPr>
            </w:pPr>
          </w:p>
        </w:tc>
        <w:tc>
          <w:tcPr>
            <w:tcW w:w="1979" w:type="dxa"/>
            <w:vAlign w:val="top"/>
          </w:tcPr>
          <w:p w14:paraId="0A72CDA8">
            <w:pPr>
              <w:rPr>
                <w:rFonts w:ascii="Arial"/>
                <w:sz w:val="21"/>
              </w:rPr>
            </w:pPr>
          </w:p>
        </w:tc>
        <w:tc>
          <w:tcPr>
            <w:tcW w:w="1079" w:type="dxa"/>
            <w:vAlign w:val="top"/>
          </w:tcPr>
          <w:p w14:paraId="05821FE1">
            <w:pPr>
              <w:rPr>
                <w:rFonts w:ascii="Arial"/>
                <w:sz w:val="21"/>
              </w:rPr>
            </w:pPr>
          </w:p>
        </w:tc>
        <w:tc>
          <w:tcPr>
            <w:tcW w:w="1079" w:type="dxa"/>
            <w:vAlign w:val="top"/>
          </w:tcPr>
          <w:p w14:paraId="2C3052AC">
            <w:pPr>
              <w:rPr>
                <w:rFonts w:ascii="Arial"/>
                <w:sz w:val="21"/>
              </w:rPr>
            </w:pPr>
          </w:p>
        </w:tc>
        <w:tc>
          <w:tcPr>
            <w:tcW w:w="1079" w:type="dxa"/>
            <w:vAlign w:val="top"/>
          </w:tcPr>
          <w:p w14:paraId="4086AA57">
            <w:pPr>
              <w:rPr>
                <w:rFonts w:ascii="Arial"/>
                <w:sz w:val="21"/>
              </w:rPr>
            </w:pPr>
          </w:p>
        </w:tc>
        <w:tc>
          <w:tcPr>
            <w:tcW w:w="1439" w:type="dxa"/>
            <w:vAlign w:val="top"/>
          </w:tcPr>
          <w:p w14:paraId="0B3FBAAA">
            <w:pPr>
              <w:rPr>
                <w:rFonts w:ascii="Arial"/>
                <w:sz w:val="21"/>
              </w:rPr>
            </w:pPr>
          </w:p>
        </w:tc>
        <w:tc>
          <w:tcPr>
            <w:tcW w:w="1264" w:type="dxa"/>
            <w:vAlign w:val="top"/>
          </w:tcPr>
          <w:p w14:paraId="74712F6E">
            <w:pPr>
              <w:rPr>
                <w:rFonts w:ascii="Arial"/>
                <w:sz w:val="21"/>
              </w:rPr>
            </w:pPr>
          </w:p>
        </w:tc>
      </w:tr>
      <w:tr w14:paraId="67FEA4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193B536E">
            <w:pPr>
              <w:rPr>
                <w:rFonts w:ascii="Arial"/>
                <w:sz w:val="21"/>
              </w:rPr>
            </w:pPr>
          </w:p>
        </w:tc>
        <w:tc>
          <w:tcPr>
            <w:tcW w:w="1979" w:type="dxa"/>
            <w:vAlign w:val="top"/>
          </w:tcPr>
          <w:p w14:paraId="0D05D987">
            <w:pPr>
              <w:rPr>
                <w:rFonts w:ascii="Arial"/>
                <w:sz w:val="21"/>
              </w:rPr>
            </w:pPr>
          </w:p>
        </w:tc>
        <w:tc>
          <w:tcPr>
            <w:tcW w:w="1079" w:type="dxa"/>
            <w:vAlign w:val="top"/>
          </w:tcPr>
          <w:p w14:paraId="576D2900">
            <w:pPr>
              <w:rPr>
                <w:rFonts w:ascii="Arial"/>
                <w:sz w:val="21"/>
              </w:rPr>
            </w:pPr>
          </w:p>
        </w:tc>
        <w:tc>
          <w:tcPr>
            <w:tcW w:w="1079" w:type="dxa"/>
            <w:vAlign w:val="top"/>
          </w:tcPr>
          <w:p w14:paraId="3F645D7A">
            <w:pPr>
              <w:rPr>
                <w:rFonts w:ascii="Arial"/>
                <w:sz w:val="21"/>
              </w:rPr>
            </w:pPr>
          </w:p>
        </w:tc>
        <w:tc>
          <w:tcPr>
            <w:tcW w:w="1079" w:type="dxa"/>
            <w:vAlign w:val="top"/>
          </w:tcPr>
          <w:p w14:paraId="0E9BE5EF">
            <w:pPr>
              <w:rPr>
                <w:rFonts w:ascii="Arial"/>
                <w:sz w:val="21"/>
              </w:rPr>
            </w:pPr>
          </w:p>
        </w:tc>
        <w:tc>
          <w:tcPr>
            <w:tcW w:w="1439" w:type="dxa"/>
            <w:vAlign w:val="top"/>
          </w:tcPr>
          <w:p w14:paraId="7CA61C45">
            <w:pPr>
              <w:rPr>
                <w:rFonts w:ascii="Arial"/>
                <w:sz w:val="21"/>
              </w:rPr>
            </w:pPr>
          </w:p>
        </w:tc>
        <w:tc>
          <w:tcPr>
            <w:tcW w:w="1264" w:type="dxa"/>
            <w:vAlign w:val="top"/>
          </w:tcPr>
          <w:p w14:paraId="734B1251">
            <w:pPr>
              <w:rPr>
                <w:rFonts w:ascii="Arial"/>
                <w:sz w:val="21"/>
              </w:rPr>
            </w:pPr>
          </w:p>
        </w:tc>
      </w:tr>
      <w:tr w14:paraId="750E7F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666C3349">
            <w:pPr>
              <w:rPr>
                <w:rFonts w:ascii="Arial"/>
                <w:sz w:val="21"/>
              </w:rPr>
            </w:pPr>
          </w:p>
        </w:tc>
        <w:tc>
          <w:tcPr>
            <w:tcW w:w="1979" w:type="dxa"/>
            <w:vAlign w:val="top"/>
          </w:tcPr>
          <w:p w14:paraId="2DBE0198">
            <w:pPr>
              <w:rPr>
                <w:rFonts w:ascii="Arial"/>
                <w:sz w:val="21"/>
              </w:rPr>
            </w:pPr>
          </w:p>
        </w:tc>
        <w:tc>
          <w:tcPr>
            <w:tcW w:w="1079" w:type="dxa"/>
            <w:vAlign w:val="top"/>
          </w:tcPr>
          <w:p w14:paraId="6AC54FD7">
            <w:pPr>
              <w:rPr>
                <w:rFonts w:ascii="Arial"/>
                <w:sz w:val="21"/>
              </w:rPr>
            </w:pPr>
          </w:p>
        </w:tc>
        <w:tc>
          <w:tcPr>
            <w:tcW w:w="1079" w:type="dxa"/>
            <w:vAlign w:val="top"/>
          </w:tcPr>
          <w:p w14:paraId="0BFD1A8A">
            <w:pPr>
              <w:rPr>
                <w:rFonts w:ascii="Arial"/>
                <w:sz w:val="21"/>
              </w:rPr>
            </w:pPr>
          </w:p>
        </w:tc>
        <w:tc>
          <w:tcPr>
            <w:tcW w:w="1079" w:type="dxa"/>
            <w:vAlign w:val="top"/>
          </w:tcPr>
          <w:p w14:paraId="12086D8D">
            <w:pPr>
              <w:rPr>
                <w:rFonts w:ascii="Arial"/>
                <w:sz w:val="21"/>
              </w:rPr>
            </w:pPr>
          </w:p>
        </w:tc>
        <w:tc>
          <w:tcPr>
            <w:tcW w:w="1439" w:type="dxa"/>
            <w:vAlign w:val="top"/>
          </w:tcPr>
          <w:p w14:paraId="76A21A17">
            <w:pPr>
              <w:rPr>
                <w:rFonts w:ascii="Arial"/>
                <w:sz w:val="21"/>
              </w:rPr>
            </w:pPr>
          </w:p>
        </w:tc>
        <w:tc>
          <w:tcPr>
            <w:tcW w:w="1264" w:type="dxa"/>
            <w:vAlign w:val="top"/>
          </w:tcPr>
          <w:p w14:paraId="1C92ED63">
            <w:pPr>
              <w:rPr>
                <w:rFonts w:ascii="Arial"/>
                <w:sz w:val="21"/>
              </w:rPr>
            </w:pPr>
          </w:p>
        </w:tc>
      </w:tr>
      <w:tr w14:paraId="01EE22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512D5FF1">
            <w:pPr>
              <w:rPr>
                <w:rFonts w:ascii="Arial"/>
                <w:sz w:val="21"/>
              </w:rPr>
            </w:pPr>
          </w:p>
        </w:tc>
        <w:tc>
          <w:tcPr>
            <w:tcW w:w="1979" w:type="dxa"/>
            <w:vAlign w:val="top"/>
          </w:tcPr>
          <w:p w14:paraId="004C9565">
            <w:pPr>
              <w:rPr>
                <w:rFonts w:ascii="Arial"/>
                <w:sz w:val="21"/>
              </w:rPr>
            </w:pPr>
          </w:p>
        </w:tc>
        <w:tc>
          <w:tcPr>
            <w:tcW w:w="1079" w:type="dxa"/>
            <w:vAlign w:val="top"/>
          </w:tcPr>
          <w:p w14:paraId="55E3579D">
            <w:pPr>
              <w:rPr>
                <w:rFonts w:ascii="Arial"/>
                <w:sz w:val="21"/>
              </w:rPr>
            </w:pPr>
          </w:p>
        </w:tc>
        <w:tc>
          <w:tcPr>
            <w:tcW w:w="1079" w:type="dxa"/>
            <w:vAlign w:val="top"/>
          </w:tcPr>
          <w:p w14:paraId="7B865C4A">
            <w:pPr>
              <w:rPr>
                <w:rFonts w:ascii="Arial"/>
                <w:sz w:val="21"/>
              </w:rPr>
            </w:pPr>
          </w:p>
        </w:tc>
        <w:tc>
          <w:tcPr>
            <w:tcW w:w="1079" w:type="dxa"/>
            <w:vAlign w:val="top"/>
          </w:tcPr>
          <w:p w14:paraId="78DC5A8E">
            <w:pPr>
              <w:rPr>
                <w:rFonts w:ascii="Arial"/>
                <w:sz w:val="21"/>
              </w:rPr>
            </w:pPr>
          </w:p>
        </w:tc>
        <w:tc>
          <w:tcPr>
            <w:tcW w:w="1439" w:type="dxa"/>
            <w:vAlign w:val="top"/>
          </w:tcPr>
          <w:p w14:paraId="25C5227E">
            <w:pPr>
              <w:rPr>
                <w:rFonts w:ascii="Arial"/>
                <w:sz w:val="21"/>
              </w:rPr>
            </w:pPr>
          </w:p>
        </w:tc>
        <w:tc>
          <w:tcPr>
            <w:tcW w:w="1264" w:type="dxa"/>
            <w:vAlign w:val="top"/>
          </w:tcPr>
          <w:p w14:paraId="05241A6E">
            <w:pPr>
              <w:rPr>
                <w:rFonts w:ascii="Arial"/>
                <w:sz w:val="21"/>
              </w:rPr>
            </w:pPr>
          </w:p>
        </w:tc>
      </w:tr>
      <w:tr w14:paraId="33BEA0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3D4C43C3">
            <w:pPr>
              <w:rPr>
                <w:rFonts w:ascii="Arial"/>
                <w:sz w:val="21"/>
              </w:rPr>
            </w:pPr>
          </w:p>
        </w:tc>
        <w:tc>
          <w:tcPr>
            <w:tcW w:w="1979" w:type="dxa"/>
            <w:vAlign w:val="top"/>
          </w:tcPr>
          <w:p w14:paraId="644F2467">
            <w:pPr>
              <w:rPr>
                <w:rFonts w:ascii="Arial"/>
                <w:sz w:val="21"/>
              </w:rPr>
            </w:pPr>
          </w:p>
        </w:tc>
        <w:tc>
          <w:tcPr>
            <w:tcW w:w="1079" w:type="dxa"/>
            <w:vAlign w:val="top"/>
          </w:tcPr>
          <w:p w14:paraId="39A1C2EA">
            <w:pPr>
              <w:rPr>
                <w:rFonts w:ascii="Arial"/>
                <w:sz w:val="21"/>
              </w:rPr>
            </w:pPr>
          </w:p>
        </w:tc>
        <w:tc>
          <w:tcPr>
            <w:tcW w:w="1079" w:type="dxa"/>
            <w:vAlign w:val="top"/>
          </w:tcPr>
          <w:p w14:paraId="7373CA4F">
            <w:pPr>
              <w:rPr>
                <w:rFonts w:ascii="Arial"/>
                <w:sz w:val="21"/>
              </w:rPr>
            </w:pPr>
          </w:p>
        </w:tc>
        <w:tc>
          <w:tcPr>
            <w:tcW w:w="1079" w:type="dxa"/>
            <w:vAlign w:val="top"/>
          </w:tcPr>
          <w:p w14:paraId="5CCEA4AC">
            <w:pPr>
              <w:rPr>
                <w:rFonts w:ascii="Arial"/>
                <w:sz w:val="21"/>
              </w:rPr>
            </w:pPr>
          </w:p>
        </w:tc>
        <w:tc>
          <w:tcPr>
            <w:tcW w:w="1439" w:type="dxa"/>
            <w:vAlign w:val="top"/>
          </w:tcPr>
          <w:p w14:paraId="10173D16">
            <w:pPr>
              <w:rPr>
                <w:rFonts w:ascii="Arial"/>
                <w:sz w:val="21"/>
              </w:rPr>
            </w:pPr>
          </w:p>
        </w:tc>
        <w:tc>
          <w:tcPr>
            <w:tcW w:w="1264" w:type="dxa"/>
            <w:vAlign w:val="top"/>
          </w:tcPr>
          <w:p w14:paraId="02846A21">
            <w:pPr>
              <w:rPr>
                <w:rFonts w:ascii="Arial"/>
                <w:sz w:val="21"/>
              </w:rPr>
            </w:pPr>
          </w:p>
        </w:tc>
      </w:tr>
      <w:tr w14:paraId="33891D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4E573EB5">
            <w:pPr>
              <w:rPr>
                <w:rFonts w:ascii="Arial"/>
                <w:sz w:val="21"/>
              </w:rPr>
            </w:pPr>
          </w:p>
        </w:tc>
        <w:tc>
          <w:tcPr>
            <w:tcW w:w="1979" w:type="dxa"/>
            <w:vAlign w:val="top"/>
          </w:tcPr>
          <w:p w14:paraId="25C601AF">
            <w:pPr>
              <w:rPr>
                <w:rFonts w:ascii="Arial"/>
                <w:sz w:val="21"/>
              </w:rPr>
            </w:pPr>
          </w:p>
        </w:tc>
        <w:tc>
          <w:tcPr>
            <w:tcW w:w="1079" w:type="dxa"/>
            <w:vAlign w:val="top"/>
          </w:tcPr>
          <w:p w14:paraId="4F681104">
            <w:pPr>
              <w:rPr>
                <w:rFonts w:ascii="Arial"/>
                <w:sz w:val="21"/>
              </w:rPr>
            </w:pPr>
          </w:p>
        </w:tc>
        <w:tc>
          <w:tcPr>
            <w:tcW w:w="1079" w:type="dxa"/>
            <w:vAlign w:val="top"/>
          </w:tcPr>
          <w:p w14:paraId="12CEBC92">
            <w:pPr>
              <w:rPr>
                <w:rFonts w:ascii="Arial"/>
                <w:sz w:val="21"/>
              </w:rPr>
            </w:pPr>
          </w:p>
        </w:tc>
        <w:tc>
          <w:tcPr>
            <w:tcW w:w="1079" w:type="dxa"/>
            <w:vAlign w:val="top"/>
          </w:tcPr>
          <w:p w14:paraId="0D92CA8F">
            <w:pPr>
              <w:rPr>
                <w:rFonts w:ascii="Arial"/>
                <w:sz w:val="21"/>
              </w:rPr>
            </w:pPr>
          </w:p>
        </w:tc>
        <w:tc>
          <w:tcPr>
            <w:tcW w:w="1439" w:type="dxa"/>
            <w:vAlign w:val="top"/>
          </w:tcPr>
          <w:p w14:paraId="24CE3FE3">
            <w:pPr>
              <w:rPr>
                <w:rFonts w:ascii="Arial"/>
                <w:sz w:val="21"/>
              </w:rPr>
            </w:pPr>
          </w:p>
        </w:tc>
        <w:tc>
          <w:tcPr>
            <w:tcW w:w="1264" w:type="dxa"/>
            <w:vAlign w:val="top"/>
          </w:tcPr>
          <w:p w14:paraId="52E82B3C">
            <w:pPr>
              <w:rPr>
                <w:rFonts w:ascii="Arial"/>
                <w:sz w:val="21"/>
              </w:rPr>
            </w:pPr>
          </w:p>
        </w:tc>
      </w:tr>
      <w:tr w14:paraId="6944AA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321D4C23">
            <w:pPr>
              <w:rPr>
                <w:rFonts w:ascii="Arial"/>
                <w:sz w:val="21"/>
              </w:rPr>
            </w:pPr>
          </w:p>
        </w:tc>
        <w:tc>
          <w:tcPr>
            <w:tcW w:w="1979" w:type="dxa"/>
            <w:vAlign w:val="top"/>
          </w:tcPr>
          <w:p w14:paraId="3041CD0D">
            <w:pPr>
              <w:rPr>
                <w:rFonts w:ascii="Arial"/>
                <w:sz w:val="21"/>
              </w:rPr>
            </w:pPr>
          </w:p>
        </w:tc>
        <w:tc>
          <w:tcPr>
            <w:tcW w:w="1079" w:type="dxa"/>
            <w:vAlign w:val="top"/>
          </w:tcPr>
          <w:p w14:paraId="659E8175">
            <w:pPr>
              <w:rPr>
                <w:rFonts w:ascii="Arial"/>
                <w:sz w:val="21"/>
              </w:rPr>
            </w:pPr>
          </w:p>
        </w:tc>
        <w:tc>
          <w:tcPr>
            <w:tcW w:w="1079" w:type="dxa"/>
            <w:vAlign w:val="top"/>
          </w:tcPr>
          <w:p w14:paraId="6E87724A">
            <w:pPr>
              <w:rPr>
                <w:rFonts w:ascii="Arial"/>
                <w:sz w:val="21"/>
              </w:rPr>
            </w:pPr>
          </w:p>
        </w:tc>
        <w:tc>
          <w:tcPr>
            <w:tcW w:w="1079" w:type="dxa"/>
            <w:vAlign w:val="top"/>
          </w:tcPr>
          <w:p w14:paraId="39944E7A">
            <w:pPr>
              <w:rPr>
                <w:rFonts w:ascii="Arial"/>
                <w:sz w:val="21"/>
              </w:rPr>
            </w:pPr>
          </w:p>
        </w:tc>
        <w:tc>
          <w:tcPr>
            <w:tcW w:w="1439" w:type="dxa"/>
            <w:vAlign w:val="top"/>
          </w:tcPr>
          <w:p w14:paraId="66F47C12">
            <w:pPr>
              <w:rPr>
                <w:rFonts w:ascii="Arial"/>
                <w:sz w:val="21"/>
              </w:rPr>
            </w:pPr>
          </w:p>
        </w:tc>
        <w:tc>
          <w:tcPr>
            <w:tcW w:w="1264" w:type="dxa"/>
            <w:vAlign w:val="top"/>
          </w:tcPr>
          <w:p w14:paraId="5FC32430">
            <w:pPr>
              <w:rPr>
                <w:rFonts w:ascii="Arial"/>
                <w:sz w:val="21"/>
              </w:rPr>
            </w:pPr>
          </w:p>
        </w:tc>
      </w:tr>
      <w:tr w14:paraId="031AF0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14307B2F">
            <w:pPr>
              <w:rPr>
                <w:rFonts w:ascii="Arial"/>
                <w:sz w:val="21"/>
              </w:rPr>
            </w:pPr>
          </w:p>
        </w:tc>
        <w:tc>
          <w:tcPr>
            <w:tcW w:w="1979" w:type="dxa"/>
            <w:vAlign w:val="top"/>
          </w:tcPr>
          <w:p w14:paraId="47222056">
            <w:pPr>
              <w:rPr>
                <w:rFonts w:ascii="Arial"/>
                <w:sz w:val="21"/>
              </w:rPr>
            </w:pPr>
          </w:p>
        </w:tc>
        <w:tc>
          <w:tcPr>
            <w:tcW w:w="1079" w:type="dxa"/>
            <w:vAlign w:val="top"/>
          </w:tcPr>
          <w:p w14:paraId="64F7E661">
            <w:pPr>
              <w:rPr>
                <w:rFonts w:ascii="Arial"/>
                <w:sz w:val="21"/>
              </w:rPr>
            </w:pPr>
          </w:p>
        </w:tc>
        <w:tc>
          <w:tcPr>
            <w:tcW w:w="1079" w:type="dxa"/>
            <w:vAlign w:val="top"/>
          </w:tcPr>
          <w:p w14:paraId="5D93993E">
            <w:pPr>
              <w:rPr>
                <w:rFonts w:ascii="Arial"/>
                <w:sz w:val="21"/>
              </w:rPr>
            </w:pPr>
          </w:p>
        </w:tc>
        <w:tc>
          <w:tcPr>
            <w:tcW w:w="1079" w:type="dxa"/>
            <w:vAlign w:val="top"/>
          </w:tcPr>
          <w:p w14:paraId="7706FEFF">
            <w:pPr>
              <w:rPr>
                <w:rFonts w:ascii="Arial"/>
                <w:sz w:val="21"/>
              </w:rPr>
            </w:pPr>
          </w:p>
        </w:tc>
        <w:tc>
          <w:tcPr>
            <w:tcW w:w="1439" w:type="dxa"/>
            <w:vAlign w:val="top"/>
          </w:tcPr>
          <w:p w14:paraId="627374C2">
            <w:pPr>
              <w:rPr>
                <w:rFonts w:ascii="Arial"/>
                <w:sz w:val="21"/>
              </w:rPr>
            </w:pPr>
          </w:p>
        </w:tc>
        <w:tc>
          <w:tcPr>
            <w:tcW w:w="1264" w:type="dxa"/>
            <w:vAlign w:val="top"/>
          </w:tcPr>
          <w:p w14:paraId="53F1AF21">
            <w:pPr>
              <w:rPr>
                <w:rFonts w:ascii="Arial"/>
                <w:sz w:val="21"/>
              </w:rPr>
            </w:pPr>
          </w:p>
        </w:tc>
      </w:tr>
      <w:tr w14:paraId="422A0C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0640C540">
            <w:pPr>
              <w:rPr>
                <w:rFonts w:ascii="Arial"/>
                <w:sz w:val="21"/>
              </w:rPr>
            </w:pPr>
          </w:p>
        </w:tc>
        <w:tc>
          <w:tcPr>
            <w:tcW w:w="1979" w:type="dxa"/>
            <w:vAlign w:val="top"/>
          </w:tcPr>
          <w:p w14:paraId="48814535">
            <w:pPr>
              <w:rPr>
                <w:rFonts w:ascii="Arial"/>
                <w:sz w:val="21"/>
              </w:rPr>
            </w:pPr>
          </w:p>
        </w:tc>
        <w:tc>
          <w:tcPr>
            <w:tcW w:w="1079" w:type="dxa"/>
            <w:vAlign w:val="top"/>
          </w:tcPr>
          <w:p w14:paraId="6461FF36">
            <w:pPr>
              <w:rPr>
                <w:rFonts w:ascii="Arial"/>
                <w:sz w:val="21"/>
              </w:rPr>
            </w:pPr>
          </w:p>
        </w:tc>
        <w:tc>
          <w:tcPr>
            <w:tcW w:w="1079" w:type="dxa"/>
            <w:vAlign w:val="top"/>
          </w:tcPr>
          <w:p w14:paraId="02830B2E">
            <w:pPr>
              <w:rPr>
                <w:rFonts w:ascii="Arial"/>
                <w:sz w:val="21"/>
              </w:rPr>
            </w:pPr>
          </w:p>
        </w:tc>
        <w:tc>
          <w:tcPr>
            <w:tcW w:w="1079" w:type="dxa"/>
            <w:vAlign w:val="top"/>
          </w:tcPr>
          <w:p w14:paraId="0D942FDE">
            <w:pPr>
              <w:rPr>
                <w:rFonts w:ascii="Arial"/>
                <w:sz w:val="21"/>
              </w:rPr>
            </w:pPr>
          </w:p>
        </w:tc>
        <w:tc>
          <w:tcPr>
            <w:tcW w:w="1439" w:type="dxa"/>
            <w:vAlign w:val="top"/>
          </w:tcPr>
          <w:p w14:paraId="2F8CD73D">
            <w:pPr>
              <w:rPr>
                <w:rFonts w:ascii="Arial"/>
                <w:sz w:val="21"/>
              </w:rPr>
            </w:pPr>
          </w:p>
        </w:tc>
        <w:tc>
          <w:tcPr>
            <w:tcW w:w="1264" w:type="dxa"/>
            <w:vAlign w:val="top"/>
          </w:tcPr>
          <w:p w14:paraId="21767A91">
            <w:pPr>
              <w:rPr>
                <w:rFonts w:ascii="Arial"/>
                <w:sz w:val="21"/>
              </w:rPr>
            </w:pPr>
          </w:p>
        </w:tc>
      </w:tr>
      <w:tr w14:paraId="5FB9DA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3453C164">
            <w:pPr>
              <w:rPr>
                <w:rFonts w:ascii="Arial"/>
                <w:sz w:val="21"/>
              </w:rPr>
            </w:pPr>
          </w:p>
        </w:tc>
        <w:tc>
          <w:tcPr>
            <w:tcW w:w="1979" w:type="dxa"/>
            <w:vAlign w:val="top"/>
          </w:tcPr>
          <w:p w14:paraId="2F71AAE9">
            <w:pPr>
              <w:rPr>
                <w:rFonts w:ascii="Arial"/>
                <w:sz w:val="21"/>
              </w:rPr>
            </w:pPr>
          </w:p>
        </w:tc>
        <w:tc>
          <w:tcPr>
            <w:tcW w:w="1079" w:type="dxa"/>
            <w:vAlign w:val="top"/>
          </w:tcPr>
          <w:p w14:paraId="4F07833B">
            <w:pPr>
              <w:rPr>
                <w:rFonts w:ascii="Arial"/>
                <w:sz w:val="21"/>
              </w:rPr>
            </w:pPr>
          </w:p>
        </w:tc>
        <w:tc>
          <w:tcPr>
            <w:tcW w:w="1079" w:type="dxa"/>
            <w:vAlign w:val="top"/>
          </w:tcPr>
          <w:p w14:paraId="6D64C3EC">
            <w:pPr>
              <w:rPr>
                <w:rFonts w:ascii="Arial"/>
                <w:sz w:val="21"/>
              </w:rPr>
            </w:pPr>
          </w:p>
        </w:tc>
        <w:tc>
          <w:tcPr>
            <w:tcW w:w="1079" w:type="dxa"/>
            <w:vAlign w:val="top"/>
          </w:tcPr>
          <w:p w14:paraId="68009631">
            <w:pPr>
              <w:rPr>
                <w:rFonts w:ascii="Arial"/>
                <w:sz w:val="21"/>
              </w:rPr>
            </w:pPr>
          </w:p>
        </w:tc>
        <w:tc>
          <w:tcPr>
            <w:tcW w:w="1439" w:type="dxa"/>
            <w:vAlign w:val="top"/>
          </w:tcPr>
          <w:p w14:paraId="1E3236C9">
            <w:pPr>
              <w:rPr>
                <w:rFonts w:ascii="Arial"/>
                <w:sz w:val="21"/>
              </w:rPr>
            </w:pPr>
          </w:p>
        </w:tc>
        <w:tc>
          <w:tcPr>
            <w:tcW w:w="1264" w:type="dxa"/>
            <w:vAlign w:val="top"/>
          </w:tcPr>
          <w:p w14:paraId="35F83F2C">
            <w:pPr>
              <w:rPr>
                <w:rFonts w:ascii="Arial"/>
                <w:sz w:val="21"/>
              </w:rPr>
            </w:pPr>
          </w:p>
        </w:tc>
      </w:tr>
      <w:tr w14:paraId="0DC875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3529A8F1">
            <w:pPr>
              <w:rPr>
                <w:rFonts w:ascii="Arial"/>
                <w:sz w:val="21"/>
              </w:rPr>
            </w:pPr>
          </w:p>
        </w:tc>
        <w:tc>
          <w:tcPr>
            <w:tcW w:w="1979" w:type="dxa"/>
            <w:vAlign w:val="top"/>
          </w:tcPr>
          <w:p w14:paraId="4DAD7946">
            <w:pPr>
              <w:rPr>
                <w:rFonts w:ascii="Arial"/>
                <w:sz w:val="21"/>
              </w:rPr>
            </w:pPr>
          </w:p>
        </w:tc>
        <w:tc>
          <w:tcPr>
            <w:tcW w:w="1079" w:type="dxa"/>
            <w:vAlign w:val="top"/>
          </w:tcPr>
          <w:p w14:paraId="4C6676A9">
            <w:pPr>
              <w:rPr>
                <w:rFonts w:ascii="Arial"/>
                <w:sz w:val="21"/>
              </w:rPr>
            </w:pPr>
          </w:p>
        </w:tc>
        <w:tc>
          <w:tcPr>
            <w:tcW w:w="1079" w:type="dxa"/>
            <w:vAlign w:val="top"/>
          </w:tcPr>
          <w:p w14:paraId="74B0CBE6">
            <w:pPr>
              <w:rPr>
                <w:rFonts w:ascii="Arial"/>
                <w:sz w:val="21"/>
              </w:rPr>
            </w:pPr>
          </w:p>
        </w:tc>
        <w:tc>
          <w:tcPr>
            <w:tcW w:w="1079" w:type="dxa"/>
            <w:vAlign w:val="top"/>
          </w:tcPr>
          <w:p w14:paraId="01740739">
            <w:pPr>
              <w:rPr>
                <w:rFonts w:ascii="Arial"/>
                <w:sz w:val="21"/>
              </w:rPr>
            </w:pPr>
          </w:p>
        </w:tc>
        <w:tc>
          <w:tcPr>
            <w:tcW w:w="1439" w:type="dxa"/>
            <w:vAlign w:val="top"/>
          </w:tcPr>
          <w:p w14:paraId="54E48E9E">
            <w:pPr>
              <w:rPr>
                <w:rFonts w:ascii="Arial"/>
                <w:sz w:val="21"/>
              </w:rPr>
            </w:pPr>
          </w:p>
        </w:tc>
        <w:tc>
          <w:tcPr>
            <w:tcW w:w="1264" w:type="dxa"/>
            <w:vAlign w:val="top"/>
          </w:tcPr>
          <w:p w14:paraId="1761AC03">
            <w:pPr>
              <w:rPr>
                <w:rFonts w:ascii="Arial"/>
                <w:sz w:val="21"/>
              </w:rPr>
            </w:pPr>
          </w:p>
        </w:tc>
      </w:tr>
      <w:tr w14:paraId="7F2796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1D7E79DF">
            <w:pPr>
              <w:rPr>
                <w:rFonts w:ascii="Arial"/>
                <w:sz w:val="21"/>
              </w:rPr>
            </w:pPr>
          </w:p>
        </w:tc>
        <w:tc>
          <w:tcPr>
            <w:tcW w:w="1979" w:type="dxa"/>
            <w:vAlign w:val="top"/>
          </w:tcPr>
          <w:p w14:paraId="5C9D07FF">
            <w:pPr>
              <w:rPr>
                <w:rFonts w:ascii="Arial"/>
                <w:sz w:val="21"/>
              </w:rPr>
            </w:pPr>
          </w:p>
        </w:tc>
        <w:tc>
          <w:tcPr>
            <w:tcW w:w="1079" w:type="dxa"/>
            <w:vAlign w:val="top"/>
          </w:tcPr>
          <w:p w14:paraId="1706B11D">
            <w:pPr>
              <w:rPr>
                <w:rFonts w:ascii="Arial"/>
                <w:sz w:val="21"/>
              </w:rPr>
            </w:pPr>
          </w:p>
        </w:tc>
        <w:tc>
          <w:tcPr>
            <w:tcW w:w="1079" w:type="dxa"/>
            <w:vAlign w:val="top"/>
          </w:tcPr>
          <w:p w14:paraId="6135A84E">
            <w:pPr>
              <w:rPr>
                <w:rFonts w:ascii="Arial"/>
                <w:sz w:val="21"/>
              </w:rPr>
            </w:pPr>
          </w:p>
        </w:tc>
        <w:tc>
          <w:tcPr>
            <w:tcW w:w="1079" w:type="dxa"/>
            <w:vAlign w:val="top"/>
          </w:tcPr>
          <w:p w14:paraId="42277E18">
            <w:pPr>
              <w:rPr>
                <w:rFonts w:ascii="Arial"/>
                <w:sz w:val="21"/>
              </w:rPr>
            </w:pPr>
          </w:p>
        </w:tc>
        <w:tc>
          <w:tcPr>
            <w:tcW w:w="1439" w:type="dxa"/>
            <w:vAlign w:val="top"/>
          </w:tcPr>
          <w:p w14:paraId="4119E145">
            <w:pPr>
              <w:rPr>
                <w:rFonts w:ascii="Arial"/>
                <w:sz w:val="21"/>
              </w:rPr>
            </w:pPr>
          </w:p>
        </w:tc>
        <w:tc>
          <w:tcPr>
            <w:tcW w:w="1264" w:type="dxa"/>
            <w:vAlign w:val="top"/>
          </w:tcPr>
          <w:p w14:paraId="436F888E">
            <w:pPr>
              <w:rPr>
                <w:rFonts w:ascii="Arial"/>
                <w:sz w:val="21"/>
              </w:rPr>
            </w:pPr>
          </w:p>
        </w:tc>
      </w:tr>
      <w:tr w14:paraId="4E3A2F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1CEB09E3">
            <w:pPr>
              <w:rPr>
                <w:rFonts w:ascii="Arial"/>
                <w:sz w:val="21"/>
              </w:rPr>
            </w:pPr>
          </w:p>
        </w:tc>
        <w:tc>
          <w:tcPr>
            <w:tcW w:w="1979" w:type="dxa"/>
            <w:vAlign w:val="top"/>
          </w:tcPr>
          <w:p w14:paraId="07C63597">
            <w:pPr>
              <w:rPr>
                <w:rFonts w:ascii="Arial"/>
                <w:sz w:val="21"/>
              </w:rPr>
            </w:pPr>
          </w:p>
        </w:tc>
        <w:tc>
          <w:tcPr>
            <w:tcW w:w="1079" w:type="dxa"/>
            <w:vAlign w:val="top"/>
          </w:tcPr>
          <w:p w14:paraId="1BCC0A70">
            <w:pPr>
              <w:rPr>
                <w:rFonts w:ascii="Arial"/>
                <w:sz w:val="21"/>
              </w:rPr>
            </w:pPr>
          </w:p>
        </w:tc>
        <w:tc>
          <w:tcPr>
            <w:tcW w:w="1079" w:type="dxa"/>
            <w:vAlign w:val="top"/>
          </w:tcPr>
          <w:p w14:paraId="7238DF61">
            <w:pPr>
              <w:rPr>
                <w:rFonts w:ascii="Arial"/>
                <w:sz w:val="21"/>
              </w:rPr>
            </w:pPr>
          </w:p>
        </w:tc>
        <w:tc>
          <w:tcPr>
            <w:tcW w:w="1079" w:type="dxa"/>
            <w:vAlign w:val="top"/>
          </w:tcPr>
          <w:p w14:paraId="32DC358F">
            <w:pPr>
              <w:rPr>
                <w:rFonts w:ascii="Arial"/>
                <w:sz w:val="21"/>
              </w:rPr>
            </w:pPr>
          </w:p>
        </w:tc>
        <w:tc>
          <w:tcPr>
            <w:tcW w:w="1439" w:type="dxa"/>
            <w:vAlign w:val="top"/>
          </w:tcPr>
          <w:p w14:paraId="4FB15CF6">
            <w:pPr>
              <w:rPr>
                <w:rFonts w:ascii="Arial"/>
                <w:sz w:val="21"/>
              </w:rPr>
            </w:pPr>
          </w:p>
        </w:tc>
        <w:tc>
          <w:tcPr>
            <w:tcW w:w="1264" w:type="dxa"/>
            <w:vAlign w:val="top"/>
          </w:tcPr>
          <w:p w14:paraId="5F4177FC">
            <w:pPr>
              <w:rPr>
                <w:rFonts w:ascii="Arial"/>
                <w:sz w:val="21"/>
              </w:rPr>
            </w:pPr>
          </w:p>
        </w:tc>
      </w:tr>
      <w:tr w14:paraId="1C1BFB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653" w:type="dxa"/>
            <w:vAlign w:val="top"/>
          </w:tcPr>
          <w:p w14:paraId="1B63ABA8">
            <w:pPr>
              <w:rPr>
                <w:rFonts w:ascii="Arial"/>
                <w:sz w:val="21"/>
              </w:rPr>
            </w:pPr>
          </w:p>
        </w:tc>
        <w:tc>
          <w:tcPr>
            <w:tcW w:w="1979" w:type="dxa"/>
            <w:vAlign w:val="top"/>
          </w:tcPr>
          <w:p w14:paraId="2E9F6A4B">
            <w:pPr>
              <w:rPr>
                <w:rFonts w:ascii="Arial"/>
                <w:sz w:val="21"/>
              </w:rPr>
            </w:pPr>
          </w:p>
        </w:tc>
        <w:tc>
          <w:tcPr>
            <w:tcW w:w="1079" w:type="dxa"/>
            <w:vAlign w:val="top"/>
          </w:tcPr>
          <w:p w14:paraId="1B4A1055">
            <w:pPr>
              <w:rPr>
                <w:rFonts w:ascii="Arial"/>
                <w:sz w:val="21"/>
              </w:rPr>
            </w:pPr>
          </w:p>
        </w:tc>
        <w:tc>
          <w:tcPr>
            <w:tcW w:w="1079" w:type="dxa"/>
            <w:vAlign w:val="top"/>
          </w:tcPr>
          <w:p w14:paraId="3F49B8F1">
            <w:pPr>
              <w:rPr>
                <w:rFonts w:ascii="Arial"/>
                <w:sz w:val="21"/>
              </w:rPr>
            </w:pPr>
          </w:p>
        </w:tc>
        <w:tc>
          <w:tcPr>
            <w:tcW w:w="1079" w:type="dxa"/>
            <w:vAlign w:val="top"/>
          </w:tcPr>
          <w:p w14:paraId="72A962C0">
            <w:pPr>
              <w:rPr>
                <w:rFonts w:ascii="Arial"/>
                <w:sz w:val="21"/>
              </w:rPr>
            </w:pPr>
          </w:p>
        </w:tc>
        <w:tc>
          <w:tcPr>
            <w:tcW w:w="1439" w:type="dxa"/>
            <w:vAlign w:val="top"/>
          </w:tcPr>
          <w:p w14:paraId="1D6F5448">
            <w:pPr>
              <w:rPr>
                <w:rFonts w:ascii="Arial"/>
                <w:sz w:val="21"/>
              </w:rPr>
            </w:pPr>
          </w:p>
        </w:tc>
        <w:tc>
          <w:tcPr>
            <w:tcW w:w="1264" w:type="dxa"/>
            <w:vAlign w:val="top"/>
          </w:tcPr>
          <w:p w14:paraId="1A502DD0">
            <w:pPr>
              <w:rPr>
                <w:rFonts w:ascii="Arial"/>
                <w:sz w:val="21"/>
              </w:rPr>
            </w:pPr>
          </w:p>
        </w:tc>
      </w:tr>
    </w:tbl>
    <w:p w14:paraId="02AAA001">
      <w:pPr>
        <w:pStyle w:val="2"/>
      </w:pPr>
    </w:p>
    <w:p w14:paraId="1A808505">
      <w:pPr>
        <w:sectPr>
          <w:footerReference r:id="rId112" w:type="default"/>
          <w:pgSz w:w="11906" w:h="16839"/>
          <w:pgMar w:top="400" w:right="1644" w:bottom="1362" w:left="1684" w:header="0" w:footer="1200" w:gutter="0"/>
          <w:pgNumType w:fmt="decimal"/>
          <w:cols w:space="720" w:num="1"/>
        </w:sectPr>
      </w:pPr>
    </w:p>
    <w:p w14:paraId="0D18AFEA">
      <w:pPr>
        <w:pStyle w:val="2"/>
        <w:spacing w:line="275" w:lineRule="auto"/>
      </w:pPr>
    </w:p>
    <w:p w14:paraId="4700EE24">
      <w:pPr>
        <w:pStyle w:val="2"/>
        <w:spacing w:line="275" w:lineRule="auto"/>
      </w:pPr>
    </w:p>
    <w:p w14:paraId="15F9CCA8">
      <w:pPr>
        <w:pStyle w:val="2"/>
        <w:spacing w:line="276" w:lineRule="auto"/>
      </w:pPr>
    </w:p>
    <w:p w14:paraId="7D521CBE">
      <w:pPr>
        <w:pStyle w:val="2"/>
        <w:spacing w:line="276" w:lineRule="auto"/>
      </w:pPr>
    </w:p>
    <w:p w14:paraId="1E38F171">
      <w:pPr>
        <w:spacing w:before="78" w:line="221" w:lineRule="auto"/>
        <w:ind w:left="2245"/>
        <w:rPr>
          <w:rFonts w:ascii="黑体" w:hAnsi="黑体" w:eastAsia="黑体" w:cs="黑体"/>
          <w:sz w:val="24"/>
          <w:szCs w:val="24"/>
        </w:rPr>
      </w:pPr>
      <w:r>
        <w:rPr>
          <w:rFonts w:ascii="黑体" w:hAnsi="黑体" w:eastAsia="黑体" w:cs="黑体"/>
          <w:spacing w:val="-2"/>
          <w:sz w:val="24"/>
          <w:szCs w:val="24"/>
        </w:rPr>
        <w:t>表</w:t>
      </w:r>
      <w:r>
        <w:rPr>
          <w:rFonts w:ascii="黑体" w:hAnsi="黑体" w:eastAsia="黑体" w:cs="黑体"/>
          <w:spacing w:val="-41"/>
          <w:sz w:val="24"/>
          <w:szCs w:val="24"/>
        </w:rPr>
        <w:t xml:space="preserve"> </w:t>
      </w:r>
      <w:r>
        <w:rPr>
          <w:rFonts w:ascii="Calibri" w:hAnsi="Calibri" w:eastAsia="Calibri" w:cs="Calibri"/>
          <w:spacing w:val="-2"/>
          <w:sz w:val="24"/>
          <w:szCs w:val="24"/>
        </w:rPr>
        <w:t xml:space="preserve">7-10  </w:t>
      </w:r>
      <w:r>
        <w:rPr>
          <w:rFonts w:ascii="黑体" w:hAnsi="黑体" w:eastAsia="黑体" w:cs="黑体"/>
          <w:spacing w:val="-2"/>
          <w:sz w:val="24"/>
          <w:szCs w:val="24"/>
        </w:rPr>
        <w:t>近</w:t>
      </w:r>
      <w:r>
        <w:rPr>
          <w:rFonts w:ascii="黑体" w:hAnsi="黑体" w:eastAsia="黑体" w:cs="黑体"/>
          <w:spacing w:val="-48"/>
          <w:sz w:val="24"/>
          <w:szCs w:val="24"/>
        </w:rPr>
        <w:t xml:space="preserve"> </w:t>
      </w:r>
      <w:r>
        <w:rPr>
          <w:rFonts w:ascii="Calibri" w:hAnsi="Calibri" w:eastAsia="Calibri" w:cs="Calibri"/>
          <w:spacing w:val="-2"/>
          <w:sz w:val="24"/>
          <w:szCs w:val="24"/>
        </w:rPr>
        <w:t>5</w:t>
      </w:r>
      <w:r>
        <w:rPr>
          <w:rFonts w:ascii="Calibri" w:hAnsi="Calibri" w:eastAsia="Calibri" w:cs="Calibri"/>
          <w:spacing w:val="17"/>
          <w:w w:val="101"/>
          <w:sz w:val="24"/>
          <w:szCs w:val="24"/>
        </w:rPr>
        <w:t xml:space="preserve"> </w:t>
      </w:r>
      <w:r>
        <w:rPr>
          <w:rFonts w:ascii="黑体" w:hAnsi="黑体" w:eastAsia="黑体" w:cs="黑体"/>
          <w:spacing w:val="-2"/>
          <w:sz w:val="24"/>
          <w:szCs w:val="24"/>
        </w:rPr>
        <w:t>年完成的类似监理项目情况表</w:t>
      </w:r>
    </w:p>
    <w:p w14:paraId="0B9A10C5">
      <w:pPr>
        <w:spacing w:line="54" w:lineRule="auto"/>
        <w:rPr>
          <w:rFonts w:ascii="Arial"/>
          <w:sz w:val="2"/>
        </w:rPr>
      </w:pPr>
    </w:p>
    <w:tbl>
      <w:tblPr>
        <w:tblStyle w:val="17"/>
        <w:tblW w:w="85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73"/>
        <w:gridCol w:w="6259"/>
      </w:tblGrid>
      <w:tr w14:paraId="5F8C4C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2273" w:type="dxa"/>
            <w:vAlign w:val="top"/>
          </w:tcPr>
          <w:p w14:paraId="3D582748">
            <w:pPr>
              <w:pStyle w:val="18"/>
              <w:spacing w:before="248" w:line="228" w:lineRule="auto"/>
              <w:ind w:left="727"/>
              <w:rPr>
                <w:sz w:val="20"/>
                <w:szCs w:val="20"/>
              </w:rPr>
            </w:pPr>
            <w:r>
              <w:rPr>
                <w:spacing w:val="6"/>
                <w:sz w:val="20"/>
                <w:szCs w:val="20"/>
              </w:rPr>
              <w:t>项目名称</w:t>
            </w:r>
          </w:p>
        </w:tc>
        <w:tc>
          <w:tcPr>
            <w:tcW w:w="6259" w:type="dxa"/>
            <w:vAlign w:val="top"/>
          </w:tcPr>
          <w:p w14:paraId="482AF63D">
            <w:pPr>
              <w:rPr>
                <w:rFonts w:ascii="Arial"/>
                <w:sz w:val="21"/>
              </w:rPr>
            </w:pPr>
          </w:p>
        </w:tc>
      </w:tr>
      <w:tr w14:paraId="540943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273" w:type="dxa"/>
            <w:vAlign w:val="top"/>
          </w:tcPr>
          <w:p w14:paraId="6FF9E59F">
            <w:pPr>
              <w:pStyle w:val="18"/>
              <w:spacing w:before="243" w:line="228" w:lineRule="auto"/>
              <w:ind w:left="621"/>
              <w:rPr>
                <w:sz w:val="20"/>
                <w:szCs w:val="20"/>
              </w:rPr>
            </w:pPr>
            <w:r>
              <w:rPr>
                <w:spacing w:val="7"/>
                <w:sz w:val="20"/>
                <w:szCs w:val="20"/>
              </w:rPr>
              <w:t>项目所在地</w:t>
            </w:r>
          </w:p>
        </w:tc>
        <w:tc>
          <w:tcPr>
            <w:tcW w:w="6259" w:type="dxa"/>
            <w:vAlign w:val="top"/>
          </w:tcPr>
          <w:p w14:paraId="3F788EC8">
            <w:pPr>
              <w:rPr>
                <w:rFonts w:ascii="Arial"/>
                <w:sz w:val="21"/>
              </w:rPr>
            </w:pPr>
          </w:p>
        </w:tc>
      </w:tr>
      <w:tr w14:paraId="7D4628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73" w:type="dxa"/>
            <w:vAlign w:val="top"/>
          </w:tcPr>
          <w:p w14:paraId="21B5E213">
            <w:pPr>
              <w:pStyle w:val="18"/>
              <w:spacing w:before="245" w:line="229" w:lineRule="auto"/>
              <w:ind w:left="617"/>
              <w:rPr>
                <w:sz w:val="20"/>
                <w:szCs w:val="20"/>
              </w:rPr>
            </w:pPr>
            <w:r>
              <w:rPr>
                <w:spacing w:val="8"/>
                <w:sz w:val="20"/>
                <w:szCs w:val="20"/>
              </w:rPr>
              <w:t>委托人名称</w:t>
            </w:r>
          </w:p>
        </w:tc>
        <w:tc>
          <w:tcPr>
            <w:tcW w:w="6259" w:type="dxa"/>
            <w:vAlign w:val="top"/>
          </w:tcPr>
          <w:p w14:paraId="60893C51">
            <w:pPr>
              <w:rPr>
                <w:rFonts w:ascii="Arial"/>
                <w:sz w:val="21"/>
              </w:rPr>
            </w:pPr>
          </w:p>
        </w:tc>
      </w:tr>
      <w:tr w14:paraId="437C10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273" w:type="dxa"/>
            <w:vAlign w:val="top"/>
          </w:tcPr>
          <w:p w14:paraId="79C903B2">
            <w:pPr>
              <w:pStyle w:val="18"/>
              <w:spacing w:before="244" w:line="229" w:lineRule="auto"/>
              <w:ind w:left="617"/>
              <w:rPr>
                <w:sz w:val="20"/>
                <w:szCs w:val="20"/>
              </w:rPr>
            </w:pPr>
            <w:r>
              <w:rPr>
                <w:spacing w:val="8"/>
                <w:sz w:val="20"/>
                <w:szCs w:val="20"/>
              </w:rPr>
              <w:t>委托人地址</w:t>
            </w:r>
          </w:p>
        </w:tc>
        <w:tc>
          <w:tcPr>
            <w:tcW w:w="6259" w:type="dxa"/>
            <w:vAlign w:val="top"/>
          </w:tcPr>
          <w:p w14:paraId="2CF8F6F4">
            <w:pPr>
              <w:rPr>
                <w:rFonts w:ascii="Arial"/>
                <w:sz w:val="21"/>
              </w:rPr>
            </w:pPr>
          </w:p>
        </w:tc>
      </w:tr>
      <w:tr w14:paraId="0BCF9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73" w:type="dxa"/>
            <w:vAlign w:val="top"/>
          </w:tcPr>
          <w:p w14:paraId="648F7335">
            <w:pPr>
              <w:pStyle w:val="18"/>
              <w:spacing w:before="246" w:line="229" w:lineRule="auto"/>
              <w:ind w:left="617"/>
              <w:rPr>
                <w:sz w:val="20"/>
                <w:szCs w:val="20"/>
              </w:rPr>
            </w:pPr>
            <w:r>
              <w:rPr>
                <w:spacing w:val="8"/>
                <w:sz w:val="20"/>
                <w:szCs w:val="20"/>
              </w:rPr>
              <w:t>委托人电话</w:t>
            </w:r>
          </w:p>
        </w:tc>
        <w:tc>
          <w:tcPr>
            <w:tcW w:w="6259" w:type="dxa"/>
            <w:vAlign w:val="top"/>
          </w:tcPr>
          <w:p w14:paraId="0940AE1C">
            <w:pPr>
              <w:rPr>
                <w:rFonts w:ascii="Arial"/>
                <w:sz w:val="21"/>
              </w:rPr>
            </w:pPr>
          </w:p>
        </w:tc>
      </w:tr>
      <w:tr w14:paraId="418653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73" w:type="dxa"/>
            <w:vAlign w:val="top"/>
          </w:tcPr>
          <w:p w14:paraId="28BCB3DB">
            <w:pPr>
              <w:pStyle w:val="18"/>
              <w:spacing w:before="245" w:line="228" w:lineRule="auto"/>
              <w:ind w:left="727"/>
              <w:rPr>
                <w:sz w:val="20"/>
                <w:szCs w:val="20"/>
              </w:rPr>
            </w:pPr>
            <w:r>
              <w:rPr>
                <w:spacing w:val="6"/>
                <w:sz w:val="20"/>
                <w:szCs w:val="20"/>
              </w:rPr>
              <w:t>项目等级</w:t>
            </w:r>
          </w:p>
        </w:tc>
        <w:tc>
          <w:tcPr>
            <w:tcW w:w="6259" w:type="dxa"/>
            <w:vAlign w:val="top"/>
          </w:tcPr>
          <w:p w14:paraId="51FD5BEC">
            <w:pPr>
              <w:rPr>
                <w:rFonts w:ascii="Arial"/>
                <w:sz w:val="21"/>
              </w:rPr>
            </w:pPr>
          </w:p>
        </w:tc>
      </w:tr>
      <w:tr w14:paraId="545DD3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73" w:type="dxa"/>
            <w:vAlign w:val="top"/>
          </w:tcPr>
          <w:p w14:paraId="6337A66F">
            <w:pPr>
              <w:pStyle w:val="18"/>
              <w:spacing w:before="244" w:line="226" w:lineRule="auto"/>
              <w:ind w:left="726"/>
              <w:rPr>
                <w:sz w:val="20"/>
                <w:szCs w:val="20"/>
              </w:rPr>
            </w:pPr>
            <w:r>
              <w:rPr>
                <w:spacing w:val="6"/>
                <w:sz w:val="20"/>
                <w:szCs w:val="20"/>
              </w:rPr>
              <w:t>工程造价</w:t>
            </w:r>
          </w:p>
        </w:tc>
        <w:tc>
          <w:tcPr>
            <w:tcW w:w="6259" w:type="dxa"/>
            <w:vAlign w:val="top"/>
          </w:tcPr>
          <w:p w14:paraId="4CFC7902">
            <w:pPr>
              <w:rPr>
                <w:rFonts w:ascii="Arial"/>
                <w:sz w:val="21"/>
              </w:rPr>
            </w:pPr>
          </w:p>
        </w:tc>
      </w:tr>
      <w:tr w14:paraId="12A375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73" w:type="dxa"/>
            <w:vAlign w:val="top"/>
          </w:tcPr>
          <w:p w14:paraId="512DB107">
            <w:pPr>
              <w:pStyle w:val="18"/>
              <w:spacing w:before="245" w:line="228" w:lineRule="auto"/>
              <w:ind w:left="618"/>
              <w:rPr>
                <w:sz w:val="20"/>
                <w:szCs w:val="20"/>
              </w:rPr>
            </w:pPr>
            <w:r>
              <w:rPr>
                <w:spacing w:val="7"/>
                <w:sz w:val="20"/>
                <w:szCs w:val="20"/>
              </w:rPr>
              <w:t>监理服务费</w:t>
            </w:r>
          </w:p>
        </w:tc>
        <w:tc>
          <w:tcPr>
            <w:tcW w:w="6259" w:type="dxa"/>
            <w:vAlign w:val="top"/>
          </w:tcPr>
          <w:p w14:paraId="74635DF4">
            <w:pPr>
              <w:rPr>
                <w:rFonts w:ascii="Arial"/>
                <w:sz w:val="21"/>
              </w:rPr>
            </w:pPr>
          </w:p>
        </w:tc>
      </w:tr>
      <w:tr w14:paraId="709B5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273" w:type="dxa"/>
            <w:vAlign w:val="top"/>
          </w:tcPr>
          <w:p w14:paraId="356381A6">
            <w:pPr>
              <w:pStyle w:val="18"/>
              <w:spacing w:before="244" w:line="228" w:lineRule="auto"/>
              <w:ind w:left="406"/>
              <w:rPr>
                <w:sz w:val="20"/>
                <w:szCs w:val="20"/>
              </w:rPr>
            </w:pPr>
            <w:r>
              <w:rPr>
                <w:spacing w:val="8"/>
                <w:sz w:val="20"/>
                <w:szCs w:val="20"/>
              </w:rPr>
              <w:t>承担的监理工作</w:t>
            </w:r>
          </w:p>
        </w:tc>
        <w:tc>
          <w:tcPr>
            <w:tcW w:w="6259" w:type="dxa"/>
            <w:vAlign w:val="top"/>
          </w:tcPr>
          <w:p w14:paraId="3C508E3E">
            <w:pPr>
              <w:rPr>
                <w:rFonts w:ascii="Arial"/>
                <w:sz w:val="21"/>
              </w:rPr>
            </w:pPr>
          </w:p>
        </w:tc>
      </w:tr>
      <w:tr w14:paraId="3FD22B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73" w:type="dxa"/>
            <w:vAlign w:val="top"/>
          </w:tcPr>
          <w:p w14:paraId="44F58E0A">
            <w:pPr>
              <w:pStyle w:val="18"/>
              <w:spacing w:before="246" w:line="228" w:lineRule="auto"/>
              <w:ind w:left="618"/>
              <w:rPr>
                <w:sz w:val="20"/>
                <w:szCs w:val="20"/>
              </w:rPr>
            </w:pPr>
            <w:r>
              <w:rPr>
                <w:spacing w:val="7"/>
                <w:sz w:val="20"/>
                <w:szCs w:val="20"/>
              </w:rPr>
              <w:t>监理服务期</w:t>
            </w:r>
          </w:p>
        </w:tc>
        <w:tc>
          <w:tcPr>
            <w:tcW w:w="6259" w:type="dxa"/>
            <w:vAlign w:val="top"/>
          </w:tcPr>
          <w:p w14:paraId="1AAC4519">
            <w:pPr>
              <w:rPr>
                <w:rFonts w:ascii="Arial"/>
                <w:sz w:val="21"/>
              </w:rPr>
            </w:pPr>
          </w:p>
        </w:tc>
      </w:tr>
      <w:tr w14:paraId="6D1040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73" w:type="dxa"/>
            <w:vAlign w:val="top"/>
          </w:tcPr>
          <w:p w14:paraId="7E9B7197">
            <w:pPr>
              <w:pStyle w:val="18"/>
              <w:spacing w:before="245" w:line="228" w:lineRule="auto"/>
              <w:ind w:left="518"/>
              <w:rPr>
                <w:sz w:val="20"/>
                <w:szCs w:val="20"/>
              </w:rPr>
            </w:pPr>
            <w:r>
              <w:rPr>
                <w:spacing w:val="7"/>
                <w:sz w:val="20"/>
                <w:szCs w:val="20"/>
              </w:rPr>
              <w:t>总监理工程师</w:t>
            </w:r>
          </w:p>
        </w:tc>
        <w:tc>
          <w:tcPr>
            <w:tcW w:w="6259" w:type="dxa"/>
            <w:vAlign w:val="top"/>
          </w:tcPr>
          <w:p w14:paraId="2329DE4D">
            <w:pPr>
              <w:rPr>
                <w:rFonts w:ascii="Arial"/>
                <w:sz w:val="21"/>
              </w:rPr>
            </w:pPr>
          </w:p>
        </w:tc>
      </w:tr>
      <w:tr w14:paraId="0DFE82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73" w:type="dxa"/>
            <w:vAlign w:val="top"/>
          </w:tcPr>
          <w:p w14:paraId="24C45948">
            <w:pPr>
              <w:pStyle w:val="18"/>
              <w:spacing w:before="244" w:line="228" w:lineRule="auto"/>
              <w:ind w:left="200"/>
              <w:rPr>
                <w:sz w:val="20"/>
                <w:szCs w:val="20"/>
              </w:rPr>
            </w:pPr>
            <w:r>
              <w:rPr>
                <w:spacing w:val="8"/>
                <w:sz w:val="20"/>
                <w:szCs w:val="20"/>
              </w:rPr>
              <w:t>投入的监理人员数量</w:t>
            </w:r>
          </w:p>
        </w:tc>
        <w:tc>
          <w:tcPr>
            <w:tcW w:w="6259" w:type="dxa"/>
            <w:vAlign w:val="top"/>
          </w:tcPr>
          <w:p w14:paraId="0760BBA2">
            <w:pPr>
              <w:rPr>
                <w:rFonts w:ascii="Arial"/>
                <w:sz w:val="21"/>
              </w:rPr>
            </w:pPr>
          </w:p>
        </w:tc>
      </w:tr>
      <w:tr w14:paraId="298C41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trPr>
        <w:tc>
          <w:tcPr>
            <w:tcW w:w="2273" w:type="dxa"/>
            <w:vAlign w:val="top"/>
          </w:tcPr>
          <w:p w14:paraId="6A28B494">
            <w:pPr>
              <w:spacing w:line="346" w:lineRule="auto"/>
              <w:rPr>
                <w:rFonts w:ascii="Arial"/>
                <w:sz w:val="21"/>
              </w:rPr>
            </w:pPr>
          </w:p>
          <w:p w14:paraId="560E3BFB">
            <w:pPr>
              <w:spacing w:line="347" w:lineRule="auto"/>
              <w:rPr>
                <w:rFonts w:ascii="Arial"/>
                <w:sz w:val="21"/>
              </w:rPr>
            </w:pPr>
          </w:p>
          <w:p w14:paraId="494069E9">
            <w:pPr>
              <w:pStyle w:val="18"/>
              <w:spacing w:before="65" w:line="228" w:lineRule="auto"/>
              <w:ind w:left="727"/>
              <w:rPr>
                <w:sz w:val="20"/>
                <w:szCs w:val="20"/>
              </w:rPr>
            </w:pPr>
            <w:r>
              <w:rPr>
                <w:spacing w:val="6"/>
                <w:sz w:val="20"/>
                <w:szCs w:val="20"/>
              </w:rPr>
              <w:t>项目描述</w:t>
            </w:r>
          </w:p>
        </w:tc>
        <w:tc>
          <w:tcPr>
            <w:tcW w:w="6259" w:type="dxa"/>
            <w:vAlign w:val="top"/>
          </w:tcPr>
          <w:p w14:paraId="02E99762">
            <w:pPr>
              <w:rPr>
                <w:rFonts w:ascii="Arial"/>
                <w:sz w:val="21"/>
              </w:rPr>
            </w:pPr>
          </w:p>
        </w:tc>
      </w:tr>
      <w:tr w14:paraId="50DD05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2273" w:type="dxa"/>
            <w:vAlign w:val="top"/>
          </w:tcPr>
          <w:p w14:paraId="37C7800D">
            <w:pPr>
              <w:spacing w:line="296" w:lineRule="auto"/>
              <w:rPr>
                <w:rFonts w:ascii="Arial"/>
                <w:sz w:val="21"/>
              </w:rPr>
            </w:pPr>
          </w:p>
          <w:p w14:paraId="18D810E7">
            <w:pPr>
              <w:pStyle w:val="18"/>
              <w:spacing w:before="65" w:line="229" w:lineRule="auto"/>
              <w:ind w:left="935"/>
              <w:rPr>
                <w:sz w:val="20"/>
                <w:szCs w:val="20"/>
              </w:rPr>
            </w:pPr>
            <w:r>
              <w:rPr>
                <w:spacing w:val="3"/>
                <w:sz w:val="20"/>
                <w:szCs w:val="20"/>
              </w:rPr>
              <w:t>备注</w:t>
            </w:r>
          </w:p>
        </w:tc>
        <w:tc>
          <w:tcPr>
            <w:tcW w:w="6259" w:type="dxa"/>
            <w:vAlign w:val="top"/>
          </w:tcPr>
          <w:p w14:paraId="4EC825F4">
            <w:pPr>
              <w:rPr>
                <w:rFonts w:ascii="Arial"/>
                <w:sz w:val="21"/>
              </w:rPr>
            </w:pPr>
          </w:p>
        </w:tc>
      </w:tr>
    </w:tbl>
    <w:p w14:paraId="691C23E8">
      <w:pPr>
        <w:spacing w:before="160" w:line="369" w:lineRule="auto"/>
        <w:ind w:left="1068" w:right="115" w:hanging="944"/>
        <w:rPr>
          <w:rFonts w:ascii="宋体" w:hAnsi="宋体" w:eastAsia="宋体" w:cs="宋体"/>
          <w:sz w:val="20"/>
          <w:szCs w:val="20"/>
        </w:rPr>
      </w:pPr>
      <w:r>
        <w:rPr>
          <w:rFonts w:ascii="宋体" w:hAnsi="宋体" w:eastAsia="宋体" w:cs="宋体"/>
          <w:spacing w:val="4"/>
          <w:sz w:val="20"/>
          <w:szCs w:val="20"/>
        </w:rPr>
        <w:t>备注：</w:t>
      </w:r>
      <w:r>
        <w:rPr>
          <w:rFonts w:ascii="Calibri" w:hAnsi="Calibri" w:eastAsia="Calibri" w:cs="Calibri"/>
          <w:spacing w:val="4"/>
          <w:sz w:val="20"/>
          <w:szCs w:val="20"/>
        </w:rPr>
        <w:t xml:space="preserve">1.  </w:t>
      </w:r>
      <w:r>
        <w:rPr>
          <w:rFonts w:ascii="宋体" w:hAnsi="宋体" w:eastAsia="宋体" w:cs="宋体"/>
          <w:spacing w:val="4"/>
          <w:sz w:val="20"/>
          <w:szCs w:val="20"/>
        </w:rPr>
        <w:t>近</w:t>
      </w:r>
      <w:r>
        <w:rPr>
          <w:rFonts w:ascii="宋体" w:hAnsi="宋体" w:eastAsia="宋体" w:cs="宋体"/>
          <w:spacing w:val="-37"/>
          <w:sz w:val="20"/>
          <w:szCs w:val="20"/>
        </w:rPr>
        <w:t xml:space="preserve"> </w:t>
      </w:r>
      <w:r>
        <w:rPr>
          <w:rFonts w:ascii="Calibri" w:hAnsi="Calibri" w:eastAsia="Calibri" w:cs="Calibri"/>
          <w:spacing w:val="4"/>
          <w:sz w:val="20"/>
          <w:szCs w:val="20"/>
        </w:rPr>
        <w:t>5</w:t>
      </w:r>
      <w:r>
        <w:rPr>
          <w:rFonts w:ascii="Calibri" w:hAnsi="Calibri" w:eastAsia="Calibri" w:cs="Calibri"/>
          <w:spacing w:val="19"/>
          <w:sz w:val="20"/>
          <w:szCs w:val="20"/>
        </w:rPr>
        <w:t xml:space="preserve"> </w:t>
      </w:r>
      <w:r>
        <w:rPr>
          <w:rFonts w:ascii="宋体" w:hAnsi="宋体" w:eastAsia="宋体" w:cs="宋体"/>
          <w:spacing w:val="4"/>
          <w:sz w:val="20"/>
          <w:szCs w:val="20"/>
        </w:rPr>
        <w:t>年是指从投标截止日往前推算的</w:t>
      </w:r>
      <w:r>
        <w:rPr>
          <w:rFonts w:ascii="宋体" w:hAnsi="宋体" w:eastAsia="宋体" w:cs="宋体"/>
          <w:spacing w:val="-35"/>
          <w:sz w:val="20"/>
          <w:szCs w:val="20"/>
        </w:rPr>
        <w:t xml:space="preserve"> </w:t>
      </w:r>
      <w:r>
        <w:rPr>
          <w:rFonts w:ascii="Calibri" w:hAnsi="Calibri" w:eastAsia="Calibri" w:cs="Calibri"/>
          <w:spacing w:val="4"/>
          <w:sz w:val="20"/>
          <w:szCs w:val="20"/>
        </w:rPr>
        <w:t>5</w:t>
      </w:r>
      <w:r>
        <w:rPr>
          <w:rFonts w:ascii="Calibri" w:hAnsi="Calibri" w:eastAsia="Calibri" w:cs="Calibri"/>
          <w:spacing w:val="16"/>
          <w:w w:val="101"/>
          <w:sz w:val="20"/>
          <w:szCs w:val="20"/>
        </w:rPr>
        <w:t xml:space="preserve"> </w:t>
      </w:r>
      <w:r>
        <w:rPr>
          <w:rFonts w:ascii="宋体" w:hAnsi="宋体" w:eastAsia="宋体" w:cs="宋体"/>
          <w:spacing w:val="4"/>
          <w:sz w:val="20"/>
          <w:szCs w:val="20"/>
        </w:rPr>
        <w:t>年，例</w:t>
      </w:r>
      <w:r>
        <w:rPr>
          <w:rFonts w:ascii="宋体" w:hAnsi="宋体" w:eastAsia="宋体" w:cs="宋体"/>
          <w:spacing w:val="3"/>
          <w:sz w:val="20"/>
          <w:szCs w:val="20"/>
        </w:rPr>
        <w:t>如投标截止日为</w:t>
      </w:r>
      <w:r>
        <w:rPr>
          <w:rFonts w:ascii="宋体" w:hAnsi="宋体" w:eastAsia="宋体" w:cs="宋体"/>
          <w:spacing w:val="-33"/>
          <w:sz w:val="20"/>
          <w:szCs w:val="20"/>
        </w:rPr>
        <w:t xml:space="preserve"> </w:t>
      </w:r>
      <w:r>
        <w:rPr>
          <w:rFonts w:ascii="Calibri" w:hAnsi="Calibri" w:eastAsia="Calibri" w:cs="Calibri"/>
          <w:spacing w:val="3"/>
          <w:sz w:val="20"/>
          <w:szCs w:val="20"/>
        </w:rPr>
        <w:t>2014</w:t>
      </w:r>
      <w:r>
        <w:rPr>
          <w:rFonts w:ascii="Calibri" w:hAnsi="Calibri" w:eastAsia="Calibri" w:cs="Calibri"/>
          <w:spacing w:val="19"/>
          <w:sz w:val="20"/>
          <w:szCs w:val="20"/>
        </w:rPr>
        <w:t xml:space="preserve"> </w:t>
      </w:r>
      <w:r>
        <w:rPr>
          <w:rFonts w:ascii="宋体" w:hAnsi="宋体" w:eastAsia="宋体" w:cs="宋体"/>
          <w:spacing w:val="3"/>
          <w:sz w:val="20"/>
          <w:szCs w:val="20"/>
        </w:rPr>
        <w:t>年</w:t>
      </w:r>
      <w:r>
        <w:rPr>
          <w:rFonts w:ascii="宋体" w:hAnsi="宋体" w:eastAsia="宋体" w:cs="宋体"/>
          <w:spacing w:val="-36"/>
          <w:sz w:val="20"/>
          <w:szCs w:val="20"/>
        </w:rPr>
        <w:t xml:space="preserve"> </w:t>
      </w:r>
      <w:r>
        <w:rPr>
          <w:rFonts w:ascii="Calibri" w:hAnsi="Calibri" w:eastAsia="Calibri" w:cs="Calibri"/>
          <w:spacing w:val="3"/>
          <w:sz w:val="20"/>
          <w:szCs w:val="20"/>
        </w:rPr>
        <w:t>2</w:t>
      </w:r>
      <w:r>
        <w:rPr>
          <w:rFonts w:ascii="Calibri" w:hAnsi="Calibri" w:eastAsia="Calibri" w:cs="Calibri"/>
          <w:spacing w:val="23"/>
          <w:sz w:val="20"/>
          <w:szCs w:val="20"/>
        </w:rPr>
        <w:t xml:space="preserve"> </w:t>
      </w:r>
      <w:r>
        <w:rPr>
          <w:rFonts w:ascii="宋体" w:hAnsi="宋体" w:eastAsia="宋体" w:cs="宋体"/>
          <w:spacing w:val="3"/>
          <w:sz w:val="20"/>
          <w:szCs w:val="20"/>
        </w:rPr>
        <w:t>月</w:t>
      </w:r>
      <w:r>
        <w:rPr>
          <w:rFonts w:ascii="宋体" w:hAnsi="宋体" w:eastAsia="宋体" w:cs="宋体"/>
          <w:spacing w:val="-30"/>
          <w:sz w:val="20"/>
          <w:szCs w:val="20"/>
        </w:rPr>
        <w:t xml:space="preserve"> </w:t>
      </w:r>
      <w:r>
        <w:rPr>
          <w:rFonts w:ascii="Calibri" w:hAnsi="Calibri" w:eastAsia="Calibri" w:cs="Calibri"/>
          <w:spacing w:val="3"/>
          <w:sz w:val="20"/>
          <w:szCs w:val="20"/>
        </w:rPr>
        <w:t xml:space="preserve">1  </w:t>
      </w:r>
      <w:r>
        <w:rPr>
          <w:rFonts w:ascii="宋体" w:hAnsi="宋体" w:eastAsia="宋体" w:cs="宋体"/>
          <w:spacing w:val="3"/>
          <w:sz w:val="20"/>
          <w:szCs w:val="20"/>
        </w:rPr>
        <w:t>日，</w:t>
      </w:r>
      <w:r>
        <w:rPr>
          <w:rFonts w:ascii="宋体" w:hAnsi="宋体" w:eastAsia="宋体" w:cs="宋体"/>
          <w:spacing w:val="-2"/>
          <w:sz w:val="20"/>
          <w:szCs w:val="20"/>
        </w:rPr>
        <w:t>则近</w:t>
      </w:r>
      <w:r>
        <w:rPr>
          <w:rFonts w:ascii="宋体" w:hAnsi="宋体" w:eastAsia="宋体" w:cs="宋体"/>
          <w:spacing w:val="-32"/>
          <w:sz w:val="20"/>
          <w:szCs w:val="20"/>
        </w:rPr>
        <w:t xml:space="preserve"> </w:t>
      </w:r>
      <w:r>
        <w:rPr>
          <w:rFonts w:ascii="Calibri" w:hAnsi="Calibri" w:eastAsia="Calibri" w:cs="Calibri"/>
          <w:spacing w:val="-2"/>
          <w:sz w:val="20"/>
          <w:szCs w:val="20"/>
        </w:rPr>
        <w:t>5</w:t>
      </w:r>
      <w:r>
        <w:rPr>
          <w:rFonts w:ascii="Calibri" w:hAnsi="Calibri" w:eastAsia="Calibri" w:cs="Calibri"/>
          <w:spacing w:val="16"/>
          <w:w w:val="101"/>
          <w:sz w:val="20"/>
          <w:szCs w:val="20"/>
        </w:rPr>
        <w:t xml:space="preserve"> </w:t>
      </w:r>
      <w:r>
        <w:rPr>
          <w:rFonts w:ascii="宋体" w:hAnsi="宋体" w:eastAsia="宋体" w:cs="宋体"/>
          <w:spacing w:val="-2"/>
          <w:sz w:val="20"/>
          <w:szCs w:val="20"/>
        </w:rPr>
        <w:t>年是指</w:t>
      </w:r>
      <w:r>
        <w:rPr>
          <w:rFonts w:ascii="宋体" w:hAnsi="宋体" w:eastAsia="宋体" w:cs="宋体"/>
          <w:spacing w:val="-33"/>
          <w:sz w:val="20"/>
          <w:szCs w:val="20"/>
        </w:rPr>
        <w:t xml:space="preserve"> </w:t>
      </w:r>
      <w:r>
        <w:rPr>
          <w:rFonts w:ascii="Calibri" w:hAnsi="Calibri" w:eastAsia="Calibri" w:cs="Calibri"/>
          <w:spacing w:val="-2"/>
          <w:sz w:val="20"/>
          <w:szCs w:val="20"/>
        </w:rPr>
        <w:t>2009</w:t>
      </w:r>
      <w:r>
        <w:rPr>
          <w:rFonts w:ascii="Calibri" w:hAnsi="Calibri" w:eastAsia="Calibri" w:cs="Calibri"/>
          <w:spacing w:val="18"/>
          <w:w w:val="102"/>
          <w:sz w:val="20"/>
          <w:szCs w:val="20"/>
        </w:rPr>
        <w:t xml:space="preserve"> </w:t>
      </w:r>
      <w:r>
        <w:rPr>
          <w:rFonts w:ascii="宋体" w:hAnsi="宋体" w:eastAsia="宋体" w:cs="宋体"/>
          <w:spacing w:val="-2"/>
          <w:sz w:val="20"/>
          <w:szCs w:val="20"/>
        </w:rPr>
        <w:t>年</w:t>
      </w:r>
      <w:r>
        <w:rPr>
          <w:rFonts w:ascii="宋体" w:hAnsi="宋体" w:eastAsia="宋体" w:cs="宋体"/>
          <w:spacing w:val="-36"/>
          <w:sz w:val="20"/>
          <w:szCs w:val="20"/>
        </w:rPr>
        <w:t xml:space="preserve"> </w:t>
      </w:r>
      <w:r>
        <w:rPr>
          <w:rFonts w:ascii="Calibri" w:hAnsi="Calibri" w:eastAsia="Calibri" w:cs="Calibri"/>
          <w:spacing w:val="-2"/>
          <w:sz w:val="20"/>
          <w:szCs w:val="20"/>
        </w:rPr>
        <w:t>2</w:t>
      </w:r>
      <w:r>
        <w:rPr>
          <w:rFonts w:ascii="Calibri" w:hAnsi="Calibri" w:eastAsia="Calibri" w:cs="Calibri"/>
          <w:spacing w:val="23"/>
          <w:sz w:val="20"/>
          <w:szCs w:val="20"/>
        </w:rPr>
        <w:t xml:space="preserve"> </w:t>
      </w:r>
      <w:r>
        <w:rPr>
          <w:rFonts w:ascii="宋体" w:hAnsi="宋体" w:eastAsia="宋体" w:cs="宋体"/>
          <w:spacing w:val="-2"/>
          <w:sz w:val="20"/>
          <w:szCs w:val="20"/>
        </w:rPr>
        <w:t>月</w:t>
      </w:r>
      <w:r>
        <w:rPr>
          <w:rFonts w:ascii="宋体" w:hAnsi="宋体" w:eastAsia="宋体" w:cs="宋体"/>
          <w:spacing w:val="-30"/>
          <w:sz w:val="20"/>
          <w:szCs w:val="20"/>
        </w:rPr>
        <w:t xml:space="preserve"> </w:t>
      </w:r>
      <w:r>
        <w:rPr>
          <w:rFonts w:ascii="Calibri" w:hAnsi="Calibri" w:eastAsia="Calibri" w:cs="Calibri"/>
          <w:spacing w:val="-2"/>
          <w:sz w:val="20"/>
          <w:szCs w:val="20"/>
        </w:rPr>
        <w:t xml:space="preserve">1  </w:t>
      </w:r>
      <w:r>
        <w:rPr>
          <w:rFonts w:ascii="宋体" w:hAnsi="宋体" w:eastAsia="宋体" w:cs="宋体"/>
          <w:spacing w:val="-2"/>
          <w:sz w:val="20"/>
          <w:szCs w:val="20"/>
        </w:rPr>
        <w:t>日至</w:t>
      </w:r>
      <w:r>
        <w:rPr>
          <w:rFonts w:ascii="宋体" w:hAnsi="宋体" w:eastAsia="宋体" w:cs="宋体"/>
          <w:spacing w:val="-33"/>
          <w:sz w:val="20"/>
          <w:szCs w:val="20"/>
        </w:rPr>
        <w:t xml:space="preserve"> </w:t>
      </w:r>
      <w:r>
        <w:rPr>
          <w:rFonts w:ascii="Calibri" w:hAnsi="Calibri" w:eastAsia="Calibri" w:cs="Calibri"/>
          <w:spacing w:val="-2"/>
          <w:sz w:val="20"/>
          <w:szCs w:val="20"/>
        </w:rPr>
        <w:t>2014</w:t>
      </w:r>
      <w:r>
        <w:rPr>
          <w:rFonts w:ascii="Calibri" w:hAnsi="Calibri" w:eastAsia="Calibri" w:cs="Calibri"/>
          <w:spacing w:val="16"/>
          <w:w w:val="101"/>
          <w:sz w:val="20"/>
          <w:szCs w:val="20"/>
        </w:rPr>
        <w:t xml:space="preserve"> </w:t>
      </w:r>
      <w:r>
        <w:rPr>
          <w:rFonts w:ascii="宋体" w:hAnsi="宋体" w:eastAsia="宋体" w:cs="宋体"/>
          <w:spacing w:val="-2"/>
          <w:sz w:val="20"/>
          <w:szCs w:val="20"/>
        </w:rPr>
        <w:t>年</w:t>
      </w:r>
      <w:r>
        <w:rPr>
          <w:rFonts w:ascii="宋体" w:hAnsi="宋体" w:eastAsia="宋体" w:cs="宋体"/>
          <w:spacing w:val="-27"/>
          <w:sz w:val="20"/>
          <w:szCs w:val="20"/>
        </w:rPr>
        <w:t xml:space="preserve"> </w:t>
      </w:r>
      <w:r>
        <w:rPr>
          <w:rFonts w:ascii="Calibri" w:hAnsi="Calibri" w:eastAsia="Calibri" w:cs="Calibri"/>
          <w:spacing w:val="-2"/>
          <w:sz w:val="20"/>
          <w:szCs w:val="20"/>
        </w:rPr>
        <w:t>1</w:t>
      </w:r>
      <w:r>
        <w:rPr>
          <w:rFonts w:ascii="Calibri" w:hAnsi="Calibri" w:eastAsia="Calibri" w:cs="Calibri"/>
          <w:spacing w:val="20"/>
          <w:w w:val="101"/>
          <w:sz w:val="20"/>
          <w:szCs w:val="20"/>
        </w:rPr>
        <w:t xml:space="preserve"> </w:t>
      </w:r>
      <w:r>
        <w:rPr>
          <w:rFonts w:ascii="宋体" w:hAnsi="宋体" w:eastAsia="宋体" w:cs="宋体"/>
          <w:spacing w:val="-2"/>
          <w:sz w:val="20"/>
          <w:szCs w:val="20"/>
        </w:rPr>
        <w:t>月</w:t>
      </w:r>
      <w:r>
        <w:rPr>
          <w:rFonts w:ascii="宋体" w:hAnsi="宋体" w:eastAsia="宋体" w:cs="宋体"/>
          <w:spacing w:val="-37"/>
          <w:sz w:val="20"/>
          <w:szCs w:val="20"/>
        </w:rPr>
        <w:t xml:space="preserve"> </w:t>
      </w:r>
      <w:r>
        <w:rPr>
          <w:rFonts w:ascii="Calibri" w:hAnsi="Calibri" w:eastAsia="Calibri" w:cs="Calibri"/>
          <w:spacing w:val="-2"/>
          <w:sz w:val="20"/>
          <w:szCs w:val="20"/>
        </w:rPr>
        <w:t xml:space="preserve">31  </w:t>
      </w:r>
      <w:r>
        <w:rPr>
          <w:rFonts w:ascii="宋体" w:hAnsi="宋体" w:eastAsia="宋体" w:cs="宋体"/>
          <w:spacing w:val="-2"/>
          <w:sz w:val="20"/>
          <w:szCs w:val="20"/>
        </w:rPr>
        <w:t>日。</w:t>
      </w:r>
    </w:p>
    <w:p w14:paraId="78B37B44">
      <w:pPr>
        <w:spacing w:before="1" w:line="368" w:lineRule="auto"/>
        <w:ind w:left="1064" w:right="115" w:hanging="311"/>
        <w:rPr>
          <w:rFonts w:ascii="宋体" w:hAnsi="宋体" w:eastAsia="宋体" w:cs="宋体"/>
          <w:sz w:val="20"/>
          <w:szCs w:val="20"/>
        </w:rPr>
      </w:pPr>
      <w:r>
        <w:rPr>
          <w:rFonts w:ascii="Calibri" w:hAnsi="Calibri" w:eastAsia="Calibri" w:cs="Calibri"/>
          <w:spacing w:val="10"/>
          <w:sz w:val="20"/>
          <w:szCs w:val="20"/>
        </w:rPr>
        <w:t xml:space="preserve">2.  </w:t>
      </w:r>
      <w:r>
        <w:rPr>
          <w:rFonts w:ascii="宋体" w:hAnsi="宋体" w:eastAsia="宋体" w:cs="宋体"/>
          <w:spacing w:val="10"/>
          <w:sz w:val="20"/>
          <w:szCs w:val="20"/>
        </w:rPr>
        <w:t>投标人应提供近</w:t>
      </w:r>
      <w:r>
        <w:rPr>
          <w:rFonts w:ascii="宋体" w:hAnsi="宋体" w:eastAsia="宋体" w:cs="宋体"/>
          <w:spacing w:val="-31"/>
          <w:sz w:val="20"/>
          <w:szCs w:val="20"/>
        </w:rPr>
        <w:t xml:space="preserve"> </w:t>
      </w:r>
      <w:r>
        <w:rPr>
          <w:rFonts w:ascii="Calibri" w:hAnsi="Calibri" w:eastAsia="Calibri" w:cs="Calibri"/>
          <w:spacing w:val="10"/>
          <w:sz w:val="20"/>
          <w:szCs w:val="20"/>
        </w:rPr>
        <w:t>5</w:t>
      </w:r>
      <w:r>
        <w:rPr>
          <w:rFonts w:ascii="Calibri" w:hAnsi="Calibri" w:eastAsia="Calibri" w:cs="Calibri"/>
          <w:spacing w:val="19"/>
          <w:sz w:val="20"/>
          <w:szCs w:val="20"/>
        </w:rPr>
        <w:t xml:space="preserve"> </w:t>
      </w:r>
      <w:r>
        <w:rPr>
          <w:rFonts w:ascii="宋体" w:hAnsi="宋体" w:eastAsia="宋体" w:cs="宋体"/>
          <w:spacing w:val="10"/>
          <w:sz w:val="20"/>
          <w:szCs w:val="20"/>
        </w:rPr>
        <w:t>年已完成的类似监理项目情况。每张表格只填写一个项目，并</w:t>
      </w:r>
      <w:r>
        <w:rPr>
          <w:rFonts w:ascii="宋体" w:hAnsi="宋体" w:eastAsia="宋体" w:cs="宋体"/>
          <w:spacing w:val="5"/>
          <w:sz w:val="20"/>
          <w:szCs w:val="20"/>
        </w:rPr>
        <w:t>标明序号。</w:t>
      </w:r>
    </w:p>
    <w:p w14:paraId="63C9CD71">
      <w:pPr>
        <w:spacing w:before="3" w:line="369" w:lineRule="auto"/>
        <w:ind w:left="1065" w:right="27" w:hanging="313"/>
        <w:rPr>
          <w:rFonts w:ascii="宋体" w:hAnsi="宋体" w:eastAsia="宋体" w:cs="宋体"/>
          <w:sz w:val="20"/>
          <w:szCs w:val="20"/>
        </w:rPr>
      </w:pPr>
      <w:r>
        <w:rPr>
          <w:rFonts w:ascii="Calibri" w:hAnsi="Calibri" w:eastAsia="Calibri" w:cs="Calibri"/>
          <w:spacing w:val="11"/>
          <w:sz w:val="20"/>
          <w:szCs w:val="20"/>
        </w:rPr>
        <w:t xml:space="preserve">3.  </w:t>
      </w:r>
      <w:r>
        <w:rPr>
          <w:rFonts w:ascii="宋体" w:hAnsi="宋体" w:eastAsia="宋体" w:cs="宋体"/>
          <w:spacing w:val="11"/>
          <w:sz w:val="20"/>
          <w:szCs w:val="20"/>
        </w:rPr>
        <w:t>本表后应附中标通知书和（或）合同协议书、工程接收证书或工程竣工验收证书</w:t>
      </w:r>
      <w:r>
        <w:rPr>
          <w:rFonts w:ascii="宋体" w:hAnsi="宋体" w:eastAsia="宋体" w:cs="宋体"/>
          <w:spacing w:val="7"/>
          <w:sz w:val="20"/>
          <w:szCs w:val="20"/>
        </w:rPr>
        <w:t>（单位工程竣工验收单）或工程竣工验收备案证或监理业务</w:t>
      </w:r>
      <w:r>
        <w:rPr>
          <w:rFonts w:ascii="宋体" w:hAnsi="宋体" w:eastAsia="宋体" w:cs="宋体"/>
          <w:spacing w:val="6"/>
          <w:sz w:val="20"/>
          <w:szCs w:val="20"/>
        </w:rPr>
        <w:t>手册（注明完工时间）</w:t>
      </w:r>
      <w:r>
        <w:rPr>
          <w:rFonts w:ascii="宋体" w:hAnsi="宋体" w:eastAsia="宋体" w:cs="宋体"/>
          <w:spacing w:val="10"/>
          <w:sz w:val="20"/>
          <w:szCs w:val="20"/>
        </w:rPr>
        <w:t>等的复印件。其中招标的项目应附中标通知书和合同协议书，非招标的项目附合</w:t>
      </w:r>
      <w:r>
        <w:rPr>
          <w:rFonts w:ascii="宋体" w:hAnsi="宋体" w:eastAsia="宋体" w:cs="宋体"/>
          <w:spacing w:val="5"/>
          <w:sz w:val="20"/>
          <w:szCs w:val="20"/>
        </w:rPr>
        <w:t>同协议书。</w:t>
      </w:r>
    </w:p>
    <w:p w14:paraId="5BD55D0D">
      <w:pPr>
        <w:spacing w:line="369" w:lineRule="auto"/>
        <w:rPr>
          <w:rFonts w:ascii="宋体" w:hAnsi="宋体" w:eastAsia="宋体" w:cs="宋体"/>
          <w:sz w:val="20"/>
          <w:szCs w:val="20"/>
        </w:rPr>
        <w:sectPr>
          <w:footerReference r:id="rId113" w:type="default"/>
          <w:pgSz w:w="11906" w:h="16839"/>
          <w:pgMar w:top="400" w:right="1684" w:bottom="1362" w:left="1684" w:header="0" w:footer="1200" w:gutter="0"/>
          <w:pgNumType w:fmt="decimal"/>
          <w:cols w:space="720" w:num="1"/>
        </w:sectPr>
      </w:pPr>
    </w:p>
    <w:p w14:paraId="2BF048CB">
      <w:pPr>
        <w:pStyle w:val="2"/>
        <w:spacing w:line="275" w:lineRule="auto"/>
      </w:pPr>
    </w:p>
    <w:p w14:paraId="166D9793">
      <w:pPr>
        <w:pStyle w:val="2"/>
        <w:spacing w:line="275" w:lineRule="auto"/>
      </w:pPr>
    </w:p>
    <w:p w14:paraId="1CD7CA73">
      <w:pPr>
        <w:pStyle w:val="2"/>
        <w:spacing w:line="276" w:lineRule="auto"/>
      </w:pPr>
    </w:p>
    <w:p w14:paraId="690F2CF6">
      <w:pPr>
        <w:pStyle w:val="2"/>
        <w:spacing w:line="276" w:lineRule="auto"/>
      </w:pPr>
    </w:p>
    <w:p w14:paraId="5DFC7870">
      <w:pPr>
        <w:spacing w:before="78" w:line="221" w:lineRule="auto"/>
        <w:ind w:left="2008"/>
        <w:rPr>
          <w:rFonts w:ascii="黑体" w:hAnsi="黑体" w:eastAsia="黑体" w:cs="黑体"/>
          <w:sz w:val="24"/>
          <w:szCs w:val="24"/>
        </w:rPr>
      </w:pPr>
      <w:r>
        <w:rPr>
          <w:rFonts w:ascii="黑体" w:hAnsi="黑体" w:eastAsia="黑体" w:cs="黑体"/>
          <w:spacing w:val="-1"/>
          <w:sz w:val="24"/>
          <w:szCs w:val="24"/>
        </w:rPr>
        <w:t>表</w:t>
      </w:r>
      <w:r>
        <w:rPr>
          <w:rFonts w:ascii="黑体" w:hAnsi="黑体" w:eastAsia="黑体" w:cs="黑体"/>
          <w:spacing w:val="-41"/>
          <w:sz w:val="24"/>
          <w:szCs w:val="24"/>
        </w:rPr>
        <w:t xml:space="preserve"> </w:t>
      </w:r>
      <w:r>
        <w:rPr>
          <w:rFonts w:ascii="Calibri" w:hAnsi="Calibri" w:eastAsia="Calibri" w:cs="Calibri"/>
          <w:spacing w:val="-1"/>
          <w:sz w:val="24"/>
          <w:szCs w:val="24"/>
        </w:rPr>
        <w:t xml:space="preserve">7-11  </w:t>
      </w:r>
      <w:r>
        <w:rPr>
          <w:rFonts w:ascii="黑体" w:hAnsi="黑体" w:eastAsia="黑体" w:cs="黑体"/>
          <w:spacing w:val="-1"/>
          <w:sz w:val="24"/>
          <w:szCs w:val="24"/>
        </w:rPr>
        <w:t>正在进行的和新承接的监理项目汇总表</w:t>
      </w:r>
    </w:p>
    <w:p w14:paraId="1350858E">
      <w:pPr>
        <w:spacing w:line="54" w:lineRule="auto"/>
        <w:rPr>
          <w:rFonts w:ascii="Arial"/>
          <w:sz w:val="2"/>
        </w:rPr>
      </w:pPr>
    </w:p>
    <w:tbl>
      <w:tblPr>
        <w:tblStyle w:val="17"/>
        <w:tblW w:w="85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3"/>
        <w:gridCol w:w="1979"/>
        <w:gridCol w:w="1079"/>
        <w:gridCol w:w="1079"/>
        <w:gridCol w:w="1079"/>
        <w:gridCol w:w="1439"/>
        <w:gridCol w:w="1264"/>
      </w:tblGrid>
      <w:tr w14:paraId="638208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653" w:type="dxa"/>
            <w:vAlign w:val="top"/>
          </w:tcPr>
          <w:p w14:paraId="797FD16F">
            <w:pPr>
              <w:pStyle w:val="18"/>
              <w:spacing w:before="163" w:line="229" w:lineRule="auto"/>
              <w:ind w:left="120"/>
              <w:rPr>
                <w:sz w:val="20"/>
                <w:szCs w:val="20"/>
              </w:rPr>
            </w:pPr>
            <w:r>
              <w:rPr>
                <w:spacing w:val="5"/>
                <w:sz w:val="20"/>
                <w:szCs w:val="20"/>
              </w:rPr>
              <w:t>序号</w:t>
            </w:r>
          </w:p>
        </w:tc>
        <w:tc>
          <w:tcPr>
            <w:tcW w:w="1979" w:type="dxa"/>
            <w:vAlign w:val="top"/>
          </w:tcPr>
          <w:p w14:paraId="0D378BAD">
            <w:pPr>
              <w:pStyle w:val="18"/>
              <w:spacing w:before="164" w:line="228" w:lineRule="auto"/>
              <w:ind w:left="575"/>
              <w:rPr>
                <w:sz w:val="20"/>
                <w:szCs w:val="20"/>
              </w:rPr>
            </w:pPr>
            <w:r>
              <w:rPr>
                <w:spacing w:val="6"/>
                <w:sz w:val="20"/>
                <w:szCs w:val="20"/>
              </w:rPr>
              <w:t>项目名称</w:t>
            </w:r>
          </w:p>
        </w:tc>
        <w:tc>
          <w:tcPr>
            <w:tcW w:w="1079" w:type="dxa"/>
            <w:vAlign w:val="top"/>
          </w:tcPr>
          <w:p w14:paraId="12B9BF2C">
            <w:pPr>
              <w:pStyle w:val="18"/>
              <w:spacing w:before="163" w:line="228" w:lineRule="auto"/>
              <w:ind w:left="127"/>
              <w:rPr>
                <w:sz w:val="20"/>
                <w:szCs w:val="20"/>
              </w:rPr>
            </w:pPr>
            <w:r>
              <w:rPr>
                <w:spacing w:val="6"/>
                <w:sz w:val="20"/>
                <w:szCs w:val="20"/>
              </w:rPr>
              <w:t>工程规模</w:t>
            </w:r>
          </w:p>
        </w:tc>
        <w:tc>
          <w:tcPr>
            <w:tcW w:w="1079" w:type="dxa"/>
            <w:vAlign w:val="top"/>
          </w:tcPr>
          <w:p w14:paraId="719E44B2">
            <w:pPr>
              <w:pStyle w:val="18"/>
              <w:spacing w:before="164" w:line="228" w:lineRule="auto"/>
              <w:ind w:left="126"/>
              <w:rPr>
                <w:sz w:val="20"/>
                <w:szCs w:val="20"/>
              </w:rPr>
            </w:pPr>
            <w:r>
              <w:rPr>
                <w:spacing w:val="7"/>
                <w:sz w:val="20"/>
                <w:szCs w:val="20"/>
              </w:rPr>
              <w:t>起止时间</w:t>
            </w:r>
          </w:p>
        </w:tc>
        <w:tc>
          <w:tcPr>
            <w:tcW w:w="1079" w:type="dxa"/>
            <w:vAlign w:val="top"/>
          </w:tcPr>
          <w:p w14:paraId="4553B272">
            <w:pPr>
              <w:pStyle w:val="18"/>
              <w:spacing w:before="163" w:line="226" w:lineRule="auto"/>
              <w:ind w:left="129"/>
              <w:rPr>
                <w:sz w:val="20"/>
                <w:szCs w:val="20"/>
              </w:rPr>
            </w:pPr>
            <w:r>
              <w:rPr>
                <w:spacing w:val="6"/>
                <w:sz w:val="20"/>
                <w:szCs w:val="20"/>
              </w:rPr>
              <w:t>工程造价</w:t>
            </w:r>
          </w:p>
          <w:p w14:paraId="43CB6CE6">
            <w:pPr>
              <w:pStyle w:val="18"/>
              <w:spacing w:before="156" w:line="216" w:lineRule="auto"/>
              <w:ind w:left="83"/>
              <w:rPr>
                <w:sz w:val="20"/>
                <w:szCs w:val="20"/>
              </w:rPr>
            </w:pPr>
            <w:r>
              <w:rPr>
                <w:spacing w:val="2"/>
                <w:sz w:val="20"/>
                <w:szCs w:val="20"/>
              </w:rPr>
              <w:t>（万元）</w:t>
            </w:r>
          </w:p>
        </w:tc>
        <w:tc>
          <w:tcPr>
            <w:tcW w:w="1439" w:type="dxa"/>
            <w:vAlign w:val="top"/>
          </w:tcPr>
          <w:p w14:paraId="1784A78B">
            <w:pPr>
              <w:pStyle w:val="18"/>
              <w:spacing w:before="164" w:line="293" w:lineRule="auto"/>
              <w:ind w:left="264" w:right="191" w:hanging="62"/>
              <w:rPr>
                <w:sz w:val="20"/>
                <w:szCs w:val="20"/>
              </w:rPr>
            </w:pPr>
            <w:r>
              <w:rPr>
                <w:spacing w:val="7"/>
                <w:sz w:val="20"/>
                <w:szCs w:val="20"/>
              </w:rPr>
              <w:t>监理服务费</w:t>
            </w:r>
            <w:r>
              <w:rPr>
                <w:spacing w:val="2"/>
                <w:sz w:val="20"/>
                <w:szCs w:val="20"/>
              </w:rPr>
              <w:t>（万元）</w:t>
            </w:r>
          </w:p>
        </w:tc>
        <w:tc>
          <w:tcPr>
            <w:tcW w:w="1264" w:type="dxa"/>
            <w:vAlign w:val="top"/>
          </w:tcPr>
          <w:p w14:paraId="773274E1">
            <w:pPr>
              <w:pStyle w:val="18"/>
              <w:spacing w:before="163" w:line="236" w:lineRule="auto"/>
              <w:ind w:left="328"/>
              <w:rPr>
                <w:sz w:val="20"/>
                <w:szCs w:val="20"/>
              </w:rPr>
            </w:pPr>
            <w:r>
              <w:rPr>
                <w:spacing w:val="5"/>
                <w:sz w:val="20"/>
                <w:szCs w:val="20"/>
              </w:rPr>
              <w:t>总监理</w:t>
            </w:r>
          </w:p>
          <w:p w14:paraId="7116E6BF">
            <w:pPr>
              <w:pStyle w:val="18"/>
              <w:spacing w:before="145" w:line="216" w:lineRule="auto"/>
              <w:ind w:left="325"/>
              <w:rPr>
                <w:sz w:val="20"/>
                <w:szCs w:val="20"/>
              </w:rPr>
            </w:pPr>
            <w:r>
              <w:rPr>
                <w:spacing w:val="6"/>
                <w:sz w:val="20"/>
                <w:szCs w:val="20"/>
              </w:rPr>
              <w:t>工程师</w:t>
            </w:r>
          </w:p>
        </w:tc>
      </w:tr>
      <w:tr w14:paraId="3E5609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653" w:type="dxa"/>
            <w:vAlign w:val="top"/>
          </w:tcPr>
          <w:p w14:paraId="0D9AD638">
            <w:pPr>
              <w:rPr>
                <w:rFonts w:ascii="Arial"/>
                <w:sz w:val="21"/>
              </w:rPr>
            </w:pPr>
          </w:p>
        </w:tc>
        <w:tc>
          <w:tcPr>
            <w:tcW w:w="1979" w:type="dxa"/>
            <w:vAlign w:val="top"/>
          </w:tcPr>
          <w:p w14:paraId="0FB4896D">
            <w:pPr>
              <w:rPr>
                <w:rFonts w:ascii="Arial"/>
                <w:sz w:val="21"/>
              </w:rPr>
            </w:pPr>
          </w:p>
        </w:tc>
        <w:tc>
          <w:tcPr>
            <w:tcW w:w="1079" w:type="dxa"/>
            <w:vAlign w:val="top"/>
          </w:tcPr>
          <w:p w14:paraId="197F9E82">
            <w:pPr>
              <w:rPr>
                <w:rFonts w:ascii="Arial"/>
                <w:sz w:val="21"/>
              </w:rPr>
            </w:pPr>
          </w:p>
        </w:tc>
        <w:tc>
          <w:tcPr>
            <w:tcW w:w="1079" w:type="dxa"/>
            <w:vAlign w:val="top"/>
          </w:tcPr>
          <w:p w14:paraId="64DBB3C3">
            <w:pPr>
              <w:rPr>
                <w:rFonts w:ascii="Arial"/>
                <w:sz w:val="21"/>
              </w:rPr>
            </w:pPr>
          </w:p>
        </w:tc>
        <w:tc>
          <w:tcPr>
            <w:tcW w:w="1079" w:type="dxa"/>
            <w:vAlign w:val="top"/>
          </w:tcPr>
          <w:p w14:paraId="3058B748">
            <w:pPr>
              <w:rPr>
                <w:rFonts w:ascii="Arial"/>
                <w:sz w:val="21"/>
              </w:rPr>
            </w:pPr>
          </w:p>
        </w:tc>
        <w:tc>
          <w:tcPr>
            <w:tcW w:w="1439" w:type="dxa"/>
            <w:vAlign w:val="top"/>
          </w:tcPr>
          <w:p w14:paraId="383603DC">
            <w:pPr>
              <w:rPr>
                <w:rFonts w:ascii="Arial"/>
                <w:sz w:val="21"/>
              </w:rPr>
            </w:pPr>
          </w:p>
        </w:tc>
        <w:tc>
          <w:tcPr>
            <w:tcW w:w="1264" w:type="dxa"/>
            <w:vAlign w:val="top"/>
          </w:tcPr>
          <w:p w14:paraId="0CB14571">
            <w:pPr>
              <w:rPr>
                <w:rFonts w:ascii="Arial"/>
                <w:sz w:val="21"/>
              </w:rPr>
            </w:pPr>
          </w:p>
        </w:tc>
      </w:tr>
      <w:tr w14:paraId="3D99A9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653" w:type="dxa"/>
            <w:vAlign w:val="top"/>
          </w:tcPr>
          <w:p w14:paraId="13F78DB5">
            <w:pPr>
              <w:rPr>
                <w:rFonts w:ascii="Arial"/>
                <w:sz w:val="21"/>
              </w:rPr>
            </w:pPr>
          </w:p>
        </w:tc>
        <w:tc>
          <w:tcPr>
            <w:tcW w:w="1979" w:type="dxa"/>
            <w:vAlign w:val="top"/>
          </w:tcPr>
          <w:p w14:paraId="1C4F7486">
            <w:pPr>
              <w:rPr>
                <w:rFonts w:ascii="Arial"/>
                <w:sz w:val="21"/>
              </w:rPr>
            </w:pPr>
          </w:p>
        </w:tc>
        <w:tc>
          <w:tcPr>
            <w:tcW w:w="1079" w:type="dxa"/>
            <w:vAlign w:val="top"/>
          </w:tcPr>
          <w:p w14:paraId="53F6F7D3">
            <w:pPr>
              <w:rPr>
                <w:rFonts w:ascii="Arial"/>
                <w:sz w:val="21"/>
              </w:rPr>
            </w:pPr>
          </w:p>
        </w:tc>
        <w:tc>
          <w:tcPr>
            <w:tcW w:w="1079" w:type="dxa"/>
            <w:vAlign w:val="top"/>
          </w:tcPr>
          <w:p w14:paraId="236F03D7">
            <w:pPr>
              <w:rPr>
                <w:rFonts w:ascii="Arial"/>
                <w:sz w:val="21"/>
              </w:rPr>
            </w:pPr>
          </w:p>
        </w:tc>
        <w:tc>
          <w:tcPr>
            <w:tcW w:w="1079" w:type="dxa"/>
            <w:vAlign w:val="top"/>
          </w:tcPr>
          <w:p w14:paraId="3AFCB607">
            <w:pPr>
              <w:rPr>
                <w:rFonts w:ascii="Arial"/>
                <w:sz w:val="21"/>
              </w:rPr>
            </w:pPr>
          </w:p>
        </w:tc>
        <w:tc>
          <w:tcPr>
            <w:tcW w:w="1439" w:type="dxa"/>
            <w:vAlign w:val="top"/>
          </w:tcPr>
          <w:p w14:paraId="3EC5C48C">
            <w:pPr>
              <w:rPr>
                <w:rFonts w:ascii="Arial"/>
                <w:sz w:val="21"/>
              </w:rPr>
            </w:pPr>
          </w:p>
        </w:tc>
        <w:tc>
          <w:tcPr>
            <w:tcW w:w="1264" w:type="dxa"/>
            <w:vAlign w:val="top"/>
          </w:tcPr>
          <w:p w14:paraId="5FC1B8B5">
            <w:pPr>
              <w:rPr>
                <w:rFonts w:ascii="Arial"/>
                <w:sz w:val="21"/>
              </w:rPr>
            </w:pPr>
          </w:p>
        </w:tc>
      </w:tr>
      <w:tr w14:paraId="3365E4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653" w:type="dxa"/>
            <w:vAlign w:val="top"/>
          </w:tcPr>
          <w:p w14:paraId="2400AEBB">
            <w:pPr>
              <w:rPr>
                <w:rFonts w:ascii="Arial"/>
                <w:sz w:val="21"/>
              </w:rPr>
            </w:pPr>
          </w:p>
        </w:tc>
        <w:tc>
          <w:tcPr>
            <w:tcW w:w="1979" w:type="dxa"/>
            <w:vAlign w:val="top"/>
          </w:tcPr>
          <w:p w14:paraId="56F7DD87">
            <w:pPr>
              <w:rPr>
                <w:rFonts w:ascii="Arial"/>
                <w:sz w:val="21"/>
              </w:rPr>
            </w:pPr>
          </w:p>
        </w:tc>
        <w:tc>
          <w:tcPr>
            <w:tcW w:w="1079" w:type="dxa"/>
            <w:vAlign w:val="top"/>
          </w:tcPr>
          <w:p w14:paraId="3223F029">
            <w:pPr>
              <w:rPr>
                <w:rFonts w:ascii="Arial"/>
                <w:sz w:val="21"/>
              </w:rPr>
            </w:pPr>
          </w:p>
        </w:tc>
        <w:tc>
          <w:tcPr>
            <w:tcW w:w="1079" w:type="dxa"/>
            <w:vAlign w:val="top"/>
          </w:tcPr>
          <w:p w14:paraId="24899897">
            <w:pPr>
              <w:rPr>
                <w:rFonts w:ascii="Arial"/>
                <w:sz w:val="21"/>
              </w:rPr>
            </w:pPr>
          </w:p>
        </w:tc>
        <w:tc>
          <w:tcPr>
            <w:tcW w:w="1079" w:type="dxa"/>
            <w:vAlign w:val="top"/>
          </w:tcPr>
          <w:p w14:paraId="10DCF871">
            <w:pPr>
              <w:rPr>
                <w:rFonts w:ascii="Arial"/>
                <w:sz w:val="21"/>
              </w:rPr>
            </w:pPr>
          </w:p>
        </w:tc>
        <w:tc>
          <w:tcPr>
            <w:tcW w:w="1439" w:type="dxa"/>
            <w:vAlign w:val="top"/>
          </w:tcPr>
          <w:p w14:paraId="4D35044C">
            <w:pPr>
              <w:rPr>
                <w:rFonts w:ascii="Arial"/>
                <w:sz w:val="21"/>
              </w:rPr>
            </w:pPr>
          </w:p>
        </w:tc>
        <w:tc>
          <w:tcPr>
            <w:tcW w:w="1264" w:type="dxa"/>
            <w:vAlign w:val="top"/>
          </w:tcPr>
          <w:p w14:paraId="74436AB9">
            <w:pPr>
              <w:rPr>
                <w:rFonts w:ascii="Arial"/>
                <w:sz w:val="21"/>
              </w:rPr>
            </w:pPr>
          </w:p>
        </w:tc>
      </w:tr>
      <w:tr w14:paraId="7948D4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653" w:type="dxa"/>
            <w:vAlign w:val="top"/>
          </w:tcPr>
          <w:p w14:paraId="19DB4A8B">
            <w:pPr>
              <w:rPr>
                <w:rFonts w:ascii="Arial"/>
                <w:sz w:val="21"/>
              </w:rPr>
            </w:pPr>
          </w:p>
        </w:tc>
        <w:tc>
          <w:tcPr>
            <w:tcW w:w="1979" w:type="dxa"/>
            <w:vAlign w:val="top"/>
          </w:tcPr>
          <w:p w14:paraId="3D52D288">
            <w:pPr>
              <w:rPr>
                <w:rFonts w:ascii="Arial"/>
                <w:sz w:val="21"/>
              </w:rPr>
            </w:pPr>
          </w:p>
        </w:tc>
        <w:tc>
          <w:tcPr>
            <w:tcW w:w="1079" w:type="dxa"/>
            <w:vAlign w:val="top"/>
          </w:tcPr>
          <w:p w14:paraId="685D2EDC">
            <w:pPr>
              <w:rPr>
                <w:rFonts w:ascii="Arial"/>
                <w:sz w:val="21"/>
              </w:rPr>
            </w:pPr>
          </w:p>
        </w:tc>
        <w:tc>
          <w:tcPr>
            <w:tcW w:w="1079" w:type="dxa"/>
            <w:vAlign w:val="top"/>
          </w:tcPr>
          <w:p w14:paraId="4F165469">
            <w:pPr>
              <w:rPr>
                <w:rFonts w:ascii="Arial"/>
                <w:sz w:val="21"/>
              </w:rPr>
            </w:pPr>
          </w:p>
        </w:tc>
        <w:tc>
          <w:tcPr>
            <w:tcW w:w="1079" w:type="dxa"/>
            <w:vAlign w:val="top"/>
          </w:tcPr>
          <w:p w14:paraId="28BAAF27">
            <w:pPr>
              <w:rPr>
                <w:rFonts w:ascii="Arial"/>
                <w:sz w:val="21"/>
              </w:rPr>
            </w:pPr>
          </w:p>
        </w:tc>
        <w:tc>
          <w:tcPr>
            <w:tcW w:w="1439" w:type="dxa"/>
            <w:vAlign w:val="top"/>
          </w:tcPr>
          <w:p w14:paraId="24CCFE72">
            <w:pPr>
              <w:rPr>
                <w:rFonts w:ascii="Arial"/>
                <w:sz w:val="21"/>
              </w:rPr>
            </w:pPr>
          </w:p>
        </w:tc>
        <w:tc>
          <w:tcPr>
            <w:tcW w:w="1264" w:type="dxa"/>
            <w:vAlign w:val="top"/>
          </w:tcPr>
          <w:p w14:paraId="2EE2EB9A">
            <w:pPr>
              <w:rPr>
                <w:rFonts w:ascii="Arial"/>
                <w:sz w:val="21"/>
              </w:rPr>
            </w:pPr>
          </w:p>
        </w:tc>
      </w:tr>
      <w:tr w14:paraId="2CC795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255F0846">
            <w:pPr>
              <w:rPr>
                <w:rFonts w:ascii="Arial"/>
                <w:sz w:val="21"/>
              </w:rPr>
            </w:pPr>
          </w:p>
        </w:tc>
        <w:tc>
          <w:tcPr>
            <w:tcW w:w="1979" w:type="dxa"/>
            <w:vAlign w:val="top"/>
          </w:tcPr>
          <w:p w14:paraId="46648A29">
            <w:pPr>
              <w:rPr>
                <w:rFonts w:ascii="Arial"/>
                <w:sz w:val="21"/>
              </w:rPr>
            </w:pPr>
          </w:p>
        </w:tc>
        <w:tc>
          <w:tcPr>
            <w:tcW w:w="1079" w:type="dxa"/>
            <w:vAlign w:val="top"/>
          </w:tcPr>
          <w:p w14:paraId="0FC5C504">
            <w:pPr>
              <w:rPr>
                <w:rFonts w:ascii="Arial"/>
                <w:sz w:val="21"/>
              </w:rPr>
            </w:pPr>
          </w:p>
        </w:tc>
        <w:tc>
          <w:tcPr>
            <w:tcW w:w="1079" w:type="dxa"/>
            <w:vAlign w:val="top"/>
          </w:tcPr>
          <w:p w14:paraId="7D7795E7">
            <w:pPr>
              <w:rPr>
                <w:rFonts w:ascii="Arial"/>
                <w:sz w:val="21"/>
              </w:rPr>
            </w:pPr>
          </w:p>
        </w:tc>
        <w:tc>
          <w:tcPr>
            <w:tcW w:w="1079" w:type="dxa"/>
            <w:vAlign w:val="top"/>
          </w:tcPr>
          <w:p w14:paraId="218DB64D">
            <w:pPr>
              <w:rPr>
                <w:rFonts w:ascii="Arial"/>
                <w:sz w:val="21"/>
              </w:rPr>
            </w:pPr>
          </w:p>
        </w:tc>
        <w:tc>
          <w:tcPr>
            <w:tcW w:w="1439" w:type="dxa"/>
            <w:vAlign w:val="top"/>
          </w:tcPr>
          <w:p w14:paraId="3A885AF1">
            <w:pPr>
              <w:rPr>
                <w:rFonts w:ascii="Arial"/>
                <w:sz w:val="21"/>
              </w:rPr>
            </w:pPr>
          </w:p>
        </w:tc>
        <w:tc>
          <w:tcPr>
            <w:tcW w:w="1264" w:type="dxa"/>
            <w:vAlign w:val="top"/>
          </w:tcPr>
          <w:p w14:paraId="4FB4460E">
            <w:pPr>
              <w:rPr>
                <w:rFonts w:ascii="Arial"/>
                <w:sz w:val="21"/>
              </w:rPr>
            </w:pPr>
          </w:p>
        </w:tc>
      </w:tr>
      <w:tr w14:paraId="4FAB25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585F8A1F">
            <w:pPr>
              <w:rPr>
                <w:rFonts w:ascii="Arial"/>
                <w:sz w:val="21"/>
              </w:rPr>
            </w:pPr>
          </w:p>
        </w:tc>
        <w:tc>
          <w:tcPr>
            <w:tcW w:w="1979" w:type="dxa"/>
            <w:vAlign w:val="top"/>
          </w:tcPr>
          <w:p w14:paraId="69967862">
            <w:pPr>
              <w:rPr>
                <w:rFonts w:ascii="Arial"/>
                <w:sz w:val="21"/>
              </w:rPr>
            </w:pPr>
          </w:p>
        </w:tc>
        <w:tc>
          <w:tcPr>
            <w:tcW w:w="1079" w:type="dxa"/>
            <w:vAlign w:val="top"/>
          </w:tcPr>
          <w:p w14:paraId="7B273D70">
            <w:pPr>
              <w:rPr>
                <w:rFonts w:ascii="Arial"/>
                <w:sz w:val="21"/>
              </w:rPr>
            </w:pPr>
          </w:p>
        </w:tc>
        <w:tc>
          <w:tcPr>
            <w:tcW w:w="1079" w:type="dxa"/>
            <w:vAlign w:val="top"/>
          </w:tcPr>
          <w:p w14:paraId="28AF99B8">
            <w:pPr>
              <w:rPr>
                <w:rFonts w:ascii="Arial"/>
                <w:sz w:val="21"/>
              </w:rPr>
            </w:pPr>
          </w:p>
        </w:tc>
        <w:tc>
          <w:tcPr>
            <w:tcW w:w="1079" w:type="dxa"/>
            <w:vAlign w:val="top"/>
          </w:tcPr>
          <w:p w14:paraId="5C3CC0A1">
            <w:pPr>
              <w:rPr>
                <w:rFonts w:ascii="Arial"/>
                <w:sz w:val="21"/>
              </w:rPr>
            </w:pPr>
          </w:p>
        </w:tc>
        <w:tc>
          <w:tcPr>
            <w:tcW w:w="1439" w:type="dxa"/>
            <w:vAlign w:val="top"/>
          </w:tcPr>
          <w:p w14:paraId="1A8402A0">
            <w:pPr>
              <w:rPr>
                <w:rFonts w:ascii="Arial"/>
                <w:sz w:val="21"/>
              </w:rPr>
            </w:pPr>
          </w:p>
        </w:tc>
        <w:tc>
          <w:tcPr>
            <w:tcW w:w="1264" w:type="dxa"/>
            <w:vAlign w:val="top"/>
          </w:tcPr>
          <w:p w14:paraId="752A85BC">
            <w:pPr>
              <w:rPr>
                <w:rFonts w:ascii="Arial"/>
                <w:sz w:val="21"/>
              </w:rPr>
            </w:pPr>
          </w:p>
        </w:tc>
      </w:tr>
      <w:tr w14:paraId="399C13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2D85909B">
            <w:pPr>
              <w:rPr>
                <w:rFonts w:ascii="Arial"/>
                <w:sz w:val="21"/>
              </w:rPr>
            </w:pPr>
          </w:p>
        </w:tc>
        <w:tc>
          <w:tcPr>
            <w:tcW w:w="1979" w:type="dxa"/>
            <w:vAlign w:val="top"/>
          </w:tcPr>
          <w:p w14:paraId="16E73014">
            <w:pPr>
              <w:rPr>
                <w:rFonts w:ascii="Arial"/>
                <w:sz w:val="21"/>
              </w:rPr>
            </w:pPr>
          </w:p>
        </w:tc>
        <w:tc>
          <w:tcPr>
            <w:tcW w:w="1079" w:type="dxa"/>
            <w:vAlign w:val="top"/>
          </w:tcPr>
          <w:p w14:paraId="7A46F12F">
            <w:pPr>
              <w:rPr>
                <w:rFonts w:ascii="Arial"/>
                <w:sz w:val="21"/>
              </w:rPr>
            </w:pPr>
          </w:p>
        </w:tc>
        <w:tc>
          <w:tcPr>
            <w:tcW w:w="1079" w:type="dxa"/>
            <w:vAlign w:val="top"/>
          </w:tcPr>
          <w:p w14:paraId="32569FCC">
            <w:pPr>
              <w:rPr>
                <w:rFonts w:ascii="Arial"/>
                <w:sz w:val="21"/>
              </w:rPr>
            </w:pPr>
          </w:p>
        </w:tc>
        <w:tc>
          <w:tcPr>
            <w:tcW w:w="1079" w:type="dxa"/>
            <w:vAlign w:val="top"/>
          </w:tcPr>
          <w:p w14:paraId="532959B9">
            <w:pPr>
              <w:rPr>
                <w:rFonts w:ascii="Arial"/>
                <w:sz w:val="21"/>
              </w:rPr>
            </w:pPr>
          </w:p>
        </w:tc>
        <w:tc>
          <w:tcPr>
            <w:tcW w:w="1439" w:type="dxa"/>
            <w:vAlign w:val="top"/>
          </w:tcPr>
          <w:p w14:paraId="08D0E2B4">
            <w:pPr>
              <w:rPr>
                <w:rFonts w:ascii="Arial"/>
                <w:sz w:val="21"/>
              </w:rPr>
            </w:pPr>
          </w:p>
        </w:tc>
        <w:tc>
          <w:tcPr>
            <w:tcW w:w="1264" w:type="dxa"/>
            <w:vAlign w:val="top"/>
          </w:tcPr>
          <w:p w14:paraId="4C3B74D6">
            <w:pPr>
              <w:rPr>
                <w:rFonts w:ascii="Arial"/>
                <w:sz w:val="21"/>
              </w:rPr>
            </w:pPr>
          </w:p>
        </w:tc>
      </w:tr>
      <w:tr w14:paraId="32E48A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17F0333C">
            <w:pPr>
              <w:rPr>
                <w:rFonts w:ascii="Arial"/>
                <w:sz w:val="21"/>
              </w:rPr>
            </w:pPr>
          </w:p>
        </w:tc>
        <w:tc>
          <w:tcPr>
            <w:tcW w:w="1979" w:type="dxa"/>
            <w:vAlign w:val="top"/>
          </w:tcPr>
          <w:p w14:paraId="2865DD80">
            <w:pPr>
              <w:rPr>
                <w:rFonts w:ascii="Arial"/>
                <w:sz w:val="21"/>
              </w:rPr>
            </w:pPr>
          </w:p>
        </w:tc>
        <w:tc>
          <w:tcPr>
            <w:tcW w:w="1079" w:type="dxa"/>
            <w:vAlign w:val="top"/>
          </w:tcPr>
          <w:p w14:paraId="550D2AB0">
            <w:pPr>
              <w:rPr>
                <w:rFonts w:ascii="Arial"/>
                <w:sz w:val="21"/>
              </w:rPr>
            </w:pPr>
          </w:p>
        </w:tc>
        <w:tc>
          <w:tcPr>
            <w:tcW w:w="1079" w:type="dxa"/>
            <w:vAlign w:val="top"/>
          </w:tcPr>
          <w:p w14:paraId="68C9CB22">
            <w:pPr>
              <w:rPr>
                <w:rFonts w:ascii="Arial"/>
                <w:sz w:val="21"/>
              </w:rPr>
            </w:pPr>
          </w:p>
        </w:tc>
        <w:tc>
          <w:tcPr>
            <w:tcW w:w="1079" w:type="dxa"/>
            <w:vAlign w:val="top"/>
          </w:tcPr>
          <w:p w14:paraId="195E4F26">
            <w:pPr>
              <w:rPr>
                <w:rFonts w:ascii="Arial"/>
                <w:sz w:val="21"/>
              </w:rPr>
            </w:pPr>
          </w:p>
        </w:tc>
        <w:tc>
          <w:tcPr>
            <w:tcW w:w="1439" w:type="dxa"/>
            <w:vAlign w:val="top"/>
          </w:tcPr>
          <w:p w14:paraId="3BA22EE3">
            <w:pPr>
              <w:rPr>
                <w:rFonts w:ascii="Arial"/>
                <w:sz w:val="21"/>
              </w:rPr>
            </w:pPr>
          </w:p>
        </w:tc>
        <w:tc>
          <w:tcPr>
            <w:tcW w:w="1264" w:type="dxa"/>
            <w:vAlign w:val="top"/>
          </w:tcPr>
          <w:p w14:paraId="0FAAC09C">
            <w:pPr>
              <w:rPr>
                <w:rFonts w:ascii="Arial"/>
                <w:sz w:val="21"/>
              </w:rPr>
            </w:pPr>
          </w:p>
        </w:tc>
      </w:tr>
      <w:tr w14:paraId="03A7BD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7C34E722">
            <w:pPr>
              <w:rPr>
                <w:rFonts w:ascii="Arial"/>
                <w:sz w:val="21"/>
              </w:rPr>
            </w:pPr>
          </w:p>
        </w:tc>
        <w:tc>
          <w:tcPr>
            <w:tcW w:w="1979" w:type="dxa"/>
            <w:vAlign w:val="top"/>
          </w:tcPr>
          <w:p w14:paraId="1E5AB76E">
            <w:pPr>
              <w:rPr>
                <w:rFonts w:ascii="Arial"/>
                <w:sz w:val="21"/>
              </w:rPr>
            </w:pPr>
          </w:p>
        </w:tc>
        <w:tc>
          <w:tcPr>
            <w:tcW w:w="1079" w:type="dxa"/>
            <w:vAlign w:val="top"/>
          </w:tcPr>
          <w:p w14:paraId="05FAFB36">
            <w:pPr>
              <w:rPr>
                <w:rFonts w:ascii="Arial"/>
                <w:sz w:val="21"/>
              </w:rPr>
            </w:pPr>
          </w:p>
        </w:tc>
        <w:tc>
          <w:tcPr>
            <w:tcW w:w="1079" w:type="dxa"/>
            <w:vAlign w:val="top"/>
          </w:tcPr>
          <w:p w14:paraId="79095D55">
            <w:pPr>
              <w:rPr>
                <w:rFonts w:ascii="Arial"/>
                <w:sz w:val="21"/>
              </w:rPr>
            </w:pPr>
          </w:p>
        </w:tc>
        <w:tc>
          <w:tcPr>
            <w:tcW w:w="1079" w:type="dxa"/>
            <w:vAlign w:val="top"/>
          </w:tcPr>
          <w:p w14:paraId="0EF9CB0A">
            <w:pPr>
              <w:rPr>
                <w:rFonts w:ascii="Arial"/>
                <w:sz w:val="21"/>
              </w:rPr>
            </w:pPr>
          </w:p>
        </w:tc>
        <w:tc>
          <w:tcPr>
            <w:tcW w:w="1439" w:type="dxa"/>
            <w:vAlign w:val="top"/>
          </w:tcPr>
          <w:p w14:paraId="0190D83A">
            <w:pPr>
              <w:rPr>
                <w:rFonts w:ascii="Arial"/>
                <w:sz w:val="21"/>
              </w:rPr>
            </w:pPr>
          </w:p>
        </w:tc>
        <w:tc>
          <w:tcPr>
            <w:tcW w:w="1264" w:type="dxa"/>
            <w:vAlign w:val="top"/>
          </w:tcPr>
          <w:p w14:paraId="42A9029D">
            <w:pPr>
              <w:rPr>
                <w:rFonts w:ascii="Arial"/>
                <w:sz w:val="21"/>
              </w:rPr>
            </w:pPr>
          </w:p>
        </w:tc>
      </w:tr>
      <w:tr w14:paraId="78A90F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0246A4D1">
            <w:pPr>
              <w:rPr>
                <w:rFonts w:ascii="Arial"/>
                <w:sz w:val="21"/>
              </w:rPr>
            </w:pPr>
          </w:p>
        </w:tc>
        <w:tc>
          <w:tcPr>
            <w:tcW w:w="1979" w:type="dxa"/>
            <w:vAlign w:val="top"/>
          </w:tcPr>
          <w:p w14:paraId="24CC18F3">
            <w:pPr>
              <w:rPr>
                <w:rFonts w:ascii="Arial"/>
                <w:sz w:val="21"/>
              </w:rPr>
            </w:pPr>
          </w:p>
        </w:tc>
        <w:tc>
          <w:tcPr>
            <w:tcW w:w="1079" w:type="dxa"/>
            <w:vAlign w:val="top"/>
          </w:tcPr>
          <w:p w14:paraId="42C5923C">
            <w:pPr>
              <w:rPr>
                <w:rFonts w:ascii="Arial"/>
                <w:sz w:val="21"/>
              </w:rPr>
            </w:pPr>
          </w:p>
        </w:tc>
        <w:tc>
          <w:tcPr>
            <w:tcW w:w="1079" w:type="dxa"/>
            <w:vAlign w:val="top"/>
          </w:tcPr>
          <w:p w14:paraId="28039FDE">
            <w:pPr>
              <w:rPr>
                <w:rFonts w:ascii="Arial"/>
                <w:sz w:val="21"/>
              </w:rPr>
            </w:pPr>
          </w:p>
        </w:tc>
        <w:tc>
          <w:tcPr>
            <w:tcW w:w="1079" w:type="dxa"/>
            <w:vAlign w:val="top"/>
          </w:tcPr>
          <w:p w14:paraId="04B3F6FB">
            <w:pPr>
              <w:rPr>
                <w:rFonts w:ascii="Arial"/>
                <w:sz w:val="21"/>
              </w:rPr>
            </w:pPr>
          </w:p>
        </w:tc>
        <w:tc>
          <w:tcPr>
            <w:tcW w:w="1439" w:type="dxa"/>
            <w:vAlign w:val="top"/>
          </w:tcPr>
          <w:p w14:paraId="0E40380D">
            <w:pPr>
              <w:rPr>
                <w:rFonts w:ascii="Arial"/>
                <w:sz w:val="21"/>
              </w:rPr>
            </w:pPr>
          </w:p>
        </w:tc>
        <w:tc>
          <w:tcPr>
            <w:tcW w:w="1264" w:type="dxa"/>
            <w:vAlign w:val="top"/>
          </w:tcPr>
          <w:p w14:paraId="0B10BD47">
            <w:pPr>
              <w:rPr>
                <w:rFonts w:ascii="Arial"/>
                <w:sz w:val="21"/>
              </w:rPr>
            </w:pPr>
          </w:p>
        </w:tc>
      </w:tr>
      <w:tr w14:paraId="74F67C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29698C2E">
            <w:pPr>
              <w:rPr>
                <w:rFonts w:ascii="Arial"/>
                <w:sz w:val="21"/>
              </w:rPr>
            </w:pPr>
          </w:p>
        </w:tc>
        <w:tc>
          <w:tcPr>
            <w:tcW w:w="1979" w:type="dxa"/>
            <w:vAlign w:val="top"/>
          </w:tcPr>
          <w:p w14:paraId="1126AD5E">
            <w:pPr>
              <w:rPr>
                <w:rFonts w:ascii="Arial"/>
                <w:sz w:val="21"/>
              </w:rPr>
            </w:pPr>
          </w:p>
        </w:tc>
        <w:tc>
          <w:tcPr>
            <w:tcW w:w="1079" w:type="dxa"/>
            <w:vAlign w:val="top"/>
          </w:tcPr>
          <w:p w14:paraId="13837391">
            <w:pPr>
              <w:rPr>
                <w:rFonts w:ascii="Arial"/>
                <w:sz w:val="21"/>
              </w:rPr>
            </w:pPr>
          </w:p>
        </w:tc>
        <w:tc>
          <w:tcPr>
            <w:tcW w:w="1079" w:type="dxa"/>
            <w:vAlign w:val="top"/>
          </w:tcPr>
          <w:p w14:paraId="2A5058B2">
            <w:pPr>
              <w:rPr>
                <w:rFonts w:ascii="Arial"/>
                <w:sz w:val="21"/>
              </w:rPr>
            </w:pPr>
          </w:p>
        </w:tc>
        <w:tc>
          <w:tcPr>
            <w:tcW w:w="1079" w:type="dxa"/>
            <w:vAlign w:val="top"/>
          </w:tcPr>
          <w:p w14:paraId="35D931E5">
            <w:pPr>
              <w:rPr>
                <w:rFonts w:ascii="Arial"/>
                <w:sz w:val="21"/>
              </w:rPr>
            </w:pPr>
          </w:p>
        </w:tc>
        <w:tc>
          <w:tcPr>
            <w:tcW w:w="1439" w:type="dxa"/>
            <w:vAlign w:val="top"/>
          </w:tcPr>
          <w:p w14:paraId="5F4CA828">
            <w:pPr>
              <w:rPr>
                <w:rFonts w:ascii="Arial"/>
                <w:sz w:val="21"/>
              </w:rPr>
            </w:pPr>
          </w:p>
        </w:tc>
        <w:tc>
          <w:tcPr>
            <w:tcW w:w="1264" w:type="dxa"/>
            <w:vAlign w:val="top"/>
          </w:tcPr>
          <w:p w14:paraId="003EFA51">
            <w:pPr>
              <w:rPr>
                <w:rFonts w:ascii="Arial"/>
                <w:sz w:val="21"/>
              </w:rPr>
            </w:pPr>
          </w:p>
        </w:tc>
      </w:tr>
      <w:tr w14:paraId="1EF949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0CC7E494">
            <w:pPr>
              <w:rPr>
                <w:rFonts w:ascii="Arial"/>
                <w:sz w:val="21"/>
              </w:rPr>
            </w:pPr>
          </w:p>
        </w:tc>
        <w:tc>
          <w:tcPr>
            <w:tcW w:w="1979" w:type="dxa"/>
            <w:vAlign w:val="top"/>
          </w:tcPr>
          <w:p w14:paraId="4F45129E">
            <w:pPr>
              <w:rPr>
                <w:rFonts w:ascii="Arial"/>
                <w:sz w:val="21"/>
              </w:rPr>
            </w:pPr>
          </w:p>
        </w:tc>
        <w:tc>
          <w:tcPr>
            <w:tcW w:w="1079" w:type="dxa"/>
            <w:vAlign w:val="top"/>
          </w:tcPr>
          <w:p w14:paraId="66322C73">
            <w:pPr>
              <w:rPr>
                <w:rFonts w:ascii="Arial"/>
                <w:sz w:val="21"/>
              </w:rPr>
            </w:pPr>
          </w:p>
        </w:tc>
        <w:tc>
          <w:tcPr>
            <w:tcW w:w="1079" w:type="dxa"/>
            <w:vAlign w:val="top"/>
          </w:tcPr>
          <w:p w14:paraId="573AD763">
            <w:pPr>
              <w:rPr>
                <w:rFonts w:ascii="Arial"/>
                <w:sz w:val="21"/>
              </w:rPr>
            </w:pPr>
          </w:p>
        </w:tc>
        <w:tc>
          <w:tcPr>
            <w:tcW w:w="1079" w:type="dxa"/>
            <w:vAlign w:val="top"/>
          </w:tcPr>
          <w:p w14:paraId="3631FAAD">
            <w:pPr>
              <w:rPr>
                <w:rFonts w:ascii="Arial"/>
                <w:sz w:val="21"/>
              </w:rPr>
            </w:pPr>
          </w:p>
        </w:tc>
        <w:tc>
          <w:tcPr>
            <w:tcW w:w="1439" w:type="dxa"/>
            <w:vAlign w:val="top"/>
          </w:tcPr>
          <w:p w14:paraId="4ED14BEE">
            <w:pPr>
              <w:rPr>
                <w:rFonts w:ascii="Arial"/>
                <w:sz w:val="21"/>
              </w:rPr>
            </w:pPr>
          </w:p>
        </w:tc>
        <w:tc>
          <w:tcPr>
            <w:tcW w:w="1264" w:type="dxa"/>
            <w:vAlign w:val="top"/>
          </w:tcPr>
          <w:p w14:paraId="5E91670D">
            <w:pPr>
              <w:rPr>
                <w:rFonts w:ascii="Arial"/>
                <w:sz w:val="21"/>
              </w:rPr>
            </w:pPr>
          </w:p>
        </w:tc>
      </w:tr>
      <w:tr w14:paraId="1F1167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6FC7147D">
            <w:pPr>
              <w:rPr>
                <w:rFonts w:ascii="Arial"/>
                <w:sz w:val="21"/>
              </w:rPr>
            </w:pPr>
          </w:p>
        </w:tc>
        <w:tc>
          <w:tcPr>
            <w:tcW w:w="1979" w:type="dxa"/>
            <w:vAlign w:val="top"/>
          </w:tcPr>
          <w:p w14:paraId="19C3E1D9">
            <w:pPr>
              <w:rPr>
                <w:rFonts w:ascii="Arial"/>
                <w:sz w:val="21"/>
              </w:rPr>
            </w:pPr>
          </w:p>
        </w:tc>
        <w:tc>
          <w:tcPr>
            <w:tcW w:w="1079" w:type="dxa"/>
            <w:vAlign w:val="top"/>
          </w:tcPr>
          <w:p w14:paraId="731EA58B">
            <w:pPr>
              <w:rPr>
                <w:rFonts w:ascii="Arial"/>
                <w:sz w:val="21"/>
              </w:rPr>
            </w:pPr>
          </w:p>
        </w:tc>
        <w:tc>
          <w:tcPr>
            <w:tcW w:w="1079" w:type="dxa"/>
            <w:vAlign w:val="top"/>
          </w:tcPr>
          <w:p w14:paraId="533DD42E">
            <w:pPr>
              <w:rPr>
                <w:rFonts w:ascii="Arial"/>
                <w:sz w:val="21"/>
              </w:rPr>
            </w:pPr>
          </w:p>
        </w:tc>
        <w:tc>
          <w:tcPr>
            <w:tcW w:w="1079" w:type="dxa"/>
            <w:vAlign w:val="top"/>
          </w:tcPr>
          <w:p w14:paraId="161AC3A7">
            <w:pPr>
              <w:rPr>
                <w:rFonts w:ascii="Arial"/>
                <w:sz w:val="21"/>
              </w:rPr>
            </w:pPr>
          </w:p>
        </w:tc>
        <w:tc>
          <w:tcPr>
            <w:tcW w:w="1439" w:type="dxa"/>
            <w:vAlign w:val="top"/>
          </w:tcPr>
          <w:p w14:paraId="0A644E95">
            <w:pPr>
              <w:rPr>
                <w:rFonts w:ascii="Arial"/>
                <w:sz w:val="21"/>
              </w:rPr>
            </w:pPr>
          </w:p>
        </w:tc>
        <w:tc>
          <w:tcPr>
            <w:tcW w:w="1264" w:type="dxa"/>
            <w:vAlign w:val="top"/>
          </w:tcPr>
          <w:p w14:paraId="0C00E486">
            <w:pPr>
              <w:rPr>
                <w:rFonts w:ascii="Arial"/>
                <w:sz w:val="21"/>
              </w:rPr>
            </w:pPr>
          </w:p>
        </w:tc>
      </w:tr>
      <w:tr w14:paraId="5D7DC1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433C19A0">
            <w:pPr>
              <w:rPr>
                <w:rFonts w:ascii="Arial"/>
                <w:sz w:val="21"/>
              </w:rPr>
            </w:pPr>
          </w:p>
        </w:tc>
        <w:tc>
          <w:tcPr>
            <w:tcW w:w="1979" w:type="dxa"/>
            <w:vAlign w:val="top"/>
          </w:tcPr>
          <w:p w14:paraId="65E28F84">
            <w:pPr>
              <w:rPr>
                <w:rFonts w:ascii="Arial"/>
                <w:sz w:val="21"/>
              </w:rPr>
            </w:pPr>
          </w:p>
        </w:tc>
        <w:tc>
          <w:tcPr>
            <w:tcW w:w="1079" w:type="dxa"/>
            <w:vAlign w:val="top"/>
          </w:tcPr>
          <w:p w14:paraId="5710C231">
            <w:pPr>
              <w:rPr>
                <w:rFonts w:ascii="Arial"/>
                <w:sz w:val="21"/>
              </w:rPr>
            </w:pPr>
          </w:p>
        </w:tc>
        <w:tc>
          <w:tcPr>
            <w:tcW w:w="1079" w:type="dxa"/>
            <w:vAlign w:val="top"/>
          </w:tcPr>
          <w:p w14:paraId="75252002">
            <w:pPr>
              <w:rPr>
                <w:rFonts w:ascii="Arial"/>
                <w:sz w:val="21"/>
              </w:rPr>
            </w:pPr>
          </w:p>
        </w:tc>
        <w:tc>
          <w:tcPr>
            <w:tcW w:w="1079" w:type="dxa"/>
            <w:vAlign w:val="top"/>
          </w:tcPr>
          <w:p w14:paraId="7AB6C3AE">
            <w:pPr>
              <w:rPr>
                <w:rFonts w:ascii="Arial"/>
                <w:sz w:val="21"/>
              </w:rPr>
            </w:pPr>
          </w:p>
        </w:tc>
        <w:tc>
          <w:tcPr>
            <w:tcW w:w="1439" w:type="dxa"/>
            <w:vAlign w:val="top"/>
          </w:tcPr>
          <w:p w14:paraId="3533EB10">
            <w:pPr>
              <w:rPr>
                <w:rFonts w:ascii="Arial"/>
                <w:sz w:val="21"/>
              </w:rPr>
            </w:pPr>
          </w:p>
        </w:tc>
        <w:tc>
          <w:tcPr>
            <w:tcW w:w="1264" w:type="dxa"/>
            <w:vAlign w:val="top"/>
          </w:tcPr>
          <w:p w14:paraId="563CEDC9">
            <w:pPr>
              <w:rPr>
                <w:rFonts w:ascii="Arial"/>
                <w:sz w:val="21"/>
              </w:rPr>
            </w:pPr>
          </w:p>
        </w:tc>
      </w:tr>
      <w:tr w14:paraId="7CF04D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4F9561D8">
            <w:pPr>
              <w:rPr>
                <w:rFonts w:ascii="Arial"/>
                <w:sz w:val="21"/>
              </w:rPr>
            </w:pPr>
          </w:p>
        </w:tc>
        <w:tc>
          <w:tcPr>
            <w:tcW w:w="1979" w:type="dxa"/>
            <w:vAlign w:val="top"/>
          </w:tcPr>
          <w:p w14:paraId="4DAF4CD8">
            <w:pPr>
              <w:rPr>
                <w:rFonts w:ascii="Arial"/>
                <w:sz w:val="21"/>
              </w:rPr>
            </w:pPr>
          </w:p>
        </w:tc>
        <w:tc>
          <w:tcPr>
            <w:tcW w:w="1079" w:type="dxa"/>
            <w:vAlign w:val="top"/>
          </w:tcPr>
          <w:p w14:paraId="4CDDA371">
            <w:pPr>
              <w:rPr>
                <w:rFonts w:ascii="Arial"/>
                <w:sz w:val="21"/>
              </w:rPr>
            </w:pPr>
          </w:p>
        </w:tc>
        <w:tc>
          <w:tcPr>
            <w:tcW w:w="1079" w:type="dxa"/>
            <w:vAlign w:val="top"/>
          </w:tcPr>
          <w:p w14:paraId="56F2E948">
            <w:pPr>
              <w:rPr>
                <w:rFonts w:ascii="Arial"/>
                <w:sz w:val="21"/>
              </w:rPr>
            </w:pPr>
          </w:p>
        </w:tc>
        <w:tc>
          <w:tcPr>
            <w:tcW w:w="1079" w:type="dxa"/>
            <w:vAlign w:val="top"/>
          </w:tcPr>
          <w:p w14:paraId="7C6795F4">
            <w:pPr>
              <w:rPr>
                <w:rFonts w:ascii="Arial"/>
                <w:sz w:val="21"/>
              </w:rPr>
            </w:pPr>
          </w:p>
        </w:tc>
        <w:tc>
          <w:tcPr>
            <w:tcW w:w="1439" w:type="dxa"/>
            <w:vAlign w:val="top"/>
          </w:tcPr>
          <w:p w14:paraId="34034744">
            <w:pPr>
              <w:rPr>
                <w:rFonts w:ascii="Arial"/>
                <w:sz w:val="21"/>
              </w:rPr>
            </w:pPr>
          </w:p>
        </w:tc>
        <w:tc>
          <w:tcPr>
            <w:tcW w:w="1264" w:type="dxa"/>
            <w:vAlign w:val="top"/>
          </w:tcPr>
          <w:p w14:paraId="250F2B82">
            <w:pPr>
              <w:rPr>
                <w:rFonts w:ascii="Arial"/>
                <w:sz w:val="21"/>
              </w:rPr>
            </w:pPr>
          </w:p>
        </w:tc>
      </w:tr>
      <w:tr w14:paraId="5DEC16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6F134802">
            <w:pPr>
              <w:rPr>
                <w:rFonts w:ascii="Arial"/>
                <w:sz w:val="21"/>
              </w:rPr>
            </w:pPr>
          </w:p>
        </w:tc>
        <w:tc>
          <w:tcPr>
            <w:tcW w:w="1979" w:type="dxa"/>
            <w:vAlign w:val="top"/>
          </w:tcPr>
          <w:p w14:paraId="71D46B86">
            <w:pPr>
              <w:rPr>
                <w:rFonts w:ascii="Arial"/>
                <w:sz w:val="21"/>
              </w:rPr>
            </w:pPr>
          </w:p>
        </w:tc>
        <w:tc>
          <w:tcPr>
            <w:tcW w:w="1079" w:type="dxa"/>
            <w:vAlign w:val="top"/>
          </w:tcPr>
          <w:p w14:paraId="22566819">
            <w:pPr>
              <w:rPr>
                <w:rFonts w:ascii="Arial"/>
                <w:sz w:val="21"/>
              </w:rPr>
            </w:pPr>
          </w:p>
        </w:tc>
        <w:tc>
          <w:tcPr>
            <w:tcW w:w="1079" w:type="dxa"/>
            <w:vAlign w:val="top"/>
          </w:tcPr>
          <w:p w14:paraId="13BD87AE">
            <w:pPr>
              <w:rPr>
                <w:rFonts w:ascii="Arial"/>
                <w:sz w:val="21"/>
              </w:rPr>
            </w:pPr>
          </w:p>
        </w:tc>
        <w:tc>
          <w:tcPr>
            <w:tcW w:w="1079" w:type="dxa"/>
            <w:vAlign w:val="top"/>
          </w:tcPr>
          <w:p w14:paraId="57CEB40F">
            <w:pPr>
              <w:rPr>
                <w:rFonts w:ascii="Arial"/>
                <w:sz w:val="21"/>
              </w:rPr>
            </w:pPr>
          </w:p>
        </w:tc>
        <w:tc>
          <w:tcPr>
            <w:tcW w:w="1439" w:type="dxa"/>
            <w:vAlign w:val="top"/>
          </w:tcPr>
          <w:p w14:paraId="28327EB7">
            <w:pPr>
              <w:rPr>
                <w:rFonts w:ascii="Arial"/>
                <w:sz w:val="21"/>
              </w:rPr>
            </w:pPr>
          </w:p>
        </w:tc>
        <w:tc>
          <w:tcPr>
            <w:tcW w:w="1264" w:type="dxa"/>
            <w:vAlign w:val="top"/>
          </w:tcPr>
          <w:p w14:paraId="2FE6508F">
            <w:pPr>
              <w:rPr>
                <w:rFonts w:ascii="Arial"/>
                <w:sz w:val="21"/>
              </w:rPr>
            </w:pPr>
          </w:p>
        </w:tc>
      </w:tr>
      <w:tr w14:paraId="5E61AC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53" w:type="dxa"/>
            <w:vAlign w:val="top"/>
          </w:tcPr>
          <w:p w14:paraId="7AE88C75">
            <w:pPr>
              <w:rPr>
                <w:rFonts w:ascii="Arial"/>
                <w:sz w:val="21"/>
              </w:rPr>
            </w:pPr>
          </w:p>
        </w:tc>
        <w:tc>
          <w:tcPr>
            <w:tcW w:w="1979" w:type="dxa"/>
            <w:vAlign w:val="top"/>
          </w:tcPr>
          <w:p w14:paraId="2A1DB400">
            <w:pPr>
              <w:rPr>
                <w:rFonts w:ascii="Arial"/>
                <w:sz w:val="21"/>
              </w:rPr>
            </w:pPr>
          </w:p>
        </w:tc>
        <w:tc>
          <w:tcPr>
            <w:tcW w:w="1079" w:type="dxa"/>
            <w:vAlign w:val="top"/>
          </w:tcPr>
          <w:p w14:paraId="1AC0C9C6">
            <w:pPr>
              <w:rPr>
                <w:rFonts w:ascii="Arial"/>
                <w:sz w:val="21"/>
              </w:rPr>
            </w:pPr>
          </w:p>
        </w:tc>
        <w:tc>
          <w:tcPr>
            <w:tcW w:w="1079" w:type="dxa"/>
            <w:vAlign w:val="top"/>
          </w:tcPr>
          <w:p w14:paraId="2CF9163B">
            <w:pPr>
              <w:rPr>
                <w:rFonts w:ascii="Arial"/>
                <w:sz w:val="21"/>
              </w:rPr>
            </w:pPr>
          </w:p>
        </w:tc>
        <w:tc>
          <w:tcPr>
            <w:tcW w:w="1079" w:type="dxa"/>
            <w:vAlign w:val="top"/>
          </w:tcPr>
          <w:p w14:paraId="2AB56F42">
            <w:pPr>
              <w:rPr>
                <w:rFonts w:ascii="Arial"/>
                <w:sz w:val="21"/>
              </w:rPr>
            </w:pPr>
          </w:p>
        </w:tc>
        <w:tc>
          <w:tcPr>
            <w:tcW w:w="1439" w:type="dxa"/>
            <w:vAlign w:val="top"/>
          </w:tcPr>
          <w:p w14:paraId="351F94DD">
            <w:pPr>
              <w:rPr>
                <w:rFonts w:ascii="Arial"/>
                <w:sz w:val="21"/>
              </w:rPr>
            </w:pPr>
          </w:p>
        </w:tc>
        <w:tc>
          <w:tcPr>
            <w:tcW w:w="1264" w:type="dxa"/>
            <w:vAlign w:val="top"/>
          </w:tcPr>
          <w:p w14:paraId="1DEAAACE">
            <w:pPr>
              <w:rPr>
                <w:rFonts w:ascii="Arial"/>
                <w:sz w:val="21"/>
              </w:rPr>
            </w:pPr>
          </w:p>
        </w:tc>
      </w:tr>
      <w:tr w14:paraId="2B0BC2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653" w:type="dxa"/>
            <w:vAlign w:val="top"/>
          </w:tcPr>
          <w:p w14:paraId="3D9344EA">
            <w:pPr>
              <w:rPr>
                <w:rFonts w:ascii="Arial"/>
                <w:sz w:val="21"/>
              </w:rPr>
            </w:pPr>
          </w:p>
        </w:tc>
        <w:tc>
          <w:tcPr>
            <w:tcW w:w="1979" w:type="dxa"/>
            <w:vAlign w:val="top"/>
          </w:tcPr>
          <w:p w14:paraId="034485E5">
            <w:pPr>
              <w:rPr>
                <w:rFonts w:ascii="Arial"/>
                <w:sz w:val="21"/>
              </w:rPr>
            </w:pPr>
          </w:p>
        </w:tc>
        <w:tc>
          <w:tcPr>
            <w:tcW w:w="1079" w:type="dxa"/>
            <w:vAlign w:val="top"/>
          </w:tcPr>
          <w:p w14:paraId="1E29E037">
            <w:pPr>
              <w:rPr>
                <w:rFonts w:ascii="Arial"/>
                <w:sz w:val="21"/>
              </w:rPr>
            </w:pPr>
          </w:p>
        </w:tc>
        <w:tc>
          <w:tcPr>
            <w:tcW w:w="1079" w:type="dxa"/>
            <w:vAlign w:val="top"/>
          </w:tcPr>
          <w:p w14:paraId="0EBCE14D">
            <w:pPr>
              <w:rPr>
                <w:rFonts w:ascii="Arial"/>
                <w:sz w:val="21"/>
              </w:rPr>
            </w:pPr>
          </w:p>
        </w:tc>
        <w:tc>
          <w:tcPr>
            <w:tcW w:w="1079" w:type="dxa"/>
            <w:vAlign w:val="top"/>
          </w:tcPr>
          <w:p w14:paraId="01B3AD3D">
            <w:pPr>
              <w:rPr>
                <w:rFonts w:ascii="Arial"/>
                <w:sz w:val="21"/>
              </w:rPr>
            </w:pPr>
          </w:p>
        </w:tc>
        <w:tc>
          <w:tcPr>
            <w:tcW w:w="1439" w:type="dxa"/>
            <w:vAlign w:val="top"/>
          </w:tcPr>
          <w:p w14:paraId="3235DF7B">
            <w:pPr>
              <w:rPr>
                <w:rFonts w:ascii="Arial"/>
                <w:sz w:val="21"/>
              </w:rPr>
            </w:pPr>
          </w:p>
        </w:tc>
        <w:tc>
          <w:tcPr>
            <w:tcW w:w="1264" w:type="dxa"/>
            <w:vAlign w:val="top"/>
          </w:tcPr>
          <w:p w14:paraId="6BF18CA2">
            <w:pPr>
              <w:rPr>
                <w:rFonts w:ascii="Arial"/>
                <w:sz w:val="21"/>
              </w:rPr>
            </w:pPr>
          </w:p>
        </w:tc>
      </w:tr>
    </w:tbl>
    <w:p w14:paraId="1551F49E">
      <w:pPr>
        <w:pStyle w:val="2"/>
      </w:pPr>
    </w:p>
    <w:p w14:paraId="408C5811">
      <w:pPr>
        <w:sectPr>
          <w:footerReference r:id="rId114" w:type="default"/>
          <w:pgSz w:w="11906" w:h="16839"/>
          <w:pgMar w:top="400" w:right="1644" w:bottom="1362" w:left="1684" w:header="0" w:footer="1200" w:gutter="0"/>
          <w:pgNumType w:fmt="decimal"/>
          <w:cols w:space="720" w:num="1"/>
        </w:sectPr>
      </w:pPr>
    </w:p>
    <w:p w14:paraId="4D9E0C47">
      <w:pPr>
        <w:pStyle w:val="2"/>
        <w:spacing w:line="275" w:lineRule="auto"/>
      </w:pPr>
    </w:p>
    <w:p w14:paraId="3B2232FA">
      <w:pPr>
        <w:pStyle w:val="2"/>
        <w:spacing w:line="275" w:lineRule="auto"/>
      </w:pPr>
    </w:p>
    <w:p w14:paraId="3D734888">
      <w:pPr>
        <w:pStyle w:val="2"/>
        <w:spacing w:line="276" w:lineRule="auto"/>
      </w:pPr>
    </w:p>
    <w:p w14:paraId="6189C1BA">
      <w:pPr>
        <w:pStyle w:val="2"/>
        <w:spacing w:line="276" w:lineRule="auto"/>
      </w:pPr>
    </w:p>
    <w:p w14:paraId="45A9A158">
      <w:pPr>
        <w:spacing w:before="78" w:line="221" w:lineRule="auto"/>
        <w:ind w:left="2008"/>
        <w:rPr>
          <w:rFonts w:ascii="黑体" w:hAnsi="黑体" w:eastAsia="黑体" w:cs="黑体"/>
          <w:sz w:val="24"/>
          <w:szCs w:val="24"/>
        </w:rPr>
      </w:pPr>
      <w:r>
        <w:rPr>
          <w:rFonts w:ascii="黑体" w:hAnsi="黑体" w:eastAsia="黑体" w:cs="黑体"/>
          <w:spacing w:val="-1"/>
          <w:sz w:val="24"/>
          <w:szCs w:val="24"/>
        </w:rPr>
        <w:t>表</w:t>
      </w:r>
      <w:r>
        <w:rPr>
          <w:rFonts w:ascii="黑体" w:hAnsi="黑体" w:eastAsia="黑体" w:cs="黑体"/>
          <w:spacing w:val="-41"/>
          <w:sz w:val="24"/>
          <w:szCs w:val="24"/>
        </w:rPr>
        <w:t xml:space="preserve"> </w:t>
      </w:r>
      <w:r>
        <w:rPr>
          <w:rFonts w:ascii="Calibri" w:hAnsi="Calibri" w:eastAsia="Calibri" w:cs="Calibri"/>
          <w:spacing w:val="-1"/>
          <w:sz w:val="24"/>
          <w:szCs w:val="24"/>
        </w:rPr>
        <w:t xml:space="preserve">7-12  </w:t>
      </w:r>
      <w:r>
        <w:rPr>
          <w:rFonts w:ascii="黑体" w:hAnsi="黑体" w:eastAsia="黑体" w:cs="黑体"/>
          <w:spacing w:val="-1"/>
          <w:sz w:val="24"/>
          <w:szCs w:val="24"/>
        </w:rPr>
        <w:t>正在进行的和新承接的监理项目情况表</w:t>
      </w:r>
    </w:p>
    <w:p w14:paraId="694F61EB">
      <w:pPr>
        <w:spacing w:line="54" w:lineRule="auto"/>
        <w:rPr>
          <w:rFonts w:ascii="Arial"/>
          <w:sz w:val="2"/>
        </w:rPr>
      </w:pPr>
    </w:p>
    <w:tbl>
      <w:tblPr>
        <w:tblStyle w:val="17"/>
        <w:tblW w:w="85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73"/>
        <w:gridCol w:w="6259"/>
      </w:tblGrid>
      <w:tr w14:paraId="225D19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2273" w:type="dxa"/>
            <w:vAlign w:val="top"/>
          </w:tcPr>
          <w:p w14:paraId="4056CA55">
            <w:pPr>
              <w:pStyle w:val="18"/>
              <w:spacing w:before="248" w:line="228" w:lineRule="auto"/>
              <w:ind w:left="727"/>
              <w:rPr>
                <w:sz w:val="20"/>
                <w:szCs w:val="20"/>
              </w:rPr>
            </w:pPr>
            <w:r>
              <w:rPr>
                <w:spacing w:val="6"/>
                <w:sz w:val="20"/>
                <w:szCs w:val="20"/>
              </w:rPr>
              <w:t>项目名称</w:t>
            </w:r>
          </w:p>
        </w:tc>
        <w:tc>
          <w:tcPr>
            <w:tcW w:w="6259" w:type="dxa"/>
            <w:vAlign w:val="top"/>
          </w:tcPr>
          <w:p w14:paraId="100B3536">
            <w:pPr>
              <w:rPr>
                <w:rFonts w:ascii="Arial"/>
                <w:sz w:val="21"/>
              </w:rPr>
            </w:pPr>
          </w:p>
        </w:tc>
      </w:tr>
      <w:tr w14:paraId="7AAEE4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273" w:type="dxa"/>
            <w:vAlign w:val="top"/>
          </w:tcPr>
          <w:p w14:paraId="379AE7B8">
            <w:pPr>
              <w:pStyle w:val="18"/>
              <w:spacing w:before="243" w:line="228" w:lineRule="auto"/>
              <w:ind w:left="621"/>
              <w:rPr>
                <w:sz w:val="20"/>
                <w:szCs w:val="20"/>
              </w:rPr>
            </w:pPr>
            <w:r>
              <w:rPr>
                <w:spacing w:val="7"/>
                <w:sz w:val="20"/>
                <w:szCs w:val="20"/>
              </w:rPr>
              <w:t>项目所在地</w:t>
            </w:r>
          </w:p>
        </w:tc>
        <w:tc>
          <w:tcPr>
            <w:tcW w:w="6259" w:type="dxa"/>
            <w:vAlign w:val="top"/>
          </w:tcPr>
          <w:p w14:paraId="170AF890">
            <w:pPr>
              <w:rPr>
                <w:rFonts w:ascii="Arial"/>
                <w:sz w:val="21"/>
              </w:rPr>
            </w:pPr>
          </w:p>
        </w:tc>
      </w:tr>
      <w:tr w14:paraId="4E72F1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73" w:type="dxa"/>
            <w:vAlign w:val="top"/>
          </w:tcPr>
          <w:p w14:paraId="24C2ABF9">
            <w:pPr>
              <w:pStyle w:val="18"/>
              <w:spacing w:before="245" w:line="229" w:lineRule="auto"/>
              <w:ind w:left="617"/>
              <w:rPr>
                <w:sz w:val="20"/>
                <w:szCs w:val="20"/>
              </w:rPr>
            </w:pPr>
            <w:r>
              <w:rPr>
                <w:spacing w:val="8"/>
                <w:sz w:val="20"/>
                <w:szCs w:val="20"/>
              </w:rPr>
              <w:t>委托人名称</w:t>
            </w:r>
          </w:p>
        </w:tc>
        <w:tc>
          <w:tcPr>
            <w:tcW w:w="6259" w:type="dxa"/>
            <w:vAlign w:val="top"/>
          </w:tcPr>
          <w:p w14:paraId="2BFFCFF4">
            <w:pPr>
              <w:rPr>
                <w:rFonts w:ascii="Arial"/>
                <w:sz w:val="21"/>
              </w:rPr>
            </w:pPr>
          </w:p>
        </w:tc>
      </w:tr>
      <w:tr w14:paraId="04E419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273" w:type="dxa"/>
            <w:vAlign w:val="top"/>
          </w:tcPr>
          <w:p w14:paraId="19DFF11A">
            <w:pPr>
              <w:pStyle w:val="18"/>
              <w:spacing w:before="244" w:line="229" w:lineRule="auto"/>
              <w:ind w:left="617"/>
              <w:rPr>
                <w:sz w:val="20"/>
                <w:szCs w:val="20"/>
              </w:rPr>
            </w:pPr>
            <w:r>
              <w:rPr>
                <w:spacing w:val="8"/>
                <w:sz w:val="20"/>
                <w:szCs w:val="20"/>
              </w:rPr>
              <w:t>委托人地址</w:t>
            </w:r>
          </w:p>
        </w:tc>
        <w:tc>
          <w:tcPr>
            <w:tcW w:w="6259" w:type="dxa"/>
            <w:vAlign w:val="top"/>
          </w:tcPr>
          <w:p w14:paraId="676FF150">
            <w:pPr>
              <w:rPr>
                <w:rFonts w:ascii="Arial"/>
                <w:sz w:val="21"/>
              </w:rPr>
            </w:pPr>
          </w:p>
        </w:tc>
      </w:tr>
      <w:tr w14:paraId="0F80CC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73" w:type="dxa"/>
            <w:vAlign w:val="top"/>
          </w:tcPr>
          <w:p w14:paraId="38D3D2A7">
            <w:pPr>
              <w:pStyle w:val="18"/>
              <w:spacing w:before="246" w:line="229" w:lineRule="auto"/>
              <w:ind w:left="617"/>
              <w:rPr>
                <w:sz w:val="20"/>
                <w:szCs w:val="20"/>
              </w:rPr>
            </w:pPr>
            <w:r>
              <w:rPr>
                <w:spacing w:val="8"/>
                <w:sz w:val="20"/>
                <w:szCs w:val="20"/>
              </w:rPr>
              <w:t>委托人电话</w:t>
            </w:r>
          </w:p>
        </w:tc>
        <w:tc>
          <w:tcPr>
            <w:tcW w:w="6259" w:type="dxa"/>
            <w:vAlign w:val="top"/>
          </w:tcPr>
          <w:p w14:paraId="71120973">
            <w:pPr>
              <w:rPr>
                <w:rFonts w:ascii="Arial"/>
                <w:sz w:val="21"/>
              </w:rPr>
            </w:pPr>
          </w:p>
        </w:tc>
      </w:tr>
      <w:tr w14:paraId="0C1C4A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73" w:type="dxa"/>
            <w:vAlign w:val="top"/>
          </w:tcPr>
          <w:p w14:paraId="77A955F4">
            <w:pPr>
              <w:pStyle w:val="18"/>
              <w:spacing w:before="245" w:line="228" w:lineRule="auto"/>
              <w:ind w:left="727"/>
              <w:rPr>
                <w:sz w:val="20"/>
                <w:szCs w:val="20"/>
              </w:rPr>
            </w:pPr>
            <w:r>
              <w:rPr>
                <w:spacing w:val="6"/>
                <w:sz w:val="20"/>
                <w:szCs w:val="20"/>
              </w:rPr>
              <w:t>项目等级</w:t>
            </w:r>
          </w:p>
        </w:tc>
        <w:tc>
          <w:tcPr>
            <w:tcW w:w="6259" w:type="dxa"/>
            <w:vAlign w:val="top"/>
          </w:tcPr>
          <w:p w14:paraId="105D0C67">
            <w:pPr>
              <w:rPr>
                <w:rFonts w:ascii="Arial"/>
                <w:sz w:val="21"/>
              </w:rPr>
            </w:pPr>
          </w:p>
        </w:tc>
      </w:tr>
      <w:tr w14:paraId="63698E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73" w:type="dxa"/>
            <w:vAlign w:val="top"/>
          </w:tcPr>
          <w:p w14:paraId="470C3B60">
            <w:pPr>
              <w:pStyle w:val="18"/>
              <w:spacing w:before="244" w:line="226" w:lineRule="auto"/>
              <w:ind w:left="726"/>
              <w:rPr>
                <w:sz w:val="20"/>
                <w:szCs w:val="20"/>
              </w:rPr>
            </w:pPr>
            <w:r>
              <w:rPr>
                <w:spacing w:val="6"/>
                <w:sz w:val="20"/>
                <w:szCs w:val="20"/>
              </w:rPr>
              <w:t>工程造价</w:t>
            </w:r>
          </w:p>
        </w:tc>
        <w:tc>
          <w:tcPr>
            <w:tcW w:w="6259" w:type="dxa"/>
            <w:vAlign w:val="top"/>
          </w:tcPr>
          <w:p w14:paraId="3FBB5005">
            <w:pPr>
              <w:rPr>
                <w:rFonts w:ascii="Arial"/>
                <w:sz w:val="21"/>
              </w:rPr>
            </w:pPr>
          </w:p>
        </w:tc>
      </w:tr>
      <w:tr w14:paraId="6B5CA1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73" w:type="dxa"/>
            <w:vAlign w:val="top"/>
          </w:tcPr>
          <w:p w14:paraId="0A04E900">
            <w:pPr>
              <w:pStyle w:val="18"/>
              <w:spacing w:before="245" w:line="228" w:lineRule="auto"/>
              <w:ind w:left="618"/>
              <w:rPr>
                <w:sz w:val="20"/>
                <w:szCs w:val="20"/>
              </w:rPr>
            </w:pPr>
            <w:r>
              <w:rPr>
                <w:spacing w:val="7"/>
                <w:sz w:val="20"/>
                <w:szCs w:val="20"/>
              </w:rPr>
              <w:t>监理服务费</w:t>
            </w:r>
          </w:p>
        </w:tc>
        <w:tc>
          <w:tcPr>
            <w:tcW w:w="6259" w:type="dxa"/>
            <w:vAlign w:val="top"/>
          </w:tcPr>
          <w:p w14:paraId="270A112C">
            <w:pPr>
              <w:rPr>
                <w:rFonts w:ascii="Arial"/>
                <w:sz w:val="21"/>
              </w:rPr>
            </w:pPr>
          </w:p>
        </w:tc>
      </w:tr>
      <w:tr w14:paraId="728CB9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273" w:type="dxa"/>
            <w:vAlign w:val="top"/>
          </w:tcPr>
          <w:p w14:paraId="63DB3A29">
            <w:pPr>
              <w:pStyle w:val="18"/>
              <w:spacing w:before="244" w:line="228" w:lineRule="auto"/>
              <w:ind w:left="406"/>
              <w:rPr>
                <w:sz w:val="20"/>
                <w:szCs w:val="20"/>
              </w:rPr>
            </w:pPr>
            <w:r>
              <w:rPr>
                <w:spacing w:val="8"/>
                <w:sz w:val="20"/>
                <w:szCs w:val="20"/>
              </w:rPr>
              <w:t>承担的监理工作</w:t>
            </w:r>
          </w:p>
        </w:tc>
        <w:tc>
          <w:tcPr>
            <w:tcW w:w="6259" w:type="dxa"/>
            <w:vAlign w:val="top"/>
          </w:tcPr>
          <w:p w14:paraId="468AAC75">
            <w:pPr>
              <w:rPr>
                <w:rFonts w:ascii="Arial"/>
                <w:sz w:val="21"/>
              </w:rPr>
            </w:pPr>
          </w:p>
        </w:tc>
      </w:tr>
      <w:tr w14:paraId="122F24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73" w:type="dxa"/>
            <w:vAlign w:val="top"/>
          </w:tcPr>
          <w:p w14:paraId="19F168F4">
            <w:pPr>
              <w:pStyle w:val="18"/>
              <w:spacing w:before="246" w:line="228" w:lineRule="auto"/>
              <w:ind w:left="618"/>
              <w:rPr>
                <w:sz w:val="20"/>
                <w:szCs w:val="20"/>
              </w:rPr>
            </w:pPr>
            <w:r>
              <w:rPr>
                <w:spacing w:val="7"/>
                <w:sz w:val="20"/>
                <w:szCs w:val="20"/>
              </w:rPr>
              <w:t>监理服务期</w:t>
            </w:r>
          </w:p>
        </w:tc>
        <w:tc>
          <w:tcPr>
            <w:tcW w:w="6259" w:type="dxa"/>
            <w:vAlign w:val="top"/>
          </w:tcPr>
          <w:p w14:paraId="2467A2B9">
            <w:pPr>
              <w:rPr>
                <w:rFonts w:ascii="Arial"/>
                <w:sz w:val="21"/>
              </w:rPr>
            </w:pPr>
          </w:p>
        </w:tc>
      </w:tr>
      <w:tr w14:paraId="6595B0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73" w:type="dxa"/>
            <w:vAlign w:val="top"/>
          </w:tcPr>
          <w:p w14:paraId="0252280F">
            <w:pPr>
              <w:pStyle w:val="18"/>
              <w:spacing w:before="245" w:line="228" w:lineRule="auto"/>
              <w:ind w:left="518"/>
              <w:rPr>
                <w:sz w:val="20"/>
                <w:szCs w:val="20"/>
              </w:rPr>
            </w:pPr>
            <w:r>
              <w:rPr>
                <w:spacing w:val="7"/>
                <w:sz w:val="20"/>
                <w:szCs w:val="20"/>
              </w:rPr>
              <w:t>总监理工程师</w:t>
            </w:r>
          </w:p>
        </w:tc>
        <w:tc>
          <w:tcPr>
            <w:tcW w:w="6259" w:type="dxa"/>
            <w:vAlign w:val="top"/>
          </w:tcPr>
          <w:p w14:paraId="1916D258">
            <w:pPr>
              <w:rPr>
                <w:rFonts w:ascii="Arial"/>
                <w:sz w:val="21"/>
              </w:rPr>
            </w:pPr>
          </w:p>
        </w:tc>
      </w:tr>
      <w:tr w14:paraId="5327E3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73" w:type="dxa"/>
            <w:vAlign w:val="top"/>
          </w:tcPr>
          <w:p w14:paraId="1BEB3724">
            <w:pPr>
              <w:pStyle w:val="18"/>
              <w:spacing w:before="244" w:line="228" w:lineRule="auto"/>
              <w:ind w:left="200"/>
              <w:rPr>
                <w:sz w:val="20"/>
                <w:szCs w:val="20"/>
              </w:rPr>
            </w:pPr>
            <w:r>
              <w:rPr>
                <w:spacing w:val="8"/>
                <w:sz w:val="20"/>
                <w:szCs w:val="20"/>
              </w:rPr>
              <w:t>投入的监理人员数量</w:t>
            </w:r>
          </w:p>
        </w:tc>
        <w:tc>
          <w:tcPr>
            <w:tcW w:w="6259" w:type="dxa"/>
            <w:vAlign w:val="top"/>
          </w:tcPr>
          <w:p w14:paraId="7DBAADB8">
            <w:pPr>
              <w:rPr>
                <w:rFonts w:ascii="Arial"/>
                <w:sz w:val="21"/>
              </w:rPr>
            </w:pPr>
          </w:p>
        </w:tc>
      </w:tr>
      <w:tr w14:paraId="3373B2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trPr>
        <w:tc>
          <w:tcPr>
            <w:tcW w:w="2273" w:type="dxa"/>
            <w:vAlign w:val="top"/>
          </w:tcPr>
          <w:p w14:paraId="0F57DB4A">
            <w:pPr>
              <w:spacing w:line="346" w:lineRule="auto"/>
              <w:rPr>
                <w:rFonts w:ascii="Arial"/>
                <w:sz w:val="21"/>
              </w:rPr>
            </w:pPr>
          </w:p>
          <w:p w14:paraId="7DFDAB10">
            <w:pPr>
              <w:spacing w:line="347" w:lineRule="auto"/>
              <w:rPr>
                <w:rFonts w:ascii="Arial"/>
                <w:sz w:val="21"/>
              </w:rPr>
            </w:pPr>
          </w:p>
          <w:p w14:paraId="204BBB65">
            <w:pPr>
              <w:pStyle w:val="18"/>
              <w:spacing w:before="65" w:line="228" w:lineRule="auto"/>
              <w:ind w:left="727"/>
              <w:rPr>
                <w:sz w:val="20"/>
                <w:szCs w:val="20"/>
              </w:rPr>
            </w:pPr>
            <w:r>
              <w:rPr>
                <w:spacing w:val="6"/>
                <w:sz w:val="20"/>
                <w:szCs w:val="20"/>
              </w:rPr>
              <w:t>项目描述</w:t>
            </w:r>
          </w:p>
        </w:tc>
        <w:tc>
          <w:tcPr>
            <w:tcW w:w="6259" w:type="dxa"/>
            <w:vAlign w:val="top"/>
          </w:tcPr>
          <w:p w14:paraId="0C710E75">
            <w:pPr>
              <w:rPr>
                <w:rFonts w:ascii="Arial"/>
                <w:sz w:val="21"/>
              </w:rPr>
            </w:pPr>
          </w:p>
        </w:tc>
      </w:tr>
      <w:tr w14:paraId="34EA0B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2273" w:type="dxa"/>
            <w:vAlign w:val="top"/>
          </w:tcPr>
          <w:p w14:paraId="0D43CDD2">
            <w:pPr>
              <w:spacing w:line="296" w:lineRule="auto"/>
              <w:rPr>
                <w:rFonts w:ascii="Arial"/>
                <w:sz w:val="21"/>
              </w:rPr>
            </w:pPr>
          </w:p>
          <w:p w14:paraId="7BE92F94">
            <w:pPr>
              <w:pStyle w:val="18"/>
              <w:spacing w:before="65" w:line="229" w:lineRule="auto"/>
              <w:ind w:left="935"/>
              <w:rPr>
                <w:sz w:val="20"/>
                <w:szCs w:val="20"/>
              </w:rPr>
            </w:pPr>
            <w:r>
              <w:rPr>
                <w:spacing w:val="3"/>
                <w:sz w:val="20"/>
                <w:szCs w:val="20"/>
              </w:rPr>
              <w:t>备注</w:t>
            </w:r>
          </w:p>
        </w:tc>
        <w:tc>
          <w:tcPr>
            <w:tcW w:w="6259" w:type="dxa"/>
            <w:vAlign w:val="top"/>
          </w:tcPr>
          <w:p w14:paraId="5B2963E7">
            <w:pPr>
              <w:rPr>
                <w:rFonts w:ascii="Arial"/>
                <w:sz w:val="21"/>
              </w:rPr>
            </w:pPr>
          </w:p>
        </w:tc>
      </w:tr>
    </w:tbl>
    <w:p w14:paraId="2CCD3305">
      <w:pPr>
        <w:spacing w:before="160" w:line="369" w:lineRule="auto"/>
        <w:ind w:left="124" w:right="44"/>
        <w:jc w:val="right"/>
        <w:rPr>
          <w:rFonts w:ascii="宋体" w:hAnsi="宋体" w:eastAsia="宋体" w:cs="宋体"/>
          <w:sz w:val="20"/>
          <w:szCs w:val="20"/>
        </w:rPr>
      </w:pPr>
      <w:r>
        <w:rPr>
          <w:rFonts w:ascii="宋体" w:hAnsi="宋体" w:eastAsia="宋体" w:cs="宋体"/>
          <w:spacing w:val="8"/>
          <w:sz w:val="20"/>
          <w:szCs w:val="20"/>
        </w:rPr>
        <w:t>备注：本表后应附中标通知书和（或）合同</w:t>
      </w:r>
      <w:r>
        <w:rPr>
          <w:rFonts w:ascii="宋体" w:hAnsi="宋体" w:eastAsia="宋体" w:cs="宋体"/>
          <w:spacing w:val="7"/>
          <w:sz w:val="20"/>
          <w:szCs w:val="20"/>
        </w:rPr>
        <w:t>协议书复印件。其中招标的项目应附中标通知书</w:t>
      </w:r>
      <w:r>
        <w:rPr>
          <w:rFonts w:ascii="宋体" w:hAnsi="宋体" w:eastAsia="宋体" w:cs="宋体"/>
          <w:spacing w:val="4"/>
          <w:sz w:val="20"/>
          <w:szCs w:val="20"/>
        </w:rPr>
        <w:t>和合同协议书，非招标的项目附合同协议书。每张表格只填写一个项目，并标明序号。</w:t>
      </w:r>
    </w:p>
    <w:p w14:paraId="455B9F75">
      <w:pPr>
        <w:spacing w:line="369" w:lineRule="auto"/>
        <w:rPr>
          <w:rFonts w:ascii="宋体" w:hAnsi="宋体" w:eastAsia="宋体" w:cs="宋体"/>
          <w:sz w:val="20"/>
          <w:szCs w:val="20"/>
        </w:rPr>
        <w:sectPr>
          <w:footerReference r:id="rId115" w:type="default"/>
          <w:pgSz w:w="11906" w:h="16839"/>
          <w:pgMar w:top="400" w:right="1684" w:bottom="1362" w:left="1684" w:header="0" w:footer="1200" w:gutter="0"/>
          <w:pgNumType w:fmt="decimal"/>
          <w:cols w:space="720" w:num="1"/>
        </w:sectPr>
      </w:pPr>
    </w:p>
    <w:p w14:paraId="71AD27C5">
      <w:pPr>
        <w:pStyle w:val="2"/>
        <w:spacing w:line="275" w:lineRule="auto"/>
      </w:pPr>
    </w:p>
    <w:p w14:paraId="07577AD3">
      <w:pPr>
        <w:pStyle w:val="2"/>
        <w:spacing w:line="275" w:lineRule="auto"/>
      </w:pPr>
    </w:p>
    <w:p w14:paraId="570AFE6D">
      <w:pPr>
        <w:pStyle w:val="2"/>
        <w:spacing w:line="276" w:lineRule="auto"/>
      </w:pPr>
    </w:p>
    <w:p w14:paraId="0FD58954">
      <w:pPr>
        <w:pStyle w:val="2"/>
        <w:spacing w:line="276" w:lineRule="auto"/>
      </w:pPr>
    </w:p>
    <w:p w14:paraId="08874CDE">
      <w:pPr>
        <w:spacing w:before="78" w:line="222" w:lineRule="auto"/>
        <w:ind w:left="2276"/>
        <w:rPr>
          <w:rFonts w:ascii="黑体" w:hAnsi="黑体" w:eastAsia="黑体" w:cs="黑体"/>
          <w:sz w:val="24"/>
          <w:szCs w:val="24"/>
        </w:rPr>
      </w:pPr>
      <w:r>
        <w:rPr>
          <w:rFonts w:ascii="黑体" w:hAnsi="黑体" w:eastAsia="黑体" w:cs="黑体"/>
          <w:spacing w:val="-3"/>
          <w:sz w:val="24"/>
          <w:szCs w:val="24"/>
        </w:rPr>
        <w:t>表</w:t>
      </w:r>
      <w:r>
        <w:rPr>
          <w:rFonts w:ascii="黑体" w:hAnsi="黑体" w:eastAsia="黑体" w:cs="黑体"/>
          <w:spacing w:val="-47"/>
          <w:sz w:val="24"/>
          <w:szCs w:val="24"/>
        </w:rPr>
        <w:t xml:space="preserve"> </w:t>
      </w:r>
      <w:r>
        <w:rPr>
          <w:rFonts w:ascii="Calibri" w:hAnsi="Calibri" w:eastAsia="Calibri" w:cs="Calibri"/>
          <w:spacing w:val="-3"/>
          <w:sz w:val="24"/>
          <w:szCs w:val="24"/>
        </w:rPr>
        <w:t>7-13</w:t>
      </w:r>
      <w:r>
        <w:rPr>
          <w:rFonts w:ascii="Calibri" w:hAnsi="Calibri" w:eastAsia="Calibri" w:cs="Calibri"/>
          <w:spacing w:val="14"/>
          <w:sz w:val="24"/>
          <w:szCs w:val="24"/>
        </w:rPr>
        <w:t xml:space="preserve"> </w:t>
      </w:r>
      <w:r>
        <w:rPr>
          <w:rFonts w:ascii="黑体" w:hAnsi="黑体" w:eastAsia="黑体" w:cs="黑体"/>
          <w:spacing w:val="-3"/>
          <w:sz w:val="24"/>
          <w:szCs w:val="24"/>
        </w:rPr>
        <w:t>近</w:t>
      </w:r>
      <w:r>
        <w:rPr>
          <w:rFonts w:ascii="黑体" w:hAnsi="黑体" w:eastAsia="黑体" w:cs="黑体"/>
          <w:spacing w:val="-48"/>
          <w:sz w:val="24"/>
          <w:szCs w:val="24"/>
        </w:rPr>
        <w:t xml:space="preserve"> </w:t>
      </w:r>
      <w:r>
        <w:rPr>
          <w:rFonts w:ascii="Calibri" w:hAnsi="Calibri" w:eastAsia="Calibri" w:cs="Calibri"/>
          <w:spacing w:val="-3"/>
          <w:sz w:val="24"/>
          <w:szCs w:val="24"/>
        </w:rPr>
        <w:t>3</w:t>
      </w:r>
      <w:r>
        <w:rPr>
          <w:rFonts w:ascii="Calibri" w:hAnsi="Calibri" w:eastAsia="Calibri" w:cs="Calibri"/>
          <w:spacing w:val="17"/>
          <w:sz w:val="24"/>
          <w:szCs w:val="24"/>
        </w:rPr>
        <w:t xml:space="preserve"> </w:t>
      </w:r>
      <w:r>
        <w:rPr>
          <w:rFonts w:ascii="黑体" w:hAnsi="黑体" w:eastAsia="黑体" w:cs="黑体"/>
          <w:spacing w:val="-3"/>
          <w:sz w:val="24"/>
          <w:szCs w:val="24"/>
        </w:rPr>
        <w:t>年投标人监理项目获奖情况表</w:t>
      </w:r>
    </w:p>
    <w:p w14:paraId="25F8F709">
      <w:pPr>
        <w:spacing w:line="45" w:lineRule="auto"/>
        <w:rPr>
          <w:rFonts w:ascii="Arial"/>
          <w:sz w:val="2"/>
        </w:rPr>
      </w:pPr>
    </w:p>
    <w:tbl>
      <w:tblPr>
        <w:tblStyle w:val="17"/>
        <w:tblW w:w="85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0"/>
        <w:gridCol w:w="2401"/>
        <w:gridCol w:w="1799"/>
        <w:gridCol w:w="1439"/>
        <w:gridCol w:w="2163"/>
      </w:tblGrid>
      <w:tr w14:paraId="24BFD5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770" w:type="dxa"/>
            <w:vAlign w:val="top"/>
          </w:tcPr>
          <w:p w14:paraId="120AC3B6">
            <w:pPr>
              <w:pStyle w:val="18"/>
              <w:spacing w:before="163" w:line="229" w:lineRule="auto"/>
              <w:ind w:left="180"/>
              <w:rPr>
                <w:sz w:val="20"/>
                <w:szCs w:val="20"/>
              </w:rPr>
            </w:pPr>
            <w:r>
              <w:rPr>
                <w:spacing w:val="5"/>
                <w:sz w:val="20"/>
                <w:szCs w:val="20"/>
              </w:rPr>
              <w:t>序号</w:t>
            </w:r>
          </w:p>
        </w:tc>
        <w:tc>
          <w:tcPr>
            <w:tcW w:w="2401" w:type="dxa"/>
            <w:vAlign w:val="top"/>
          </w:tcPr>
          <w:p w14:paraId="7C4A6874">
            <w:pPr>
              <w:pStyle w:val="18"/>
              <w:spacing w:before="164" w:line="228" w:lineRule="auto"/>
              <w:ind w:left="787"/>
              <w:rPr>
                <w:sz w:val="20"/>
                <w:szCs w:val="20"/>
              </w:rPr>
            </w:pPr>
            <w:r>
              <w:rPr>
                <w:spacing w:val="6"/>
                <w:sz w:val="20"/>
                <w:szCs w:val="20"/>
              </w:rPr>
              <w:t>项目名称</w:t>
            </w:r>
          </w:p>
        </w:tc>
        <w:tc>
          <w:tcPr>
            <w:tcW w:w="1799" w:type="dxa"/>
            <w:vAlign w:val="top"/>
          </w:tcPr>
          <w:p w14:paraId="5D4E1BBB">
            <w:pPr>
              <w:pStyle w:val="18"/>
              <w:spacing w:before="163" w:line="228" w:lineRule="auto"/>
              <w:ind w:left="488"/>
              <w:rPr>
                <w:sz w:val="20"/>
                <w:szCs w:val="20"/>
              </w:rPr>
            </w:pPr>
            <w:r>
              <w:rPr>
                <w:spacing w:val="6"/>
                <w:sz w:val="20"/>
                <w:szCs w:val="20"/>
              </w:rPr>
              <w:t>获奖名称</w:t>
            </w:r>
          </w:p>
        </w:tc>
        <w:tc>
          <w:tcPr>
            <w:tcW w:w="1439" w:type="dxa"/>
            <w:vAlign w:val="top"/>
          </w:tcPr>
          <w:p w14:paraId="4509F86E">
            <w:pPr>
              <w:pStyle w:val="18"/>
              <w:spacing w:before="163" w:line="228" w:lineRule="auto"/>
              <w:ind w:left="309"/>
              <w:rPr>
                <w:sz w:val="20"/>
                <w:szCs w:val="20"/>
              </w:rPr>
            </w:pPr>
            <w:r>
              <w:rPr>
                <w:spacing w:val="6"/>
                <w:sz w:val="20"/>
                <w:szCs w:val="20"/>
              </w:rPr>
              <w:t>获奖日期</w:t>
            </w:r>
          </w:p>
        </w:tc>
        <w:tc>
          <w:tcPr>
            <w:tcW w:w="2163" w:type="dxa"/>
            <w:vAlign w:val="top"/>
          </w:tcPr>
          <w:p w14:paraId="046E18F9">
            <w:pPr>
              <w:pStyle w:val="18"/>
              <w:spacing w:before="164" w:line="228" w:lineRule="auto"/>
              <w:ind w:left="667"/>
              <w:rPr>
                <w:sz w:val="20"/>
                <w:szCs w:val="20"/>
              </w:rPr>
            </w:pPr>
            <w:r>
              <w:rPr>
                <w:spacing w:val="7"/>
                <w:sz w:val="20"/>
                <w:szCs w:val="20"/>
              </w:rPr>
              <w:t>颁奖单位</w:t>
            </w:r>
          </w:p>
        </w:tc>
      </w:tr>
      <w:tr w14:paraId="523DCA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07BED313">
            <w:pPr>
              <w:rPr>
                <w:rFonts w:ascii="Arial"/>
                <w:sz w:val="21"/>
              </w:rPr>
            </w:pPr>
          </w:p>
        </w:tc>
        <w:tc>
          <w:tcPr>
            <w:tcW w:w="2401" w:type="dxa"/>
            <w:vAlign w:val="top"/>
          </w:tcPr>
          <w:p w14:paraId="27AD8C93">
            <w:pPr>
              <w:rPr>
                <w:rFonts w:ascii="Arial"/>
                <w:sz w:val="21"/>
              </w:rPr>
            </w:pPr>
          </w:p>
        </w:tc>
        <w:tc>
          <w:tcPr>
            <w:tcW w:w="1799" w:type="dxa"/>
            <w:vAlign w:val="top"/>
          </w:tcPr>
          <w:p w14:paraId="4590D42F">
            <w:pPr>
              <w:rPr>
                <w:rFonts w:ascii="Arial"/>
                <w:sz w:val="21"/>
              </w:rPr>
            </w:pPr>
          </w:p>
        </w:tc>
        <w:tc>
          <w:tcPr>
            <w:tcW w:w="1439" w:type="dxa"/>
            <w:vAlign w:val="top"/>
          </w:tcPr>
          <w:p w14:paraId="648CD074">
            <w:pPr>
              <w:rPr>
                <w:rFonts w:ascii="Arial"/>
                <w:sz w:val="21"/>
              </w:rPr>
            </w:pPr>
          </w:p>
        </w:tc>
        <w:tc>
          <w:tcPr>
            <w:tcW w:w="2163" w:type="dxa"/>
            <w:vAlign w:val="top"/>
          </w:tcPr>
          <w:p w14:paraId="6EF20ADF">
            <w:pPr>
              <w:rPr>
                <w:rFonts w:ascii="Arial"/>
                <w:sz w:val="21"/>
              </w:rPr>
            </w:pPr>
          </w:p>
        </w:tc>
      </w:tr>
      <w:tr w14:paraId="17B008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41F575D4">
            <w:pPr>
              <w:rPr>
                <w:rFonts w:ascii="Arial"/>
                <w:sz w:val="21"/>
              </w:rPr>
            </w:pPr>
          </w:p>
        </w:tc>
        <w:tc>
          <w:tcPr>
            <w:tcW w:w="2401" w:type="dxa"/>
            <w:vAlign w:val="top"/>
          </w:tcPr>
          <w:p w14:paraId="7474A936">
            <w:pPr>
              <w:rPr>
                <w:rFonts w:ascii="Arial"/>
                <w:sz w:val="21"/>
              </w:rPr>
            </w:pPr>
          </w:p>
        </w:tc>
        <w:tc>
          <w:tcPr>
            <w:tcW w:w="1799" w:type="dxa"/>
            <w:vAlign w:val="top"/>
          </w:tcPr>
          <w:p w14:paraId="186EE215">
            <w:pPr>
              <w:rPr>
                <w:rFonts w:ascii="Arial"/>
                <w:sz w:val="21"/>
              </w:rPr>
            </w:pPr>
          </w:p>
        </w:tc>
        <w:tc>
          <w:tcPr>
            <w:tcW w:w="1439" w:type="dxa"/>
            <w:vAlign w:val="top"/>
          </w:tcPr>
          <w:p w14:paraId="60103AA2">
            <w:pPr>
              <w:rPr>
                <w:rFonts w:ascii="Arial"/>
                <w:sz w:val="21"/>
              </w:rPr>
            </w:pPr>
          </w:p>
        </w:tc>
        <w:tc>
          <w:tcPr>
            <w:tcW w:w="2163" w:type="dxa"/>
            <w:vAlign w:val="top"/>
          </w:tcPr>
          <w:p w14:paraId="50F977DF">
            <w:pPr>
              <w:rPr>
                <w:rFonts w:ascii="Arial"/>
                <w:sz w:val="21"/>
              </w:rPr>
            </w:pPr>
          </w:p>
        </w:tc>
      </w:tr>
      <w:tr w14:paraId="1E4F0D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770" w:type="dxa"/>
            <w:vAlign w:val="top"/>
          </w:tcPr>
          <w:p w14:paraId="70031DFF">
            <w:pPr>
              <w:rPr>
                <w:rFonts w:ascii="Arial"/>
                <w:sz w:val="21"/>
              </w:rPr>
            </w:pPr>
          </w:p>
        </w:tc>
        <w:tc>
          <w:tcPr>
            <w:tcW w:w="2401" w:type="dxa"/>
            <w:vAlign w:val="top"/>
          </w:tcPr>
          <w:p w14:paraId="486D850B">
            <w:pPr>
              <w:rPr>
                <w:rFonts w:ascii="Arial"/>
                <w:sz w:val="21"/>
              </w:rPr>
            </w:pPr>
          </w:p>
        </w:tc>
        <w:tc>
          <w:tcPr>
            <w:tcW w:w="1799" w:type="dxa"/>
            <w:vAlign w:val="top"/>
          </w:tcPr>
          <w:p w14:paraId="68B62886">
            <w:pPr>
              <w:rPr>
                <w:rFonts w:ascii="Arial"/>
                <w:sz w:val="21"/>
              </w:rPr>
            </w:pPr>
          </w:p>
        </w:tc>
        <w:tc>
          <w:tcPr>
            <w:tcW w:w="1439" w:type="dxa"/>
            <w:vAlign w:val="top"/>
          </w:tcPr>
          <w:p w14:paraId="2F125ACA">
            <w:pPr>
              <w:rPr>
                <w:rFonts w:ascii="Arial"/>
                <w:sz w:val="21"/>
              </w:rPr>
            </w:pPr>
          </w:p>
        </w:tc>
        <w:tc>
          <w:tcPr>
            <w:tcW w:w="2163" w:type="dxa"/>
            <w:vAlign w:val="top"/>
          </w:tcPr>
          <w:p w14:paraId="55CF5E10">
            <w:pPr>
              <w:rPr>
                <w:rFonts w:ascii="Arial"/>
                <w:sz w:val="21"/>
              </w:rPr>
            </w:pPr>
          </w:p>
        </w:tc>
      </w:tr>
      <w:tr w14:paraId="63421C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0851DEFC">
            <w:pPr>
              <w:rPr>
                <w:rFonts w:ascii="Arial"/>
                <w:sz w:val="21"/>
              </w:rPr>
            </w:pPr>
          </w:p>
        </w:tc>
        <w:tc>
          <w:tcPr>
            <w:tcW w:w="2401" w:type="dxa"/>
            <w:vAlign w:val="top"/>
          </w:tcPr>
          <w:p w14:paraId="3D7DBB18">
            <w:pPr>
              <w:rPr>
                <w:rFonts w:ascii="Arial"/>
                <w:sz w:val="21"/>
              </w:rPr>
            </w:pPr>
          </w:p>
        </w:tc>
        <w:tc>
          <w:tcPr>
            <w:tcW w:w="1799" w:type="dxa"/>
            <w:vAlign w:val="top"/>
          </w:tcPr>
          <w:p w14:paraId="6066F3A2">
            <w:pPr>
              <w:rPr>
                <w:rFonts w:ascii="Arial"/>
                <w:sz w:val="21"/>
              </w:rPr>
            </w:pPr>
          </w:p>
        </w:tc>
        <w:tc>
          <w:tcPr>
            <w:tcW w:w="1439" w:type="dxa"/>
            <w:vAlign w:val="top"/>
          </w:tcPr>
          <w:p w14:paraId="665177E2">
            <w:pPr>
              <w:rPr>
                <w:rFonts w:ascii="Arial"/>
                <w:sz w:val="21"/>
              </w:rPr>
            </w:pPr>
          </w:p>
        </w:tc>
        <w:tc>
          <w:tcPr>
            <w:tcW w:w="2163" w:type="dxa"/>
            <w:vAlign w:val="top"/>
          </w:tcPr>
          <w:p w14:paraId="7F2046E2">
            <w:pPr>
              <w:rPr>
                <w:rFonts w:ascii="Arial"/>
                <w:sz w:val="21"/>
              </w:rPr>
            </w:pPr>
          </w:p>
        </w:tc>
      </w:tr>
      <w:tr w14:paraId="5E93F8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62485748">
            <w:pPr>
              <w:rPr>
                <w:rFonts w:ascii="Arial"/>
                <w:sz w:val="21"/>
              </w:rPr>
            </w:pPr>
          </w:p>
        </w:tc>
        <w:tc>
          <w:tcPr>
            <w:tcW w:w="2401" w:type="dxa"/>
            <w:vAlign w:val="top"/>
          </w:tcPr>
          <w:p w14:paraId="7529FF11">
            <w:pPr>
              <w:rPr>
                <w:rFonts w:ascii="Arial"/>
                <w:sz w:val="21"/>
              </w:rPr>
            </w:pPr>
          </w:p>
        </w:tc>
        <w:tc>
          <w:tcPr>
            <w:tcW w:w="1799" w:type="dxa"/>
            <w:vAlign w:val="top"/>
          </w:tcPr>
          <w:p w14:paraId="358E9C86">
            <w:pPr>
              <w:rPr>
                <w:rFonts w:ascii="Arial"/>
                <w:sz w:val="21"/>
              </w:rPr>
            </w:pPr>
          </w:p>
        </w:tc>
        <w:tc>
          <w:tcPr>
            <w:tcW w:w="1439" w:type="dxa"/>
            <w:vAlign w:val="top"/>
          </w:tcPr>
          <w:p w14:paraId="72A95C95">
            <w:pPr>
              <w:rPr>
                <w:rFonts w:ascii="Arial"/>
                <w:sz w:val="21"/>
              </w:rPr>
            </w:pPr>
          </w:p>
        </w:tc>
        <w:tc>
          <w:tcPr>
            <w:tcW w:w="2163" w:type="dxa"/>
            <w:vAlign w:val="top"/>
          </w:tcPr>
          <w:p w14:paraId="4D4881EB">
            <w:pPr>
              <w:rPr>
                <w:rFonts w:ascii="Arial"/>
                <w:sz w:val="21"/>
              </w:rPr>
            </w:pPr>
          </w:p>
        </w:tc>
      </w:tr>
      <w:tr w14:paraId="48A547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5A14AD60">
            <w:pPr>
              <w:rPr>
                <w:rFonts w:ascii="Arial"/>
                <w:sz w:val="21"/>
              </w:rPr>
            </w:pPr>
          </w:p>
        </w:tc>
        <w:tc>
          <w:tcPr>
            <w:tcW w:w="2401" w:type="dxa"/>
            <w:vAlign w:val="top"/>
          </w:tcPr>
          <w:p w14:paraId="00B6DBAD">
            <w:pPr>
              <w:rPr>
                <w:rFonts w:ascii="Arial"/>
                <w:sz w:val="21"/>
              </w:rPr>
            </w:pPr>
          </w:p>
        </w:tc>
        <w:tc>
          <w:tcPr>
            <w:tcW w:w="1799" w:type="dxa"/>
            <w:vAlign w:val="top"/>
          </w:tcPr>
          <w:p w14:paraId="01BC2FDB">
            <w:pPr>
              <w:rPr>
                <w:rFonts w:ascii="Arial"/>
                <w:sz w:val="21"/>
              </w:rPr>
            </w:pPr>
          </w:p>
        </w:tc>
        <w:tc>
          <w:tcPr>
            <w:tcW w:w="1439" w:type="dxa"/>
            <w:vAlign w:val="top"/>
          </w:tcPr>
          <w:p w14:paraId="183FADD3">
            <w:pPr>
              <w:rPr>
                <w:rFonts w:ascii="Arial"/>
                <w:sz w:val="21"/>
              </w:rPr>
            </w:pPr>
          </w:p>
        </w:tc>
        <w:tc>
          <w:tcPr>
            <w:tcW w:w="2163" w:type="dxa"/>
            <w:vAlign w:val="top"/>
          </w:tcPr>
          <w:p w14:paraId="2A6B1D1B">
            <w:pPr>
              <w:rPr>
                <w:rFonts w:ascii="Arial"/>
                <w:sz w:val="21"/>
              </w:rPr>
            </w:pPr>
          </w:p>
        </w:tc>
      </w:tr>
      <w:tr w14:paraId="22AACE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770" w:type="dxa"/>
            <w:vAlign w:val="top"/>
          </w:tcPr>
          <w:p w14:paraId="502E355D">
            <w:pPr>
              <w:rPr>
                <w:rFonts w:ascii="Arial"/>
                <w:sz w:val="21"/>
              </w:rPr>
            </w:pPr>
          </w:p>
        </w:tc>
        <w:tc>
          <w:tcPr>
            <w:tcW w:w="2401" w:type="dxa"/>
            <w:vAlign w:val="top"/>
          </w:tcPr>
          <w:p w14:paraId="546924C4">
            <w:pPr>
              <w:rPr>
                <w:rFonts w:ascii="Arial"/>
                <w:sz w:val="21"/>
              </w:rPr>
            </w:pPr>
          </w:p>
        </w:tc>
        <w:tc>
          <w:tcPr>
            <w:tcW w:w="1799" w:type="dxa"/>
            <w:vAlign w:val="top"/>
          </w:tcPr>
          <w:p w14:paraId="6552F2CF">
            <w:pPr>
              <w:rPr>
                <w:rFonts w:ascii="Arial"/>
                <w:sz w:val="21"/>
              </w:rPr>
            </w:pPr>
          </w:p>
        </w:tc>
        <w:tc>
          <w:tcPr>
            <w:tcW w:w="1439" w:type="dxa"/>
            <w:vAlign w:val="top"/>
          </w:tcPr>
          <w:p w14:paraId="523563D3">
            <w:pPr>
              <w:rPr>
                <w:rFonts w:ascii="Arial"/>
                <w:sz w:val="21"/>
              </w:rPr>
            </w:pPr>
          </w:p>
        </w:tc>
        <w:tc>
          <w:tcPr>
            <w:tcW w:w="2163" w:type="dxa"/>
            <w:vAlign w:val="top"/>
          </w:tcPr>
          <w:p w14:paraId="66BFAA3F">
            <w:pPr>
              <w:rPr>
                <w:rFonts w:ascii="Arial"/>
                <w:sz w:val="21"/>
              </w:rPr>
            </w:pPr>
          </w:p>
        </w:tc>
      </w:tr>
      <w:tr w14:paraId="00F8E7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770" w:type="dxa"/>
            <w:vAlign w:val="top"/>
          </w:tcPr>
          <w:p w14:paraId="07459A15">
            <w:pPr>
              <w:rPr>
                <w:rFonts w:ascii="Arial"/>
                <w:sz w:val="21"/>
              </w:rPr>
            </w:pPr>
          </w:p>
        </w:tc>
        <w:tc>
          <w:tcPr>
            <w:tcW w:w="2401" w:type="dxa"/>
            <w:vAlign w:val="top"/>
          </w:tcPr>
          <w:p w14:paraId="149A4534">
            <w:pPr>
              <w:rPr>
                <w:rFonts w:ascii="Arial"/>
                <w:sz w:val="21"/>
              </w:rPr>
            </w:pPr>
          </w:p>
        </w:tc>
        <w:tc>
          <w:tcPr>
            <w:tcW w:w="1799" w:type="dxa"/>
            <w:vAlign w:val="top"/>
          </w:tcPr>
          <w:p w14:paraId="5B3BCC9C">
            <w:pPr>
              <w:rPr>
                <w:rFonts w:ascii="Arial"/>
                <w:sz w:val="21"/>
              </w:rPr>
            </w:pPr>
          </w:p>
        </w:tc>
        <w:tc>
          <w:tcPr>
            <w:tcW w:w="1439" w:type="dxa"/>
            <w:vAlign w:val="top"/>
          </w:tcPr>
          <w:p w14:paraId="676B236E">
            <w:pPr>
              <w:rPr>
                <w:rFonts w:ascii="Arial"/>
                <w:sz w:val="21"/>
              </w:rPr>
            </w:pPr>
          </w:p>
        </w:tc>
        <w:tc>
          <w:tcPr>
            <w:tcW w:w="2163" w:type="dxa"/>
            <w:vAlign w:val="top"/>
          </w:tcPr>
          <w:p w14:paraId="3C103474">
            <w:pPr>
              <w:rPr>
                <w:rFonts w:ascii="Arial"/>
                <w:sz w:val="21"/>
              </w:rPr>
            </w:pPr>
          </w:p>
        </w:tc>
      </w:tr>
      <w:tr w14:paraId="51230B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0E37047B">
            <w:pPr>
              <w:rPr>
                <w:rFonts w:ascii="Arial"/>
                <w:sz w:val="21"/>
              </w:rPr>
            </w:pPr>
          </w:p>
        </w:tc>
        <w:tc>
          <w:tcPr>
            <w:tcW w:w="2401" w:type="dxa"/>
            <w:vAlign w:val="top"/>
          </w:tcPr>
          <w:p w14:paraId="21056F23">
            <w:pPr>
              <w:rPr>
                <w:rFonts w:ascii="Arial"/>
                <w:sz w:val="21"/>
              </w:rPr>
            </w:pPr>
          </w:p>
        </w:tc>
        <w:tc>
          <w:tcPr>
            <w:tcW w:w="1799" w:type="dxa"/>
            <w:vAlign w:val="top"/>
          </w:tcPr>
          <w:p w14:paraId="0E94ECA5">
            <w:pPr>
              <w:rPr>
                <w:rFonts w:ascii="Arial"/>
                <w:sz w:val="21"/>
              </w:rPr>
            </w:pPr>
          </w:p>
        </w:tc>
        <w:tc>
          <w:tcPr>
            <w:tcW w:w="1439" w:type="dxa"/>
            <w:vAlign w:val="top"/>
          </w:tcPr>
          <w:p w14:paraId="0C631FDC">
            <w:pPr>
              <w:rPr>
                <w:rFonts w:ascii="Arial"/>
                <w:sz w:val="21"/>
              </w:rPr>
            </w:pPr>
          </w:p>
        </w:tc>
        <w:tc>
          <w:tcPr>
            <w:tcW w:w="2163" w:type="dxa"/>
            <w:vAlign w:val="top"/>
          </w:tcPr>
          <w:p w14:paraId="2AA3711B">
            <w:pPr>
              <w:rPr>
                <w:rFonts w:ascii="Arial"/>
                <w:sz w:val="21"/>
              </w:rPr>
            </w:pPr>
          </w:p>
        </w:tc>
      </w:tr>
      <w:tr w14:paraId="69ED15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2D18F347">
            <w:pPr>
              <w:rPr>
                <w:rFonts w:ascii="Arial"/>
                <w:sz w:val="21"/>
              </w:rPr>
            </w:pPr>
          </w:p>
        </w:tc>
        <w:tc>
          <w:tcPr>
            <w:tcW w:w="2401" w:type="dxa"/>
            <w:vAlign w:val="top"/>
          </w:tcPr>
          <w:p w14:paraId="4AC8FE13">
            <w:pPr>
              <w:rPr>
                <w:rFonts w:ascii="Arial"/>
                <w:sz w:val="21"/>
              </w:rPr>
            </w:pPr>
          </w:p>
        </w:tc>
        <w:tc>
          <w:tcPr>
            <w:tcW w:w="1799" w:type="dxa"/>
            <w:vAlign w:val="top"/>
          </w:tcPr>
          <w:p w14:paraId="7B9ECB4B">
            <w:pPr>
              <w:rPr>
                <w:rFonts w:ascii="Arial"/>
                <w:sz w:val="21"/>
              </w:rPr>
            </w:pPr>
          </w:p>
        </w:tc>
        <w:tc>
          <w:tcPr>
            <w:tcW w:w="1439" w:type="dxa"/>
            <w:vAlign w:val="top"/>
          </w:tcPr>
          <w:p w14:paraId="3DD89821">
            <w:pPr>
              <w:rPr>
                <w:rFonts w:ascii="Arial"/>
                <w:sz w:val="21"/>
              </w:rPr>
            </w:pPr>
          </w:p>
        </w:tc>
        <w:tc>
          <w:tcPr>
            <w:tcW w:w="2163" w:type="dxa"/>
            <w:vAlign w:val="top"/>
          </w:tcPr>
          <w:p w14:paraId="78A96F0A">
            <w:pPr>
              <w:rPr>
                <w:rFonts w:ascii="Arial"/>
                <w:sz w:val="21"/>
              </w:rPr>
            </w:pPr>
          </w:p>
        </w:tc>
      </w:tr>
      <w:tr w14:paraId="16B0B8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0AFFE9AE">
            <w:pPr>
              <w:rPr>
                <w:rFonts w:ascii="Arial"/>
                <w:sz w:val="21"/>
              </w:rPr>
            </w:pPr>
          </w:p>
        </w:tc>
        <w:tc>
          <w:tcPr>
            <w:tcW w:w="2401" w:type="dxa"/>
            <w:vAlign w:val="top"/>
          </w:tcPr>
          <w:p w14:paraId="21538992">
            <w:pPr>
              <w:rPr>
                <w:rFonts w:ascii="Arial"/>
                <w:sz w:val="21"/>
              </w:rPr>
            </w:pPr>
          </w:p>
        </w:tc>
        <w:tc>
          <w:tcPr>
            <w:tcW w:w="1799" w:type="dxa"/>
            <w:vAlign w:val="top"/>
          </w:tcPr>
          <w:p w14:paraId="66BD189F">
            <w:pPr>
              <w:rPr>
                <w:rFonts w:ascii="Arial"/>
                <w:sz w:val="21"/>
              </w:rPr>
            </w:pPr>
          </w:p>
        </w:tc>
        <w:tc>
          <w:tcPr>
            <w:tcW w:w="1439" w:type="dxa"/>
            <w:vAlign w:val="top"/>
          </w:tcPr>
          <w:p w14:paraId="3EFC3461">
            <w:pPr>
              <w:rPr>
                <w:rFonts w:ascii="Arial"/>
                <w:sz w:val="21"/>
              </w:rPr>
            </w:pPr>
          </w:p>
        </w:tc>
        <w:tc>
          <w:tcPr>
            <w:tcW w:w="2163" w:type="dxa"/>
            <w:vAlign w:val="top"/>
          </w:tcPr>
          <w:p w14:paraId="59B7299F">
            <w:pPr>
              <w:rPr>
                <w:rFonts w:ascii="Arial"/>
                <w:sz w:val="21"/>
              </w:rPr>
            </w:pPr>
          </w:p>
        </w:tc>
      </w:tr>
      <w:tr w14:paraId="7BEB80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1211D284">
            <w:pPr>
              <w:rPr>
                <w:rFonts w:ascii="Arial"/>
                <w:sz w:val="21"/>
              </w:rPr>
            </w:pPr>
          </w:p>
        </w:tc>
        <w:tc>
          <w:tcPr>
            <w:tcW w:w="2401" w:type="dxa"/>
            <w:vAlign w:val="top"/>
          </w:tcPr>
          <w:p w14:paraId="5EEBFDE8">
            <w:pPr>
              <w:rPr>
                <w:rFonts w:ascii="Arial"/>
                <w:sz w:val="21"/>
              </w:rPr>
            </w:pPr>
          </w:p>
        </w:tc>
        <w:tc>
          <w:tcPr>
            <w:tcW w:w="1799" w:type="dxa"/>
            <w:vAlign w:val="top"/>
          </w:tcPr>
          <w:p w14:paraId="3D9D72BF">
            <w:pPr>
              <w:rPr>
                <w:rFonts w:ascii="Arial"/>
                <w:sz w:val="21"/>
              </w:rPr>
            </w:pPr>
          </w:p>
        </w:tc>
        <w:tc>
          <w:tcPr>
            <w:tcW w:w="1439" w:type="dxa"/>
            <w:vAlign w:val="top"/>
          </w:tcPr>
          <w:p w14:paraId="6DE10D98">
            <w:pPr>
              <w:rPr>
                <w:rFonts w:ascii="Arial"/>
                <w:sz w:val="21"/>
              </w:rPr>
            </w:pPr>
          </w:p>
        </w:tc>
        <w:tc>
          <w:tcPr>
            <w:tcW w:w="2163" w:type="dxa"/>
            <w:vAlign w:val="top"/>
          </w:tcPr>
          <w:p w14:paraId="3B9104EE">
            <w:pPr>
              <w:rPr>
                <w:rFonts w:ascii="Arial"/>
                <w:sz w:val="21"/>
              </w:rPr>
            </w:pPr>
          </w:p>
        </w:tc>
      </w:tr>
      <w:tr w14:paraId="42835E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3F97B339">
            <w:pPr>
              <w:rPr>
                <w:rFonts w:ascii="Arial"/>
                <w:sz w:val="21"/>
              </w:rPr>
            </w:pPr>
          </w:p>
        </w:tc>
        <w:tc>
          <w:tcPr>
            <w:tcW w:w="2401" w:type="dxa"/>
            <w:vAlign w:val="top"/>
          </w:tcPr>
          <w:p w14:paraId="28BA917F">
            <w:pPr>
              <w:rPr>
                <w:rFonts w:ascii="Arial"/>
                <w:sz w:val="21"/>
              </w:rPr>
            </w:pPr>
          </w:p>
        </w:tc>
        <w:tc>
          <w:tcPr>
            <w:tcW w:w="1799" w:type="dxa"/>
            <w:vAlign w:val="top"/>
          </w:tcPr>
          <w:p w14:paraId="3874C467">
            <w:pPr>
              <w:rPr>
                <w:rFonts w:ascii="Arial"/>
                <w:sz w:val="21"/>
              </w:rPr>
            </w:pPr>
          </w:p>
        </w:tc>
        <w:tc>
          <w:tcPr>
            <w:tcW w:w="1439" w:type="dxa"/>
            <w:vAlign w:val="top"/>
          </w:tcPr>
          <w:p w14:paraId="0390AB31">
            <w:pPr>
              <w:rPr>
                <w:rFonts w:ascii="Arial"/>
                <w:sz w:val="21"/>
              </w:rPr>
            </w:pPr>
          </w:p>
        </w:tc>
        <w:tc>
          <w:tcPr>
            <w:tcW w:w="2163" w:type="dxa"/>
            <w:vAlign w:val="top"/>
          </w:tcPr>
          <w:p w14:paraId="0465D7CC">
            <w:pPr>
              <w:rPr>
                <w:rFonts w:ascii="Arial"/>
                <w:sz w:val="21"/>
              </w:rPr>
            </w:pPr>
          </w:p>
        </w:tc>
      </w:tr>
      <w:tr w14:paraId="4F098F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061E029E">
            <w:pPr>
              <w:rPr>
                <w:rFonts w:ascii="Arial"/>
                <w:sz w:val="21"/>
              </w:rPr>
            </w:pPr>
          </w:p>
        </w:tc>
        <w:tc>
          <w:tcPr>
            <w:tcW w:w="2401" w:type="dxa"/>
            <w:vAlign w:val="top"/>
          </w:tcPr>
          <w:p w14:paraId="410E87F9">
            <w:pPr>
              <w:rPr>
                <w:rFonts w:ascii="Arial"/>
                <w:sz w:val="21"/>
              </w:rPr>
            </w:pPr>
          </w:p>
        </w:tc>
        <w:tc>
          <w:tcPr>
            <w:tcW w:w="1799" w:type="dxa"/>
            <w:vAlign w:val="top"/>
          </w:tcPr>
          <w:p w14:paraId="659E869E">
            <w:pPr>
              <w:rPr>
                <w:rFonts w:ascii="Arial"/>
                <w:sz w:val="21"/>
              </w:rPr>
            </w:pPr>
          </w:p>
        </w:tc>
        <w:tc>
          <w:tcPr>
            <w:tcW w:w="1439" w:type="dxa"/>
            <w:vAlign w:val="top"/>
          </w:tcPr>
          <w:p w14:paraId="2D5C51FB">
            <w:pPr>
              <w:rPr>
                <w:rFonts w:ascii="Arial"/>
                <w:sz w:val="21"/>
              </w:rPr>
            </w:pPr>
          </w:p>
        </w:tc>
        <w:tc>
          <w:tcPr>
            <w:tcW w:w="2163" w:type="dxa"/>
            <w:vAlign w:val="top"/>
          </w:tcPr>
          <w:p w14:paraId="7DC38B76">
            <w:pPr>
              <w:rPr>
                <w:rFonts w:ascii="Arial"/>
                <w:sz w:val="21"/>
              </w:rPr>
            </w:pPr>
          </w:p>
        </w:tc>
      </w:tr>
      <w:tr w14:paraId="0E356A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770" w:type="dxa"/>
            <w:vAlign w:val="top"/>
          </w:tcPr>
          <w:p w14:paraId="5011D5A7">
            <w:pPr>
              <w:rPr>
                <w:rFonts w:ascii="Arial"/>
                <w:sz w:val="21"/>
              </w:rPr>
            </w:pPr>
          </w:p>
        </w:tc>
        <w:tc>
          <w:tcPr>
            <w:tcW w:w="2401" w:type="dxa"/>
            <w:vAlign w:val="top"/>
          </w:tcPr>
          <w:p w14:paraId="42E1BC03">
            <w:pPr>
              <w:rPr>
                <w:rFonts w:ascii="Arial"/>
                <w:sz w:val="21"/>
              </w:rPr>
            </w:pPr>
          </w:p>
        </w:tc>
        <w:tc>
          <w:tcPr>
            <w:tcW w:w="1799" w:type="dxa"/>
            <w:vAlign w:val="top"/>
          </w:tcPr>
          <w:p w14:paraId="0B40954A">
            <w:pPr>
              <w:rPr>
                <w:rFonts w:ascii="Arial"/>
                <w:sz w:val="21"/>
              </w:rPr>
            </w:pPr>
          </w:p>
        </w:tc>
        <w:tc>
          <w:tcPr>
            <w:tcW w:w="1439" w:type="dxa"/>
            <w:vAlign w:val="top"/>
          </w:tcPr>
          <w:p w14:paraId="550DAB67">
            <w:pPr>
              <w:rPr>
                <w:rFonts w:ascii="Arial"/>
                <w:sz w:val="21"/>
              </w:rPr>
            </w:pPr>
          </w:p>
        </w:tc>
        <w:tc>
          <w:tcPr>
            <w:tcW w:w="2163" w:type="dxa"/>
            <w:vAlign w:val="top"/>
          </w:tcPr>
          <w:p w14:paraId="3F019824">
            <w:pPr>
              <w:rPr>
                <w:rFonts w:ascii="Arial"/>
                <w:sz w:val="21"/>
              </w:rPr>
            </w:pPr>
          </w:p>
        </w:tc>
      </w:tr>
      <w:tr w14:paraId="46C06D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770" w:type="dxa"/>
            <w:vAlign w:val="top"/>
          </w:tcPr>
          <w:p w14:paraId="5093C4E6">
            <w:pPr>
              <w:rPr>
                <w:rFonts w:ascii="Arial"/>
                <w:sz w:val="21"/>
              </w:rPr>
            </w:pPr>
          </w:p>
        </w:tc>
        <w:tc>
          <w:tcPr>
            <w:tcW w:w="2401" w:type="dxa"/>
            <w:vAlign w:val="top"/>
          </w:tcPr>
          <w:p w14:paraId="2A2728A5">
            <w:pPr>
              <w:rPr>
                <w:rFonts w:ascii="Arial"/>
                <w:sz w:val="21"/>
              </w:rPr>
            </w:pPr>
          </w:p>
        </w:tc>
        <w:tc>
          <w:tcPr>
            <w:tcW w:w="1799" w:type="dxa"/>
            <w:vAlign w:val="top"/>
          </w:tcPr>
          <w:p w14:paraId="38E1D9C5">
            <w:pPr>
              <w:rPr>
                <w:rFonts w:ascii="Arial"/>
                <w:sz w:val="21"/>
              </w:rPr>
            </w:pPr>
          </w:p>
        </w:tc>
        <w:tc>
          <w:tcPr>
            <w:tcW w:w="1439" w:type="dxa"/>
            <w:vAlign w:val="top"/>
          </w:tcPr>
          <w:p w14:paraId="2B15CF8A">
            <w:pPr>
              <w:rPr>
                <w:rFonts w:ascii="Arial"/>
                <w:sz w:val="21"/>
              </w:rPr>
            </w:pPr>
          </w:p>
        </w:tc>
        <w:tc>
          <w:tcPr>
            <w:tcW w:w="2163" w:type="dxa"/>
            <w:vAlign w:val="top"/>
          </w:tcPr>
          <w:p w14:paraId="0EDF93C7">
            <w:pPr>
              <w:rPr>
                <w:rFonts w:ascii="Arial"/>
                <w:sz w:val="21"/>
              </w:rPr>
            </w:pPr>
          </w:p>
        </w:tc>
      </w:tr>
    </w:tbl>
    <w:p w14:paraId="43DF6D11">
      <w:pPr>
        <w:spacing w:before="159" w:line="369" w:lineRule="auto"/>
        <w:ind w:left="1068" w:right="206" w:hanging="944"/>
        <w:rPr>
          <w:rFonts w:ascii="宋体" w:hAnsi="宋体" w:eastAsia="宋体" w:cs="宋体"/>
          <w:sz w:val="20"/>
          <w:szCs w:val="20"/>
        </w:rPr>
      </w:pPr>
      <w:r>
        <w:rPr>
          <w:rFonts w:ascii="宋体" w:hAnsi="宋体" w:eastAsia="宋体" w:cs="宋体"/>
          <w:spacing w:val="5"/>
          <w:sz w:val="20"/>
          <w:szCs w:val="20"/>
        </w:rPr>
        <w:t>备注：</w:t>
      </w:r>
      <w:r>
        <w:rPr>
          <w:rFonts w:ascii="Calibri" w:hAnsi="Calibri" w:eastAsia="Calibri" w:cs="Calibri"/>
          <w:spacing w:val="5"/>
          <w:sz w:val="20"/>
          <w:szCs w:val="20"/>
        </w:rPr>
        <w:t xml:space="preserve">1.    </w:t>
      </w:r>
      <w:r>
        <w:rPr>
          <w:rFonts w:ascii="宋体" w:hAnsi="宋体" w:eastAsia="宋体" w:cs="宋体"/>
          <w:spacing w:val="5"/>
          <w:sz w:val="20"/>
          <w:szCs w:val="20"/>
        </w:rPr>
        <w:t>近</w:t>
      </w:r>
      <w:r>
        <w:rPr>
          <w:rFonts w:ascii="宋体" w:hAnsi="宋体" w:eastAsia="宋体" w:cs="宋体"/>
          <w:spacing w:val="-34"/>
          <w:sz w:val="20"/>
          <w:szCs w:val="20"/>
        </w:rPr>
        <w:t xml:space="preserve"> </w:t>
      </w:r>
      <w:r>
        <w:rPr>
          <w:rFonts w:ascii="Calibri" w:hAnsi="Calibri" w:eastAsia="Calibri" w:cs="Calibri"/>
          <w:spacing w:val="5"/>
          <w:sz w:val="20"/>
          <w:szCs w:val="20"/>
        </w:rPr>
        <w:t>3</w:t>
      </w:r>
      <w:r>
        <w:rPr>
          <w:rFonts w:ascii="Calibri" w:hAnsi="Calibri" w:eastAsia="Calibri" w:cs="Calibri"/>
          <w:spacing w:val="19"/>
          <w:sz w:val="20"/>
          <w:szCs w:val="20"/>
        </w:rPr>
        <w:t xml:space="preserve"> </w:t>
      </w:r>
      <w:r>
        <w:rPr>
          <w:rFonts w:ascii="宋体" w:hAnsi="宋体" w:eastAsia="宋体" w:cs="宋体"/>
          <w:spacing w:val="5"/>
          <w:sz w:val="20"/>
          <w:szCs w:val="20"/>
        </w:rPr>
        <w:t>年是指从投标截止日往前推算的</w:t>
      </w:r>
      <w:r>
        <w:rPr>
          <w:rFonts w:ascii="宋体" w:hAnsi="宋体" w:eastAsia="宋体" w:cs="宋体"/>
          <w:spacing w:val="-35"/>
          <w:sz w:val="20"/>
          <w:szCs w:val="20"/>
        </w:rPr>
        <w:t xml:space="preserve"> </w:t>
      </w:r>
      <w:r>
        <w:rPr>
          <w:rFonts w:ascii="Calibri" w:hAnsi="Calibri" w:eastAsia="Calibri" w:cs="Calibri"/>
          <w:spacing w:val="5"/>
          <w:sz w:val="20"/>
          <w:szCs w:val="20"/>
        </w:rPr>
        <w:t>3</w:t>
      </w:r>
      <w:r>
        <w:rPr>
          <w:rFonts w:ascii="Calibri" w:hAnsi="Calibri" w:eastAsia="Calibri" w:cs="Calibri"/>
          <w:spacing w:val="17"/>
          <w:sz w:val="20"/>
          <w:szCs w:val="20"/>
        </w:rPr>
        <w:t xml:space="preserve"> </w:t>
      </w:r>
      <w:r>
        <w:rPr>
          <w:rFonts w:ascii="宋体" w:hAnsi="宋体" w:eastAsia="宋体" w:cs="宋体"/>
          <w:spacing w:val="5"/>
          <w:sz w:val="20"/>
          <w:szCs w:val="20"/>
        </w:rPr>
        <w:t>年，</w:t>
      </w:r>
      <w:r>
        <w:rPr>
          <w:rFonts w:ascii="宋体" w:hAnsi="宋体" w:eastAsia="宋体" w:cs="宋体"/>
          <w:spacing w:val="4"/>
          <w:sz w:val="20"/>
          <w:szCs w:val="20"/>
        </w:rPr>
        <w:t>如投标截止日为</w:t>
      </w:r>
      <w:r>
        <w:rPr>
          <w:rFonts w:ascii="宋体" w:hAnsi="宋体" w:eastAsia="宋体" w:cs="宋体"/>
          <w:spacing w:val="-34"/>
          <w:sz w:val="20"/>
          <w:szCs w:val="20"/>
        </w:rPr>
        <w:t xml:space="preserve"> </w:t>
      </w:r>
      <w:r>
        <w:rPr>
          <w:rFonts w:ascii="Calibri" w:hAnsi="Calibri" w:eastAsia="Calibri" w:cs="Calibri"/>
          <w:spacing w:val="4"/>
          <w:sz w:val="20"/>
          <w:szCs w:val="20"/>
        </w:rPr>
        <w:t>2014</w:t>
      </w:r>
      <w:r>
        <w:rPr>
          <w:rFonts w:ascii="Calibri" w:hAnsi="Calibri" w:eastAsia="Calibri" w:cs="Calibri"/>
          <w:spacing w:val="19"/>
          <w:w w:val="101"/>
          <w:sz w:val="20"/>
          <w:szCs w:val="20"/>
        </w:rPr>
        <w:t xml:space="preserve"> </w:t>
      </w:r>
      <w:r>
        <w:rPr>
          <w:rFonts w:ascii="宋体" w:hAnsi="宋体" w:eastAsia="宋体" w:cs="宋体"/>
          <w:spacing w:val="4"/>
          <w:sz w:val="20"/>
          <w:szCs w:val="20"/>
        </w:rPr>
        <w:t>年</w:t>
      </w:r>
      <w:r>
        <w:rPr>
          <w:rFonts w:ascii="宋体" w:hAnsi="宋体" w:eastAsia="宋体" w:cs="宋体"/>
          <w:spacing w:val="-33"/>
          <w:sz w:val="20"/>
          <w:szCs w:val="20"/>
        </w:rPr>
        <w:t xml:space="preserve"> </w:t>
      </w:r>
      <w:r>
        <w:rPr>
          <w:rFonts w:ascii="Calibri" w:hAnsi="Calibri" w:eastAsia="Calibri" w:cs="Calibri"/>
          <w:spacing w:val="4"/>
          <w:sz w:val="20"/>
          <w:szCs w:val="20"/>
        </w:rPr>
        <w:t>2</w:t>
      </w:r>
      <w:r>
        <w:rPr>
          <w:rFonts w:ascii="Calibri" w:hAnsi="Calibri" w:eastAsia="Calibri" w:cs="Calibri"/>
          <w:spacing w:val="23"/>
          <w:sz w:val="20"/>
          <w:szCs w:val="20"/>
        </w:rPr>
        <w:t xml:space="preserve"> </w:t>
      </w:r>
      <w:r>
        <w:rPr>
          <w:rFonts w:ascii="宋体" w:hAnsi="宋体" w:eastAsia="宋体" w:cs="宋体"/>
          <w:spacing w:val="4"/>
          <w:sz w:val="20"/>
          <w:szCs w:val="20"/>
        </w:rPr>
        <w:t>月</w:t>
      </w:r>
      <w:r>
        <w:rPr>
          <w:rFonts w:ascii="宋体" w:hAnsi="宋体" w:eastAsia="宋体" w:cs="宋体"/>
          <w:spacing w:val="-28"/>
          <w:sz w:val="20"/>
          <w:szCs w:val="20"/>
        </w:rPr>
        <w:t xml:space="preserve"> </w:t>
      </w:r>
      <w:r>
        <w:rPr>
          <w:rFonts w:ascii="Calibri" w:hAnsi="Calibri" w:eastAsia="Calibri" w:cs="Calibri"/>
          <w:spacing w:val="4"/>
          <w:sz w:val="20"/>
          <w:szCs w:val="20"/>
        </w:rPr>
        <w:t xml:space="preserve">1  </w:t>
      </w:r>
      <w:r>
        <w:rPr>
          <w:rFonts w:ascii="宋体" w:hAnsi="宋体" w:eastAsia="宋体" w:cs="宋体"/>
          <w:spacing w:val="4"/>
          <w:sz w:val="20"/>
          <w:szCs w:val="20"/>
        </w:rPr>
        <w:t>日，</w:t>
      </w:r>
      <w:r>
        <w:rPr>
          <w:rFonts w:ascii="宋体" w:hAnsi="宋体" w:eastAsia="宋体" w:cs="宋体"/>
          <w:spacing w:val="-2"/>
          <w:sz w:val="20"/>
          <w:szCs w:val="20"/>
        </w:rPr>
        <w:t>则近</w:t>
      </w:r>
      <w:r>
        <w:rPr>
          <w:rFonts w:ascii="宋体" w:hAnsi="宋体" w:eastAsia="宋体" w:cs="宋体"/>
          <w:spacing w:val="-32"/>
          <w:sz w:val="20"/>
          <w:szCs w:val="20"/>
        </w:rPr>
        <w:t xml:space="preserve"> </w:t>
      </w:r>
      <w:r>
        <w:rPr>
          <w:rFonts w:ascii="Calibri" w:hAnsi="Calibri" w:eastAsia="Calibri" w:cs="Calibri"/>
          <w:spacing w:val="-2"/>
          <w:sz w:val="20"/>
          <w:szCs w:val="20"/>
        </w:rPr>
        <w:t>3</w:t>
      </w:r>
      <w:r>
        <w:rPr>
          <w:rFonts w:ascii="Calibri" w:hAnsi="Calibri" w:eastAsia="Calibri" w:cs="Calibri"/>
          <w:spacing w:val="16"/>
          <w:w w:val="101"/>
          <w:sz w:val="20"/>
          <w:szCs w:val="20"/>
        </w:rPr>
        <w:t xml:space="preserve"> </w:t>
      </w:r>
      <w:r>
        <w:rPr>
          <w:rFonts w:ascii="宋体" w:hAnsi="宋体" w:eastAsia="宋体" w:cs="宋体"/>
          <w:spacing w:val="-2"/>
          <w:sz w:val="20"/>
          <w:szCs w:val="20"/>
        </w:rPr>
        <w:t>年是指</w:t>
      </w:r>
      <w:r>
        <w:rPr>
          <w:rFonts w:ascii="宋体" w:hAnsi="宋体" w:eastAsia="宋体" w:cs="宋体"/>
          <w:spacing w:val="-33"/>
          <w:sz w:val="20"/>
          <w:szCs w:val="20"/>
        </w:rPr>
        <w:t xml:space="preserve"> </w:t>
      </w:r>
      <w:r>
        <w:rPr>
          <w:rFonts w:ascii="Calibri" w:hAnsi="Calibri" w:eastAsia="Calibri" w:cs="Calibri"/>
          <w:spacing w:val="-2"/>
          <w:sz w:val="20"/>
          <w:szCs w:val="20"/>
        </w:rPr>
        <w:t>2011</w:t>
      </w:r>
      <w:r>
        <w:rPr>
          <w:rFonts w:ascii="Calibri" w:hAnsi="Calibri" w:eastAsia="Calibri" w:cs="Calibri"/>
          <w:spacing w:val="18"/>
          <w:w w:val="102"/>
          <w:sz w:val="20"/>
          <w:szCs w:val="20"/>
        </w:rPr>
        <w:t xml:space="preserve"> </w:t>
      </w:r>
      <w:r>
        <w:rPr>
          <w:rFonts w:ascii="宋体" w:hAnsi="宋体" w:eastAsia="宋体" w:cs="宋体"/>
          <w:spacing w:val="-2"/>
          <w:sz w:val="20"/>
          <w:szCs w:val="20"/>
        </w:rPr>
        <w:t>年</w:t>
      </w:r>
      <w:r>
        <w:rPr>
          <w:rFonts w:ascii="宋体" w:hAnsi="宋体" w:eastAsia="宋体" w:cs="宋体"/>
          <w:spacing w:val="-36"/>
          <w:sz w:val="20"/>
          <w:szCs w:val="20"/>
        </w:rPr>
        <w:t xml:space="preserve"> </w:t>
      </w:r>
      <w:r>
        <w:rPr>
          <w:rFonts w:ascii="Calibri" w:hAnsi="Calibri" w:eastAsia="Calibri" w:cs="Calibri"/>
          <w:spacing w:val="-2"/>
          <w:sz w:val="20"/>
          <w:szCs w:val="20"/>
        </w:rPr>
        <w:t>2</w:t>
      </w:r>
      <w:r>
        <w:rPr>
          <w:rFonts w:ascii="Calibri" w:hAnsi="Calibri" w:eastAsia="Calibri" w:cs="Calibri"/>
          <w:spacing w:val="23"/>
          <w:sz w:val="20"/>
          <w:szCs w:val="20"/>
        </w:rPr>
        <w:t xml:space="preserve"> </w:t>
      </w:r>
      <w:r>
        <w:rPr>
          <w:rFonts w:ascii="宋体" w:hAnsi="宋体" w:eastAsia="宋体" w:cs="宋体"/>
          <w:spacing w:val="-2"/>
          <w:sz w:val="20"/>
          <w:szCs w:val="20"/>
        </w:rPr>
        <w:t>月</w:t>
      </w:r>
      <w:r>
        <w:rPr>
          <w:rFonts w:ascii="宋体" w:hAnsi="宋体" w:eastAsia="宋体" w:cs="宋体"/>
          <w:spacing w:val="-30"/>
          <w:sz w:val="20"/>
          <w:szCs w:val="20"/>
        </w:rPr>
        <w:t xml:space="preserve"> </w:t>
      </w:r>
      <w:r>
        <w:rPr>
          <w:rFonts w:ascii="Calibri" w:hAnsi="Calibri" w:eastAsia="Calibri" w:cs="Calibri"/>
          <w:spacing w:val="-2"/>
          <w:sz w:val="20"/>
          <w:szCs w:val="20"/>
        </w:rPr>
        <w:t xml:space="preserve">1  </w:t>
      </w:r>
      <w:r>
        <w:rPr>
          <w:rFonts w:ascii="宋体" w:hAnsi="宋体" w:eastAsia="宋体" w:cs="宋体"/>
          <w:spacing w:val="-2"/>
          <w:sz w:val="20"/>
          <w:szCs w:val="20"/>
        </w:rPr>
        <w:t>日至</w:t>
      </w:r>
      <w:r>
        <w:rPr>
          <w:rFonts w:ascii="宋体" w:hAnsi="宋体" w:eastAsia="宋体" w:cs="宋体"/>
          <w:spacing w:val="-33"/>
          <w:sz w:val="20"/>
          <w:szCs w:val="20"/>
        </w:rPr>
        <w:t xml:space="preserve"> </w:t>
      </w:r>
      <w:r>
        <w:rPr>
          <w:rFonts w:ascii="Calibri" w:hAnsi="Calibri" w:eastAsia="Calibri" w:cs="Calibri"/>
          <w:spacing w:val="-2"/>
          <w:sz w:val="20"/>
          <w:szCs w:val="20"/>
        </w:rPr>
        <w:t>2014</w:t>
      </w:r>
      <w:r>
        <w:rPr>
          <w:rFonts w:ascii="Calibri" w:hAnsi="Calibri" w:eastAsia="Calibri" w:cs="Calibri"/>
          <w:spacing w:val="16"/>
          <w:w w:val="101"/>
          <w:sz w:val="20"/>
          <w:szCs w:val="20"/>
        </w:rPr>
        <w:t xml:space="preserve"> </w:t>
      </w:r>
      <w:r>
        <w:rPr>
          <w:rFonts w:ascii="宋体" w:hAnsi="宋体" w:eastAsia="宋体" w:cs="宋体"/>
          <w:spacing w:val="-2"/>
          <w:sz w:val="20"/>
          <w:szCs w:val="20"/>
        </w:rPr>
        <w:t>年</w:t>
      </w:r>
      <w:r>
        <w:rPr>
          <w:rFonts w:ascii="宋体" w:hAnsi="宋体" w:eastAsia="宋体" w:cs="宋体"/>
          <w:spacing w:val="-27"/>
          <w:sz w:val="20"/>
          <w:szCs w:val="20"/>
        </w:rPr>
        <w:t xml:space="preserve"> </w:t>
      </w:r>
      <w:r>
        <w:rPr>
          <w:rFonts w:ascii="Calibri" w:hAnsi="Calibri" w:eastAsia="Calibri" w:cs="Calibri"/>
          <w:spacing w:val="-2"/>
          <w:sz w:val="20"/>
          <w:szCs w:val="20"/>
        </w:rPr>
        <w:t>1</w:t>
      </w:r>
      <w:r>
        <w:rPr>
          <w:rFonts w:ascii="Calibri" w:hAnsi="Calibri" w:eastAsia="Calibri" w:cs="Calibri"/>
          <w:spacing w:val="20"/>
          <w:w w:val="101"/>
          <w:sz w:val="20"/>
          <w:szCs w:val="20"/>
        </w:rPr>
        <w:t xml:space="preserve"> </w:t>
      </w:r>
      <w:r>
        <w:rPr>
          <w:rFonts w:ascii="宋体" w:hAnsi="宋体" w:eastAsia="宋体" w:cs="宋体"/>
          <w:spacing w:val="-2"/>
          <w:sz w:val="20"/>
          <w:szCs w:val="20"/>
        </w:rPr>
        <w:t>月</w:t>
      </w:r>
      <w:r>
        <w:rPr>
          <w:rFonts w:ascii="宋体" w:hAnsi="宋体" w:eastAsia="宋体" w:cs="宋体"/>
          <w:spacing w:val="-37"/>
          <w:sz w:val="20"/>
          <w:szCs w:val="20"/>
        </w:rPr>
        <w:t xml:space="preserve"> </w:t>
      </w:r>
      <w:r>
        <w:rPr>
          <w:rFonts w:ascii="Calibri" w:hAnsi="Calibri" w:eastAsia="Calibri" w:cs="Calibri"/>
          <w:spacing w:val="-2"/>
          <w:sz w:val="20"/>
          <w:szCs w:val="20"/>
        </w:rPr>
        <w:t xml:space="preserve">31  </w:t>
      </w:r>
      <w:r>
        <w:rPr>
          <w:rFonts w:ascii="宋体" w:hAnsi="宋体" w:eastAsia="宋体" w:cs="宋体"/>
          <w:spacing w:val="-2"/>
          <w:sz w:val="20"/>
          <w:szCs w:val="20"/>
        </w:rPr>
        <w:t>日。</w:t>
      </w:r>
    </w:p>
    <w:p w14:paraId="376B3A1B">
      <w:pPr>
        <w:spacing w:before="3" w:line="369" w:lineRule="auto"/>
        <w:ind w:left="1063" w:right="84" w:hanging="310"/>
        <w:rPr>
          <w:rFonts w:ascii="宋体" w:hAnsi="宋体" w:eastAsia="宋体" w:cs="宋体"/>
          <w:sz w:val="20"/>
          <w:szCs w:val="20"/>
        </w:rPr>
      </w:pPr>
      <w:r>
        <w:rPr>
          <w:rFonts w:ascii="Calibri" w:hAnsi="Calibri" w:eastAsia="Calibri" w:cs="Calibri"/>
          <w:spacing w:val="11"/>
          <w:sz w:val="20"/>
          <w:szCs w:val="20"/>
        </w:rPr>
        <w:t xml:space="preserve">2.  </w:t>
      </w:r>
      <w:r>
        <w:rPr>
          <w:rFonts w:ascii="宋体" w:hAnsi="宋体" w:eastAsia="宋体" w:cs="宋体"/>
          <w:spacing w:val="11"/>
          <w:sz w:val="20"/>
          <w:szCs w:val="20"/>
        </w:rPr>
        <w:t>本表后应附中标通知书和（或）合同协议书、工程接收证书或工程竣工验收</w:t>
      </w:r>
      <w:r>
        <w:rPr>
          <w:rFonts w:ascii="宋体" w:hAnsi="宋体" w:eastAsia="宋体" w:cs="宋体"/>
          <w:spacing w:val="10"/>
          <w:sz w:val="20"/>
          <w:szCs w:val="20"/>
        </w:rPr>
        <w:t>证书</w:t>
      </w:r>
      <w:r>
        <w:rPr>
          <w:rFonts w:ascii="宋体" w:hAnsi="宋体" w:eastAsia="宋体" w:cs="宋体"/>
          <w:spacing w:val="1"/>
          <w:sz w:val="20"/>
          <w:szCs w:val="20"/>
        </w:rPr>
        <w:t>（单位工程竣工验收单）或工程竣工验收备案证或监理业务手册</w:t>
      </w:r>
      <w:r>
        <w:rPr>
          <w:rFonts w:ascii="宋体" w:hAnsi="宋体" w:eastAsia="宋体" w:cs="宋体"/>
          <w:sz w:val="20"/>
          <w:szCs w:val="20"/>
        </w:rPr>
        <w:t>（注明完工时间）、</w:t>
      </w:r>
      <w:r>
        <w:rPr>
          <w:rFonts w:ascii="宋体" w:hAnsi="宋体" w:eastAsia="宋体" w:cs="宋体"/>
          <w:spacing w:val="10"/>
          <w:sz w:val="20"/>
          <w:szCs w:val="20"/>
        </w:rPr>
        <w:t>表彰文件、颁奖机构颁发的获奖证书等复印件。其中招标的项目应附中标通知书</w:t>
      </w:r>
      <w:r>
        <w:rPr>
          <w:rFonts w:ascii="宋体" w:hAnsi="宋体" w:eastAsia="宋体" w:cs="宋体"/>
          <w:spacing w:val="9"/>
          <w:sz w:val="20"/>
          <w:szCs w:val="20"/>
        </w:rPr>
        <w:t>和合同协议书，非招标的项目附合同协议书。</w:t>
      </w:r>
    </w:p>
    <w:p w14:paraId="2F8D08EC">
      <w:pPr>
        <w:spacing w:line="369" w:lineRule="auto"/>
        <w:rPr>
          <w:rFonts w:ascii="宋体" w:hAnsi="宋体" w:eastAsia="宋体" w:cs="宋体"/>
          <w:sz w:val="20"/>
          <w:szCs w:val="20"/>
        </w:rPr>
        <w:sectPr>
          <w:footerReference r:id="rId116" w:type="default"/>
          <w:pgSz w:w="11906" w:h="16839"/>
          <w:pgMar w:top="400" w:right="1644" w:bottom="1362" w:left="1684" w:header="0" w:footer="1200" w:gutter="0"/>
          <w:pgNumType w:fmt="decimal"/>
          <w:cols w:space="720" w:num="1"/>
        </w:sectPr>
      </w:pPr>
    </w:p>
    <w:p w14:paraId="286520AE">
      <w:pPr>
        <w:pStyle w:val="2"/>
        <w:spacing w:line="275" w:lineRule="auto"/>
      </w:pPr>
    </w:p>
    <w:p w14:paraId="21AC7702">
      <w:pPr>
        <w:pStyle w:val="2"/>
        <w:spacing w:line="275" w:lineRule="auto"/>
      </w:pPr>
    </w:p>
    <w:p w14:paraId="2BDE53C8">
      <w:pPr>
        <w:pStyle w:val="2"/>
        <w:spacing w:line="276" w:lineRule="auto"/>
      </w:pPr>
    </w:p>
    <w:p w14:paraId="0D7F970D">
      <w:pPr>
        <w:pStyle w:val="2"/>
        <w:spacing w:line="276" w:lineRule="auto"/>
      </w:pPr>
    </w:p>
    <w:p w14:paraId="3BA097E1">
      <w:pPr>
        <w:spacing w:before="78" w:line="221" w:lineRule="auto"/>
        <w:ind w:left="685"/>
        <w:rPr>
          <w:rFonts w:ascii="黑体" w:hAnsi="黑体" w:eastAsia="黑体" w:cs="黑体"/>
          <w:sz w:val="24"/>
          <w:szCs w:val="24"/>
        </w:rPr>
      </w:pPr>
      <w:r>
        <w:rPr>
          <w:rFonts w:ascii="黑体" w:hAnsi="黑体" w:eastAsia="黑体" w:cs="黑体"/>
          <w:spacing w:val="-1"/>
          <w:sz w:val="24"/>
          <w:szCs w:val="24"/>
        </w:rPr>
        <w:t>表</w:t>
      </w:r>
      <w:r>
        <w:rPr>
          <w:rFonts w:ascii="黑体" w:hAnsi="黑体" w:eastAsia="黑体" w:cs="黑体"/>
          <w:spacing w:val="-49"/>
          <w:sz w:val="24"/>
          <w:szCs w:val="24"/>
        </w:rPr>
        <w:t xml:space="preserve"> </w:t>
      </w:r>
      <w:r>
        <w:rPr>
          <w:rFonts w:ascii="Calibri" w:hAnsi="Calibri" w:eastAsia="Calibri" w:cs="Calibri"/>
          <w:spacing w:val="-1"/>
          <w:sz w:val="24"/>
          <w:szCs w:val="24"/>
        </w:rPr>
        <w:t xml:space="preserve">7-14  </w:t>
      </w:r>
      <w:r>
        <w:rPr>
          <w:rFonts w:ascii="黑体" w:hAnsi="黑体" w:eastAsia="黑体" w:cs="黑体"/>
          <w:spacing w:val="-1"/>
          <w:sz w:val="24"/>
          <w:szCs w:val="24"/>
        </w:rPr>
        <w:t>近</w:t>
      </w:r>
      <w:r>
        <w:rPr>
          <w:rFonts w:ascii="黑体" w:hAnsi="黑体" w:eastAsia="黑体" w:cs="黑体"/>
          <w:spacing w:val="-48"/>
          <w:sz w:val="24"/>
          <w:szCs w:val="24"/>
        </w:rPr>
        <w:t xml:space="preserve"> </w:t>
      </w:r>
      <w:r>
        <w:rPr>
          <w:rFonts w:ascii="Calibri" w:hAnsi="Calibri" w:eastAsia="Calibri" w:cs="Calibri"/>
          <w:spacing w:val="-1"/>
          <w:sz w:val="24"/>
          <w:szCs w:val="24"/>
        </w:rPr>
        <w:t>3</w:t>
      </w:r>
      <w:r>
        <w:rPr>
          <w:rFonts w:ascii="Calibri" w:hAnsi="Calibri" w:eastAsia="Calibri" w:cs="Calibri"/>
          <w:spacing w:val="17"/>
          <w:sz w:val="24"/>
          <w:szCs w:val="24"/>
        </w:rPr>
        <w:t xml:space="preserve"> </w:t>
      </w:r>
      <w:r>
        <w:rPr>
          <w:rFonts w:ascii="黑体" w:hAnsi="黑体" w:eastAsia="黑体" w:cs="黑体"/>
          <w:spacing w:val="-1"/>
          <w:sz w:val="24"/>
          <w:szCs w:val="24"/>
        </w:rPr>
        <w:t>年投标人获奖情况表（疫情防控企业及个人获表彰情况表）</w:t>
      </w:r>
    </w:p>
    <w:p w14:paraId="5AD23C88">
      <w:pPr>
        <w:spacing w:line="54" w:lineRule="auto"/>
        <w:rPr>
          <w:rFonts w:ascii="Arial"/>
          <w:sz w:val="2"/>
        </w:rPr>
      </w:pPr>
    </w:p>
    <w:tbl>
      <w:tblPr>
        <w:tblStyle w:val="17"/>
        <w:tblW w:w="85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0"/>
        <w:gridCol w:w="2940"/>
        <w:gridCol w:w="1259"/>
        <w:gridCol w:w="2519"/>
        <w:gridCol w:w="1084"/>
      </w:tblGrid>
      <w:tr w14:paraId="0A836F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770" w:type="dxa"/>
            <w:vAlign w:val="top"/>
          </w:tcPr>
          <w:p w14:paraId="269FE927">
            <w:pPr>
              <w:pStyle w:val="18"/>
              <w:spacing w:before="163" w:line="229" w:lineRule="auto"/>
              <w:ind w:left="180"/>
              <w:rPr>
                <w:sz w:val="20"/>
                <w:szCs w:val="20"/>
              </w:rPr>
            </w:pPr>
            <w:r>
              <w:rPr>
                <w:spacing w:val="5"/>
                <w:sz w:val="20"/>
                <w:szCs w:val="20"/>
              </w:rPr>
              <w:t>序号</w:t>
            </w:r>
          </w:p>
        </w:tc>
        <w:tc>
          <w:tcPr>
            <w:tcW w:w="2940" w:type="dxa"/>
            <w:vAlign w:val="top"/>
          </w:tcPr>
          <w:p w14:paraId="3CC85C06">
            <w:pPr>
              <w:pStyle w:val="18"/>
              <w:spacing w:before="163" w:line="228" w:lineRule="auto"/>
              <w:ind w:left="1058"/>
              <w:rPr>
                <w:sz w:val="20"/>
                <w:szCs w:val="20"/>
              </w:rPr>
            </w:pPr>
            <w:r>
              <w:rPr>
                <w:spacing w:val="6"/>
                <w:sz w:val="20"/>
                <w:szCs w:val="20"/>
              </w:rPr>
              <w:t>获奖名称</w:t>
            </w:r>
          </w:p>
        </w:tc>
        <w:tc>
          <w:tcPr>
            <w:tcW w:w="1259" w:type="dxa"/>
            <w:vAlign w:val="top"/>
          </w:tcPr>
          <w:p w14:paraId="110AAF64">
            <w:pPr>
              <w:pStyle w:val="18"/>
              <w:spacing w:before="163" w:line="228" w:lineRule="auto"/>
              <w:ind w:left="218"/>
              <w:rPr>
                <w:sz w:val="20"/>
                <w:szCs w:val="20"/>
              </w:rPr>
            </w:pPr>
            <w:r>
              <w:rPr>
                <w:spacing w:val="6"/>
                <w:sz w:val="20"/>
                <w:szCs w:val="20"/>
              </w:rPr>
              <w:t>获奖日期</w:t>
            </w:r>
          </w:p>
        </w:tc>
        <w:tc>
          <w:tcPr>
            <w:tcW w:w="2519" w:type="dxa"/>
            <w:vAlign w:val="top"/>
          </w:tcPr>
          <w:p w14:paraId="255F6CBA">
            <w:pPr>
              <w:pStyle w:val="18"/>
              <w:spacing w:before="164" w:line="228" w:lineRule="auto"/>
              <w:ind w:left="847"/>
              <w:rPr>
                <w:sz w:val="20"/>
                <w:szCs w:val="20"/>
              </w:rPr>
            </w:pPr>
            <w:r>
              <w:rPr>
                <w:spacing w:val="7"/>
                <w:sz w:val="20"/>
                <w:szCs w:val="20"/>
              </w:rPr>
              <w:t>颁奖单位</w:t>
            </w:r>
          </w:p>
        </w:tc>
        <w:tc>
          <w:tcPr>
            <w:tcW w:w="1084" w:type="dxa"/>
            <w:vAlign w:val="top"/>
          </w:tcPr>
          <w:p w14:paraId="4078BFB1">
            <w:pPr>
              <w:pStyle w:val="18"/>
              <w:spacing w:before="163" w:line="229" w:lineRule="auto"/>
              <w:ind w:left="339"/>
              <w:rPr>
                <w:sz w:val="20"/>
                <w:szCs w:val="20"/>
              </w:rPr>
            </w:pPr>
            <w:r>
              <w:rPr>
                <w:spacing w:val="3"/>
                <w:sz w:val="20"/>
                <w:szCs w:val="20"/>
              </w:rPr>
              <w:t>备注</w:t>
            </w:r>
          </w:p>
        </w:tc>
      </w:tr>
      <w:tr w14:paraId="63C671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770" w:type="dxa"/>
            <w:vAlign w:val="top"/>
          </w:tcPr>
          <w:p w14:paraId="4C422652">
            <w:pPr>
              <w:rPr>
                <w:rFonts w:ascii="Arial"/>
                <w:sz w:val="21"/>
              </w:rPr>
            </w:pPr>
          </w:p>
        </w:tc>
        <w:tc>
          <w:tcPr>
            <w:tcW w:w="2940" w:type="dxa"/>
            <w:vAlign w:val="top"/>
          </w:tcPr>
          <w:p w14:paraId="15DBA1A8">
            <w:pPr>
              <w:rPr>
                <w:rFonts w:ascii="Arial"/>
                <w:sz w:val="21"/>
              </w:rPr>
            </w:pPr>
          </w:p>
        </w:tc>
        <w:tc>
          <w:tcPr>
            <w:tcW w:w="1259" w:type="dxa"/>
            <w:vAlign w:val="top"/>
          </w:tcPr>
          <w:p w14:paraId="2BA43117">
            <w:pPr>
              <w:rPr>
                <w:rFonts w:ascii="Arial"/>
                <w:sz w:val="21"/>
              </w:rPr>
            </w:pPr>
          </w:p>
        </w:tc>
        <w:tc>
          <w:tcPr>
            <w:tcW w:w="2519" w:type="dxa"/>
            <w:vAlign w:val="top"/>
          </w:tcPr>
          <w:p w14:paraId="2D2E50EA">
            <w:pPr>
              <w:rPr>
                <w:rFonts w:ascii="Arial"/>
                <w:sz w:val="21"/>
              </w:rPr>
            </w:pPr>
          </w:p>
        </w:tc>
        <w:tc>
          <w:tcPr>
            <w:tcW w:w="1084" w:type="dxa"/>
            <w:vAlign w:val="top"/>
          </w:tcPr>
          <w:p w14:paraId="37E80DAB">
            <w:pPr>
              <w:rPr>
                <w:rFonts w:ascii="Arial"/>
                <w:sz w:val="21"/>
              </w:rPr>
            </w:pPr>
          </w:p>
        </w:tc>
      </w:tr>
      <w:tr w14:paraId="3BC8E0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770" w:type="dxa"/>
            <w:vAlign w:val="top"/>
          </w:tcPr>
          <w:p w14:paraId="3A146B37">
            <w:pPr>
              <w:rPr>
                <w:rFonts w:ascii="Arial"/>
                <w:sz w:val="21"/>
              </w:rPr>
            </w:pPr>
          </w:p>
        </w:tc>
        <w:tc>
          <w:tcPr>
            <w:tcW w:w="2940" w:type="dxa"/>
            <w:vAlign w:val="top"/>
          </w:tcPr>
          <w:p w14:paraId="6659CB1F">
            <w:pPr>
              <w:rPr>
                <w:rFonts w:ascii="Arial"/>
                <w:sz w:val="21"/>
              </w:rPr>
            </w:pPr>
          </w:p>
        </w:tc>
        <w:tc>
          <w:tcPr>
            <w:tcW w:w="1259" w:type="dxa"/>
            <w:vAlign w:val="top"/>
          </w:tcPr>
          <w:p w14:paraId="34B66256">
            <w:pPr>
              <w:rPr>
                <w:rFonts w:ascii="Arial"/>
                <w:sz w:val="21"/>
              </w:rPr>
            </w:pPr>
          </w:p>
        </w:tc>
        <w:tc>
          <w:tcPr>
            <w:tcW w:w="2519" w:type="dxa"/>
            <w:vAlign w:val="top"/>
          </w:tcPr>
          <w:p w14:paraId="44E8E14C">
            <w:pPr>
              <w:rPr>
                <w:rFonts w:ascii="Arial"/>
                <w:sz w:val="21"/>
              </w:rPr>
            </w:pPr>
          </w:p>
        </w:tc>
        <w:tc>
          <w:tcPr>
            <w:tcW w:w="1084" w:type="dxa"/>
            <w:vAlign w:val="top"/>
          </w:tcPr>
          <w:p w14:paraId="60D848BF">
            <w:pPr>
              <w:rPr>
                <w:rFonts w:ascii="Arial"/>
                <w:sz w:val="21"/>
              </w:rPr>
            </w:pPr>
          </w:p>
        </w:tc>
      </w:tr>
      <w:tr w14:paraId="0CCE63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770" w:type="dxa"/>
            <w:vAlign w:val="top"/>
          </w:tcPr>
          <w:p w14:paraId="0AEBD6BC">
            <w:pPr>
              <w:rPr>
                <w:rFonts w:ascii="Arial"/>
                <w:sz w:val="21"/>
              </w:rPr>
            </w:pPr>
          </w:p>
        </w:tc>
        <w:tc>
          <w:tcPr>
            <w:tcW w:w="2940" w:type="dxa"/>
            <w:vAlign w:val="top"/>
          </w:tcPr>
          <w:p w14:paraId="56309940">
            <w:pPr>
              <w:rPr>
                <w:rFonts w:ascii="Arial"/>
                <w:sz w:val="21"/>
              </w:rPr>
            </w:pPr>
          </w:p>
        </w:tc>
        <w:tc>
          <w:tcPr>
            <w:tcW w:w="1259" w:type="dxa"/>
            <w:vAlign w:val="top"/>
          </w:tcPr>
          <w:p w14:paraId="74A65C38">
            <w:pPr>
              <w:rPr>
                <w:rFonts w:ascii="Arial"/>
                <w:sz w:val="21"/>
              </w:rPr>
            </w:pPr>
          </w:p>
        </w:tc>
        <w:tc>
          <w:tcPr>
            <w:tcW w:w="2519" w:type="dxa"/>
            <w:vAlign w:val="top"/>
          </w:tcPr>
          <w:p w14:paraId="0C39E319">
            <w:pPr>
              <w:rPr>
                <w:rFonts w:ascii="Arial"/>
                <w:sz w:val="21"/>
              </w:rPr>
            </w:pPr>
          </w:p>
        </w:tc>
        <w:tc>
          <w:tcPr>
            <w:tcW w:w="1084" w:type="dxa"/>
            <w:vAlign w:val="top"/>
          </w:tcPr>
          <w:p w14:paraId="62AC9923">
            <w:pPr>
              <w:rPr>
                <w:rFonts w:ascii="Arial"/>
                <w:sz w:val="21"/>
              </w:rPr>
            </w:pPr>
          </w:p>
        </w:tc>
      </w:tr>
      <w:tr w14:paraId="0A0D35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770" w:type="dxa"/>
            <w:vAlign w:val="top"/>
          </w:tcPr>
          <w:p w14:paraId="766F0AD1">
            <w:pPr>
              <w:rPr>
                <w:rFonts w:ascii="Arial"/>
                <w:sz w:val="21"/>
              </w:rPr>
            </w:pPr>
          </w:p>
        </w:tc>
        <w:tc>
          <w:tcPr>
            <w:tcW w:w="2940" w:type="dxa"/>
            <w:vAlign w:val="top"/>
          </w:tcPr>
          <w:p w14:paraId="1D29F62B">
            <w:pPr>
              <w:rPr>
                <w:rFonts w:ascii="Arial"/>
                <w:sz w:val="21"/>
              </w:rPr>
            </w:pPr>
          </w:p>
        </w:tc>
        <w:tc>
          <w:tcPr>
            <w:tcW w:w="1259" w:type="dxa"/>
            <w:vAlign w:val="top"/>
          </w:tcPr>
          <w:p w14:paraId="54AC1ED4">
            <w:pPr>
              <w:rPr>
                <w:rFonts w:ascii="Arial"/>
                <w:sz w:val="21"/>
              </w:rPr>
            </w:pPr>
          </w:p>
        </w:tc>
        <w:tc>
          <w:tcPr>
            <w:tcW w:w="2519" w:type="dxa"/>
            <w:vAlign w:val="top"/>
          </w:tcPr>
          <w:p w14:paraId="0FF66A93">
            <w:pPr>
              <w:rPr>
                <w:rFonts w:ascii="Arial"/>
                <w:sz w:val="21"/>
              </w:rPr>
            </w:pPr>
          </w:p>
        </w:tc>
        <w:tc>
          <w:tcPr>
            <w:tcW w:w="1084" w:type="dxa"/>
            <w:vAlign w:val="top"/>
          </w:tcPr>
          <w:p w14:paraId="61524AAA">
            <w:pPr>
              <w:rPr>
                <w:rFonts w:ascii="Arial"/>
                <w:sz w:val="21"/>
              </w:rPr>
            </w:pPr>
          </w:p>
        </w:tc>
      </w:tr>
      <w:tr w14:paraId="00221C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770" w:type="dxa"/>
            <w:vAlign w:val="top"/>
          </w:tcPr>
          <w:p w14:paraId="64D58A99">
            <w:pPr>
              <w:rPr>
                <w:rFonts w:ascii="Arial"/>
                <w:sz w:val="21"/>
              </w:rPr>
            </w:pPr>
          </w:p>
        </w:tc>
        <w:tc>
          <w:tcPr>
            <w:tcW w:w="2940" w:type="dxa"/>
            <w:vAlign w:val="top"/>
          </w:tcPr>
          <w:p w14:paraId="36285031">
            <w:pPr>
              <w:rPr>
                <w:rFonts w:ascii="Arial"/>
                <w:sz w:val="21"/>
              </w:rPr>
            </w:pPr>
          </w:p>
        </w:tc>
        <w:tc>
          <w:tcPr>
            <w:tcW w:w="1259" w:type="dxa"/>
            <w:vAlign w:val="top"/>
          </w:tcPr>
          <w:p w14:paraId="6BD4D2D1">
            <w:pPr>
              <w:rPr>
                <w:rFonts w:ascii="Arial"/>
                <w:sz w:val="21"/>
              </w:rPr>
            </w:pPr>
          </w:p>
        </w:tc>
        <w:tc>
          <w:tcPr>
            <w:tcW w:w="2519" w:type="dxa"/>
            <w:vAlign w:val="top"/>
          </w:tcPr>
          <w:p w14:paraId="5765879E">
            <w:pPr>
              <w:rPr>
                <w:rFonts w:ascii="Arial"/>
                <w:sz w:val="21"/>
              </w:rPr>
            </w:pPr>
          </w:p>
        </w:tc>
        <w:tc>
          <w:tcPr>
            <w:tcW w:w="1084" w:type="dxa"/>
            <w:vAlign w:val="top"/>
          </w:tcPr>
          <w:p w14:paraId="171A0E84">
            <w:pPr>
              <w:rPr>
                <w:rFonts w:ascii="Arial"/>
                <w:sz w:val="21"/>
              </w:rPr>
            </w:pPr>
          </w:p>
        </w:tc>
      </w:tr>
      <w:tr w14:paraId="0B714C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770" w:type="dxa"/>
            <w:vAlign w:val="top"/>
          </w:tcPr>
          <w:p w14:paraId="7BD68952">
            <w:pPr>
              <w:rPr>
                <w:rFonts w:ascii="Arial"/>
                <w:sz w:val="21"/>
              </w:rPr>
            </w:pPr>
          </w:p>
        </w:tc>
        <w:tc>
          <w:tcPr>
            <w:tcW w:w="2940" w:type="dxa"/>
            <w:vAlign w:val="top"/>
          </w:tcPr>
          <w:p w14:paraId="645E6768">
            <w:pPr>
              <w:rPr>
                <w:rFonts w:ascii="Arial"/>
                <w:sz w:val="21"/>
              </w:rPr>
            </w:pPr>
          </w:p>
        </w:tc>
        <w:tc>
          <w:tcPr>
            <w:tcW w:w="1259" w:type="dxa"/>
            <w:vAlign w:val="top"/>
          </w:tcPr>
          <w:p w14:paraId="0C1D5725">
            <w:pPr>
              <w:rPr>
                <w:rFonts w:ascii="Arial"/>
                <w:sz w:val="21"/>
              </w:rPr>
            </w:pPr>
          </w:p>
        </w:tc>
        <w:tc>
          <w:tcPr>
            <w:tcW w:w="2519" w:type="dxa"/>
            <w:vAlign w:val="top"/>
          </w:tcPr>
          <w:p w14:paraId="70B10578">
            <w:pPr>
              <w:rPr>
                <w:rFonts w:ascii="Arial"/>
                <w:sz w:val="21"/>
              </w:rPr>
            </w:pPr>
          </w:p>
        </w:tc>
        <w:tc>
          <w:tcPr>
            <w:tcW w:w="1084" w:type="dxa"/>
            <w:vAlign w:val="top"/>
          </w:tcPr>
          <w:p w14:paraId="4F6BFCA1">
            <w:pPr>
              <w:rPr>
                <w:rFonts w:ascii="Arial"/>
                <w:sz w:val="21"/>
              </w:rPr>
            </w:pPr>
          </w:p>
        </w:tc>
      </w:tr>
      <w:tr w14:paraId="336E1B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770" w:type="dxa"/>
            <w:vAlign w:val="top"/>
          </w:tcPr>
          <w:p w14:paraId="7783F3FB">
            <w:pPr>
              <w:rPr>
                <w:rFonts w:ascii="Arial"/>
                <w:sz w:val="21"/>
              </w:rPr>
            </w:pPr>
          </w:p>
        </w:tc>
        <w:tc>
          <w:tcPr>
            <w:tcW w:w="2940" w:type="dxa"/>
            <w:vAlign w:val="top"/>
          </w:tcPr>
          <w:p w14:paraId="491EA608">
            <w:pPr>
              <w:rPr>
                <w:rFonts w:ascii="Arial"/>
                <w:sz w:val="21"/>
              </w:rPr>
            </w:pPr>
          </w:p>
        </w:tc>
        <w:tc>
          <w:tcPr>
            <w:tcW w:w="1259" w:type="dxa"/>
            <w:vAlign w:val="top"/>
          </w:tcPr>
          <w:p w14:paraId="284F96FC">
            <w:pPr>
              <w:rPr>
                <w:rFonts w:ascii="Arial"/>
                <w:sz w:val="21"/>
              </w:rPr>
            </w:pPr>
          </w:p>
        </w:tc>
        <w:tc>
          <w:tcPr>
            <w:tcW w:w="2519" w:type="dxa"/>
            <w:vAlign w:val="top"/>
          </w:tcPr>
          <w:p w14:paraId="0C7F0622">
            <w:pPr>
              <w:rPr>
                <w:rFonts w:ascii="Arial"/>
                <w:sz w:val="21"/>
              </w:rPr>
            </w:pPr>
          </w:p>
        </w:tc>
        <w:tc>
          <w:tcPr>
            <w:tcW w:w="1084" w:type="dxa"/>
            <w:vAlign w:val="top"/>
          </w:tcPr>
          <w:p w14:paraId="01A586F1">
            <w:pPr>
              <w:rPr>
                <w:rFonts w:ascii="Arial"/>
                <w:sz w:val="21"/>
              </w:rPr>
            </w:pPr>
          </w:p>
        </w:tc>
      </w:tr>
      <w:tr w14:paraId="4727A1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770" w:type="dxa"/>
            <w:vAlign w:val="top"/>
          </w:tcPr>
          <w:p w14:paraId="5CBDE001">
            <w:pPr>
              <w:rPr>
                <w:rFonts w:ascii="Arial"/>
                <w:sz w:val="21"/>
              </w:rPr>
            </w:pPr>
          </w:p>
        </w:tc>
        <w:tc>
          <w:tcPr>
            <w:tcW w:w="2940" w:type="dxa"/>
            <w:vAlign w:val="top"/>
          </w:tcPr>
          <w:p w14:paraId="7F300E43">
            <w:pPr>
              <w:rPr>
                <w:rFonts w:ascii="Arial"/>
                <w:sz w:val="21"/>
              </w:rPr>
            </w:pPr>
          </w:p>
        </w:tc>
        <w:tc>
          <w:tcPr>
            <w:tcW w:w="1259" w:type="dxa"/>
            <w:vAlign w:val="top"/>
          </w:tcPr>
          <w:p w14:paraId="0E9C23B3">
            <w:pPr>
              <w:rPr>
                <w:rFonts w:ascii="Arial"/>
                <w:sz w:val="21"/>
              </w:rPr>
            </w:pPr>
          </w:p>
        </w:tc>
        <w:tc>
          <w:tcPr>
            <w:tcW w:w="2519" w:type="dxa"/>
            <w:vAlign w:val="top"/>
          </w:tcPr>
          <w:p w14:paraId="7DC0AFEA">
            <w:pPr>
              <w:rPr>
                <w:rFonts w:ascii="Arial"/>
                <w:sz w:val="21"/>
              </w:rPr>
            </w:pPr>
          </w:p>
        </w:tc>
        <w:tc>
          <w:tcPr>
            <w:tcW w:w="1084" w:type="dxa"/>
            <w:vAlign w:val="top"/>
          </w:tcPr>
          <w:p w14:paraId="07E5C2FD">
            <w:pPr>
              <w:rPr>
                <w:rFonts w:ascii="Arial"/>
                <w:sz w:val="21"/>
              </w:rPr>
            </w:pPr>
          </w:p>
        </w:tc>
      </w:tr>
      <w:tr w14:paraId="69CF4D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770" w:type="dxa"/>
            <w:vAlign w:val="top"/>
          </w:tcPr>
          <w:p w14:paraId="7D03C350">
            <w:pPr>
              <w:rPr>
                <w:rFonts w:ascii="Arial"/>
                <w:sz w:val="21"/>
              </w:rPr>
            </w:pPr>
          </w:p>
        </w:tc>
        <w:tc>
          <w:tcPr>
            <w:tcW w:w="2940" w:type="dxa"/>
            <w:vAlign w:val="top"/>
          </w:tcPr>
          <w:p w14:paraId="6110C269">
            <w:pPr>
              <w:rPr>
                <w:rFonts w:ascii="Arial"/>
                <w:sz w:val="21"/>
              </w:rPr>
            </w:pPr>
          </w:p>
        </w:tc>
        <w:tc>
          <w:tcPr>
            <w:tcW w:w="1259" w:type="dxa"/>
            <w:vAlign w:val="top"/>
          </w:tcPr>
          <w:p w14:paraId="01BAADF8">
            <w:pPr>
              <w:rPr>
                <w:rFonts w:ascii="Arial"/>
                <w:sz w:val="21"/>
              </w:rPr>
            </w:pPr>
          </w:p>
        </w:tc>
        <w:tc>
          <w:tcPr>
            <w:tcW w:w="2519" w:type="dxa"/>
            <w:vAlign w:val="top"/>
          </w:tcPr>
          <w:p w14:paraId="279CCB51">
            <w:pPr>
              <w:rPr>
                <w:rFonts w:ascii="Arial"/>
                <w:sz w:val="21"/>
              </w:rPr>
            </w:pPr>
          </w:p>
        </w:tc>
        <w:tc>
          <w:tcPr>
            <w:tcW w:w="1084" w:type="dxa"/>
            <w:vAlign w:val="top"/>
          </w:tcPr>
          <w:p w14:paraId="2FDAB7DB">
            <w:pPr>
              <w:rPr>
                <w:rFonts w:ascii="Arial"/>
                <w:sz w:val="21"/>
              </w:rPr>
            </w:pPr>
          </w:p>
        </w:tc>
      </w:tr>
      <w:tr w14:paraId="309C52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770" w:type="dxa"/>
            <w:vAlign w:val="top"/>
          </w:tcPr>
          <w:p w14:paraId="1B6DE52A">
            <w:pPr>
              <w:rPr>
                <w:rFonts w:ascii="Arial"/>
                <w:sz w:val="21"/>
              </w:rPr>
            </w:pPr>
          </w:p>
        </w:tc>
        <w:tc>
          <w:tcPr>
            <w:tcW w:w="2940" w:type="dxa"/>
            <w:vAlign w:val="top"/>
          </w:tcPr>
          <w:p w14:paraId="5BDFFC8C">
            <w:pPr>
              <w:rPr>
                <w:rFonts w:ascii="Arial"/>
                <w:sz w:val="21"/>
              </w:rPr>
            </w:pPr>
          </w:p>
        </w:tc>
        <w:tc>
          <w:tcPr>
            <w:tcW w:w="1259" w:type="dxa"/>
            <w:vAlign w:val="top"/>
          </w:tcPr>
          <w:p w14:paraId="0B80D189">
            <w:pPr>
              <w:rPr>
                <w:rFonts w:ascii="Arial"/>
                <w:sz w:val="21"/>
              </w:rPr>
            </w:pPr>
          </w:p>
        </w:tc>
        <w:tc>
          <w:tcPr>
            <w:tcW w:w="2519" w:type="dxa"/>
            <w:vAlign w:val="top"/>
          </w:tcPr>
          <w:p w14:paraId="67C288D4">
            <w:pPr>
              <w:rPr>
                <w:rFonts w:ascii="Arial"/>
                <w:sz w:val="21"/>
              </w:rPr>
            </w:pPr>
          </w:p>
        </w:tc>
        <w:tc>
          <w:tcPr>
            <w:tcW w:w="1084" w:type="dxa"/>
            <w:vAlign w:val="top"/>
          </w:tcPr>
          <w:p w14:paraId="2D1A595A">
            <w:pPr>
              <w:rPr>
                <w:rFonts w:ascii="Arial"/>
                <w:sz w:val="21"/>
              </w:rPr>
            </w:pPr>
          </w:p>
        </w:tc>
      </w:tr>
      <w:tr w14:paraId="41797B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770" w:type="dxa"/>
            <w:vAlign w:val="top"/>
          </w:tcPr>
          <w:p w14:paraId="09BD6173">
            <w:pPr>
              <w:rPr>
                <w:rFonts w:ascii="Arial"/>
                <w:sz w:val="21"/>
              </w:rPr>
            </w:pPr>
          </w:p>
        </w:tc>
        <w:tc>
          <w:tcPr>
            <w:tcW w:w="2940" w:type="dxa"/>
            <w:vAlign w:val="top"/>
          </w:tcPr>
          <w:p w14:paraId="1C16A7B8">
            <w:pPr>
              <w:rPr>
                <w:rFonts w:ascii="Arial"/>
                <w:sz w:val="21"/>
              </w:rPr>
            </w:pPr>
          </w:p>
        </w:tc>
        <w:tc>
          <w:tcPr>
            <w:tcW w:w="1259" w:type="dxa"/>
            <w:vAlign w:val="top"/>
          </w:tcPr>
          <w:p w14:paraId="2D90CF89">
            <w:pPr>
              <w:rPr>
                <w:rFonts w:ascii="Arial"/>
                <w:sz w:val="21"/>
              </w:rPr>
            </w:pPr>
          </w:p>
        </w:tc>
        <w:tc>
          <w:tcPr>
            <w:tcW w:w="2519" w:type="dxa"/>
            <w:vAlign w:val="top"/>
          </w:tcPr>
          <w:p w14:paraId="178C14C3">
            <w:pPr>
              <w:rPr>
                <w:rFonts w:ascii="Arial"/>
                <w:sz w:val="21"/>
              </w:rPr>
            </w:pPr>
          </w:p>
        </w:tc>
        <w:tc>
          <w:tcPr>
            <w:tcW w:w="1084" w:type="dxa"/>
            <w:vAlign w:val="top"/>
          </w:tcPr>
          <w:p w14:paraId="01DBD649">
            <w:pPr>
              <w:rPr>
                <w:rFonts w:ascii="Arial"/>
                <w:sz w:val="21"/>
              </w:rPr>
            </w:pPr>
          </w:p>
        </w:tc>
      </w:tr>
      <w:tr w14:paraId="67DDE5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770" w:type="dxa"/>
            <w:vAlign w:val="top"/>
          </w:tcPr>
          <w:p w14:paraId="1C76CE39">
            <w:pPr>
              <w:rPr>
                <w:rFonts w:ascii="Arial"/>
                <w:sz w:val="21"/>
              </w:rPr>
            </w:pPr>
          </w:p>
        </w:tc>
        <w:tc>
          <w:tcPr>
            <w:tcW w:w="2940" w:type="dxa"/>
            <w:vAlign w:val="top"/>
          </w:tcPr>
          <w:p w14:paraId="44EC664F">
            <w:pPr>
              <w:rPr>
                <w:rFonts w:ascii="Arial"/>
                <w:sz w:val="21"/>
              </w:rPr>
            </w:pPr>
          </w:p>
        </w:tc>
        <w:tc>
          <w:tcPr>
            <w:tcW w:w="1259" w:type="dxa"/>
            <w:vAlign w:val="top"/>
          </w:tcPr>
          <w:p w14:paraId="2E4BA18A">
            <w:pPr>
              <w:rPr>
                <w:rFonts w:ascii="Arial"/>
                <w:sz w:val="21"/>
              </w:rPr>
            </w:pPr>
          </w:p>
        </w:tc>
        <w:tc>
          <w:tcPr>
            <w:tcW w:w="2519" w:type="dxa"/>
            <w:vAlign w:val="top"/>
          </w:tcPr>
          <w:p w14:paraId="59139568">
            <w:pPr>
              <w:rPr>
                <w:rFonts w:ascii="Arial"/>
                <w:sz w:val="21"/>
              </w:rPr>
            </w:pPr>
          </w:p>
        </w:tc>
        <w:tc>
          <w:tcPr>
            <w:tcW w:w="1084" w:type="dxa"/>
            <w:vAlign w:val="top"/>
          </w:tcPr>
          <w:p w14:paraId="6958CDBC">
            <w:pPr>
              <w:rPr>
                <w:rFonts w:ascii="Arial"/>
                <w:sz w:val="21"/>
              </w:rPr>
            </w:pPr>
          </w:p>
        </w:tc>
      </w:tr>
      <w:tr w14:paraId="14E305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770" w:type="dxa"/>
            <w:vAlign w:val="top"/>
          </w:tcPr>
          <w:p w14:paraId="49C53831">
            <w:pPr>
              <w:rPr>
                <w:rFonts w:ascii="Arial"/>
                <w:sz w:val="21"/>
              </w:rPr>
            </w:pPr>
          </w:p>
        </w:tc>
        <w:tc>
          <w:tcPr>
            <w:tcW w:w="2940" w:type="dxa"/>
            <w:vAlign w:val="top"/>
          </w:tcPr>
          <w:p w14:paraId="1C7D533C">
            <w:pPr>
              <w:rPr>
                <w:rFonts w:ascii="Arial"/>
                <w:sz w:val="21"/>
              </w:rPr>
            </w:pPr>
          </w:p>
        </w:tc>
        <w:tc>
          <w:tcPr>
            <w:tcW w:w="1259" w:type="dxa"/>
            <w:vAlign w:val="top"/>
          </w:tcPr>
          <w:p w14:paraId="446CFDD6">
            <w:pPr>
              <w:rPr>
                <w:rFonts w:ascii="Arial"/>
                <w:sz w:val="21"/>
              </w:rPr>
            </w:pPr>
          </w:p>
        </w:tc>
        <w:tc>
          <w:tcPr>
            <w:tcW w:w="2519" w:type="dxa"/>
            <w:vAlign w:val="top"/>
          </w:tcPr>
          <w:p w14:paraId="2B52FD0A">
            <w:pPr>
              <w:rPr>
                <w:rFonts w:ascii="Arial"/>
                <w:sz w:val="21"/>
              </w:rPr>
            </w:pPr>
          </w:p>
        </w:tc>
        <w:tc>
          <w:tcPr>
            <w:tcW w:w="1084" w:type="dxa"/>
            <w:vAlign w:val="top"/>
          </w:tcPr>
          <w:p w14:paraId="043D835B">
            <w:pPr>
              <w:rPr>
                <w:rFonts w:ascii="Arial"/>
                <w:sz w:val="21"/>
              </w:rPr>
            </w:pPr>
          </w:p>
        </w:tc>
      </w:tr>
      <w:tr w14:paraId="45AECE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770" w:type="dxa"/>
            <w:vAlign w:val="top"/>
          </w:tcPr>
          <w:p w14:paraId="4CE748F2">
            <w:pPr>
              <w:rPr>
                <w:rFonts w:ascii="Arial"/>
                <w:sz w:val="21"/>
              </w:rPr>
            </w:pPr>
          </w:p>
        </w:tc>
        <w:tc>
          <w:tcPr>
            <w:tcW w:w="2940" w:type="dxa"/>
            <w:vAlign w:val="top"/>
          </w:tcPr>
          <w:p w14:paraId="1D7F07EC">
            <w:pPr>
              <w:rPr>
                <w:rFonts w:ascii="Arial"/>
                <w:sz w:val="21"/>
              </w:rPr>
            </w:pPr>
          </w:p>
        </w:tc>
        <w:tc>
          <w:tcPr>
            <w:tcW w:w="1259" w:type="dxa"/>
            <w:vAlign w:val="top"/>
          </w:tcPr>
          <w:p w14:paraId="4B2C3ED5">
            <w:pPr>
              <w:rPr>
                <w:rFonts w:ascii="Arial"/>
                <w:sz w:val="21"/>
              </w:rPr>
            </w:pPr>
          </w:p>
        </w:tc>
        <w:tc>
          <w:tcPr>
            <w:tcW w:w="2519" w:type="dxa"/>
            <w:vAlign w:val="top"/>
          </w:tcPr>
          <w:p w14:paraId="700BF561">
            <w:pPr>
              <w:rPr>
                <w:rFonts w:ascii="Arial"/>
                <w:sz w:val="21"/>
              </w:rPr>
            </w:pPr>
          </w:p>
        </w:tc>
        <w:tc>
          <w:tcPr>
            <w:tcW w:w="1084" w:type="dxa"/>
            <w:vAlign w:val="top"/>
          </w:tcPr>
          <w:p w14:paraId="1A038D08">
            <w:pPr>
              <w:rPr>
                <w:rFonts w:ascii="Arial"/>
                <w:sz w:val="21"/>
              </w:rPr>
            </w:pPr>
          </w:p>
        </w:tc>
      </w:tr>
    </w:tbl>
    <w:p w14:paraId="4DB21713">
      <w:pPr>
        <w:spacing w:before="159" w:line="369" w:lineRule="auto"/>
        <w:ind w:left="1063" w:right="152" w:hanging="939"/>
        <w:rPr>
          <w:rFonts w:ascii="宋体" w:hAnsi="宋体" w:eastAsia="宋体" w:cs="宋体"/>
          <w:sz w:val="20"/>
          <w:szCs w:val="20"/>
        </w:rPr>
      </w:pPr>
      <w:r>
        <w:rPr>
          <w:rFonts w:ascii="宋体" w:hAnsi="宋体" w:eastAsia="宋体" w:cs="宋体"/>
          <w:spacing w:val="4"/>
          <w:sz w:val="20"/>
          <w:szCs w:val="20"/>
        </w:rPr>
        <w:t>备注：</w:t>
      </w:r>
      <w:r>
        <w:rPr>
          <w:rFonts w:ascii="Calibri" w:hAnsi="Calibri" w:eastAsia="Calibri" w:cs="Calibri"/>
          <w:spacing w:val="4"/>
          <w:sz w:val="20"/>
          <w:szCs w:val="20"/>
        </w:rPr>
        <w:t xml:space="preserve">1.  </w:t>
      </w:r>
      <w:r>
        <w:rPr>
          <w:rFonts w:ascii="宋体" w:hAnsi="宋体" w:eastAsia="宋体" w:cs="宋体"/>
          <w:spacing w:val="4"/>
          <w:sz w:val="20"/>
          <w:szCs w:val="20"/>
        </w:rPr>
        <w:t>近</w:t>
      </w:r>
      <w:r>
        <w:rPr>
          <w:rFonts w:ascii="宋体" w:hAnsi="宋体" w:eastAsia="宋体" w:cs="宋体"/>
          <w:spacing w:val="-37"/>
          <w:sz w:val="20"/>
          <w:szCs w:val="20"/>
        </w:rPr>
        <w:t xml:space="preserve"> </w:t>
      </w:r>
      <w:r>
        <w:rPr>
          <w:rFonts w:ascii="Calibri" w:hAnsi="Calibri" w:eastAsia="Calibri" w:cs="Calibri"/>
          <w:spacing w:val="4"/>
          <w:sz w:val="20"/>
          <w:szCs w:val="20"/>
        </w:rPr>
        <w:t>3</w:t>
      </w:r>
      <w:r>
        <w:rPr>
          <w:rFonts w:ascii="Calibri" w:hAnsi="Calibri" w:eastAsia="Calibri" w:cs="Calibri"/>
          <w:spacing w:val="17"/>
          <w:sz w:val="20"/>
          <w:szCs w:val="20"/>
        </w:rPr>
        <w:t xml:space="preserve"> </w:t>
      </w:r>
      <w:r>
        <w:rPr>
          <w:rFonts w:ascii="宋体" w:hAnsi="宋体" w:eastAsia="宋体" w:cs="宋体"/>
          <w:spacing w:val="4"/>
          <w:sz w:val="20"/>
          <w:szCs w:val="20"/>
        </w:rPr>
        <w:t>年是指从投标截止日往前推算的</w:t>
      </w:r>
      <w:r>
        <w:rPr>
          <w:rFonts w:ascii="宋体" w:hAnsi="宋体" w:eastAsia="宋体" w:cs="宋体"/>
          <w:spacing w:val="-35"/>
          <w:sz w:val="20"/>
          <w:szCs w:val="20"/>
        </w:rPr>
        <w:t xml:space="preserve"> </w:t>
      </w:r>
      <w:r>
        <w:rPr>
          <w:rFonts w:ascii="Calibri" w:hAnsi="Calibri" w:eastAsia="Calibri" w:cs="Calibri"/>
          <w:spacing w:val="4"/>
          <w:sz w:val="20"/>
          <w:szCs w:val="20"/>
        </w:rPr>
        <w:t>3</w:t>
      </w:r>
      <w:r>
        <w:rPr>
          <w:rFonts w:ascii="Calibri" w:hAnsi="Calibri" w:eastAsia="Calibri" w:cs="Calibri"/>
          <w:spacing w:val="16"/>
          <w:w w:val="102"/>
          <w:sz w:val="20"/>
          <w:szCs w:val="20"/>
        </w:rPr>
        <w:t xml:space="preserve"> </w:t>
      </w:r>
      <w:r>
        <w:rPr>
          <w:rFonts w:ascii="宋体" w:hAnsi="宋体" w:eastAsia="宋体" w:cs="宋体"/>
          <w:spacing w:val="4"/>
          <w:sz w:val="20"/>
          <w:szCs w:val="20"/>
        </w:rPr>
        <w:t>年，如投标截止日</w:t>
      </w:r>
      <w:r>
        <w:rPr>
          <w:rFonts w:ascii="宋体" w:hAnsi="宋体" w:eastAsia="宋体" w:cs="宋体"/>
          <w:spacing w:val="3"/>
          <w:sz w:val="20"/>
          <w:szCs w:val="20"/>
        </w:rPr>
        <w:t>为</w:t>
      </w:r>
      <w:r>
        <w:rPr>
          <w:rFonts w:ascii="宋体" w:hAnsi="宋体" w:eastAsia="宋体" w:cs="宋体"/>
          <w:spacing w:val="-34"/>
          <w:sz w:val="20"/>
          <w:szCs w:val="20"/>
        </w:rPr>
        <w:t xml:space="preserve"> </w:t>
      </w:r>
      <w:r>
        <w:rPr>
          <w:rFonts w:ascii="Calibri" w:hAnsi="Calibri" w:eastAsia="Calibri" w:cs="Calibri"/>
          <w:spacing w:val="3"/>
          <w:sz w:val="20"/>
          <w:szCs w:val="20"/>
        </w:rPr>
        <w:t>2014</w:t>
      </w:r>
      <w:r>
        <w:rPr>
          <w:rFonts w:ascii="Calibri" w:hAnsi="Calibri" w:eastAsia="Calibri" w:cs="Calibri"/>
          <w:spacing w:val="19"/>
          <w:w w:val="101"/>
          <w:sz w:val="20"/>
          <w:szCs w:val="20"/>
        </w:rPr>
        <w:t xml:space="preserve"> </w:t>
      </w:r>
      <w:r>
        <w:rPr>
          <w:rFonts w:ascii="宋体" w:hAnsi="宋体" w:eastAsia="宋体" w:cs="宋体"/>
          <w:spacing w:val="3"/>
          <w:sz w:val="20"/>
          <w:szCs w:val="20"/>
        </w:rPr>
        <w:t>年</w:t>
      </w:r>
      <w:r>
        <w:rPr>
          <w:rFonts w:ascii="宋体" w:hAnsi="宋体" w:eastAsia="宋体" w:cs="宋体"/>
          <w:spacing w:val="-36"/>
          <w:sz w:val="20"/>
          <w:szCs w:val="20"/>
        </w:rPr>
        <w:t xml:space="preserve"> </w:t>
      </w:r>
      <w:r>
        <w:rPr>
          <w:rFonts w:ascii="Calibri" w:hAnsi="Calibri" w:eastAsia="Calibri" w:cs="Calibri"/>
          <w:spacing w:val="3"/>
          <w:sz w:val="20"/>
          <w:szCs w:val="20"/>
        </w:rPr>
        <w:t>2</w:t>
      </w:r>
      <w:r>
        <w:rPr>
          <w:rFonts w:ascii="Calibri" w:hAnsi="Calibri" w:eastAsia="Calibri" w:cs="Calibri"/>
          <w:spacing w:val="21"/>
          <w:sz w:val="20"/>
          <w:szCs w:val="20"/>
        </w:rPr>
        <w:t xml:space="preserve"> </w:t>
      </w:r>
      <w:r>
        <w:rPr>
          <w:rFonts w:ascii="宋体" w:hAnsi="宋体" w:eastAsia="宋体" w:cs="宋体"/>
          <w:spacing w:val="3"/>
          <w:sz w:val="20"/>
          <w:szCs w:val="20"/>
        </w:rPr>
        <w:t>月</w:t>
      </w:r>
      <w:r>
        <w:rPr>
          <w:rFonts w:ascii="宋体" w:hAnsi="宋体" w:eastAsia="宋体" w:cs="宋体"/>
          <w:spacing w:val="-28"/>
          <w:sz w:val="20"/>
          <w:szCs w:val="20"/>
        </w:rPr>
        <w:t xml:space="preserve"> </w:t>
      </w:r>
      <w:r>
        <w:rPr>
          <w:rFonts w:ascii="Calibri" w:hAnsi="Calibri" w:eastAsia="Calibri" w:cs="Calibri"/>
          <w:spacing w:val="3"/>
          <w:sz w:val="20"/>
          <w:szCs w:val="20"/>
        </w:rPr>
        <w:t xml:space="preserve">1  </w:t>
      </w:r>
      <w:r>
        <w:rPr>
          <w:rFonts w:ascii="宋体" w:hAnsi="宋体" w:eastAsia="宋体" w:cs="宋体"/>
          <w:spacing w:val="3"/>
          <w:sz w:val="20"/>
          <w:szCs w:val="20"/>
        </w:rPr>
        <w:t>日，则</w:t>
      </w:r>
      <w:r>
        <w:rPr>
          <w:rFonts w:ascii="宋体" w:hAnsi="宋体" w:eastAsia="宋体" w:cs="宋体"/>
          <w:spacing w:val="-2"/>
          <w:sz w:val="20"/>
          <w:szCs w:val="20"/>
        </w:rPr>
        <w:t>近</w:t>
      </w:r>
      <w:r>
        <w:rPr>
          <w:rFonts w:ascii="宋体" w:hAnsi="宋体" w:eastAsia="宋体" w:cs="宋体"/>
          <w:spacing w:val="-35"/>
          <w:sz w:val="20"/>
          <w:szCs w:val="20"/>
        </w:rPr>
        <w:t xml:space="preserve"> </w:t>
      </w:r>
      <w:r>
        <w:rPr>
          <w:rFonts w:ascii="Calibri" w:hAnsi="Calibri" w:eastAsia="Calibri" w:cs="Calibri"/>
          <w:spacing w:val="-2"/>
          <w:sz w:val="20"/>
          <w:szCs w:val="20"/>
        </w:rPr>
        <w:t>3</w:t>
      </w:r>
      <w:r>
        <w:rPr>
          <w:rFonts w:ascii="Calibri" w:hAnsi="Calibri" w:eastAsia="Calibri" w:cs="Calibri"/>
          <w:spacing w:val="16"/>
          <w:w w:val="102"/>
          <w:sz w:val="20"/>
          <w:szCs w:val="20"/>
        </w:rPr>
        <w:t xml:space="preserve"> </w:t>
      </w:r>
      <w:r>
        <w:rPr>
          <w:rFonts w:ascii="宋体" w:hAnsi="宋体" w:eastAsia="宋体" w:cs="宋体"/>
          <w:spacing w:val="-2"/>
          <w:sz w:val="20"/>
          <w:szCs w:val="20"/>
        </w:rPr>
        <w:t>年是指</w:t>
      </w:r>
      <w:r>
        <w:rPr>
          <w:rFonts w:ascii="宋体" w:hAnsi="宋体" w:eastAsia="宋体" w:cs="宋体"/>
          <w:spacing w:val="-36"/>
          <w:sz w:val="20"/>
          <w:szCs w:val="20"/>
        </w:rPr>
        <w:t xml:space="preserve"> </w:t>
      </w:r>
      <w:r>
        <w:rPr>
          <w:rFonts w:ascii="Calibri" w:hAnsi="Calibri" w:eastAsia="Calibri" w:cs="Calibri"/>
          <w:spacing w:val="-2"/>
          <w:sz w:val="20"/>
          <w:szCs w:val="20"/>
        </w:rPr>
        <w:t>2011</w:t>
      </w:r>
      <w:r>
        <w:rPr>
          <w:rFonts w:ascii="Calibri" w:hAnsi="Calibri" w:eastAsia="Calibri" w:cs="Calibri"/>
          <w:spacing w:val="19"/>
          <w:sz w:val="20"/>
          <w:szCs w:val="20"/>
        </w:rPr>
        <w:t xml:space="preserve"> </w:t>
      </w:r>
      <w:r>
        <w:rPr>
          <w:rFonts w:ascii="宋体" w:hAnsi="宋体" w:eastAsia="宋体" w:cs="宋体"/>
          <w:spacing w:val="-2"/>
          <w:sz w:val="20"/>
          <w:szCs w:val="20"/>
        </w:rPr>
        <w:t>年</w:t>
      </w:r>
      <w:r>
        <w:rPr>
          <w:rFonts w:ascii="宋体" w:hAnsi="宋体" w:eastAsia="宋体" w:cs="宋体"/>
          <w:spacing w:val="-36"/>
          <w:sz w:val="20"/>
          <w:szCs w:val="20"/>
        </w:rPr>
        <w:t xml:space="preserve"> </w:t>
      </w:r>
      <w:r>
        <w:rPr>
          <w:rFonts w:ascii="Calibri" w:hAnsi="Calibri" w:eastAsia="Calibri" w:cs="Calibri"/>
          <w:spacing w:val="-2"/>
          <w:sz w:val="20"/>
          <w:szCs w:val="20"/>
        </w:rPr>
        <w:t>2</w:t>
      </w:r>
      <w:r>
        <w:rPr>
          <w:rFonts w:ascii="Calibri" w:hAnsi="Calibri" w:eastAsia="Calibri" w:cs="Calibri"/>
          <w:spacing w:val="21"/>
          <w:sz w:val="20"/>
          <w:szCs w:val="20"/>
        </w:rPr>
        <w:t xml:space="preserve"> </w:t>
      </w:r>
      <w:r>
        <w:rPr>
          <w:rFonts w:ascii="宋体" w:hAnsi="宋体" w:eastAsia="宋体" w:cs="宋体"/>
          <w:spacing w:val="-2"/>
          <w:sz w:val="20"/>
          <w:szCs w:val="20"/>
        </w:rPr>
        <w:t>月</w:t>
      </w:r>
      <w:r>
        <w:rPr>
          <w:rFonts w:ascii="宋体" w:hAnsi="宋体" w:eastAsia="宋体" w:cs="宋体"/>
          <w:spacing w:val="-28"/>
          <w:sz w:val="20"/>
          <w:szCs w:val="20"/>
        </w:rPr>
        <w:t xml:space="preserve"> </w:t>
      </w:r>
      <w:r>
        <w:rPr>
          <w:rFonts w:ascii="Calibri" w:hAnsi="Calibri" w:eastAsia="Calibri" w:cs="Calibri"/>
          <w:spacing w:val="-2"/>
          <w:sz w:val="20"/>
          <w:szCs w:val="20"/>
        </w:rPr>
        <w:t xml:space="preserve">1  </w:t>
      </w:r>
      <w:r>
        <w:rPr>
          <w:rFonts w:ascii="宋体" w:hAnsi="宋体" w:eastAsia="宋体" w:cs="宋体"/>
          <w:spacing w:val="-2"/>
          <w:sz w:val="20"/>
          <w:szCs w:val="20"/>
        </w:rPr>
        <w:t>日至</w:t>
      </w:r>
      <w:r>
        <w:rPr>
          <w:rFonts w:ascii="宋体" w:hAnsi="宋体" w:eastAsia="宋体" w:cs="宋体"/>
          <w:spacing w:val="-33"/>
          <w:sz w:val="20"/>
          <w:szCs w:val="20"/>
        </w:rPr>
        <w:t xml:space="preserve"> </w:t>
      </w:r>
      <w:r>
        <w:rPr>
          <w:rFonts w:ascii="Calibri" w:hAnsi="Calibri" w:eastAsia="Calibri" w:cs="Calibri"/>
          <w:spacing w:val="-2"/>
          <w:sz w:val="20"/>
          <w:szCs w:val="20"/>
        </w:rPr>
        <w:t>2014</w:t>
      </w:r>
      <w:r>
        <w:rPr>
          <w:rFonts w:ascii="Calibri" w:hAnsi="Calibri" w:eastAsia="Calibri" w:cs="Calibri"/>
          <w:spacing w:val="19"/>
          <w:w w:val="101"/>
          <w:sz w:val="20"/>
          <w:szCs w:val="20"/>
        </w:rPr>
        <w:t xml:space="preserve"> </w:t>
      </w:r>
      <w:r>
        <w:rPr>
          <w:rFonts w:ascii="宋体" w:hAnsi="宋体" w:eastAsia="宋体" w:cs="宋体"/>
          <w:spacing w:val="-2"/>
          <w:sz w:val="20"/>
          <w:szCs w:val="20"/>
        </w:rPr>
        <w:t>年</w:t>
      </w:r>
      <w:r>
        <w:rPr>
          <w:rFonts w:ascii="宋体" w:hAnsi="宋体" w:eastAsia="宋体" w:cs="宋体"/>
          <w:spacing w:val="-30"/>
          <w:sz w:val="20"/>
          <w:szCs w:val="20"/>
        </w:rPr>
        <w:t xml:space="preserve"> </w:t>
      </w:r>
      <w:r>
        <w:rPr>
          <w:rFonts w:ascii="Calibri" w:hAnsi="Calibri" w:eastAsia="Calibri" w:cs="Calibri"/>
          <w:spacing w:val="-2"/>
          <w:sz w:val="20"/>
          <w:szCs w:val="20"/>
        </w:rPr>
        <w:t>1</w:t>
      </w:r>
      <w:r>
        <w:rPr>
          <w:rFonts w:ascii="Calibri" w:hAnsi="Calibri" w:eastAsia="Calibri" w:cs="Calibri"/>
          <w:spacing w:val="23"/>
          <w:sz w:val="20"/>
          <w:szCs w:val="20"/>
        </w:rPr>
        <w:t xml:space="preserve"> </w:t>
      </w:r>
      <w:r>
        <w:rPr>
          <w:rFonts w:ascii="宋体" w:hAnsi="宋体" w:eastAsia="宋体" w:cs="宋体"/>
          <w:spacing w:val="-2"/>
          <w:sz w:val="20"/>
          <w:szCs w:val="20"/>
        </w:rPr>
        <w:t>月</w:t>
      </w:r>
      <w:r>
        <w:rPr>
          <w:rFonts w:ascii="宋体" w:hAnsi="宋体" w:eastAsia="宋体" w:cs="宋体"/>
          <w:spacing w:val="-37"/>
          <w:sz w:val="20"/>
          <w:szCs w:val="20"/>
        </w:rPr>
        <w:t xml:space="preserve"> </w:t>
      </w:r>
      <w:r>
        <w:rPr>
          <w:rFonts w:ascii="Calibri" w:hAnsi="Calibri" w:eastAsia="Calibri" w:cs="Calibri"/>
          <w:spacing w:val="-2"/>
          <w:sz w:val="20"/>
          <w:szCs w:val="20"/>
        </w:rPr>
        <w:t xml:space="preserve">31 </w:t>
      </w:r>
      <w:r>
        <w:rPr>
          <w:rFonts w:ascii="Calibri" w:hAnsi="Calibri" w:eastAsia="Calibri" w:cs="Calibri"/>
          <w:spacing w:val="-3"/>
          <w:sz w:val="20"/>
          <w:szCs w:val="20"/>
        </w:rPr>
        <w:t xml:space="preserve"> </w:t>
      </w:r>
      <w:r>
        <w:rPr>
          <w:rFonts w:ascii="宋体" w:hAnsi="宋体" w:eastAsia="宋体" w:cs="宋体"/>
          <w:spacing w:val="-3"/>
          <w:sz w:val="20"/>
          <w:szCs w:val="20"/>
        </w:rPr>
        <w:t>日。</w:t>
      </w:r>
    </w:p>
    <w:p w14:paraId="6CE249A6">
      <w:pPr>
        <w:spacing w:line="226" w:lineRule="auto"/>
        <w:ind w:left="753"/>
        <w:rPr>
          <w:rFonts w:ascii="宋体" w:hAnsi="宋体" w:eastAsia="宋体" w:cs="宋体"/>
          <w:sz w:val="20"/>
          <w:szCs w:val="20"/>
        </w:rPr>
      </w:pPr>
      <w:r>
        <w:rPr>
          <w:rFonts w:ascii="Calibri" w:hAnsi="Calibri" w:eastAsia="Calibri" w:cs="Calibri"/>
          <w:spacing w:val="8"/>
          <w:sz w:val="20"/>
          <w:szCs w:val="20"/>
        </w:rPr>
        <w:t xml:space="preserve">2.  </w:t>
      </w:r>
      <w:r>
        <w:rPr>
          <w:rFonts w:ascii="宋体" w:hAnsi="宋体" w:eastAsia="宋体" w:cs="宋体"/>
          <w:spacing w:val="8"/>
          <w:sz w:val="20"/>
          <w:szCs w:val="20"/>
        </w:rPr>
        <w:t>本表后应附表彰文件、颁奖机构颁发的表彰证书等复印件。</w:t>
      </w:r>
    </w:p>
    <w:p w14:paraId="6F33A7EF">
      <w:pPr>
        <w:spacing w:line="226" w:lineRule="auto"/>
        <w:rPr>
          <w:rFonts w:ascii="宋体" w:hAnsi="宋体" w:eastAsia="宋体" w:cs="宋体"/>
          <w:sz w:val="20"/>
          <w:szCs w:val="20"/>
        </w:rPr>
        <w:sectPr>
          <w:footerReference r:id="rId117" w:type="default"/>
          <w:pgSz w:w="11906" w:h="16839"/>
          <w:pgMar w:top="400" w:right="1644" w:bottom="1362" w:left="1684" w:header="0" w:footer="1200" w:gutter="0"/>
          <w:pgNumType w:fmt="decimal"/>
          <w:cols w:space="720" w:num="1"/>
        </w:sectPr>
      </w:pPr>
    </w:p>
    <w:p w14:paraId="2987A296">
      <w:pPr>
        <w:pStyle w:val="2"/>
        <w:spacing w:line="275" w:lineRule="auto"/>
      </w:pPr>
    </w:p>
    <w:p w14:paraId="5E9906E5">
      <w:pPr>
        <w:pStyle w:val="2"/>
        <w:spacing w:line="275" w:lineRule="auto"/>
      </w:pPr>
    </w:p>
    <w:p w14:paraId="71D3F347">
      <w:pPr>
        <w:pStyle w:val="2"/>
        <w:spacing w:line="276" w:lineRule="auto"/>
      </w:pPr>
    </w:p>
    <w:p w14:paraId="2C3FB4EF">
      <w:pPr>
        <w:pStyle w:val="2"/>
        <w:spacing w:line="276" w:lineRule="auto"/>
      </w:pPr>
    </w:p>
    <w:p w14:paraId="70617CCE">
      <w:pPr>
        <w:spacing w:before="78" w:line="221" w:lineRule="auto"/>
        <w:ind w:left="3106"/>
        <w:rPr>
          <w:rFonts w:ascii="黑体" w:hAnsi="黑体" w:eastAsia="黑体" w:cs="黑体"/>
          <w:sz w:val="24"/>
          <w:szCs w:val="24"/>
        </w:rPr>
      </w:pPr>
      <w:r>
        <w:rPr>
          <w:rFonts w:ascii="黑体" w:hAnsi="黑体" w:eastAsia="黑体" w:cs="黑体"/>
          <w:spacing w:val="-2"/>
          <w:sz w:val="24"/>
          <w:szCs w:val="24"/>
        </w:rPr>
        <w:t>表</w:t>
      </w:r>
      <w:r>
        <w:rPr>
          <w:rFonts w:ascii="黑体" w:hAnsi="黑体" w:eastAsia="黑体" w:cs="黑体"/>
          <w:spacing w:val="-37"/>
          <w:sz w:val="24"/>
          <w:szCs w:val="24"/>
        </w:rPr>
        <w:t xml:space="preserve"> </w:t>
      </w:r>
      <w:r>
        <w:rPr>
          <w:rFonts w:ascii="Calibri" w:hAnsi="Calibri" w:eastAsia="Calibri" w:cs="Calibri"/>
          <w:spacing w:val="-2"/>
          <w:sz w:val="24"/>
          <w:szCs w:val="24"/>
        </w:rPr>
        <w:t xml:space="preserve">7-15  </w:t>
      </w:r>
      <w:r>
        <w:rPr>
          <w:rFonts w:ascii="黑体" w:hAnsi="黑体" w:eastAsia="黑体" w:cs="黑体"/>
          <w:spacing w:val="-2"/>
          <w:sz w:val="24"/>
          <w:szCs w:val="24"/>
        </w:rPr>
        <w:t>投标人信誉声明</w:t>
      </w:r>
    </w:p>
    <w:p w14:paraId="5A0210BD">
      <w:pPr>
        <w:pStyle w:val="2"/>
        <w:spacing w:line="409" w:lineRule="auto"/>
      </w:pPr>
    </w:p>
    <w:p w14:paraId="1A909CCF">
      <w:pPr>
        <w:tabs>
          <w:tab w:val="left" w:pos="2213"/>
        </w:tabs>
        <w:spacing w:before="65" w:line="228" w:lineRule="auto"/>
        <w:ind w:left="11"/>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
          <w:sz w:val="20"/>
          <w:szCs w:val="20"/>
        </w:rPr>
        <w:t>（招标人名称</w:t>
      </w:r>
      <w:r>
        <w:rPr>
          <w:rFonts w:ascii="宋体" w:hAnsi="宋体" w:eastAsia="宋体" w:cs="宋体"/>
          <w:spacing w:val="-52"/>
          <w:sz w:val="20"/>
          <w:szCs w:val="20"/>
        </w:rPr>
        <w:t>）：</w:t>
      </w:r>
    </w:p>
    <w:p w14:paraId="27A93F4E">
      <w:pPr>
        <w:pStyle w:val="2"/>
        <w:spacing w:line="371" w:lineRule="auto"/>
      </w:pPr>
    </w:p>
    <w:p w14:paraId="3C4B4259">
      <w:pPr>
        <w:spacing w:before="65" w:line="391" w:lineRule="auto"/>
        <w:ind w:left="19" w:right="68" w:firstLine="422"/>
        <w:rPr>
          <w:rFonts w:ascii="宋体" w:hAnsi="宋体" w:eastAsia="宋体" w:cs="宋体"/>
          <w:sz w:val="20"/>
          <w:szCs w:val="20"/>
        </w:rPr>
      </w:pPr>
      <w:r>
        <w:rPr>
          <w:rFonts w:ascii="宋体" w:hAnsi="宋体" w:eastAsia="宋体" w:cs="宋体"/>
          <w:spacing w:val="7"/>
          <w:sz w:val="20"/>
          <w:szCs w:val="20"/>
        </w:rPr>
        <w:t>我方在此声明，截止本招标项目投标截止时间，我方处于正常的经营状态，不存在下列任何一种情形。</w:t>
      </w:r>
    </w:p>
    <w:p w14:paraId="30043825">
      <w:pPr>
        <w:spacing w:line="226" w:lineRule="auto"/>
        <w:ind w:left="449"/>
        <w:rPr>
          <w:rFonts w:ascii="宋体" w:hAnsi="宋体" w:eastAsia="宋体" w:cs="宋体"/>
          <w:sz w:val="20"/>
          <w:szCs w:val="20"/>
        </w:rPr>
      </w:pPr>
      <w:r>
        <w:rPr>
          <w:rFonts w:ascii="Calibri" w:hAnsi="Calibri" w:eastAsia="Calibri" w:cs="Calibri"/>
          <w:spacing w:val="7"/>
          <w:sz w:val="20"/>
          <w:szCs w:val="20"/>
        </w:rPr>
        <w:t xml:space="preserve">1.  </w:t>
      </w:r>
      <w:r>
        <w:rPr>
          <w:rFonts w:ascii="宋体" w:hAnsi="宋体" w:eastAsia="宋体" w:cs="宋体"/>
          <w:spacing w:val="7"/>
          <w:sz w:val="20"/>
          <w:szCs w:val="20"/>
        </w:rPr>
        <w:t>被依法暂停或者取消投标资格；</w:t>
      </w:r>
    </w:p>
    <w:p w14:paraId="15B06530">
      <w:pPr>
        <w:spacing w:before="155" w:line="227" w:lineRule="auto"/>
        <w:ind w:left="443"/>
        <w:rPr>
          <w:rFonts w:ascii="宋体" w:hAnsi="宋体" w:eastAsia="宋体" w:cs="宋体"/>
          <w:sz w:val="20"/>
          <w:szCs w:val="20"/>
        </w:rPr>
      </w:pPr>
      <w:r>
        <w:rPr>
          <w:rFonts w:ascii="Calibri" w:hAnsi="Calibri" w:eastAsia="Calibri" w:cs="Calibri"/>
          <w:spacing w:val="8"/>
          <w:sz w:val="20"/>
          <w:szCs w:val="20"/>
        </w:rPr>
        <w:t xml:space="preserve">2.  </w:t>
      </w:r>
      <w:r>
        <w:rPr>
          <w:rFonts w:ascii="宋体" w:hAnsi="宋体" w:eastAsia="宋体" w:cs="宋体"/>
          <w:spacing w:val="8"/>
          <w:sz w:val="20"/>
          <w:szCs w:val="20"/>
        </w:rPr>
        <w:t>被责令停产停业、暂扣或者吊销许可证、暂扣或者吊销执照；</w:t>
      </w:r>
    </w:p>
    <w:p w14:paraId="07D4411C">
      <w:pPr>
        <w:spacing w:before="153" w:line="226" w:lineRule="auto"/>
        <w:ind w:left="442"/>
        <w:rPr>
          <w:rFonts w:ascii="宋体" w:hAnsi="宋体" w:eastAsia="宋体" w:cs="宋体"/>
          <w:sz w:val="20"/>
          <w:szCs w:val="20"/>
        </w:rPr>
      </w:pPr>
      <w:r>
        <w:rPr>
          <w:rFonts w:ascii="Calibri" w:hAnsi="Calibri" w:eastAsia="Calibri" w:cs="Calibri"/>
          <w:spacing w:val="9"/>
          <w:sz w:val="20"/>
          <w:szCs w:val="20"/>
        </w:rPr>
        <w:t xml:space="preserve">3.  </w:t>
      </w:r>
      <w:r>
        <w:rPr>
          <w:rFonts w:ascii="宋体" w:hAnsi="宋体" w:eastAsia="宋体" w:cs="宋体"/>
          <w:spacing w:val="9"/>
          <w:sz w:val="20"/>
          <w:szCs w:val="20"/>
        </w:rPr>
        <w:t>进入清算程序，或被宣告破产，或</w:t>
      </w:r>
      <w:r>
        <w:rPr>
          <w:rFonts w:ascii="宋体" w:hAnsi="宋体" w:eastAsia="宋体" w:cs="宋体"/>
          <w:spacing w:val="8"/>
          <w:sz w:val="20"/>
          <w:szCs w:val="20"/>
        </w:rPr>
        <w:t>其他丧失履约能力的情形；</w:t>
      </w:r>
    </w:p>
    <w:p w14:paraId="6B985937">
      <w:pPr>
        <w:spacing w:before="155" w:line="228" w:lineRule="auto"/>
        <w:ind w:left="436"/>
        <w:rPr>
          <w:rFonts w:ascii="宋体" w:hAnsi="宋体" w:eastAsia="宋体" w:cs="宋体"/>
          <w:sz w:val="20"/>
          <w:szCs w:val="20"/>
        </w:rPr>
      </w:pPr>
      <w:r>
        <w:rPr>
          <w:rFonts w:ascii="Calibri" w:hAnsi="Calibri" w:eastAsia="Calibri" w:cs="Calibri"/>
          <w:spacing w:val="8"/>
          <w:sz w:val="20"/>
          <w:szCs w:val="20"/>
        </w:rPr>
        <w:t xml:space="preserve">4.  </w:t>
      </w:r>
      <w:r>
        <w:rPr>
          <w:rFonts w:ascii="宋体" w:hAnsi="宋体" w:eastAsia="宋体" w:cs="宋体"/>
          <w:spacing w:val="8"/>
          <w:sz w:val="20"/>
          <w:szCs w:val="20"/>
        </w:rPr>
        <w:t>在最近三年内发生重大监理质量问题；</w:t>
      </w:r>
    </w:p>
    <w:p w14:paraId="063EFDDC">
      <w:pPr>
        <w:spacing w:before="154" w:line="364" w:lineRule="auto"/>
        <w:ind w:left="20" w:right="68" w:firstLine="421"/>
        <w:rPr>
          <w:rFonts w:ascii="宋体" w:hAnsi="宋体" w:eastAsia="宋体" w:cs="宋体"/>
          <w:sz w:val="20"/>
          <w:szCs w:val="20"/>
        </w:rPr>
      </w:pPr>
      <w:r>
        <w:rPr>
          <w:rFonts w:ascii="Calibri" w:hAnsi="Calibri" w:eastAsia="Calibri" w:cs="Calibri"/>
          <w:spacing w:val="9"/>
          <w:sz w:val="20"/>
          <w:szCs w:val="20"/>
        </w:rPr>
        <w:t>5.</w:t>
      </w:r>
      <w:r>
        <w:rPr>
          <w:rFonts w:ascii="宋体" w:hAnsi="宋体" w:eastAsia="宋体" w:cs="宋体"/>
          <w:spacing w:val="9"/>
          <w:sz w:val="20"/>
          <w:szCs w:val="20"/>
        </w:rPr>
        <w:t>被市场监督管理部门在“国家企业信用信息</w:t>
      </w:r>
      <w:r>
        <w:rPr>
          <w:rFonts w:ascii="宋体" w:hAnsi="宋体" w:eastAsia="宋体" w:cs="宋体"/>
          <w:spacing w:val="8"/>
          <w:sz w:val="20"/>
          <w:szCs w:val="20"/>
        </w:rPr>
        <w:t>公示系统” （</w:t>
      </w:r>
      <w:r>
        <w:rPr>
          <w:rFonts w:ascii="宋体" w:hAnsi="宋体" w:eastAsia="宋体" w:cs="宋体"/>
          <w:spacing w:val="41"/>
          <w:sz w:val="20"/>
          <w:szCs w:val="20"/>
        </w:rPr>
        <w:t xml:space="preserve"> </w:t>
      </w:r>
      <w:r>
        <w:fldChar w:fldCharType="begin"/>
      </w:r>
      <w:r>
        <w:instrText xml:space="preserve"> HYPERLINK "https://www.gsxt.gov.cn" </w:instrText>
      </w:r>
      <w:r>
        <w:fldChar w:fldCharType="separate"/>
      </w:r>
      <w:r>
        <w:rPr>
          <w:rFonts w:ascii="Calibri" w:hAnsi="Calibri" w:eastAsia="Calibri" w:cs="Calibri"/>
          <w:sz w:val="20"/>
          <w:szCs w:val="20"/>
        </w:rPr>
        <w:t>www</w:t>
      </w:r>
      <w:r>
        <w:rPr>
          <w:rFonts w:ascii="Calibri" w:hAnsi="Calibri" w:eastAsia="Calibri" w:cs="Calibri"/>
          <w:spacing w:val="8"/>
          <w:sz w:val="20"/>
          <w:szCs w:val="20"/>
        </w:rPr>
        <w:t>.</w:t>
      </w:r>
      <w:r>
        <w:rPr>
          <w:rFonts w:ascii="Calibri" w:hAnsi="Calibri" w:eastAsia="Calibri" w:cs="Calibri"/>
          <w:sz w:val="20"/>
          <w:szCs w:val="20"/>
        </w:rPr>
        <w:t>gsxt</w:t>
      </w:r>
      <w:r>
        <w:rPr>
          <w:rFonts w:ascii="Calibri" w:hAnsi="Calibri" w:eastAsia="Calibri" w:cs="Calibri"/>
          <w:spacing w:val="8"/>
          <w:sz w:val="20"/>
          <w:szCs w:val="20"/>
        </w:rPr>
        <w:t>.</w:t>
      </w:r>
      <w:r>
        <w:rPr>
          <w:rFonts w:ascii="Calibri" w:hAnsi="Calibri" w:eastAsia="Calibri" w:cs="Calibri"/>
          <w:sz w:val="20"/>
          <w:szCs w:val="20"/>
        </w:rPr>
        <w:t>gov</w:t>
      </w:r>
      <w:r>
        <w:rPr>
          <w:rFonts w:ascii="Calibri" w:hAnsi="Calibri" w:eastAsia="Calibri" w:cs="Calibri"/>
          <w:spacing w:val="8"/>
          <w:sz w:val="20"/>
          <w:szCs w:val="20"/>
        </w:rPr>
        <w:t>.</w:t>
      </w:r>
      <w:r>
        <w:rPr>
          <w:rFonts w:ascii="Calibri" w:hAnsi="Calibri" w:eastAsia="Calibri" w:cs="Calibri"/>
          <w:sz w:val="20"/>
          <w:szCs w:val="20"/>
        </w:rPr>
        <w:t>cn</w:t>
      </w:r>
      <w:r>
        <w:rPr>
          <w:rFonts w:ascii="Calibri" w:hAnsi="Calibri" w:eastAsia="Calibri" w:cs="Calibri"/>
          <w:sz w:val="20"/>
          <w:szCs w:val="20"/>
        </w:rPr>
        <w:fldChar w:fldCharType="end"/>
      </w:r>
      <w:r>
        <w:rPr>
          <w:rFonts w:ascii="宋体" w:hAnsi="宋体" w:eastAsia="宋体" w:cs="宋体"/>
          <w:spacing w:val="8"/>
          <w:sz w:val="20"/>
          <w:szCs w:val="20"/>
        </w:rPr>
        <w:t>）列入严</w:t>
      </w:r>
      <w:r>
        <w:rPr>
          <w:rFonts w:ascii="宋体" w:hAnsi="宋体" w:eastAsia="宋体" w:cs="宋体"/>
          <w:spacing w:val="7"/>
          <w:sz w:val="20"/>
          <w:szCs w:val="20"/>
        </w:rPr>
        <w:t>重违法失信企业名单；</w:t>
      </w:r>
    </w:p>
    <w:p w14:paraId="30B03851">
      <w:pPr>
        <w:spacing w:before="10" w:line="221" w:lineRule="auto"/>
        <w:jc w:val="right"/>
        <w:rPr>
          <w:rFonts w:ascii="宋体" w:hAnsi="宋体" w:eastAsia="宋体" w:cs="宋体"/>
          <w:sz w:val="20"/>
          <w:szCs w:val="20"/>
        </w:rPr>
      </w:pPr>
      <w:r>
        <w:rPr>
          <w:rFonts w:ascii="Calibri" w:hAnsi="Calibri" w:eastAsia="Calibri" w:cs="Calibri"/>
          <w:spacing w:val="4"/>
          <w:sz w:val="20"/>
          <w:szCs w:val="20"/>
        </w:rPr>
        <w:t xml:space="preserve">6.  </w:t>
      </w:r>
      <w:r>
        <w:rPr>
          <w:rFonts w:ascii="宋体" w:hAnsi="宋体" w:eastAsia="宋体" w:cs="宋体"/>
          <w:spacing w:val="4"/>
          <w:sz w:val="20"/>
          <w:szCs w:val="20"/>
        </w:rPr>
        <w:t>被最高人民法院在</w:t>
      </w:r>
      <w:r>
        <w:rPr>
          <w:rFonts w:ascii="Calibri" w:hAnsi="Calibri" w:eastAsia="Calibri" w:cs="Calibri"/>
          <w:spacing w:val="4"/>
          <w:sz w:val="20"/>
          <w:szCs w:val="20"/>
        </w:rPr>
        <w:t>“</w:t>
      </w:r>
      <w:r>
        <w:rPr>
          <w:rFonts w:ascii="宋体" w:hAnsi="宋体" w:eastAsia="宋体" w:cs="宋体"/>
          <w:spacing w:val="4"/>
          <w:sz w:val="20"/>
          <w:szCs w:val="20"/>
        </w:rPr>
        <w:t>信用中国</w:t>
      </w:r>
      <w:r>
        <w:rPr>
          <w:rFonts w:ascii="Calibri" w:hAnsi="Calibri" w:eastAsia="Calibri" w:cs="Calibri"/>
          <w:spacing w:val="4"/>
          <w:sz w:val="20"/>
          <w:szCs w:val="20"/>
        </w:rPr>
        <w:t>”</w:t>
      </w:r>
      <w:r>
        <w:rPr>
          <w:rFonts w:ascii="宋体" w:hAnsi="宋体" w:eastAsia="宋体" w:cs="宋体"/>
          <w:spacing w:val="4"/>
          <w:sz w:val="20"/>
          <w:szCs w:val="20"/>
        </w:rPr>
        <w:t>网站（</w:t>
      </w:r>
      <w:r>
        <w:fldChar w:fldCharType="begin"/>
      </w:r>
      <w:r>
        <w:instrText xml:space="preserve"> HYPERLINK "https://www.creditchina.gov.cn" </w:instrText>
      </w:r>
      <w:r>
        <w:fldChar w:fldCharType="separate"/>
      </w:r>
      <w:r>
        <w:rPr>
          <w:rFonts w:ascii="Calibri" w:hAnsi="Calibri" w:eastAsia="Calibri" w:cs="Calibri"/>
          <w:sz w:val="20"/>
          <w:szCs w:val="20"/>
        </w:rPr>
        <w:t>www</w:t>
      </w:r>
      <w:r>
        <w:rPr>
          <w:rFonts w:ascii="Calibri" w:hAnsi="Calibri" w:eastAsia="Calibri" w:cs="Calibri"/>
          <w:spacing w:val="4"/>
          <w:sz w:val="20"/>
          <w:szCs w:val="20"/>
        </w:rPr>
        <w:t>.</w:t>
      </w:r>
      <w:r>
        <w:rPr>
          <w:rFonts w:ascii="Calibri" w:hAnsi="Calibri" w:eastAsia="Calibri" w:cs="Calibri"/>
          <w:sz w:val="20"/>
          <w:szCs w:val="20"/>
        </w:rPr>
        <w:t>creditchina</w:t>
      </w:r>
      <w:r>
        <w:rPr>
          <w:rFonts w:ascii="Calibri" w:hAnsi="Calibri" w:eastAsia="Calibri" w:cs="Calibri"/>
          <w:spacing w:val="4"/>
          <w:sz w:val="20"/>
          <w:szCs w:val="20"/>
        </w:rPr>
        <w:t>.</w:t>
      </w:r>
      <w:r>
        <w:rPr>
          <w:rFonts w:ascii="Calibri" w:hAnsi="Calibri" w:eastAsia="Calibri" w:cs="Calibri"/>
          <w:sz w:val="20"/>
          <w:szCs w:val="20"/>
        </w:rPr>
        <w:t>gov</w:t>
      </w:r>
      <w:r>
        <w:rPr>
          <w:rFonts w:ascii="Calibri" w:hAnsi="Calibri" w:eastAsia="Calibri" w:cs="Calibri"/>
          <w:spacing w:val="4"/>
          <w:sz w:val="20"/>
          <w:szCs w:val="20"/>
        </w:rPr>
        <w:t>.</w:t>
      </w:r>
      <w:r>
        <w:rPr>
          <w:rFonts w:ascii="Calibri" w:hAnsi="Calibri" w:eastAsia="Calibri" w:cs="Calibri"/>
          <w:sz w:val="20"/>
          <w:szCs w:val="20"/>
        </w:rPr>
        <w:t>cn</w:t>
      </w:r>
      <w:r>
        <w:rPr>
          <w:rFonts w:ascii="Calibri" w:hAnsi="Calibri" w:eastAsia="Calibri" w:cs="Calibri"/>
          <w:sz w:val="20"/>
          <w:szCs w:val="20"/>
        </w:rPr>
        <w:fldChar w:fldCharType="end"/>
      </w:r>
      <w:r>
        <w:rPr>
          <w:rFonts w:ascii="宋体" w:hAnsi="宋体" w:eastAsia="宋体" w:cs="宋体"/>
          <w:spacing w:val="4"/>
          <w:sz w:val="20"/>
          <w:szCs w:val="20"/>
        </w:rPr>
        <w:t>）列入失信被执行人名单；</w:t>
      </w:r>
    </w:p>
    <w:p w14:paraId="29F858B6">
      <w:pPr>
        <w:spacing w:before="162" w:line="227" w:lineRule="auto"/>
        <w:ind w:left="441"/>
        <w:rPr>
          <w:rFonts w:ascii="宋体" w:hAnsi="宋体" w:eastAsia="宋体" w:cs="宋体"/>
          <w:sz w:val="20"/>
          <w:szCs w:val="20"/>
        </w:rPr>
      </w:pPr>
      <w:r>
        <w:rPr>
          <w:rFonts w:ascii="Calibri" w:hAnsi="Calibri" w:eastAsia="Calibri" w:cs="Calibri"/>
          <w:spacing w:val="9"/>
          <w:sz w:val="20"/>
          <w:szCs w:val="20"/>
        </w:rPr>
        <w:t xml:space="preserve">7.  </w:t>
      </w:r>
      <w:r>
        <w:rPr>
          <w:rFonts w:ascii="宋体" w:hAnsi="宋体" w:eastAsia="宋体" w:cs="宋体"/>
          <w:spacing w:val="9"/>
          <w:sz w:val="20"/>
          <w:szCs w:val="20"/>
        </w:rPr>
        <w:t>在近三年内投标人或其法定代表人、拟委任的总监理工程师有行贿犯罪</w:t>
      </w:r>
      <w:r>
        <w:rPr>
          <w:rFonts w:ascii="宋体" w:hAnsi="宋体" w:eastAsia="宋体" w:cs="宋体"/>
          <w:spacing w:val="8"/>
          <w:sz w:val="20"/>
          <w:szCs w:val="20"/>
        </w:rPr>
        <w:t>行为；</w:t>
      </w:r>
    </w:p>
    <w:p w14:paraId="5DD2B39B">
      <w:pPr>
        <w:spacing w:before="186" w:line="227" w:lineRule="auto"/>
        <w:ind w:left="440"/>
        <w:rPr>
          <w:rFonts w:ascii="宋体" w:hAnsi="宋体" w:eastAsia="宋体" w:cs="宋体"/>
          <w:sz w:val="20"/>
          <w:szCs w:val="20"/>
        </w:rPr>
      </w:pPr>
      <w:r>
        <w:rPr>
          <w:rFonts w:ascii="Calibri" w:hAnsi="Calibri" w:eastAsia="Calibri" w:cs="Calibri"/>
          <w:spacing w:val="6"/>
          <w:sz w:val="20"/>
          <w:szCs w:val="20"/>
        </w:rPr>
        <w:t xml:space="preserve">8.  </w:t>
      </w:r>
      <w:r>
        <w:rPr>
          <w:rFonts w:ascii="宋体" w:hAnsi="宋体" w:eastAsia="宋体" w:cs="宋体"/>
          <w:spacing w:val="6"/>
          <w:sz w:val="20"/>
          <w:szCs w:val="20"/>
        </w:rPr>
        <w:t>法律法规或投标人须知前附表第</w:t>
      </w:r>
      <w:r>
        <w:rPr>
          <w:rFonts w:ascii="宋体" w:hAnsi="宋体" w:eastAsia="宋体" w:cs="宋体"/>
          <w:spacing w:val="-29"/>
          <w:sz w:val="20"/>
          <w:szCs w:val="20"/>
        </w:rPr>
        <w:t xml:space="preserve"> </w:t>
      </w:r>
      <w:r>
        <w:rPr>
          <w:rFonts w:ascii="Calibri" w:hAnsi="Calibri" w:eastAsia="Calibri" w:cs="Calibri"/>
          <w:spacing w:val="6"/>
          <w:sz w:val="20"/>
          <w:szCs w:val="20"/>
        </w:rPr>
        <w:t>1.4.3</w:t>
      </w:r>
      <w:r>
        <w:rPr>
          <w:rFonts w:ascii="宋体" w:hAnsi="宋体" w:eastAsia="宋体" w:cs="宋体"/>
          <w:spacing w:val="5"/>
          <w:sz w:val="20"/>
          <w:szCs w:val="20"/>
        </w:rPr>
        <w:t>（</w:t>
      </w:r>
      <w:r>
        <w:rPr>
          <w:rFonts w:ascii="Calibri" w:hAnsi="Calibri" w:eastAsia="Calibri" w:cs="Calibri"/>
          <w:spacing w:val="5"/>
          <w:sz w:val="20"/>
          <w:szCs w:val="20"/>
        </w:rPr>
        <w:t>18</w:t>
      </w:r>
      <w:r>
        <w:rPr>
          <w:rFonts w:ascii="宋体" w:hAnsi="宋体" w:eastAsia="宋体" w:cs="宋体"/>
          <w:spacing w:val="5"/>
          <w:sz w:val="20"/>
          <w:szCs w:val="20"/>
        </w:rPr>
        <w:t>）</w:t>
      </w:r>
      <w:r>
        <w:rPr>
          <w:rFonts w:ascii="宋体" w:hAnsi="宋体" w:eastAsia="宋体" w:cs="宋体"/>
          <w:spacing w:val="-41"/>
          <w:sz w:val="20"/>
          <w:szCs w:val="20"/>
        </w:rPr>
        <w:t xml:space="preserve"> </w:t>
      </w:r>
      <w:r>
        <w:rPr>
          <w:rFonts w:ascii="宋体" w:hAnsi="宋体" w:eastAsia="宋体" w:cs="宋体"/>
          <w:spacing w:val="5"/>
          <w:sz w:val="20"/>
          <w:szCs w:val="20"/>
        </w:rPr>
        <w:t>目规定的其他情形。</w:t>
      </w:r>
    </w:p>
    <w:p w14:paraId="3A55E223">
      <w:pPr>
        <w:spacing w:before="194" w:line="407" w:lineRule="auto"/>
        <w:ind w:left="24" w:right="68" w:firstLine="417"/>
        <w:rPr>
          <w:rFonts w:ascii="宋体" w:hAnsi="宋体" w:eastAsia="宋体" w:cs="宋体"/>
          <w:sz w:val="20"/>
          <w:szCs w:val="20"/>
        </w:rPr>
      </w:pPr>
      <w:r>
        <w:rPr>
          <w:rFonts w:ascii="宋体" w:hAnsi="宋体" w:eastAsia="宋体" w:cs="宋体"/>
          <w:spacing w:val="7"/>
          <w:sz w:val="20"/>
          <w:szCs w:val="20"/>
        </w:rPr>
        <w:t>我方保证上述信息的真实和准确，并愿意承担因我方就此弄虚作假所引起的一切法律后</w:t>
      </w:r>
      <w:r>
        <w:rPr>
          <w:rFonts w:ascii="宋体" w:hAnsi="宋体" w:eastAsia="宋体" w:cs="宋体"/>
          <w:spacing w:val="-2"/>
          <w:sz w:val="20"/>
          <w:szCs w:val="20"/>
        </w:rPr>
        <w:t>果。</w:t>
      </w:r>
    </w:p>
    <w:p w14:paraId="2BB85AB6">
      <w:pPr>
        <w:pStyle w:val="2"/>
        <w:spacing w:line="370" w:lineRule="auto"/>
      </w:pPr>
    </w:p>
    <w:p w14:paraId="517DA9D8">
      <w:pPr>
        <w:spacing w:before="65" w:line="227" w:lineRule="auto"/>
        <w:jc w:val="right"/>
        <w:rPr>
          <w:rFonts w:ascii="宋体" w:hAnsi="宋体" w:eastAsia="宋体" w:cs="宋体"/>
          <w:sz w:val="20"/>
          <w:szCs w:val="20"/>
        </w:rPr>
      </w:pPr>
      <w:r>
        <w:rPr>
          <w:rFonts w:ascii="宋体" w:hAnsi="宋体" w:eastAsia="宋体" w:cs="宋体"/>
          <w:spacing w:val="9"/>
          <w:sz w:val="20"/>
          <w:szCs w:val="20"/>
        </w:rPr>
        <w:t>投标人</w:t>
      </w:r>
      <w:r>
        <w:rPr>
          <w:rFonts w:ascii="宋体" w:hAnsi="宋体" w:eastAsia="宋体" w:cs="宋体"/>
          <w:spacing w:val="-2"/>
          <w:sz w:val="20"/>
          <w:szCs w:val="20"/>
        </w:rPr>
        <w:t>：</w:t>
      </w:r>
      <w:r>
        <w:rPr>
          <w:rFonts w:ascii="宋体" w:hAnsi="宋体" w:eastAsia="宋体" w:cs="宋体"/>
          <w:sz w:val="20"/>
          <w:szCs w:val="20"/>
          <w:u w:val="single" w:color="auto"/>
        </w:rPr>
        <w:t xml:space="preserve">                       </w:t>
      </w:r>
      <w:r>
        <w:rPr>
          <w:rFonts w:ascii="宋体" w:hAnsi="宋体" w:eastAsia="宋体" w:cs="宋体"/>
          <w:spacing w:val="-2"/>
          <w:sz w:val="20"/>
          <w:szCs w:val="20"/>
        </w:rPr>
        <w:t>（</w:t>
      </w:r>
      <w:r>
        <w:rPr>
          <w:rFonts w:ascii="宋体" w:hAnsi="宋体" w:eastAsia="宋体" w:cs="宋体"/>
          <w:spacing w:val="9"/>
          <w:sz w:val="20"/>
          <w:szCs w:val="20"/>
        </w:rPr>
        <w:t>盖单位章）</w:t>
      </w:r>
    </w:p>
    <w:p w14:paraId="6863E587">
      <w:pPr>
        <w:spacing w:before="193" w:line="228" w:lineRule="auto"/>
        <w:jc w:val="right"/>
        <w:rPr>
          <w:rFonts w:ascii="宋体" w:hAnsi="宋体" w:eastAsia="宋体" w:cs="宋体"/>
          <w:sz w:val="20"/>
          <w:szCs w:val="20"/>
        </w:rPr>
      </w:pPr>
      <w:r>
        <w:rPr>
          <w:rFonts w:ascii="宋体" w:hAnsi="宋体" w:eastAsia="宋体" w:cs="宋体"/>
          <w:spacing w:val="10"/>
          <w:sz w:val="20"/>
          <w:szCs w:val="20"/>
        </w:rPr>
        <w:t>法定代表人</w:t>
      </w:r>
      <w:r>
        <w:rPr>
          <w:rFonts w:ascii="宋体" w:hAnsi="宋体" w:eastAsia="宋体" w:cs="宋体"/>
          <w:spacing w:val="-6"/>
          <w:sz w:val="20"/>
          <w:szCs w:val="20"/>
        </w:rPr>
        <w:t>：</w:t>
      </w:r>
      <w:r>
        <w:rPr>
          <w:rFonts w:ascii="宋体" w:hAnsi="宋体" w:eastAsia="宋体" w:cs="宋体"/>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10"/>
          <w:sz w:val="20"/>
          <w:szCs w:val="20"/>
        </w:rPr>
        <w:t>签字）</w:t>
      </w:r>
    </w:p>
    <w:p w14:paraId="6313997B">
      <w:pPr>
        <w:pStyle w:val="2"/>
        <w:spacing w:line="282" w:lineRule="auto"/>
      </w:pPr>
    </w:p>
    <w:p w14:paraId="2C4A7A6D">
      <w:pPr>
        <w:pStyle w:val="2"/>
        <w:spacing w:line="283" w:lineRule="auto"/>
      </w:pPr>
    </w:p>
    <w:p w14:paraId="5636DBC7">
      <w:pPr>
        <w:tabs>
          <w:tab w:val="left" w:pos="6100"/>
        </w:tabs>
        <w:spacing w:before="66" w:line="228" w:lineRule="auto"/>
        <w:ind w:left="5260"/>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15"/>
          <w:sz w:val="20"/>
          <w:szCs w:val="20"/>
        </w:rPr>
        <w:t xml:space="preserve"> </w:t>
      </w:r>
      <w:r>
        <w:rPr>
          <w:rFonts w:ascii="宋体" w:hAnsi="宋体" w:eastAsia="宋体" w:cs="宋体"/>
          <w:sz w:val="20"/>
          <w:szCs w:val="20"/>
        </w:rPr>
        <w:t xml:space="preserve">年 </w:t>
      </w:r>
      <w:r>
        <w:rPr>
          <w:rFonts w:ascii="宋体" w:hAnsi="宋体" w:eastAsia="宋体" w:cs="宋体"/>
          <w:spacing w:val="5"/>
          <w:sz w:val="20"/>
          <w:szCs w:val="20"/>
          <w:u w:val="single" w:color="auto"/>
        </w:rPr>
        <w:t xml:space="preserve">     </w:t>
      </w:r>
      <w:r>
        <w:rPr>
          <w:rFonts w:ascii="宋体" w:hAnsi="宋体" w:eastAsia="宋体" w:cs="宋体"/>
          <w:spacing w:val="19"/>
          <w:sz w:val="20"/>
          <w:szCs w:val="20"/>
        </w:rPr>
        <w:t xml:space="preserve"> </w:t>
      </w:r>
      <w:r>
        <w:rPr>
          <w:rFonts w:ascii="宋体" w:hAnsi="宋体" w:eastAsia="宋体" w:cs="宋体"/>
          <w:sz w:val="20"/>
          <w:szCs w:val="20"/>
        </w:rPr>
        <w:t>月</w:t>
      </w:r>
      <w:r>
        <w:rPr>
          <w:rFonts w:ascii="宋体" w:hAnsi="宋体" w:eastAsia="宋体" w:cs="宋体"/>
          <w:spacing w:val="6"/>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47"/>
          <w:sz w:val="20"/>
          <w:szCs w:val="20"/>
        </w:rPr>
        <w:t xml:space="preserve"> </w:t>
      </w:r>
      <w:r>
        <w:rPr>
          <w:rFonts w:ascii="宋体" w:hAnsi="宋体" w:eastAsia="宋体" w:cs="宋体"/>
          <w:sz w:val="20"/>
          <w:szCs w:val="20"/>
        </w:rPr>
        <w:t>日</w:t>
      </w:r>
    </w:p>
    <w:p w14:paraId="712FF406">
      <w:pPr>
        <w:pStyle w:val="2"/>
        <w:spacing w:line="255" w:lineRule="auto"/>
      </w:pPr>
    </w:p>
    <w:p w14:paraId="219F04A7">
      <w:pPr>
        <w:pStyle w:val="2"/>
        <w:spacing w:line="255" w:lineRule="auto"/>
      </w:pPr>
    </w:p>
    <w:p w14:paraId="1E4BE810">
      <w:pPr>
        <w:spacing w:before="65" w:line="370" w:lineRule="auto"/>
        <w:ind w:left="879" w:right="70" w:hanging="857"/>
        <w:rPr>
          <w:rFonts w:ascii="宋体" w:hAnsi="宋体" w:eastAsia="宋体" w:cs="宋体"/>
          <w:sz w:val="20"/>
          <w:szCs w:val="20"/>
        </w:rPr>
      </w:pPr>
      <w:r>
        <w:rPr>
          <w:rFonts w:ascii="宋体" w:hAnsi="宋体" w:eastAsia="宋体" w:cs="宋体"/>
          <w:spacing w:val="6"/>
          <w:sz w:val="20"/>
          <w:szCs w:val="20"/>
        </w:rPr>
        <w:t>备注：</w:t>
      </w:r>
      <w:r>
        <w:rPr>
          <w:rFonts w:ascii="Calibri" w:hAnsi="Calibri" w:eastAsia="Calibri" w:cs="Calibri"/>
          <w:spacing w:val="6"/>
          <w:sz w:val="20"/>
          <w:szCs w:val="20"/>
        </w:rPr>
        <w:t xml:space="preserve">1.  </w:t>
      </w:r>
      <w:r>
        <w:rPr>
          <w:rFonts w:ascii="宋体" w:hAnsi="宋体" w:eastAsia="宋体" w:cs="宋体"/>
          <w:spacing w:val="6"/>
          <w:sz w:val="20"/>
          <w:szCs w:val="20"/>
        </w:rPr>
        <w:t>投标人应针对第二章“投标人须知</w:t>
      </w:r>
      <w:r>
        <w:rPr>
          <w:rFonts w:ascii="宋体" w:hAnsi="宋体" w:eastAsia="宋体" w:cs="宋体"/>
          <w:spacing w:val="-58"/>
          <w:sz w:val="20"/>
          <w:szCs w:val="20"/>
        </w:rPr>
        <w:t xml:space="preserve"> </w:t>
      </w:r>
      <w:r>
        <w:rPr>
          <w:rFonts w:ascii="宋体" w:hAnsi="宋体" w:eastAsia="宋体" w:cs="宋体"/>
          <w:spacing w:val="6"/>
          <w:sz w:val="20"/>
          <w:szCs w:val="20"/>
        </w:rPr>
        <w:t>”第</w:t>
      </w:r>
      <w:r>
        <w:rPr>
          <w:rFonts w:ascii="宋体" w:hAnsi="宋体" w:eastAsia="宋体" w:cs="宋体"/>
          <w:spacing w:val="-29"/>
          <w:sz w:val="20"/>
          <w:szCs w:val="20"/>
        </w:rPr>
        <w:t xml:space="preserve"> </w:t>
      </w:r>
      <w:r>
        <w:rPr>
          <w:rFonts w:ascii="Calibri" w:hAnsi="Calibri" w:eastAsia="Calibri" w:cs="Calibri"/>
          <w:spacing w:val="6"/>
          <w:sz w:val="20"/>
          <w:szCs w:val="20"/>
        </w:rPr>
        <w:t>1.4.1</w:t>
      </w:r>
      <w:r>
        <w:rPr>
          <w:rFonts w:ascii="Calibri" w:hAnsi="Calibri" w:eastAsia="Calibri" w:cs="Calibri"/>
          <w:spacing w:val="21"/>
          <w:w w:val="101"/>
          <w:sz w:val="20"/>
          <w:szCs w:val="20"/>
        </w:rPr>
        <w:t xml:space="preserve"> </w:t>
      </w:r>
      <w:r>
        <w:rPr>
          <w:rFonts w:ascii="宋体" w:hAnsi="宋体" w:eastAsia="宋体" w:cs="宋体"/>
          <w:spacing w:val="6"/>
          <w:sz w:val="20"/>
          <w:szCs w:val="20"/>
        </w:rPr>
        <w:t>项的要求，在此对其信誉情况做出说明。如上格式文件所示。</w:t>
      </w:r>
    </w:p>
    <w:p w14:paraId="1A604F45">
      <w:pPr>
        <w:spacing w:before="1" w:line="227" w:lineRule="auto"/>
        <w:ind w:left="651"/>
        <w:rPr>
          <w:rFonts w:ascii="宋体" w:hAnsi="宋体" w:eastAsia="宋体" w:cs="宋体"/>
          <w:sz w:val="20"/>
          <w:szCs w:val="20"/>
        </w:rPr>
      </w:pPr>
      <w:r>
        <w:rPr>
          <w:rFonts w:ascii="宋体" w:hAnsi="宋体" w:eastAsia="宋体" w:cs="宋体"/>
          <w:spacing w:val="9"/>
          <w:sz w:val="20"/>
          <w:szCs w:val="20"/>
        </w:rPr>
        <w:t>2.联合体投标的，联合体各成员单位均应按要</w:t>
      </w:r>
      <w:r>
        <w:rPr>
          <w:rFonts w:ascii="宋体" w:hAnsi="宋体" w:eastAsia="宋体" w:cs="宋体"/>
          <w:spacing w:val="8"/>
          <w:sz w:val="20"/>
          <w:szCs w:val="20"/>
        </w:rPr>
        <w:t>求做出说明。</w:t>
      </w:r>
    </w:p>
    <w:p w14:paraId="0AB6F1CA">
      <w:pPr>
        <w:spacing w:line="227" w:lineRule="auto"/>
        <w:rPr>
          <w:rFonts w:ascii="宋体" w:hAnsi="宋体" w:eastAsia="宋体" w:cs="宋体"/>
          <w:sz w:val="20"/>
          <w:szCs w:val="20"/>
        </w:rPr>
        <w:sectPr>
          <w:footerReference r:id="rId118" w:type="default"/>
          <w:pgSz w:w="11906" w:h="16839"/>
          <w:pgMar w:top="400" w:right="1728" w:bottom="1362" w:left="1785" w:header="0" w:footer="1200" w:gutter="0"/>
          <w:pgNumType w:fmt="decimal"/>
          <w:cols w:space="720" w:num="1"/>
        </w:sectPr>
      </w:pPr>
    </w:p>
    <w:p w14:paraId="1FCE7081">
      <w:pPr>
        <w:pStyle w:val="2"/>
        <w:spacing w:line="275" w:lineRule="auto"/>
      </w:pPr>
    </w:p>
    <w:p w14:paraId="5E503B50">
      <w:pPr>
        <w:pStyle w:val="2"/>
        <w:spacing w:line="276" w:lineRule="auto"/>
      </w:pPr>
    </w:p>
    <w:p w14:paraId="10EE519D">
      <w:pPr>
        <w:pStyle w:val="2"/>
        <w:spacing w:line="276" w:lineRule="auto"/>
      </w:pPr>
    </w:p>
    <w:p w14:paraId="0CBFF77D">
      <w:pPr>
        <w:pStyle w:val="2"/>
        <w:spacing w:line="276" w:lineRule="auto"/>
      </w:pPr>
    </w:p>
    <w:p w14:paraId="74D3315C">
      <w:pPr>
        <w:spacing w:before="78" w:line="222" w:lineRule="auto"/>
        <w:ind w:left="2608"/>
        <w:rPr>
          <w:rFonts w:ascii="黑体" w:hAnsi="黑体" w:eastAsia="黑体" w:cs="黑体"/>
          <w:sz w:val="24"/>
          <w:szCs w:val="24"/>
        </w:rPr>
      </w:pPr>
      <w:r>
        <w:rPr>
          <w:rFonts w:ascii="黑体" w:hAnsi="黑体" w:eastAsia="黑体" w:cs="黑体"/>
          <w:spacing w:val="-1"/>
          <w:sz w:val="24"/>
          <w:szCs w:val="24"/>
        </w:rPr>
        <w:t>表</w:t>
      </w:r>
      <w:r>
        <w:rPr>
          <w:rFonts w:ascii="黑体" w:hAnsi="黑体" w:eastAsia="黑体" w:cs="黑体"/>
          <w:spacing w:val="-46"/>
          <w:sz w:val="24"/>
          <w:szCs w:val="24"/>
        </w:rPr>
        <w:t xml:space="preserve"> </w:t>
      </w:r>
      <w:r>
        <w:rPr>
          <w:rFonts w:ascii="Calibri" w:hAnsi="Calibri" w:eastAsia="Calibri" w:cs="Calibri"/>
          <w:spacing w:val="-1"/>
          <w:sz w:val="24"/>
          <w:szCs w:val="24"/>
        </w:rPr>
        <w:t xml:space="preserve">7-16  </w:t>
      </w:r>
      <w:r>
        <w:rPr>
          <w:rFonts w:ascii="黑体" w:hAnsi="黑体" w:eastAsia="黑体" w:cs="黑体"/>
          <w:spacing w:val="-1"/>
          <w:sz w:val="24"/>
          <w:szCs w:val="24"/>
        </w:rPr>
        <w:t>严重违法失信企业查询结果</w:t>
      </w:r>
    </w:p>
    <w:p w14:paraId="7357908C">
      <w:pPr>
        <w:spacing w:before="161"/>
      </w:pPr>
    </w:p>
    <w:tbl>
      <w:tblPr>
        <w:tblStyle w:val="17"/>
        <w:tblW w:w="8532"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532"/>
      </w:tblGrid>
      <w:tr w14:paraId="7CEFFBC1">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8149" w:hRule="atLeast"/>
        </w:trPr>
        <w:tc>
          <w:tcPr>
            <w:tcW w:w="8532" w:type="dxa"/>
            <w:vAlign w:val="top"/>
          </w:tcPr>
          <w:p w14:paraId="4493D93A">
            <w:pPr>
              <w:rPr>
                <w:rFonts w:ascii="Arial"/>
                <w:sz w:val="21"/>
              </w:rPr>
            </w:pPr>
          </w:p>
        </w:tc>
      </w:tr>
    </w:tbl>
    <w:p w14:paraId="37B214A7">
      <w:pPr>
        <w:pStyle w:val="2"/>
        <w:spacing w:line="313" w:lineRule="auto"/>
      </w:pPr>
    </w:p>
    <w:p w14:paraId="15B94989">
      <w:pPr>
        <w:spacing w:before="65" w:line="221" w:lineRule="auto"/>
        <w:ind w:left="332"/>
        <w:rPr>
          <w:rFonts w:ascii="宋体" w:hAnsi="宋体" w:eastAsia="宋体" w:cs="宋体"/>
          <w:sz w:val="20"/>
          <w:szCs w:val="20"/>
        </w:rPr>
      </w:pPr>
      <w:r>
        <w:rPr>
          <w:rFonts w:ascii="宋体" w:hAnsi="宋体" w:eastAsia="宋体" w:cs="宋体"/>
          <w:spacing w:val="7"/>
          <w:sz w:val="20"/>
          <w:szCs w:val="20"/>
        </w:rPr>
        <w:t>备注：</w:t>
      </w:r>
      <w:r>
        <w:rPr>
          <w:rFonts w:ascii="Calibri" w:hAnsi="Calibri" w:eastAsia="Calibri" w:cs="Calibri"/>
          <w:spacing w:val="7"/>
          <w:sz w:val="20"/>
          <w:szCs w:val="20"/>
        </w:rPr>
        <w:t xml:space="preserve">1.  </w:t>
      </w:r>
      <w:r>
        <w:rPr>
          <w:rFonts w:ascii="宋体" w:hAnsi="宋体" w:eastAsia="宋体" w:cs="宋体"/>
          <w:spacing w:val="7"/>
          <w:sz w:val="20"/>
          <w:szCs w:val="20"/>
        </w:rPr>
        <w:t>投标人自行通过“国家企业信用信息公示系统”（</w:t>
      </w:r>
      <w:r>
        <w:fldChar w:fldCharType="begin"/>
      </w:r>
      <w:r>
        <w:instrText xml:space="preserve"> HYPERLINK "https://www.gsxt.gov.cn" </w:instrText>
      </w:r>
      <w:r>
        <w:fldChar w:fldCharType="separate"/>
      </w:r>
      <w:r>
        <w:rPr>
          <w:rFonts w:ascii="Calibri" w:hAnsi="Calibri" w:eastAsia="Calibri" w:cs="Calibri"/>
          <w:sz w:val="20"/>
          <w:szCs w:val="20"/>
        </w:rPr>
        <w:t>www</w:t>
      </w:r>
      <w:r>
        <w:rPr>
          <w:rFonts w:ascii="Calibri" w:hAnsi="Calibri" w:eastAsia="Calibri" w:cs="Calibri"/>
          <w:spacing w:val="6"/>
          <w:sz w:val="20"/>
          <w:szCs w:val="20"/>
        </w:rPr>
        <w:t>.</w:t>
      </w:r>
      <w:r>
        <w:rPr>
          <w:rFonts w:ascii="Calibri" w:hAnsi="Calibri" w:eastAsia="Calibri" w:cs="Calibri"/>
          <w:sz w:val="20"/>
          <w:szCs w:val="20"/>
        </w:rPr>
        <w:t>gsxt</w:t>
      </w:r>
      <w:r>
        <w:rPr>
          <w:rFonts w:ascii="Calibri" w:hAnsi="Calibri" w:eastAsia="Calibri" w:cs="Calibri"/>
          <w:spacing w:val="6"/>
          <w:sz w:val="20"/>
          <w:szCs w:val="20"/>
        </w:rPr>
        <w:t>.</w:t>
      </w:r>
      <w:r>
        <w:rPr>
          <w:rFonts w:ascii="Calibri" w:hAnsi="Calibri" w:eastAsia="Calibri" w:cs="Calibri"/>
          <w:sz w:val="20"/>
          <w:szCs w:val="20"/>
        </w:rPr>
        <w:t>gov</w:t>
      </w:r>
      <w:r>
        <w:rPr>
          <w:rFonts w:ascii="Calibri" w:hAnsi="Calibri" w:eastAsia="Calibri" w:cs="Calibri"/>
          <w:spacing w:val="6"/>
          <w:sz w:val="20"/>
          <w:szCs w:val="20"/>
        </w:rPr>
        <w:t>.</w:t>
      </w:r>
      <w:r>
        <w:rPr>
          <w:rFonts w:ascii="Calibri" w:hAnsi="Calibri" w:eastAsia="Calibri" w:cs="Calibri"/>
          <w:sz w:val="20"/>
          <w:szCs w:val="20"/>
        </w:rPr>
        <w:t>cn</w:t>
      </w:r>
      <w:r>
        <w:rPr>
          <w:rFonts w:ascii="Calibri" w:hAnsi="Calibri" w:eastAsia="Calibri" w:cs="Calibri"/>
          <w:sz w:val="20"/>
          <w:szCs w:val="20"/>
        </w:rPr>
        <w:fldChar w:fldCharType="end"/>
      </w:r>
      <w:r>
        <w:rPr>
          <w:rFonts w:ascii="宋体" w:hAnsi="宋体" w:eastAsia="宋体" w:cs="宋体"/>
          <w:spacing w:val="6"/>
          <w:sz w:val="20"/>
          <w:szCs w:val="20"/>
        </w:rPr>
        <w:t>）查询本单</w:t>
      </w:r>
    </w:p>
    <w:p w14:paraId="540780A8">
      <w:pPr>
        <w:spacing w:before="161" w:line="227" w:lineRule="auto"/>
        <w:ind w:left="1170"/>
        <w:rPr>
          <w:rFonts w:ascii="宋体" w:hAnsi="宋体" w:eastAsia="宋体" w:cs="宋体"/>
          <w:sz w:val="20"/>
          <w:szCs w:val="20"/>
        </w:rPr>
      </w:pPr>
      <w:r>
        <w:rPr>
          <w:rFonts w:ascii="宋体" w:hAnsi="宋体" w:eastAsia="宋体" w:cs="宋体"/>
          <w:spacing w:val="8"/>
          <w:sz w:val="20"/>
          <w:szCs w:val="20"/>
        </w:rPr>
        <w:t>位是否被列为严重违法失信企业，并将查询结果“截图</w:t>
      </w:r>
      <w:r>
        <w:rPr>
          <w:rFonts w:ascii="宋体" w:hAnsi="宋体" w:eastAsia="宋体" w:cs="宋体"/>
          <w:spacing w:val="-57"/>
          <w:sz w:val="20"/>
          <w:szCs w:val="20"/>
        </w:rPr>
        <w:t xml:space="preserve"> </w:t>
      </w:r>
      <w:r>
        <w:rPr>
          <w:rFonts w:ascii="宋体" w:hAnsi="宋体" w:eastAsia="宋体" w:cs="宋体"/>
          <w:spacing w:val="8"/>
          <w:sz w:val="20"/>
          <w:szCs w:val="20"/>
        </w:rPr>
        <w:t>”附在本表中。</w:t>
      </w:r>
    </w:p>
    <w:p w14:paraId="55BA4F5C">
      <w:pPr>
        <w:spacing w:before="172" w:line="228" w:lineRule="auto"/>
        <w:ind w:left="965"/>
        <w:rPr>
          <w:rFonts w:ascii="宋体" w:hAnsi="宋体" w:eastAsia="宋体" w:cs="宋体"/>
          <w:sz w:val="20"/>
          <w:szCs w:val="20"/>
        </w:rPr>
      </w:pPr>
      <w:r>
        <w:rPr>
          <w:rFonts w:ascii="Calibri" w:hAnsi="Calibri" w:eastAsia="Calibri" w:cs="Calibri"/>
          <w:spacing w:val="8"/>
          <w:sz w:val="20"/>
          <w:szCs w:val="20"/>
        </w:rPr>
        <w:t xml:space="preserve">2.  </w:t>
      </w:r>
      <w:r>
        <w:rPr>
          <w:rFonts w:ascii="宋体" w:hAnsi="宋体" w:eastAsia="宋体" w:cs="宋体"/>
          <w:spacing w:val="8"/>
          <w:sz w:val="20"/>
          <w:szCs w:val="20"/>
        </w:rPr>
        <w:t>联合体投标的，应当对所有联合体成员进行查询。</w:t>
      </w:r>
    </w:p>
    <w:p w14:paraId="0CB19D40">
      <w:pPr>
        <w:spacing w:line="228" w:lineRule="auto"/>
        <w:rPr>
          <w:rFonts w:ascii="宋体" w:hAnsi="宋体" w:eastAsia="宋体" w:cs="宋体"/>
          <w:sz w:val="20"/>
          <w:szCs w:val="20"/>
        </w:rPr>
        <w:sectPr>
          <w:footerReference r:id="rId119" w:type="default"/>
          <w:pgSz w:w="11906" w:h="16839"/>
          <w:pgMar w:top="400" w:right="1684" w:bottom="1362" w:left="1684" w:header="0" w:footer="1200" w:gutter="0"/>
          <w:pgNumType w:fmt="decimal"/>
          <w:cols w:space="720" w:num="1"/>
        </w:sectPr>
      </w:pPr>
    </w:p>
    <w:p w14:paraId="2AB669C6">
      <w:pPr>
        <w:pStyle w:val="2"/>
        <w:spacing w:line="275" w:lineRule="auto"/>
      </w:pPr>
    </w:p>
    <w:p w14:paraId="3722EA0C">
      <w:pPr>
        <w:pStyle w:val="2"/>
        <w:spacing w:line="276" w:lineRule="auto"/>
      </w:pPr>
    </w:p>
    <w:p w14:paraId="69CC78DD">
      <w:pPr>
        <w:pStyle w:val="2"/>
        <w:spacing w:line="276" w:lineRule="auto"/>
      </w:pPr>
    </w:p>
    <w:p w14:paraId="3C151583">
      <w:pPr>
        <w:pStyle w:val="2"/>
        <w:spacing w:line="276" w:lineRule="auto"/>
      </w:pPr>
    </w:p>
    <w:p w14:paraId="5F1DAF67">
      <w:pPr>
        <w:spacing w:before="78" w:line="219" w:lineRule="auto"/>
        <w:ind w:left="2848"/>
        <w:rPr>
          <w:rFonts w:ascii="黑体" w:hAnsi="黑体" w:eastAsia="黑体" w:cs="黑体"/>
          <w:sz w:val="24"/>
          <w:szCs w:val="24"/>
        </w:rPr>
      </w:pPr>
      <w:r>
        <w:rPr>
          <w:rFonts w:ascii="黑体" w:hAnsi="黑体" w:eastAsia="黑体" w:cs="黑体"/>
          <w:spacing w:val="-1"/>
          <w:sz w:val="24"/>
          <w:szCs w:val="24"/>
        </w:rPr>
        <w:t>表</w:t>
      </w:r>
      <w:r>
        <w:rPr>
          <w:rFonts w:ascii="黑体" w:hAnsi="黑体" w:eastAsia="黑体" w:cs="黑体"/>
          <w:spacing w:val="-48"/>
          <w:sz w:val="24"/>
          <w:szCs w:val="24"/>
        </w:rPr>
        <w:t xml:space="preserve"> </w:t>
      </w:r>
      <w:r>
        <w:rPr>
          <w:rFonts w:ascii="Calibri" w:hAnsi="Calibri" w:eastAsia="Calibri" w:cs="Calibri"/>
          <w:spacing w:val="-1"/>
          <w:sz w:val="24"/>
          <w:szCs w:val="24"/>
        </w:rPr>
        <w:t xml:space="preserve">7-17  </w:t>
      </w:r>
      <w:r>
        <w:rPr>
          <w:rFonts w:ascii="黑体" w:hAnsi="黑体" w:eastAsia="黑体" w:cs="黑体"/>
          <w:spacing w:val="-1"/>
          <w:sz w:val="24"/>
          <w:szCs w:val="24"/>
        </w:rPr>
        <w:t>失信被执行人查询结果</w:t>
      </w:r>
    </w:p>
    <w:p w14:paraId="40CA4024">
      <w:pPr>
        <w:spacing w:line="74" w:lineRule="auto"/>
        <w:rPr>
          <w:rFonts w:ascii="Arial"/>
          <w:sz w:val="2"/>
        </w:rPr>
      </w:pPr>
    </w:p>
    <w:tbl>
      <w:tblPr>
        <w:tblStyle w:val="17"/>
        <w:tblW w:w="8532"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532"/>
      </w:tblGrid>
      <w:tr w14:paraId="3F766CE9">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8149" w:hRule="atLeast"/>
        </w:trPr>
        <w:tc>
          <w:tcPr>
            <w:tcW w:w="8532" w:type="dxa"/>
            <w:vAlign w:val="top"/>
          </w:tcPr>
          <w:p w14:paraId="190BC70A">
            <w:pPr>
              <w:rPr>
                <w:rFonts w:ascii="Arial"/>
                <w:sz w:val="21"/>
              </w:rPr>
            </w:pPr>
          </w:p>
        </w:tc>
      </w:tr>
    </w:tbl>
    <w:p w14:paraId="34578996">
      <w:pPr>
        <w:pStyle w:val="2"/>
        <w:spacing w:line="245" w:lineRule="auto"/>
      </w:pPr>
    </w:p>
    <w:p w14:paraId="7F2B2866">
      <w:pPr>
        <w:pStyle w:val="2"/>
        <w:spacing w:line="246" w:lineRule="auto"/>
      </w:pPr>
    </w:p>
    <w:p w14:paraId="09DAEB52">
      <w:pPr>
        <w:spacing w:before="65" w:line="367" w:lineRule="auto"/>
        <w:ind w:left="961" w:right="115" w:hanging="837"/>
        <w:rPr>
          <w:rFonts w:ascii="宋体" w:hAnsi="宋体" w:eastAsia="宋体" w:cs="宋体"/>
          <w:sz w:val="20"/>
          <w:szCs w:val="20"/>
        </w:rPr>
      </w:pPr>
      <w:r>
        <w:rPr>
          <w:rFonts w:ascii="宋体" w:hAnsi="宋体" w:eastAsia="宋体" w:cs="宋体"/>
          <w:spacing w:val="11"/>
          <w:sz w:val="20"/>
          <w:szCs w:val="20"/>
        </w:rPr>
        <w:t>备注：</w:t>
      </w:r>
      <w:r>
        <w:rPr>
          <w:rFonts w:ascii="Calibri" w:hAnsi="Calibri" w:eastAsia="Calibri" w:cs="Calibri"/>
          <w:spacing w:val="11"/>
          <w:sz w:val="20"/>
          <w:szCs w:val="20"/>
        </w:rPr>
        <w:t>1.</w:t>
      </w:r>
      <w:r>
        <w:rPr>
          <w:rFonts w:ascii="Calibri" w:hAnsi="Calibri" w:eastAsia="Calibri" w:cs="Calibri"/>
          <w:spacing w:val="15"/>
          <w:w w:val="101"/>
          <w:sz w:val="20"/>
          <w:szCs w:val="20"/>
        </w:rPr>
        <w:t xml:space="preserve">  </w:t>
      </w:r>
      <w:r>
        <w:rPr>
          <w:rFonts w:ascii="宋体" w:hAnsi="宋体" w:eastAsia="宋体" w:cs="宋体"/>
          <w:spacing w:val="11"/>
          <w:sz w:val="20"/>
          <w:szCs w:val="20"/>
        </w:rPr>
        <w:t>投标人根据《关于在招标投标活动中对失信</w:t>
      </w:r>
      <w:r>
        <w:rPr>
          <w:rFonts w:ascii="宋体" w:hAnsi="宋体" w:eastAsia="宋体" w:cs="宋体"/>
          <w:spacing w:val="10"/>
          <w:sz w:val="20"/>
          <w:szCs w:val="20"/>
        </w:rPr>
        <w:t>被执行人实施联合惩戒的通知》（法</w:t>
      </w:r>
      <w:r>
        <w:rPr>
          <w:rFonts w:ascii="宋体" w:hAnsi="宋体" w:eastAsia="宋体" w:cs="宋体"/>
          <w:spacing w:val="7"/>
          <w:sz w:val="20"/>
          <w:szCs w:val="20"/>
        </w:rPr>
        <w:t>〔</w:t>
      </w:r>
      <w:r>
        <w:rPr>
          <w:rFonts w:ascii="Calibri" w:hAnsi="Calibri" w:eastAsia="Calibri" w:cs="Calibri"/>
          <w:spacing w:val="7"/>
          <w:sz w:val="20"/>
          <w:szCs w:val="20"/>
        </w:rPr>
        <w:t>2016</w:t>
      </w:r>
      <w:r>
        <w:rPr>
          <w:rFonts w:ascii="宋体" w:hAnsi="宋体" w:eastAsia="宋体" w:cs="宋体"/>
          <w:spacing w:val="7"/>
          <w:sz w:val="20"/>
          <w:szCs w:val="20"/>
        </w:rPr>
        <w:t>〕</w:t>
      </w:r>
      <w:r>
        <w:rPr>
          <w:rFonts w:ascii="Calibri" w:hAnsi="Calibri" w:eastAsia="Calibri" w:cs="Calibri"/>
          <w:spacing w:val="7"/>
          <w:sz w:val="20"/>
          <w:szCs w:val="20"/>
        </w:rPr>
        <w:t>285</w:t>
      </w:r>
      <w:r>
        <w:rPr>
          <w:rFonts w:ascii="Calibri" w:hAnsi="Calibri" w:eastAsia="Calibri" w:cs="Calibri"/>
          <w:spacing w:val="39"/>
          <w:sz w:val="20"/>
          <w:szCs w:val="20"/>
        </w:rPr>
        <w:t xml:space="preserve"> </w:t>
      </w:r>
      <w:r>
        <w:rPr>
          <w:rFonts w:ascii="宋体" w:hAnsi="宋体" w:eastAsia="宋体" w:cs="宋体"/>
          <w:spacing w:val="7"/>
          <w:sz w:val="20"/>
          <w:szCs w:val="20"/>
        </w:rPr>
        <w:t>号）</w:t>
      </w:r>
      <w:r>
        <w:rPr>
          <w:rFonts w:ascii="宋体" w:hAnsi="宋体" w:eastAsia="宋体" w:cs="宋体"/>
          <w:spacing w:val="-59"/>
          <w:sz w:val="20"/>
          <w:szCs w:val="20"/>
        </w:rPr>
        <w:t xml:space="preserve"> </w:t>
      </w:r>
      <w:r>
        <w:rPr>
          <w:rFonts w:ascii="宋体" w:hAnsi="宋体" w:eastAsia="宋体" w:cs="宋体"/>
          <w:spacing w:val="7"/>
          <w:sz w:val="20"/>
          <w:szCs w:val="20"/>
        </w:rPr>
        <w:t>的规定，</w:t>
      </w:r>
      <w:r>
        <w:rPr>
          <w:rFonts w:ascii="宋体" w:hAnsi="宋体" w:eastAsia="宋体" w:cs="宋体"/>
          <w:spacing w:val="-42"/>
          <w:sz w:val="20"/>
          <w:szCs w:val="20"/>
        </w:rPr>
        <w:t xml:space="preserve"> </w:t>
      </w:r>
      <w:r>
        <w:rPr>
          <w:rFonts w:ascii="宋体" w:hAnsi="宋体" w:eastAsia="宋体" w:cs="宋体"/>
          <w:spacing w:val="7"/>
          <w:sz w:val="20"/>
          <w:szCs w:val="20"/>
        </w:rPr>
        <w:t>自行通过</w:t>
      </w:r>
      <w:r>
        <w:rPr>
          <w:rFonts w:ascii="Calibri" w:hAnsi="Calibri" w:eastAsia="Calibri" w:cs="Calibri"/>
          <w:spacing w:val="7"/>
          <w:sz w:val="20"/>
          <w:szCs w:val="20"/>
        </w:rPr>
        <w:t>“</w:t>
      </w:r>
      <w:r>
        <w:rPr>
          <w:rFonts w:ascii="宋体" w:hAnsi="宋体" w:eastAsia="宋体" w:cs="宋体"/>
          <w:spacing w:val="7"/>
          <w:sz w:val="20"/>
          <w:szCs w:val="20"/>
        </w:rPr>
        <w:t>信用中国</w:t>
      </w:r>
      <w:r>
        <w:rPr>
          <w:rFonts w:ascii="Calibri" w:hAnsi="Calibri" w:eastAsia="Calibri" w:cs="Calibri"/>
          <w:spacing w:val="7"/>
          <w:sz w:val="20"/>
          <w:szCs w:val="20"/>
        </w:rPr>
        <w:t>”</w:t>
      </w:r>
      <w:r>
        <w:rPr>
          <w:rFonts w:ascii="宋体" w:hAnsi="宋体" w:eastAsia="宋体" w:cs="宋体"/>
          <w:spacing w:val="7"/>
          <w:sz w:val="20"/>
          <w:szCs w:val="20"/>
        </w:rPr>
        <w:t>网站（</w:t>
      </w:r>
      <w:r>
        <w:fldChar w:fldCharType="begin"/>
      </w:r>
      <w:r>
        <w:instrText xml:space="preserve"> HYPERLINK "https://www.creditchina.gov.cn" </w:instrText>
      </w:r>
      <w:r>
        <w:fldChar w:fldCharType="separate"/>
      </w:r>
      <w:r>
        <w:rPr>
          <w:rFonts w:ascii="Calibri" w:hAnsi="Calibri" w:eastAsia="Calibri" w:cs="Calibri"/>
          <w:sz w:val="20"/>
          <w:szCs w:val="20"/>
        </w:rPr>
        <w:t>www</w:t>
      </w:r>
      <w:r>
        <w:rPr>
          <w:rFonts w:ascii="Calibri" w:hAnsi="Calibri" w:eastAsia="Calibri" w:cs="Calibri"/>
          <w:spacing w:val="7"/>
          <w:sz w:val="20"/>
          <w:szCs w:val="20"/>
        </w:rPr>
        <w:t>.</w:t>
      </w:r>
      <w:r>
        <w:rPr>
          <w:rFonts w:ascii="Calibri" w:hAnsi="Calibri" w:eastAsia="Calibri" w:cs="Calibri"/>
          <w:sz w:val="20"/>
          <w:szCs w:val="20"/>
        </w:rPr>
        <w:t>creditchina</w:t>
      </w:r>
      <w:r>
        <w:rPr>
          <w:rFonts w:ascii="Calibri" w:hAnsi="Calibri" w:eastAsia="Calibri" w:cs="Calibri"/>
          <w:spacing w:val="7"/>
          <w:sz w:val="20"/>
          <w:szCs w:val="20"/>
        </w:rPr>
        <w:t>.</w:t>
      </w:r>
      <w:r>
        <w:rPr>
          <w:rFonts w:ascii="Calibri" w:hAnsi="Calibri" w:eastAsia="Calibri" w:cs="Calibri"/>
          <w:sz w:val="20"/>
          <w:szCs w:val="20"/>
        </w:rPr>
        <w:t>gov</w:t>
      </w:r>
      <w:r>
        <w:rPr>
          <w:rFonts w:ascii="Calibri" w:hAnsi="Calibri" w:eastAsia="Calibri" w:cs="Calibri"/>
          <w:spacing w:val="7"/>
          <w:sz w:val="20"/>
          <w:szCs w:val="20"/>
        </w:rPr>
        <w:t>.</w:t>
      </w:r>
      <w:r>
        <w:rPr>
          <w:rFonts w:ascii="Calibri" w:hAnsi="Calibri" w:eastAsia="Calibri" w:cs="Calibri"/>
          <w:sz w:val="20"/>
          <w:szCs w:val="20"/>
        </w:rPr>
        <w:t>cn</w:t>
      </w:r>
      <w:r>
        <w:rPr>
          <w:rFonts w:ascii="Calibri" w:hAnsi="Calibri" w:eastAsia="Calibri" w:cs="Calibri"/>
          <w:sz w:val="20"/>
          <w:szCs w:val="20"/>
        </w:rPr>
        <w:fldChar w:fldCharType="end"/>
      </w:r>
      <w:r>
        <w:rPr>
          <w:rFonts w:ascii="宋体" w:hAnsi="宋体" w:eastAsia="宋体" w:cs="宋体"/>
          <w:spacing w:val="7"/>
          <w:sz w:val="20"/>
          <w:szCs w:val="20"/>
        </w:rPr>
        <w:t>）查</w:t>
      </w:r>
      <w:r>
        <w:rPr>
          <w:rFonts w:ascii="宋体" w:hAnsi="宋体" w:eastAsia="宋体" w:cs="宋体"/>
          <w:spacing w:val="8"/>
          <w:sz w:val="20"/>
          <w:szCs w:val="20"/>
        </w:rPr>
        <w:t>询投标人是否为失信被执行人，并将查询结果“截图</w:t>
      </w:r>
      <w:r>
        <w:rPr>
          <w:rFonts w:ascii="宋体" w:hAnsi="宋体" w:eastAsia="宋体" w:cs="宋体"/>
          <w:spacing w:val="-61"/>
          <w:sz w:val="20"/>
          <w:szCs w:val="20"/>
        </w:rPr>
        <w:t xml:space="preserve"> </w:t>
      </w:r>
      <w:r>
        <w:rPr>
          <w:rFonts w:ascii="宋体" w:hAnsi="宋体" w:eastAsia="宋体" w:cs="宋体"/>
          <w:spacing w:val="8"/>
          <w:sz w:val="20"/>
          <w:szCs w:val="20"/>
        </w:rPr>
        <w:t>”附在本表中。</w:t>
      </w:r>
    </w:p>
    <w:p w14:paraId="46E4E3C5">
      <w:pPr>
        <w:spacing w:before="8" w:line="228" w:lineRule="auto"/>
        <w:ind w:left="753"/>
        <w:rPr>
          <w:rFonts w:ascii="宋体" w:hAnsi="宋体" w:eastAsia="宋体" w:cs="宋体"/>
          <w:sz w:val="20"/>
          <w:szCs w:val="20"/>
        </w:rPr>
      </w:pPr>
      <w:r>
        <w:rPr>
          <w:rFonts w:ascii="Calibri" w:hAnsi="Calibri" w:eastAsia="Calibri" w:cs="Calibri"/>
          <w:spacing w:val="8"/>
          <w:sz w:val="20"/>
          <w:szCs w:val="20"/>
        </w:rPr>
        <w:t xml:space="preserve">2.  </w:t>
      </w:r>
      <w:r>
        <w:rPr>
          <w:rFonts w:ascii="宋体" w:hAnsi="宋体" w:eastAsia="宋体" w:cs="宋体"/>
          <w:spacing w:val="8"/>
          <w:sz w:val="20"/>
          <w:szCs w:val="20"/>
        </w:rPr>
        <w:t>联合体投标的，应当对所有联合体成员进行查询。</w:t>
      </w:r>
    </w:p>
    <w:p w14:paraId="7E396FAC">
      <w:pPr>
        <w:spacing w:line="228" w:lineRule="auto"/>
        <w:rPr>
          <w:rFonts w:ascii="宋体" w:hAnsi="宋体" w:eastAsia="宋体" w:cs="宋体"/>
          <w:sz w:val="20"/>
          <w:szCs w:val="20"/>
        </w:rPr>
        <w:sectPr>
          <w:footerReference r:id="rId120" w:type="default"/>
          <w:pgSz w:w="11906" w:h="16839"/>
          <w:pgMar w:top="400" w:right="1684" w:bottom="1362" w:left="1684" w:header="0" w:footer="1200" w:gutter="0"/>
          <w:pgNumType w:fmt="decimal"/>
          <w:cols w:space="720" w:num="1"/>
        </w:sectPr>
      </w:pPr>
    </w:p>
    <w:p w14:paraId="19672F0E">
      <w:pPr>
        <w:pStyle w:val="2"/>
        <w:spacing w:line="275" w:lineRule="auto"/>
      </w:pPr>
    </w:p>
    <w:p w14:paraId="5258590B">
      <w:pPr>
        <w:pStyle w:val="2"/>
        <w:spacing w:line="275" w:lineRule="auto"/>
      </w:pPr>
    </w:p>
    <w:p w14:paraId="3726ABE9">
      <w:pPr>
        <w:pStyle w:val="2"/>
        <w:spacing w:line="276" w:lineRule="auto"/>
      </w:pPr>
    </w:p>
    <w:p w14:paraId="5ED5FD3F">
      <w:pPr>
        <w:pStyle w:val="2"/>
        <w:spacing w:line="276" w:lineRule="auto"/>
      </w:pPr>
    </w:p>
    <w:p w14:paraId="0441634E">
      <w:pPr>
        <w:spacing w:before="78" w:line="221" w:lineRule="auto"/>
        <w:ind w:left="2775"/>
        <w:rPr>
          <w:rFonts w:ascii="黑体" w:hAnsi="黑体" w:eastAsia="黑体" w:cs="黑体"/>
          <w:sz w:val="24"/>
          <w:szCs w:val="24"/>
        </w:rPr>
      </w:pPr>
      <w:r>
        <w:rPr>
          <w:rFonts w:ascii="黑体" w:hAnsi="黑体" w:eastAsia="黑体" w:cs="黑体"/>
          <w:spacing w:val="-3"/>
          <w:sz w:val="24"/>
          <w:szCs w:val="24"/>
        </w:rPr>
        <w:t>表</w:t>
      </w:r>
      <w:r>
        <w:rPr>
          <w:rFonts w:ascii="黑体" w:hAnsi="黑体" w:eastAsia="黑体" w:cs="黑体"/>
          <w:spacing w:val="-44"/>
          <w:sz w:val="24"/>
          <w:szCs w:val="24"/>
        </w:rPr>
        <w:t xml:space="preserve"> </w:t>
      </w:r>
      <w:r>
        <w:rPr>
          <w:rFonts w:ascii="Calibri" w:hAnsi="Calibri" w:eastAsia="Calibri" w:cs="Calibri"/>
          <w:spacing w:val="-3"/>
          <w:sz w:val="24"/>
          <w:szCs w:val="24"/>
        </w:rPr>
        <w:t>7-18</w:t>
      </w:r>
      <w:r>
        <w:rPr>
          <w:rFonts w:ascii="Calibri" w:hAnsi="Calibri" w:eastAsia="Calibri" w:cs="Calibri"/>
          <w:spacing w:val="21"/>
          <w:sz w:val="24"/>
          <w:szCs w:val="24"/>
        </w:rPr>
        <w:t xml:space="preserve"> </w:t>
      </w:r>
      <w:r>
        <w:rPr>
          <w:rFonts w:ascii="黑体" w:hAnsi="黑体" w:eastAsia="黑体" w:cs="黑体"/>
          <w:spacing w:val="-3"/>
          <w:sz w:val="24"/>
          <w:szCs w:val="24"/>
        </w:rPr>
        <w:t>无行贿犯罪行为的声明</w:t>
      </w:r>
    </w:p>
    <w:p w14:paraId="23F745D7">
      <w:pPr>
        <w:pStyle w:val="2"/>
        <w:spacing w:line="278" w:lineRule="auto"/>
      </w:pPr>
    </w:p>
    <w:p w14:paraId="7CC8FE07">
      <w:pPr>
        <w:pStyle w:val="2"/>
        <w:spacing w:line="278" w:lineRule="auto"/>
      </w:pPr>
    </w:p>
    <w:p w14:paraId="22D4EC06">
      <w:pPr>
        <w:pStyle w:val="2"/>
        <w:spacing w:line="278" w:lineRule="auto"/>
      </w:pPr>
    </w:p>
    <w:p w14:paraId="7D0A7C99">
      <w:pPr>
        <w:pStyle w:val="2"/>
        <w:spacing w:line="278" w:lineRule="auto"/>
      </w:pPr>
    </w:p>
    <w:p w14:paraId="1429DD45">
      <w:pPr>
        <w:pStyle w:val="2"/>
        <w:spacing w:line="279" w:lineRule="auto"/>
      </w:pPr>
    </w:p>
    <w:p w14:paraId="59EDEE92">
      <w:pPr>
        <w:tabs>
          <w:tab w:val="left" w:pos="1691"/>
        </w:tabs>
        <w:spacing w:before="65" w:line="228" w:lineRule="auto"/>
        <w:ind w:left="11"/>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
          <w:sz w:val="20"/>
          <w:szCs w:val="20"/>
        </w:rPr>
        <w:t>（招标人名称</w:t>
      </w:r>
      <w:r>
        <w:rPr>
          <w:rFonts w:ascii="宋体" w:hAnsi="宋体" w:eastAsia="宋体" w:cs="宋体"/>
          <w:spacing w:val="-52"/>
          <w:sz w:val="20"/>
          <w:szCs w:val="20"/>
        </w:rPr>
        <w:t>）：</w:t>
      </w:r>
    </w:p>
    <w:p w14:paraId="3924C49E">
      <w:pPr>
        <w:pStyle w:val="2"/>
        <w:spacing w:line="243" w:lineRule="auto"/>
      </w:pPr>
    </w:p>
    <w:p w14:paraId="07F63AF7">
      <w:pPr>
        <w:pStyle w:val="2"/>
        <w:spacing w:line="243" w:lineRule="auto"/>
      </w:pPr>
    </w:p>
    <w:p w14:paraId="6999B665">
      <w:pPr>
        <w:spacing w:before="65" w:line="369" w:lineRule="auto"/>
        <w:ind w:left="19" w:firstLine="421"/>
        <w:jc w:val="both"/>
        <w:rPr>
          <w:rFonts w:ascii="宋体" w:hAnsi="宋体" w:eastAsia="宋体" w:cs="宋体"/>
          <w:sz w:val="20"/>
          <w:szCs w:val="20"/>
        </w:rPr>
      </w:pPr>
      <w:r>
        <w:rPr>
          <w:rFonts w:ascii="宋体" w:hAnsi="宋体" w:eastAsia="宋体" w:cs="宋体"/>
          <w:spacing w:val="1"/>
          <w:sz w:val="20"/>
          <w:szCs w:val="20"/>
        </w:rPr>
        <w:t>我方在此声明，截止本招标项目投标截止时间，我单位、法定代表人</w:t>
      </w:r>
      <w:r>
        <w:rPr>
          <w:rFonts w:ascii="宋体" w:hAnsi="宋体" w:eastAsia="宋体" w:cs="宋体"/>
          <w:spacing w:val="1"/>
          <w:sz w:val="20"/>
          <w:szCs w:val="20"/>
          <w:u w:val="single" w:color="auto"/>
        </w:rPr>
        <w:t xml:space="preserve">         </w:t>
      </w:r>
      <w:r>
        <w:rPr>
          <w:rFonts w:ascii="宋体" w:hAnsi="宋体" w:eastAsia="宋体" w:cs="宋体"/>
          <w:spacing w:val="1"/>
          <w:sz w:val="20"/>
          <w:szCs w:val="20"/>
        </w:rPr>
        <w:t>（姓名）、</w:t>
      </w:r>
      <w:r>
        <w:rPr>
          <w:rFonts w:ascii="宋体" w:hAnsi="宋体" w:eastAsia="宋体" w:cs="宋体"/>
          <w:spacing w:val="-4"/>
          <w:sz w:val="20"/>
          <w:szCs w:val="20"/>
        </w:rPr>
        <w:t>拟委任的总监理工程师</w:t>
      </w:r>
      <w:r>
        <w:rPr>
          <w:rFonts w:ascii="宋体" w:hAnsi="宋体" w:eastAsia="宋体" w:cs="宋体"/>
          <w:spacing w:val="-95"/>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4"/>
          <w:sz w:val="20"/>
          <w:szCs w:val="20"/>
        </w:rPr>
        <w:t>（姓名）在近三年内（</w:t>
      </w:r>
      <w:r>
        <w:rPr>
          <w:rFonts w:ascii="宋体" w:hAnsi="宋体" w:eastAsia="宋体" w:cs="宋体"/>
          <w:spacing w:val="-4"/>
          <w:sz w:val="20"/>
          <w:szCs w:val="20"/>
          <w:u w:val="single" w:color="auto"/>
        </w:rPr>
        <w:t xml:space="preserve">     </w:t>
      </w:r>
      <w:r>
        <w:rPr>
          <w:rFonts w:ascii="宋体" w:hAnsi="宋体" w:eastAsia="宋体" w:cs="宋体"/>
          <w:spacing w:val="-91"/>
          <w:sz w:val="20"/>
          <w:szCs w:val="20"/>
        </w:rPr>
        <w:t xml:space="preserve"> </w:t>
      </w:r>
      <w:r>
        <w:rPr>
          <w:rFonts w:ascii="宋体" w:hAnsi="宋体" w:eastAsia="宋体" w:cs="宋体"/>
          <w:spacing w:val="-4"/>
          <w:sz w:val="20"/>
          <w:szCs w:val="20"/>
        </w:rPr>
        <w:t>年</w:t>
      </w:r>
      <w:r>
        <w:rPr>
          <w:rFonts w:ascii="宋体" w:hAnsi="宋体" w:eastAsia="宋体" w:cs="宋体"/>
          <w:spacing w:val="5"/>
          <w:sz w:val="20"/>
          <w:szCs w:val="20"/>
          <w:u w:val="single" w:color="auto"/>
        </w:rPr>
        <w:t xml:space="preserve">    </w:t>
      </w:r>
      <w:r>
        <w:rPr>
          <w:rFonts w:ascii="宋体" w:hAnsi="宋体" w:eastAsia="宋体" w:cs="宋体"/>
          <w:spacing w:val="-87"/>
          <w:sz w:val="20"/>
          <w:szCs w:val="20"/>
        </w:rPr>
        <w:t xml:space="preserve"> </w:t>
      </w:r>
      <w:r>
        <w:rPr>
          <w:rFonts w:ascii="宋体" w:hAnsi="宋体" w:eastAsia="宋体" w:cs="宋体"/>
          <w:spacing w:val="-4"/>
          <w:sz w:val="20"/>
          <w:szCs w:val="20"/>
        </w:rPr>
        <w:t>月</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5"/>
          <w:sz w:val="20"/>
          <w:szCs w:val="20"/>
        </w:rPr>
        <w:t xml:space="preserve"> </w:t>
      </w:r>
      <w:r>
        <w:rPr>
          <w:rFonts w:ascii="宋体" w:hAnsi="宋体" w:eastAsia="宋体" w:cs="宋体"/>
          <w:spacing w:val="-4"/>
          <w:sz w:val="20"/>
          <w:szCs w:val="20"/>
        </w:rPr>
        <w:t>日至</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1"/>
          <w:sz w:val="20"/>
          <w:szCs w:val="20"/>
        </w:rPr>
        <w:t xml:space="preserve"> </w:t>
      </w:r>
      <w:r>
        <w:rPr>
          <w:rFonts w:ascii="宋体" w:hAnsi="宋体" w:eastAsia="宋体" w:cs="宋体"/>
          <w:spacing w:val="-4"/>
          <w:sz w:val="20"/>
          <w:szCs w:val="20"/>
        </w:rPr>
        <w:t>年</w:t>
      </w:r>
      <w:r>
        <w:rPr>
          <w:rFonts w:ascii="宋体" w:hAnsi="宋体" w:eastAsia="宋体" w:cs="宋体"/>
          <w:spacing w:val="-97"/>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7"/>
          <w:sz w:val="20"/>
          <w:szCs w:val="20"/>
        </w:rPr>
        <w:t xml:space="preserve"> </w:t>
      </w:r>
      <w:r>
        <w:rPr>
          <w:rFonts w:ascii="宋体" w:hAnsi="宋体" w:eastAsia="宋体" w:cs="宋体"/>
          <w:spacing w:val="-4"/>
          <w:sz w:val="20"/>
          <w:szCs w:val="20"/>
        </w:rPr>
        <w:t>月</w:t>
      </w:r>
      <w:r>
        <w:rPr>
          <w:rFonts w:ascii="宋体" w:hAnsi="宋体" w:eastAsia="宋体" w:cs="宋体"/>
          <w:spacing w:val="9"/>
          <w:sz w:val="20"/>
          <w:szCs w:val="20"/>
        </w:rPr>
        <w:t>日）不曾有人民法院生效判决、裁定认定的行贿犯罪行为。</w:t>
      </w:r>
    </w:p>
    <w:p w14:paraId="08FBB5D3">
      <w:pPr>
        <w:spacing w:before="1" w:line="226" w:lineRule="auto"/>
        <w:ind w:left="441"/>
        <w:rPr>
          <w:rFonts w:ascii="宋体" w:hAnsi="宋体" w:eastAsia="宋体" w:cs="宋体"/>
          <w:sz w:val="20"/>
          <w:szCs w:val="20"/>
        </w:rPr>
      </w:pPr>
      <w:r>
        <w:rPr>
          <w:rFonts w:ascii="宋体" w:hAnsi="宋体" w:eastAsia="宋体" w:cs="宋体"/>
          <w:spacing w:val="9"/>
          <w:sz w:val="20"/>
          <w:szCs w:val="20"/>
        </w:rPr>
        <w:t>我方对上述声明的真实性负责。如有虚假，将依法承担相应责任。</w:t>
      </w:r>
    </w:p>
    <w:p w14:paraId="6D1C0428">
      <w:pPr>
        <w:pStyle w:val="2"/>
        <w:spacing w:line="250" w:lineRule="auto"/>
      </w:pPr>
    </w:p>
    <w:p w14:paraId="6CAD53A5">
      <w:pPr>
        <w:pStyle w:val="2"/>
        <w:spacing w:line="250" w:lineRule="auto"/>
      </w:pPr>
    </w:p>
    <w:p w14:paraId="3E8EB2D7">
      <w:pPr>
        <w:pStyle w:val="2"/>
        <w:spacing w:line="251" w:lineRule="auto"/>
      </w:pPr>
    </w:p>
    <w:p w14:paraId="29913046">
      <w:pPr>
        <w:pStyle w:val="2"/>
        <w:spacing w:line="251" w:lineRule="auto"/>
      </w:pPr>
    </w:p>
    <w:p w14:paraId="3F2CB09C">
      <w:pPr>
        <w:spacing w:before="66" w:line="227" w:lineRule="auto"/>
        <w:ind w:left="4560"/>
        <w:rPr>
          <w:rFonts w:ascii="宋体" w:hAnsi="宋体" w:eastAsia="宋体" w:cs="宋体"/>
          <w:sz w:val="20"/>
          <w:szCs w:val="20"/>
        </w:rPr>
      </w:pPr>
      <w:r>
        <w:rPr>
          <w:rFonts w:ascii="宋体" w:hAnsi="宋体" w:eastAsia="宋体" w:cs="宋体"/>
          <w:spacing w:val="11"/>
          <w:sz w:val="20"/>
          <w:szCs w:val="20"/>
        </w:rPr>
        <w:t>投标人</w:t>
      </w:r>
      <w:r>
        <w:rPr>
          <w:rFonts w:ascii="宋体" w:hAnsi="宋体" w:eastAsia="宋体" w:cs="宋体"/>
          <w:spacing w:val="-5"/>
          <w:sz w:val="20"/>
          <w:szCs w:val="20"/>
        </w:rPr>
        <w:t>：</w:t>
      </w:r>
      <w:r>
        <w:rPr>
          <w:rFonts w:ascii="宋体" w:hAnsi="宋体" w:eastAsia="宋体" w:cs="宋体"/>
          <w:spacing w:val="4"/>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盖单位章）</w:t>
      </w:r>
    </w:p>
    <w:p w14:paraId="364D638C">
      <w:pPr>
        <w:pStyle w:val="2"/>
        <w:spacing w:line="242" w:lineRule="auto"/>
      </w:pPr>
    </w:p>
    <w:p w14:paraId="60304B93">
      <w:pPr>
        <w:pStyle w:val="2"/>
        <w:spacing w:line="242" w:lineRule="auto"/>
      </w:pPr>
    </w:p>
    <w:p w14:paraId="56F97284">
      <w:pPr>
        <w:spacing w:before="66" w:line="228" w:lineRule="auto"/>
        <w:ind w:left="4551"/>
        <w:rPr>
          <w:rFonts w:ascii="宋体" w:hAnsi="宋体" w:eastAsia="宋体" w:cs="宋体"/>
          <w:sz w:val="20"/>
          <w:szCs w:val="20"/>
        </w:rPr>
      </w:pPr>
      <w:r>
        <w:rPr>
          <w:rFonts w:ascii="宋体" w:hAnsi="宋体" w:eastAsia="宋体" w:cs="宋体"/>
          <w:spacing w:val="11"/>
          <w:sz w:val="20"/>
          <w:szCs w:val="20"/>
        </w:rPr>
        <w:t>法定代表人</w:t>
      </w:r>
      <w:r>
        <w:rPr>
          <w:rFonts w:ascii="宋体" w:hAnsi="宋体" w:eastAsia="宋体" w:cs="宋体"/>
          <w:spacing w:val="-5"/>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签字）</w:t>
      </w:r>
    </w:p>
    <w:p w14:paraId="593FFAE4">
      <w:pPr>
        <w:pStyle w:val="2"/>
        <w:spacing w:line="242" w:lineRule="auto"/>
      </w:pPr>
    </w:p>
    <w:p w14:paraId="3EF0D543">
      <w:pPr>
        <w:pStyle w:val="2"/>
        <w:spacing w:line="242" w:lineRule="auto"/>
      </w:pPr>
    </w:p>
    <w:p w14:paraId="5CC8FF3B">
      <w:pPr>
        <w:tabs>
          <w:tab w:val="left" w:pos="6747"/>
        </w:tabs>
        <w:spacing w:before="65" w:line="228" w:lineRule="auto"/>
        <w:ind w:left="6014"/>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0"/>
          <w:sz w:val="20"/>
          <w:szCs w:val="20"/>
        </w:rPr>
        <w:t xml:space="preserve"> </w:t>
      </w:r>
      <w:r>
        <w:rPr>
          <w:rFonts w:ascii="宋体" w:hAnsi="宋体" w:eastAsia="宋体" w:cs="宋体"/>
          <w:spacing w:val="-2"/>
          <w:sz w:val="20"/>
          <w:szCs w:val="20"/>
        </w:rPr>
        <w:t>年</w:t>
      </w:r>
      <w:r>
        <w:rPr>
          <w:rFonts w:ascii="宋体" w:hAnsi="宋体" w:eastAsia="宋体" w:cs="宋体"/>
          <w:spacing w:val="4"/>
          <w:sz w:val="20"/>
          <w:szCs w:val="20"/>
          <w:u w:val="single" w:color="auto"/>
        </w:rPr>
        <w:t xml:space="preserve">     </w:t>
      </w:r>
      <w:r>
        <w:rPr>
          <w:rFonts w:ascii="宋体" w:hAnsi="宋体" w:eastAsia="宋体" w:cs="宋体"/>
          <w:spacing w:val="-82"/>
          <w:sz w:val="20"/>
          <w:szCs w:val="20"/>
        </w:rPr>
        <w:t xml:space="preserve"> </w:t>
      </w:r>
      <w:r>
        <w:rPr>
          <w:rFonts w:ascii="宋体" w:hAnsi="宋体" w:eastAsia="宋体" w:cs="宋体"/>
          <w:spacing w:val="-2"/>
          <w:sz w:val="20"/>
          <w:szCs w:val="20"/>
        </w:rPr>
        <w:t>月</w:t>
      </w:r>
      <w:r>
        <w:rPr>
          <w:rFonts w:ascii="宋体" w:hAnsi="宋体" w:eastAsia="宋体" w:cs="宋体"/>
          <w:spacing w:val="-97"/>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2"/>
          <w:sz w:val="20"/>
          <w:szCs w:val="20"/>
        </w:rPr>
        <w:t>日</w:t>
      </w:r>
    </w:p>
    <w:p w14:paraId="767171B6">
      <w:pPr>
        <w:pStyle w:val="2"/>
        <w:spacing w:line="300" w:lineRule="auto"/>
      </w:pPr>
    </w:p>
    <w:p w14:paraId="498F3781">
      <w:pPr>
        <w:pStyle w:val="2"/>
        <w:spacing w:line="300" w:lineRule="auto"/>
      </w:pPr>
    </w:p>
    <w:p w14:paraId="4D123F22">
      <w:pPr>
        <w:pStyle w:val="2"/>
        <w:spacing w:line="301" w:lineRule="auto"/>
      </w:pPr>
    </w:p>
    <w:p w14:paraId="00892FE2">
      <w:pPr>
        <w:spacing w:before="66" w:line="369" w:lineRule="auto"/>
        <w:ind w:left="858" w:right="68" w:hanging="836"/>
        <w:rPr>
          <w:rFonts w:ascii="宋体" w:hAnsi="宋体" w:eastAsia="宋体" w:cs="宋体"/>
          <w:sz w:val="20"/>
          <w:szCs w:val="20"/>
        </w:rPr>
      </w:pPr>
      <w:r>
        <w:rPr>
          <w:rFonts w:ascii="宋体" w:hAnsi="宋体" w:eastAsia="宋体" w:cs="宋体"/>
          <w:spacing w:val="4"/>
          <w:sz w:val="20"/>
          <w:szCs w:val="20"/>
        </w:rPr>
        <w:t>备注：</w:t>
      </w:r>
      <w:r>
        <w:rPr>
          <w:rFonts w:ascii="Calibri" w:hAnsi="Calibri" w:eastAsia="Calibri" w:cs="Calibri"/>
          <w:spacing w:val="4"/>
          <w:sz w:val="20"/>
          <w:szCs w:val="20"/>
        </w:rPr>
        <w:t xml:space="preserve">1.  </w:t>
      </w:r>
      <w:r>
        <w:rPr>
          <w:rFonts w:ascii="宋体" w:hAnsi="宋体" w:eastAsia="宋体" w:cs="宋体"/>
          <w:spacing w:val="4"/>
          <w:sz w:val="20"/>
          <w:szCs w:val="20"/>
        </w:rPr>
        <w:t>近</w:t>
      </w:r>
      <w:r>
        <w:rPr>
          <w:rFonts w:ascii="宋体" w:hAnsi="宋体" w:eastAsia="宋体" w:cs="宋体"/>
          <w:spacing w:val="-37"/>
          <w:sz w:val="20"/>
          <w:szCs w:val="20"/>
        </w:rPr>
        <w:t xml:space="preserve"> </w:t>
      </w:r>
      <w:r>
        <w:rPr>
          <w:rFonts w:ascii="Calibri" w:hAnsi="Calibri" w:eastAsia="Calibri" w:cs="Calibri"/>
          <w:spacing w:val="4"/>
          <w:sz w:val="20"/>
          <w:szCs w:val="20"/>
        </w:rPr>
        <w:t>3</w:t>
      </w:r>
      <w:r>
        <w:rPr>
          <w:rFonts w:ascii="Calibri" w:hAnsi="Calibri" w:eastAsia="Calibri" w:cs="Calibri"/>
          <w:spacing w:val="17"/>
          <w:sz w:val="20"/>
          <w:szCs w:val="20"/>
        </w:rPr>
        <w:t xml:space="preserve"> </w:t>
      </w:r>
      <w:r>
        <w:rPr>
          <w:rFonts w:ascii="宋体" w:hAnsi="宋体" w:eastAsia="宋体" w:cs="宋体"/>
          <w:spacing w:val="4"/>
          <w:sz w:val="20"/>
          <w:szCs w:val="20"/>
        </w:rPr>
        <w:t>年是指从投标截止日往前推算的</w:t>
      </w:r>
      <w:r>
        <w:rPr>
          <w:rFonts w:ascii="宋体" w:hAnsi="宋体" w:eastAsia="宋体" w:cs="宋体"/>
          <w:spacing w:val="-35"/>
          <w:sz w:val="20"/>
          <w:szCs w:val="20"/>
        </w:rPr>
        <w:t xml:space="preserve"> </w:t>
      </w:r>
      <w:r>
        <w:rPr>
          <w:rFonts w:ascii="Calibri" w:hAnsi="Calibri" w:eastAsia="Calibri" w:cs="Calibri"/>
          <w:spacing w:val="4"/>
          <w:sz w:val="20"/>
          <w:szCs w:val="20"/>
        </w:rPr>
        <w:t>3</w:t>
      </w:r>
      <w:r>
        <w:rPr>
          <w:rFonts w:ascii="Calibri" w:hAnsi="Calibri" w:eastAsia="Calibri" w:cs="Calibri"/>
          <w:spacing w:val="16"/>
          <w:w w:val="102"/>
          <w:sz w:val="20"/>
          <w:szCs w:val="20"/>
        </w:rPr>
        <w:t xml:space="preserve"> </w:t>
      </w:r>
      <w:r>
        <w:rPr>
          <w:rFonts w:ascii="宋体" w:hAnsi="宋体" w:eastAsia="宋体" w:cs="宋体"/>
          <w:spacing w:val="4"/>
          <w:sz w:val="20"/>
          <w:szCs w:val="20"/>
        </w:rPr>
        <w:t>年，如投标截止日</w:t>
      </w:r>
      <w:r>
        <w:rPr>
          <w:rFonts w:ascii="宋体" w:hAnsi="宋体" w:eastAsia="宋体" w:cs="宋体"/>
          <w:spacing w:val="3"/>
          <w:sz w:val="20"/>
          <w:szCs w:val="20"/>
        </w:rPr>
        <w:t>为</w:t>
      </w:r>
      <w:r>
        <w:rPr>
          <w:rFonts w:ascii="宋体" w:hAnsi="宋体" w:eastAsia="宋体" w:cs="宋体"/>
          <w:spacing w:val="-34"/>
          <w:sz w:val="20"/>
          <w:szCs w:val="20"/>
        </w:rPr>
        <w:t xml:space="preserve"> </w:t>
      </w:r>
      <w:r>
        <w:rPr>
          <w:rFonts w:ascii="Calibri" w:hAnsi="Calibri" w:eastAsia="Calibri" w:cs="Calibri"/>
          <w:spacing w:val="3"/>
          <w:sz w:val="20"/>
          <w:szCs w:val="20"/>
        </w:rPr>
        <w:t>2014</w:t>
      </w:r>
      <w:r>
        <w:rPr>
          <w:rFonts w:ascii="Calibri" w:hAnsi="Calibri" w:eastAsia="Calibri" w:cs="Calibri"/>
          <w:spacing w:val="19"/>
          <w:w w:val="101"/>
          <w:sz w:val="20"/>
          <w:szCs w:val="20"/>
        </w:rPr>
        <w:t xml:space="preserve"> </w:t>
      </w:r>
      <w:r>
        <w:rPr>
          <w:rFonts w:ascii="宋体" w:hAnsi="宋体" w:eastAsia="宋体" w:cs="宋体"/>
          <w:spacing w:val="3"/>
          <w:sz w:val="20"/>
          <w:szCs w:val="20"/>
        </w:rPr>
        <w:t>年</w:t>
      </w:r>
      <w:r>
        <w:rPr>
          <w:rFonts w:ascii="宋体" w:hAnsi="宋体" w:eastAsia="宋体" w:cs="宋体"/>
          <w:spacing w:val="-36"/>
          <w:sz w:val="20"/>
          <w:szCs w:val="20"/>
        </w:rPr>
        <w:t xml:space="preserve"> </w:t>
      </w:r>
      <w:r>
        <w:rPr>
          <w:rFonts w:ascii="Calibri" w:hAnsi="Calibri" w:eastAsia="Calibri" w:cs="Calibri"/>
          <w:spacing w:val="3"/>
          <w:sz w:val="20"/>
          <w:szCs w:val="20"/>
        </w:rPr>
        <w:t>2</w:t>
      </w:r>
      <w:r>
        <w:rPr>
          <w:rFonts w:ascii="Calibri" w:hAnsi="Calibri" w:eastAsia="Calibri" w:cs="Calibri"/>
          <w:spacing w:val="21"/>
          <w:sz w:val="20"/>
          <w:szCs w:val="20"/>
        </w:rPr>
        <w:t xml:space="preserve"> </w:t>
      </w:r>
      <w:r>
        <w:rPr>
          <w:rFonts w:ascii="宋体" w:hAnsi="宋体" w:eastAsia="宋体" w:cs="宋体"/>
          <w:spacing w:val="3"/>
          <w:sz w:val="20"/>
          <w:szCs w:val="20"/>
        </w:rPr>
        <w:t>月</w:t>
      </w:r>
      <w:r>
        <w:rPr>
          <w:rFonts w:ascii="宋体" w:hAnsi="宋体" w:eastAsia="宋体" w:cs="宋体"/>
          <w:spacing w:val="-28"/>
          <w:sz w:val="20"/>
          <w:szCs w:val="20"/>
        </w:rPr>
        <w:t xml:space="preserve"> </w:t>
      </w:r>
      <w:r>
        <w:rPr>
          <w:rFonts w:ascii="Calibri" w:hAnsi="Calibri" w:eastAsia="Calibri" w:cs="Calibri"/>
          <w:spacing w:val="3"/>
          <w:sz w:val="20"/>
          <w:szCs w:val="20"/>
        </w:rPr>
        <w:t xml:space="preserve">1  </w:t>
      </w:r>
      <w:r>
        <w:rPr>
          <w:rFonts w:ascii="宋体" w:hAnsi="宋体" w:eastAsia="宋体" w:cs="宋体"/>
          <w:spacing w:val="3"/>
          <w:sz w:val="20"/>
          <w:szCs w:val="20"/>
        </w:rPr>
        <w:t>日，则</w:t>
      </w:r>
      <w:r>
        <w:rPr>
          <w:rFonts w:ascii="宋体" w:hAnsi="宋体" w:eastAsia="宋体" w:cs="宋体"/>
          <w:spacing w:val="-2"/>
          <w:sz w:val="20"/>
          <w:szCs w:val="20"/>
        </w:rPr>
        <w:t>近</w:t>
      </w:r>
      <w:r>
        <w:rPr>
          <w:rFonts w:ascii="宋体" w:hAnsi="宋体" w:eastAsia="宋体" w:cs="宋体"/>
          <w:spacing w:val="-37"/>
          <w:sz w:val="20"/>
          <w:szCs w:val="20"/>
        </w:rPr>
        <w:t xml:space="preserve"> </w:t>
      </w:r>
      <w:r>
        <w:rPr>
          <w:rFonts w:ascii="Calibri" w:hAnsi="Calibri" w:eastAsia="Calibri" w:cs="Calibri"/>
          <w:spacing w:val="-2"/>
          <w:sz w:val="20"/>
          <w:szCs w:val="20"/>
        </w:rPr>
        <w:t>3</w:t>
      </w:r>
      <w:r>
        <w:rPr>
          <w:rFonts w:ascii="Calibri" w:hAnsi="Calibri" w:eastAsia="Calibri" w:cs="Calibri"/>
          <w:spacing w:val="16"/>
          <w:w w:val="101"/>
          <w:sz w:val="20"/>
          <w:szCs w:val="20"/>
        </w:rPr>
        <w:t xml:space="preserve"> </w:t>
      </w:r>
      <w:r>
        <w:rPr>
          <w:rFonts w:ascii="宋体" w:hAnsi="宋体" w:eastAsia="宋体" w:cs="宋体"/>
          <w:spacing w:val="-2"/>
          <w:sz w:val="20"/>
          <w:szCs w:val="20"/>
        </w:rPr>
        <w:t>年是指</w:t>
      </w:r>
      <w:r>
        <w:rPr>
          <w:rFonts w:ascii="宋体" w:hAnsi="宋体" w:eastAsia="宋体" w:cs="宋体"/>
          <w:spacing w:val="-36"/>
          <w:sz w:val="20"/>
          <w:szCs w:val="20"/>
        </w:rPr>
        <w:t xml:space="preserve"> </w:t>
      </w:r>
      <w:r>
        <w:rPr>
          <w:rFonts w:ascii="Calibri" w:hAnsi="Calibri" w:eastAsia="Calibri" w:cs="Calibri"/>
          <w:spacing w:val="-2"/>
          <w:sz w:val="20"/>
          <w:szCs w:val="20"/>
        </w:rPr>
        <w:t>2011</w:t>
      </w:r>
      <w:r>
        <w:rPr>
          <w:rFonts w:ascii="Calibri" w:hAnsi="Calibri" w:eastAsia="Calibri" w:cs="Calibri"/>
          <w:spacing w:val="19"/>
          <w:sz w:val="20"/>
          <w:szCs w:val="20"/>
        </w:rPr>
        <w:t xml:space="preserve"> </w:t>
      </w:r>
      <w:r>
        <w:rPr>
          <w:rFonts w:ascii="宋体" w:hAnsi="宋体" w:eastAsia="宋体" w:cs="宋体"/>
          <w:spacing w:val="-2"/>
          <w:sz w:val="20"/>
          <w:szCs w:val="20"/>
        </w:rPr>
        <w:t>年</w:t>
      </w:r>
      <w:r>
        <w:rPr>
          <w:rFonts w:ascii="宋体" w:hAnsi="宋体" w:eastAsia="宋体" w:cs="宋体"/>
          <w:spacing w:val="-36"/>
          <w:sz w:val="20"/>
          <w:szCs w:val="20"/>
        </w:rPr>
        <w:t xml:space="preserve"> </w:t>
      </w:r>
      <w:r>
        <w:rPr>
          <w:rFonts w:ascii="Calibri" w:hAnsi="Calibri" w:eastAsia="Calibri" w:cs="Calibri"/>
          <w:spacing w:val="-2"/>
          <w:sz w:val="20"/>
          <w:szCs w:val="20"/>
        </w:rPr>
        <w:t>2</w:t>
      </w:r>
      <w:r>
        <w:rPr>
          <w:rFonts w:ascii="Calibri" w:hAnsi="Calibri" w:eastAsia="Calibri" w:cs="Calibri"/>
          <w:spacing w:val="21"/>
          <w:sz w:val="20"/>
          <w:szCs w:val="20"/>
        </w:rPr>
        <w:t xml:space="preserve"> </w:t>
      </w:r>
      <w:r>
        <w:rPr>
          <w:rFonts w:ascii="宋体" w:hAnsi="宋体" w:eastAsia="宋体" w:cs="宋体"/>
          <w:spacing w:val="-2"/>
          <w:sz w:val="20"/>
          <w:szCs w:val="20"/>
        </w:rPr>
        <w:t>月</w:t>
      </w:r>
      <w:r>
        <w:rPr>
          <w:rFonts w:ascii="宋体" w:hAnsi="宋体" w:eastAsia="宋体" w:cs="宋体"/>
          <w:spacing w:val="-27"/>
          <w:sz w:val="20"/>
          <w:szCs w:val="20"/>
        </w:rPr>
        <w:t xml:space="preserve"> </w:t>
      </w:r>
      <w:r>
        <w:rPr>
          <w:rFonts w:ascii="Calibri" w:hAnsi="Calibri" w:eastAsia="Calibri" w:cs="Calibri"/>
          <w:spacing w:val="-2"/>
          <w:sz w:val="20"/>
          <w:szCs w:val="20"/>
        </w:rPr>
        <w:t xml:space="preserve">1  </w:t>
      </w:r>
      <w:r>
        <w:rPr>
          <w:rFonts w:ascii="宋体" w:hAnsi="宋体" w:eastAsia="宋体" w:cs="宋体"/>
          <w:spacing w:val="-2"/>
          <w:sz w:val="20"/>
          <w:szCs w:val="20"/>
        </w:rPr>
        <w:t>日至</w:t>
      </w:r>
      <w:r>
        <w:rPr>
          <w:rFonts w:ascii="宋体" w:hAnsi="宋体" w:eastAsia="宋体" w:cs="宋体"/>
          <w:spacing w:val="-34"/>
          <w:sz w:val="20"/>
          <w:szCs w:val="20"/>
        </w:rPr>
        <w:t xml:space="preserve"> </w:t>
      </w:r>
      <w:r>
        <w:rPr>
          <w:rFonts w:ascii="Calibri" w:hAnsi="Calibri" w:eastAsia="Calibri" w:cs="Calibri"/>
          <w:spacing w:val="-2"/>
          <w:sz w:val="20"/>
          <w:szCs w:val="20"/>
        </w:rPr>
        <w:t>2014</w:t>
      </w:r>
      <w:r>
        <w:rPr>
          <w:rFonts w:ascii="Calibri" w:hAnsi="Calibri" w:eastAsia="Calibri" w:cs="Calibri"/>
          <w:spacing w:val="19"/>
          <w:w w:val="101"/>
          <w:sz w:val="20"/>
          <w:szCs w:val="20"/>
        </w:rPr>
        <w:t xml:space="preserve"> </w:t>
      </w:r>
      <w:r>
        <w:rPr>
          <w:rFonts w:ascii="宋体" w:hAnsi="宋体" w:eastAsia="宋体" w:cs="宋体"/>
          <w:spacing w:val="-2"/>
          <w:sz w:val="20"/>
          <w:szCs w:val="20"/>
        </w:rPr>
        <w:t>年</w:t>
      </w:r>
      <w:r>
        <w:rPr>
          <w:rFonts w:ascii="宋体" w:hAnsi="宋体" w:eastAsia="宋体" w:cs="宋体"/>
          <w:spacing w:val="-28"/>
          <w:sz w:val="20"/>
          <w:szCs w:val="20"/>
        </w:rPr>
        <w:t xml:space="preserve"> </w:t>
      </w:r>
      <w:r>
        <w:rPr>
          <w:rFonts w:ascii="Calibri" w:hAnsi="Calibri" w:eastAsia="Calibri" w:cs="Calibri"/>
          <w:spacing w:val="-2"/>
          <w:sz w:val="20"/>
          <w:szCs w:val="20"/>
        </w:rPr>
        <w:t>1</w:t>
      </w:r>
      <w:r>
        <w:rPr>
          <w:rFonts w:ascii="Calibri" w:hAnsi="Calibri" w:eastAsia="Calibri" w:cs="Calibri"/>
          <w:spacing w:val="21"/>
          <w:w w:val="101"/>
          <w:sz w:val="20"/>
          <w:szCs w:val="20"/>
        </w:rPr>
        <w:t xml:space="preserve"> </w:t>
      </w:r>
      <w:r>
        <w:rPr>
          <w:rFonts w:ascii="宋体" w:hAnsi="宋体" w:eastAsia="宋体" w:cs="宋体"/>
          <w:spacing w:val="-2"/>
          <w:sz w:val="20"/>
          <w:szCs w:val="20"/>
        </w:rPr>
        <w:t>月</w:t>
      </w:r>
      <w:r>
        <w:rPr>
          <w:rFonts w:ascii="宋体" w:hAnsi="宋体" w:eastAsia="宋体" w:cs="宋体"/>
          <w:spacing w:val="-37"/>
          <w:sz w:val="20"/>
          <w:szCs w:val="20"/>
        </w:rPr>
        <w:t xml:space="preserve"> </w:t>
      </w:r>
      <w:r>
        <w:rPr>
          <w:rFonts w:ascii="Calibri" w:hAnsi="Calibri" w:eastAsia="Calibri" w:cs="Calibri"/>
          <w:spacing w:val="-2"/>
          <w:sz w:val="20"/>
          <w:szCs w:val="20"/>
        </w:rPr>
        <w:t xml:space="preserve">31 </w:t>
      </w:r>
      <w:r>
        <w:rPr>
          <w:rFonts w:ascii="Calibri" w:hAnsi="Calibri" w:eastAsia="Calibri" w:cs="Calibri"/>
          <w:spacing w:val="-3"/>
          <w:sz w:val="20"/>
          <w:szCs w:val="20"/>
        </w:rPr>
        <w:t xml:space="preserve"> </w:t>
      </w:r>
      <w:r>
        <w:rPr>
          <w:rFonts w:ascii="宋体" w:hAnsi="宋体" w:eastAsia="宋体" w:cs="宋体"/>
          <w:spacing w:val="-3"/>
          <w:sz w:val="20"/>
          <w:szCs w:val="20"/>
        </w:rPr>
        <w:t>日。</w:t>
      </w:r>
    </w:p>
    <w:p w14:paraId="5E60CECF">
      <w:pPr>
        <w:spacing w:before="1" w:line="227" w:lineRule="auto"/>
        <w:ind w:left="652"/>
        <w:rPr>
          <w:rFonts w:ascii="宋体" w:hAnsi="宋体" w:eastAsia="宋体" w:cs="宋体"/>
          <w:sz w:val="20"/>
          <w:szCs w:val="20"/>
        </w:rPr>
      </w:pPr>
      <w:r>
        <w:rPr>
          <w:rFonts w:ascii="Calibri" w:hAnsi="Calibri" w:eastAsia="Calibri" w:cs="Calibri"/>
          <w:spacing w:val="8"/>
          <w:sz w:val="20"/>
          <w:szCs w:val="20"/>
        </w:rPr>
        <w:t xml:space="preserve">2.  </w:t>
      </w:r>
      <w:r>
        <w:rPr>
          <w:rFonts w:ascii="宋体" w:hAnsi="宋体" w:eastAsia="宋体" w:cs="宋体"/>
          <w:spacing w:val="8"/>
          <w:sz w:val="20"/>
          <w:szCs w:val="20"/>
        </w:rPr>
        <w:t>联合体投标的，联合体各成员单位均应按要求做出声明。</w:t>
      </w:r>
    </w:p>
    <w:p w14:paraId="6F0A7D0C">
      <w:pPr>
        <w:spacing w:line="227" w:lineRule="auto"/>
        <w:rPr>
          <w:rFonts w:ascii="宋体" w:hAnsi="宋体" w:eastAsia="宋体" w:cs="宋体"/>
          <w:sz w:val="20"/>
          <w:szCs w:val="20"/>
        </w:rPr>
        <w:sectPr>
          <w:footerReference r:id="rId121" w:type="default"/>
          <w:pgSz w:w="11906" w:h="16839"/>
          <w:pgMar w:top="400" w:right="1728" w:bottom="1362" w:left="1785" w:header="0" w:footer="1200" w:gutter="0"/>
          <w:pgNumType w:fmt="decimal"/>
          <w:cols w:space="720" w:num="1"/>
        </w:sectPr>
      </w:pPr>
    </w:p>
    <w:p w14:paraId="6799F973">
      <w:pPr>
        <w:pStyle w:val="2"/>
        <w:spacing w:line="275" w:lineRule="auto"/>
      </w:pPr>
    </w:p>
    <w:p w14:paraId="71784B30">
      <w:pPr>
        <w:pStyle w:val="2"/>
        <w:spacing w:line="276" w:lineRule="auto"/>
      </w:pPr>
    </w:p>
    <w:p w14:paraId="110A784A">
      <w:pPr>
        <w:pStyle w:val="2"/>
        <w:spacing w:line="276" w:lineRule="auto"/>
      </w:pPr>
    </w:p>
    <w:p w14:paraId="08DFC032">
      <w:pPr>
        <w:pStyle w:val="2"/>
        <w:spacing w:line="276" w:lineRule="auto"/>
      </w:pPr>
    </w:p>
    <w:p w14:paraId="42CB4F11">
      <w:pPr>
        <w:spacing w:before="78" w:line="220" w:lineRule="auto"/>
        <w:ind w:left="2490"/>
        <w:rPr>
          <w:rFonts w:ascii="黑体" w:hAnsi="黑体" w:eastAsia="黑体" w:cs="黑体"/>
          <w:sz w:val="24"/>
          <w:szCs w:val="24"/>
        </w:rPr>
      </w:pPr>
      <w:r>
        <w:rPr>
          <w:rFonts w:ascii="黑体" w:hAnsi="黑体" w:eastAsia="黑体" w:cs="黑体"/>
          <w:spacing w:val="-2"/>
          <w:sz w:val="24"/>
          <w:szCs w:val="24"/>
        </w:rPr>
        <w:t>表</w:t>
      </w:r>
      <w:r>
        <w:rPr>
          <w:rFonts w:ascii="黑体" w:hAnsi="黑体" w:eastAsia="黑体" w:cs="黑体"/>
          <w:spacing w:val="-45"/>
          <w:sz w:val="24"/>
          <w:szCs w:val="24"/>
        </w:rPr>
        <w:t xml:space="preserve"> </w:t>
      </w:r>
      <w:r>
        <w:rPr>
          <w:rFonts w:ascii="Calibri" w:hAnsi="Calibri" w:eastAsia="Calibri" w:cs="Calibri"/>
          <w:spacing w:val="-2"/>
          <w:sz w:val="24"/>
          <w:szCs w:val="24"/>
        </w:rPr>
        <w:t xml:space="preserve">7-19  </w:t>
      </w:r>
      <w:r>
        <w:rPr>
          <w:rFonts w:ascii="黑体" w:hAnsi="黑体" w:eastAsia="黑体" w:cs="黑体"/>
          <w:spacing w:val="-2"/>
          <w:sz w:val="24"/>
          <w:szCs w:val="24"/>
        </w:rPr>
        <w:t>近</w:t>
      </w:r>
      <w:r>
        <w:rPr>
          <w:rFonts w:ascii="黑体" w:hAnsi="黑体" w:eastAsia="黑体" w:cs="黑体"/>
          <w:spacing w:val="-48"/>
          <w:sz w:val="24"/>
          <w:szCs w:val="24"/>
        </w:rPr>
        <w:t xml:space="preserve"> </w:t>
      </w:r>
      <w:r>
        <w:rPr>
          <w:rFonts w:ascii="Calibri" w:hAnsi="Calibri" w:eastAsia="Calibri" w:cs="Calibri"/>
          <w:spacing w:val="-2"/>
          <w:sz w:val="24"/>
          <w:szCs w:val="24"/>
        </w:rPr>
        <w:t>3</w:t>
      </w:r>
      <w:r>
        <w:rPr>
          <w:rFonts w:ascii="Calibri" w:hAnsi="Calibri" w:eastAsia="Calibri" w:cs="Calibri"/>
          <w:spacing w:val="17"/>
          <w:w w:val="101"/>
          <w:sz w:val="24"/>
          <w:szCs w:val="24"/>
        </w:rPr>
        <w:t xml:space="preserve"> </w:t>
      </w:r>
      <w:r>
        <w:rPr>
          <w:rFonts w:ascii="黑体" w:hAnsi="黑体" w:eastAsia="黑体" w:cs="黑体"/>
          <w:spacing w:val="-2"/>
          <w:sz w:val="24"/>
          <w:szCs w:val="24"/>
        </w:rPr>
        <w:t>年发生的诉讼及仲裁情况</w:t>
      </w:r>
    </w:p>
    <w:p w14:paraId="565E8F01">
      <w:pPr>
        <w:spacing w:line="64" w:lineRule="auto"/>
        <w:rPr>
          <w:rFonts w:ascii="Arial"/>
          <w:sz w:val="2"/>
        </w:rPr>
      </w:pPr>
    </w:p>
    <w:tbl>
      <w:tblPr>
        <w:tblStyle w:val="17"/>
        <w:tblW w:w="8526"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6"/>
        <w:gridCol w:w="936"/>
        <w:gridCol w:w="1233"/>
        <w:gridCol w:w="3499"/>
        <w:gridCol w:w="1912"/>
      </w:tblGrid>
      <w:tr w14:paraId="0B115C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946" w:type="dxa"/>
            <w:tcBorders>
              <w:top w:val="single" w:color="000000" w:sz="6" w:space="0"/>
              <w:left w:val="single" w:color="000000" w:sz="6" w:space="0"/>
            </w:tcBorders>
            <w:vAlign w:val="top"/>
          </w:tcPr>
          <w:p w14:paraId="05FAD205">
            <w:pPr>
              <w:pStyle w:val="18"/>
              <w:spacing w:before="153" w:line="228" w:lineRule="auto"/>
              <w:ind w:left="262"/>
              <w:rPr>
                <w:sz w:val="20"/>
                <w:szCs w:val="20"/>
              </w:rPr>
            </w:pPr>
            <w:r>
              <w:rPr>
                <w:spacing w:val="4"/>
                <w:sz w:val="20"/>
                <w:szCs w:val="20"/>
              </w:rPr>
              <w:t>类别</w:t>
            </w:r>
          </w:p>
        </w:tc>
        <w:tc>
          <w:tcPr>
            <w:tcW w:w="936" w:type="dxa"/>
            <w:tcBorders>
              <w:top w:val="single" w:color="000000" w:sz="6" w:space="0"/>
            </w:tcBorders>
            <w:vAlign w:val="top"/>
          </w:tcPr>
          <w:p w14:paraId="1FAFB127">
            <w:pPr>
              <w:pStyle w:val="18"/>
              <w:spacing w:before="153" w:line="229" w:lineRule="auto"/>
              <w:ind w:left="256"/>
              <w:rPr>
                <w:sz w:val="20"/>
                <w:szCs w:val="20"/>
              </w:rPr>
            </w:pPr>
            <w:r>
              <w:rPr>
                <w:spacing w:val="5"/>
                <w:sz w:val="20"/>
                <w:szCs w:val="20"/>
              </w:rPr>
              <w:t>序号</w:t>
            </w:r>
          </w:p>
        </w:tc>
        <w:tc>
          <w:tcPr>
            <w:tcW w:w="1233" w:type="dxa"/>
            <w:tcBorders>
              <w:top w:val="single" w:color="000000" w:sz="6" w:space="0"/>
            </w:tcBorders>
            <w:vAlign w:val="top"/>
          </w:tcPr>
          <w:p w14:paraId="3CD6FF6D">
            <w:pPr>
              <w:pStyle w:val="18"/>
              <w:spacing w:before="154" w:line="228" w:lineRule="auto"/>
              <w:ind w:left="200"/>
              <w:rPr>
                <w:sz w:val="20"/>
                <w:szCs w:val="20"/>
              </w:rPr>
            </w:pPr>
            <w:r>
              <w:rPr>
                <w:spacing w:val="6"/>
                <w:sz w:val="20"/>
                <w:szCs w:val="20"/>
              </w:rPr>
              <w:t>发生时间</w:t>
            </w:r>
          </w:p>
        </w:tc>
        <w:tc>
          <w:tcPr>
            <w:tcW w:w="3499" w:type="dxa"/>
            <w:tcBorders>
              <w:top w:val="single" w:color="000000" w:sz="6" w:space="0"/>
            </w:tcBorders>
            <w:vAlign w:val="top"/>
          </w:tcPr>
          <w:p w14:paraId="4C7DBF2D">
            <w:pPr>
              <w:pStyle w:val="18"/>
              <w:spacing w:before="153" w:line="227" w:lineRule="auto"/>
              <w:ind w:left="1336"/>
              <w:rPr>
                <w:sz w:val="20"/>
                <w:szCs w:val="20"/>
              </w:rPr>
            </w:pPr>
            <w:r>
              <w:rPr>
                <w:spacing w:val="7"/>
                <w:sz w:val="20"/>
                <w:szCs w:val="20"/>
              </w:rPr>
              <w:t>情况简介</w:t>
            </w:r>
          </w:p>
        </w:tc>
        <w:tc>
          <w:tcPr>
            <w:tcW w:w="1912" w:type="dxa"/>
            <w:tcBorders>
              <w:top w:val="single" w:color="000000" w:sz="6" w:space="0"/>
              <w:right w:val="single" w:color="000000" w:sz="6" w:space="0"/>
            </w:tcBorders>
            <w:vAlign w:val="top"/>
          </w:tcPr>
          <w:p w14:paraId="168E0608">
            <w:pPr>
              <w:pStyle w:val="18"/>
              <w:spacing w:before="153" w:line="227" w:lineRule="auto"/>
              <w:ind w:left="332"/>
              <w:rPr>
                <w:sz w:val="20"/>
                <w:szCs w:val="20"/>
              </w:rPr>
            </w:pPr>
            <w:r>
              <w:rPr>
                <w:spacing w:val="8"/>
                <w:sz w:val="20"/>
                <w:szCs w:val="20"/>
              </w:rPr>
              <w:t>证明材料索引</w:t>
            </w:r>
          </w:p>
        </w:tc>
      </w:tr>
      <w:tr w14:paraId="29F0AA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946" w:type="dxa"/>
            <w:vMerge w:val="restart"/>
            <w:tcBorders>
              <w:left w:val="single" w:color="000000" w:sz="6" w:space="0"/>
              <w:bottom w:val="nil"/>
            </w:tcBorders>
            <w:textDirection w:val="tbRlV"/>
            <w:vAlign w:val="top"/>
          </w:tcPr>
          <w:p w14:paraId="36BA41D1">
            <w:pPr>
              <w:spacing w:line="293" w:lineRule="auto"/>
              <w:rPr>
                <w:rFonts w:ascii="Arial"/>
                <w:sz w:val="21"/>
              </w:rPr>
            </w:pPr>
          </w:p>
          <w:p w14:paraId="686EEC3D">
            <w:pPr>
              <w:pStyle w:val="18"/>
              <w:spacing w:before="67" w:line="217" w:lineRule="auto"/>
              <w:ind w:left="1348"/>
              <w:rPr>
                <w:sz w:val="20"/>
                <w:szCs w:val="20"/>
              </w:rPr>
            </w:pPr>
            <w:r>
              <w:rPr>
                <w:spacing w:val="32"/>
                <w:sz w:val="20"/>
                <w:szCs w:val="20"/>
              </w:rPr>
              <w:t>诉讼情况</w:t>
            </w:r>
          </w:p>
        </w:tc>
        <w:tc>
          <w:tcPr>
            <w:tcW w:w="936" w:type="dxa"/>
            <w:vAlign w:val="top"/>
          </w:tcPr>
          <w:p w14:paraId="0C9D6E67">
            <w:pPr>
              <w:rPr>
                <w:rFonts w:ascii="Arial"/>
                <w:sz w:val="21"/>
              </w:rPr>
            </w:pPr>
          </w:p>
        </w:tc>
        <w:tc>
          <w:tcPr>
            <w:tcW w:w="1233" w:type="dxa"/>
            <w:vAlign w:val="top"/>
          </w:tcPr>
          <w:p w14:paraId="2EECE502">
            <w:pPr>
              <w:rPr>
                <w:rFonts w:ascii="Arial"/>
                <w:sz w:val="21"/>
              </w:rPr>
            </w:pPr>
          </w:p>
        </w:tc>
        <w:tc>
          <w:tcPr>
            <w:tcW w:w="3499" w:type="dxa"/>
            <w:vAlign w:val="top"/>
          </w:tcPr>
          <w:p w14:paraId="29137A07">
            <w:pPr>
              <w:rPr>
                <w:rFonts w:ascii="Arial"/>
                <w:sz w:val="21"/>
              </w:rPr>
            </w:pPr>
          </w:p>
        </w:tc>
        <w:tc>
          <w:tcPr>
            <w:tcW w:w="1912" w:type="dxa"/>
            <w:tcBorders>
              <w:right w:val="single" w:color="000000" w:sz="6" w:space="0"/>
            </w:tcBorders>
            <w:vAlign w:val="top"/>
          </w:tcPr>
          <w:p w14:paraId="0C5FE994">
            <w:pPr>
              <w:rPr>
                <w:rFonts w:ascii="Arial"/>
                <w:sz w:val="21"/>
              </w:rPr>
            </w:pPr>
          </w:p>
        </w:tc>
      </w:tr>
      <w:tr w14:paraId="112B86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946" w:type="dxa"/>
            <w:vMerge w:val="continue"/>
            <w:tcBorders>
              <w:top w:val="nil"/>
              <w:left w:val="single" w:color="000000" w:sz="6" w:space="0"/>
              <w:bottom w:val="nil"/>
            </w:tcBorders>
            <w:textDirection w:val="tbRlV"/>
            <w:vAlign w:val="top"/>
          </w:tcPr>
          <w:p w14:paraId="4B5B8A4D">
            <w:pPr>
              <w:rPr>
                <w:rFonts w:ascii="Arial"/>
                <w:sz w:val="21"/>
              </w:rPr>
            </w:pPr>
          </w:p>
        </w:tc>
        <w:tc>
          <w:tcPr>
            <w:tcW w:w="936" w:type="dxa"/>
            <w:vAlign w:val="top"/>
          </w:tcPr>
          <w:p w14:paraId="2421304D">
            <w:pPr>
              <w:rPr>
                <w:rFonts w:ascii="Arial"/>
                <w:sz w:val="21"/>
              </w:rPr>
            </w:pPr>
          </w:p>
        </w:tc>
        <w:tc>
          <w:tcPr>
            <w:tcW w:w="1233" w:type="dxa"/>
            <w:vAlign w:val="top"/>
          </w:tcPr>
          <w:p w14:paraId="5A292183">
            <w:pPr>
              <w:rPr>
                <w:rFonts w:ascii="Arial"/>
                <w:sz w:val="21"/>
              </w:rPr>
            </w:pPr>
          </w:p>
        </w:tc>
        <w:tc>
          <w:tcPr>
            <w:tcW w:w="3499" w:type="dxa"/>
            <w:vAlign w:val="top"/>
          </w:tcPr>
          <w:p w14:paraId="618209DA">
            <w:pPr>
              <w:rPr>
                <w:rFonts w:ascii="Arial"/>
                <w:sz w:val="21"/>
              </w:rPr>
            </w:pPr>
          </w:p>
        </w:tc>
        <w:tc>
          <w:tcPr>
            <w:tcW w:w="1912" w:type="dxa"/>
            <w:tcBorders>
              <w:right w:val="single" w:color="000000" w:sz="6" w:space="0"/>
            </w:tcBorders>
            <w:vAlign w:val="top"/>
          </w:tcPr>
          <w:p w14:paraId="7FE8432A">
            <w:pPr>
              <w:rPr>
                <w:rFonts w:ascii="Arial"/>
                <w:sz w:val="21"/>
              </w:rPr>
            </w:pPr>
          </w:p>
        </w:tc>
      </w:tr>
      <w:tr w14:paraId="3DBD6D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946" w:type="dxa"/>
            <w:vMerge w:val="continue"/>
            <w:tcBorders>
              <w:top w:val="nil"/>
              <w:left w:val="single" w:color="000000" w:sz="6" w:space="0"/>
              <w:bottom w:val="nil"/>
            </w:tcBorders>
            <w:textDirection w:val="tbRlV"/>
            <w:vAlign w:val="top"/>
          </w:tcPr>
          <w:p w14:paraId="69731424">
            <w:pPr>
              <w:rPr>
                <w:rFonts w:ascii="Arial"/>
                <w:sz w:val="21"/>
              </w:rPr>
            </w:pPr>
          </w:p>
        </w:tc>
        <w:tc>
          <w:tcPr>
            <w:tcW w:w="936" w:type="dxa"/>
            <w:vAlign w:val="top"/>
          </w:tcPr>
          <w:p w14:paraId="341FF374">
            <w:pPr>
              <w:rPr>
                <w:rFonts w:ascii="Arial"/>
                <w:sz w:val="21"/>
              </w:rPr>
            </w:pPr>
          </w:p>
        </w:tc>
        <w:tc>
          <w:tcPr>
            <w:tcW w:w="1233" w:type="dxa"/>
            <w:vAlign w:val="top"/>
          </w:tcPr>
          <w:p w14:paraId="004B6476">
            <w:pPr>
              <w:rPr>
                <w:rFonts w:ascii="Arial"/>
                <w:sz w:val="21"/>
              </w:rPr>
            </w:pPr>
          </w:p>
        </w:tc>
        <w:tc>
          <w:tcPr>
            <w:tcW w:w="3499" w:type="dxa"/>
            <w:vAlign w:val="top"/>
          </w:tcPr>
          <w:p w14:paraId="68DB589C">
            <w:pPr>
              <w:rPr>
                <w:rFonts w:ascii="Arial"/>
                <w:sz w:val="21"/>
              </w:rPr>
            </w:pPr>
          </w:p>
        </w:tc>
        <w:tc>
          <w:tcPr>
            <w:tcW w:w="1912" w:type="dxa"/>
            <w:tcBorders>
              <w:right w:val="single" w:color="000000" w:sz="6" w:space="0"/>
            </w:tcBorders>
            <w:vAlign w:val="top"/>
          </w:tcPr>
          <w:p w14:paraId="397FF681">
            <w:pPr>
              <w:rPr>
                <w:rFonts w:ascii="Arial"/>
                <w:sz w:val="21"/>
              </w:rPr>
            </w:pPr>
          </w:p>
        </w:tc>
      </w:tr>
      <w:tr w14:paraId="161B50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946" w:type="dxa"/>
            <w:vMerge w:val="continue"/>
            <w:tcBorders>
              <w:top w:val="nil"/>
              <w:left w:val="single" w:color="000000" w:sz="6" w:space="0"/>
              <w:bottom w:val="nil"/>
            </w:tcBorders>
            <w:textDirection w:val="tbRlV"/>
            <w:vAlign w:val="top"/>
          </w:tcPr>
          <w:p w14:paraId="54CCC348">
            <w:pPr>
              <w:rPr>
                <w:rFonts w:ascii="Arial"/>
                <w:sz w:val="21"/>
              </w:rPr>
            </w:pPr>
          </w:p>
        </w:tc>
        <w:tc>
          <w:tcPr>
            <w:tcW w:w="936" w:type="dxa"/>
            <w:vAlign w:val="top"/>
          </w:tcPr>
          <w:p w14:paraId="0BDA4749">
            <w:pPr>
              <w:rPr>
                <w:rFonts w:ascii="Arial"/>
                <w:sz w:val="21"/>
              </w:rPr>
            </w:pPr>
          </w:p>
        </w:tc>
        <w:tc>
          <w:tcPr>
            <w:tcW w:w="1233" w:type="dxa"/>
            <w:vAlign w:val="top"/>
          </w:tcPr>
          <w:p w14:paraId="2427E376">
            <w:pPr>
              <w:rPr>
                <w:rFonts w:ascii="Arial"/>
                <w:sz w:val="21"/>
              </w:rPr>
            </w:pPr>
          </w:p>
        </w:tc>
        <w:tc>
          <w:tcPr>
            <w:tcW w:w="3499" w:type="dxa"/>
            <w:vAlign w:val="top"/>
          </w:tcPr>
          <w:p w14:paraId="2E812757">
            <w:pPr>
              <w:rPr>
                <w:rFonts w:ascii="Arial"/>
                <w:sz w:val="21"/>
              </w:rPr>
            </w:pPr>
          </w:p>
        </w:tc>
        <w:tc>
          <w:tcPr>
            <w:tcW w:w="1912" w:type="dxa"/>
            <w:tcBorders>
              <w:right w:val="single" w:color="000000" w:sz="6" w:space="0"/>
            </w:tcBorders>
            <w:vAlign w:val="top"/>
          </w:tcPr>
          <w:p w14:paraId="31EB864F">
            <w:pPr>
              <w:rPr>
                <w:rFonts w:ascii="Arial"/>
                <w:sz w:val="21"/>
              </w:rPr>
            </w:pPr>
          </w:p>
        </w:tc>
      </w:tr>
      <w:tr w14:paraId="7D2BCC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946" w:type="dxa"/>
            <w:vMerge w:val="continue"/>
            <w:tcBorders>
              <w:top w:val="nil"/>
              <w:left w:val="single" w:color="000000" w:sz="6" w:space="0"/>
              <w:bottom w:val="nil"/>
            </w:tcBorders>
            <w:textDirection w:val="tbRlV"/>
            <w:vAlign w:val="top"/>
          </w:tcPr>
          <w:p w14:paraId="7FD5F799">
            <w:pPr>
              <w:rPr>
                <w:rFonts w:ascii="Arial"/>
                <w:sz w:val="21"/>
              </w:rPr>
            </w:pPr>
          </w:p>
        </w:tc>
        <w:tc>
          <w:tcPr>
            <w:tcW w:w="936" w:type="dxa"/>
            <w:vAlign w:val="top"/>
          </w:tcPr>
          <w:p w14:paraId="59761A59">
            <w:pPr>
              <w:rPr>
                <w:rFonts w:ascii="Arial"/>
                <w:sz w:val="21"/>
              </w:rPr>
            </w:pPr>
          </w:p>
        </w:tc>
        <w:tc>
          <w:tcPr>
            <w:tcW w:w="1233" w:type="dxa"/>
            <w:vAlign w:val="top"/>
          </w:tcPr>
          <w:p w14:paraId="0F613691">
            <w:pPr>
              <w:rPr>
                <w:rFonts w:ascii="Arial"/>
                <w:sz w:val="21"/>
              </w:rPr>
            </w:pPr>
          </w:p>
        </w:tc>
        <w:tc>
          <w:tcPr>
            <w:tcW w:w="3499" w:type="dxa"/>
            <w:vAlign w:val="top"/>
          </w:tcPr>
          <w:p w14:paraId="218FA02F">
            <w:pPr>
              <w:rPr>
                <w:rFonts w:ascii="Arial"/>
                <w:sz w:val="21"/>
              </w:rPr>
            </w:pPr>
          </w:p>
        </w:tc>
        <w:tc>
          <w:tcPr>
            <w:tcW w:w="1912" w:type="dxa"/>
            <w:tcBorders>
              <w:right w:val="single" w:color="000000" w:sz="6" w:space="0"/>
            </w:tcBorders>
            <w:vAlign w:val="top"/>
          </w:tcPr>
          <w:p w14:paraId="79CD13C4">
            <w:pPr>
              <w:rPr>
                <w:rFonts w:ascii="Arial"/>
                <w:sz w:val="21"/>
              </w:rPr>
            </w:pPr>
          </w:p>
        </w:tc>
      </w:tr>
      <w:tr w14:paraId="2CF1EA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946" w:type="dxa"/>
            <w:vMerge w:val="continue"/>
            <w:tcBorders>
              <w:top w:val="nil"/>
              <w:left w:val="single" w:color="000000" w:sz="6" w:space="0"/>
              <w:bottom w:val="nil"/>
            </w:tcBorders>
            <w:textDirection w:val="tbRlV"/>
            <w:vAlign w:val="top"/>
          </w:tcPr>
          <w:p w14:paraId="69EA6C10">
            <w:pPr>
              <w:rPr>
                <w:rFonts w:ascii="Arial"/>
                <w:sz w:val="21"/>
              </w:rPr>
            </w:pPr>
          </w:p>
        </w:tc>
        <w:tc>
          <w:tcPr>
            <w:tcW w:w="936" w:type="dxa"/>
            <w:vAlign w:val="top"/>
          </w:tcPr>
          <w:p w14:paraId="155BD4E1">
            <w:pPr>
              <w:rPr>
                <w:rFonts w:ascii="Arial"/>
                <w:sz w:val="21"/>
              </w:rPr>
            </w:pPr>
          </w:p>
        </w:tc>
        <w:tc>
          <w:tcPr>
            <w:tcW w:w="1233" w:type="dxa"/>
            <w:vAlign w:val="top"/>
          </w:tcPr>
          <w:p w14:paraId="75382BB5">
            <w:pPr>
              <w:rPr>
                <w:rFonts w:ascii="Arial"/>
                <w:sz w:val="21"/>
              </w:rPr>
            </w:pPr>
          </w:p>
        </w:tc>
        <w:tc>
          <w:tcPr>
            <w:tcW w:w="3499" w:type="dxa"/>
            <w:vAlign w:val="top"/>
          </w:tcPr>
          <w:p w14:paraId="0B227A58">
            <w:pPr>
              <w:rPr>
                <w:rFonts w:ascii="Arial"/>
                <w:sz w:val="21"/>
              </w:rPr>
            </w:pPr>
          </w:p>
        </w:tc>
        <w:tc>
          <w:tcPr>
            <w:tcW w:w="1912" w:type="dxa"/>
            <w:tcBorders>
              <w:right w:val="single" w:color="000000" w:sz="6" w:space="0"/>
            </w:tcBorders>
            <w:vAlign w:val="top"/>
          </w:tcPr>
          <w:p w14:paraId="1C3005C2">
            <w:pPr>
              <w:rPr>
                <w:rFonts w:ascii="Arial"/>
                <w:sz w:val="21"/>
              </w:rPr>
            </w:pPr>
          </w:p>
        </w:tc>
      </w:tr>
      <w:tr w14:paraId="6E40B3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946" w:type="dxa"/>
            <w:vMerge w:val="continue"/>
            <w:tcBorders>
              <w:top w:val="nil"/>
              <w:left w:val="single" w:color="000000" w:sz="6" w:space="0"/>
            </w:tcBorders>
            <w:textDirection w:val="tbRlV"/>
            <w:vAlign w:val="top"/>
          </w:tcPr>
          <w:p w14:paraId="3B1A5595">
            <w:pPr>
              <w:rPr>
                <w:rFonts w:ascii="Arial"/>
                <w:sz w:val="21"/>
              </w:rPr>
            </w:pPr>
          </w:p>
        </w:tc>
        <w:tc>
          <w:tcPr>
            <w:tcW w:w="936" w:type="dxa"/>
            <w:vAlign w:val="top"/>
          </w:tcPr>
          <w:p w14:paraId="56605912">
            <w:pPr>
              <w:rPr>
                <w:rFonts w:ascii="Arial"/>
                <w:sz w:val="21"/>
              </w:rPr>
            </w:pPr>
          </w:p>
        </w:tc>
        <w:tc>
          <w:tcPr>
            <w:tcW w:w="1233" w:type="dxa"/>
            <w:vAlign w:val="top"/>
          </w:tcPr>
          <w:p w14:paraId="19DC4525">
            <w:pPr>
              <w:rPr>
                <w:rFonts w:ascii="Arial"/>
                <w:sz w:val="21"/>
              </w:rPr>
            </w:pPr>
          </w:p>
        </w:tc>
        <w:tc>
          <w:tcPr>
            <w:tcW w:w="3499" w:type="dxa"/>
            <w:vAlign w:val="top"/>
          </w:tcPr>
          <w:p w14:paraId="15FCDBB0">
            <w:pPr>
              <w:rPr>
                <w:rFonts w:ascii="Arial"/>
                <w:sz w:val="21"/>
              </w:rPr>
            </w:pPr>
          </w:p>
        </w:tc>
        <w:tc>
          <w:tcPr>
            <w:tcW w:w="1912" w:type="dxa"/>
            <w:tcBorders>
              <w:right w:val="single" w:color="000000" w:sz="6" w:space="0"/>
            </w:tcBorders>
            <w:vAlign w:val="top"/>
          </w:tcPr>
          <w:p w14:paraId="152D75B1">
            <w:pPr>
              <w:rPr>
                <w:rFonts w:ascii="Arial"/>
                <w:sz w:val="21"/>
              </w:rPr>
            </w:pPr>
          </w:p>
        </w:tc>
      </w:tr>
      <w:tr w14:paraId="1E420D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946" w:type="dxa"/>
            <w:vMerge w:val="restart"/>
            <w:tcBorders>
              <w:left w:val="single" w:color="000000" w:sz="6" w:space="0"/>
              <w:bottom w:val="nil"/>
            </w:tcBorders>
            <w:textDirection w:val="tbRlV"/>
            <w:vAlign w:val="top"/>
          </w:tcPr>
          <w:p w14:paraId="4B732B1F">
            <w:pPr>
              <w:spacing w:line="293" w:lineRule="auto"/>
              <w:rPr>
                <w:rFonts w:ascii="Arial"/>
                <w:sz w:val="21"/>
              </w:rPr>
            </w:pPr>
          </w:p>
          <w:p w14:paraId="5E34AEF6">
            <w:pPr>
              <w:pStyle w:val="18"/>
              <w:spacing w:before="67" w:line="216" w:lineRule="auto"/>
              <w:ind w:left="1384"/>
              <w:rPr>
                <w:sz w:val="20"/>
                <w:szCs w:val="20"/>
              </w:rPr>
            </w:pPr>
            <w:r>
              <w:rPr>
                <w:spacing w:val="32"/>
                <w:sz w:val="20"/>
                <w:szCs w:val="20"/>
              </w:rPr>
              <w:t>仲裁情况</w:t>
            </w:r>
          </w:p>
        </w:tc>
        <w:tc>
          <w:tcPr>
            <w:tcW w:w="936" w:type="dxa"/>
            <w:vAlign w:val="top"/>
          </w:tcPr>
          <w:p w14:paraId="105C00BA">
            <w:pPr>
              <w:rPr>
                <w:rFonts w:ascii="Arial"/>
                <w:sz w:val="21"/>
              </w:rPr>
            </w:pPr>
          </w:p>
        </w:tc>
        <w:tc>
          <w:tcPr>
            <w:tcW w:w="1233" w:type="dxa"/>
            <w:vAlign w:val="top"/>
          </w:tcPr>
          <w:p w14:paraId="5FA2B346">
            <w:pPr>
              <w:rPr>
                <w:rFonts w:ascii="Arial"/>
                <w:sz w:val="21"/>
              </w:rPr>
            </w:pPr>
          </w:p>
        </w:tc>
        <w:tc>
          <w:tcPr>
            <w:tcW w:w="3499" w:type="dxa"/>
            <w:vAlign w:val="top"/>
          </w:tcPr>
          <w:p w14:paraId="082DCAD6">
            <w:pPr>
              <w:rPr>
                <w:rFonts w:ascii="Arial"/>
                <w:sz w:val="21"/>
              </w:rPr>
            </w:pPr>
          </w:p>
        </w:tc>
        <w:tc>
          <w:tcPr>
            <w:tcW w:w="1912" w:type="dxa"/>
            <w:tcBorders>
              <w:right w:val="single" w:color="000000" w:sz="6" w:space="0"/>
            </w:tcBorders>
            <w:vAlign w:val="top"/>
          </w:tcPr>
          <w:p w14:paraId="77F700CC">
            <w:pPr>
              <w:rPr>
                <w:rFonts w:ascii="Arial"/>
                <w:sz w:val="21"/>
              </w:rPr>
            </w:pPr>
          </w:p>
        </w:tc>
      </w:tr>
      <w:tr w14:paraId="6F6835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946" w:type="dxa"/>
            <w:vMerge w:val="continue"/>
            <w:tcBorders>
              <w:top w:val="nil"/>
              <w:left w:val="single" w:color="000000" w:sz="6" w:space="0"/>
              <w:bottom w:val="nil"/>
            </w:tcBorders>
            <w:textDirection w:val="tbRlV"/>
            <w:vAlign w:val="top"/>
          </w:tcPr>
          <w:p w14:paraId="6D013356">
            <w:pPr>
              <w:rPr>
                <w:rFonts w:ascii="Arial"/>
                <w:sz w:val="21"/>
              </w:rPr>
            </w:pPr>
          </w:p>
        </w:tc>
        <w:tc>
          <w:tcPr>
            <w:tcW w:w="936" w:type="dxa"/>
            <w:vAlign w:val="top"/>
          </w:tcPr>
          <w:p w14:paraId="68622060">
            <w:pPr>
              <w:rPr>
                <w:rFonts w:ascii="Arial"/>
                <w:sz w:val="21"/>
              </w:rPr>
            </w:pPr>
          </w:p>
        </w:tc>
        <w:tc>
          <w:tcPr>
            <w:tcW w:w="1233" w:type="dxa"/>
            <w:vAlign w:val="top"/>
          </w:tcPr>
          <w:p w14:paraId="021BD690">
            <w:pPr>
              <w:rPr>
                <w:rFonts w:ascii="Arial"/>
                <w:sz w:val="21"/>
              </w:rPr>
            </w:pPr>
          </w:p>
        </w:tc>
        <w:tc>
          <w:tcPr>
            <w:tcW w:w="3499" w:type="dxa"/>
            <w:vAlign w:val="top"/>
          </w:tcPr>
          <w:p w14:paraId="709F8B68">
            <w:pPr>
              <w:rPr>
                <w:rFonts w:ascii="Arial"/>
                <w:sz w:val="21"/>
              </w:rPr>
            </w:pPr>
          </w:p>
        </w:tc>
        <w:tc>
          <w:tcPr>
            <w:tcW w:w="1912" w:type="dxa"/>
            <w:tcBorders>
              <w:right w:val="single" w:color="000000" w:sz="6" w:space="0"/>
            </w:tcBorders>
            <w:vAlign w:val="top"/>
          </w:tcPr>
          <w:p w14:paraId="5A7EF24B">
            <w:pPr>
              <w:rPr>
                <w:rFonts w:ascii="Arial"/>
                <w:sz w:val="21"/>
              </w:rPr>
            </w:pPr>
          </w:p>
        </w:tc>
      </w:tr>
      <w:tr w14:paraId="3959DB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946" w:type="dxa"/>
            <w:vMerge w:val="continue"/>
            <w:tcBorders>
              <w:top w:val="nil"/>
              <w:left w:val="single" w:color="000000" w:sz="6" w:space="0"/>
              <w:bottom w:val="nil"/>
            </w:tcBorders>
            <w:textDirection w:val="tbRlV"/>
            <w:vAlign w:val="top"/>
          </w:tcPr>
          <w:p w14:paraId="7CA093B4">
            <w:pPr>
              <w:rPr>
                <w:rFonts w:ascii="Arial"/>
                <w:sz w:val="21"/>
              </w:rPr>
            </w:pPr>
          </w:p>
        </w:tc>
        <w:tc>
          <w:tcPr>
            <w:tcW w:w="936" w:type="dxa"/>
            <w:vAlign w:val="top"/>
          </w:tcPr>
          <w:p w14:paraId="6FE03CC3">
            <w:pPr>
              <w:rPr>
                <w:rFonts w:ascii="Arial"/>
                <w:sz w:val="21"/>
              </w:rPr>
            </w:pPr>
          </w:p>
        </w:tc>
        <w:tc>
          <w:tcPr>
            <w:tcW w:w="1233" w:type="dxa"/>
            <w:vAlign w:val="top"/>
          </w:tcPr>
          <w:p w14:paraId="3A8D059F">
            <w:pPr>
              <w:rPr>
                <w:rFonts w:ascii="Arial"/>
                <w:sz w:val="21"/>
              </w:rPr>
            </w:pPr>
          </w:p>
        </w:tc>
        <w:tc>
          <w:tcPr>
            <w:tcW w:w="3499" w:type="dxa"/>
            <w:vAlign w:val="top"/>
          </w:tcPr>
          <w:p w14:paraId="4E872625">
            <w:pPr>
              <w:rPr>
                <w:rFonts w:ascii="Arial"/>
                <w:sz w:val="21"/>
              </w:rPr>
            </w:pPr>
          </w:p>
        </w:tc>
        <w:tc>
          <w:tcPr>
            <w:tcW w:w="1912" w:type="dxa"/>
            <w:tcBorders>
              <w:right w:val="single" w:color="000000" w:sz="6" w:space="0"/>
            </w:tcBorders>
            <w:vAlign w:val="top"/>
          </w:tcPr>
          <w:p w14:paraId="766A4327">
            <w:pPr>
              <w:rPr>
                <w:rFonts w:ascii="Arial"/>
                <w:sz w:val="21"/>
              </w:rPr>
            </w:pPr>
          </w:p>
        </w:tc>
      </w:tr>
      <w:tr w14:paraId="0FE838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946" w:type="dxa"/>
            <w:vMerge w:val="continue"/>
            <w:tcBorders>
              <w:top w:val="nil"/>
              <w:left w:val="single" w:color="000000" w:sz="6" w:space="0"/>
              <w:bottom w:val="nil"/>
            </w:tcBorders>
            <w:textDirection w:val="tbRlV"/>
            <w:vAlign w:val="top"/>
          </w:tcPr>
          <w:p w14:paraId="65FE84BE">
            <w:pPr>
              <w:rPr>
                <w:rFonts w:ascii="Arial"/>
                <w:sz w:val="21"/>
              </w:rPr>
            </w:pPr>
          </w:p>
        </w:tc>
        <w:tc>
          <w:tcPr>
            <w:tcW w:w="936" w:type="dxa"/>
            <w:vAlign w:val="top"/>
          </w:tcPr>
          <w:p w14:paraId="0609E4B9">
            <w:pPr>
              <w:rPr>
                <w:rFonts w:ascii="Arial"/>
                <w:sz w:val="21"/>
              </w:rPr>
            </w:pPr>
          </w:p>
        </w:tc>
        <w:tc>
          <w:tcPr>
            <w:tcW w:w="1233" w:type="dxa"/>
            <w:vAlign w:val="top"/>
          </w:tcPr>
          <w:p w14:paraId="2685E190">
            <w:pPr>
              <w:rPr>
                <w:rFonts w:ascii="Arial"/>
                <w:sz w:val="21"/>
              </w:rPr>
            </w:pPr>
          </w:p>
        </w:tc>
        <w:tc>
          <w:tcPr>
            <w:tcW w:w="3499" w:type="dxa"/>
            <w:vAlign w:val="top"/>
          </w:tcPr>
          <w:p w14:paraId="15C0BCD0">
            <w:pPr>
              <w:rPr>
                <w:rFonts w:ascii="Arial"/>
                <w:sz w:val="21"/>
              </w:rPr>
            </w:pPr>
          </w:p>
        </w:tc>
        <w:tc>
          <w:tcPr>
            <w:tcW w:w="1912" w:type="dxa"/>
            <w:tcBorders>
              <w:right w:val="single" w:color="000000" w:sz="6" w:space="0"/>
            </w:tcBorders>
            <w:vAlign w:val="top"/>
          </w:tcPr>
          <w:p w14:paraId="1C798A61">
            <w:pPr>
              <w:rPr>
                <w:rFonts w:ascii="Arial"/>
                <w:sz w:val="21"/>
              </w:rPr>
            </w:pPr>
          </w:p>
        </w:tc>
      </w:tr>
      <w:tr w14:paraId="7074D3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946" w:type="dxa"/>
            <w:vMerge w:val="continue"/>
            <w:tcBorders>
              <w:top w:val="nil"/>
              <w:left w:val="single" w:color="000000" w:sz="6" w:space="0"/>
              <w:bottom w:val="nil"/>
            </w:tcBorders>
            <w:textDirection w:val="tbRlV"/>
            <w:vAlign w:val="top"/>
          </w:tcPr>
          <w:p w14:paraId="4BDA5D53">
            <w:pPr>
              <w:rPr>
                <w:rFonts w:ascii="Arial"/>
                <w:sz w:val="21"/>
              </w:rPr>
            </w:pPr>
          </w:p>
        </w:tc>
        <w:tc>
          <w:tcPr>
            <w:tcW w:w="936" w:type="dxa"/>
            <w:vAlign w:val="top"/>
          </w:tcPr>
          <w:p w14:paraId="3951055B">
            <w:pPr>
              <w:rPr>
                <w:rFonts w:ascii="Arial"/>
                <w:sz w:val="21"/>
              </w:rPr>
            </w:pPr>
          </w:p>
        </w:tc>
        <w:tc>
          <w:tcPr>
            <w:tcW w:w="1233" w:type="dxa"/>
            <w:vAlign w:val="top"/>
          </w:tcPr>
          <w:p w14:paraId="1E39100F">
            <w:pPr>
              <w:rPr>
                <w:rFonts w:ascii="Arial"/>
                <w:sz w:val="21"/>
              </w:rPr>
            </w:pPr>
          </w:p>
        </w:tc>
        <w:tc>
          <w:tcPr>
            <w:tcW w:w="3499" w:type="dxa"/>
            <w:vAlign w:val="top"/>
          </w:tcPr>
          <w:p w14:paraId="590B0FAD">
            <w:pPr>
              <w:rPr>
                <w:rFonts w:ascii="Arial"/>
                <w:sz w:val="21"/>
              </w:rPr>
            </w:pPr>
          </w:p>
        </w:tc>
        <w:tc>
          <w:tcPr>
            <w:tcW w:w="1912" w:type="dxa"/>
            <w:tcBorders>
              <w:right w:val="single" w:color="000000" w:sz="6" w:space="0"/>
            </w:tcBorders>
            <w:vAlign w:val="top"/>
          </w:tcPr>
          <w:p w14:paraId="57653AB4">
            <w:pPr>
              <w:rPr>
                <w:rFonts w:ascii="Arial"/>
                <w:sz w:val="21"/>
              </w:rPr>
            </w:pPr>
          </w:p>
        </w:tc>
      </w:tr>
      <w:tr w14:paraId="62D64D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946" w:type="dxa"/>
            <w:vMerge w:val="continue"/>
            <w:tcBorders>
              <w:top w:val="nil"/>
              <w:left w:val="single" w:color="000000" w:sz="6" w:space="0"/>
              <w:bottom w:val="nil"/>
            </w:tcBorders>
            <w:textDirection w:val="tbRlV"/>
            <w:vAlign w:val="top"/>
          </w:tcPr>
          <w:p w14:paraId="097C7516">
            <w:pPr>
              <w:rPr>
                <w:rFonts w:ascii="Arial"/>
                <w:sz w:val="21"/>
              </w:rPr>
            </w:pPr>
          </w:p>
        </w:tc>
        <w:tc>
          <w:tcPr>
            <w:tcW w:w="936" w:type="dxa"/>
            <w:vAlign w:val="top"/>
          </w:tcPr>
          <w:p w14:paraId="6704ABD7">
            <w:pPr>
              <w:rPr>
                <w:rFonts w:ascii="Arial"/>
                <w:sz w:val="21"/>
              </w:rPr>
            </w:pPr>
          </w:p>
        </w:tc>
        <w:tc>
          <w:tcPr>
            <w:tcW w:w="1233" w:type="dxa"/>
            <w:vAlign w:val="top"/>
          </w:tcPr>
          <w:p w14:paraId="3907C74E">
            <w:pPr>
              <w:rPr>
                <w:rFonts w:ascii="Arial"/>
                <w:sz w:val="21"/>
              </w:rPr>
            </w:pPr>
          </w:p>
        </w:tc>
        <w:tc>
          <w:tcPr>
            <w:tcW w:w="3499" w:type="dxa"/>
            <w:vAlign w:val="top"/>
          </w:tcPr>
          <w:p w14:paraId="277552D9">
            <w:pPr>
              <w:rPr>
                <w:rFonts w:ascii="Arial"/>
                <w:sz w:val="21"/>
              </w:rPr>
            </w:pPr>
          </w:p>
        </w:tc>
        <w:tc>
          <w:tcPr>
            <w:tcW w:w="1912" w:type="dxa"/>
            <w:tcBorders>
              <w:right w:val="single" w:color="000000" w:sz="6" w:space="0"/>
            </w:tcBorders>
            <w:vAlign w:val="top"/>
          </w:tcPr>
          <w:p w14:paraId="6A0DD896">
            <w:pPr>
              <w:rPr>
                <w:rFonts w:ascii="Arial"/>
                <w:sz w:val="21"/>
              </w:rPr>
            </w:pPr>
          </w:p>
        </w:tc>
      </w:tr>
      <w:tr w14:paraId="0F11D1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8" w:hRule="atLeast"/>
        </w:trPr>
        <w:tc>
          <w:tcPr>
            <w:tcW w:w="946" w:type="dxa"/>
            <w:vMerge w:val="continue"/>
            <w:tcBorders>
              <w:top w:val="nil"/>
              <w:left w:val="single" w:color="000000" w:sz="6" w:space="0"/>
              <w:bottom w:val="single" w:color="000000" w:sz="6" w:space="0"/>
            </w:tcBorders>
            <w:textDirection w:val="tbRlV"/>
            <w:vAlign w:val="top"/>
          </w:tcPr>
          <w:p w14:paraId="7A0EAB06">
            <w:pPr>
              <w:rPr>
                <w:rFonts w:ascii="Arial"/>
                <w:sz w:val="21"/>
              </w:rPr>
            </w:pPr>
          </w:p>
        </w:tc>
        <w:tc>
          <w:tcPr>
            <w:tcW w:w="936" w:type="dxa"/>
            <w:tcBorders>
              <w:bottom w:val="single" w:color="000000" w:sz="6" w:space="0"/>
            </w:tcBorders>
            <w:vAlign w:val="top"/>
          </w:tcPr>
          <w:p w14:paraId="73308C87">
            <w:pPr>
              <w:rPr>
                <w:rFonts w:ascii="Arial"/>
                <w:sz w:val="21"/>
              </w:rPr>
            </w:pPr>
          </w:p>
        </w:tc>
        <w:tc>
          <w:tcPr>
            <w:tcW w:w="1233" w:type="dxa"/>
            <w:tcBorders>
              <w:bottom w:val="single" w:color="000000" w:sz="6" w:space="0"/>
            </w:tcBorders>
            <w:vAlign w:val="top"/>
          </w:tcPr>
          <w:p w14:paraId="4B4E5906">
            <w:pPr>
              <w:rPr>
                <w:rFonts w:ascii="Arial"/>
                <w:sz w:val="21"/>
              </w:rPr>
            </w:pPr>
          </w:p>
        </w:tc>
        <w:tc>
          <w:tcPr>
            <w:tcW w:w="3499" w:type="dxa"/>
            <w:tcBorders>
              <w:bottom w:val="single" w:color="000000" w:sz="6" w:space="0"/>
            </w:tcBorders>
            <w:vAlign w:val="top"/>
          </w:tcPr>
          <w:p w14:paraId="5591A3DD">
            <w:pPr>
              <w:rPr>
                <w:rFonts w:ascii="Arial"/>
                <w:sz w:val="21"/>
              </w:rPr>
            </w:pPr>
          </w:p>
        </w:tc>
        <w:tc>
          <w:tcPr>
            <w:tcW w:w="1912" w:type="dxa"/>
            <w:tcBorders>
              <w:bottom w:val="single" w:color="000000" w:sz="6" w:space="0"/>
              <w:right w:val="single" w:color="000000" w:sz="6" w:space="0"/>
            </w:tcBorders>
            <w:vAlign w:val="top"/>
          </w:tcPr>
          <w:p w14:paraId="7B16CAA1">
            <w:pPr>
              <w:rPr>
                <w:rFonts w:ascii="Arial"/>
                <w:sz w:val="21"/>
              </w:rPr>
            </w:pPr>
          </w:p>
        </w:tc>
      </w:tr>
    </w:tbl>
    <w:p w14:paraId="7D464520">
      <w:pPr>
        <w:spacing w:before="160" w:line="369" w:lineRule="auto"/>
        <w:ind w:left="1009" w:right="165" w:hanging="881"/>
        <w:rPr>
          <w:rFonts w:ascii="宋体" w:hAnsi="宋体" w:eastAsia="宋体" w:cs="宋体"/>
          <w:sz w:val="20"/>
          <w:szCs w:val="20"/>
        </w:rPr>
      </w:pPr>
      <w:r>
        <w:rPr>
          <w:rFonts w:ascii="宋体" w:hAnsi="宋体" w:eastAsia="宋体" w:cs="宋体"/>
          <w:spacing w:val="8"/>
          <w:sz w:val="20"/>
          <w:szCs w:val="20"/>
        </w:rPr>
        <w:t>备注：1. 近</w:t>
      </w:r>
      <w:r>
        <w:rPr>
          <w:rFonts w:ascii="宋体" w:hAnsi="宋体" w:eastAsia="宋体" w:cs="宋体"/>
          <w:spacing w:val="-35"/>
          <w:sz w:val="20"/>
          <w:szCs w:val="20"/>
        </w:rPr>
        <w:t xml:space="preserve"> </w:t>
      </w:r>
      <w:r>
        <w:rPr>
          <w:rFonts w:ascii="宋体" w:hAnsi="宋体" w:eastAsia="宋体" w:cs="宋体"/>
          <w:spacing w:val="8"/>
          <w:sz w:val="20"/>
          <w:szCs w:val="20"/>
        </w:rPr>
        <w:t>3</w:t>
      </w:r>
      <w:r>
        <w:rPr>
          <w:rFonts w:ascii="宋体" w:hAnsi="宋体" w:eastAsia="宋体" w:cs="宋体"/>
          <w:spacing w:val="-38"/>
          <w:sz w:val="20"/>
          <w:szCs w:val="20"/>
        </w:rPr>
        <w:t xml:space="preserve"> </w:t>
      </w:r>
      <w:r>
        <w:rPr>
          <w:rFonts w:ascii="宋体" w:hAnsi="宋体" w:eastAsia="宋体" w:cs="宋体"/>
          <w:spacing w:val="8"/>
          <w:sz w:val="20"/>
          <w:szCs w:val="20"/>
        </w:rPr>
        <w:t>年发生的诉讼和仲裁情况仅限于投标人败诉的，且与</w:t>
      </w:r>
      <w:r>
        <w:rPr>
          <w:rFonts w:ascii="宋体" w:hAnsi="宋体" w:eastAsia="宋体" w:cs="宋体"/>
          <w:spacing w:val="7"/>
          <w:sz w:val="20"/>
          <w:szCs w:val="20"/>
        </w:rPr>
        <w:t>履行合同有关的案件，</w:t>
      </w:r>
      <w:r>
        <w:rPr>
          <w:rFonts w:ascii="宋体" w:hAnsi="宋体" w:eastAsia="宋体" w:cs="宋体"/>
          <w:spacing w:val="9"/>
          <w:sz w:val="20"/>
          <w:szCs w:val="20"/>
        </w:rPr>
        <w:t>不包括调解结案以及未裁决的仲裁或未终审判决的诉讼。</w:t>
      </w:r>
    </w:p>
    <w:p w14:paraId="7C60C2FE">
      <w:pPr>
        <w:spacing w:line="370" w:lineRule="auto"/>
        <w:ind w:left="1114" w:right="114" w:hanging="314"/>
        <w:rPr>
          <w:rFonts w:ascii="宋体" w:hAnsi="宋体" w:eastAsia="宋体" w:cs="宋体"/>
          <w:sz w:val="20"/>
          <w:szCs w:val="20"/>
        </w:rPr>
      </w:pPr>
      <w:r>
        <w:rPr>
          <w:rFonts w:ascii="宋体" w:hAnsi="宋体" w:eastAsia="宋体" w:cs="宋体"/>
          <w:spacing w:val="5"/>
          <w:sz w:val="20"/>
          <w:szCs w:val="20"/>
        </w:rPr>
        <w:t>2. 近</w:t>
      </w:r>
      <w:r>
        <w:rPr>
          <w:rFonts w:ascii="宋体" w:hAnsi="宋体" w:eastAsia="宋体" w:cs="宋体"/>
          <w:spacing w:val="-16"/>
          <w:sz w:val="20"/>
          <w:szCs w:val="20"/>
        </w:rPr>
        <w:t xml:space="preserve"> </w:t>
      </w:r>
      <w:r>
        <w:rPr>
          <w:rFonts w:ascii="宋体" w:hAnsi="宋体" w:eastAsia="宋体" w:cs="宋体"/>
          <w:spacing w:val="5"/>
          <w:sz w:val="20"/>
          <w:szCs w:val="20"/>
        </w:rPr>
        <w:t>3</w:t>
      </w:r>
      <w:r>
        <w:rPr>
          <w:rFonts w:ascii="宋体" w:hAnsi="宋体" w:eastAsia="宋体" w:cs="宋体"/>
          <w:spacing w:val="-37"/>
          <w:sz w:val="20"/>
          <w:szCs w:val="20"/>
        </w:rPr>
        <w:t xml:space="preserve"> </w:t>
      </w:r>
      <w:r>
        <w:rPr>
          <w:rFonts w:ascii="宋体" w:hAnsi="宋体" w:eastAsia="宋体" w:cs="宋体"/>
          <w:spacing w:val="5"/>
          <w:sz w:val="20"/>
          <w:szCs w:val="20"/>
        </w:rPr>
        <w:t>年是指从投标截止日往前推算的</w:t>
      </w:r>
      <w:r>
        <w:rPr>
          <w:rFonts w:ascii="宋体" w:hAnsi="宋体" w:eastAsia="宋体" w:cs="宋体"/>
          <w:spacing w:val="-32"/>
          <w:sz w:val="20"/>
          <w:szCs w:val="20"/>
        </w:rPr>
        <w:t xml:space="preserve"> </w:t>
      </w:r>
      <w:r>
        <w:rPr>
          <w:rFonts w:ascii="Calibri" w:hAnsi="Calibri" w:eastAsia="Calibri" w:cs="Calibri"/>
          <w:spacing w:val="5"/>
          <w:sz w:val="20"/>
          <w:szCs w:val="20"/>
        </w:rPr>
        <w:t>3</w:t>
      </w:r>
      <w:r>
        <w:rPr>
          <w:rFonts w:ascii="Calibri" w:hAnsi="Calibri" w:eastAsia="Calibri" w:cs="Calibri"/>
          <w:spacing w:val="19"/>
          <w:sz w:val="20"/>
          <w:szCs w:val="20"/>
        </w:rPr>
        <w:t xml:space="preserve"> </w:t>
      </w:r>
      <w:r>
        <w:rPr>
          <w:rFonts w:ascii="宋体" w:hAnsi="宋体" w:eastAsia="宋体" w:cs="宋体"/>
          <w:spacing w:val="5"/>
          <w:sz w:val="20"/>
          <w:szCs w:val="20"/>
        </w:rPr>
        <w:t>年，如投标截止日为</w:t>
      </w:r>
      <w:r>
        <w:rPr>
          <w:rFonts w:ascii="宋体" w:hAnsi="宋体" w:eastAsia="宋体" w:cs="宋体"/>
          <w:spacing w:val="-34"/>
          <w:sz w:val="20"/>
          <w:szCs w:val="20"/>
        </w:rPr>
        <w:t xml:space="preserve"> </w:t>
      </w:r>
      <w:r>
        <w:rPr>
          <w:rFonts w:ascii="Calibri" w:hAnsi="Calibri" w:eastAsia="Calibri" w:cs="Calibri"/>
          <w:spacing w:val="5"/>
          <w:sz w:val="20"/>
          <w:szCs w:val="20"/>
        </w:rPr>
        <w:t>2014</w:t>
      </w:r>
      <w:r>
        <w:rPr>
          <w:rFonts w:ascii="Calibri" w:hAnsi="Calibri" w:eastAsia="Calibri" w:cs="Calibri"/>
          <w:spacing w:val="19"/>
          <w:w w:val="101"/>
          <w:sz w:val="20"/>
          <w:szCs w:val="20"/>
        </w:rPr>
        <w:t xml:space="preserve"> </w:t>
      </w:r>
      <w:r>
        <w:rPr>
          <w:rFonts w:ascii="宋体" w:hAnsi="宋体" w:eastAsia="宋体" w:cs="宋体"/>
          <w:spacing w:val="5"/>
          <w:sz w:val="20"/>
          <w:szCs w:val="20"/>
        </w:rPr>
        <w:t>年</w:t>
      </w:r>
      <w:r>
        <w:rPr>
          <w:rFonts w:ascii="宋体" w:hAnsi="宋体" w:eastAsia="宋体" w:cs="宋体"/>
          <w:spacing w:val="-31"/>
          <w:sz w:val="20"/>
          <w:szCs w:val="20"/>
        </w:rPr>
        <w:t xml:space="preserve"> </w:t>
      </w:r>
      <w:r>
        <w:rPr>
          <w:rFonts w:ascii="Calibri" w:hAnsi="Calibri" w:eastAsia="Calibri" w:cs="Calibri"/>
          <w:spacing w:val="5"/>
          <w:sz w:val="20"/>
          <w:szCs w:val="20"/>
        </w:rPr>
        <w:t>2</w:t>
      </w:r>
      <w:r>
        <w:rPr>
          <w:rFonts w:ascii="Calibri" w:hAnsi="Calibri" w:eastAsia="Calibri" w:cs="Calibri"/>
          <w:spacing w:val="23"/>
          <w:sz w:val="20"/>
          <w:szCs w:val="20"/>
        </w:rPr>
        <w:t xml:space="preserve"> </w:t>
      </w:r>
      <w:r>
        <w:rPr>
          <w:rFonts w:ascii="宋体" w:hAnsi="宋体" w:eastAsia="宋体" w:cs="宋体"/>
          <w:spacing w:val="5"/>
          <w:sz w:val="20"/>
          <w:szCs w:val="20"/>
        </w:rPr>
        <w:t>月</w:t>
      </w:r>
      <w:r>
        <w:rPr>
          <w:rFonts w:ascii="宋体" w:hAnsi="宋体" w:eastAsia="宋体" w:cs="宋体"/>
          <w:spacing w:val="-27"/>
          <w:sz w:val="20"/>
          <w:szCs w:val="20"/>
        </w:rPr>
        <w:t xml:space="preserve"> </w:t>
      </w:r>
      <w:r>
        <w:rPr>
          <w:rFonts w:ascii="Calibri" w:hAnsi="Calibri" w:eastAsia="Calibri" w:cs="Calibri"/>
          <w:spacing w:val="5"/>
          <w:sz w:val="20"/>
          <w:szCs w:val="20"/>
        </w:rPr>
        <w:t xml:space="preserve">1  </w:t>
      </w:r>
      <w:r>
        <w:rPr>
          <w:rFonts w:ascii="宋体" w:hAnsi="宋体" w:eastAsia="宋体" w:cs="宋体"/>
          <w:spacing w:val="5"/>
          <w:sz w:val="20"/>
          <w:szCs w:val="20"/>
        </w:rPr>
        <w:t>日，</w:t>
      </w:r>
      <w:r>
        <w:rPr>
          <w:rFonts w:ascii="宋体" w:hAnsi="宋体" w:eastAsia="宋体" w:cs="宋体"/>
          <w:spacing w:val="1"/>
          <w:sz w:val="20"/>
          <w:szCs w:val="20"/>
        </w:rPr>
        <w:t>则近</w:t>
      </w:r>
      <w:r>
        <w:rPr>
          <w:rFonts w:ascii="宋体" w:hAnsi="宋体" w:eastAsia="宋体" w:cs="宋体"/>
          <w:spacing w:val="-18"/>
          <w:sz w:val="20"/>
          <w:szCs w:val="20"/>
        </w:rPr>
        <w:t xml:space="preserve"> </w:t>
      </w:r>
      <w:r>
        <w:rPr>
          <w:rFonts w:ascii="Calibri" w:hAnsi="Calibri" w:eastAsia="Calibri" w:cs="Calibri"/>
          <w:spacing w:val="1"/>
          <w:sz w:val="20"/>
          <w:szCs w:val="20"/>
        </w:rPr>
        <w:t>3</w:t>
      </w:r>
      <w:r>
        <w:rPr>
          <w:rFonts w:ascii="Calibri" w:hAnsi="Calibri" w:eastAsia="Calibri" w:cs="Calibri"/>
          <w:spacing w:val="19"/>
          <w:sz w:val="20"/>
          <w:szCs w:val="20"/>
        </w:rPr>
        <w:t xml:space="preserve"> </w:t>
      </w:r>
      <w:r>
        <w:rPr>
          <w:rFonts w:ascii="宋体" w:hAnsi="宋体" w:eastAsia="宋体" w:cs="宋体"/>
          <w:spacing w:val="1"/>
          <w:sz w:val="20"/>
          <w:szCs w:val="20"/>
        </w:rPr>
        <w:t>年是指</w:t>
      </w:r>
      <w:r>
        <w:rPr>
          <w:rFonts w:ascii="宋体" w:hAnsi="宋体" w:eastAsia="宋体" w:cs="宋体"/>
          <w:spacing w:val="-34"/>
          <w:sz w:val="20"/>
          <w:szCs w:val="20"/>
        </w:rPr>
        <w:t xml:space="preserve"> </w:t>
      </w:r>
      <w:r>
        <w:rPr>
          <w:rFonts w:ascii="Calibri" w:hAnsi="Calibri" w:eastAsia="Calibri" w:cs="Calibri"/>
          <w:spacing w:val="1"/>
          <w:sz w:val="20"/>
          <w:szCs w:val="20"/>
        </w:rPr>
        <w:t>2011</w:t>
      </w:r>
      <w:r>
        <w:rPr>
          <w:rFonts w:ascii="Calibri" w:hAnsi="Calibri" w:eastAsia="Calibri" w:cs="Calibri"/>
          <w:spacing w:val="19"/>
          <w:w w:val="101"/>
          <w:sz w:val="20"/>
          <w:szCs w:val="20"/>
        </w:rPr>
        <w:t xml:space="preserve"> </w:t>
      </w:r>
      <w:r>
        <w:rPr>
          <w:rFonts w:ascii="宋体" w:hAnsi="宋体" w:eastAsia="宋体" w:cs="宋体"/>
          <w:spacing w:val="1"/>
          <w:sz w:val="20"/>
          <w:szCs w:val="20"/>
        </w:rPr>
        <w:t>年</w:t>
      </w:r>
      <w:r>
        <w:rPr>
          <w:rFonts w:ascii="宋体" w:hAnsi="宋体" w:eastAsia="宋体" w:cs="宋体"/>
          <w:spacing w:val="-34"/>
          <w:sz w:val="20"/>
          <w:szCs w:val="20"/>
        </w:rPr>
        <w:t xml:space="preserve"> </w:t>
      </w:r>
      <w:r>
        <w:rPr>
          <w:rFonts w:ascii="Calibri" w:hAnsi="Calibri" w:eastAsia="Calibri" w:cs="Calibri"/>
          <w:spacing w:val="1"/>
          <w:sz w:val="20"/>
          <w:szCs w:val="20"/>
        </w:rPr>
        <w:t>2</w:t>
      </w:r>
      <w:r>
        <w:rPr>
          <w:rFonts w:ascii="Calibri" w:hAnsi="Calibri" w:eastAsia="Calibri" w:cs="Calibri"/>
          <w:spacing w:val="26"/>
          <w:sz w:val="20"/>
          <w:szCs w:val="20"/>
        </w:rPr>
        <w:t xml:space="preserve"> </w:t>
      </w:r>
      <w:r>
        <w:rPr>
          <w:rFonts w:ascii="宋体" w:hAnsi="宋体" w:eastAsia="宋体" w:cs="宋体"/>
          <w:spacing w:val="1"/>
          <w:sz w:val="20"/>
          <w:szCs w:val="20"/>
        </w:rPr>
        <w:t>月</w:t>
      </w:r>
      <w:r>
        <w:rPr>
          <w:rFonts w:ascii="宋体" w:hAnsi="宋体" w:eastAsia="宋体" w:cs="宋体"/>
          <w:spacing w:val="-28"/>
          <w:sz w:val="20"/>
          <w:szCs w:val="20"/>
        </w:rPr>
        <w:t xml:space="preserve"> </w:t>
      </w:r>
      <w:r>
        <w:rPr>
          <w:rFonts w:ascii="Calibri" w:hAnsi="Calibri" w:eastAsia="Calibri" w:cs="Calibri"/>
          <w:spacing w:val="1"/>
          <w:sz w:val="20"/>
          <w:szCs w:val="20"/>
        </w:rPr>
        <w:t xml:space="preserve">1  </w:t>
      </w:r>
      <w:r>
        <w:rPr>
          <w:rFonts w:ascii="宋体" w:hAnsi="宋体" w:eastAsia="宋体" w:cs="宋体"/>
          <w:spacing w:val="1"/>
          <w:sz w:val="20"/>
          <w:szCs w:val="20"/>
        </w:rPr>
        <w:t>日至</w:t>
      </w:r>
      <w:r>
        <w:rPr>
          <w:rFonts w:ascii="宋体" w:hAnsi="宋体" w:eastAsia="宋体" w:cs="宋体"/>
          <w:spacing w:val="-33"/>
          <w:sz w:val="20"/>
          <w:szCs w:val="20"/>
        </w:rPr>
        <w:t xml:space="preserve"> </w:t>
      </w:r>
      <w:r>
        <w:rPr>
          <w:rFonts w:ascii="Calibri" w:hAnsi="Calibri" w:eastAsia="Calibri" w:cs="Calibri"/>
          <w:spacing w:val="1"/>
          <w:sz w:val="20"/>
          <w:szCs w:val="20"/>
        </w:rPr>
        <w:t>2014</w:t>
      </w:r>
      <w:r>
        <w:rPr>
          <w:rFonts w:ascii="Calibri" w:hAnsi="Calibri" w:eastAsia="Calibri" w:cs="Calibri"/>
          <w:spacing w:val="19"/>
          <w:w w:val="101"/>
          <w:sz w:val="20"/>
          <w:szCs w:val="20"/>
        </w:rPr>
        <w:t xml:space="preserve"> </w:t>
      </w:r>
      <w:r>
        <w:rPr>
          <w:rFonts w:ascii="宋体" w:hAnsi="宋体" w:eastAsia="宋体" w:cs="宋体"/>
          <w:spacing w:val="1"/>
          <w:sz w:val="20"/>
          <w:szCs w:val="20"/>
        </w:rPr>
        <w:t>年</w:t>
      </w:r>
      <w:r>
        <w:rPr>
          <w:rFonts w:ascii="宋体" w:hAnsi="宋体" w:eastAsia="宋体" w:cs="宋体"/>
          <w:spacing w:val="-25"/>
          <w:sz w:val="20"/>
          <w:szCs w:val="20"/>
        </w:rPr>
        <w:t xml:space="preserve"> </w:t>
      </w:r>
      <w:r>
        <w:rPr>
          <w:rFonts w:ascii="Calibri" w:hAnsi="Calibri" w:eastAsia="Calibri" w:cs="Calibri"/>
          <w:spacing w:val="1"/>
          <w:sz w:val="20"/>
          <w:szCs w:val="20"/>
        </w:rPr>
        <w:t>1</w:t>
      </w:r>
      <w:r>
        <w:rPr>
          <w:rFonts w:ascii="Calibri" w:hAnsi="Calibri" w:eastAsia="Calibri" w:cs="Calibri"/>
          <w:spacing w:val="23"/>
          <w:sz w:val="20"/>
          <w:szCs w:val="20"/>
        </w:rPr>
        <w:t xml:space="preserve"> </w:t>
      </w:r>
      <w:r>
        <w:rPr>
          <w:rFonts w:ascii="宋体" w:hAnsi="宋体" w:eastAsia="宋体" w:cs="宋体"/>
          <w:spacing w:val="1"/>
          <w:sz w:val="20"/>
          <w:szCs w:val="20"/>
        </w:rPr>
        <w:t>月</w:t>
      </w:r>
      <w:r>
        <w:rPr>
          <w:rFonts w:ascii="宋体" w:hAnsi="宋体" w:eastAsia="宋体" w:cs="宋体"/>
          <w:spacing w:val="-35"/>
          <w:sz w:val="20"/>
          <w:szCs w:val="20"/>
        </w:rPr>
        <w:t xml:space="preserve"> </w:t>
      </w:r>
      <w:r>
        <w:rPr>
          <w:rFonts w:ascii="Calibri" w:hAnsi="Calibri" w:eastAsia="Calibri" w:cs="Calibri"/>
          <w:spacing w:val="1"/>
          <w:sz w:val="20"/>
          <w:szCs w:val="20"/>
        </w:rPr>
        <w:t xml:space="preserve">31  </w:t>
      </w:r>
      <w:r>
        <w:rPr>
          <w:rFonts w:ascii="宋体" w:hAnsi="宋体" w:eastAsia="宋体" w:cs="宋体"/>
          <w:spacing w:val="1"/>
          <w:sz w:val="20"/>
          <w:szCs w:val="20"/>
        </w:rPr>
        <w:t>日。</w:t>
      </w:r>
      <w:r>
        <w:rPr>
          <w:rFonts w:ascii="宋体" w:hAnsi="宋体" w:eastAsia="宋体" w:cs="宋体"/>
          <w:spacing w:val="-58"/>
          <w:sz w:val="20"/>
          <w:szCs w:val="20"/>
        </w:rPr>
        <w:t xml:space="preserve"> </w:t>
      </w:r>
      <w:r>
        <w:rPr>
          <w:rFonts w:ascii="宋体" w:hAnsi="宋体" w:eastAsia="宋体" w:cs="宋体"/>
          <w:spacing w:val="1"/>
          <w:sz w:val="20"/>
          <w:szCs w:val="20"/>
        </w:rPr>
        <w:t>以仲裁裁决或判决书时间</w:t>
      </w:r>
      <w:r>
        <w:rPr>
          <w:rFonts w:ascii="宋体" w:hAnsi="宋体" w:eastAsia="宋体" w:cs="宋体"/>
          <w:spacing w:val="2"/>
          <w:sz w:val="20"/>
          <w:szCs w:val="20"/>
        </w:rPr>
        <w:t>为准。</w:t>
      </w:r>
    </w:p>
    <w:p w14:paraId="1828144D">
      <w:pPr>
        <w:spacing w:line="370" w:lineRule="auto"/>
        <w:rPr>
          <w:rFonts w:ascii="宋体" w:hAnsi="宋体" w:eastAsia="宋体" w:cs="宋体"/>
          <w:sz w:val="20"/>
          <w:szCs w:val="20"/>
        </w:rPr>
        <w:sectPr>
          <w:footerReference r:id="rId122" w:type="default"/>
          <w:pgSz w:w="11906" w:h="16839"/>
          <w:pgMar w:top="400" w:right="1685" w:bottom="1362" w:left="1679" w:header="0" w:footer="1200" w:gutter="0"/>
          <w:pgNumType w:fmt="decimal"/>
          <w:cols w:space="720" w:num="1"/>
        </w:sectPr>
      </w:pPr>
    </w:p>
    <w:p w14:paraId="22B54577">
      <w:pPr>
        <w:pStyle w:val="2"/>
        <w:spacing w:line="280" w:lineRule="auto"/>
      </w:pPr>
    </w:p>
    <w:p w14:paraId="39FD3997">
      <w:pPr>
        <w:pStyle w:val="2"/>
        <w:spacing w:line="280" w:lineRule="auto"/>
      </w:pPr>
    </w:p>
    <w:p w14:paraId="2BEF230A">
      <w:pPr>
        <w:pStyle w:val="2"/>
        <w:spacing w:line="280" w:lineRule="auto"/>
      </w:pPr>
    </w:p>
    <w:p w14:paraId="7CF1B1AD">
      <w:pPr>
        <w:pStyle w:val="2"/>
        <w:spacing w:line="281" w:lineRule="auto"/>
      </w:pPr>
    </w:p>
    <w:p w14:paraId="562AAE34">
      <w:pPr>
        <w:spacing w:before="91" w:line="223" w:lineRule="auto"/>
        <w:ind w:left="3337"/>
        <w:outlineLvl w:val="1"/>
        <w:rPr>
          <w:rFonts w:ascii="黑体" w:hAnsi="黑体" w:eastAsia="黑体" w:cs="黑体"/>
          <w:sz w:val="28"/>
          <w:szCs w:val="28"/>
        </w:rPr>
      </w:pPr>
      <w:bookmarkStart w:id="261" w:name="bookmark80"/>
      <w:bookmarkEnd w:id="261"/>
      <w:bookmarkStart w:id="262" w:name="_Toc22702"/>
      <w:r>
        <w:rPr>
          <w:rFonts w:ascii="黑体" w:hAnsi="黑体" w:eastAsia="黑体" w:cs="黑体"/>
          <w:spacing w:val="-2"/>
          <w:sz w:val="28"/>
          <w:szCs w:val="28"/>
        </w:rPr>
        <w:t>八、其他材料</w:t>
      </w:r>
      <w:bookmarkEnd w:id="262"/>
    </w:p>
    <w:p w14:paraId="41053935">
      <w:pPr>
        <w:pStyle w:val="2"/>
        <w:spacing w:line="474" w:lineRule="auto"/>
      </w:pPr>
    </w:p>
    <w:p w14:paraId="0F6DCDF8">
      <w:pPr>
        <w:spacing w:before="65" w:line="227" w:lineRule="auto"/>
        <w:ind w:left="2015"/>
        <w:rPr>
          <w:rFonts w:ascii="宋体" w:hAnsi="宋体" w:eastAsia="宋体" w:cs="宋体"/>
          <w:sz w:val="20"/>
          <w:szCs w:val="20"/>
        </w:rPr>
      </w:pPr>
      <w:r>
        <w:rPr>
          <w:rFonts w:ascii="宋体" w:hAnsi="宋体" w:eastAsia="宋体" w:cs="宋体"/>
          <w:spacing w:val="8"/>
          <w:sz w:val="20"/>
          <w:szCs w:val="20"/>
        </w:rPr>
        <w:t>按投标人须知前附表规定需要提交的其他材料。</w:t>
      </w:r>
    </w:p>
    <w:p w14:paraId="3CA87322">
      <w:pPr>
        <w:spacing w:before="152" w:line="227" w:lineRule="auto"/>
        <w:ind w:left="438"/>
        <w:rPr>
          <w:rFonts w:ascii="宋体" w:hAnsi="宋体" w:eastAsia="宋体" w:cs="宋体"/>
          <w:sz w:val="20"/>
          <w:szCs w:val="20"/>
        </w:rPr>
      </w:pPr>
      <w:r>
        <w:rPr>
          <w:rFonts w:ascii="宋体" w:hAnsi="宋体" w:eastAsia="宋体" w:cs="宋体"/>
          <w:spacing w:val="9"/>
          <w:sz w:val="20"/>
          <w:szCs w:val="20"/>
        </w:rPr>
        <w:t>传到其他材料的内容将会在评标结果公示时作为公示附件公示在外网，请谨慎上传。</w:t>
      </w:r>
    </w:p>
    <w:p w14:paraId="400BFE3F">
      <w:pPr>
        <w:spacing w:line="227" w:lineRule="auto"/>
        <w:rPr>
          <w:rFonts w:ascii="宋体" w:hAnsi="宋体" w:eastAsia="宋体" w:cs="宋体"/>
          <w:sz w:val="20"/>
          <w:szCs w:val="20"/>
        </w:rPr>
        <w:sectPr>
          <w:footerReference r:id="rId123" w:type="default"/>
          <w:pgSz w:w="11906" w:h="16839"/>
          <w:pgMar w:top="400" w:right="1785" w:bottom="1362" w:left="1785" w:header="0" w:footer="1200" w:gutter="0"/>
          <w:pgNumType w:fmt="decimal"/>
          <w:cols w:space="720" w:num="1"/>
        </w:sectPr>
      </w:pPr>
    </w:p>
    <w:p w14:paraId="12D72205">
      <w:pPr>
        <w:pStyle w:val="2"/>
        <w:spacing w:line="280" w:lineRule="auto"/>
      </w:pPr>
    </w:p>
    <w:p w14:paraId="6C0F3192">
      <w:pPr>
        <w:pStyle w:val="2"/>
        <w:spacing w:line="280" w:lineRule="auto"/>
      </w:pPr>
    </w:p>
    <w:p w14:paraId="3B3AB7C7">
      <w:pPr>
        <w:pStyle w:val="2"/>
        <w:spacing w:line="280" w:lineRule="auto"/>
      </w:pPr>
    </w:p>
    <w:p w14:paraId="1B9E57BE">
      <w:pPr>
        <w:pStyle w:val="2"/>
        <w:spacing w:line="280" w:lineRule="auto"/>
      </w:pPr>
    </w:p>
    <w:p w14:paraId="1755168E">
      <w:pPr>
        <w:spacing w:before="91" w:line="222" w:lineRule="auto"/>
        <w:ind w:left="3065"/>
        <w:outlineLvl w:val="1"/>
        <w:rPr>
          <w:rFonts w:ascii="黑体" w:hAnsi="黑体" w:eastAsia="黑体" w:cs="黑体"/>
          <w:sz w:val="28"/>
          <w:szCs w:val="28"/>
        </w:rPr>
      </w:pPr>
      <w:bookmarkStart w:id="263" w:name="bookmark81"/>
      <w:bookmarkEnd w:id="263"/>
      <w:bookmarkStart w:id="264" w:name="_Toc24948"/>
      <w:r>
        <w:rPr>
          <w:rFonts w:ascii="黑体" w:hAnsi="黑体" w:eastAsia="黑体" w:cs="黑体"/>
          <w:spacing w:val="-2"/>
          <w:sz w:val="28"/>
          <w:szCs w:val="28"/>
        </w:rPr>
        <w:t>九、财务会计报表</w:t>
      </w:r>
      <w:bookmarkEnd w:id="264"/>
    </w:p>
    <w:p w14:paraId="2A349395">
      <w:pPr>
        <w:spacing w:before="109" w:line="213" w:lineRule="auto"/>
        <w:ind w:left="26"/>
        <w:rPr>
          <w:rFonts w:ascii="黑体" w:hAnsi="黑体" w:eastAsia="黑体" w:cs="黑体"/>
          <w:sz w:val="24"/>
          <w:szCs w:val="24"/>
        </w:rPr>
      </w:pPr>
      <w:r>
        <w:rPr>
          <w:rFonts w:ascii="黑体" w:hAnsi="黑体" w:eastAsia="黑体" w:cs="黑体"/>
          <w:spacing w:val="-1"/>
          <w:sz w:val="24"/>
          <w:szCs w:val="24"/>
        </w:rPr>
        <w:t>此处上传财务状况内容中，不适合在外网公示的财务会计报表内容。</w:t>
      </w:r>
    </w:p>
    <w:p w14:paraId="243A5FCA">
      <w:pPr>
        <w:spacing w:line="213" w:lineRule="auto"/>
        <w:rPr>
          <w:rFonts w:ascii="黑体" w:hAnsi="黑体" w:eastAsia="黑体" w:cs="黑体"/>
          <w:sz w:val="24"/>
          <w:szCs w:val="24"/>
        </w:rPr>
        <w:sectPr>
          <w:footerReference r:id="rId124" w:type="default"/>
          <w:pgSz w:w="11906" w:h="16839"/>
          <w:pgMar w:top="400" w:right="1785" w:bottom="1362" w:left="1785" w:header="0" w:footer="1200" w:gutter="0"/>
          <w:pgNumType w:fmt="decimal"/>
          <w:cols w:space="720" w:num="1"/>
        </w:sectPr>
      </w:pPr>
    </w:p>
    <w:p w14:paraId="09726CB0">
      <w:pPr>
        <w:pStyle w:val="2"/>
        <w:spacing w:line="280" w:lineRule="auto"/>
      </w:pPr>
    </w:p>
    <w:p w14:paraId="6DE9B1D0">
      <w:pPr>
        <w:pStyle w:val="2"/>
        <w:spacing w:line="280" w:lineRule="auto"/>
      </w:pPr>
    </w:p>
    <w:p w14:paraId="7AA25ADE">
      <w:pPr>
        <w:pStyle w:val="2"/>
        <w:spacing w:line="281" w:lineRule="auto"/>
      </w:pPr>
    </w:p>
    <w:p w14:paraId="5EADC7A9">
      <w:pPr>
        <w:pStyle w:val="2"/>
        <w:spacing w:line="281" w:lineRule="auto"/>
      </w:pPr>
    </w:p>
    <w:p w14:paraId="63F70C5E">
      <w:pPr>
        <w:spacing w:before="91" w:line="211" w:lineRule="auto"/>
        <w:ind w:left="885"/>
        <w:outlineLvl w:val="1"/>
        <w:rPr>
          <w:rFonts w:ascii="黑体" w:hAnsi="黑体" w:eastAsia="黑体" w:cs="黑体"/>
          <w:sz w:val="28"/>
          <w:szCs w:val="28"/>
        </w:rPr>
      </w:pPr>
      <w:bookmarkStart w:id="265" w:name="bookmark82"/>
      <w:bookmarkEnd w:id="265"/>
      <w:bookmarkStart w:id="266" w:name="_Toc19616"/>
      <w:r>
        <w:rPr>
          <w:rFonts w:ascii="黑体" w:hAnsi="黑体" w:eastAsia="黑体" w:cs="黑体"/>
          <w:spacing w:val="-1"/>
          <w:sz w:val="28"/>
          <w:szCs w:val="28"/>
        </w:rPr>
        <w:t>附  录：建设工程施工阶段项目监理机构主要人员配备标准参考表</w:t>
      </w:r>
      <w:bookmarkEnd w:id="266"/>
    </w:p>
    <w:tbl>
      <w:tblPr>
        <w:tblStyle w:val="17"/>
        <w:tblW w:w="978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1"/>
        <w:gridCol w:w="425"/>
        <w:gridCol w:w="1417"/>
        <w:gridCol w:w="566"/>
        <w:gridCol w:w="707"/>
        <w:gridCol w:w="708"/>
        <w:gridCol w:w="566"/>
        <w:gridCol w:w="566"/>
        <w:gridCol w:w="708"/>
        <w:gridCol w:w="849"/>
        <w:gridCol w:w="567"/>
        <w:gridCol w:w="567"/>
        <w:gridCol w:w="566"/>
        <w:gridCol w:w="708"/>
        <w:gridCol w:w="574"/>
      </w:tblGrid>
      <w:tr w14:paraId="289B2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716" w:type="dxa"/>
            <w:gridSpan w:val="2"/>
            <w:vMerge w:val="restart"/>
            <w:tcBorders>
              <w:bottom w:val="nil"/>
            </w:tcBorders>
            <w:vAlign w:val="top"/>
          </w:tcPr>
          <w:p w14:paraId="1B7C428F">
            <w:pPr>
              <w:spacing w:line="317" w:lineRule="auto"/>
              <w:rPr>
                <w:rFonts w:ascii="Arial"/>
                <w:sz w:val="21"/>
              </w:rPr>
            </w:pPr>
          </w:p>
          <w:p w14:paraId="7AC2DC4A">
            <w:pPr>
              <w:pStyle w:val="18"/>
              <w:spacing w:before="65" w:line="303" w:lineRule="auto"/>
              <w:ind w:left="256" w:right="41" w:hanging="211"/>
              <w:rPr>
                <w:sz w:val="20"/>
                <w:szCs w:val="20"/>
              </w:rPr>
            </w:pPr>
            <w:r>
              <w:rPr>
                <w:spacing w:val="6"/>
                <w:sz w:val="20"/>
                <w:szCs w:val="20"/>
              </w:rPr>
              <w:t>工程类</w:t>
            </w:r>
            <w:r>
              <w:rPr>
                <w:sz w:val="20"/>
                <w:szCs w:val="20"/>
              </w:rPr>
              <w:t>别</w:t>
            </w:r>
          </w:p>
        </w:tc>
        <w:tc>
          <w:tcPr>
            <w:tcW w:w="9069" w:type="dxa"/>
            <w:gridSpan w:val="13"/>
            <w:vAlign w:val="top"/>
          </w:tcPr>
          <w:p w14:paraId="49512501">
            <w:pPr>
              <w:pStyle w:val="18"/>
              <w:spacing w:before="71" w:line="228" w:lineRule="auto"/>
              <w:ind w:left="3066"/>
              <w:rPr>
                <w:sz w:val="20"/>
                <w:szCs w:val="20"/>
              </w:rPr>
            </w:pPr>
            <w:r>
              <w:rPr>
                <w:spacing w:val="8"/>
                <w:sz w:val="20"/>
                <w:szCs w:val="20"/>
              </w:rPr>
              <w:t>各施工阶段配备人员数量（人）</w:t>
            </w:r>
          </w:p>
        </w:tc>
      </w:tr>
      <w:tr w14:paraId="3A487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716" w:type="dxa"/>
            <w:gridSpan w:val="2"/>
            <w:vMerge w:val="continue"/>
            <w:tcBorders>
              <w:top w:val="nil"/>
              <w:bottom w:val="nil"/>
            </w:tcBorders>
            <w:vAlign w:val="top"/>
          </w:tcPr>
          <w:p w14:paraId="61780FF9">
            <w:pPr>
              <w:rPr>
                <w:rFonts w:ascii="Arial"/>
                <w:sz w:val="21"/>
              </w:rPr>
            </w:pPr>
          </w:p>
        </w:tc>
        <w:tc>
          <w:tcPr>
            <w:tcW w:w="1417" w:type="dxa"/>
            <w:vMerge w:val="restart"/>
            <w:tcBorders>
              <w:bottom w:val="nil"/>
            </w:tcBorders>
            <w:vAlign w:val="top"/>
          </w:tcPr>
          <w:p w14:paraId="20B71211">
            <w:pPr>
              <w:pStyle w:val="18"/>
              <w:spacing w:before="173" w:line="303" w:lineRule="auto"/>
              <w:ind w:left="297" w:right="134" w:hanging="175"/>
              <w:rPr>
                <w:sz w:val="20"/>
                <w:szCs w:val="20"/>
              </w:rPr>
            </w:pPr>
            <w:r>
              <w:rPr>
                <w:spacing w:val="8"/>
                <w:sz w:val="20"/>
                <w:szCs w:val="20"/>
              </w:rPr>
              <w:t>N：工程造价</w:t>
            </w:r>
            <w:r>
              <w:rPr>
                <w:spacing w:val="2"/>
                <w:sz w:val="20"/>
                <w:szCs w:val="20"/>
              </w:rPr>
              <w:t>（万元）</w:t>
            </w:r>
          </w:p>
        </w:tc>
        <w:tc>
          <w:tcPr>
            <w:tcW w:w="2547" w:type="dxa"/>
            <w:gridSpan w:val="4"/>
            <w:vAlign w:val="top"/>
          </w:tcPr>
          <w:p w14:paraId="1DD23392">
            <w:pPr>
              <w:pStyle w:val="18"/>
              <w:spacing w:before="96" w:line="229" w:lineRule="auto"/>
              <w:ind w:left="538"/>
              <w:rPr>
                <w:sz w:val="20"/>
                <w:szCs w:val="20"/>
              </w:rPr>
            </w:pPr>
            <w:r>
              <w:rPr>
                <w:spacing w:val="8"/>
                <w:sz w:val="20"/>
                <w:szCs w:val="20"/>
              </w:rPr>
              <w:t>地基与基础阶段</w:t>
            </w:r>
          </w:p>
        </w:tc>
        <w:tc>
          <w:tcPr>
            <w:tcW w:w="2690" w:type="dxa"/>
            <w:gridSpan w:val="4"/>
            <w:vAlign w:val="top"/>
          </w:tcPr>
          <w:p w14:paraId="62CB1DC2">
            <w:pPr>
              <w:pStyle w:val="18"/>
              <w:spacing w:before="96" w:line="228" w:lineRule="auto"/>
              <w:ind w:left="721"/>
              <w:rPr>
                <w:sz w:val="20"/>
                <w:szCs w:val="20"/>
              </w:rPr>
            </w:pPr>
            <w:r>
              <w:rPr>
                <w:spacing w:val="7"/>
                <w:sz w:val="20"/>
                <w:szCs w:val="20"/>
              </w:rPr>
              <w:t>主体结构阶段</w:t>
            </w:r>
          </w:p>
        </w:tc>
        <w:tc>
          <w:tcPr>
            <w:tcW w:w="2415" w:type="dxa"/>
            <w:gridSpan w:val="4"/>
            <w:vAlign w:val="top"/>
          </w:tcPr>
          <w:p w14:paraId="005CAC58">
            <w:pPr>
              <w:pStyle w:val="18"/>
              <w:spacing w:before="95" w:line="228" w:lineRule="auto"/>
              <w:ind w:left="372"/>
              <w:rPr>
                <w:sz w:val="20"/>
                <w:szCs w:val="20"/>
              </w:rPr>
            </w:pPr>
            <w:r>
              <w:rPr>
                <w:spacing w:val="8"/>
                <w:sz w:val="20"/>
                <w:szCs w:val="20"/>
              </w:rPr>
              <w:t>建筑装饰装修阶段</w:t>
            </w:r>
          </w:p>
        </w:tc>
      </w:tr>
      <w:tr w14:paraId="43DF9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trPr>
        <w:tc>
          <w:tcPr>
            <w:tcW w:w="716" w:type="dxa"/>
            <w:gridSpan w:val="2"/>
            <w:vMerge w:val="continue"/>
            <w:tcBorders>
              <w:top w:val="nil"/>
            </w:tcBorders>
            <w:vAlign w:val="top"/>
          </w:tcPr>
          <w:p w14:paraId="355BCB91">
            <w:pPr>
              <w:rPr>
                <w:rFonts w:ascii="Arial"/>
                <w:sz w:val="21"/>
              </w:rPr>
            </w:pPr>
          </w:p>
        </w:tc>
        <w:tc>
          <w:tcPr>
            <w:tcW w:w="1417" w:type="dxa"/>
            <w:vMerge w:val="continue"/>
            <w:tcBorders>
              <w:top w:val="nil"/>
            </w:tcBorders>
            <w:vAlign w:val="top"/>
          </w:tcPr>
          <w:p w14:paraId="2414362D">
            <w:pPr>
              <w:rPr>
                <w:rFonts w:ascii="Arial"/>
                <w:sz w:val="21"/>
              </w:rPr>
            </w:pPr>
          </w:p>
        </w:tc>
        <w:tc>
          <w:tcPr>
            <w:tcW w:w="566" w:type="dxa"/>
            <w:vAlign w:val="top"/>
          </w:tcPr>
          <w:p w14:paraId="7362B5EC">
            <w:pPr>
              <w:pStyle w:val="18"/>
              <w:spacing w:before="97" w:line="236" w:lineRule="auto"/>
              <w:ind w:left="78"/>
              <w:rPr>
                <w:sz w:val="20"/>
                <w:szCs w:val="20"/>
              </w:rPr>
            </w:pPr>
            <w:r>
              <w:rPr>
                <w:spacing w:val="2"/>
                <w:sz w:val="20"/>
                <w:szCs w:val="20"/>
              </w:rPr>
              <w:t>总监</w:t>
            </w:r>
          </w:p>
        </w:tc>
        <w:tc>
          <w:tcPr>
            <w:tcW w:w="707" w:type="dxa"/>
            <w:vAlign w:val="top"/>
          </w:tcPr>
          <w:p w14:paraId="4FD91BAB">
            <w:pPr>
              <w:pStyle w:val="18"/>
              <w:spacing w:before="97" w:line="228" w:lineRule="auto"/>
              <w:ind w:left="145"/>
              <w:rPr>
                <w:sz w:val="20"/>
                <w:szCs w:val="20"/>
              </w:rPr>
            </w:pPr>
            <w:r>
              <w:rPr>
                <w:spacing w:val="4"/>
                <w:sz w:val="20"/>
                <w:szCs w:val="20"/>
              </w:rPr>
              <w:t>专监</w:t>
            </w:r>
          </w:p>
        </w:tc>
        <w:tc>
          <w:tcPr>
            <w:tcW w:w="708" w:type="dxa"/>
            <w:vAlign w:val="top"/>
          </w:tcPr>
          <w:p w14:paraId="3D5894CE">
            <w:pPr>
              <w:pStyle w:val="18"/>
              <w:spacing w:before="97" w:line="229" w:lineRule="auto"/>
              <w:ind w:left="41"/>
              <w:rPr>
                <w:sz w:val="20"/>
                <w:szCs w:val="20"/>
              </w:rPr>
            </w:pPr>
            <w:r>
              <w:rPr>
                <w:spacing w:val="6"/>
                <w:sz w:val="20"/>
                <w:szCs w:val="20"/>
              </w:rPr>
              <w:t>监理员</w:t>
            </w:r>
          </w:p>
        </w:tc>
        <w:tc>
          <w:tcPr>
            <w:tcW w:w="566" w:type="dxa"/>
            <w:vAlign w:val="top"/>
          </w:tcPr>
          <w:p w14:paraId="37083BFA">
            <w:pPr>
              <w:pStyle w:val="18"/>
              <w:spacing w:before="97" w:line="229" w:lineRule="auto"/>
              <w:ind w:left="74"/>
              <w:rPr>
                <w:sz w:val="20"/>
                <w:szCs w:val="20"/>
              </w:rPr>
            </w:pPr>
            <w:r>
              <w:rPr>
                <w:spacing w:val="4"/>
                <w:sz w:val="20"/>
                <w:szCs w:val="20"/>
              </w:rPr>
              <w:t>合计</w:t>
            </w:r>
          </w:p>
        </w:tc>
        <w:tc>
          <w:tcPr>
            <w:tcW w:w="566" w:type="dxa"/>
            <w:vAlign w:val="top"/>
          </w:tcPr>
          <w:p w14:paraId="4E3421A5">
            <w:pPr>
              <w:pStyle w:val="18"/>
              <w:spacing w:before="97" w:line="236" w:lineRule="auto"/>
              <w:ind w:left="82"/>
              <w:rPr>
                <w:sz w:val="20"/>
                <w:szCs w:val="20"/>
              </w:rPr>
            </w:pPr>
            <w:r>
              <w:rPr>
                <w:spacing w:val="2"/>
                <w:sz w:val="20"/>
                <w:szCs w:val="20"/>
              </w:rPr>
              <w:t>总监</w:t>
            </w:r>
          </w:p>
        </w:tc>
        <w:tc>
          <w:tcPr>
            <w:tcW w:w="708" w:type="dxa"/>
            <w:vAlign w:val="top"/>
          </w:tcPr>
          <w:p w14:paraId="0C130C46">
            <w:pPr>
              <w:pStyle w:val="18"/>
              <w:spacing w:before="97" w:line="228" w:lineRule="auto"/>
              <w:ind w:left="150"/>
              <w:rPr>
                <w:sz w:val="20"/>
                <w:szCs w:val="20"/>
              </w:rPr>
            </w:pPr>
            <w:r>
              <w:rPr>
                <w:spacing w:val="4"/>
                <w:sz w:val="20"/>
                <w:szCs w:val="20"/>
              </w:rPr>
              <w:t>专监</w:t>
            </w:r>
          </w:p>
        </w:tc>
        <w:tc>
          <w:tcPr>
            <w:tcW w:w="849" w:type="dxa"/>
            <w:vAlign w:val="top"/>
          </w:tcPr>
          <w:p w14:paraId="7992D612">
            <w:pPr>
              <w:pStyle w:val="18"/>
              <w:spacing w:before="97" w:line="229" w:lineRule="auto"/>
              <w:ind w:left="116"/>
              <w:rPr>
                <w:sz w:val="20"/>
                <w:szCs w:val="20"/>
              </w:rPr>
            </w:pPr>
            <w:r>
              <w:rPr>
                <w:spacing w:val="6"/>
                <w:sz w:val="20"/>
                <w:szCs w:val="20"/>
              </w:rPr>
              <w:t>监理员</w:t>
            </w:r>
          </w:p>
        </w:tc>
        <w:tc>
          <w:tcPr>
            <w:tcW w:w="567" w:type="dxa"/>
            <w:vAlign w:val="top"/>
          </w:tcPr>
          <w:p w14:paraId="1BA78A1B">
            <w:pPr>
              <w:pStyle w:val="18"/>
              <w:spacing w:before="97" w:line="229" w:lineRule="auto"/>
              <w:ind w:left="81"/>
              <w:rPr>
                <w:sz w:val="20"/>
                <w:szCs w:val="20"/>
              </w:rPr>
            </w:pPr>
            <w:r>
              <w:rPr>
                <w:spacing w:val="4"/>
                <w:sz w:val="20"/>
                <w:szCs w:val="20"/>
              </w:rPr>
              <w:t>合计</w:t>
            </w:r>
          </w:p>
        </w:tc>
        <w:tc>
          <w:tcPr>
            <w:tcW w:w="567" w:type="dxa"/>
            <w:vAlign w:val="top"/>
          </w:tcPr>
          <w:p w14:paraId="4DC3B2D3">
            <w:pPr>
              <w:pStyle w:val="18"/>
              <w:spacing w:before="97" w:line="236" w:lineRule="auto"/>
              <w:ind w:left="85"/>
              <w:rPr>
                <w:sz w:val="20"/>
                <w:szCs w:val="20"/>
              </w:rPr>
            </w:pPr>
            <w:r>
              <w:rPr>
                <w:spacing w:val="2"/>
                <w:sz w:val="20"/>
                <w:szCs w:val="20"/>
              </w:rPr>
              <w:t>总监</w:t>
            </w:r>
          </w:p>
        </w:tc>
        <w:tc>
          <w:tcPr>
            <w:tcW w:w="566" w:type="dxa"/>
            <w:vAlign w:val="top"/>
          </w:tcPr>
          <w:p w14:paraId="4190D5A7">
            <w:pPr>
              <w:pStyle w:val="18"/>
              <w:spacing w:before="97" w:line="228" w:lineRule="auto"/>
              <w:ind w:left="79"/>
              <w:rPr>
                <w:sz w:val="20"/>
                <w:szCs w:val="20"/>
              </w:rPr>
            </w:pPr>
            <w:r>
              <w:rPr>
                <w:spacing w:val="4"/>
                <w:sz w:val="20"/>
                <w:szCs w:val="20"/>
              </w:rPr>
              <w:t>专监</w:t>
            </w:r>
          </w:p>
        </w:tc>
        <w:tc>
          <w:tcPr>
            <w:tcW w:w="708" w:type="dxa"/>
            <w:vAlign w:val="top"/>
          </w:tcPr>
          <w:p w14:paraId="6539E7B0">
            <w:pPr>
              <w:pStyle w:val="18"/>
              <w:spacing w:before="97" w:line="229" w:lineRule="auto"/>
              <w:ind w:left="46"/>
              <w:rPr>
                <w:sz w:val="20"/>
                <w:szCs w:val="20"/>
              </w:rPr>
            </w:pPr>
            <w:r>
              <w:rPr>
                <w:spacing w:val="6"/>
                <w:sz w:val="20"/>
                <w:szCs w:val="20"/>
              </w:rPr>
              <w:t>监理员</w:t>
            </w:r>
          </w:p>
        </w:tc>
        <w:tc>
          <w:tcPr>
            <w:tcW w:w="574" w:type="dxa"/>
            <w:vAlign w:val="top"/>
          </w:tcPr>
          <w:p w14:paraId="61C92012">
            <w:pPr>
              <w:pStyle w:val="18"/>
              <w:spacing w:before="97" w:line="229" w:lineRule="auto"/>
              <w:ind w:left="82"/>
              <w:rPr>
                <w:sz w:val="20"/>
                <w:szCs w:val="20"/>
              </w:rPr>
            </w:pPr>
            <w:r>
              <w:rPr>
                <w:spacing w:val="4"/>
                <w:sz w:val="20"/>
                <w:szCs w:val="20"/>
              </w:rPr>
              <w:t>合计</w:t>
            </w:r>
          </w:p>
        </w:tc>
      </w:tr>
      <w:tr w14:paraId="7BC1B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291" w:type="dxa"/>
            <w:vMerge w:val="restart"/>
            <w:tcBorders>
              <w:bottom w:val="nil"/>
            </w:tcBorders>
            <w:textDirection w:val="tbRlV"/>
            <w:vAlign w:val="top"/>
          </w:tcPr>
          <w:p w14:paraId="17E8CDFD">
            <w:pPr>
              <w:pStyle w:val="18"/>
              <w:spacing w:before="36" w:line="216" w:lineRule="auto"/>
              <w:ind w:left="2093"/>
              <w:rPr>
                <w:sz w:val="20"/>
                <w:szCs w:val="20"/>
              </w:rPr>
            </w:pPr>
            <w:r>
              <w:rPr>
                <w:spacing w:val="8"/>
                <w:sz w:val="20"/>
                <w:szCs w:val="20"/>
              </w:rPr>
              <w:t>房</w:t>
            </w:r>
            <w:r>
              <w:rPr>
                <w:spacing w:val="19"/>
                <w:sz w:val="20"/>
                <w:szCs w:val="20"/>
              </w:rPr>
              <w:t xml:space="preserve"> </w:t>
            </w:r>
            <w:r>
              <w:rPr>
                <w:spacing w:val="8"/>
                <w:sz w:val="20"/>
                <w:szCs w:val="20"/>
              </w:rPr>
              <w:t>屋</w:t>
            </w:r>
            <w:r>
              <w:rPr>
                <w:spacing w:val="20"/>
                <w:sz w:val="20"/>
                <w:szCs w:val="20"/>
              </w:rPr>
              <w:t xml:space="preserve"> </w:t>
            </w:r>
            <w:r>
              <w:rPr>
                <w:spacing w:val="8"/>
                <w:sz w:val="20"/>
                <w:szCs w:val="20"/>
              </w:rPr>
              <w:t>建</w:t>
            </w:r>
            <w:r>
              <w:rPr>
                <w:spacing w:val="18"/>
                <w:sz w:val="20"/>
                <w:szCs w:val="20"/>
              </w:rPr>
              <w:t xml:space="preserve"> </w:t>
            </w:r>
            <w:r>
              <w:rPr>
                <w:spacing w:val="8"/>
                <w:sz w:val="20"/>
                <w:szCs w:val="20"/>
              </w:rPr>
              <w:t>筑</w:t>
            </w:r>
          </w:p>
        </w:tc>
        <w:tc>
          <w:tcPr>
            <w:tcW w:w="425" w:type="dxa"/>
            <w:vMerge w:val="restart"/>
            <w:tcBorders>
              <w:bottom w:val="nil"/>
            </w:tcBorders>
            <w:textDirection w:val="tbRlV"/>
            <w:vAlign w:val="top"/>
          </w:tcPr>
          <w:p w14:paraId="1315102F">
            <w:pPr>
              <w:pStyle w:val="18"/>
              <w:spacing w:before="109" w:line="216" w:lineRule="auto"/>
              <w:ind w:left="1845"/>
              <w:rPr>
                <w:sz w:val="20"/>
                <w:szCs w:val="20"/>
              </w:rPr>
            </w:pPr>
            <w:r>
              <w:rPr>
                <w:spacing w:val="-71"/>
                <w:w w:val="46"/>
                <w:sz w:val="20"/>
                <w:szCs w:val="20"/>
              </w:rPr>
              <w:t>一</w:t>
            </w:r>
            <w:r>
              <w:rPr>
                <w:spacing w:val="15"/>
                <w:sz w:val="20"/>
                <w:szCs w:val="20"/>
              </w:rPr>
              <w:t xml:space="preserve">  </w:t>
            </w:r>
            <w:r>
              <w:rPr>
                <w:spacing w:val="8"/>
                <w:sz w:val="20"/>
                <w:szCs w:val="20"/>
              </w:rPr>
              <w:t>般</w:t>
            </w:r>
            <w:r>
              <w:rPr>
                <w:spacing w:val="17"/>
                <w:sz w:val="20"/>
                <w:szCs w:val="20"/>
              </w:rPr>
              <w:t xml:space="preserve"> </w:t>
            </w:r>
            <w:r>
              <w:rPr>
                <w:spacing w:val="8"/>
                <w:sz w:val="20"/>
                <w:szCs w:val="20"/>
              </w:rPr>
              <w:t>公</w:t>
            </w:r>
            <w:r>
              <w:rPr>
                <w:spacing w:val="20"/>
                <w:sz w:val="20"/>
                <w:szCs w:val="20"/>
              </w:rPr>
              <w:t xml:space="preserve"> </w:t>
            </w:r>
            <w:r>
              <w:rPr>
                <w:spacing w:val="8"/>
                <w:sz w:val="20"/>
                <w:szCs w:val="20"/>
              </w:rPr>
              <w:t>共</w:t>
            </w:r>
            <w:r>
              <w:rPr>
                <w:spacing w:val="18"/>
                <w:sz w:val="20"/>
                <w:szCs w:val="20"/>
              </w:rPr>
              <w:t xml:space="preserve"> </w:t>
            </w:r>
            <w:r>
              <w:rPr>
                <w:spacing w:val="8"/>
                <w:sz w:val="20"/>
                <w:szCs w:val="20"/>
              </w:rPr>
              <w:t>建</w:t>
            </w:r>
            <w:r>
              <w:rPr>
                <w:spacing w:val="17"/>
                <w:sz w:val="20"/>
                <w:szCs w:val="20"/>
              </w:rPr>
              <w:t xml:space="preserve"> </w:t>
            </w:r>
            <w:r>
              <w:rPr>
                <w:spacing w:val="8"/>
                <w:sz w:val="20"/>
                <w:szCs w:val="20"/>
              </w:rPr>
              <w:t>筑</w:t>
            </w:r>
          </w:p>
        </w:tc>
        <w:tc>
          <w:tcPr>
            <w:tcW w:w="1417" w:type="dxa"/>
            <w:vAlign w:val="top"/>
          </w:tcPr>
          <w:p w14:paraId="4E2B0849">
            <w:pPr>
              <w:spacing w:line="317" w:lineRule="auto"/>
              <w:rPr>
                <w:rFonts w:ascii="Arial"/>
                <w:sz w:val="21"/>
              </w:rPr>
            </w:pPr>
          </w:p>
          <w:p w14:paraId="48102DC8">
            <w:pPr>
              <w:pStyle w:val="18"/>
              <w:spacing w:before="65" w:line="268" w:lineRule="exact"/>
              <w:ind w:left="333"/>
              <w:rPr>
                <w:sz w:val="20"/>
                <w:szCs w:val="20"/>
              </w:rPr>
            </w:pPr>
            <w:r>
              <w:rPr>
                <w:spacing w:val="5"/>
                <w:position w:val="1"/>
                <w:sz w:val="20"/>
                <w:szCs w:val="20"/>
              </w:rPr>
              <w:t>N＜1000</w:t>
            </w:r>
          </w:p>
        </w:tc>
        <w:tc>
          <w:tcPr>
            <w:tcW w:w="566" w:type="dxa"/>
            <w:vAlign w:val="top"/>
          </w:tcPr>
          <w:p w14:paraId="2AE4420E">
            <w:pPr>
              <w:spacing w:line="317" w:lineRule="auto"/>
              <w:rPr>
                <w:rFonts w:ascii="Arial"/>
                <w:sz w:val="21"/>
              </w:rPr>
            </w:pPr>
          </w:p>
          <w:p w14:paraId="6D2EE95F">
            <w:pPr>
              <w:pStyle w:val="18"/>
              <w:spacing w:before="65" w:line="270" w:lineRule="exact"/>
              <w:ind w:left="246"/>
              <w:rPr>
                <w:sz w:val="20"/>
                <w:szCs w:val="20"/>
              </w:rPr>
            </w:pPr>
            <w:r>
              <w:rPr>
                <w:position w:val="1"/>
                <w:sz w:val="20"/>
                <w:szCs w:val="20"/>
              </w:rPr>
              <w:t>1</w:t>
            </w:r>
          </w:p>
        </w:tc>
        <w:tc>
          <w:tcPr>
            <w:tcW w:w="707" w:type="dxa"/>
            <w:vAlign w:val="top"/>
          </w:tcPr>
          <w:p w14:paraId="4DF4FC7E">
            <w:pPr>
              <w:spacing w:line="317" w:lineRule="auto"/>
              <w:rPr>
                <w:rFonts w:ascii="Arial"/>
                <w:sz w:val="21"/>
              </w:rPr>
            </w:pPr>
          </w:p>
          <w:p w14:paraId="7A537045">
            <w:pPr>
              <w:pStyle w:val="18"/>
              <w:spacing w:before="65" w:line="228" w:lineRule="auto"/>
              <w:jc w:val="right"/>
              <w:rPr>
                <w:sz w:val="20"/>
                <w:szCs w:val="20"/>
              </w:rPr>
            </w:pPr>
            <w:r>
              <w:rPr>
                <w:spacing w:val="-12"/>
                <w:sz w:val="20"/>
                <w:szCs w:val="20"/>
              </w:rPr>
              <w:t>1（兼）</w:t>
            </w:r>
          </w:p>
        </w:tc>
        <w:tc>
          <w:tcPr>
            <w:tcW w:w="708" w:type="dxa"/>
            <w:vAlign w:val="top"/>
          </w:tcPr>
          <w:p w14:paraId="542941F7">
            <w:pPr>
              <w:spacing w:line="317" w:lineRule="auto"/>
              <w:rPr>
                <w:rFonts w:ascii="Arial"/>
                <w:sz w:val="21"/>
              </w:rPr>
            </w:pPr>
          </w:p>
          <w:p w14:paraId="394F46FE">
            <w:pPr>
              <w:pStyle w:val="18"/>
              <w:spacing w:before="65" w:line="270" w:lineRule="exact"/>
              <w:ind w:left="317"/>
              <w:rPr>
                <w:sz w:val="20"/>
                <w:szCs w:val="20"/>
              </w:rPr>
            </w:pPr>
            <w:r>
              <w:rPr>
                <w:position w:val="1"/>
                <w:sz w:val="20"/>
                <w:szCs w:val="20"/>
              </w:rPr>
              <w:t>1</w:t>
            </w:r>
          </w:p>
        </w:tc>
        <w:tc>
          <w:tcPr>
            <w:tcW w:w="566" w:type="dxa"/>
            <w:vAlign w:val="top"/>
          </w:tcPr>
          <w:p w14:paraId="25AD307C">
            <w:pPr>
              <w:spacing w:line="317" w:lineRule="auto"/>
              <w:rPr>
                <w:rFonts w:ascii="Arial"/>
                <w:sz w:val="21"/>
              </w:rPr>
            </w:pPr>
          </w:p>
          <w:p w14:paraId="1D2C1613">
            <w:pPr>
              <w:pStyle w:val="18"/>
              <w:spacing w:before="65" w:line="270" w:lineRule="exact"/>
              <w:ind w:left="235"/>
              <w:rPr>
                <w:sz w:val="20"/>
                <w:szCs w:val="20"/>
              </w:rPr>
            </w:pPr>
            <w:r>
              <w:rPr>
                <w:position w:val="1"/>
                <w:sz w:val="20"/>
                <w:szCs w:val="20"/>
              </w:rPr>
              <w:t>2</w:t>
            </w:r>
          </w:p>
        </w:tc>
        <w:tc>
          <w:tcPr>
            <w:tcW w:w="566" w:type="dxa"/>
            <w:vAlign w:val="top"/>
          </w:tcPr>
          <w:p w14:paraId="6C38FDC3">
            <w:pPr>
              <w:spacing w:line="317" w:lineRule="auto"/>
              <w:rPr>
                <w:rFonts w:ascii="Arial"/>
                <w:sz w:val="21"/>
              </w:rPr>
            </w:pPr>
          </w:p>
          <w:p w14:paraId="74932E95">
            <w:pPr>
              <w:pStyle w:val="18"/>
              <w:spacing w:before="65" w:line="270" w:lineRule="exact"/>
              <w:ind w:left="250"/>
              <w:rPr>
                <w:sz w:val="20"/>
                <w:szCs w:val="20"/>
              </w:rPr>
            </w:pPr>
            <w:r>
              <w:rPr>
                <w:position w:val="1"/>
                <w:sz w:val="20"/>
                <w:szCs w:val="20"/>
              </w:rPr>
              <w:t>1</w:t>
            </w:r>
          </w:p>
        </w:tc>
        <w:tc>
          <w:tcPr>
            <w:tcW w:w="708" w:type="dxa"/>
            <w:vAlign w:val="top"/>
          </w:tcPr>
          <w:p w14:paraId="5916CF7D">
            <w:pPr>
              <w:spacing w:line="317" w:lineRule="auto"/>
              <w:rPr>
                <w:rFonts w:ascii="Arial"/>
                <w:sz w:val="21"/>
              </w:rPr>
            </w:pPr>
          </w:p>
          <w:p w14:paraId="168A5204">
            <w:pPr>
              <w:pStyle w:val="18"/>
              <w:spacing w:before="65" w:line="228" w:lineRule="auto"/>
              <w:jc w:val="right"/>
              <w:rPr>
                <w:sz w:val="20"/>
                <w:szCs w:val="20"/>
              </w:rPr>
            </w:pPr>
            <w:r>
              <w:rPr>
                <w:spacing w:val="-13"/>
                <w:sz w:val="20"/>
                <w:szCs w:val="20"/>
              </w:rPr>
              <w:t>1（兼）</w:t>
            </w:r>
          </w:p>
        </w:tc>
        <w:tc>
          <w:tcPr>
            <w:tcW w:w="849" w:type="dxa"/>
            <w:vAlign w:val="top"/>
          </w:tcPr>
          <w:p w14:paraId="1C8E3DCE">
            <w:pPr>
              <w:spacing w:line="317" w:lineRule="auto"/>
              <w:rPr>
                <w:rFonts w:ascii="Arial"/>
                <w:sz w:val="21"/>
              </w:rPr>
            </w:pPr>
          </w:p>
          <w:p w14:paraId="10CBC364">
            <w:pPr>
              <w:pStyle w:val="18"/>
              <w:spacing w:before="65" w:line="270" w:lineRule="exact"/>
              <w:ind w:left="392"/>
              <w:rPr>
                <w:sz w:val="20"/>
                <w:szCs w:val="20"/>
              </w:rPr>
            </w:pPr>
            <w:r>
              <w:rPr>
                <w:position w:val="1"/>
                <w:sz w:val="20"/>
                <w:szCs w:val="20"/>
              </w:rPr>
              <w:t>1</w:t>
            </w:r>
          </w:p>
        </w:tc>
        <w:tc>
          <w:tcPr>
            <w:tcW w:w="567" w:type="dxa"/>
            <w:vAlign w:val="top"/>
          </w:tcPr>
          <w:p w14:paraId="19D1CC1D">
            <w:pPr>
              <w:spacing w:line="317" w:lineRule="auto"/>
              <w:rPr>
                <w:rFonts w:ascii="Arial"/>
                <w:sz w:val="21"/>
              </w:rPr>
            </w:pPr>
          </w:p>
          <w:p w14:paraId="46B5341A">
            <w:pPr>
              <w:pStyle w:val="18"/>
              <w:spacing w:before="65" w:line="270" w:lineRule="exact"/>
              <w:ind w:left="238"/>
              <w:rPr>
                <w:sz w:val="20"/>
                <w:szCs w:val="20"/>
              </w:rPr>
            </w:pPr>
            <w:r>
              <w:rPr>
                <w:position w:val="1"/>
                <w:sz w:val="20"/>
                <w:szCs w:val="20"/>
              </w:rPr>
              <w:t>2</w:t>
            </w:r>
          </w:p>
        </w:tc>
        <w:tc>
          <w:tcPr>
            <w:tcW w:w="567" w:type="dxa"/>
            <w:vAlign w:val="top"/>
          </w:tcPr>
          <w:p w14:paraId="0468B1B7">
            <w:pPr>
              <w:spacing w:line="317" w:lineRule="auto"/>
              <w:rPr>
                <w:rFonts w:ascii="Arial"/>
                <w:sz w:val="21"/>
              </w:rPr>
            </w:pPr>
          </w:p>
          <w:p w14:paraId="4917A318">
            <w:pPr>
              <w:pStyle w:val="18"/>
              <w:spacing w:before="65" w:line="270" w:lineRule="exact"/>
              <w:ind w:left="253"/>
              <w:rPr>
                <w:sz w:val="20"/>
                <w:szCs w:val="20"/>
              </w:rPr>
            </w:pPr>
            <w:r>
              <w:rPr>
                <w:position w:val="1"/>
                <w:sz w:val="20"/>
                <w:szCs w:val="20"/>
              </w:rPr>
              <w:t>1</w:t>
            </w:r>
          </w:p>
        </w:tc>
        <w:tc>
          <w:tcPr>
            <w:tcW w:w="566" w:type="dxa"/>
            <w:vAlign w:val="top"/>
          </w:tcPr>
          <w:p w14:paraId="4E92C65F">
            <w:pPr>
              <w:pStyle w:val="18"/>
              <w:tabs>
                <w:tab w:val="left" w:pos="206"/>
              </w:tabs>
              <w:spacing w:before="58" w:line="299" w:lineRule="auto"/>
              <w:ind w:left="89" w:right="67" w:firstLine="163"/>
              <w:rPr>
                <w:sz w:val="20"/>
                <w:szCs w:val="20"/>
              </w:rPr>
            </w:pPr>
            <w:r>
              <w:rPr>
                <w:spacing w:val="-20"/>
                <w:sz w:val="20"/>
                <w:szCs w:val="20"/>
              </w:rPr>
              <w:t>1</w:t>
            </w:r>
            <w:r>
              <w:rPr>
                <w:sz w:val="20"/>
                <w:szCs w:val="20"/>
              </w:rPr>
              <w:t xml:space="preserve"> </w:t>
            </w:r>
            <w:r>
              <w:rPr>
                <w:spacing w:val="-1"/>
                <w:sz w:val="20"/>
                <w:szCs w:val="20"/>
              </w:rPr>
              <w:t>（兼</w:t>
            </w:r>
            <w:r>
              <w:rPr>
                <w:sz w:val="20"/>
                <w:szCs w:val="20"/>
              </w:rPr>
              <w:tab/>
            </w:r>
            <w:r>
              <w:rPr>
                <w:sz w:val="20"/>
                <w:szCs w:val="20"/>
              </w:rPr>
              <w:t>)</w:t>
            </w:r>
          </w:p>
        </w:tc>
        <w:tc>
          <w:tcPr>
            <w:tcW w:w="708" w:type="dxa"/>
            <w:vAlign w:val="top"/>
          </w:tcPr>
          <w:p w14:paraId="14BB6E96">
            <w:pPr>
              <w:spacing w:line="317" w:lineRule="auto"/>
              <w:rPr>
                <w:rFonts w:ascii="Arial"/>
                <w:sz w:val="21"/>
              </w:rPr>
            </w:pPr>
          </w:p>
          <w:p w14:paraId="69D3C720">
            <w:pPr>
              <w:pStyle w:val="18"/>
              <w:spacing w:before="65" w:line="270" w:lineRule="exact"/>
              <w:ind w:left="325"/>
              <w:rPr>
                <w:sz w:val="20"/>
                <w:szCs w:val="20"/>
              </w:rPr>
            </w:pPr>
            <w:r>
              <w:rPr>
                <w:position w:val="1"/>
                <w:sz w:val="20"/>
                <w:szCs w:val="20"/>
              </w:rPr>
              <w:t>1</w:t>
            </w:r>
          </w:p>
        </w:tc>
        <w:tc>
          <w:tcPr>
            <w:tcW w:w="574" w:type="dxa"/>
            <w:vAlign w:val="top"/>
          </w:tcPr>
          <w:p w14:paraId="1284D16D">
            <w:pPr>
              <w:spacing w:line="317" w:lineRule="auto"/>
              <w:rPr>
                <w:rFonts w:ascii="Arial"/>
                <w:sz w:val="21"/>
              </w:rPr>
            </w:pPr>
          </w:p>
          <w:p w14:paraId="75DBC92E">
            <w:pPr>
              <w:pStyle w:val="18"/>
              <w:spacing w:before="65" w:line="270" w:lineRule="exact"/>
              <w:ind w:left="242"/>
              <w:rPr>
                <w:sz w:val="20"/>
                <w:szCs w:val="20"/>
              </w:rPr>
            </w:pPr>
            <w:r>
              <w:rPr>
                <w:position w:val="1"/>
                <w:sz w:val="20"/>
                <w:szCs w:val="20"/>
              </w:rPr>
              <w:t>2</w:t>
            </w:r>
          </w:p>
        </w:tc>
      </w:tr>
      <w:tr w14:paraId="111AE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1" w:hRule="atLeast"/>
        </w:trPr>
        <w:tc>
          <w:tcPr>
            <w:tcW w:w="291" w:type="dxa"/>
            <w:vMerge w:val="continue"/>
            <w:tcBorders>
              <w:top w:val="nil"/>
              <w:bottom w:val="nil"/>
            </w:tcBorders>
            <w:textDirection w:val="tbRlV"/>
            <w:vAlign w:val="top"/>
          </w:tcPr>
          <w:p w14:paraId="57D60A43">
            <w:pPr>
              <w:rPr>
                <w:rFonts w:ascii="Arial"/>
                <w:sz w:val="21"/>
              </w:rPr>
            </w:pPr>
          </w:p>
        </w:tc>
        <w:tc>
          <w:tcPr>
            <w:tcW w:w="425" w:type="dxa"/>
            <w:vMerge w:val="continue"/>
            <w:tcBorders>
              <w:top w:val="nil"/>
              <w:bottom w:val="nil"/>
            </w:tcBorders>
            <w:textDirection w:val="tbRlV"/>
            <w:vAlign w:val="top"/>
          </w:tcPr>
          <w:p w14:paraId="5B68C697">
            <w:pPr>
              <w:rPr>
                <w:rFonts w:ascii="Arial"/>
                <w:sz w:val="21"/>
              </w:rPr>
            </w:pPr>
          </w:p>
        </w:tc>
        <w:tc>
          <w:tcPr>
            <w:tcW w:w="1417" w:type="dxa"/>
            <w:vAlign w:val="top"/>
          </w:tcPr>
          <w:p w14:paraId="5AA029BE">
            <w:pPr>
              <w:pStyle w:val="18"/>
              <w:spacing w:before="222" w:line="265" w:lineRule="exact"/>
              <w:ind w:left="249"/>
              <w:rPr>
                <w:sz w:val="20"/>
                <w:szCs w:val="20"/>
              </w:rPr>
            </w:pPr>
            <w:r>
              <w:rPr>
                <w:spacing w:val="13"/>
                <w:position w:val="1"/>
                <w:sz w:val="20"/>
                <w:szCs w:val="20"/>
              </w:rPr>
              <w:t>1000≤N&lt;</w:t>
            </w:r>
          </w:p>
          <w:p w14:paraId="3E6369DE">
            <w:pPr>
              <w:pStyle w:val="18"/>
              <w:spacing w:before="59" w:line="268" w:lineRule="exact"/>
              <w:ind w:left="500"/>
              <w:rPr>
                <w:sz w:val="20"/>
                <w:szCs w:val="20"/>
              </w:rPr>
            </w:pPr>
            <w:r>
              <w:rPr>
                <w:spacing w:val="2"/>
                <w:position w:val="1"/>
                <w:sz w:val="20"/>
                <w:szCs w:val="20"/>
              </w:rPr>
              <w:t>3000</w:t>
            </w:r>
          </w:p>
        </w:tc>
        <w:tc>
          <w:tcPr>
            <w:tcW w:w="566" w:type="dxa"/>
            <w:vAlign w:val="top"/>
          </w:tcPr>
          <w:p w14:paraId="641F58EB">
            <w:pPr>
              <w:spacing w:line="316" w:lineRule="auto"/>
              <w:rPr>
                <w:rFonts w:ascii="Arial"/>
                <w:sz w:val="21"/>
              </w:rPr>
            </w:pPr>
          </w:p>
          <w:p w14:paraId="78EE0966">
            <w:pPr>
              <w:pStyle w:val="18"/>
              <w:spacing w:before="65" w:line="270" w:lineRule="exact"/>
              <w:ind w:left="246"/>
              <w:rPr>
                <w:sz w:val="20"/>
                <w:szCs w:val="20"/>
              </w:rPr>
            </w:pPr>
            <w:r>
              <w:rPr>
                <w:position w:val="1"/>
                <w:sz w:val="20"/>
                <w:szCs w:val="20"/>
              </w:rPr>
              <w:t>1</w:t>
            </w:r>
          </w:p>
        </w:tc>
        <w:tc>
          <w:tcPr>
            <w:tcW w:w="707" w:type="dxa"/>
            <w:vAlign w:val="top"/>
          </w:tcPr>
          <w:p w14:paraId="4745756A">
            <w:pPr>
              <w:spacing w:line="315" w:lineRule="auto"/>
              <w:rPr>
                <w:rFonts w:ascii="Arial"/>
                <w:sz w:val="21"/>
              </w:rPr>
            </w:pPr>
          </w:p>
          <w:p w14:paraId="694EFA8E">
            <w:pPr>
              <w:pStyle w:val="18"/>
              <w:spacing w:before="65" w:line="228" w:lineRule="auto"/>
              <w:jc w:val="right"/>
              <w:rPr>
                <w:sz w:val="20"/>
                <w:szCs w:val="20"/>
              </w:rPr>
            </w:pPr>
            <w:r>
              <w:rPr>
                <w:spacing w:val="-12"/>
                <w:sz w:val="20"/>
                <w:szCs w:val="20"/>
              </w:rPr>
              <w:t>1（兼）</w:t>
            </w:r>
          </w:p>
        </w:tc>
        <w:tc>
          <w:tcPr>
            <w:tcW w:w="708" w:type="dxa"/>
            <w:vAlign w:val="top"/>
          </w:tcPr>
          <w:p w14:paraId="3982DB8A">
            <w:pPr>
              <w:spacing w:line="316" w:lineRule="auto"/>
              <w:rPr>
                <w:rFonts w:ascii="Arial"/>
                <w:sz w:val="21"/>
              </w:rPr>
            </w:pPr>
          </w:p>
          <w:p w14:paraId="19ABA516">
            <w:pPr>
              <w:pStyle w:val="18"/>
              <w:spacing w:before="65" w:line="270" w:lineRule="exact"/>
              <w:ind w:left="317"/>
              <w:rPr>
                <w:sz w:val="20"/>
                <w:szCs w:val="20"/>
              </w:rPr>
            </w:pPr>
            <w:r>
              <w:rPr>
                <w:position w:val="1"/>
                <w:sz w:val="20"/>
                <w:szCs w:val="20"/>
              </w:rPr>
              <w:t>1</w:t>
            </w:r>
          </w:p>
        </w:tc>
        <w:tc>
          <w:tcPr>
            <w:tcW w:w="566" w:type="dxa"/>
            <w:vAlign w:val="top"/>
          </w:tcPr>
          <w:p w14:paraId="6F8FA9E6">
            <w:pPr>
              <w:spacing w:line="316" w:lineRule="auto"/>
              <w:rPr>
                <w:rFonts w:ascii="Arial"/>
                <w:sz w:val="21"/>
              </w:rPr>
            </w:pPr>
          </w:p>
          <w:p w14:paraId="1D9D424F">
            <w:pPr>
              <w:pStyle w:val="18"/>
              <w:spacing w:before="65" w:line="270" w:lineRule="exact"/>
              <w:ind w:left="235"/>
              <w:rPr>
                <w:sz w:val="20"/>
                <w:szCs w:val="20"/>
              </w:rPr>
            </w:pPr>
            <w:r>
              <w:rPr>
                <w:position w:val="1"/>
                <w:sz w:val="20"/>
                <w:szCs w:val="20"/>
              </w:rPr>
              <w:t>2</w:t>
            </w:r>
          </w:p>
        </w:tc>
        <w:tc>
          <w:tcPr>
            <w:tcW w:w="566" w:type="dxa"/>
            <w:vAlign w:val="top"/>
          </w:tcPr>
          <w:p w14:paraId="5B9D4709">
            <w:pPr>
              <w:spacing w:line="316" w:lineRule="auto"/>
              <w:rPr>
                <w:rFonts w:ascii="Arial"/>
                <w:sz w:val="21"/>
              </w:rPr>
            </w:pPr>
          </w:p>
          <w:p w14:paraId="2F9EE997">
            <w:pPr>
              <w:pStyle w:val="18"/>
              <w:spacing w:before="65" w:line="270" w:lineRule="exact"/>
              <w:ind w:left="250"/>
              <w:rPr>
                <w:sz w:val="20"/>
                <w:szCs w:val="20"/>
              </w:rPr>
            </w:pPr>
            <w:r>
              <w:rPr>
                <w:position w:val="1"/>
                <w:sz w:val="20"/>
                <w:szCs w:val="20"/>
              </w:rPr>
              <w:t>1</w:t>
            </w:r>
          </w:p>
        </w:tc>
        <w:tc>
          <w:tcPr>
            <w:tcW w:w="708" w:type="dxa"/>
            <w:vAlign w:val="top"/>
          </w:tcPr>
          <w:p w14:paraId="02484EF6">
            <w:pPr>
              <w:spacing w:line="315" w:lineRule="auto"/>
              <w:rPr>
                <w:rFonts w:ascii="Arial"/>
                <w:sz w:val="21"/>
              </w:rPr>
            </w:pPr>
          </w:p>
          <w:p w14:paraId="619578D5">
            <w:pPr>
              <w:pStyle w:val="18"/>
              <w:spacing w:before="65" w:line="228" w:lineRule="auto"/>
              <w:jc w:val="right"/>
              <w:rPr>
                <w:sz w:val="20"/>
                <w:szCs w:val="20"/>
              </w:rPr>
            </w:pPr>
            <w:r>
              <w:rPr>
                <w:spacing w:val="-10"/>
                <w:sz w:val="20"/>
                <w:szCs w:val="20"/>
              </w:rPr>
              <w:t>2（兼）</w:t>
            </w:r>
          </w:p>
        </w:tc>
        <w:tc>
          <w:tcPr>
            <w:tcW w:w="849" w:type="dxa"/>
            <w:vAlign w:val="top"/>
          </w:tcPr>
          <w:p w14:paraId="104DEA5F">
            <w:pPr>
              <w:spacing w:line="316" w:lineRule="auto"/>
              <w:rPr>
                <w:rFonts w:ascii="Arial"/>
                <w:sz w:val="21"/>
              </w:rPr>
            </w:pPr>
          </w:p>
          <w:p w14:paraId="04C6F6D2">
            <w:pPr>
              <w:pStyle w:val="18"/>
              <w:spacing w:before="65" w:line="270" w:lineRule="exact"/>
              <w:ind w:left="392"/>
              <w:rPr>
                <w:sz w:val="20"/>
                <w:szCs w:val="20"/>
              </w:rPr>
            </w:pPr>
            <w:r>
              <w:rPr>
                <w:position w:val="1"/>
                <w:sz w:val="20"/>
                <w:szCs w:val="20"/>
              </w:rPr>
              <w:t>1</w:t>
            </w:r>
          </w:p>
        </w:tc>
        <w:tc>
          <w:tcPr>
            <w:tcW w:w="567" w:type="dxa"/>
            <w:vAlign w:val="top"/>
          </w:tcPr>
          <w:p w14:paraId="7F341F16">
            <w:pPr>
              <w:spacing w:line="316" w:lineRule="auto"/>
              <w:rPr>
                <w:rFonts w:ascii="Arial"/>
                <w:sz w:val="21"/>
              </w:rPr>
            </w:pPr>
          </w:p>
          <w:p w14:paraId="125F48FB">
            <w:pPr>
              <w:pStyle w:val="18"/>
              <w:spacing w:before="65" w:line="268" w:lineRule="exact"/>
              <w:ind w:left="240"/>
              <w:rPr>
                <w:sz w:val="20"/>
                <w:szCs w:val="20"/>
              </w:rPr>
            </w:pPr>
            <w:r>
              <w:rPr>
                <w:position w:val="1"/>
                <w:sz w:val="20"/>
                <w:szCs w:val="20"/>
              </w:rPr>
              <w:t>3</w:t>
            </w:r>
          </w:p>
        </w:tc>
        <w:tc>
          <w:tcPr>
            <w:tcW w:w="567" w:type="dxa"/>
            <w:vAlign w:val="top"/>
          </w:tcPr>
          <w:p w14:paraId="49DD9E70">
            <w:pPr>
              <w:spacing w:line="316" w:lineRule="auto"/>
              <w:rPr>
                <w:rFonts w:ascii="Arial"/>
                <w:sz w:val="21"/>
              </w:rPr>
            </w:pPr>
          </w:p>
          <w:p w14:paraId="4A9D2F83">
            <w:pPr>
              <w:pStyle w:val="18"/>
              <w:spacing w:before="65" w:line="270" w:lineRule="exact"/>
              <w:ind w:left="253"/>
              <w:rPr>
                <w:sz w:val="20"/>
                <w:szCs w:val="20"/>
              </w:rPr>
            </w:pPr>
            <w:r>
              <w:rPr>
                <w:position w:val="1"/>
                <w:sz w:val="20"/>
                <w:szCs w:val="20"/>
              </w:rPr>
              <w:t>1</w:t>
            </w:r>
          </w:p>
        </w:tc>
        <w:tc>
          <w:tcPr>
            <w:tcW w:w="566" w:type="dxa"/>
            <w:vAlign w:val="top"/>
          </w:tcPr>
          <w:p w14:paraId="7D86462F">
            <w:pPr>
              <w:pStyle w:val="18"/>
              <w:tabs>
                <w:tab w:val="left" w:pos="206"/>
              </w:tabs>
              <w:spacing w:before="59" w:line="299" w:lineRule="auto"/>
              <w:ind w:left="89" w:right="67" w:firstLine="163"/>
              <w:rPr>
                <w:sz w:val="20"/>
                <w:szCs w:val="20"/>
              </w:rPr>
            </w:pPr>
            <w:r>
              <w:rPr>
                <w:spacing w:val="-20"/>
                <w:sz w:val="20"/>
                <w:szCs w:val="20"/>
              </w:rPr>
              <w:t>1</w:t>
            </w:r>
            <w:r>
              <w:rPr>
                <w:sz w:val="20"/>
                <w:szCs w:val="20"/>
              </w:rPr>
              <w:t xml:space="preserve"> </w:t>
            </w:r>
            <w:r>
              <w:rPr>
                <w:spacing w:val="-1"/>
                <w:sz w:val="20"/>
                <w:szCs w:val="20"/>
              </w:rPr>
              <w:t>（兼</w:t>
            </w:r>
            <w:r>
              <w:rPr>
                <w:sz w:val="20"/>
                <w:szCs w:val="20"/>
              </w:rPr>
              <w:tab/>
            </w:r>
            <w:r>
              <w:rPr>
                <w:sz w:val="20"/>
                <w:szCs w:val="20"/>
              </w:rPr>
              <w:t>)</w:t>
            </w:r>
          </w:p>
        </w:tc>
        <w:tc>
          <w:tcPr>
            <w:tcW w:w="708" w:type="dxa"/>
            <w:vAlign w:val="top"/>
          </w:tcPr>
          <w:p w14:paraId="1E363418">
            <w:pPr>
              <w:spacing w:line="316" w:lineRule="auto"/>
              <w:rPr>
                <w:rFonts w:ascii="Arial"/>
                <w:sz w:val="21"/>
              </w:rPr>
            </w:pPr>
          </w:p>
          <w:p w14:paraId="34E2EEE6">
            <w:pPr>
              <w:pStyle w:val="18"/>
              <w:spacing w:before="65" w:line="270" w:lineRule="exact"/>
              <w:ind w:left="325"/>
              <w:rPr>
                <w:sz w:val="20"/>
                <w:szCs w:val="20"/>
              </w:rPr>
            </w:pPr>
            <w:r>
              <w:rPr>
                <w:position w:val="1"/>
                <w:sz w:val="20"/>
                <w:szCs w:val="20"/>
              </w:rPr>
              <w:t>1</w:t>
            </w:r>
          </w:p>
        </w:tc>
        <w:tc>
          <w:tcPr>
            <w:tcW w:w="574" w:type="dxa"/>
            <w:vAlign w:val="top"/>
          </w:tcPr>
          <w:p w14:paraId="184CE37A">
            <w:pPr>
              <w:spacing w:line="316" w:lineRule="auto"/>
              <w:rPr>
                <w:rFonts w:ascii="Arial"/>
                <w:sz w:val="21"/>
              </w:rPr>
            </w:pPr>
          </w:p>
          <w:p w14:paraId="4E67E144">
            <w:pPr>
              <w:pStyle w:val="18"/>
              <w:spacing w:before="65" w:line="270" w:lineRule="exact"/>
              <w:ind w:left="242"/>
              <w:rPr>
                <w:sz w:val="20"/>
                <w:szCs w:val="20"/>
              </w:rPr>
            </w:pPr>
            <w:r>
              <w:rPr>
                <w:position w:val="1"/>
                <w:sz w:val="20"/>
                <w:szCs w:val="20"/>
              </w:rPr>
              <w:t>2</w:t>
            </w:r>
          </w:p>
        </w:tc>
      </w:tr>
      <w:tr w14:paraId="71C1E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trPr>
        <w:tc>
          <w:tcPr>
            <w:tcW w:w="291" w:type="dxa"/>
            <w:vMerge w:val="continue"/>
            <w:tcBorders>
              <w:top w:val="nil"/>
              <w:bottom w:val="nil"/>
            </w:tcBorders>
            <w:textDirection w:val="tbRlV"/>
            <w:vAlign w:val="top"/>
          </w:tcPr>
          <w:p w14:paraId="0A1F6552">
            <w:pPr>
              <w:rPr>
                <w:rFonts w:ascii="Arial"/>
                <w:sz w:val="21"/>
              </w:rPr>
            </w:pPr>
          </w:p>
        </w:tc>
        <w:tc>
          <w:tcPr>
            <w:tcW w:w="425" w:type="dxa"/>
            <w:vMerge w:val="continue"/>
            <w:tcBorders>
              <w:top w:val="nil"/>
              <w:bottom w:val="nil"/>
            </w:tcBorders>
            <w:textDirection w:val="tbRlV"/>
            <w:vAlign w:val="top"/>
          </w:tcPr>
          <w:p w14:paraId="65899E14">
            <w:pPr>
              <w:rPr>
                <w:rFonts w:ascii="Arial"/>
                <w:sz w:val="21"/>
              </w:rPr>
            </w:pPr>
          </w:p>
        </w:tc>
        <w:tc>
          <w:tcPr>
            <w:tcW w:w="1417" w:type="dxa"/>
            <w:vAlign w:val="top"/>
          </w:tcPr>
          <w:p w14:paraId="20A8895A">
            <w:pPr>
              <w:pStyle w:val="18"/>
              <w:spacing w:before="59" w:line="265" w:lineRule="exact"/>
              <w:ind w:left="238"/>
              <w:rPr>
                <w:sz w:val="20"/>
                <w:szCs w:val="20"/>
              </w:rPr>
            </w:pPr>
            <w:r>
              <w:rPr>
                <w:spacing w:val="15"/>
                <w:position w:val="1"/>
                <w:sz w:val="20"/>
                <w:szCs w:val="20"/>
              </w:rPr>
              <w:t>3000≤N&lt;</w:t>
            </w:r>
          </w:p>
          <w:p w14:paraId="2E255029">
            <w:pPr>
              <w:pStyle w:val="18"/>
              <w:spacing w:before="59" w:line="268" w:lineRule="exact"/>
              <w:ind w:left="497"/>
              <w:rPr>
                <w:sz w:val="20"/>
                <w:szCs w:val="20"/>
              </w:rPr>
            </w:pPr>
            <w:r>
              <w:rPr>
                <w:spacing w:val="2"/>
                <w:position w:val="1"/>
                <w:sz w:val="20"/>
                <w:szCs w:val="20"/>
              </w:rPr>
              <w:t>6000</w:t>
            </w:r>
          </w:p>
        </w:tc>
        <w:tc>
          <w:tcPr>
            <w:tcW w:w="566" w:type="dxa"/>
            <w:vAlign w:val="top"/>
          </w:tcPr>
          <w:p w14:paraId="51161A78">
            <w:pPr>
              <w:pStyle w:val="18"/>
              <w:spacing w:before="220" w:line="270" w:lineRule="exact"/>
              <w:ind w:left="246"/>
              <w:rPr>
                <w:sz w:val="20"/>
                <w:szCs w:val="20"/>
              </w:rPr>
            </w:pPr>
            <w:r>
              <w:rPr>
                <w:position w:val="1"/>
                <w:sz w:val="20"/>
                <w:szCs w:val="20"/>
              </w:rPr>
              <w:t>1</w:t>
            </w:r>
          </w:p>
        </w:tc>
        <w:tc>
          <w:tcPr>
            <w:tcW w:w="707" w:type="dxa"/>
            <w:vAlign w:val="top"/>
          </w:tcPr>
          <w:p w14:paraId="29B61EB0">
            <w:pPr>
              <w:pStyle w:val="18"/>
              <w:spacing w:before="220" w:line="270" w:lineRule="exact"/>
              <w:ind w:left="316"/>
              <w:rPr>
                <w:sz w:val="20"/>
                <w:szCs w:val="20"/>
              </w:rPr>
            </w:pPr>
            <w:r>
              <w:rPr>
                <w:position w:val="1"/>
                <w:sz w:val="20"/>
                <w:szCs w:val="20"/>
              </w:rPr>
              <w:t>1</w:t>
            </w:r>
          </w:p>
        </w:tc>
        <w:tc>
          <w:tcPr>
            <w:tcW w:w="708" w:type="dxa"/>
            <w:vAlign w:val="top"/>
          </w:tcPr>
          <w:p w14:paraId="0BC269C6">
            <w:pPr>
              <w:pStyle w:val="18"/>
              <w:spacing w:before="220" w:line="270" w:lineRule="exact"/>
              <w:ind w:left="317"/>
              <w:rPr>
                <w:sz w:val="20"/>
                <w:szCs w:val="20"/>
              </w:rPr>
            </w:pPr>
            <w:r>
              <w:rPr>
                <w:position w:val="1"/>
                <w:sz w:val="20"/>
                <w:szCs w:val="20"/>
              </w:rPr>
              <w:t>1</w:t>
            </w:r>
          </w:p>
        </w:tc>
        <w:tc>
          <w:tcPr>
            <w:tcW w:w="566" w:type="dxa"/>
            <w:vAlign w:val="top"/>
          </w:tcPr>
          <w:p w14:paraId="5577C77C">
            <w:pPr>
              <w:pStyle w:val="18"/>
              <w:spacing w:before="220" w:line="268" w:lineRule="exact"/>
              <w:ind w:left="236"/>
              <w:rPr>
                <w:sz w:val="20"/>
                <w:szCs w:val="20"/>
              </w:rPr>
            </w:pPr>
            <w:r>
              <w:rPr>
                <w:position w:val="1"/>
                <w:sz w:val="20"/>
                <w:szCs w:val="20"/>
              </w:rPr>
              <w:t>3</w:t>
            </w:r>
          </w:p>
        </w:tc>
        <w:tc>
          <w:tcPr>
            <w:tcW w:w="566" w:type="dxa"/>
            <w:vAlign w:val="top"/>
          </w:tcPr>
          <w:p w14:paraId="703C67C2">
            <w:pPr>
              <w:pStyle w:val="18"/>
              <w:spacing w:before="220" w:line="270" w:lineRule="exact"/>
              <w:ind w:left="250"/>
              <w:rPr>
                <w:sz w:val="20"/>
                <w:szCs w:val="20"/>
              </w:rPr>
            </w:pPr>
            <w:r>
              <w:rPr>
                <w:position w:val="1"/>
                <w:sz w:val="20"/>
                <w:szCs w:val="20"/>
              </w:rPr>
              <w:t>1</w:t>
            </w:r>
          </w:p>
        </w:tc>
        <w:tc>
          <w:tcPr>
            <w:tcW w:w="708" w:type="dxa"/>
            <w:vAlign w:val="top"/>
          </w:tcPr>
          <w:p w14:paraId="16C02F65">
            <w:pPr>
              <w:pStyle w:val="18"/>
              <w:spacing w:before="220" w:line="270" w:lineRule="exact"/>
              <w:ind w:left="307"/>
              <w:rPr>
                <w:sz w:val="20"/>
                <w:szCs w:val="20"/>
              </w:rPr>
            </w:pPr>
            <w:r>
              <w:rPr>
                <w:position w:val="1"/>
                <w:sz w:val="20"/>
                <w:szCs w:val="20"/>
              </w:rPr>
              <w:t>2</w:t>
            </w:r>
          </w:p>
        </w:tc>
        <w:tc>
          <w:tcPr>
            <w:tcW w:w="849" w:type="dxa"/>
            <w:vAlign w:val="top"/>
          </w:tcPr>
          <w:p w14:paraId="615569A1">
            <w:pPr>
              <w:pStyle w:val="18"/>
              <w:spacing w:before="220" w:line="270" w:lineRule="exact"/>
              <w:ind w:left="392"/>
              <w:rPr>
                <w:sz w:val="20"/>
                <w:szCs w:val="20"/>
              </w:rPr>
            </w:pPr>
            <w:r>
              <w:rPr>
                <w:position w:val="1"/>
                <w:sz w:val="20"/>
                <w:szCs w:val="20"/>
              </w:rPr>
              <w:t>1</w:t>
            </w:r>
          </w:p>
        </w:tc>
        <w:tc>
          <w:tcPr>
            <w:tcW w:w="567" w:type="dxa"/>
            <w:vAlign w:val="top"/>
          </w:tcPr>
          <w:p w14:paraId="1605F5DD">
            <w:pPr>
              <w:pStyle w:val="18"/>
              <w:spacing w:before="220" w:line="270" w:lineRule="exact"/>
              <w:ind w:left="235"/>
              <w:rPr>
                <w:sz w:val="20"/>
                <w:szCs w:val="20"/>
              </w:rPr>
            </w:pPr>
            <w:r>
              <w:rPr>
                <w:position w:val="1"/>
                <w:sz w:val="20"/>
                <w:szCs w:val="20"/>
              </w:rPr>
              <w:t>4</w:t>
            </w:r>
          </w:p>
        </w:tc>
        <w:tc>
          <w:tcPr>
            <w:tcW w:w="567" w:type="dxa"/>
            <w:vAlign w:val="top"/>
          </w:tcPr>
          <w:p w14:paraId="34CCD8CF">
            <w:pPr>
              <w:pStyle w:val="18"/>
              <w:spacing w:before="220" w:line="270" w:lineRule="exact"/>
              <w:ind w:left="253"/>
              <w:rPr>
                <w:sz w:val="20"/>
                <w:szCs w:val="20"/>
              </w:rPr>
            </w:pPr>
            <w:r>
              <w:rPr>
                <w:position w:val="1"/>
                <w:sz w:val="20"/>
                <w:szCs w:val="20"/>
              </w:rPr>
              <w:t>1</w:t>
            </w:r>
          </w:p>
        </w:tc>
        <w:tc>
          <w:tcPr>
            <w:tcW w:w="566" w:type="dxa"/>
            <w:vAlign w:val="top"/>
          </w:tcPr>
          <w:p w14:paraId="5FD31E9F">
            <w:pPr>
              <w:pStyle w:val="18"/>
              <w:spacing w:before="220" w:line="270" w:lineRule="exact"/>
              <w:ind w:left="240"/>
              <w:rPr>
                <w:sz w:val="20"/>
                <w:szCs w:val="20"/>
              </w:rPr>
            </w:pPr>
            <w:r>
              <w:rPr>
                <w:position w:val="1"/>
                <w:sz w:val="20"/>
                <w:szCs w:val="20"/>
              </w:rPr>
              <w:t>2</w:t>
            </w:r>
          </w:p>
        </w:tc>
        <w:tc>
          <w:tcPr>
            <w:tcW w:w="708" w:type="dxa"/>
            <w:vAlign w:val="top"/>
          </w:tcPr>
          <w:p w14:paraId="20DB0DD1">
            <w:pPr>
              <w:pStyle w:val="18"/>
              <w:spacing w:before="220" w:line="270" w:lineRule="exact"/>
              <w:ind w:left="325"/>
              <w:rPr>
                <w:sz w:val="20"/>
                <w:szCs w:val="20"/>
              </w:rPr>
            </w:pPr>
            <w:r>
              <w:rPr>
                <w:position w:val="1"/>
                <w:sz w:val="20"/>
                <w:szCs w:val="20"/>
              </w:rPr>
              <w:t>1</w:t>
            </w:r>
          </w:p>
        </w:tc>
        <w:tc>
          <w:tcPr>
            <w:tcW w:w="574" w:type="dxa"/>
            <w:vAlign w:val="top"/>
          </w:tcPr>
          <w:p w14:paraId="168FF23F">
            <w:pPr>
              <w:pStyle w:val="18"/>
              <w:spacing w:before="220" w:line="270" w:lineRule="exact"/>
              <w:ind w:left="239"/>
              <w:rPr>
                <w:sz w:val="20"/>
                <w:szCs w:val="20"/>
              </w:rPr>
            </w:pPr>
            <w:r>
              <w:rPr>
                <w:position w:val="1"/>
                <w:sz w:val="20"/>
                <w:szCs w:val="20"/>
              </w:rPr>
              <w:t>4</w:t>
            </w:r>
          </w:p>
        </w:tc>
      </w:tr>
      <w:tr w14:paraId="2AC2D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3" w:hRule="atLeast"/>
        </w:trPr>
        <w:tc>
          <w:tcPr>
            <w:tcW w:w="291" w:type="dxa"/>
            <w:vMerge w:val="continue"/>
            <w:tcBorders>
              <w:top w:val="nil"/>
              <w:bottom w:val="nil"/>
            </w:tcBorders>
            <w:textDirection w:val="tbRlV"/>
            <w:vAlign w:val="top"/>
          </w:tcPr>
          <w:p w14:paraId="3FB951B7">
            <w:pPr>
              <w:rPr>
                <w:rFonts w:ascii="Arial"/>
                <w:sz w:val="21"/>
              </w:rPr>
            </w:pPr>
          </w:p>
        </w:tc>
        <w:tc>
          <w:tcPr>
            <w:tcW w:w="425" w:type="dxa"/>
            <w:vMerge w:val="continue"/>
            <w:tcBorders>
              <w:top w:val="nil"/>
              <w:bottom w:val="nil"/>
            </w:tcBorders>
            <w:textDirection w:val="tbRlV"/>
            <w:vAlign w:val="top"/>
          </w:tcPr>
          <w:p w14:paraId="3BE89F8B">
            <w:pPr>
              <w:rPr>
                <w:rFonts w:ascii="Arial"/>
                <w:sz w:val="21"/>
              </w:rPr>
            </w:pPr>
          </w:p>
        </w:tc>
        <w:tc>
          <w:tcPr>
            <w:tcW w:w="1417" w:type="dxa"/>
            <w:vAlign w:val="top"/>
          </w:tcPr>
          <w:p w14:paraId="65C3AE22">
            <w:pPr>
              <w:pStyle w:val="18"/>
              <w:spacing w:before="60" w:line="264" w:lineRule="exact"/>
              <w:ind w:left="236"/>
              <w:rPr>
                <w:sz w:val="20"/>
                <w:szCs w:val="20"/>
              </w:rPr>
            </w:pPr>
            <w:r>
              <w:rPr>
                <w:spacing w:val="15"/>
                <w:position w:val="1"/>
                <w:sz w:val="20"/>
                <w:szCs w:val="20"/>
              </w:rPr>
              <w:t>6000≤N&lt;</w:t>
            </w:r>
          </w:p>
          <w:p w14:paraId="36B873A0">
            <w:pPr>
              <w:pStyle w:val="18"/>
              <w:spacing w:before="59" w:line="268" w:lineRule="exact"/>
              <w:ind w:left="496"/>
              <w:rPr>
                <w:sz w:val="20"/>
                <w:szCs w:val="20"/>
              </w:rPr>
            </w:pPr>
            <w:r>
              <w:rPr>
                <w:spacing w:val="3"/>
                <w:position w:val="1"/>
                <w:sz w:val="20"/>
                <w:szCs w:val="20"/>
              </w:rPr>
              <w:t>9000</w:t>
            </w:r>
          </w:p>
        </w:tc>
        <w:tc>
          <w:tcPr>
            <w:tcW w:w="566" w:type="dxa"/>
            <w:vAlign w:val="top"/>
          </w:tcPr>
          <w:p w14:paraId="21EDADD5">
            <w:pPr>
              <w:pStyle w:val="18"/>
              <w:spacing w:before="223" w:line="270" w:lineRule="exact"/>
              <w:ind w:left="246"/>
              <w:rPr>
                <w:sz w:val="20"/>
                <w:szCs w:val="20"/>
              </w:rPr>
            </w:pPr>
            <w:r>
              <w:rPr>
                <w:position w:val="1"/>
                <w:sz w:val="20"/>
                <w:szCs w:val="20"/>
              </w:rPr>
              <w:t>1</w:t>
            </w:r>
          </w:p>
        </w:tc>
        <w:tc>
          <w:tcPr>
            <w:tcW w:w="707" w:type="dxa"/>
            <w:vAlign w:val="top"/>
          </w:tcPr>
          <w:p w14:paraId="35C0F23F">
            <w:pPr>
              <w:pStyle w:val="18"/>
              <w:spacing w:before="223" w:line="270" w:lineRule="exact"/>
              <w:ind w:left="316"/>
              <w:rPr>
                <w:sz w:val="20"/>
                <w:szCs w:val="20"/>
              </w:rPr>
            </w:pPr>
            <w:r>
              <w:rPr>
                <w:position w:val="1"/>
                <w:sz w:val="20"/>
                <w:szCs w:val="20"/>
              </w:rPr>
              <w:t>1</w:t>
            </w:r>
          </w:p>
        </w:tc>
        <w:tc>
          <w:tcPr>
            <w:tcW w:w="708" w:type="dxa"/>
            <w:vAlign w:val="top"/>
          </w:tcPr>
          <w:p w14:paraId="79A2078F">
            <w:pPr>
              <w:pStyle w:val="18"/>
              <w:spacing w:before="223" w:line="270" w:lineRule="exact"/>
              <w:ind w:left="317"/>
              <w:rPr>
                <w:sz w:val="20"/>
                <w:szCs w:val="20"/>
              </w:rPr>
            </w:pPr>
            <w:r>
              <w:rPr>
                <w:position w:val="1"/>
                <w:sz w:val="20"/>
                <w:szCs w:val="20"/>
              </w:rPr>
              <w:t>1</w:t>
            </w:r>
          </w:p>
        </w:tc>
        <w:tc>
          <w:tcPr>
            <w:tcW w:w="566" w:type="dxa"/>
            <w:vAlign w:val="top"/>
          </w:tcPr>
          <w:p w14:paraId="147187CE">
            <w:pPr>
              <w:pStyle w:val="18"/>
              <w:spacing w:before="223" w:line="268" w:lineRule="exact"/>
              <w:ind w:left="236"/>
              <w:rPr>
                <w:sz w:val="20"/>
                <w:szCs w:val="20"/>
              </w:rPr>
            </w:pPr>
            <w:r>
              <w:rPr>
                <w:position w:val="1"/>
                <w:sz w:val="20"/>
                <w:szCs w:val="20"/>
              </w:rPr>
              <w:t>3</w:t>
            </w:r>
          </w:p>
        </w:tc>
        <w:tc>
          <w:tcPr>
            <w:tcW w:w="566" w:type="dxa"/>
            <w:vAlign w:val="top"/>
          </w:tcPr>
          <w:p w14:paraId="27DA53D0">
            <w:pPr>
              <w:pStyle w:val="18"/>
              <w:spacing w:before="223" w:line="270" w:lineRule="exact"/>
              <w:ind w:left="250"/>
              <w:rPr>
                <w:sz w:val="20"/>
                <w:szCs w:val="20"/>
              </w:rPr>
            </w:pPr>
            <w:r>
              <w:rPr>
                <w:position w:val="1"/>
                <w:sz w:val="20"/>
                <w:szCs w:val="20"/>
              </w:rPr>
              <w:t>1</w:t>
            </w:r>
          </w:p>
        </w:tc>
        <w:tc>
          <w:tcPr>
            <w:tcW w:w="708" w:type="dxa"/>
            <w:vAlign w:val="top"/>
          </w:tcPr>
          <w:p w14:paraId="6E69D866">
            <w:pPr>
              <w:pStyle w:val="18"/>
              <w:spacing w:before="223" w:line="270" w:lineRule="exact"/>
              <w:ind w:left="307"/>
              <w:rPr>
                <w:sz w:val="20"/>
                <w:szCs w:val="20"/>
              </w:rPr>
            </w:pPr>
            <w:r>
              <w:rPr>
                <w:position w:val="1"/>
                <w:sz w:val="20"/>
                <w:szCs w:val="20"/>
              </w:rPr>
              <w:t>2</w:t>
            </w:r>
          </w:p>
        </w:tc>
        <w:tc>
          <w:tcPr>
            <w:tcW w:w="849" w:type="dxa"/>
            <w:vAlign w:val="top"/>
          </w:tcPr>
          <w:p w14:paraId="696D9821">
            <w:pPr>
              <w:pStyle w:val="18"/>
              <w:spacing w:before="223" w:line="270" w:lineRule="exact"/>
              <w:ind w:left="379"/>
              <w:rPr>
                <w:sz w:val="20"/>
                <w:szCs w:val="20"/>
              </w:rPr>
            </w:pPr>
            <w:r>
              <w:rPr>
                <w:position w:val="1"/>
                <w:sz w:val="20"/>
                <w:szCs w:val="20"/>
              </w:rPr>
              <w:t>2</w:t>
            </w:r>
          </w:p>
        </w:tc>
        <w:tc>
          <w:tcPr>
            <w:tcW w:w="567" w:type="dxa"/>
            <w:vAlign w:val="top"/>
          </w:tcPr>
          <w:p w14:paraId="2C5500B0">
            <w:pPr>
              <w:pStyle w:val="18"/>
              <w:spacing w:before="223" w:line="268" w:lineRule="exact"/>
              <w:ind w:left="240"/>
              <w:rPr>
                <w:sz w:val="20"/>
                <w:szCs w:val="20"/>
              </w:rPr>
            </w:pPr>
            <w:r>
              <w:rPr>
                <w:position w:val="1"/>
                <w:sz w:val="20"/>
                <w:szCs w:val="20"/>
              </w:rPr>
              <w:t>5</w:t>
            </w:r>
          </w:p>
        </w:tc>
        <w:tc>
          <w:tcPr>
            <w:tcW w:w="567" w:type="dxa"/>
            <w:vAlign w:val="top"/>
          </w:tcPr>
          <w:p w14:paraId="516EDEC8">
            <w:pPr>
              <w:pStyle w:val="18"/>
              <w:spacing w:before="223" w:line="270" w:lineRule="exact"/>
              <w:ind w:left="253"/>
              <w:rPr>
                <w:sz w:val="20"/>
                <w:szCs w:val="20"/>
              </w:rPr>
            </w:pPr>
            <w:r>
              <w:rPr>
                <w:position w:val="1"/>
                <w:sz w:val="20"/>
                <w:szCs w:val="20"/>
              </w:rPr>
              <w:t>1</w:t>
            </w:r>
          </w:p>
        </w:tc>
        <w:tc>
          <w:tcPr>
            <w:tcW w:w="566" w:type="dxa"/>
            <w:vAlign w:val="top"/>
          </w:tcPr>
          <w:p w14:paraId="1EAD45B0">
            <w:pPr>
              <w:pStyle w:val="18"/>
              <w:spacing w:before="223" w:line="270" w:lineRule="exact"/>
              <w:ind w:left="240"/>
              <w:rPr>
                <w:sz w:val="20"/>
                <w:szCs w:val="20"/>
              </w:rPr>
            </w:pPr>
            <w:r>
              <w:rPr>
                <w:position w:val="1"/>
                <w:sz w:val="20"/>
                <w:szCs w:val="20"/>
              </w:rPr>
              <w:t>2</w:t>
            </w:r>
          </w:p>
        </w:tc>
        <w:tc>
          <w:tcPr>
            <w:tcW w:w="708" w:type="dxa"/>
            <w:vAlign w:val="top"/>
          </w:tcPr>
          <w:p w14:paraId="522F73C5">
            <w:pPr>
              <w:pStyle w:val="18"/>
              <w:spacing w:before="223" w:line="270" w:lineRule="exact"/>
              <w:ind w:left="325"/>
              <w:rPr>
                <w:sz w:val="20"/>
                <w:szCs w:val="20"/>
              </w:rPr>
            </w:pPr>
            <w:r>
              <w:rPr>
                <w:position w:val="1"/>
                <w:sz w:val="20"/>
                <w:szCs w:val="20"/>
              </w:rPr>
              <w:t>1</w:t>
            </w:r>
          </w:p>
        </w:tc>
        <w:tc>
          <w:tcPr>
            <w:tcW w:w="574" w:type="dxa"/>
            <w:vAlign w:val="top"/>
          </w:tcPr>
          <w:p w14:paraId="3583653F">
            <w:pPr>
              <w:pStyle w:val="18"/>
              <w:spacing w:before="223" w:line="270" w:lineRule="exact"/>
              <w:ind w:left="239"/>
              <w:rPr>
                <w:sz w:val="20"/>
                <w:szCs w:val="20"/>
              </w:rPr>
            </w:pPr>
            <w:r>
              <w:rPr>
                <w:position w:val="1"/>
                <w:sz w:val="20"/>
                <w:szCs w:val="20"/>
              </w:rPr>
              <w:t>4</w:t>
            </w:r>
          </w:p>
        </w:tc>
      </w:tr>
      <w:tr w14:paraId="373FFD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trPr>
        <w:tc>
          <w:tcPr>
            <w:tcW w:w="291" w:type="dxa"/>
            <w:vMerge w:val="continue"/>
            <w:tcBorders>
              <w:top w:val="nil"/>
              <w:bottom w:val="nil"/>
            </w:tcBorders>
            <w:textDirection w:val="tbRlV"/>
            <w:vAlign w:val="top"/>
          </w:tcPr>
          <w:p w14:paraId="3F2C66D6">
            <w:pPr>
              <w:rPr>
                <w:rFonts w:ascii="Arial"/>
                <w:sz w:val="21"/>
              </w:rPr>
            </w:pPr>
          </w:p>
        </w:tc>
        <w:tc>
          <w:tcPr>
            <w:tcW w:w="425" w:type="dxa"/>
            <w:vMerge w:val="continue"/>
            <w:tcBorders>
              <w:top w:val="nil"/>
              <w:bottom w:val="nil"/>
            </w:tcBorders>
            <w:textDirection w:val="tbRlV"/>
            <w:vAlign w:val="top"/>
          </w:tcPr>
          <w:p w14:paraId="35E86B0F">
            <w:pPr>
              <w:rPr>
                <w:rFonts w:ascii="Arial"/>
                <w:sz w:val="21"/>
              </w:rPr>
            </w:pPr>
          </w:p>
        </w:tc>
        <w:tc>
          <w:tcPr>
            <w:tcW w:w="1417" w:type="dxa"/>
            <w:vAlign w:val="top"/>
          </w:tcPr>
          <w:p w14:paraId="151C82A7">
            <w:pPr>
              <w:pStyle w:val="18"/>
              <w:spacing w:before="62" w:line="264" w:lineRule="exact"/>
              <w:ind w:left="235"/>
              <w:rPr>
                <w:sz w:val="20"/>
                <w:szCs w:val="20"/>
              </w:rPr>
            </w:pPr>
            <w:r>
              <w:rPr>
                <w:spacing w:val="15"/>
                <w:position w:val="1"/>
                <w:sz w:val="20"/>
                <w:szCs w:val="20"/>
              </w:rPr>
              <w:t>9000≤N&lt;</w:t>
            </w:r>
          </w:p>
          <w:p w14:paraId="2F3B1AD4">
            <w:pPr>
              <w:pStyle w:val="18"/>
              <w:spacing w:before="61" w:line="269" w:lineRule="exact"/>
              <w:ind w:left="458"/>
              <w:rPr>
                <w:sz w:val="20"/>
                <w:szCs w:val="20"/>
              </w:rPr>
            </w:pPr>
            <w:r>
              <w:rPr>
                <w:position w:val="1"/>
                <w:sz w:val="20"/>
                <w:szCs w:val="20"/>
              </w:rPr>
              <w:t>10000</w:t>
            </w:r>
          </w:p>
        </w:tc>
        <w:tc>
          <w:tcPr>
            <w:tcW w:w="566" w:type="dxa"/>
            <w:vAlign w:val="top"/>
          </w:tcPr>
          <w:p w14:paraId="3827FA3D">
            <w:pPr>
              <w:pStyle w:val="18"/>
              <w:spacing w:before="225" w:line="270" w:lineRule="exact"/>
              <w:ind w:left="246"/>
              <w:rPr>
                <w:sz w:val="20"/>
                <w:szCs w:val="20"/>
              </w:rPr>
            </w:pPr>
            <w:r>
              <w:rPr>
                <w:position w:val="1"/>
                <w:sz w:val="20"/>
                <w:szCs w:val="20"/>
              </w:rPr>
              <w:t>1</w:t>
            </w:r>
          </w:p>
        </w:tc>
        <w:tc>
          <w:tcPr>
            <w:tcW w:w="707" w:type="dxa"/>
            <w:vAlign w:val="top"/>
          </w:tcPr>
          <w:p w14:paraId="646A9867">
            <w:pPr>
              <w:pStyle w:val="18"/>
              <w:spacing w:before="225" w:line="270" w:lineRule="exact"/>
              <w:ind w:left="303"/>
              <w:rPr>
                <w:sz w:val="20"/>
                <w:szCs w:val="20"/>
              </w:rPr>
            </w:pPr>
            <w:r>
              <w:rPr>
                <w:position w:val="1"/>
                <w:sz w:val="20"/>
                <w:szCs w:val="20"/>
              </w:rPr>
              <w:t>2</w:t>
            </w:r>
          </w:p>
        </w:tc>
        <w:tc>
          <w:tcPr>
            <w:tcW w:w="708" w:type="dxa"/>
            <w:vAlign w:val="top"/>
          </w:tcPr>
          <w:p w14:paraId="405BF7DC">
            <w:pPr>
              <w:pStyle w:val="18"/>
              <w:spacing w:before="225" w:line="270" w:lineRule="exact"/>
              <w:ind w:left="317"/>
              <w:rPr>
                <w:sz w:val="20"/>
                <w:szCs w:val="20"/>
              </w:rPr>
            </w:pPr>
            <w:r>
              <w:rPr>
                <w:position w:val="1"/>
                <w:sz w:val="20"/>
                <w:szCs w:val="20"/>
              </w:rPr>
              <w:t>1</w:t>
            </w:r>
          </w:p>
        </w:tc>
        <w:tc>
          <w:tcPr>
            <w:tcW w:w="566" w:type="dxa"/>
            <w:vAlign w:val="top"/>
          </w:tcPr>
          <w:p w14:paraId="66980624">
            <w:pPr>
              <w:pStyle w:val="18"/>
              <w:spacing w:before="225" w:line="270" w:lineRule="exact"/>
              <w:ind w:left="231"/>
              <w:rPr>
                <w:sz w:val="20"/>
                <w:szCs w:val="20"/>
              </w:rPr>
            </w:pPr>
            <w:r>
              <w:rPr>
                <w:position w:val="1"/>
                <w:sz w:val="20"/>
                <w:szCs w:val="20"/>
              </w:rPr>
              <w:t>4</w:t>
            </w:r>
          </w:p>
        </w:tc>
        <w:tc>
          <w:tcPr>
            <w:tcW w:w="566" w:type="dxa"/>
            <w:vAlign w:val="top"/>
          </w:tcPr>
          <w:p w14:paraId="3D6D584A">
            <w:pPr>
              <w:pStyle w:val="18"/>
              <w:spacing w:before="225" w:line="270" w:lineRule="exact"/>
              <w:ind w:left="250"/>
              <w:rPr>
                <w:sz w:val="20"/>
                <w:szCs w:val="20"/>
              </w:rPr>
            </w:pPr>
            <w:r>
              <w:rPr>
                <w:position w:val="1"/>
                <w:sz w:val="20"/>
                <w:szCs w:val="20"/>
              </w:rPr>
              <w:t>1</w:t>
            </w:r>
          </w:p>
        </w:tc>
        <w:tc>
          <w:tcPr>
            <w:tcW w:w="708" w:type="dxa"/>
            <w:vAlign w:val="top"/>
          </w:tcPr>
          <w:p w14:paraId="093944A7">
            <w:pPr>
              <w:pStyle w:val="18"/>
              <w:spacing w:before="225" w:line="268" w:lineRule="exact"/>
              <w:ind w:left="309"/>
              <w:rPr>
                <w:sz w:val="20"/>
                <w:szCs w:val="20"/>
              </w:rPr>
            </w:pPr>
            <w:r>
              <w:rPr>
                <w:position w:val="1"/>
                <w:sz w:val="20"/>
                <w:szCs w:val="20"/>
              </w:rPr>
              <w:t>3</w:t>
            </w:r>
          </w:p>
        </w:tc>
        <w:tc>
          <w:tcPr>
            <w:tcW w:w="849" w:type="dxa"/>
            <w:vAlign w:val="top"/>
          </w:tcPr>
          <w:p w14:paraId="63A73264">
            <w:pPr>
              <w:pStyle w:val="18"/>
              <w:spacing w:before="225" w:line="270" w:lineRule="exact"/>
              <w:ind w:left="379"/>
              <w:rPr>
                <w:sz w:val="20"/>
                <w:szCs w:val="20"/>
              </w:rPr>
            </w:pPr>
            <w:r>
              <w:rPr>
                <w:position w:val="1"/>
                <w:sz w:val="20"/>
                <w:szCs w:val="20"/>
              </w:rPr>
              <w:t>2</w:t>
            </w:r>
          </w:p>
        </w:tc>
        <w:tc>
          <w:tcPr>
            <w:tcW w:w="567" w:type="dxa"/>
            <w:vAlign w:val="top"/>
          </w:tcPr>
          <w:p w14:paraId="065D2877">
            <w:pPr>
              <w:pStyle w:val="18"/>
              <w:spacing w:before="225" w:line="268" w:lineRule="exact"/>
              <w:ind w:left="238"/>
              <w:rPr>
                <w:sz w:val="20"/>
                <w:szCs w:val="20"/>
              </w:rPr>
            </w:pPr>
            <w:r>
              <w:rPr>
                <w:position w:val="1"/>
                <w:sz w:val="20"/>
                <w:szCs w:val="20"/>
              </w:rPr>
              <w:t>6</w:t>
            </w:r>
          </w:p>
        </w:tc>
        <w:tc>
          <w:tcPr>
            <w:tcW w:w="567" w:type="dxa"/>
            <w:vAlign w:val="top"/>
          </w:tcPr>
          <w:p w14:paraId="628253F5">
            <w:pPr>
              <w:pStyle w:val="18"/>
              <w:spacing w:before="225" w:line="270" w:lineRule="exact"/>
              <w:ind w:left="253"/>
              <w:rPr>
                <w:sz w:val="20"/>
                <w:szCs w:val="20"/>
              </w:rPr>
            </w:pPr>
            <w:r>
              <w:rPr>
                <w:position w:val="1"/>
                <w:sz w:val="20"/>
                <w:szCs w:val="20"/>
              </w:rPr>
              <w:t>1</w:t>
            </w:r>
          </w:p>
        </w:tc>
        <w:tc>
          <w:tcPr>
            <w:tcW w:w="566" w:type="dxa"/>
            <w:vAlign w:val="top"/>
          </w:tcPr>
          <w:p w14:paraId="72F2CDE9">
            <w:pPr>
              <w:pStyle w:val="18"/>
              <w:spacing w:before="225" w:line="270" w:lineRule="exact"/>
              <w:ind w:left="240"/>
              <w:rPr>
                <w:sz w:val="20"/>
                <w:szCs w:val="20"/>
              </w:rPr>
            </w:pPr>
            <w:r>
              <w:rPr>
                <w:position w:val="1"/>
                <w:sz w:val="20"/>
                <w:szCs w:val="20"/>
              </w:rPr>
              <w:t>2</w:t>
            </w:r>
          </w:p>
        </w:tc>
        <w:tc>
          <w:tcPr>
            <w:tcW w:w="708" w:type="dxa"/>
            <w:vAlign w:val="top"/>
          </w:tcPr>
          <w:p w14:paraId="238FB2DF">
            <w:pPr>
              <w:pStyle w:val="18"/>
              <w:spacing w:before="225" w:line="270" w:lineRule="exact"/>
              <w:ind w:left="312"/>
              <w:rPr>
                <w:sz w:val="20"/>
                <w:szCs w:val="20"/>
              </w:rPr>
            </w:pPr>
            <w:r>
              <w:rPr>
                <w:position w:val="1"/>
                <w:sz w:val="20"/>
                <w:szCs w:val="20"/>
              </w:rPr>
              <w:t>2</w:t>
            </w:r>
          </w:p>
        </w:tc>
        <w:tc>
          <w:tcPr>
            <w:tcW w:w="574" w:type="dxa"/>
            <w:vAlign w:val="top"/>
          </w:tcPr>
          <w:p w14:paraId="1582C302">
            <w:pPr>
              <w:pStyle w:val="18"/>
              <w:spacing w:before="225" w:line="268" w:lineRule="exact"/>
              <w:ind w:left="244"/>
              <w:rPr>
                <w:sz w:val="20"/>
                <w:szCs w:val="20"/>
              </w:rPr>
            </w:pPr>
            <w:r>
              <w:rPr>
                <w:position w:val="1"/>
                <w:sz w:val="20"/>
                <w:szCs w:val="20"/>
              </w:rPr>
              <w:t>5</w:t>
            </w:r>
          </w:p>
        </w:tc>
      </w:tr>
      <w:tr w14:paraId="06DBC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3" w:hRule="atLeast"/>
        </w:trPr>
        <w:tc>
          <w:tcPr>
            <w:tcW w:w="291" w:type="dxa"/>
            <w:vMerge w:val="continue"/>
            <w:tcBorders>
              <w:top w:val="nil"/>
              <w:bottom w:val="nil"/>
            </w:tcBorders>
            <w:textDirection w:val="tbRlV"/>
            <w:vAlign w:val="top"/>
          </w:tcPr>
          <w:p w14:paraId="28E4F4EB">
            <w:pPr>
              <w:rPr>
                <w:rFonts w:ascii="Arial"/>
                <w:sz w:val="21"/>
              </w:rPr>
            </w:pPr>
          </w:p>
        </w:tc>
        <w:tc>
          <w:tcPr>
            <w:tcW w:w="425" w:type="dxa"/>
            <w:vMerge w:val="continue"/>
            <w:tcBorders>
              <w:top w:val="nil"/>
              <w:bottom w:val="nil"/>
            </w:tcBorders>
            <w:textDirection w:val="tbRlV"/>
            <w:vAlign w:val="top"/>
          </w:tcPr>
          <w:p w14:paraId="2A5C9ECE">
            <w:pPr>
              <w:rPr>
                <w:rFonts w:ascii="Arial"/>
                <w:sz w:val="21"/>
              </w:rPr>
            </w:pPr>
          </w:p>
        </w:tc>
        <w:tc>
          <w:tcPr>
            <w:tcW w:w="1417" w:type="dxa"/>
            <w:vAlign w:val="top"/>
          </w:tcPr>
          <w:p w14:paraId="38FDE825">
            <w:pPr>
              <w:pStyle w:val="18"/>
              <w:spacing w:before="60" w:line="265" w:lineRule="exact"/>
              <w:ind w:left="197"/>
              <w:rPr>
                <w:sz w:val="20"/>
                <w:szCs w:val="20"/>
              </w:rPr>
            </w:pPr>
            <w:r>
              <w:rPr>
                <w:spacing w:val="12"/>
                <w:position w:val="1"/>
                <w:sz w:val="20"/>
                <w:szCs w:val="20"/>
              </w:rPr>
              <w:t>10000≤N&lt;</w:t>
            </w:r>
          </w:p>
          <w:p w14:paraId="372CC8BA">
            <w:pPr>
              <w:pStyle w:val="18"/>
              <w:spacing w:before="61" w:line="269" w:lineRule="exact"/>
              <w:ind w:left="447"/>
              <w:rPr>
                <w:sz w:val="20"/>
                <w:szCs w:val="20"/>
              </w:rPr>
            </w:pPr>
            <w:r>
              <w:rPr>
                <w:spacing w:val="2"/>
                <w:position w:val="1"/>
                <w:sz w:val="20"/>
                <w:szCs w:val="20"/>
              </w:rPr>
              <w:t>30000</w:t>
            </w:r>
          </w:p>
        </w:tc>
        <w:tc>
          <w:tcPr>
            <w:tcW w:w="566" w:type="dxa"/>
            <w:vAlign w:val="top"/>
          </w:tcPr>
          <w:p w14:paraId="40B5EE15">
            <w:pPr>
              <w:pStyle w:val="18"/>
              <w:spacing w:before="223" w:line="270" w:lineRule="exact"/>
              <w:ind w:left="246"/>
              <w:rPr>
                <w:sz w:val="20"/>
                <w:szCs w:val="20"/>
              </w:rPr>
            </w:pPr>
            <w:r>
              <w:rPr>
                <w:position w:val="1"/>
                <w:sz w:val="20"/>
                <w:szCs w:val="20"/>
              </w:rPr>
              <w:t>1</w:t>
            </w:r>
          </w:p>
        </w:tc>
        <w:tc>
          <w:tcPr>
            <w:tcW w:w="707" w:type="dxa"/>
            <w:vAlign w:val="top"/>
          </w:tcPr>
          <w:p w14:paraId="290B235C">
            <w:pPr>
              <w:pStyle w:val="18"/>
              <w:spacing w:before="223" w:line="270" w:lineRule="exact"/>
              <w:ind w:left="303"/>
              <w:rPr>
                <w:sz w:val="20"/>
                <w:szCs w:val="20"/>
              </w:rPr>
            </w:pPr>
            <w:r>
              <w:rPr>
                <w:position w:val="1"/>
                <w:sz w:val="20"/>
                <w:szCs w:val="20"/>
              </w:rPr>
              <w:t>2</w:t>
            </w:r>
          </w:p>
        </w:tc>
        <w:tc>
          <w:tcPr>
            <w:tcW w:w="708" w:type="dxa"/>
            <w:vAlign w:val="top"/>
          </w:tcPr>
          <w:p w14:paraId="6FF9B346">
            <w:pPr>
              <w:pStyle w:val="18"/>
              <w:spacing w:before="223" w:line="270" w:lineRule="exact"/>
              <w:ind w:left="304"/>
              <w:rPr>
                <w:sz w:val="20"/>
                <w:szCs w:val="20"/>
              </w:rPr>
            </w:pPr>
            <w:r>
              <w:rPr>
                <w:position w:val="1"/>
                <w:sz w:val="20"/>
                <w:szCs w:val="20"/>
              </w:rPr>
              <w:t>2</w:t>
            </w:r>
          </w:p>
        </w:tc>
        <w:tc>
          <w:tcPr>
            <w:tcW w:w="566" w:type="dxa"/>
            <w:vAlign w:val="top"/>
          </w:tcPr>
          <w:p w14:paraId="2E2C2FD0">
            <w:pPr>
              <w:pStyle w:val="18"/>
              <w:spacing w:before="223" w:line="269" w:lineRule="exact"/>
              <w:ind w:left="236"/>
              <w:rPr>
                <w:sz w:val="20"/>
                <w:szCs w:val="20"/>
              </w:rPr>
            </w:pPr>
            <w:r>
              <w:rPr>
                <w:position w:val="1"/>
                <w:sz w:val="20"/>
                <w:szCs w:val="20"/>
              </w:rPr>
              <w:t>5</w:t>
            </w:r>
          </w:p>
        </w:tc>
        <w:tc>
          <w:tcPr>
            <w:tcW w:w="566" w:type="dxa"/>
            <w:vAlign w:val="top"/>
          </w:tcPr>
          <w:p w14:paraId="6F6027E3">
            <w:pPr>
              <w:pStyle w:val="18"/>
              <w:spacing w:before="223" w:line="270" w:lineRule="exact"/>
              <w:ind w:left="250"/>
              <w:rPr>
                <w:sz w:val="20"/>
                <w:szCs w:val="20"/>
              </w:rPr>
            </w:pPr>
            <w:r>
              <w:rPr>
                <w:position w:val="1"/>
                <w:sz w:val="20"/>
                <w:szCs w:val="20"/>
              </w:rPr>
              <w:t>1</w:t>
            </w:r>
          </w:p>
        </w:tc>
        <w:tc>
          <w:tcPr>
            <w:tcW w:w="708" w:type="dxa"/>
            <w:vAlign w:val="top"/>
          </w:tcPr>
          <w:p w14:paraId="312E0041">
            <w:pPr>
              <w:pStyle w:val="18"/>
              <w:spacing w:before="223" w:line="269" w:lineRule="exact"/>
              <w:ind w:left="309"/>
              <w:rPr>
                <w:sz w:val="20"/>
                <w:szCs w:val="20"/>
              </w:rPr>
            </w:pPr>
            <w:r>
              <w:rPr>
                <w:position w:val="1"/>
                <w:sz w:val="20"/>
                <w:szCs w:val="20"/>
              </w:rPr>
              <w:t>3</w:t>
            </w:r>
          </w:p>
        </w:tc>
        <w:tc>
          <w:tcPr>
            <w:tcW w:w="849" w:type="dxa"/>
            <w:vAlign w:val="top"/>
          </w:tcPr>
          <w:p w14:paraId="090D034F">
            <w:pPr>
              <w:pStyle w:val="18"/>
              <w:spacing w:before="223" w:line="269" w:lineRule="exact"/>
              <w:ind w:left="381"/>
              <w:rPr>
                <w:sz w:val="20"/>
                <w:szCs w:val="20"/>
              </w:rPr>
            </w:pPr>
            <w:r>
              <w:rPr>
                <w:position w:val="1"/>
                <w:sz w:val="20"/>
                <w:szCs w:val="20"/>
              </w:rPr>
              <w:t>3</w:t>
            </w:r>
          </w:p>
        </w:tc>
        <w:tc>
          <w:tcPr>
            <w:tcW w:w="567" w:type="dxa"/>
            <w:vAlign w:val="top"/>
          </w:tcPr>
          <w:p w14:paraId="2979EC52">
            <w:pPr>
              <w:pStyle w:val="18"/>
              <w:spacing w:before="223" w:line="269" w:lineRule="exact"/>
              <w:ind w:left="241"/>
              <w:rPr>
                <w:sz w:val="20"/>
                <w:szCs w:val="20"/>
              </w:rPr>
            </w:pPr>
            <w:r>
              <w:rPr>
                <w:position w:val="1"/>
                <w:sz w:val="20"/>
                <w:szCs w:val="20"/>
              </w:rPr>
              <w:t>7</w:t>
            </w:r>
          </w:p>
        </w:tc>
        <w:tc>
          <w:tcPr>
            <w:tcW w:w="567" w:type="dxa"/>
            <w:vAlign w:val="top"/>
          </w:tcPr>
          <w:p w14:paraId="5F975338">
            <w:pPr>
              <w:pStyle w:val="18"/>
              <w:spacing w:before="223" w:line="270" w:lineRule="exact"/>
              <w:ind w:left="253"/>
              <w:rPr>
                <w:sz w:val="20"/>
                <w:szCs w:val="20"/>
              </w:rPr>
            </w:pPr>
            <w:r>
              <w:rPr>
                <w:position w:val="1"/>
                <w:sz w:val="20"/>
                <w:szCs w:val="20"/>
              </w:rPr>
              <w:t>1</w:t>
            </w:r>
          </w:p>
        </w:tc>
        <w:tc>
          <w:tcPr>
            <w:tcW w:w="566" w:type="dxa"/>
            <w:vAlign w:val="top"/>
          </w:tcPr>
          <w:p w14:paraId="520E8B74">
            <w:pPr>
              <w:pStyle w:val="18"/>
              <w:spacing w:before="223" w:line="269" w:lineRule="exact"/>
              <w:ind w:left="241"/>
              <w:rPr>
                <w:sz w:val="20"/>
                <w:szCs w:val="20"/>
              </w:rPr>
            </w:pPr>
            <w:r>
              <w:rPr>
                <w:position w:val="1"/>
                <w:sz w:val="20"/>
                <w:szCs w:val="20"/>
              </w:rPr>
              <w:t>3</w:t>
            </w:r>
          </w:p>
        </w:tc>
        <w:tc>
          <w:tcPr>
            <w:tcW w:w="708" w:type="dxa"/>
            <w:vAlign w:val="top"/>
          </w:tcPr>
          <w:p w14:paraId="3D40E764">
            <w:pPr>
              <w:pStyle w:val="18"/>
              <w:spacing w:before="223" w:line="270" w:lineRule="exact"/>
              <w:ind w:left="312"/>
              <w:rPr>
                <w:sz w:val="20"/>
                <w:szCs w:val="20"/>
              </w:rPr>
            </w:pPr>
            <w:r>
              <w:rPr>
                <w:position w:val="1"/>
                <w:sz w:val="20"/>
                <w:szCs w:val="20"/>
              </w:rPr>
              <w:t>2</w:t>
            </w:r>
          </w:p>
        </w:tc>
        <w:tc>
          <w:tcPr>
            <w:tcW w:w="574" w:type="dxa"/>
            <w:vAlign w:val="top"/>
          </w:tcPr>
          <w:p w14:paraId="1A03535F">
            <w:pPr>
              <w:pStyle w:val="18"/>
              <w:spacing w:before="223" w:line="269" w:lineRule="exact"/>
              <w:ind w:left="242"/>
              <w:rPr>
                <w:sz w:val="20"/>
                <w:szCs w:val="20"/>
              </w:rPr>
            </w:pPr>
            <w:r>
              <w:rPr>
                <w:position w:val="1"/>
                <w:sz w:val="20"/>
                <w:szCs w:val="20"/>
              </w:rPr>
              <w:t>6</w:t>
            </w:r>
          </w:p>
        </w:tc>
      </w:tr>
      <w:tr w14:paraId="6EA56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rPr>
        <w:tc>
          <w:tcPr>
            <w:tcW w:w="291" w:type="dxa"/>
            <w:vMerge w:val="continue"/>
            <w:tcBorders>
              <w:top w:val="nil"/>
            </w:tcBorders>
            <w:textDirection w:val="tbRlV"/>
            <w:vAlign w:val="top"/>
          </w:tcPr>
          <w:p w14:paraId="53A64CE6">
            <w:pPr>
              <w:rPr>
                <w:rFonts w:ascii="Arial"/>
                <w:sz w:val="21"/>
              </w:rPr>
            </w:pPr>
          </w:p>
        </w:tc>
        <w:tc>
          <w:tcPr>
            <w:tcW w:w="425" w:type="dxa"/>
            <w:vMerge w:val="continue"/>
            <w:tcBorders>
              <w:top w:val="nil"/>
            </w:tcBorders>
            <w:textDirection w:val="tbRlV"/>
            <w:vAlign w:val="top"/>
          </w:tcPr>
          <w:p w14:paraId="540499AA">
            <w:pPr>
              <w:rPr>
                <w:rFonts w:ascii="Arial"/>
                <w:sz w:val="21"/>
              </w:rPr>
            </w:pPr>
          </w:p>
        </w:tc>
        <w:tc>
          <w:tcPr>
            <w:tcW w:w="1417" w:type="dxa"/>
            <w:vAlign w:val="top"/>
          </w:tcPr>
          <w:p w14:paraId="2E2480AD">
            <w:pPr>
              <w:pStyle w:val="18"/>
              <w:spacing w:before="90" w:line="231" w:lineRule="auto"/>
              <w:ind w:left="238"/>
              <w:rPr>
                <w:sz w:val="20"/>
                <w:szCs w:val="20"/>
              </w:rPr>
            </w:pPr>
            <w:r>
              <w:rPr>
                <w:spacing w:val="4"/>
                <w:sz w:val="20"/>
                <w:szCs w:val="20"/>
              </w:rPr>
              <w:t>30000以上</w:t>
            </w:r>
          </w:p>
        </w:tc>
        <w:tc>
          <w:tcPr>
            <w:tcW w:w="566" w:type="dxa"/>
            <w:vAlign w:val="top"/>
          </w:tcPr>
          <w:p w14:paraId="0004D5AA">
            <w:pPr>
              <w:pStyle w:val="18"/>
              <w:spacing w:before="91" w:line="270" w:lineRule="exact"/>
              <w:ind w:left="246"/>
              <w:rPr>
                <w:sz w:val="20"/>
                <w:szCs w:val="20"/>
              </w:rPr>
            </w:pPr>
            <w:r>
              <w:rPr>
                <w:position w:val="1"/>
                <w:sz w:val="20"/>
                <w:szCs w:val="20"/>
              </w:rPr>
              <w:t>1</w:t>
            </w:r>
          </w:p>
        </w:tc>
        <w:tc>
          <w:tcPr>
            <w:tcW w:w="707" w:type="dxa"/>
            <w:vAlign w:val="top"/>
          </w:tcPr>
          <w:p w14:paraId="46BA8A1A">
            <w:pPr>
              <w:pStyle w:val="18"/>
              <w:spacing w:before="91" w:line="270" w:lineRule="exact"/>
              <w:ind w:left="303"/>
              <w:rPr>
                <w:sz w:val="20"/>
                <w:szCs w:val="20"/>
              </w:rPr>
            </w:pPr>
            <w:r>
              <w:rPr>
                <w:position w:val="1"/>
                <w:sz w:val="20"/>
                <w:szCs w:val="20"/>
              </w:rPr>
              <w:t>2</w:t>
            </w:r>
          </w:p>
        </w:tc>
        <w:tc>
          <w:tcPr>
            <w:tcW w:w="708" w:type="dxa"/>
            <w:vAlign w:val="top"/>
          </w:tcPr>
          <w:p w14:paraId="79E72D1E">
            <w:pPr>
              <w:pStyle w:val="18"/>
              <w:spacing w:before="91" w:line="268" w:lineRule="exact"/>
              <w:ind w:left="306"/>
              <w:rPr>
                <w:sz w:val="20"/>
                <w:szCs w:val="20"/>
              </w:rPr>
            </w:pPr>
            <w:r>
              <w:rPr>
                <w:position w:val="1"/>
                <w:sz w:val="20"/>
                <w:szCs w:val="20"/>
              </w:rPr>
              <w:t>3</w:t>
            </w:r>
          </w:p>
        </w:tc>
        <w:tc>
          <w:tcPr>
            <w:tcW w:w="566" w:type="dxa"/>
            <w:vAlign w:val="top"/>
          </w:tcPr>
          <w:p w14:paraId="11EC9729">
            <w:pPr>
              <w:pStyle w:val="18"/>
              <w:spacing w:before="91" w:line="268" w:lineRule="exact"/>
              <w:ind w:left="234"/>
              <w:rPr>
                <w:sz w:val="20"/>
                <w:szCs w:val="20"/>
              </w:rPr>
            </w:pPr>
            <w:r>
              <w:rPr>
                <w:position w:val="1"/>
                <w:sz w:val="20"/>
                <w:szCs w:val="20"/>
              </w:rPr>
              <w:t>6</w:t>
            </w:r>
          </w:p>
        </w:tc>
        <w:tc>
          <w:tcPr>
            <w:tcW w:w="566" w:type="dxa"/>
            <w:vAlign w:val="top"/>
          </w:tcPr>
          <w:p w14:paraId="032CA3ED">
            <w:pPr>
              <w:pStyle w:val="18"/>
              <w:spacing w:before="91" w:line="270" w:lineRule="exact"/>
              <w:ind w:left="250"/>
              <w:rPr>
                <w:sz w:val="20"/>
                <w:szCs w:val="20"/>
              </w:rPr>
            </w:pPr>
            <w:r>
              <w:rPr>
                <w:position w:val="1"/>
                <w:sz w:val="20"/>
                <w:szCs w:val="20"/>
              </w:rPr>
              <w:t>1</w:t>
            </w:r>
          </w:p>
        </w:tc>
        <w:tc>
          <w:tcPr>
            <w:tcW w:w="708" w:type="dxa"/>
            <w:vAlign w:val="top"/>
          </w:tcPr>
          <w:p w14:paraId="576C62B2">
            <w:pPr>
              <w:pStyle w:val="18"/>
              <w:spacing w:before="91" w:line="268" w:lineRule="exact"/>
              <w:ind w:left="309"/>
              <w:rPr>
                <w:sz w:val="20"/>
                <w:szCs w:val="20"/>
              </w:rPr>
            </w:pPr>
            <w:r>
              <w:rPr>
                <w:position w:val="1"/>
                <w:sz w:val="20"/>
                <w:szCs w:val="20"/>
              </w:rPr>
              <w:t>3</w:t>
            </w:r>
          </w:p>
        </w:tc>
        <w:tc>
          <w:tcPr>
            <w:tcW w:w="849" w:type="dxa"/>
            <w:vAlign w:val="top"/>
          </w:tcPr>
          <w:p w14:paraId="79268625">
            <w:pPr>
              <w:pStyle w:val="18"/>
              <w:spacing w:before="91" w:line="270" w:lineRule="exact"/>
              <w:ind w:left="376"/>
              <w:rPr>
                <w:sz w:val="20"/>
                <w:szCs w:val="20"/>
              </w:rPr>
            </w:pPr>
            <w:r>
              <w:rPr>
                <w:position w:val="1"/>
                <w:sz w:val="20"/>
                <w:szCs w:val="20"/>
              </w:rPr>
              <w:t>4</w:t>
            </w:r>
          </w:p>
        </w:tc>
        <w:tc>
          <w:tcPr>
            <w:tcW w:w="567" w:type="dxa"/>
            <w:vAlign w:val="top"/>
          </w:tcPr>
          <w:p w14:paraId="60BCDADE">
            <w:pPr>
              <w:pStyle w:val="18"/>
              <w:spacing w:before="91" w:line="268" w:lineRule="exact"/>
              <w:ind w:left="237"/>
              <w:rPr>
                <w:sz w:val="20"/>
                <w:szCs w:val="20"/>
              </w:rPr>
            </w:pPr>
            <w:r>
              <w:rPr>
                <w:position w:val="1"/>
                <w:sz w:val="20"/>
                <w:szCs w:val="20"/>
              </w:rPr>
              <w:t>8</w:t>
            </w:r>
          </w:p>
        </w:tc>
        <w:tc>
          <w:tcPr>
            <w:tcW w:w="567" w:type="dxa"/>
            <w:vAlign w:val="top"/>
          </w:tcPr>
          <w:p w14:paraId="6B72E1DB">
            <w:pPr>
              <w:pStyle w:val="18"/>
              <w:spacing w:before="91" w:line="270" w:lineRule="exact"/>
              <w:ind w:left="253"/>
              <w:rPr>
                <w:sz w:val="20"/>
                <w:szCs w:val="20"/>
              </w:rPr>
            </w:pPr>
            <w:r>
              <w:rPr>
                <w:position w:val="1"/>
                <w:sz w:val="20"/>
                <w:szCs w:val="20"/>
              </w:rPr>
              <w:t>1</w:t>
            </w:r>
          </w:p>
        </w:tc>
        <w:tc>
          <w:tcPr>
            <w:tcW w:w="566" w:type="dxa"/>
            <w:vAlign w:val="top"/>
          </w:tcPr>
          <w:p w14:paraId="68AE206F">
            <w:pPr>
              <w:pStyle w:val="18"/>
              <w:spacing w:before="91" w:line="268" w:lineRule="exact"/>
              <w:ind w:left="241"/>
              <w:rPr>
                <w:sz w:val="20"/>
                <w:szCs w:val="20"/>
              </w:rPr>
            </w:pPr>
            <w:r>
              <w:rPr>
                <w:position w:val="1"/>
                <w:sz w:val="20"/>
                <w:szCs w:val="20"/>
              </w:rPr>
              <w:t>3</w:t>
            </w:r>
          </w:p>
        </w:tc>
        <w:tc>
          <w:tcPr>
            <w:tcW w:w="708" w:type="dxa"/>
            <w:vAlign w:val="top"/>
          </w:tcPr>
          <w:p w14:paraId="69A13F7F">
            <w:pPr>
              <w:pStyle w:val="18"/>
              <w:spacing w:before="91" w:line="268" w:lineRule="exact"/>
              <w:ind w:left="314"/>
              <w:rPr>
                <w:sz w:val="20"/>
                <w:szCs w:val="20"/>
              </w:rPr>
            </w:pPr>
            <w:r>
              <w:rPr>
                <w:position w:val="1"/>
                <w:sz w:val="20"/>
                <w:szCs w:val="20"/>
              </w:rPr>
              <w:t>3</w:t>
            </w:r>
          </w:p>
        </w:tc>
        <w:tc>
          <w:tcPr>
            <w:tcW w:w="574" w:type="dxa"/>
            <w:vAlign w:val="top"/>
          </w:tcPr>
          <w:p w14:paraId="49B0FDE4">
            <w:pPr>
              <w:pStyle w:val="18"/>
              <w:spacing w:before="91" w:line="268" w:lineRule="exact"/>
              <w:ind w:left="245"/>
              <w:rPr>
                <w:sz w:val="20"/>
                <w:szCs w:val="20"/>
              </w:rPr>
            </w:pPr>
            <w:r>
              <w:rPr>
                <w:position w:val="1"/>
                <w:sz w:val="20"/>
                <w:szCs w:val="20"/>
              </w:rPr>
              <w:t>7</w:t>
            </w:r>
          </w:p>
        </w:tc>
      </w:tr>
      <w:tr w14:paraId="6D9C6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9785" w:type="dxa"/>
            <w:gridSpan w:val="15"/>
            <w:vAlign w:val="top"/>
          </w:tcPr>
          <w:p w14:paraId="4636677F">
            <w:pPr>
              <w:pStyle w:val="18"/>
              <w:spacing w:before="63" w:line="228" w:lineRule="auto"/>
              <w:ind w:left="232"/>
              <w:rPr>
                <w:sz w:val="20"/>
                <w:szCs w:val="20"/>
              </w:rPr>
            </w:pPr>
            <w:r>
              <w:rPr>
                <w:spacing w:val="9"/>
                <w:sz w:val="20"/>
                <w:szCs w:val="20"/>
              </w:rPr>
              <w:t>住宅小区、工业厂房类工程参照上述标准执行。</w:t>
            </w:r>
          </w:p>
        </w:tc>
      </w:tr>
      <w:tr w14:paraId="454EDB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trPr>
        <w:tc>
          <w:tcPr>
            <w:tcW w:w="716" w:type="dxa"/>
            <w:gridSpan w:val="2"/>
            <w:vMerge w:val="restart"/>
            <w:tcBorders>
              <w:bottom w:val="nil"/>
            </w:tcBorders>
            <w:vAlign w:val="top"/>
          </w:tcPr>
          <w:p w14:paraId="3D06C859">
            <w:pPr>
              <w:spacing w:line="249" w:lineRule="auto"/>
              <w:rPr>
                <w:rFonts w:ascii="Arial"/>
                <w:sz w:val="21"/>
              </w:rPr>
            </w:pPr>
          </w:p>
          <w:p w14:paraId="3F420430">
            <w:pPr>
              <w:spacing w:line="249" w:lineRule="auto"/>
              <w:rPr>
                <w:rFonts w:ascii="Arial"/>
                <w:sz w:val="21"/>
              </w:rPr>
            </w:pPr>
          </w:p>
          <w:p w14:paraId="0B68FD3B">
            <w:pPr>
              <w:spacing w:line="249" w:lineRule="auto"/>
              <w:rPr>
                <w:rFonts w:ascii="Arial"/>
                <w:sz w:val="21"/>
              </w:rPr>
            </w:pPr>
          </w:p>
          <w:p w14:paraId="5854D8FA">
            <w:pPr>
              <w:spacing w:line="250" w:lineRule="auto"/>
              <w:rPr>
                <w:rFonts w:ascii="Arial"/>
                <w:sz w:val="21"/>
              </w:rPr>
            </w:pPr>
          </w:p>
          <w:p w14:paraId="61F2F11D">
            <w:pPr>
              <w:spacing w:line="250" w:lineRule="auto"/>
              <w:rPr>
                <w:rFonts w:ascii="Arial"/>
                <w:sz w:val="21"/>
              </w:rPr>
            </w:pPr>
          </w:p>
          <w:p w14:paraId="105F2415">
            <w:pPr>
              <w:spacing w:line="250" w:lineRule="auto"/>
              <w:rPr>
                <w:rFonts w:ascii="Arial"/>
                <w:sz w:val="21"/>
              </w:rPr>
            </w:pPr>
          </w:p>
          <w:p w14:paraId="06412D8E">
            <w:pPr>
              <w:spacing w:line="250" w:lineRule="auto"/>
              <w:rPr>
                <w:rFonts w:ascii="Arial"/>
                <w:sz w:val="21"/>
              </w:rPr>
            </w:pPr>
          </w:p>
          <w:p w14:paraId="4D00700C">
            <w:pPr>
              <w:spacing w:line="250" w:lineRule="auto"/>
              <w:rPr>
                <w:rFonts w:ascii="Arial"/>
                <w:sz w:val="21"/>
              </w:rPr>
            </w:pPr>
          </w:p>
          <w:p w14:paraId="7546E309">
            <w:pPr>
              <w:pStyle w:val="18"/>
              <w:spacing w:before="65" w:line="302" w:lineRule="auto"/>
              <w:ind w:left="151" w:right="147" w:firstLine="3"/>
              <w:jc w:val="both"/>
              <w:rPr>
                <w:sz w:val="20"/>
                <w:szCs w:val="20"/>
              </w:rPr>
            </w:pPr>
            <w:r>
              <w:rPr>
                <w:spacing w:val="2"/>
                <w:sz w:val="20"/>
                <w:szCs w:val="20"/>
              </w:rPr>
              <w:t>市政</w:t>
            </w:r>
            <w:r>
              <w:rPr>
                <w:spacing w:val="3"/>
                <w:sz w:val="20"/>
                <w:szCs w:val="20"/>
              </w:rPr>
              <w:t>公用工程</w:t>
            </w:r>
          </w:p>
        </w:tc>
        <w:tc>
          <w:tcPr>
            <w:tcW w:w="1417" w:type="dxa"/>
            <w:vAlign w:val="top"/>
          </w:tcPr>
          <w:p w14:paraId="68E61432">
            <w:pPr>
              <w:pStyle w:val="18"/>
              <w:spacing w:before="227" w:line="268" w:lineRule="exact"/>
              <w:ind w:left="333"/>
              <w:rPr>
                <w:sz w:val="20"/>
                <w:szCs w:val="20"/>
              </w:rPr>
            </w:pPr>
            <w:r>
              <w:rPr>
                <w:spacing w:val="5"/>
                <w:position w:val="1"/>
                <w:sz w:val="20"/>
                <w:szCs w:val="20"/>
              </w:rPr>
              <w:t>N＜1000</w:t>
            </w:r>
          </w:p>
        </w:tc>
        <w:tc>
          <w:tcPr>
            <w:tcW w:w="7652" w:type="dxa"/>
            <w:gridSpan w:val="12"/>
            <w:vAlign w:val="top"/>
          </w:tcPr>
          <w:p w14:paraId="227A05A5">
            <w:pPr>
              <w:pStyle w:val="18"/>
              <w:spacing w:before="63" w:line="228" w:lineRule="auto"/>
              <w:ind w:left="174"/>
              <w:rPr>
                <w:sz w:val="20"/>
                <w:szCs w:val="20"/>
              </w:rPr>
            </w:pPr>
            <w:r>
              <w:rPr>
                <w:spacing w:val="2"/>
                <w:sz w:val="20"/>
                <w:szCs w:val="20"/>
              </w:rPr>
              <w:t>总监理工程师</w:t>
            </w:r>
            <w:r>
              <w:rPr>
                <w:spacing w:val="35"/>
                <w:sz w:val="20"/>
                <w:szCs w:val="20"/>
              </w:rPr>
              <w:t xml:space="preserve"> </w:t>
            </w:r>
            <w:r>
              <w:rPr>
                <w:spacing w:val="2"/>
                <w:sz w:val="20"/>
                <w:szCs w:val="20"/>
              </w:rPr>
              <w:t>1 人    专业监理工程师</w:t>
            </w:r>
            <w:r>
              <w:rPr>
                <w:spacing w:val="29"/>
                <w:sz w:val="20"/>
                <w:szCs w:val="20"/>
              </w:rPr>
              <w:t xml:space="preserve"> </w:t>
            </w:r>
            <w:r>
              <w:rPr>
                <w:spacing w:val="2"/>
                <w:sz w:val="20"/>
                <w:szCs w:val="20"/>
              </w:rPr>
              <w:t>1</w:t>
            </w:r>
            <w:r>
              <w:rPr>
                <w:spacing w:val="10"/>
                <w:sz w:val="20"/>
                <w:szCs w:val="20"/>
              </w:rPr>
              <w:t xml:space="preserve">  </w:t>
            </w:r>
            <w:r>
              <w:rPr>
                <w:spacing w:val="2"/>
                <w:sz w:val="20"/>
                <w:szCs w:val="20"/>
              </w:rPr>
              <w:t>人（兼）   监理员</w:t>
            </w:r>
            <w:r>
              <w:rPr>
                <w:spacing w:val="31"/>
                <w:sz w:val="20"/>
                <w:szCs w:val="20"/>
              </w:rPr>
              <w:t xml:space="preserve"> </w:t>
            </w:r>
            <w:r>
              <w:rPr>
                <w:spacing w:val="2"/>
                <w:sz w:val="20"/>
                <w:szCs w:val="20"/>
              </w:rPr>
              <w:t>1  人    合计</w:t>
            </w:r>
            <w:r>
              <w:rPr>
                <w:spacing w:val="19"/>
                <w:sz w:val="20"/>
                <w:szCs w:val="20"/>
              </w:rPr>
              <w:t xml:space="preserve"> </w:t>
            </w:r>
            <w:r>
              <w:rPr>
                <w:spacing w:val="2"/>
                <w:sz w:val="20"/>
                <w:szCs w:val="20"/>
              </w:rPr>
              <w:t>2</w:t>
            </w:r>
          </w:p>
          <w:p w14:paraId="5E85C050">
            <w:pPr>
              <w:pStyle w:val="18"/>
              <w:spacing w:before="76" w:line="231" w:lineRule="auto"/>
              <w:ind w:left="170"/>
              <w:rPr>
                <w:sz w:val="20"/>
                <w:szCs w:val="20"/>
              </w:rPr>
            </w:pPr>
            <w:r>
              <w:rPr>
                <w:sz w:val="20"/>
                <w:szCs w:val="20"/>
              </w:rPr>
              <w:t>人</w:t>
            </w:r>
          </w:p>
        </w:tc>
      </w:tr>
      <w:tr w14:paraId="2A576C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trPr>
        <w:tc>
          <w:tcPr>
            <w:tcW w:w="716" w:type="dxa"/>
            <w:gridSpan w:val="2"/>
            <w:vMerge w:val="continue"/>
            <w:tcBorders>
              <w:top w:val="nil"/>
              <w:bottom w:val="nil"/>
            </w:tcBorders>
            <w:vAlign w:val="top"/>
          </w:tcPr>
          <w:p w14:paraId="7B4A5942">
            <w:pPr>
              <w:rPr>
                <w:rFonts w:ascii="Arial"/>
                <w:sz w:val="21"/>
              </w:rPr>
            </w:pPr>
          </w:p>
        </w:tc>
        <w:tc>
          <w:tcPr>
            <w:tcW w:w="1417" w:type="dxa"/>
            <w:vAlign w:val="top"/>
          </w:tcPr>
          <w:p w14:paraId="5EE3EF3B">
            <w:pPr>
              <w:pStyle w:val="18"/>
              <w:spacing w:before="62" w:line="265" w:lineRule="exact"/>
              <w:ind w:left="249"/>
              <w:rPr>
                <w:sz w:val="20"/>
                <w:szCs w:val="20"/>
              </w:rPr>
            </w:pPr>
            <w:r>
              <w:rPr>
                <w:spacing w:val="13"/>
                <w:position w:val="1"/>
                <w:sz w:val="20"/>
                <w:szCs w:val="20"/>
              </w:rPr>
              <w:t>1000≤N&lt;</w:t>
            </w:r>
          </w:p>
          <w:p w14:paraId="365BE820">
            <w:pPr>
              <w:pStyle w:val="18"/>
              <w:spacing w:before="61" w:line="269" w:lineRule="exact"/>
              <w:ind w:left="500"/>
              <w:rPr>
                <w:sz w:val="20"/>
                <w:szCs w:val="20"/>
              </w:rPr>
            </w:pPr>
            <w:r>
              <w:rPr>
                <w:spacing w:val="2"/>
                <w:position w:val="1"/>
                <w:sz w:val="20"/>
                <w:szCs w:val="20"/>
              </w:rPr>
              <w:t>3000</w:t>
            </w:r>
          </w:p>
        </w:tc>
        <w:tc>
          <w:tcPr>
            <w:tcW w:w="7652" w:type="dxa"/>
            <w:gridSpan w:val="12"/>
            <w:vAlign w:val="top"/>
          </w:tcPr>
          <w:p w14:paraId="210F52D4">
            <w:pPr>
              <w:pStyle w:val="18"/>
              <w:spacing w:before="62" w:line="228" w:lineRule="auto"/>
              <w:ind w:left="174"/>
              <w:rPr>
                <w:sz w:val="20"/>
                <w:szCs w:val="20"/>
              </w:rPr>
            </w:pPr>
            <w:r>
              <w:rPr>
                <w:spacing w:val="5"/>
                <w:sz w:val="20"/>
                <w:szCs w:val="20"/>
              </w:rPr>
              <w:t>总监理工程师</w:t>
            </w:r>
            <w:r>
              <w:rPr>
                <w:spacing w:val="32"/>
                <w:sz w:val="20"/>
                <w:szCs w:val="20"/>
              </w:rPr>
              <w:t xml:space="preserve"> </w:t>
            </w:r>
            <w:r>
              <w:rPr>
                <w:spacing w:val="5"/>
                <w:sz w:val="20"/>
                <w:szCs w:val="20"/>
              </w:rPr>
              <w:t>1 人    专业监理工程师</w:t>
            </w:r>
            <w:r>
              <w:rPr>
                <w:spacing w:val="29"/>
                <w:sz w:val="20"/>
                <w:szCs w:val="20"/>
              </w:rPr>
              <w:t xml:space="preserve"> </w:t>
            </w:r>
            <w:r>
              <w:rPr>
                <w:spacing w:val="5"/>
                <w:sz w:val="20"/>
                <w:szCs w:val="20"/>
              </w:rPr>
              <w:t>1-2人（兼）</w:t>
            </w:r>
            <w:r>
              <w:rPr>
                <w:spacing w:val="12"/>
                <w:sz w:val="20"/>
                <w:szCs w:val="20"/>
              </w:rPr>
              <w:t xml:space="preserve">   </w:t>
            </w:r>
            <w:r>
              <w:rPr>
                <w:spacing w:val="5"/>
                <w:sz w:val="20"/>
                <w:szCs w:val="20"/>
              </w:rPr>
              <w:t>监理员</w:t>
            </w:r>
            <w:r>
              <w:rPr>
                <w:spacing w:val="29"/>
                <w:sz w:val="20"/>
                <w:szCs w:val="20"/>
              </w:rPr>
              <w:t xml:space="preserve"> </w:t>
            </w:r>
            <w:r>
              <w:rPr>
                <w:spacing w:val="5"/>
                <w:sz w:val="20"/>
                <w:szCs w:val="20"/>
              </w:rPr>
              <w:t xml:space="preserve">1 </w:t>
            </w:r>
            <w:r>
              <w:rPr>
                <w:spacing w:val="4"/>
                <w:sz w:val="20"/>
                <w:szCs w:val="20"/>
              </w:rPr>
              <w:t xml:space="preserve"> 人</w:t>
            </w:r>
            <w:r>
              <w:rPr>
                <w:spacing w:val="8"/>
                <w:sz w:val="20"/>
                <w:szCs w:val="20"/>
              </w:rPr>
              <w:t xml:space="preserve">    </w:t>
            </w:r>
            <w:r>
              <w:rPr>
                <w:spacing w:val="4"/>
                <w:sz w:val="20"/>
                <w:szCs w:val="20"/>
              </w:rPr>
              <w:t>合计</w:t>
            </w:r>
          </w:p>
          <w:p w14:paraId="57C514A4">
            <w:pPr>
              <w:pStyle w:val="18"/>
              <w:spacing w:before="79" w:line="231" w:lineRule="auto"/>
              <w:ind w:left="171"/>
              <w:rPr>
                <w:sz w:val="20"/>
                <w:szCs w:val="20"/>
              </w:rPr>
            </w:pPr>
            <w:r>
              <w:rPr>
                <w:spacing w:val="1"/>
                <w:sz w:val="20"/>
                <w:szCs w:val="20"/>
              </w:rPr>
              <w:t>2-3</w:t>
            </w:r>
            <w:r>
              <w:rPr>
                <w:spacing w:val="14"/>
                <w:sz w:val="20"/>
                <w:szCs w:val="20"/>
              </w:rPr>
              <w:t xml:space="preserve"> </w:t>
            </w:r>
            <w:r>
              <w:rPr>
                <w:spacing w:val="1"/>
                <w:sz w:val="20"/>
                <w:szCs w:val="20"/>
              </w:rPr>
              <w:t>人</w:t>
            </w:r>
          </w:p>
        </w:tc>
      </w:tr>
      <w:tr w14:paraId="7A2AD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trPr>
        <w:tc>
          <w:tcPr>
            <w:tcW w:w="716" w:type="dxa"/>
            <w:gridSpan w:val="2"/>
            <w:vMerge w:val="continue"/>
            <w:tcBorders>
              <w:top w:val="nil"/>
              <w:bottom w:val="nil"/>
            </w:tcBorders>
            <w:vAlign w:val="top"/>
          </w:tcPr>
          <w:p w14:paraId="27DB6841">
            <w:pPr>
              <w:rPr>
                <w:rFonts w:ascii="Arial"/>
                <w:sz w:val="21"/>
              </w:rPr>
            </w:pPr>
          </w:p>
        </w:tc>
        <w:tc>
          <w:tcPr>
            <w:tcW w:w="1417" w:type="dxa"/>
            <w:vAlign w:val="top"/>
          </w:tcPr>
          <w:p w14:paraId="5C4A3AED">
            <w:pPr>
              <w:pStyle w:val="18"/>
              <w:spacing w:before="63" w:line="265" w:lineRule="exact"/>
              <w:ind w:left="238"/>
              <w:rPr>
                <w:sz w:val="20"/>
                <w:szCs w:val="20"/>
              </w:rPr>
            </w:pPr>
            <w:r>
              <w:rPr>
                <w:spacing w:val="15"/>
                <w:position w:val="1"/>
                <w:sz w:val="20"/>
                <w:szCs w:val="20"/>
              </w:rPr>
              <w:t>3000≤N&lt;</w:t>
            </w:r>
          </w:p>
          <w:p w14:paraId="087A33F2">
            <w:pPr>
              <w:pStyle w:val="18"/>
              <w:spacing w:before="61" w:line="269" w:lineRule="exact"/>
              <w:ind w:left="497"/>
              <w:rPr>
                <w:sz w:val="20"/>
                <w:szCs w:val="20"/>
              </w:rPr>
            </w:pPr>
            <w:r>
              <w:rPr>
                <w:spacing w:val="2"/>
                <w:position w:val="1"/>
                <w:sz w:val="20"/>
                <w:szCs w:val="20"/>
              </w:rPr>
              <w:t>6000</w:t>
            </w:r>
          </w:p>
        </w:tc>
        <w:tc>
          <w:tcPr>
            <w:tcW w:w="7652" w:type="dxa"/>
            <w:gridSpan w:val="12"/>
            <w:vAlign w:val="top"/>
          </w:tcPr>
          <w:p w14:paraId="7160B16D">
            <w:pPr>
              <w:pStyle w:val="18"/>
              <w:spacing w:before="63" w:line="228" w:lineRule="auto"/>
              <w:ind w:left="174"/>
              <w:rPr>
                <w:sz w:val="20"/>
                <w:szCs w:val="20"/>
              </w:rPr>
            </w:pPr>
            <w:r>
              <w:rPr>
                <w:spacing w:val="4"/>
                <w:sz w:val="20"/>
                <w:szCs w:val="20"/>
              </w:rPr>
              <w:t>总监理工程师</w:t>
            </w:r>
            <w:r>
              <w:rPr>
                <w:spacing w:val="44"/>
                <w:sz w:val="20"/>
                <w:szCs w:val="20"/>
              </w:rPr>
              <w:t xml:space="preserve"> </w:t>
            </w:r>
            <w:r>
              <w:rPr>
                <w:spacing w:val="4"/>
                <w:sz w:val="20"/>
                <w:szCs w:val="20"/>
              </w:rPr>
              <w:t>1 人    专业监理工程师</w:t>
            </w:r>
            <w:r>
              <w:rPr>
                <w:spacing w:val="29"/>
                <w:sz w:val="20"/>
                <w:szCs w:val="20"/>
              </w:rPr>
              <w:t xml:space="preserve"> </w:t>
            </w:r>
            <w:r>
              <w:rPr>
                <w:spacing w:val="4"/>
                <w:sz w:val="20"/>
                <w:szCs w:val="20"/>
              </w:rPr>
              <w:t>1-2人</w:t>
            </w:r>
            <w:r>
              <w:rPr>
                <w:spacing w:val="6"/>
                <w:sz w:val="20"/>
                <w:szCs w:val="20"/>
              </w:rPr>
              <w:t xml:space="preserve">         </w:t>
            </w:r>
            <w:r>
              <w:rPr>
                <w:spacing w:val="4"/>
                <w:sz w:val="20"/>
                <w:szCs w:val="20"/>
              </w:rPr>
              <w:t>监理员</w:t>
            </w:r>
            <w:r>
              <w:rPr>
                <w:spacing w:val="32"/>
                <w:sz w:val="20"/>
                <w:szCs w:val="20"/>
              </w:rPr>
              <w:t xml:space="preserve"> </w:t>
            </w:r>
            <w:r>
              <w:rPr>
                <w:spacing w:val="4"/>
                <w:sz w:val="20"/>
                <w:szCs w:val="20"/>
              </w:rPr>
              <w:t>1</w:t>
            </w:r>
            <w:r>
              <w:rPr>
                <w:spacing w:val="9"/>
                <w:sz w:val="20"/>
                <w:szCs w:val="20"/>
              </w:rPr>
              <w:t xml:space="preserve">  </w:t>
            </w:r>
            <w:r>
              <w:rPr>
                <w:spacing w:val="4"/>
                <w:sz w:val="20"/>
                <w:szCs w:val="20"/>
              </w:rPr>
              <w:t>人</w:t>
            </w:r>
            <w:r>
              <w:rPr>
                <w:spacing w:val="8"/>
                <w:sz w:val="20"/>
                <w:szCs w:val="20"/>
              </w:rPr>
              <w:t xml:space="preserve">    </w:t>
            </w:r>
            <w:r>
              <w:rPr>
                <w:spacing w:val="4"/>
                <w:sz w:val="20"/>
                <w:szCs w:val="20"/>
              </w:rPr>
              <w:t>合计</w:t>
            </w:r>
          </w:p>
          <w:p w14:paraId="3637F8FA">
            <w:pPr>
              <w:pStyle w:val="18"/>
              <w:spacing w:before="79" w:line="231" w:lineRule="auto"/>
              <w:ind w:left="172"/>
              <w:rPr>
                <w:sz w:val="20"/>
                <w:szCs w:val="20"/>
              </w:rPr>
            </w:pPr>
            <w:r>
              <w:rPr>
                <w:sz w:val="20"/>
                <w:szCs w:val="20"/>
              </w:rPr>
              <w:t>3-4</w:t>
            </w:r>
            <w:r>
              <w:rPr>
                <w:spacing w:val="16"/>
                <w:sz w:val="20"/>
                <w:szCs w:val="20"/>
              </w:rPr>
              <w:t xml:space="preserve"> </w:t>
            </w:r>
            <w:r>
              <w:rPr>
                <w:sz w:val="20"/>
                <w:szCs w:val="20"/>
              </w:rPr>
              <w:t>人</w:t>
            </w:r>
          </w:p>
        </w:tc>
      </w:tr>
      <w:tr w14:paraId="3E4E2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trPr>
        <w:tc>
          <w:tcPr>
            <w:tcW w:w="716" w:type="dxa"/>
            <w:gridSpan w:val="2"/>
            <w:vMerge w:val="continue"/>
            <w:tcBorders>
              <w:top w:val="nil"/>
              <w:bottom w:val="nil"/>
            </w:tcBorders>
            <w:vAlign w:val="top"/>
          </w:tcPr>
          <w:p w14:paraId="0641C16E">
            <w:pPr>
              <w:rPr>
                <w:rFonts w:ascii="Arial"/>
                <w:sz w:val="21"/>
              </w:rPr>
            </w:pPr>
          </w:p>
        </w:tc>
        <w:tc>
          <w:tcPr>
            <w:tcW w:w="1417" w:type="dxa"/>
            <w:vAlign w:val="top"/>
          </w:tcPr>
          <w:p w14:paraId="056EF70D">
            <w:pPr>
              <w:pStyle w:val="18"/>
              <w:spacing w:before="64" w:line="264" w:lineRule="exact"/>
              <w:ind w:left="236"/>
              <w:rPr>
                <w:sz w:val="20"/>
                <w:szCs w:val="20"/>
              </w:rPr>
            </w:pPr>
            <w:r>
              <w:rPr>
                <w:spacing w:val="15"/>
                <w:position w:val="1"/>
                <w:sz w:val="20"/>
                <w:szCs w:val="20"/>
              </w:rPr>
              <w:t>6000≤N&lt;</w:t>
            </w:r>
          </w:p>
          <w:p w14:paraId="640F6DD9">
            <w:pPr>
              <w:pStyle w:val="18"/>
              <w:spacing w:before="61" w:line="269" w:lineRule="exact"/>
              <w:ind w:left="496"/>
              <w:rPr>
                <w:sz w:val="20"/>
                <w:szCs w:val="20"/>
              </w:rPr>
            </w:pPr>
            <w:r>
              <w:rPr>
                <w:spacing w:val="3"/>
                <w:position w:val="1"/>
                <w:sz w:val="20"/>
                <w:szCs w:val="20"/>
              </w:rPr>
              <w:t>9000</w:t>
            </w:r>
          </w:p>
        </w:tc>
        <w:tc>
          <w:tcPr>
            <w:tcW w:w="7652" w:type="dxa"/>
            <w:gridSpan w:val="12"/>
            <w:vAlign w:val="top"/>
          </w:tcPr>
          <w:p w14:paraId="729D6224">
            <w:pPr>
              <w:pStyle w:val="18"/>
              <w:spacing w:before="63" w:line="228" w:lineRule="auto"/>
              <w:ind w:left="174"/>
              <w:rPr>
                <w:sz w:val="20"/>
                <w:szCs w:val="20"/>
              </w:rPr>
            </w:pPr>
            <w:r>
              <w:rPr>
                <w:spacing w:val="5"/>
                <w:sz w:val="20"/>
                <w:szCs w:val="20"/>
              </w:rPr>
              <w:t>总监理工程师</w:t>
            </w:r>
            <w:r>
              <w:rPr>
                <w:spacing w:val="32"/>
                <w:sz w:val="20"/>
                <w:szCs w:val="20"/>
              </w:rPr>
              <w:t xml:space="preserve"> </w:t>
            </w:r>
            <w:r>
              <w:rPr>
                <w:spacing w:val="5"/>
                <w:sz w:val="20"/>
                <w:szCs w:val="20"/>
              </w:rPr>
              <w:t>1 人    专业监理工程师</w:t>
            </w:r>
            <w:r>
              <w:rPr>
                <w:spacing w:val="16"/>
                <w:sz w:val="20"/>
                <w:szCs w:val="20"/>
              </w:rPr>
              <w:t xml:space="preserve"> </w:t>
            </w:r>
            <w:r>
              <w:rPr>
                <w:spacing w:val="5"/>
                <w:sz w:val="20"/>
                <w:szCs w:val="20"/>
              </w:rPr>
              <w:t>2</w:t>
            </w:r>
            <w:r>
              <w:rPr>
                <w:spacing w:val="10"/>
                <w:sz w:val="20"/>
                <w:szCs w:val="20"/>
              </w:rPr>
              <w:t xml:space="preserve">  </w:t>
            </w:r>
            <w:r>
              <w:rPr>
                <w:spacing w:val="5"/>
                <w:sz w:val="20"/>
                <w:szCs w:val="20"/>
              </w:rPr>
              <w:t>人</w:t>
            </w:r>
            <w:r>
              <w:rPr>
                <w:spacing w:val="6"/>
                <w:sz w:val="20"/>
                <w:szCs w:val="20"/>
              </w:rPr>
              <w:t xml:space="preserve">         </w:t>
            </w:r>
            <w:r>
              <w:rPr>
                <w:spacing w:val="5"/>
                <w:sz w:val="20"/>
                <w:szCs w:val="20"/>
              </w:rPr>
              <w:t>监理员</w:t>
            </w:r>
            <w:r>
              <w:rPr>
                <w:spacing w:val="31"/>
                <w:sz w:val="20"/>
                <w:szCs w:val="20"/>
              </w:rPr>
              <w:t xml:space="preserve"> </w:t>
            </w:r>
            <w:r>
              <w:rPr>
                <w:spacing w:val="4"/>
                <w:sz w:val="20"/>
                <w:szCs w:val="20"/>
              </w:rPr>
              <w:t>1-2人</w:t>
            </w:r>
            <w:r>
              <w:rPr>
                <w:spacing w:val="8"/>
                <w:sz w:val="20"/>
                <w:szCs w:val="20"/>
              </w:rPr>
              <w:t xml:space="preserve">    </w:t>
            </w:r>
            <w:r>
              <w:rPr>
                <w:spacing w:val="4"/>
                <w:sz w:val="20"/>
                <w:szCs w:val="20"/>
              </w:rPr>
              <w:t>合计</w:t>
            </w:r>
          </w:p>
          <w:p w14:paraId="0E28384E">
            <w:pPr>
              <w:pStyle w:val="18"/>
              <w:spacing w:before="79" w:line="231" w:lineRule="auto"/>
              <w:ind w:left="167"/>
              <w:rPr>
                <w:sz w:val="20"/>
                <w:szCs w:val="20"/>
              </w:rPr>
            </w:pPr>
            <w:r>
              <w:rPr>
                <w:spacing w:val="2"/>
                <w:sz w:val="20"/>
                <w:szCs w:val="20"/>
              </w:rPr>
              <w:t>4-5</w:t>
            </w:r>
            <w:r>
              <w:rPr>
                <w:spacing w:val="14"/>
                <w:sz w:val="20"/>
                <w:szCs w:val="20"/>
              </w:rPr>
              <w:t xml:space="preserve"> </w:t>
            </w:r>
            <w:r>
              <w:rPr>
                <w:spacing w:val="2"/>
                <w:sz w:val="20"/>
                <w:szCs w:val="20"/>
              </w:rPr>
              <w:t>人</w:t>
            </w:r>
          </w:p>
        </w:tc>
      </w:tr>
      <w:tr w14:paraId="7CD4C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trPr>
        <w:tc>
          <w:tcPr>
            <w:tcW w:w="716" w:type="dxa"/>
            <w:gridSpan w:val="2"/>
            <w:vMerge w:val="continue"/>
            <w:tcBorders>
              <w:top w:val="nil"/>
              <w:bottom w:val="nil"/>
            </w:tcBorders>
            <w:vAlign w:val="top"/>
          </w:tcPr>
          <w:p w14:paraId="59DDA858">
            <w:pPr>
              <w:rPr>
                <w:rFonts w:ascii="Arial"/>
                <w:sz w:val="21"/>
              </w:rPr>
            </w:pPr>
          </w:p>
        </w:tc>
        <w:tc>
          <w:tcPr>
            <w:tcW w:w="1417" w:type="dxa"/>
            <w:vAlign w:val="top"/>
          </w:tcPr>
          <w:p w14:paraId="4C82337B">
            <w:pPr>
              <w:pStyle w:val="18"/>
              <w:spacing w:before="65" w:line="264" w:lineRule="exact"/>
              <w:ind w:left="235"/>
              <w:rPr>
                <w:sz w:val="20"/>
                <w:szCs w:val="20"/>
              </w:rPr>
            </w:pPr>
            <w:r>
              <w:rPr>
                <w:spacing w:val="15"/>
                <w:position w:val="1"/>
                <w:sz w:val="20"/>
                <w:szCs w:val="20"/>
              </w:rPr>
              <w:t>9000≤N&lt;</w:t>
            </w:r>
          </w:p>
          <w:p w14:paraId="1C43DAEF">
            <w:pPr>
              <w:pStyle w:val="18"/>
              <w:spacing w:before="61" w:line="269" w:lineRule="exact"/>
              <w:ind w:left="458"/>
              <w:rPr>
                <w:sz w:val="20"/>
                <w:szCs w:val="20"/>
              </w:rPr>
            </w:pPr>
            <w:r>
              <w:rPr>
                <w:position w:val="1"/>
                <w:sz w:val="20"/>
                <w:szCs w:val="20"/>
              </w:rPr>
              <w:t>10000</w:t>
            </w:r>
          </w:p>
        </w:tc>
        <w:tc>
          <w:tcPr>
            <w:tcW w:w="7652" w:type="dxa"/>
            <w:gridSpan w:val="12"/>
            <w:vAlign w:val="top"/>
          </w:tcPr>
          <w:p w14:paraId="385AC627">
            <w:pPr>
              <w:pStyle w:val="18"/>
              <w:spacing w:before="64" w:line="228" w:lineRule="auto"/>
              <w:ind w:left="174"/>
              <w:rPr>
                <w:sz w:val="20"/>
                <w:szCs w:val="20"/>
              </w:rPr>
            </w:pPr>
            <w:r>
              <w:rPr>
                <w:spacing w:val="5"/>
                <w:sz w:val="20"/>
                <w:szCs w:val="20"/>
              </w:rPr>
              <w:t>总监理工程师</w:t>
            </w:r>
            <w:r>
              <w:rPr>
                <w:spacing w:val="47"/>
                <w:sz w:val="20"/>
                <w:szCs w:val="20"/>
              </w:rPr>
              <w:t xml:space="preserve"> </w:t>
            </w:r>
            <w:r>
              <w:rPr>
                <w:spacing w:val="5"/>
                <w:sz w:val="20"/>
                <w:szCs w:val="20"/>
              </w:rPr>
              <w:t>1 人    专业监理工程师 2-3人</w:t>
            </w:r>
            <w:r>
              <w:rPr>
                <w:spacing w:val="6"/>
                <w:sz w:val="20"/>
                <w:szCs w:val="20"/>
              </w:rPr>
              <w:t xml:space="preserve">         </w:t>
            </w:r>
            <w:r>
              <w:rPr>
                <w:spacing w:val="5"/>
                <w:sz w:val="20"/>
                <w:szCs w:val="20"/>
              </w:rPr>
              <w:t>监理员</w:t>
            </w:r>
            <w:r>
              <w:rPr>
                <w:spacing w:val="31"/>
                <w:sz w:val="20"/>
                <w:szCs w:val="20"/>
              </w:rPr>
              <w:t xml:space="preserve"> </w:t>
            </w:r>
            <w:r>
              <w:rPr>
                <w:spacing w:val="5"/>
                <w:sz w:val="20"/>
                <w:szCs w:val="20"/>
              </w:rPr>
              <w:t>1-2人</w:t>
            </w:r>
            <w:r>
              <w:rPr>
                <w:spacing w:val="8"/>
                <w:sz w:val="20"/>
                <w:szCs w:val="20"/>
              </w:rPr>
              <w:t xml:space="preserve">    </w:t>
            </w:r>
            <w:r>
              <w:rPr>
                <w:spacing w:val="5"/>
                <w:sz w:val="20"/>
                <w:szCs w:val="20"/>
              </w:rPr>
              <w:t>合计</w:t>
            </w:r>
          </w:p>
          <w:p w14:paraId="71D9CD22">
            <w:pPr>
              <w:pStyle w:val="18"/>
              <w:spacing w:before="79" w:line="231" w:lineRule="auto"/>
              <w:ind w:left="172"/>
              <w:rPr>
                <w:sz w:val="20"/>
                <w:szCs w:val="20"/>
              </w:rPr>
            </w:pPr>
            <w:r>
              <w:rPr>
                <w:sz w:val="20"/>
                <w:szCs w:val="20"/>
              </w:rPr>
              <w:t>5-6</w:t>
            </w:r>
            <w:r>
              <w:rPr>
                <w:spacing w:val="16"/>
                <w:sz w:val="20"/>
                <w:szCs w:val="20"/>
              </w:rPr>
              <w:t xml:space="preserve"> </w:t>
            </w:r>
            <w:r>
              <w:rPr>
                <w:sz w:val="20"/>
                <w:szCs w:val="20"/>
              </w:rPr>
              <w:t>人</w:t>
            </w:r>
          </w:p>
        </w:tc>
      </w:tr>
      <w:tr w14:paraId="7267E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trPr>
        <w:tc>
          <w:tcPr>
            <w:tcW w:w="716" w:type="dxa"/>
            <w:gridSpan w:val="2"/>
            <w:vMerge w:val="continue"/>
            <w:tcBorders>
              <w:top w:val="nil"/>
              <w:bottom w:val="nil"/>
            </w:tcBorders>
            <w:vAlign w:val="top"/>
          </w:tcPr>
          <w:p w14:paraId="5CAEFB84">
            <w:pPr>
              <w:rPr>
                <w:rFonts w:ascii="Arial"/>
                <w:sz w:val="21"/>
              </w:rPr>
            </w:pPr>
          </w:p>
        </w:tc>
        <w:tc>
          <w:tcPr>
            <w:tcW w:w="1417" w:type="dxa"/>
            <w:vAlign w:val="top"/>
          </w:tcPr>
          <w:p w14:paraId="0D545CDA">
            <w:pPr>
              <w:pStyle w:val="18"/>
              <w:spacing w:before="65" w:line="265" w:lineRule="exact"/>
              <w:ind w:left="197"/>
              <w:rPr>
                <w:sz w:val="20"/>
                <w:szCs w:val="20"/>
              </w:rPr>
            </w:pPr>
            <w:r>
              <w:rPr>
                <w:spacing w:val="12"/>
                <w:position w:val="1"/>
                <w:sz w:val="20"/>
                <w:szCs w:val="20"/>
              </w:rPr>
              <w:t>10000≤N&lt;</w:t>
            </w:r>
          </w:p>
          <w:p w14:paraId="13D3767E">
            <w:pPr>
              <w:pStyle w:val="18"/>
              <w:spacing w:before="61" w:line="269" w:lineRule="exact"/>
              <w:ind w:left="447"/>
              <w:rPr>
                <w:sz w:val="20"/>
                <w:szCs w:val="20"/>
              </w:rPr>
            </w:pPr>
            <w:r>
              <w:rPr>
                <w:spacing w:val="2"/>
                <w:position w:val="1"/>
                <w:sz w:val="20"/>
                <w:szCs w:val="20"/>
              </w:rPr>
              <w:t>30000</w:t>
            </w:r>
          </w:p>
        </w:tc>
        <w:tc>
          <w:tcPr>
            <w:tcW w:w="7652" w:type="dxa"/>
            <w:gridSpan w:val="12"/>
            <w:vAlign w:val="top"/>
          </w:tcPr>
          <w:p w14:paraId="5CDF9FFD">
            <w:pPr>
              <w:pStyle w:val="18"/>
              <w:spacing w:before="65" w:line="228" w:lineRule="auto"/>
              <w:ind w:left="174"/>
              <w:rPr>
                <w:sz w:val="20"/>
                <w:szCs w:val="20"/>
              </w:rPr>
            </w:pPr>
            <w:r>
              <w:rPr>
                <w:spacing w:val="6"/>
                <w:sz w:val="20"/>
                <w:szCs w:val="20"/>
              </w:rPr>
              <w:t>总监理工程师</w:t>
            </w:r>
            <w:r>
              <w:rPr>
                <w:spacing w:val="32"/>
                <w:sz w:val="20"/>
                <w:szCs w:val="20"/>
              </w:rPr>
              <w:t xml:space="preserve"> </w:t>
            </w:r>
            <w:r>
              <w:rPr>
                <w:spacing w:val="6"/>
                <w:sz w:val="20"/>
                <w:szCs w:val="20"/>
              </w:rPr>
              <w:t>1 人    专业监理工程师 2-3人         监理员</w:t>
            </w:r>
            <w:r>
              <w:rPr>
                <w:spacing w:val="18"/>
                <w:sz w:val="20"/>
                <w:szCs w:val="20"/>
              </w:rPr>
              <w:t xml:space="preserve"> </w:t>
            </w:r>
            <w:r>
              <w:rPr>
                <w:spacing w:val="5"/>
                <w:sz w:val="20"/>
                <w:szCs w:val="20"/>
              </w:rPr>
              <w:t>2-3人</w:t>
            </w:r>
            <w:r>
              <w:rPr>
                <w:spacing w:val="8"/>
                <w:sz w:val="20"/>
                <w:szCs w:val="20"/>
              </w:rPr>
              <w:t xml:space="preserve">    </w:t>
            </w:r>
            <w:r>
              <w:rPr>
                <w:spacing w:val="5"/>
                <w:sz w:val="20"/>
                <w:szCs w:val="20"/>
              </w:rPr>
              <w:t>合计</w:t>
            </w:r>
          </w:p>
          <w:p w14:paraId="4E8DF910">
            <w:pPr>
              <w:pStyle w:val="18"/>
              <w:spacing w:before="79" w:line="231" w:lineRule="auto"/>
              <w:ind w:left="170"/>
              <w:rPr>
                <w:sz w:val="20"/>
                <w:szCs w:val="20"/>
              </w:rPr>
            </w:pPr>
            <w:r>
              <w:rPr>
                <w:spacing w:val="1"/>
                <w:sz w:val="20"/>
                <w:szCs w:val="20"/>
              </w:rPr>
              <w:t>6-7</w:t>
            </w:r>
            <w:r>
              <w:rPr>
                <w:spacing w:val="14"/>
                <w:sz w:val="20"/>
                <w:szCs w:val="20"/>
              </w:rPr>
              <w:t xml:space="preserve"> </w:t>
            </w:r>
            <w:r>
              <w:rPr>
                <w:spacing w:val="1"/>
                <w:sz w:val="20"/>
                <w:szCs w:val="20"/>
              </w:rPr>
              <w:t>人</w:t>
            </w:r>
          </w:p>
        </w:tc>
      </w:tr>
      <w:tr w14:paraId="5B86D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716" w:type="dxa"/>
            <w:gridSpan w:val="2"/>
            <w:vMerge w:val="continue"/>
            <w:tcBorders>
              <w:top w:val="nil"/>
            </w:tcBorders>
            <w:vAlign w:val="top"/>
          </w:tcPr>
          <w:p w14:paraId="49DC49D3">
            <w:pPr>
              <w:rPr>
                <w:rFonts w:ascii="Arial"/>
                <w:sz w:val="21"/>
              </w:rPr>
            </w:pPr>
          </w:p>
        </w:tc>
        <w:tc>
          <w:tcPr>
            <w:tcW w:w="1417" w:type="dxa"/>
            <w:vAlign w:val="top"/>
          </w:tcPr>
          <w:p w14:paraId="7F489C51">
            <w:pPr>
              <w:pStyle w:val="18"/>
              <w:spacing w:before="229" w:line="231" w:lineRule="auto"/>
              <w:ind w:left="238"/>
              <w:rPr>
                <w:sz w:val="20"/>
                <w:szCs w:val="20"/>
              </w:rPr>
            </w:pPr>
            <w:r>
              <w:rPr>
                <w:spacing w:val="4"/>
                <w:sz w:val="20"/>
                <w:szCs w:val="20"/>
              </w:rPr>
              <w:t>30000以上</w:t>
            </w:r>
          </w:p>
        </w:tc>
        <w:tc>
          <w:tcPr>
            <w:tcW w:w="7652" w:type="dxa"/>
            <w:gridSpan w:val="12"/>
            <w:vAlign w:val="top"/>
          </w:tcPr>
          <w:p w14:paraId="663B42C3">
            <w:pPr>
              <w:pStyle w:val="18"/>
              <w:spacing w:before="66" w:line="228" w:lineRule="auto"/>
              <w:ind w:left="174"/>
              <w:rPr>
                <w:sz w:val="20"/>
                <w:szCs w:val="20"/>
              </w:rPr>
            </w:pPr>
            <w:r>
              <w:rPr>
                <w:spacing w:val="5"/>
                <w:sz w:val="20"/>
                <w:szCs w:val="20"/>
              </w:rPr>
              <w:t>总监理工程师</w:t>
            </w:r>
            <w:r>
              <w:rPr>
                <w:spacing w:val="39"/>
                <w:sz w:val="20"/>
                <w:szCs w:val="20"/>
              </w:rPr>
              <w:t xml:space="preserve"> </w:t>
            </w:r>
            <w:r>
              <w:rPr>
                <w:spacing w:val="5"/>
                <w:sz w:val="20"/>
                <w:szCs w:val="20"/>
              </w:rPr>
              <w:t>1 人    专业监理工程师</w:t>
            </w:r>
            <w:r>
              <w:rPr>
                <w:spacing w:val="17"/>
                <w:sz w:val="20"/>
                <w:szCs w:val="20"/>
              </w:rPr>
              <w:t xml:space="preserve"> </w:t>
            </w:r>
            <w:r>
              <w:rPr>
                <w:spacing w:val="5"/>
                <w:sz w:val="20"/>
                <w:szCs w:val="20"/>
              </w:rPr>
              <w:t>3</w:t>
            </w:r>
            <w:r>
              <w:rPr>
                <w:spacing w:val="10"/>
                <w:sz w:val="20"/>
                <w:szCs w:val="20"/>
              </w:rPr>
              <w:t xml:space="preserve">  </w:t>
            </w:r>
            <w:r>
              <w:rPr>
                <w:spacing w:val="5"/>
                <w:sz w:val="20"/>
                <w:szCs w:val="20"/>
              </w:rPr>
              <w:t>人</w:t>
            </w:r>
            <w:r>
              <w:rPr>
                <w:spacing w:val="6"/>
                <w:sz w:val="20"/>
                <w:szCs w:val="20"/>
              </w:rPr>
              <w:t xml:space="preserve">         </w:t>
            </w:r>
            <w:r>
              <w:rPr>
                <w:spacing w:val="5"/>
                <w:sz w:val="20"/>
                <w:szCs w:val="20"/>
              </w:rPr>
              <w:t>监理员 4</w:t>
            </w:r>
            <w:r>
              <w:rPr>
                <w:spacing w:val="11"/>
                <w:sz w:val="20"/>
                <w:szCs w:val="20"/>
              </w:rPr>
              <w:t xml:space="preserve">  </w:t>
            </w:r>
            <w:r>
              <w:rPr>
                <w:spacing w:val="5"/>
                <w:sz w:val="20"/>
                <w:szCs w:val="20"/>
              </w:rPr>
              <w:t>人</w:t>
            </w:r>
            <w:r>
              <w:rPr>
                <w:spacing w:val="8"/>
                <w:sz w:val="20"/>
                <w:szCs w:val="20"/>
              </w:rPr>
              <w:t xml:space="preserve">    </w:t>
            </w:r>
            <w:r>
              <w:rPr>
                <w:spacing w:val="5"/>
                <w:sz w:val="20"/>
                <w:szCs w:val="20"/>
              </w:rPr>
              <w:t>合计</w:t>
            </w:r>
          </w:p>
          <w:p w14:paraId="7138D002">
            <w:pPr>
              <w:pStyle w:val="18"/>
              <w:spacing w:before="79" w:line="231" w:lineRule="auto"/>
              <w:ind w:left="169"/>
              <w:rPr>
                <w:sz w:val="20"/>
                <w:szCs w:val="20"/>
              </w:rPr>
            </w:pPr>
            <w:r>
              <w:rPr>
                <w:spacing w:val="-3"/>
                <w:sz w:val="20"/>
                <w:szCs w:val="20"/>
              </w:rPr>
              <w:t>8</w:t>
            </w:r>
            <w:r>
              <w:rPr>
                <w:spacing w:val="8"/>
                <w:sz w:val="20"/>
                <w:szCs w:val="20"/>
              </w:rPr>
              <w:t xml:space="preserve">   </w:t>
            </w:r>
            <w:r>
              <w:rPr>
                <w:spacing w:val="-3"/>
                <w:sz w:val="20"/>
                <w:szCs w:val="20"/>
              </w:rPr>
              <w:t>人</w:t>
            </w:r>
          </w:p>
        </w:tc>
      </w:tr>
    </w:tbl>
    <w:p w14:paraId="6D9526D2">
      <w:pPr>
        <w:spacing w:before="157" w:line="371" w:lineRule="auto"/>
        <w:ind w:left="1403" w:right="723" w:hanging="630"/>
        <w:rPr>
          <w:rFonts w:ascii="宋体" w:hAnsi="宋体" w:eastAsia="宋体" w:cs="宋体"/>
          <w:sz w:val="20"/>
          <w:szCs w:val="20"/>
        </w:rPr>
      </w:pPr>
      <w:r>
        <w:rPr>
          <w:rFonts w:ascii="宋体" w:hAnsi="宋体" w:eastAsia="宋体" w:cs="宋体"/>
          <w:spacing w:val="7"/>
          <w:sz w:val="20"/>
          <w:szCs w:val="20"/>
        </w:rPr>
        <w:t>备注：表中人数为基本数量要求，供招标人设置投标人资格条件时参考，招标人应根据项目</w:t>
      </w:r>
      <w:r>
        <w:rPr>
          <w:rFonts w:ascii="宋体" w:hAnsi="宋体" w:eastAsia="宋体" w:cs="宋体"/>
          <w:spacing w:val="13"/>
          <w:sz w:val="20"/>
          <w:szCs w:val="20"/>
        </w:rPr>
        <w:t>具体情况，在招标文件中对项目监理机构主要人员配备的数量及资格提出明确</w:t>
      </w:r>
      <w:r>
        <w:rPr>
          <w:rFonts w:ascii="宋体" w:hAnsi="宋体" w:eastAsia="宋体" w:cs="宋体"/>
          <w:spacing w:val="12"/>
          <w:sz w:val="20"/>
          <w:szCs w:val="20"/>
        </w:rPr>
        <w:t>的要</w:t>
      </w:r>
    </w:p>
    <w:p w14:paraId="64B0529C">
      <w:pPr>
        <w:spacing w:line="371" w:lineRule="auto"/>
        <w:rPr>
          <w:rFonts w:ascii="宋体" w:hAnsi="宋体" w:eastAsia="宋体" w:cs="宋体"/>
          <w:sz w:val="20"/>
          <w:szCs w:val="20"/>
        </w:rPr>
        <w:sectPr>
          <w:footerReference r:id="rId125" w:type="default"/>
          <w:pgSz w:w="11906" w:h="16839"/>
          <w:pgMar w:top="400" w:right="1075" w:bottom="1362" w:left="1034" w:header="0" w:footer="1200" w:gutter="0"/>
          <w:pgNumType w:fmt="decimal"/>
          <w:cols w:space="720" w:num="1"/>
        </w:sectPr>
      </w:pPr>
    </w:p>
    <w:p w14:paraId="2E457D3D">
      <w:pPr>
        <w:spacing w:before="65" w:line="228" w:lineRule="auto"/>
        <w:rPr>
          <w:rFonts w:ascii="宋体" w:hAnsi="宋体" w:eastAsia="宋体" w:cs="宋体"/>
          <w:sz w:val="20"/>
          <w:szCs w:val="20"/>
        </w:rPr>
      </w:pPr>
      <w:r>
        <w:rPr>
          <w:rFonts w:ascii="宋体" w:hAnsi="宋体" w:eastAsia="宋体" w:cs="宋体"/>
          <w:spacing w:val="5"/>
          <w:sz w:val="20"/>
          <w:szCs w:val="20"/>
        </w:rPr>
        <w:t>求，</w:t>
      </w:r>
      <w:r>
        <w:rPr>
          <w:rFonts w:ascii="宋体" w:hAnsi="宋体" w:eastAsia="宋体" w:cs="宋体"/>
          <w:spacing w:val="-52"/>
          <w:sz w:val="20"/>
          <w:szCs w:val="20"/>
        </w:rPr>
        <w:t xml:space="preserve"> </w:t>
      </w:r>
      <w:r>
        <w:rPr>
          <w:rFonts w:ascii="宋体" w:hAnsi="宋体" w:eastAsia="宋体" w:cs="宋体"/>
          <w:spacing w:val="5"/>
          <w:sz w:val="20"/>
          <w:szCs w:val="20"/>
        </w:rPr>
        <w:t>以保证监理工作正常开展。</w:t>
      </w:r>
    </w:p>
    <w:sectPr>
      <w:footerReference r:id="rId126" w:type="default"/>
      <w:pgSz w:w="11906" w:h="16839"/>
      <w:pgMar w:top="400" w:right="1785" w:bottom="1362" w:left="1785" w:header="0" w:footer="1200" w:gutter="0"/>
      <w:pgNumType w:fmt="decimal"/>
      <w:cols w:space="720" w:num="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Z" w:date="2023-09-11T11:23:09Z" w:initials="Z">
    <w:p w14:paraId="48230029">
      <w:pPr>
        <w:pStyle w:val="3"/>
        <w:rPr>
          <w:rFonts w:hint="default" w:eastAsia="宋体"/>
          <w:lang w:val="en-US" w:eastAsia="zh-CN"/>
        </w:rPr>
      </w:pPr>
      <w:r>
        <w:rPr>
          <w:rFonts w:hint="eastAsia"/>
          <w:lang w:val="en-US" w:eastAsia="zh-CN"/>
        </w:rPr>
        <w:t>工程名称请与招标文件、施工合同一致。</w:t>
      </w:r>
    </w:p>
    <w:p w14:paraId="678418BE">
      <w:pPr>
        <w:pStyle w:val="3"/>
      </w:pPr>
    </w:p>
  </w:comment>
  <w:comment w:id="1" w:author="Z" w:date="2023-09-11T11:22:53Z" w:initials="Z">
    <w:p w14:paraId="72AE2CD6">
      <w:pPr>
        <w:pStyle w:val="3"/>
        <w:rPr>
          <w:rFonts w:hint="default" w:eastAsia="宋体"/>
          <w:lang w:val="en-US" w:eastAsia="zh-CN"/>
        </w:rPr>
      </w:pPr>
      <w:r>
        <w:rPr>
          <w:rFonts w:hint="eastAsia"/>
          <w:lang w:val="en-US" w:eastAsia="zh-CN"/>
        </w:rPr>
        <w:t>与该工程的招标文件或施工合同的表述一致。</w:t>
      </w:r>
    </w:p>
    <w:p w14:paraId="5F906952">
      <w:pPr>
        <w:pStyle w:val="3"/>
      </w:pPr>
    </w:p>
  </w:comment>
  <w:comment w:id="2" w:author="Z" w:date="2023-09-11T11:23:18Z" w:initials="Z">
    <w:p w14:paraId="6DF11649">
      <w:pPr>
        <w:pStyle w:val="3"/>
        <w:rPr>
          <w:rFonts w:hint="eastAsia" w:eastAsia="宋体"/>
          <w:lang w:eastAsia="zh-CN"/>
        </w:rPr>
      </w:pPr>
      <w:r>
        <w:rPr>
          <w:rFonts w:hint="eastAsia"/>
          <w:lang w:eastAsia="zh-CN"/>
        </w:rPr>
        <w:t>填写</w:t>
      </w:r>
    </w:p>
  </w:comment>
  <w:comment w:id="3" w:author="Z" w:date="2023-10-08T09:30:01Z" w:initials="Z">
    <w:p w14:paraId="153C12DB">
      <w:pPr>
        <w:pStyle w:val="3"/>
        <w:rPr>
          <w:rFonts w:hint="default" w:eastAsia="宋体"/>
          <w:lang w:val="en-US" w:eastAsia="zh-CN"/>
        </w:rPr>
      </w:pPr>
      <w:r>
        <w:rPr>
          <w:rFonts w:hint="eastAsia"/>
          <w:lang w:eastAsia="zh-CN"/>
        </w:rPr>
        <w:t>据实填写</w:t>
      </w:r>
      <w:r>
        <w:rPr>
          <w:rFonts w:hint="eastAsia"/>
          <w:lang w:val="en-US" w:eastAsia="zh-CN"/>
        </w:rPr>
        <w:t xml:space="preserve"> </w:t>
      </w:r>
    </w:p>
  </w:comment>
  <w:comment w:id="4" w:author="Z" w:date="2023-09-15T11:42:30Z" w:initials="Z">
    <w:p w14:paraId="390C7E87">
      <w:pPr>
        <w:pStyle w:val="3"/>
        <w:rPr>
          <w:rFonts w:hint="default" w:eastAsia="宋体"/>
          <w:lang w:val="en-US" w:eastAsia="zh-CN"/>
        </w:rPr>
      </w:pPr>
      <w:r>
        <w:rPr>
          <w:rFonts w:hint="eastAsia"/>
          <w:lang w:eastAsia="zh-CN"/>
        </w:rPr>
        <w:t>使用到委托人房屋的，把附录</w:t>
      </w:r>
      <w:r>
        <w:rPr>
          <w:rFonts w:hint="eastAsia"/>
          <w:lang w:val="en-US" w:eastAsia="zh-CN"/>
        </w:rPr>
        <w:t>B填写完整，未使用的要注明无。</w:t>
      </w:r>
    </w:p>
  </w:comment>
  <w:comment w:id="5" w:author="Z" w:date="2023-10-08T09:18:18Z" w:initials="Z">
    <w:p w14:paraId="00990F3E">
      <w:pPr>
        <w:pStyle w:val="3"/>
        <w:rPr>
          <w:rFonts w:hint="eastAsia" w:eastAsia="宋体"/>
          <w:lang w:eastAsia="zh-CN"/>
        </w:rPr>
      </w:pPr>
      <w:r>
        <w:rPr>
          <w:rFonts w:hint="eastAsia"/>
          <w:lang w:eastAsia="zh-CN"/>
        </w:rPr>
        <w:t>按实际情况填写</w:t>
      </w:r>
    </w:p>
  </w:comment>
  <w:comment w:id="6" w:author="Z" w:date="2023-10-13T09:33:00Z" w:initials="Z">
    <w:p w14:paraId="491C440D">
      <w:pPr>
        <w:pStyle w:val="3"/>
        <w:rPr>
          <w:rFonts w:hint="eastAsia" w:eastAsia="宋体"/>
          <w:lang w:eastAsia="zh-CN"/>
        </w:rPr>
      </w:pPr>
      <w:r>
        <w:rPr>
          <w:rFonts w:hint="eastAsia"/>
          <w:lang w:eastAsia="zh-CN"/>
        </w:rPr>
        <w:t>此处处罚双方根据合同金额进行确定</w:t>
      </w:r>
    </w:p>
  </w:comment>
  <w:comment w:id="7" w:author="Z" w:date="2023-09-15T11:44:34Z" w:initials="Z">
    <w:p w14:paraId="2D1239B3">
      <w:pPr>
        <w:pStyle w:val="3"/>
        <w:rPr>
          <w:rFonts w:hint="eastAsia" w:eastAsia="宋体"/>
          <w:lang w:eastAsia="zh-CN"/>
        </w:rPr>
      </w:pPr>
      <w:r>
        <w:rPr>
          <w:rFonts w:hint="eastAsia"/>
          <w:lang w:eastAsia="zh-CN"/>
        </w:rPr>
        <w:t>有的要明确，没有的填无，不要空着</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678418BE" w15:done="0"/>
  <w15:commentEx w15:paraId="5F906952" w15:done="0"/>
  <w15:commentEx w15:paraId="6DF11649" w15:done="0"/>
  <w15:commentEx w15:paraId="153C12DB" w15:done="0"/>
  <w15:commentEx w15:paraId="390C7E87" w15:done="0"/>
  <w15:commentEx w15:paraId="00990F3E" w15:done="0"/>
  <w15:commentEx w15:paraId="491C440D" w15:done="0"/>
  <w15:commentEx w15:paraId="2D1239B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S Gothic">
    <w:panose1 w:val="020B0609070205080204"/>
    <w:charset w:val="86"/>
    <w:family w:val="auto"/>
    <w:pitch w:val="default"/>
    <w:sig w:usb0="E00002FF" w:usb1="6AC7FDFB" w:usb2="08000012" w:usb3="00000000" w:csb0="4002009F" w:csb1="DFD7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15789">
    <w:pPr>
      <w:spacing w:line="237" w:lineRule="auto"/>
      <w:ind w:left="4035"/>
      <w:rPr>
        <w:rFonts w:ascii="Times New Roman" w:hAnsi="Times New Roman" w:eastAsia="Times New Roman" w:cs="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FE24E">
    <w:pPr>
      <w:spacing w:line="237" w:lineRule="auto"/>
      <w:ind w:left="403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D9F77E">
                          <w:pPr>
                            <w:pStyle w:val="8"/>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43D9F77E">
                    <w:pPr>
                      <w:pStyle w:val="8"/>
                    </w:pPr>
                    <w:r>
                      <w:fldChar w:fldCharType="begin"/>
                    </w:r>
                    <w:r>
                      <w:instrText xml:space="preserve"> PAGE  \* MERGEFORMAT </w:instrText>
                    </w:r>
                    <w:r>
                      <w:fldChar w:fldCharType="separate"/>
                    </w:r>
                    <w:r>
                      <w:t>8</w:t>
                    </w:r>
                    <w:r>
                      <w:fldChar w:fldCharType="end"/>
                    </w:r>
                  </w:p>
                </w:txbxContent>
              </v:textbox>
            </v:shape>
          </w:pict>
        </mc:Fallback>
      </mc:AlternateContent>
    </w:r>
    <w:r>
      <w:rPr>
        <w:rFonts w:ascii="Times New Roman" w:hAnsi="Times New Roman" w:eastAsia="Times New Roman" w:cs="Times New Roman"/>
        <w:b/>
        <w:bCs/>
        <w:spacing w:val="-6"/>
        <w:sz w:val="18"/>
        <w:szCs w:val="1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21A0A">
    <w:pPr>
      <w:spacing w:line="237"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08EC77">
                          <w:pPr>
                            <w:pStyle w:val="8"/>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14:paraId="3208EC77">
                    <w:pPr>
                      <w:pStyle w:val="8"/>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E96B5">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756396">
                          <w:pPr>
                            <w:pStyle w:val="8"/>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14:paraId="27756396">
                    <w:pPr>
                      <w:pStyle w:val="8"/>
                    </w:pPr>
                    <w:r>
                      <w:fldChar w:fldCharType="begin"/>
                    </w:r>
                    <w:r>
                      <w:instrText xml:space="preserve"> PAGE  \* MERGEFORMAT </w:instrText>
                    </w:r>
                    <w:r>
                      <w:fldChar w:fldCharType="separate"/>
                    </w:r>
                    <w:r>
                      <w:t>7</w:t>
                    </w:r>
                    <w:r>
                      <w:fldChar w:fldCharType="end"/>
                    </w:r>
                  </w:p>
                </w:txbxContent>
              </v:textbox>
            </v:shape>
          </w:pict>
        </mc:Fallback>
      </mc:AlternateContent>
    </w:r>
    <w:r>
      <w:rPr>
        <w:rFonts w:ascii="Times New Roman" w:hAnsi="Times New Roman" w:eastAsia="Times New Roman" w:cs="Times New Roman"/>
        <w:b/>
        <w:bCs/>
        <w:spacing w:val="-5"/>
        <w:sz w:val="18"/>
        <w:szCs w:val="18"/>
      </w:rPr>
      <w:t>·</w:t>
    </w:r>
    <w:r>
      <w:rPr>
        <w:position w:val="-3"/>
        <w:sz w:val="18"/>
        <w:szCs w:val="18"/>
      </w:rPr>
      <w:drawing>
        <wp:inline distT="0" distB="0" distL="0" distR="0">
          <wp:extent cx="27940" cy="123825"/>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1"/>
                  <a:stretch>
                    <a:fillRect/>
                  </a:stretch>
                </pic:blipFill>
                <pic:spPr>
                  <a:xfrm>
                    <a:off x="0" y="0"/>
                    <a:ext cx="28286" cy="124459"/>
                  </a:xfrm>
                  <a:prstGeom prst="rect">
                    <a:avLst/>
                  </a:prstGeom>
                </pic:spPr>
              </pic:pic>
            </a:graphicData>
          </a:graphic>
        </wp:inline>
      </w:drawing>
    </w:r>
    <w:r>
      <w:rPr>
        <w:rFonts w:ascii="Times New Roman" w:hAnsi="Times New Roman" w:eastAsia="Times New Roman" w:cs="Times New Roman"/>
        <w:spacing w:val="-24"/>
        <w:sz w:val="18"/>
        <w:szCs w:val="18"/>
      </w:rPr>
      <w:t xml:space="preserve"> </w:t>
    </w:r>
    <w:r>
      <w:rPr>
        <w:rFonts w:ascii="Times New Roman" w:hAnsi="Times New Roman" w:eastAsia="Times New Roman" w:cs="Times New Roman"/>
        <w:b/>
        <w:bCs/>
        <w:spacing w:val="-5"/>
        <w:sz w:val="18"/>
        <w:szCs w:val="18"/>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E6156">
    <w:pPr>
      <w:spacing w:line="237" w:lineRule="auto"/>
      <w:ind w:left="399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36D4D5">
                          <w:pPr>
                            <w:pStyle w:val="8"/>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5B36D4D5">
                    <w:pPr>
                      <w:pStyle w:val="8"/>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AF1CF">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B1D953">
                          <w:pPr>
                            <w:pStyle w:val="8"/>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14:paraId="20B1D953">
                    <w:pPr>
                      <w:pStyle w:val="8"/>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7CA1E">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DE2DAE">
                          <w:pPr>
                            <w:pStyle w:val="8"/>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14:paraId="76DE2DAE">
                    <w:pPr>
                      <w:pStyle w:val="8"/>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D7149">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7AD763">
                          <w:pPr>
                            <w:pStyle w:val="8"/>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14:paraId="067AD763">
                    <w:pPr>
                      <w:pStyle w:val="8"/>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16653">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02FE45">
                          <w:pPr>
                            <w:pStyle w:val="8"/>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14:paraId="5002FE45">
                    <w:pPr>
                      <w:pStyle w:val="8"/>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AD15D">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0177BB">
                          <w:pPr>
                            <w:pStyle w:val="8"/>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14:paraId="760177BB">
                    <w:pPr>
                      <w:pStyle w:val="8"/>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930EB">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328843">
                          <w:pPr>
                            <w:pStyle w:val="8"/>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14:paraId="6F328843">
                    <w:pPr>
                      <w:pStyle w:val="8"/>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BBD1A">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2C12F4">
                          <w:pPr>
                            <w:pStyle w:val="8"/>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WwHM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MWwHMzAgAAYwQAAA4AAAAAAAAAAQAgAAAAHwEAAGRycy9lMm9Eb2MueG1sUEsF&#10;BgAAAAAGAAYAWQEAAMQFAAAAAA==&#10;">
              <v:fill on="f" focussize="0,0"/>
              <v:stroke on="f" weight="0.5pt"/>
              <v:imagedata o:title=""/>
              <o:lock v:ext="edit" aspectratio="f"/>
              <v:textbox inset="0mm,0mm,0mm,0mm" style="mso-fit-shape-to-text:t;">
                <w:txbxContent>
                  <w:p w14:paraId="682C12F4">
                    <w:pPr>
                      <w:pStyle w:val="8"/>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B4FF7">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90C559">
                          <w:pPr>
                            <w:pStyle w:val="8"/>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14:paraId="4690C559">
                    <w:pPr>
                      <w:pStyle w:val="8"/>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F3DA4">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E7F499">
                          <w:pPr>
                            <w:pStyle w:val="8"/>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ZAnnc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ZAnnczAgAAYwQAAA4AAAAAAAAAAQAgAAAAHwEAAGRycy9lMm9Eb2MueG1sUEsF&#10;BgAAAAAGAAYAWQEAAMQFAAAAAA==&#10;">
              <v:fill on="f" focussize="0,0"/>
              <v:stroke on="f" weight="0.5pt"/>
              <v:imagedata o:title=""/>
              <o:lock v:ext="edit" aspectratio="f"/>
              <v:textbox inset="0mm,0mm,0mm,0mm" style="mso-fit-shape-to-text:t;">
                <w:txbxContent>
                  <w:p w14:paraId="43E7F499">
                    <w:pPr>
                      <w:pStyle w:val="8"/>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279C5">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F665A9">
                          <w:pPr>
                            <w:pStyle w:val="8"/>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14:paraId="35F665A9">
                    <w:pPr>
                      <w:pStyle w:val="8"/>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147B0">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280120">
                          <w:pPr>
                            <w:pStyle w:val="8"/>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fHs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m7fHszAgAAYwQAAA4AAAAAAAAAAQAgAAAAHwEAAGRycy9lMm9Eb2MueG1sUEsF&#10;BgAAAAAGAAYAWQEAAMQFAAAAAA==&#10;">
              <v:fill on="f" focussize="0,0"/>
              <v:stroke on="f" weight="0.5pt"/>
              <v:imagedata o:title=""/>
              <o:lock v:ext="edit" aspectratio="f"/>
              <v:textbox inset="0mm,0mm,0mm,0mm" style="mso-fit-shape-to-text:t;">
                <w:txbxContent>
                  <w:p w14:paraId="5F280120">
                    <w:pPr>
                      <w:pStyle w:val="8"/>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4E360">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7CE863">
                          <w:pPr>
                            <w:pStyle w:val="8"/>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sT65Q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sT65QzAgAAYwQAAA4AAAAAAAAAAQAgAAAAHwEAAGRycy9lMm9Eb2MueG1sUEsF&#10;BgAAAAAGAAYAWQEAAMQFAAAAAA==&#10;">
              <v:fill on="f" focussize="0,0"/>
              <v:stroke on="f" weight="0.5pt"/>
              <v:imagedata o:title=""/>
              <o:lock v:ext="edit" aspectratio="f"/>
              <v:textbox inset="0mm,0mm,0mm,0mm" style="mso-fit-shape-to-text:t;">
                <w:txbxContent>
                  <w:p w14:paraId="717CE863">
                    <w:pPr>
                      <w:pStyle w:val="8"/>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3B145">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1E9210">
                          <w:pPr>
                            <w:pStyle w:val="8"/>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tIn8zAgAAY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tIn8zAgAAYwQAAA4AAAAAAAAAAQAgAAAAHwEAAGRycy9lMm9Eb2MueG1sUEsF&#10;BgAAAAAGAAYAWQEAAMQFAAAAAA==&#10;">
              <v:fill on="f" focussize="0,0"/>
              <v:stroke on="f" weight="0.5pt"/>
              <v:imagedata o:title=""/>
              <o:lock v:ext="edit" aspectratio="f"/>
              <v:textbox inset="0mm,0mm,0mm,0mm" style="mso-fit-shape-to-text:t;">
                <w:txbxContent>
                  <w:p w14:paraId="341E9210">
                    <w:pPr>
                      <w:pStyle w:val="8"/>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06B95">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9EFB2C">
                          <w:pPr>
                            <w:pStyle w:val="8"/>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fill on="f" focussize="0,0"/>
              <v:stroke on="f" weight="0.5pt"/>
              <v:imagedata o:title=""/>
              <o:lock v:ext="edit" aspectratio="f"/>
              <v:textbox inset="0mm,0mm,0mm,0mm" style="mso-fit-shape-to-text:t;">
                <w:txbxContent>
                  <w:p w14:paraId="789EFB2C">
                    <w:pPr>
                      <w:pStyle w:val="8"/>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A4FD5">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A29149">
                          <w:pPr>
                            <w:pStyle w:val="8"/>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NuWI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dNuWIzAgAAYwQAAA4AAAAAAAAAAQAgAAAAHwEAAGRycy9lMm9Eb2MueG1sUEsF&#10;BgAAAAAGAAYAWQEAAMQFAAAAAA==&#10;">
              <v:fill on="f" focussize="0,0"/>
              <v:stroke on="f" weight="0.5pt"/>
              <v:imagedata o:title=""/>
              <o:lock v:ext="edit" aspectratio="f"/>
              <v:textbox inset="0mm,0mm,0mm,0mm" style="mso-fit-shape-to-text:t;">
                <w:txbxContent>
                  <w:p w14:paraId="3EA29149">
                    <w:pPr>
                      <w:pStyle w:val="8"/>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38FC7">
    <w:pPr>
      <w:spacing w:line="237" w:lineRule="auto"/>
      <w:ind w:left="431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9ABCC5">
                          <w:pPr>
                            <w:pStyle w:val="8"/>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lLo0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h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XlLo0zAgAAYwQAAA4AAAAAAAAAAQAgAAAAHwEAAGRycy9lMm9Eb2MueG1sUEsF&#10;BgAAAAAGAAYAWQEAAMQFAAAAAA==&#10;">
              <v:fill on="f" focussize="0,0"/>
              <v:stroke on="f" weight="0.5pt"/>
              <v:imagedata o:title=""/>
              <o:lock v:ext="edit" aspectratio="f"/>
              <v:textbox inset="0mm,0mm,0mm,0mm" style="mso-fit-shape-to-text:t;">
                <w:txbxContent>
                  <w:p w14:paraId="769ABCC5">
                    <w:pPr>
                      <w:pStyle w:val="8"/>
                    </w:pPr>
                    <w:r>
                      <w:fldChar w:fldCharType="begin"/>
                    </w:r>
                    <w:r>
                      <w:instrText xml:space="preserve"> PAGE  \* MERGEFORMAT </w:instrText>
                    </w:r>
                    <w:r>
                      <w:fldChar w:fldCharType="separate"/>
                    </w:r>
                    <w:r>
                      <w:t>24</w:t>
                    </w:r>
                    <w:r>
                      <w:fldChar w:fldCharType="end"/>
                    </w:r>
                  </w:p>
                </w:txbxContent>
              </v:textbox>
            </v:shape>
          </w:pict>
        </mc:Fallback>
      </mc:AlternateContent>
    </w:r>
    <w:r>
      <w:rPr>
        <w:rFonts w:ascii="Times New Roman" w:hAnsi="Times New Roman" w:eastAsia="Times New Roman" w:cs="Times New Roman"/>
        <w:b/>
        <w:bCs/>
        <w:spacing w:val="-5"/>
        <w:sz w:val="18"/>
        <w:szCs w:val="18"/>
      </w:rPr>
      <w:t>·</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807B4">
    <w:pPr>
      <w:spacing w:line="237" w:lineRule="auto"/>
      <w:ind w:left="431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77C946">
                          <w:pPr>
                            <w:pStyle w:val="8"/>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yWR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iC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7JZFzICAABjBAAADgAAAAAAAAABACAAAAAfAQAAZHJzL2Uyb0RvYy54bWxQSwUG&#10;AAAAAAYABgBZAQAAwwUAAAAA&#10;">
              <v:fill on="f" focussize="0,0"/>
              <v:stroke on="f" weight="0.5pt"/>
              <v:imagedata o:title=""/>
              <o:lock v:ext="edit" aspectratio="f"/>
              <v:textbox inset="0mm,0mm,0mm,0mm" style="mso-fit-shape-to-text:t;">
                <w:txbxContent>
                  <w:p w14:paraId="3077C946">
                    <w:pPr>
                      <w:pStyle w:val="8"/>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F6174">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6281F0">
                          <w:pPr>
                            <w:pStyle w:val="8"/>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14:paraId="4C6281F0">
                    <w:pPr>
                      <w:pStyle w:val="8"/>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8AEF4">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144156">
                          <w:pPr>
                            <w:pStyle w:val="8"/>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kBxM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qa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uQHEzICAABjBAAADgAAAAAAAAABACAAAAAfAQAAZHJzL2Uyb0RvYy54bWxQSwUG&#10;AAAAAAYABgBZAQAAwwUAAAAA&#10;">
              <v:fill on="f" focussize="0,0"/>
              <v:stroke on="f" weight="0.5pt"/>
              <v:imagedata o:title=""/>
              <o:lock v:ext="edit" aspectratio="f"/>
              <v:textbox inset="0mm,0mm,0mm,0mm" style="mso-fit-shape-to-text:t;">
                <w:txbxContent>
                  <w:p w14:paraId="67144156">
                    <w:pPr>
                      <w:pStyle w:val="8"/>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A92E7">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ADE2AF">
                          <w:pPr>
                            <w:pStyle w:val="8"/>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MkPw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MkPwzAgAAYwQAAA4AAAAAAAAAAQAgAAAAHwEAAGRycy9lMm9Eb2MueG1sUEsF&#10;BgAAAAAGAAYAWQEAAMQFAAAAAA==&#10;">
              <v:fill on="f" focussize="0,0"/>
              <v:stroke on="f" weight="0.5pt"/>
              <v:imagedata o:title=""/>
              <o:lock v:ext="edit" aspectratio="f"/>
              <v:textbox inset="0mm,0mm,0mm,0mm" style="mso-fit-shape-to-text:t;">
                <w:txbxContent>
                  <w:p w14:paraId="1DADE2AF">
                    <w:pPr>
                      <w:pStyle w:val="8"/>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03238">
    <w:pPr>
      <w:spacing w:line="237" w:lineRule="auto"/>
      <w:ind w:left="409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929C4D">
                          <w:pPr>
                            <w:pStyle w:val="8"/>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f5R8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Ef5R8zAgAAYwQAAA4AAAAAAAAAAQAgAAAAHwEAAGRycy9lMm9Eb2MueG1sUEsF&#10;BgAAAAAGAAYAWQEAAMQFAAAAAA==&#10;">
              <v:fill on="f" focussize="0,0"/>
              <v:stroke on="f" weight="0.5pt"/>
              <v:imagedata o:title=""/>
              <o:lock v:ext="edit" aspectratio="f"/>
              <v:textbox inset="0mm,0mm,0mm,0mm" style="mso-fit-shape-to-text:t;">
                <w:txbxContent>
                  <w:p w14:paraId="20929C4D">
                    <w:pPr>
                      <w:pStyle w:val="8"/>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0F5D9">
    <w:pPr>
      <w:spacing w:line="237" w:lineRule="auto"/>
      <w:ind w:left="409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D82454">
                          <w:pPr>
                            <w:pStyle w:val="8"/>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3cvA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3cvAzAgAAYwQAAA4AAAAAAAAAAQAgAAAAHwEAAGRycy9lMm9Eb2MueG1sUEsF&#10;BgAAAAAGAAYAWQEAAMQFAAAAAA==&#10;">
              <v:fill on="f" focussize="0,0"/>
              <v:stroke on="f" weight="0.5pt"/>
              <v:imagedata o:title=""/>
              <o:lock v:ext="edit" aspectratio="f"/>
              <v:textbox inset="0mm,0mm,0mm,0mm" style="mso-fit-shape-to-text:t;">
                <w:txbxContent>
                  <w:p w14:paraId="20D82454">
                    <w:pPr>
                      <w:pStyle w:val="8"/>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8F497">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9E406">
                          <w:pPr>
                            <w:pStyle w:val="8"/>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Juxs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Em7GzICAABjBAAADgAAAAAAAAABACAAAAAfAQAAZHJzL2Uyb0RvYy54bWxQSwUG&#10;AAAAAAYABgBZAQAAwwUAAAAA&#10;">
              <v:fill on="f" focussize="0,0"/>
              <v:stroke on="f" weight="0.5pt"/>
              <v:imagedata o:title=""/>
              <o:lock v:ext="edit" aspectratio="f"/>
              <v:textbox inset="0mm,0mm,0mm,0mm" style="mso-fit-shape-to-text:t;">
                <w:txbxContent>
                  <w:p w14:paraId="7559E406">
                    <w:pPr>
                      <w:pStyle w:val="8"/>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6D26D">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7" name="文本框 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F4B64D">
                          <w:pPr>
                            <w:pStyle w:val="8"/>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hLPQ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bhLPQzAgAAYwQAAA4AAAAAAAAAAQAgAAAAHwEAAGRycy9lMm9Eb2MueG1sUEsF&#10;BgAAAAAGAAYAWQEAAMQFAAAAAA==&#10;">
              <v:fill on="f" focussize="0,0"/>
              <v:stroke on="f" weight="0.5pt"/>
              <v:imagedata o:title=""/>
              <o:lock v:ext="edit" aspectratio="f"/>
              <v:textbox inset="0mm,0mm,0mm,0mm" style="mso-fit-shape-to-text:t;">
                <w:txbxContent>
                  <w:p w14:paraId="6AF4B64D">
                    <w:pPr>
                      <w:pStyle w:val="8"/>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981F7">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1E2F20">
                          <w:pPr>
                            <w:pStyle w:val="8"/>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IA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lB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kgBjICAABjBAAADgAAAAAAAAABACAAAAAfAQAAZHJzL2Uyb0RvYy54bWxQSwUG&#10;AAAAAAYABgBZAQAAwwUAAAAA&#10;">
              <v:fill on="f" focussize="0,0"/>
              <v:stroke on="f" weight="0.5pt"/>
              <v:imagedata o:title=""/>
              <o:lock v:ext="edit" aspectratio="f"/>
              <v:textbox inset="0mm,0mm,0mm,0mm" style="mso-fit-shape-to-text:t;">
                <w:txbxContent>
                  <w:p w14:paraId="541E2F20">
                    <w:pPr>
                      <w:pStyle w:val="8"/>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22122">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666186">
                          <w:pPr>
                            <w:pStyle w:val="8"/>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1Bt+k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1Bt+kzAgAAYwQAAA4AAAAAAAAAAQAgAAAAHwEAAGRycy9lMm9Eb2MueG1sUEsF&#10;BgAAAAAGAAYAWQEAAMQFAAAAAA==&#10;">
              <v:fill on="f" focussize="0,0"/>
              <v:stroke on="f" weight="0.5pt"/>
              <v:imagedata o:title=""/>
              <o:lock v:ext="edit" aspectratio="f"/>
              <v:textbox inset="0mm,0mm,0mm,0mm" style="mso-fit-shape-to-text:t;">
                <w:txbxContent>
                  <w:p w14:paraId="09666186">
                    <w:pPr>
                      <w:pStyle w:val="8"/>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44DD6">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0" name="文本框 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37B89E">
                          <w:pPr>
                            <w:pStyle w:val="8"/>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FZI8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FZI8zAgAAYwQAAA4AAAAAAAAAAQAgAAAAHwEAAGRycy9lMm9Eb2MueG1sUEsF&#10;BgAAAAAGAAYAWQEAAMQFAAAAAA==&#10;">
              <v:fill on="f" focussize="0,0"/>
              <v:stroke on="f" weight="0.5pt"/>
              <v:imagedata o:title=""/>
              <o:lock v:ext="edit" aspectratio="f"/>
              <v:textbox inset="0mm,0mm,0mm,0mm" style="mso-fit-shape-to-text:t;">
                <w:txbxContent>
                  <w:p w14:paraId="4E37B89E">
                    <w:pPr>
                      <w:pStyle w:val="8"/>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43E14">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E8024F">
                          <w:pPr>
                            <w:pStyle w:val="8"/>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82AzAgAAYwQAAA4AAABkcnMvZTJvRG9jLnhtbK1UzY7TMBC+I/EO&#10;lu80aRGrUj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82AzAgAAYwQAAA4AAAAAAAAAAQAgAAAAHwEAAGRycy9lMm9Eb2MueG1sUEsF&#10;BgAAAAAGAAYAWQEAAMQFAAAAAA==&#10;">
              <v:fill on="f" focussize="0,0"/>
              <v:stroke on="f" weight="0.5pt"/>
              <v:imagedata o:title=""/>
              <o:lock v:ext="edit" aspectratio="f"/>
              <v:textbox inset="0mm,0mm,0mm,0mm" style="mso-fit-shape-to-text:t;">
                <w:txbxContent>
                  <w:p w14:paraId="69E8024F">
                    <w:pPr>
                      <w:pStyle w:val="8"/>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AFEE4">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2" name="文本框 9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EDC389">
                          <w:pPr>
                            <w:pStyle w:val="8"/>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Oos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OoszAgAAYwQAAA4AAAAAAAAAAQAgAAAAHwEAAGRycy9lMm9Eb2MueG1sUEsF&#10;BgAAAAAGAAYAWQEAAMQFAAAAAA==&#10;">
              <v:fill on="f" focussize="0,0"/>
              <v:stroke on="f" weight="0.5pt"/>
              <v:imagedata o:title=""/>
              <o:lock v:ext="edit" aspectratio="f"/>
              <v:textbox inset="0mm,0mm,0mm,0mm" style="mso-fit-shape-to-text:t;">
                <w:txbxContent>
                  <w:p w14:paraId="0BEDC389">
                    <w:pPr>
                      <w:pStyle w:val="8"/>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F458D">
    <w:pPr>
      <w:spacing w:line="237" w:lineRule="auto"/>
      <w:ind w:left="408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3" name="文本框 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CC3DE4">
                          <w:pPr>
                            <w:pStyle w:val="8"/>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7rWQ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7rWQzAgAAYwQAAA4AAAAAAAAAAQAgAAAAHwEAAGRycy9lMm9Eb2MueG1sUEsF&#10;BgAAAAAGAAYAWQEAAMQFAAAAAA==&#10;">
              <v:fill on="f" focussize="0,0"/>
              <v:stroke on="f" weight="0.5pt"/>
              <v:imagedata o:title=""/>
              <o:lock v:ext="edit" aspectratio="f"/>
              <v:textbox inset="0mm,0mm,0mm,0mm" style="mso-fit-shape-to-text:t;">
                <w:txbxContent>
                  <w:p w14:paraId="15CC3DE4">
                    <w:pPr>
                      <w:pStyle w:val="8"/>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5857C">
    <w:pPr>
      <w:spacing w:line="237" w:lineRule="auto"/>
      <w:ind w:left="408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94" name="文本框 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4E335C">
                          <w:pPr>
                            <w:pStyle w:val="8"/>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o2Ic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o2IczAgAAYwQAAA4AAAAAAAAAAQAgAAAAHwEAAGRycy9lMm9Eb2MueG1sUEsF&#10;BgAAAAAGAAYAWQEAAMQFAAAAAA==&#10;">
              <v:fill on="f" focussize="0,0"/>
              <v:stroke on="f" weight="0.5pt"/>
              <v:imagedata o:title=""/>
              <o:lock v:ext="edit" aspectratio="f"/>
              <v:textbox inset="0mm,0mm,0mm,0mm" style="mso-fit-shape-to-text:t;">
                <w:txbxContent>
                  <w:p w14:paraId="0A4E335C">
                    <w:pPr>
                      <w:pStyle w:val="8"/>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44E7C">
    <w:pPr>
      <w:spacing w:line="237" w:lineRule="auto"/>
      <w:ind w:left="408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1F6FC7">
                          <w:pPr>
                            <w:pStyle w:val="8"/>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AT2g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AT2gzAgAAYwQAAA4AAAAAAAAAAQAgAAAAHwEAAGRycy9lMm9Eb2MueG1sUEsF&#10;BgAAAAAGAAYAWQEAAMQFAAAAAA==&#10;">
              <v:fill on="f" focussize="0,0"/>
              <v:stroke on="f" weight="0.5pt"/>
              <v:imagedata o:title=""/>
              <o:lock v:ext="edit" aspectratio="f"/>
              <v:textbox inset="0mm,0mm,0mm,0mm" style="mso-fit-shape-to-text:t;">
                <w:txbxContent>
                  <w:p w14:paraId="331F6FC7">
                    <w:pPr>
                      <w:pStyle w:val="8"/>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5A6C6">
    <w:pPr>
      <w:spacing w:line="237" w:lineRule="auto"/>
      <w:ind w:left="408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96" name="文本框 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77F04B">
                          <w:pPr>
                            <w:pStyle w:val="8"/>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hoMzAgAAYw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D+hoMzAgAAYwQAAA4AAAAAAAAAAQAgAAAAHwEAAGRycy9lMm9Eb2MueG1sUEsF&#10;BgAAAAAGAAYAWQEAAMQFAAAAAA==&#10;">
              <v:fill on="f" focussize="0,0"/>
              <v:stroke on="f" weight="0.5pt"/>
              <v:imagedata o:title=""/>
              <o:lock v:ext="edit" aspectratio="f"/>
              <v:textbox inset="0mm,0mm,0mm,0mm" style="mso-fit-shape-to-text:t;">
                <w:txbxContent>
                  <w:p w14:paraId="4F77F04B">
                    <w:pPr>
                      <w:pStyle w:val="8"/>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704A3">
    <w:pPr>
      <w:spacing w:line="237" w:lineRule="auto"/>
      <w:ind w:left="408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1886B6">
                          <w:pPr>
                            <w:pStyle w:val="8"/>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14:paraId="531886B6">
                    <w:pPr>
                      <w:pStyle w:val="8"/>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9EE71">
    <w:pPr>
      <w:spacing w:line="237" w:lineRule="auto"/>
      <w:ind w:left="408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98" name="文本框 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02EE8F">
                          <w:pPr>
                            <w:pStyle w:val="8"/>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teHZ4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teHZ4zAgAAYwQAAA4AAAAAAAAAAQAgAAAAHwEAAGRycy9lMm9Eb2MueG1sUEsF&#10;BgAAAAAGAAYAWQEAAMQFAAAAAA==&#10;">
              <v:fill on="f" focussize="0,0"/>
              <v:stroke on="f" weight="0.5pt"/>
              <v:imagedata o:title=""/>
              <o:lock v:ext="edit" aspectratio="f"/>
              <v:textbox inset="0mm,0mm,0mm,0mm" style="mso-fit-shape-to-text:t;">
                <w:txbxContent>
                  <w:p w14:paraId="4A02EE8F">
                    <w:pPr>
                      <w:pStyle w:val="8"/>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EF81D">
    <w:pPr>
      <w:spacing w:line="237" w:lineRule="auto"/>
      <w:ind w:left="408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9" name="文本框 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CF9603">
                          <w:pPr>
                            <w:pStyle w:val="8"/>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2inEzAgAAYw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n2inEzAgAAYwQAAA4AAAAAAAAAAQAgAAAAHwEAAGRycy9lMm9Eb2MueG1sUEsF&#10;BgAAAAAGAAYAWQEAAMQFAAAAAA==&#10;">
              <v:fill on="f" focussize="0,0"/>
              <v:stroke on="f" weight="0.5pt"/>
              <v:imagedata o:title=""/>
              <o:lock v:ext="edit" aspectratio="f"/>
              <v:textbox inset="0mm,0mm,0mm,0mm" style="mso-fit-shape-to-text:t;">
                <w:txbxContent>
                  <w:p w14:paraId="27CF9603">
                    <w:pPr>
                      <w:pStyle w:val="8"/>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31944">
    <w:pPr>
      <w:spacing w:line="237" w:lineRule="auto"/>
      <w:ind w:left="408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0" name="文本框 1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730BAA">
                          <w:pPr>
                            <w:pStyle w:val="8"/>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TnCo8x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5wqPMQIAAGUEAAAOAAAAAAAAAAEAIAAAAB8BAABkcnMvZTJvRG9jLnhtbFBLBQYA&#10;AAAABgAGAFkBAADCBQAAAAA=&#10;">
              <v:fill on="f" focussize="0,0"/>
              <v:stroke on="f" weight="0.5pt"/>
              <v:imagedata o:title=""/>
              <o:lock v:ext="edit" aspectratio="f"/>
              <v:textbox inset="0mm,0mm,0mm,0mm" style="mso-fit-shape-to-text:t;">
                <w:txbxContent>
                  <w:p w14:paraId="2B730BAA">
                    <w:pPr>
                      <w:pStyle w:val="8"/>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425B1">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1" name="文本框 1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067859">
                          <w:pPr>
                            <w:pStyle w:val="8"/>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T1uUEzICAABlBAAADgAAAAAAAAABACAAAAAfAQAAZHJzL2Uyb0RvYy54bWxQSwUG&#10;AAAAAAYABgBZAQAAwwUAAAAA&#10;">
              <v:fill on="f" focussize="0,0"/>
              <v:stroke on="f" weight="0.5pt"/>
              <v:imagedata o:title=""/>
              <o:lock v:ext="edit" aspectratio="f"/>
              <v:textbox inset="0mm,0mm,0mm,0mm" style="mso-fit-shape-to-text:t;">
                <w:txbxContent>
                  <w:p w14:paraId="72067859">
                    <w:pPr>
                      <w:pStyle w:val="8"/>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3028D">
    <w:pPr>
      <w:spacing w:line="176"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2" name="文本框 1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99C3EB">
                          <w:pPr>
                            <w:pStyle w:val="8"/>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OZRm0zAgAAZQQAAA4AAAAAAAAAAQAgAAAAHwEAAGRycy9lMm9Eb2MueG1sUEsF&#10;BgAAAAAGAAYAWQEAAMQFAAAAAA==&#10;">
              <v:fill on="f" focussize="0,0"/>
              <v:stroke on="f" weight="0.5pt"/>
              <v:imagedata o:title=""/>
              <o:lock v:ext="edit" aspectratio="f"/>
              <v:textbox inset="0mm,0mm,0mm,0mm" style="mso-fit-shape-to-text:t;">
                <w:txbxContent>
                  <w:p w14:paraId="7B99C3EB">
                    <w:pPr>
                      <w:pStyle w:val="8"/>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80FCD">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3" name="文本框 10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BA9050">
                          <w:pPr>
                            <w:pStyle w:val="8"/>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gl2PE0AgAAZQQAAA4AAABkcnMvZTJvRG9jLnhtbK1UzY7TMBC+I/EO&#10;lu80aVes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6/e5t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YJdjxNAIAAGUEAAAOAAAAAAAAAAEAIAAAAB8BAABkcnMvZTJvRG9jLnhtbFBL&#10;BQYAAAAABgAGAFkBAADFBQAAAAA=&#10;">
              <v:fill on="f" focussize="0,0"/>
              <v:stroke on="f" weight="0.5pt"/>
              <v:imagedata o:title=""/>
              <o:lock v:ext="edit" aspectratio="f"/>
              <v:textbox inset="0mm,0mm,0mm,0mm" style="mso-fit-shape-to-text:t;">
                <w:txbxContent>
                  <w:p w14:paraId="24BA9050">
                    <w:pPr>
                      <w:pStyle w:val="8"/>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956D8">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4" name="文本框 1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0126CE">
                          <w:pPr>
                            <w:pStyle w:val="8"/>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sc45Az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I3lBimUfLTj++n&#10;nw+nX99IOoREjQszRN47xMb2nW0RPpwHHCbmbeV1+oITgR8CHy8CizYSni5NJ9NpDheHb9gAP3u8&#10;7nyI74XVJBkF9ahgJyw7bELsQ4eQlM3YtVSqq6IypCno1eu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sc45AzAgAAZQQAAA4AAAAAAAAAAQAgAAAAHwEAAGRycy9lMm9Eb2MueG1sUEsF&#10;BgAAAAAGAAYAWQEAAMQFAAAAAA==&#10;">
              <v:fill on="f" focussize="0,0"/>
              <v:stroke on="f" weight="0.5pt"/>
              <v:imagedata o:title=""/>
              <o:lock v:ext="edit" aspectratio="f"/>
              <v:textbox inset="0mm,0mm,0mm,0mm" style="mso-fit-shape-to-text:t;">
                <w:txbxContent>
                  <w:p w14:paraId="360126CE">
                    <w:pPr>
                      <w:pStyle w:val="8"/>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CB9FA">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5" name="文本框 10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BFD749">
                          <w:pPr>
                            <w:pStyle w:val="8"/>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gfQw0AgAAZQQAAA4AAABkcnMvZTJvRG9jLnhtbK1UzY7TMBC+I/EO&#10;lu80adGu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99e5d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goH0MNAIAAGUEAAAOAAAAAAAAAAEAIAAAAB8BAABkcnMvZTJvRG9jLnhtbFBL&#10;BQYAAAAABgAGAFkBAADFBQAAAAA=&#10;">
              <v:fill on="f" focussize="0,0"/>
              <v:stroke on="f" weight="0.5pt"/>
              <v:imagedata o:title=""/>
              <o:lock v:ext="edit" aspectratio="f"/>
              <v:textbox inset="0mm,0mm,0mm,0mm" style="mso-fit-shape-to-text:t;">
                <w:txbxContent>
                  <w:p w14:paraId="0CBFD749">
                    <w:pPr>
                      <w:pStyle w:val="8"/>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7C04B">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6" name="文本框 1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7E3A5F">
                          <w:pPr>
                            <w:pStyle w:val="8"/>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xir3IzAgAAZQQAAA4AAAAAAAAAAQAgAAAAHwEAAGRycy9lMm9Eb2MueG1sUEsF&#10;BgAAAAAGAAYAWQEAAMQFAAAAAA==&#10;">
              <v:fill on="f" focussize="0,0"/>
              <v:stroke on="f" weight="0.5pt"/>
              <v:imagedata o:title=""/>
              <o:lock v:ext="edit" aspectratio="f"/>
              <v:textbox inset="0mm,0mm,0mm,0mm" style="mso-fit-shape-to-text:t;">
                <w:txbxContent>
                  <w:p w14:paraId="417E3A5F">
                    <w:pPr>
                      <w:pStyle w:val="8"/>
                    </w:pPr>
                    <w:r>
                      <w:fldChar w:fldCharType="begin"/>
                    </w:r>
                    <w:r>
                      <w:instrText xml:space="preserve"> PAGE  \* MERGEFORMAT </w:instrText>
                    </w:r>
                    <w:r>
                      <w:fldChar w:fldCharType="separate"/>
                    </w:r>
                    <w:r>
                      <w:t>51</w:t>
                    </w:r>
                    <w:r>
                      <w:fldChar w:fldCharType="end"/>
                    </w:r>
                  </w:p>
                </w:txbxContent>
              </v:textbox>
            </v:shape>
          </w:pict>
        </mc:Fallback>
      </mc:AlternateContent>
    </w:r>
    <w:r>
      <w:rPr>
        <w:rFonts w:ascii="Times New Roman" w:hAnsi="Times New Roman" w:eastAsia="Times New Roman" w:cs="Times New Roman"/>
        <w:b/>
        <w:bCs/>
        <w:spacing w:val="-5"/>
        <w:sz w:val="18"/>
        <w:szCs w:val="18"/>
      </w:rPr>
      <w:t>·</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3E686">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7" name="文本框 1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F454A2">
                          <w:pPr>
                            <w:pStyle w:val="8"/>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feMe4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feMe4zAgAAZQQAAA4AAAAAAAAAAQAgAAAAHwEAAGRycy9lMm9Eb2MueG1sUEsF&#10;BgAAAAAGAAYAWQEAAMQFAAAAAA==&#10;">
              <v:fill on="f" focussize="0,0"/>
              <v:stroke on="f" weight="0.5pt"/>
              <v:imagedata o:title=""/>
              <o:lock v:ext="edit" aspectratio="f"/>
              <v:textbox inset="0mm,0mm,0mm,0mm" style="mso-fit-shape-to-text:t;">
                <w:txbxContent>
                  <w:p w14:paraId="69F454A2">
                    <w:pPr>
                      <w:pStyle w:val="8"/>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1E926">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8" name="文本框 10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1908D9">
                          <w:pPr>
                            <w:pStyle w:val="8"/>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hHZsDICAABlBAAADgAAAAAAAAABACAAAAAfAQAAZHJzL2Uyb0RvYy54bWxQSwUG&#10;AAAAAAYABgBZAQAAwwUAAAAA&#10;">
              <v:fill on="f" focussize="0,0"/>
              <v:stroke on="f" weight="0.5pt"/>
              <v:imagedata o:title=""/>
              <o:lock v:ext="edit" aspectratio="f"/>
              <v:textbox inset="0mm,0mm,0mm,0mm" style="mso-fit-shape-to-text:t;">
                <w:txbxContent>
                  <w:p w14:paraId="211908D9">
                    <w:pPr>
                      <w:pStyle w:val="8"/>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88F4A">
    <w:pPr>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9" name="文本框 1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8E0E27">
                          <w:pPr>
                            <w:pStyle w:val="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GtRywz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GtRywzAgAAZQQAAA4AAAAAAAAAAQAgAAAAHwEAAGRycy9lMm9Eb2MueG1sUEsF&#10;BgAAAAAGAAYAWQEAAMQFAAAAAA==&#10;">
              <v:fill on="f" focussize="0,0"/>
              <v:stroke on="f" weight="0.5pt"/>
              <v:imagedata o:title=""/>
              <o:lock v:ext="edit" aspectratio="f"/>
              <v:textbox inset="0mm,0mm,0mm,0mm" style="mso-fit-shape-to-text:t;">
                <w:txbxContent>
                  <w:p w14:paraId="788E0E27">
                    <w:pPr>
                      <w:pStyle w:val="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0A177">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07E6E">
                          <w:pPr>
                            <w:pStyle w:val="8"/>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jB9lU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MH2VTICAABlBAAADgAAAAAAAAABACAAAAAfAQAAZHJzL2Uyb0RvYy54bWxQSwUG&#10;AAAAAAYABgBZAQAAwwUAAAAA&#10;">
              <v:fill on="f" focussize="0,0"/>
              <v:stroke on="f" weight="0.5pt"/>
              <v:imagedata o:title=""/>
              <o:lock v:ext="edit" aspectratio="f"/>
              <v:textbox inset="0mm,0mm,0mm,0mm" style="mso-fit-shape-to-text:t;">
                <w:txbxContent>
                  <w:p w14:paraId="14307E6E">
                    <w:pPr>
                      <w:pStyle w:val="8"/>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7E70D">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1" name="文本框 1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00DEF9">
                          <w:pPr>
                            <w:pStyle w:val="8"/>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35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N9aMk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w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31oyTICAABlBAAADgAAAAAAAAABACAAAAAfAQAAZHJzL2Uyb0RvYy54bWxQSwUG&#10;AAAAAAYABgBZAQAAwwUAAAAA&#10;">
              <v:fill on="f" focussize="0,0"/>
              <v:stroke on="f" weight="0.5pt"/>
              <v:imagedata o:title=""/>
              <o:lock v:ext="edit" aspectratio="f"/>
              <v:textbox inset="0mm,0mm,0mm,0mm" style="mso-fit-shape-to-text:t;">
                <w:txbxContent>
                  <w:p w14:paraId="5E00DEF9">
                    <w:pPr>
                      <w:pStyle w:val="8"/>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45489">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2" name="文本框 1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8D35E8">
                          <w:pPr>
                            <w:pStyle w:val="8"/>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45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urc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mR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urczAgAAZQQAAA4AAAAAAAAAAQAgAAAAHwEAAGRycy9lMm9Eb2MueG1sUEsF&#10;BgAAAAAGAAYAWQEAAMQFAAAAAA==&#10;">
              <v:fill on="f" focussize="0,0"/>
              <v:stroke on="f" weight="0.5pt"/>
              <v:imagedata o:title=""/>
              <o:lock v:ext="edit" aspectratio="f"/>
              <v:textbox inset="0mm,0mm,0mm,0mm" style="mso-fit-shape-to-text:t;">
                <w:txbxContent>
                  <w:p w14:paraId="268D35E8">
                    <w:pPr>
                      <w:pStyle w:val="8"/>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61839">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3" name="文本框 1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613A24">
                          <w:pPr>
                            <w:pStyle w:val="8"/>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55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DJCs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5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QDJCszAgAAZQQAAA4AAAAAAAAAAQAgAAAAHwEAAGRycy9lMm9Eb2MueG1sUEsF&#10;BgAAAAAGAAYAWQEAAMQFAAAAAA==&#10;">
              <v:fill on="f" focussize="0,0"/>
              <v:stroke on="f" weight="0.5pt"/>
              <v:imagedata o:title=""/>
              <o:lock v:ext="edit" aspectratio="f"/>
              <v:textbox inset="0mm,0mm,0mm,0mm" style="mso-fit-shape-to-text:t;">
                <w:txbxContent>
                  <w:p w14:paraId="70613A24">
                    <w:pPr>
                      <w:pStyle w:val="8"/>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3E2CD">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4" name="文本框 1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8272C9">
                          <w:pPr>
                            <w:pStyle w:val="8"/>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66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6H0o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nOh9KNAIAAGUEAAAOAAAAAAAAAAEAIAAAAB8BAABkcnMvZTJvRG9jLnhtbFBL&#10;BQYAAAAABgAGAFkBAADFBQAAAAA=&#10;">
              <v:fill on="f" focussize="0,0"/>
              <v:stroke on="f" weight="0.5pt"/>
              <v:imagedata o:title=""/>
              <o:lock v:ext="edit" aspectratio="f"/>
              <v:textbox inset="0mm,0mm,0mm,0mm" style="mso-fit-shape-to-text:t;">
                <w:txbxContent>
                  <w:p w14:paraId="1C8272C9">
                    <w:pPr>
                      <w:pStyle w:val="8"/>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C0A3B">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7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5" name="文本框 1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6EB4A5">
                          <w:pPr>
                            <w:pStyle w:val="8"/>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76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yGgdY0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MhoHWNAIAAGUEAAAOAAAAAAAAAAEAIAAAAB8BAABkcnMvZTJvRG9jLnhtbFBL&#10;BQYAAAAABgAGAFkBAADFBQAAAAA=&#10;">
              <v:fill on="f" focussize="0,0"/>
              <v:stroke on="f" weight="0.5pt"/>
              <v:imagedata o:title=""/>
              <o:lock v:ext="edit" aspectratio="f"/>
              <v:textbox inset="0mm,0mm,0mm,0mm" style="mso-fit-shape-to-text:t;">
                <w:txbxContent>
                  <w:p w14:paraId="346EB4A5">
                    <w:pPr>
                      <w:pStyle w:val="8"/>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E8220">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6" name="文本框 1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083DF4">
                          <w:pPr>
                            <w:pStyle w:val="8"/>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86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BEU6gzAgAAZ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BEU6gzAgAAZQQAAA4AAAAAAAAAAQAgAAAAHwEAAGRycy9lMm9Eb2MueG1sUEsF&#10;BgAAAAAGAAYAWQEAAMQFAAAAAA==&#10;">
              <v:fill on="f" focussize="0,0"/>
              <v:stroke on="f" weight="0.5pt"/>
              <v:imagedata o:title=""/>
              <o:lock v:ext="edit" aspectratio="f"/>
              <v:textbox inset="0mm,0mm,0mm,0mm" style="mso-fit-shape-to-text:t;">
                <w:txbxContent>
                  <w:p w14:paraId="7D083DF4">
                    <w:pPr>
                      <w:pStyle w:val="8"/>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6A52FF">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9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7" name="文本框 1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CD6D80">
                          <w:pPr>
                            <w:pStyle w:val="8"/>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96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v4zTQ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b+M00NAIAAGUEAAAOAAAAAAAAAAEAIAAAAB8BAABkcnMvZTJvRG9jLnhtbFBL&#10;BQYAAAAABgAGAFkBAADFBQAAAAA=&#10;">
              <v:fill on="f" focussize="0,0"/>
              <v:stroke on="f" weight="0.5pt"/>
              <v:imagedata o:title=""/>
              <o:lock v:ext="edit" aspectratio="f"/>
              <v:textbox inset="0mm,0mm,0mm,0mm" style="mso-fit-shape-to-text:t;">
                <w:txbxContent>
                  <w:p w14:paraId="50CD6D80">
                    <w:pPr>
                      <w:pStyle w:val="8"/>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A8EA7">
    <w:pPr>
      <w:spacing w:line="237" w:lineRule="auto"/>
      <w:ind w:left="409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0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8" name="文本框 1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35C71C">
                          <w:pPr>
                            <w:pStyle w:val="8"/>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07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3JWo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jclajICAABlBAAADgAAAAAAAAABACAAAAAfAQAAZHJzL2Uyb0RvYy54bWxQSwUG&#10;AAAAAAYABgBZAQAAwwUAAAAA&#10;">
              <v:fill on="f" focussize="0,0"/>
              <v:stroke on="f" weight="0.5pt"/>
              <v:imagedata o:title=""/>
              <o:lock v:ext="edit" aspectratio="f"/>
              <v:textbox inset="0mm,0mm,0mm,0mm" style="mso-fit-shape-to-text:t;">
                <w:txbxContent>
                  <w:p w14:paraId="3235C71C">
                    <w:pPr>
                      <w:pStyle w:val="8"/>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BB3A1">
    <w:pPr>
      <w:spacing w:line="237" w:lineRule="auto"/>
      <w:ind w:left="409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1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9" name="文本框 1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21BA5E">
                          <w:pPr>
                            <w:pStyle w:val="8"/>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17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2Lu/Y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9i7v2NAIAAGUEAAAOAAAAAAAAAAEAIAAAAB8BAABkcnMvZTJvRG9jLnhtbFBL&#10;BQYAAAAABgAGAFkBAADFBQAAAAA=&#10;">
              <v:fill on="f" focussize="0,0"/>
              <v:stroke on="f" weight="0.5pt"/>
              <v:imagedata o:title=""/>
              <o:lock v:ext="edit" aspectratio="f"/>
              <v:textbox inset="0mm,0mm,0mm,0mm" style="mso-fit-shape-to-text:t;">
                <w:txbxContent>
                  <w:p w14:paraId="6B21BA5E">
                    <w:pPr>
                      <w:pStyle w:val="8"/>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CF6D9">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2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0" name="文本框 1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85E517">
                          <w:pPr>
                            <w:pStyle w:val="8"/>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27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tg+E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S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a2D4TICAABlBAAADgAAAAAAAAABACAAAAAfAQAAZHJzL2Uyb0RvYy54bWxQSwUG&#10;AAAAAAYABgBZAQAAwwUAAAAA&#10;">
              <v:fill on="f" focussize="0,0"/>
              <v:stroke on="f" weight="0.5pt"/>
              <v:imagedata o:title=""/>
              <o:lock v:ext="edit" aspectratio="f"/>
              <v:textbox inset="0mm,0mm,0mm,0mm" style="mso-fit-shape-to-text:t;">
                <w:txbxContent>
                  <w:p w14:paraId="2085E517">
                    <w:pPr>
                      <w:pStyle w:val="8"/>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4E460">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3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1" name="文本框 1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6A5D9B">
                          <w:pPr>
                            <w:pStyle w:val="8"/>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37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YRHX0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4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dfTICAABlBAAADgAAAAAAAAABACAAAAAfAQAAZHJzL2Uyb0RvYy54bWxQSwUG&#10;AAAAAAYABgBZAQAAwwUAAAAA&#10;">
              <v:fill on="f" focussize="0,0"/>
              <v:stroke on="f" weight="0.5pt"/>
              <v:imagedata o:title=""/>
              <o:lock v:ext="edit" aspectratio="f"/>
              <v:textbox inset="0mm,0mm,0mm,0mm" style="mso-fit-shape-to-text:t;">
                <w:txbxContent>
                  <w:p w14:paraId="086A5D9B">
                    <w:pPr>
                      <w:pStyle w:val="8"/>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DF7CC">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48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2" name="文本框 1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87781E">
                          <w:pPr>
                            <w:pStyle w:val="8"/>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48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rTzwM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nR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rTzwMzAgAAZQQAAA4AAAAAAAAAAQAgAAAAHwEAAGRycy9lMm9Eb2MueG1sUEsF&#10;BgAAAAAGAAYAWQEAAMQFAAAAAA==&#10;">
              <v:fill on="f" focussize="0,0"/>
              <v:stroke on="f" weight="0.5pt"/>
              <v:imagedata o:title=""/>
              <o:lock v:ext="edit" aspectratio="f"/>
              <v:textbox inset="0mm,0mm,0mm,0mm" style="mso-fit-shape-to-text:t;">
                <w:txbxContent>
                  <w:p w14:paraId="2887781E">
                    <w:pPr>
                      <w:pStyle w:val="8"/>
                    </w:pPr>
                    <w:r>
                      <w:fldChar w:fldCharType="begin"/>
                    </w:r>
                    <w:r>
                      <w:instrText xml:space="preserve"> PAGE  \* MERGEFORMAT </w:instrText>
                    </w:r>
                    <w:r>
                      <w:fldChar w:fldCharType="separate"/>
                    </w:r>
                    <w:r>
                      <w:t>88</w:t>
                    </w:r>
                    <w:r>
                      <w:fldChar w:fldCharType="end"/>
                    </w:r>
                  </w:p>
                </w:txbxContent>
              </v:textbox>
            </v:shape>
          </w:pict>
        </mc:Fallback>
      </mc:AlternateConten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EB122">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58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3" name="文本框 1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6DEB24">
                          <w:pPr>
                            <w:pStyle w:val="8"/>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58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FvUZ8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FvUZ8zAgAAZQQAAA4AAAAAAAAAAQAgAAAAHwEAAGRycy9lMm9Eb2MueG1sUEsF&#10;BgAAAAAGAAYAWQEAAMQFAAAAAA==&#10;">
              <v:fill on="f" focussize="0,0"/>
              <v:stroke on="f" weight="0.5pt"/>
              <v:imagedata o:title=""/>
              <o:lock v:ext="edit" aspectratio="f"/>
              <v:textbox inset="0mm,0mm,0mm,0mm" style="mso-fit-shape-to-text:t;">
                <w:txbxContent>
                  <w:p w14:paraId="7E6DEB24">
                    <w:pPr>
                      <w:pStyle w:val="8"/>
                    </w:pPr>
                    <w:r>
                      <w:fldChar w:fldCharType="begin"/>
                    </w:r>
                    <w:r>
                      <w:instrText xml:space="preserve"> PAGE  \* MERGEFORMAT </w:instrText>
                    </w:r>
                    <w:r>
                      <w:fldChar w:fldCharType="separate"/>
                    </w:r>
                    <w:r>
                      <w:t>89</w:t>
                    </w:r>
                    <w:r>
                      <w:fldChar w:fldCharType="end"/>
                    </w:r>
                  </w:p>
                </w:txbxContent>
              </v:textbox>
            </v:shape>
          </w:pict>
        </mc:Fallback>
      </mc:AlternateConten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B77F8">
    <w:pPr>
      <w:spacing w:line="237" w:lineRule="auto"/>
      <w:ind w:left="39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68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4" name="文本框 1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3214D">
                          <w:pPr>
                            <w:pStyle w:val="8"/>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68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JWav4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SVmr+NAIAAGUEAAAOAAAAAAAAAAEAIAAAAB8BAABkcnMvZTJvRG9jLnhtbFBL&#10;BQYAAAAABgAGAFkBAADFBQAAAAA=&#10;">
              <v:fill on="f" focussize="0,0"/>
              <v:stroke on="f" weight="0.5pt"/>
              <v:imagedata o:title=""/>
              <o:lock v:ext="edit" aspectratio="f"/>
              <v:textbox inset="0mm,0mm,0mm,0mm" style="mso-fit-shape-to-text:t;">
                <w:txbxContent>
                  <w:p w14:paraId="4EC3214D">
                    <w:pPr>
                      <w:pStyle w:val="8"/>
                    </w:pPr>
                    <w:r>
                      <w:fldChar w:fldCharType="begin"/>
                    </w:r>
                    <w:r>
                      <w:instrText xml:space="preserve"> PAGE  \* MERGEFORMAT </w:instrText>
                    </w:r>
                    <w:r>
                      <w:fldChar w:fldCharType="separate"/>
                    </w:r>
                    <w:r>
                      <w:t>90</w:t>
                    </w:r>
                    <w:r>
                      <w:fldChar w:fldCharType="end"/>
                    </w:r>
                  </w:p>
                </w:txbxContent>
              </v:textbox>
            </v:shape>
          </w:pict>
        </mc:Fallback>
      </mc:AlternateConten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31202">
    <w:pPr>
      <w:ind w:left="409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78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5" name="文本框 1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79D1F3">
                          <w:pPr>
                            <w:pStyle w:val="8"/>
                          </w:pPr>
                          <w:r>
                            <w:fldChar w:fldCharType="begin"/>
                          </w:r>
                          <w:r>
                            <w:instrText xml:space="preserve"> PAGE  \* MERGEFORMAT </w:instrText>
                          </w:r>
                          <w:r>
                            <w:fldChar w:fldCharType="separate"/>
                          </w:r>
                          <w:r>
                            <w:t>91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78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nq9GIz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X57NW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nq9GIzAgAAZQQAAA4AAAAAAAAAAQAgAAAAHwEAAGRycy9lMm9Eb2MueG1sUEsF&#10;BgAAAAAGAAYAWQEAAMQFAAAAAA==&#10;">
              <v:fill on="f" focussize="0,0"/>
              <v:stroke on="f" weight="0.5pt"/>
              <v:imagedata o:title=""/>
              <o:lock v:ext="edit" aspectratio="f"/>
              <v:textbox inset="0mm,0mm,0mm,0mm" style="mso-fit-shape-to-text:t;">
                <w:txbxContent>
                  <w:p w14:paraId="0179D1F3">
                    <w:pPr>
                      <w:pStyle w:val="8"/>
                    </w:pPr>
                    <w:r>
                      <w:fldChar w:fldCharType="begin"/>
                    </w:r>
                    <w:r>
                      <w:instrText xml:space="preserve"> PAGE  \* MERGEFORMAT </w:instrText>
                    </w:r>
                    <w:r>
                      <w:fldChar w:fldCharType="separate"/>
                    </w:r>
                    <w:r>
                      <w:t>91</w:t>
                    </w:r>
                    <w:r>
                      <w:fldChar w:fldCharType="end"/>
                    </w:r>
                  </w:p>
                </w:txbxContent>
              </v:textbox>
            </v:shape>
          </w:pict>
        </mc:Fallback>
      </mc:AlternateConten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A96BA">
    <w:pPr>
      <w:spacing w:line="176" w:lineRule="auto"/>
      <w:ind w:left="408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88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7" name="文本框 1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7B5352">
                          <w:pPr>
                            <w:pStyle w:val="8"/>
                          </w:pPr>
                          <w:r>
                            <w:fldChar w:fldCharType="begin"/>
                          </w:r>
                          <w:r>
                            <w:instrText xml:space="preserve"> PAGE  \* MERGEFORMAT </w:instrText>
                          </w:r>
                          <w:r>
                            <w:fldChar w:fldCharType="separate"/>
                          </w:r>
                          <w:r>
                            <w:t>92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88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6UuIA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ulLiANAIAAGUEAAAOAAAAAAAAAAEAIAAAAB8BAABkcnMvZTJvRG9jLnhtbFBL&#10;BQYAAAAABgAGAFkBAADFBQAAAAA=&#10;">
              <v:fill on="f" focussize="0,0"/>
              <v:stroke on="f" weight="0.5pt"/>
              <v:imagedata o:title=""/>
              <o:lock v:ext="edit" aspectratio="f"/>
              <v:textbox inset="0mm,0mm,0mm,0mm" style="mso-fit-shape-to-text:t;">
                <w:txbxContent>
                  <w:p w14:paraId="437B5352">
                    <w:pPr>
                      <w:pStyle w:val="8"/>
                    </w:pPr>
                    <w:r>
                      <w:fldChar w:fldCharType="begin"/>
                    </w:r>
                    <w:r>
                      <w:instrText xml:space="preserve"> PAGE  \* MERGEFORMAT </w:instrText>
                    </w:r>
                    <w:r>
                      <w:fldChar w:fldCharType="separate"/>
                    </w:r>
                    <w:r>
                      <w:t>92</w:t>
                    </w:r>
                    <w:r>
                      <w:fldChar w:fldCharType="end"/>
                    </w:r>
                  </w:p>
                </w:txbxContent>
              </v:textbox>
            </v:shape>
          </w:pict>
        </mc:Fallback>
      </mc:AlternateConten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D9EA9">
    <w:pPr>
      <w:spacing w:line="173" w:lineRule="auto"/>
      <w:ind w:left="418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99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8" name="文本框 1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89A3AC">
                          <w:pPr>
                            <w:pStyle w:val="8"/>
                          </w:pPr>
                          <w:r>
                            <w:fldChar w:fldCharType="begin"/>
                          </w:r>
                          <w:r>
                            <w:instrText xml:space="preserve"> PAGE  \* MERGEFORMAT </w:instrText>
                          </w:r>
                          <w:r>
                            <w:fldChar w:fldCharType="separate"/>
                          </w:r>
                          <w:r>
                            <w:t>93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99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NbUN4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S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1tQ3jICAABlBAAADgAAAAAAAAABACAAAAAfAQAAZHJzL2Uyb0RvYy54bWxQSwUG&#10;AAAAAAYABgBZAQAAwwUAAAAA&#10;">
              <v:fill on="f" focussize="0,0"/>
              <v:stroke on="f" weight="0.5pt"/>
              <v:imagedata o:title=""/>
              <o:lock v:ext="edit" aspectratio="f"/>
              <v:textbox inset="0mm,0mm,0mm,0mm" style="mso-fit-shape-to-text:t;">
                <w:txbxContent>
                  <w:p w14:paraId="3189A3AC">
                    <w:pPr>
                      <w:pStyle w:val="8"/>
                    </w:pPr>
                    <w:r>
                      <w:fldChar w:fldCharType="begin"/>
                    </w:r>
                    <w:r>
                      <w:instrText xml:space="preserve"> PAGE  \* MERGEFORMAT </w:instrText>
                    </w:r>
                    <w:r>
                      <w:fldChar w:fldCharType="separate"/>
                    </w:r>
                    <w:r>
                      <w:t>93</w:t>
                    </w:r>
                    <w:r>
                      <w:fldChar w:fldCharType="end"/>
                    </w:r>
                  </w:p>
                </w:txbxContent>
              </v:textbox>
            </v:shape>
          </w:pict>
        </mc:Fallback>
      </mc:AlternateConten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289A8">
    <w:pPr>
      <w:spacing w:line="176" w:lineRule="auto"/>
      <w:ind w:left="418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09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9" name="文本框 1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07DF2A">
                          <w:pPr>
                            <w:pStyle w:val="8"/>
                          </w:pPr>
                          <w:r>
                            <w:fldChar w:fldCharType="begin"/>
                          </w:r>
                          <w:r>
                            <w:instrText xml:space="preserve"> PAGE  \* MERGEFORMAT </w:instrText>
                          </w:r>
                          <w:r>
                            <w:fldChar w:fldCharType="separate"/>
                          </w:r>
                          <w:r>
                            <w:t>94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09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nzkI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I585CNAIAAGUEAAAOAAAAAAAAAAEAIAAAAB8BAABkcnMvZTJvRG9jLnhtbFBL&#10;BQYAAAAABgAGAFkBAADFBQAAAAA=&#10;">
              <v:fill on="f" focussize="0,0"/>
              <v:stroke on="f" weight="0.5pt"/>
              <v:imagedata o:title=""/>
              <o:lock v:ext="edit" aspectratio="f"/>
              <v:textbox inset="0mm,0mm,0mm,0mm" style="mso-fit-shape-to-text:t;">
                <w:txbxContent>
                  <w:p w14:paraId="4007DF2A">
                    <w:pPr>
                      <w:pStyle w:val="8"/>
                    </w:pPr>
                    <w:r>
                      <w:fldChar w:fldCharType="begin"/>
                    </w:r>
                    <w:r>
                      <w:instrText xml:space="preserve"> PAGE  \* MERGEFORMAT </w:instrText>
                    </w:r>
                    <w:r>
                      <w:fldChar w:fldCharType="separate"/>
                    </w:r>
                    <w:r>
                      <w:t>94</w:t>
                    </w:r>
                    <w:r>
                      <w:fldChar w:fldCharType="end"/>
                    </w:r>
                  </w:p>
                </w:txbxContent>
              </v:textbox>
            </v:shape>
          </w:pict>
        </mc:Fallback>
      </mc:AlternateConten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BB19B">
    <w:pPr>
      <w:spacing w:line="176" w:lineRule="auto"/>
      <w:ind w:left="408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19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0" name="文本框 1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1F73BC">
                          <w:pPr>
                            <w:pStyle w:val="8"/>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19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GLfzs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GLfzszAgAAZQQAAA4AAAAAAAAAAQAgAAAAHwEAAGRycy9lMm9Eb2MueG1sUEsF&#10;BgAAAAAGAAYAWQEAAMQFAAAAAA==&#10;">
              <v:fill on="f" focussize="0,0"/>
              <v:stroke on="f" weight="0.5pt"/>
              <v:imagedata o:title=""/>
              <o:lock v:ext="edit" aspectratio="f"/>
              <v:textbox inset="0mm,0mm,0mm,0mm" style="mso-fit-shape-to-text:t;">
                <w:txbxContent>
                  <w:p w14:paraId="5F1F73BC">
                    <w:pPr>
                      <w:pStyle w:val="8"/>
                    </w:pPr>
                    <w:r>
                      <w:fldChar w:fldCharType="begin"/>
                    </w:r>
                    <w:r>
                      <w:instrText xml:space="preserve"> PAGE  \* MERGEFORMAT </w:instrText>
                    </w:r>
                    <w:r>
                      <w:fldChar w:fldCharType="separate"/>
                    </w:r>
                    <w:r>
                      <w:t>95</w:t>
                    </w:r>
                    <w:r>
                      <w:fldChar w:fldCharType="end"/>
                    </w:r>
                  </w:p>
                </w:txbxContent>
              </v:textbox>
            </v:shape>
          </w:pict>
        </mc:Fallback>
      </mc:AlternateConten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8F62F">
    <w:pPr>
      <w:spacing w:line="176" w:lineRule="auto"/>
      <w:ind w:left="408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29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1" name="文本框 1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178943">
                          <w:pPr>
                            <w:pStyle w:val="8"/>
                          </w:pPr>
                          <w:r>
                            <w:fldChar w:fldCharType="begin"/>
                          </w:r>
                          <w:r>
                            <w:instrText xml:space="preserve"> PAGE  \* MERGEFORMAT </w:instrText>
                          </w:r>
                          <w:r>
                            <w:fldChar w:fldCharType="separate"/>
                          </w:r>
                          <w:r>
                            <w:t>96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29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34aczAgAAZQ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o34aczAgAAZQQAAA4AAAAAAAAAAQAgAAAAHwEAAGRycy9lMm9Eb2MueG1sUEsF&#10;BgAAAAAGAAYAWQEAAMQFAAAAAA==&#10;">
              <v:fill on="f" focussize="0,0"/>
              <v:stroke on="f" weight="0.5pt"/>
              <v:imagedata o:title=""/>
              <o:lock v:ext="edit" aspectratio="f"/>
              <v:textbox inset="0mm,0mm,0mm,0mm" style="mso-fit-shape-to-text:t;">
                <w:txbxContent>
                  <w:p w14:paraId="1B178943">
                    <w:pPr>
                      <w:pStyle w:val="8"/>
                    </w:pPr>
                    <w:r>
                      <w:fldChar w:fldCharType="begin"/>
                    </w:r>
                    <w:r>
                      <w:instrText xml:space="preserve"> PAGE  \* MERGEFORMAT </w:instrText>
                    </w:r>
                    <w:r>
                      <w:fldChar w:fldCharType="separate"/>
                    </w:r>
                    <w:r>
                      <w:t>96</w:t>
                    </w:r>
                    <w:r>
                      <w:fldChar w:fldCharType="end"/>
                    </w:r>
                  </w:p>
                </w:txbxContent>
              </v:textbox>
            </v:shape>
          </w:pict>
        </mc:Fallback>
      </mc:AlternateConten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77232">
    <w:pPr>
      <w:spacing w:line="176" w:lineRule="auto"/>
      <w:ind w:left="408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40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2" name="文本框 1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E3AB36">
                          <w:pPr>
                            <w:pStyle w:val="8"/>
                          </w:pPr>
                          <w:r>
                            <w:fldChar w:fldCharType="begin"/>
                          </w:r>
                          <w:r>
                            <w:instrText xml:space="preserve"> PAGE  \* MERGEFORMAT </w:instrText>
                          </w:r>
                          <w:r>
                            <w:fldChar w:fldCharType="separate"/>
                          </w:r>
                          <w:r>
                            <w:t>97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40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b1M9k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1pc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b1M9kzAgAAZQQAAA4AAAAAAAAAAQAgAAAAHwEAAGRycy9lMm9Eb2MueG1sUEsF&#10;BgAAAAAGAAYAWQEAAMQFAAAAAA==&#10;">
              <v:fill on="f" focussize="0,0"/>
              <v:stroke on="f" weight="0.5pt"/>
              <v:imagedata o:title=""/>
              <o:lock v:ext="edit" aspectratio="f"/>
              <v:textbox inset="0mm,0mm,0mm,0mm" style="mso-fit-shape-to-text:t;">
                <w:txbxContent>
                  <w:p w14:paraId="22E3AB36">
                    <w:pPr>
                      <w:pStyle w:val="8"/>
                    </w:pPr>
                    <w:r>
                      <w:fldChar w:fldCharType="begin"/>
                    </w:r>
                    <w:r>
                      <w:instrText xml:space="preserve"> PAGE  \* MERGEFORMAT </w:instrText>
                    </w:r>
                    <w:r>
                      <w:fldChar w:fldCharType="separate"/>
                    </w:r>
                    <w:r>
                      <w:t>97</w:t>
                    </w:r>
                    <w:r>
                      <w:fldChar w:fldCharType="end"/>
                    </w:r>
                  </w:p>
                </w:txbxContent>
              </v:textbox>
            </v:shape>
          </w:pict>
        </mc:Fallback>
      </mc:AlternateConten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99215">
    <w:pPr>
      <w:spacing w:line="176" w:lineRule="auto"/>
      <w:ind w:left="462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50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3" name="文本框 1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C20006">
                          <w:pPr>
                            <w:pStyle w:val="8"/>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50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1JrUUz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6ITplBLNFEp++fH9&#10;8vP35dc3Eg8hUW39HJE7i9jQvDMNwodzj8PIvCmcil9wIvBD4PNVYNEEwuOl2WQ2S+Hi8A0b4CdP&#10;163z4b0wikQjow4VbIVlp60PXegQErNps6mkbKsoNakzejN9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1JrUUzAgAAZQQAAA4AAAAAAAAAAQAgAAAAHwEAAGRycy9lMm9Eb2MueG1sUEsF&#10;BgAAAAAGAAYAWQEAAMQFAAAAAA==&#10;">
              <v:fill on="f" focussize="0,0"/>
              <v:stroke on="f" weight="0.5pt"/>
              <v:imagedata o:title=""/>
              <o:lock v:ext="edit" aspectratio="f"/>
              <v:textbox inset="0mm,0mm,0mm,0mm" style="mso-fit-shape-to-text:t;">
                <w:txbxContent>
                  <w:p w14:paraId="3BC20006">
                    <w:pPr>
                      <w:pStyle w:val="8"/>
                    </w:pPr>
                    <w:r>
                      <w:fldChar w:fldCharType="begin"/>
                    </w:r>
                    <w:r>
                      <w:instrText xml:space="preserve"> PAGE  \* MERGEFORMAT </w:instrText>
                    </w:r>
                    <w:r>
                      <w:fldChar w:fldCharType="separate"/>
                    </w:r>
                    <w:r>
                      <w:t>98</w:t>
                    </w:r>
                    <w:r>
                      <w:fldChar w:fldCharType="end"/>
                    </w:r>
                  </w:p>
                </w:txbxContent>
              </v:textbox>
            </v:shape>
          </w:pict>
        </mc:Fallback>
      </mc:AlternateConten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7D5A2">
    <w:pPr>
      <w:spacing w:line="176" w:lineRule="auto"/>
      <w:ind w:left="408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60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4" name="文本框 1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017685">
                          <w:pPr>
                            <w:pStyle w:val="8"/>
                          </w:pPr>
                          <w:r>
                            <w:fldChar w:fldCharType="begin"/>
                          </w:r>
                          <w:r>
                            <w:instrText xml:space="preserve"> PAGE  \* MERGEFORMAT </w:instrText>
                          </w:r>
                          <w:r>
                            <w:fldChar w:fldCharType="separate"/>
                          </w:r>
                          <w:r>
                            <w:t>99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60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5wliQ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5eU2KYRslP37+d&#10;fvw6/fxK0iEkalyYIfLBITa2b22L8OE84DAxbyuv0xecCPwQ+HgRWLSR8HRpOplOc7g4fMMG+Nnj&#10;dedDfCesJskoqEcFO2HZYRNiHzqEpGzGrqVSXRWVIU1Br6/e5N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cJYkNAIAAGUEAAAOAAAAAAAAAAEAIAAAAB8BAABkcnMvZTJvRG9jLnhtbFBL&#10;BQYAAAAABgAGAFkBAADFBQAAAAA=&#10;">
              <v:fill on="f" focussize="0,0"/>
              <v:stroke on="f" weight="0.5pt"/>
              <v:imagedata o:title=""/>
              <o:lock v:ext="edit" aspectratio="f"/>
              <v:textbox inset="0mm,0mm,0mm,0mm" style="mso-fit-shape-to-text:t;">
                <w:txbxContent>
                  <w:p w14:paraId="02017685">
                    <w:pPr>
                      <w:pStyle w:val="8"/>
                    </w:pPr>
                    <w:r>
                      <w:fldChar w:fldCharType="begin"/>
                    </w:r>
                    <w:r>
                      <w:instrText xml:space="preserve"> PAGE  \* MERGEFORMAT </w:instrText>
                    </w:r>
                    <w:r>
                      <w:fldChar w:fldCharType="separate"/>
                    </w:r>
                    <w:r>
                      <w:t>99</w:t>
                    </w:r>
                    <w:r>
                      <w:fldChar w:fldCharType="end"/>
                    </w:r>
                  </w:p>
                </w:txbxContent>
              </v:textbox>
            </v:shape>
          </w:pict>
        </mc:Fallback>
      </mc:AlternateConten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8D2998">
    <w:pPr>
      <w:spacing w:line="176" w:lineRule="auto"/>
      <w:ind w:left="408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70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5" name="文本框 1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8071A7">
                          <w:pPr>
                            <w:pStyle w:val="8"/>
                          </w:pPr>
                          <w:r>
                            <w:fldChar w:fldCharType="begin"/>
                          </w:r>
                          <w:r>
                            <w:instrText xml:space="preserve"> PAGE  \* MERGEFORMAT </w:instrText>
                          </w:r>
                          <w:r>
                            <w:fldChar w:fldCharType="separate"/>
                          </w:r>
                          <w:r>
                            <w:t>100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70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XMCLg0AgAAZQ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VzAi4NAIAAGUEAAAOAAAAAAAAAAEAIAAAAB8BAABkcnMvZTJvRG9jLnhtbFBL&#10;BQYAAAAABgAGAFkBAADFBQAAAAA=&#10;">
              <v:fill on="f" focussize="0,0"/>
              <v:stroke on="f" weight="0.5pt"/>
              <v:imagedata o:title=""/>
              <o:lock v:ext="edit" aspectratio="f"/>
              <v:textbox inset="0mm,0mm,0mm,0mm" style="mso-fit-shape-to-text:t;">
                <w:txbxContent>
                  <w:p w14:paraId="4B8071A7">
                    <w:pPr>
                      <w:pStyle w:val="8"/>
                    </w:pPr>
                    <w:r>
                      <w:fldChar w:fldCharType="begin"/>
                    </w:r>
                    <w:r>
                      <w:instrText xml:space="preserve"> PAGE  \* MERGEFORMAT </w:instrText>
                    </w:r>
                    <w:r>
                      <w:fldChar w:fldCharType="separate"/>
                    </w:r>
                    <w:r>
                      <w:t>100</w:t>
                    </w:r>
                    <w:r>
                      <w:fldChar w:fldCharType="end"/>
                    </w:r>
                  </w:p>
                </w:txbxContent>
              </v:textbox>
            </v:shape>
          </w:pict>
        </mc:Fallback>
      </mc:AlternateConten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7DE06">
    <w:pPr>
      <w:spacing w:line="176" w:lineRule="auto"/>
      <w:ind w:left="408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81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6" name="文本框 1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EE2CA">
                          <w:pPr>
                            <w:pStyle w:val="8"/>
                          </w:pPr>
                          <w:r>
                            <w:fldChar w:fldCharType="begin"/>
                          </w:r>
                          <w:r>
                            <w:instrText xml:space="preserve"> PAGE  \* MERGEFORMAT </w:instrText>
                          </w:r>
                          <w:r>
                            <w:fldChar w:fldCharType="separate"/>
                          </w:r>
                          <w:r>
                            <w:t>101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81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kO2sYz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NlBLNFEp++fH9&#10;8vP35dc3Eg8hUW39HJE7i9jQvDMNwodzj8PIvCmcil9wIvBD4PNVYNEEwuOl2WQ2S+Hi8A0b4CdP&#10;163z4b0wikQjow4VbIVlp60PXegQErNps6mkbKsoNakzOr15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kO2sYzAgAAZQQAAA4AAAAAAAAAAQAgAAAAHwEAAGRycy9lMm9Eb2MueG1sUEsF&#10;BgAAAAAGAAYAWQEAAMQFAAAAAA==&#10;">
              <v:fill on="f" focussize="0,0"/>
              <v:stroke on="f" weight="0.5pt"/>
              <v:imagedata o:title=""/>
              <o:lock v:ext="edit" aspectratio="f"/>
              <v:textbox inset="0mm,0mm,0mm,0mm" style="mso-fit-shape-to-text:t;">
                <w:txbxContent>
                  <w:p w14:paraId="03DEE2CA">
                    <w:pPr>
                      <w:pStyle w:val="8"/>
                    </w:pPr>
                    <w:r>
                      <w:fldChar w:fldCharType="begin"/>
                    </w:r>
                    <w:r>
                      <w:instrText xml:space="preserve"> PAGE  \* MERGEFORMAT </w:instrText>
                    </w:r>
                    <w:r>
                      <w:fldChar w:fldCharType="separate"/>
                    </w:r>
                    <w:r>
                      <w:t>101</w:t>
                    </w:r>
                    <w:r>
                      <w:fldChar w:fldCharType="end"/>
                    </w:r>
                  </w:p>
                </w:txbxContent>
              </v:textbox>
            </v:shape>
          </w:pict>
        </mc:Fallback>
      </mc:AlternateConten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212C5F">
    <w:pPr>
      <w:spacing w:line="176" w:lineRule="auto"/>
      <w:ind w:left="408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91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7" name="文本框 1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4E526E">
                          <w:pPr>
                            <w:pStyle w:val="8"/>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91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KyRFo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CskRaNAIAAGUEAAAOAAAAAAAAAAEAIAAAAB8BAABkcnMvZTJvRG9jLnhtbFBL&#10;BQYAAAAABgAGAFkBAADFBQAAAAA=&#10;">
              <v:fill on="f" focussize="0,0"/>
              <v:stroke on="f" weight="0.5pt"/>
              <v:imagedata o:title=""/>
              <o:lock v:ext="edit" aspectratio="f"/>
              <v:textbox inset="0mm,0mm,0mm,0mm" style="mso-fit-shape-to-text:t;">
                <w:txbxContent>
                  <w:p w14:paraId="0A4E526E">
                    <w:pPr>
                      <w:pStyle w:val="8"/>
                    </w:pPr>
                    <w:r>
                      <w:fldChar w:fldCharType="begin"/>
                    </w:r>
                    <w:r>
                      <w:instrText xml:space="preserve"> PAGE  \* MERGEFORMAT </w:instrText>
                    </w:r>
                    <w:r>
                      <w:fldChar w:fldCharType="separate"/>
                    </w:r>
                    <w:r>
                      <w:t>102</w:t>
                    </w:r>
                    <w:r>
                      <w:fldChar w:fldCharType="end"/>
                    </w:r>
                  </w:p>
                </w:txbxContent>
              </v:textbox>
            </v:shape>
          </w:pict>
        </mc:Fallback>
      </mc:AlternateConten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A13B9">
    <w:pPr>
      <w:spacing w:line="176" w:lineRule="auto"/>
      <w:ind w:left="44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01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8" name="文本框 1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50A97D">
                          <w:pPr>
                            <w:pStyle w:val="8"/>
                          </w:pPr>
                          <w:r>
                            <w:fldChar w:fldCharType="begin"/>
                          </w:r>
                          <w:r>
                            <w:instrText xml:space="preserve"> PAGE  \* MERGEFORMAT </w:instrText>
                          </w:r>
                          <w:r>
                            <w:fldChar w:fldCharType="separate"/>
                          </w:r>
                          <w:r>
                            <w:t>103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01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99rAQ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99rAQzAgAAZQQAAA4AAAAAAAAAAQAgAAAAHwEAAGRycy9lMm9Eb2MueG1sUEsF&#10;BgAAAAAGAAYAWQEAAMQFAAAAAA==&#10;">
              <v:fill on="f" focussize="0,0"/>
              <v:stroke on="f" weight="0.5pt"/>
              <v:imagedata o:title=""/>
              <o:lock v:ext="edit" aspectratio="f"/>
              <v:textbox inset="0mm,0mm,0mm,0mm" style="mso-fit-shape-to-text:t;">
                <w:txbxContent>
                  <w:p w14:paraId="6350A97D">
                    <w:pPr>
                      <w:pStyle w:val="8"/>
                    </w:pPr>
                    <w:r>
                      <w:fldChar w:fldCharType="begin"/>
                    </w:r>
                    <w:r>
                      <w:instrText xml:space="preserve"> PAGE  \* MERGEFORMAT </w:instrText>
                    </w:r>
                    <w:r>
                      <w:fldChar w:fldCharType="separate"/>
                    </w:r>
                    <w:r>
                      <w:t>103</w:t>
                    </w:r>
                    <w:r>
                      <w:fldChar w:fldCharType="end"/>
                    </w:r>
                  </w:p>
                </w:txbxContent>
              </v:textbox>
            </v:shape>
          </w:pict>
        </mc:Fallback>
      </mc:AlternateConten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228CB">
    <w:pPr>
      <w:spacing w:line="176" w:lineRule="auto"/>
      <w:ind w:left="421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11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9" name="文本框 1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1C2B7C">
                          <w:pPr>
                            <w:pStyle w:val="8"/>
                          </w:pPr>
                          <w:r>
                            <w:fldChar w:fldCharType="begin"/>
                          </w:r>
                          <w:r>
                            <w:instrText xml:space="preserve"> PAGE  \* MERGEFORMAT </w:instrText>
                          </w:r>
                          <w:r>
                            <w:fldChar w:fldCharType="separate"/>
                          </w:r>
                          <w:r>
                            <w:t>104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11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TBMpg0AgAAZQ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kwTKYNAIAAGUEAAAOAAAAAAAAAAEAIAAAAB8BAABkcnMvZTJvRG9jLnhtbFBL&#10;BQYAAAAABgAGAFkBAADFBQAAAAA=&#10;">
              <v:fill on="f" focussize="0,0"/>
              <v:stroke on="f" weight="0.5pt"/>
              <v:imagedata o:title=""/>
              <o:lock v:ext="edit" aspectratio="f"/>
              <v:textbox inset="0mm,0mm,0mm,0mm" style="mso-fit-shape-to-text:t;">
                <w:txbxContent>
                  <w:p w14:paraId="031C2B7C">
                    <w:pPr>
                      <w:pStyle w:val="8"/>
                    </w:pPr>
                    <w:r>
                      <w:fldChar w:fldCharType="begin"/>
                    </w:r>
                    <w:r>
                      <w:instrText xml:space="preserve"> PAGE  \* MERGEFORMAT </w:instrText>
                    </w:r>
                    <w:r>
                      <w:fldChar w:fldCharType="separate"/>
                    </w:r>
                    <w:r>
                      <w:t>104</w:t>
                    </w:r>
                    <w:r>
                      <w:fldChar w:fldCharType="end"/>
                    </w:r>
                  </w:p>
                </w:txbxContent>
              </v:textbox>
            </v:shape>
          </w:pict>
        </mc:Fallback>
      </mc:AlternateConten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49E88">
    <w:pPr>
      <w:spacing w:line="176" w:lineRule="auto"/>
      <w:ind w:left="421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22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1" name="文本框 1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73DC58">
                          <w:pPr>
                            <w:pStyle w:val="8"/>
                          </w:pPr>
                          <w:r>
                            <w:fldChar w:fldCharType="begin"/>
                          </w:r>
                          <w:r>
                            <w:instrText xml:space="preserve"> PAGE  \* MERGEFORMAT </w:instrText>
                          </w:r>
                          <w:r>
                            <w:fldChar w:fldCharType="separate"/>
                          </w:r>
                          <w:r>
                            <w:t>105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22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3Ohs4zAgAAZQ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3Ohs4zAgAAZQQAAA4AAAAAAAAAAQAgAAAAHwEAAGRycy9lMm9Eb2MueG1sUEsF&#10;BgAAAAAGAAYAWQEAAMQFAAAAAA==&#10;">
              <v:fill on="f" focussize="0,0"/>
              <v:stroke on="f" weight="0.5pt"/>
              <v:imagedata o:title=""/>
              <o:lock v:ext="edit" aspectratio="f"/>
              <v:textbox inset="0mm,0mm,0mm,0mm" style="mso-fit-shape-to-text:t;">
                <w:txbxContent>
                  <w:p w14:paraId="3073DC58">
                    <w:pPr>
                      <w:pStyle w:val="8"/>
                    </w:pPr>
                    <w:r>
                      <w:fldChar w:fldCharType="begin"/>
                    </w:r>
                    <w:r>
                      <w:instrText xml:space="preserve"> PAGE  \* MERGEFORMAT </w:instrText>
                    </w:r>
                    <w:r>
                      <w:fldChar w:fldCharType="separate"/>
                    </w:r>
                    <w:r>
                      <w:t>105</w:t>
                    </w:r>
                    <w:r>
                      <w:fldChar w:fldCharType="end"/>
                    </w:r>
                  </w:p>
                </w:txbxContent>
              </v:textbox>
            </v:shape>
          </w:pict>
        </mc:Fallback>
      </mc:AlternateConten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DD778">
    <w:pPr>
      <w:spacing w:line="176" w:lineRule="auto"/>
      <w:ind w:left="420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32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2" name="文本框 1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399DC2">
                          <w:pPr>
                            <w:pStyle w:val="8"/>
                          </w:pPr>
                          <w:r>
                            <w:fldChar w:fldCharType="begin"/>
                          </w:r>
                          <w:r>
                            <w:instrText xml:space="preserve"> PAGE  \* MERGEFORMAT </w:instrText>
                          </w:r>
                          <w:r>
                            <w:fldChar w:fldCharType="separate"/>
                          </w:r>
                          <w:r>
                            <w:t>106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32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EMVLA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M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BDFSwNAIAAGUEAAAOAAAAAAAAAAEAIAAAAB8BAABkcnMvZTJvRG9jLnhtbFBL&#10;BQYAAAAABgAGAFkBAADFBQAAAAA=&#10;">
              <v:fill on="f" focussize="0,0"/>
              <v:stroke on="f" weight="0.5pt"/>
              <v:imagedata o:title=""/>
              <o:lock v:ext="edit" aspectratio="f"/>
              <v:textbox inset="0mm,0mm,0mm,0mm" style="mso-fit-shape-to-text:t;">
                <w:txbxContent>
                  <w:p w14:paraId="1A399DC2">
                    <w:pPr>
                      <w:pStyle w:val="8"/>
                    </w:pPr>
                    <w:r>
                      <w:fldChar w:fldCharType="begin"/>
                    </w:r>
                    <w:r>
                      <w:instrText xml:space="preserve"> PAGE  \* MERGEFORMAT </w:instrText>
                    </w:r>
                    <w:r>
                      <w:fldChar w:fldCharType="separate"/>
                    </w:r>
                    <w:r>
                      <w:t>106</w:t>
                    </w:r>
                    <w:r>
                      <w:fldChar w:fldCharType="end"/>
                    </w:r>
                  </w:p>
                </w:txbxContent>
              </v:textbox>
            </v:shape>
          </w:pict>
        </mc:Fallback>
      </mc:AlternateConten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9EA09">
    <w:pPr>
      <w:spacing w:line="176" w:lineRule="auto"/>
      <w:ind w:left="419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4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3" name="文本框 1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1532BA">
                          <w:pPr>
                            <w:pStyle w:val="8"/>
                          </w:pPr>
                          <w:r>
                            <w:fldChar w:fldCharType="begin"/>
                          </w:r>
                          <w:r>
                            <w:instrText xml:space="preserve"> PAGE  \* MERGEFORMAT </w:instrText>
                          </w:r>
                          <w:r>
                            <w:fldChar w:fldCharType="separate"/>
                          </w:r>
                          <w:r>
                            <w:t>107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42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qwyiw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15fUWKYRslP37+d&#10;fvw6/fxK0iEkalyYIfLBITa2b22L8OE84DAxbyuv0xecCPwQ+HgRWLSR8HRpOplOc7g4fMMG+Nnj&#10;dedDfCesJskoqEcFO2HZYRNiHzqEpGzGrqVSXRWVIU1Br6/e5N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qsMosNAIAAGUEAAAOAAAAAAAAAAEAIAAAAB8BAABkcnMvZTJvRG9jLnhtbFBL&#10;BQYAAAAABgAGAFkBAADFBQAAAAA=&#10;">
              <v:fill on="f" focussize="0,0"/>
              <v:stroke on="f" weight="0.5pt"/>
              <v:imagedata o:title=""/>
              <o:lock v:ext="edit" aspectratio="f"/>
              <v:textbox inset="0mm,0mm,0mm,0mm" style="mso-fit-shape-to-text:t;">
                <w:txbxContent>
                  <w:p w14:paraId="7E1532BA">
                    <w:pPr>
                      <w:pStyle w:val="8"/>
                    </w:pPr>
                    <w:r>
                      <w:fldChar w:fldCharType="begin"/>
                    </w:r>
                    <w:r>
                      <w:instrText xml:space="preserve"> PAGE  \* MERGEFORMAT </w:instrText>
                    </w:r>
                    <w:r>
                      <w:fldChar w:fldCharType="separate"/>
                    </w:r>
                    <w:r>
                      <w:t>107</w:t>
                    </w:r>
                    <w:r>
                      <w:fldChar w:fldCharType="end"/>
                    </w:r>
                  </w:p>
                </w:txbxContent>
              </v:textbox>
            </v:shape>
          </w:pict>
        </mc:Fallback>
      </mc:AlternateConten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1CF31">
    <w:pPr>
      <w:spacing w:line="176" w:lineRule="auto"/>
      <w:ind w:left="419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52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4" name="文本框 1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FCC79B">
                          <w:pPr>
                            <w:pStyle w:val="8"/>
                          </w:pPr>
                          <w:r>
                            <w:fldChar w:fldCharType="begin"/>
                          </w:r>
                          <w:r>
                            <w:instrText xml:space="preserve"> PAGE  \* MERGEFORMAT </w:instrText>
                          </w:r>
                          <w:r>
                            <w:fldChar w:fldCharType="separate"/>
                          </w:r>
                          <w:r>
                            <w:t>108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52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mJ8U00AgAAZ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LVFSWaKZT89P3b&#10;6cev08+vJB5Cotb6GSIfLGJD99Z0CB/OPQ4j865yKn7BicAPgY8XgUUXCI+XppPpNIeLwzdsgJ89&#10;XrfOh3fCKBKNgjpUMAnLDhsf+tAhJGbTZt1ImaooNWkLev36T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5ifFNNAIAAGUEAAAOAAAAAAAAAAEAIAAAAB8BAABkcnMvZTJvRG9jLnhtbFBL&#10;BQYAAAAABgAGAFkBAADFBQAAAAA=&#10;">
              <v:fill on="f" focussize="0,0"/>
              <v:stroke on="f" weight="0.5pt"/>
              <v:imagedata o:title=""/>
              <o:lock v:ext="edit" aspectratio="f"/>
              <v:textbox inset="0mm,0mm,0mm,0mm" style="mso-fit-shape-to-text:t;">
                <w:txbxContent>
                  <w:p w14:paraId="76FCC79B">
                    <w:pPr>
                      <w:pStyle w:val="8"/>
                    </w:pPr>
                    <w:r>
                      <w:fldChar w:fldCharType="begin"/>
                    </w:r>
                    <w:r>
                      <w:instrText xml:space="preserve"> PAGE  \* MERGEFORMAT </w:instrText>
                    </w:r>
                    <w:r>
                      <w:fldChar w:fldCharType="separate"/>
                    </w:r>
                    <w:r>
                      <w:t>108</w:t>
                    </w:r>
                    <w:r>
                      <w:fldChar w:fldCharType="end"/>
                    </w:r>
                  </w:p>
                </w:txbxContent>
              </v:textbox>
            </v:shape>
          </w:pict>
        </mc:Fallback>
      </mc:AlternateConten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28E1E">
    <w:pPr>
      <w:spacing w:line="176" w:lineRule="auto"/>
      <w:ind w:left="419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63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5" name="文本框 1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F77483">
                          <w:pPr>
                            <w:pStyle w:val="8"/>
                          </w:pPr>
                          <w:r>
                            <w:fldChar w:fldCharType="begin"/>
                          </w:r>
                          <w:r>
                            <w:instrText xml:space="preserve"> PAGE  \* MERGEFORMAT </w:instrText>
                          </w:r>
                          <w:r>
                            <w:fldChar w:fldCharType="separate"/>
                          </w:r>
                          <w:r>
                            <w:t>109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63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I1b9E0AgAAZQ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KbK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SNW/RNAIAAGUEAAAOAAAAAAAAAAEAIAAAAB8BAABkcnMvZTJvRG9jLnhtbFBL&#10;BQYAAAAABgAGAFkBAADFBQAAAAA=&#10;">
              <v:fill on="f" focussize="0,0"/>
              <v:stroke on="f" weight="0.5pt"/>
              <v:imagedata o:title=""/>
              <o:lock v:ext="edit" aspectratio="f"/>
              <v:textbox inset="0mm,0mm,0mm,0mm" style="mso-fit-shape-to-text:t;">
                <w:txbxContent>
                  <w:p w14:paraId="3BF77483">
                    <w:pPr>
                      <w:pStyle w:val="8"/>
                    </w:pPr>
                    <w:r>
                      <w:fldChar w:fldCharType="begin"/>
                    </w:r>
                    <w:r>
                      <w:instrText xml:space="preserve"> PAGE  \* MERGEFORMAT </w:instrText>
                    </w:r>
                    <w:r>
                      <w:fldChar w:fldCharType="separate"/>
                    </w:r>
                    <w:r>
                      <w:t>109</w:t>
                    </w:r>
                    <w:r>
                      <w:fldChar w:fldCharType="end"/>
                    </w:r>
                  </w:p>
                </w:txbxContent>
              </v:textbox>
            </v:shape>
          </w:pict>
        </mc:Fallback>
      </mc:AlternateConten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0CC35">
    <w:pPr>
      <w:spacing w:line="176" w:lineRule="auto"/>
      <w:ind w:left="419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73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6" name="文本框 1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88DEC7">
                          <w:pPr>
                            <w:pStyle w:val="8"/>
                          </w:pPr>
                          <w:r>
                            <w:fldChar w:fldCharType="begin"/>
                          </w:r>
                          <w:r>
                            <w:instrText xml:space="preserve"> PAGE  \* MERGEFORMAT </w:instrText>
                          </w:r>
                          <w:r>
                            <w:fldChar w:fldCharType="separate"/>
                          </w:r>
                          <w:r>
                            <w:t>110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73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73va8zAgAAZQ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ngzpUQzhZJffny/&#10;/Hy4/PpG4iEkqq2fI3JnERuad6ZB+HDucRiZN4VT8QtOBH4IfL4KLJpAeLw0m8xmKVwcvmED/OTx&#10;unU+vBdGkWhk1KGCrbDstPWhCx1CYjZtNpWUbRWlJnVGp6/fpu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73va8zAgAAZQQAAA4AAAAAAAAAAQAgAAAAHwEAAGRycy9lMm9Eb2MueG1sUEsF&#10;BgAAAAAGAAYAWQEAAMQFAAAAAA==&#10;">
              <v:fill on="f" focussize="0,0"/>
              <v:stroke on="f" weight="0.5pt"/>
              <v:imagedata o:title=""/>
              <o:lock v:ext="edit" aspectratio="f"/>
              <v:textbox inset="0mm,0mm,0mm,0mm" style="mso-fit-shape-to-text:t;">
                <w:txbxContent>
                  <w:p w14:paraId="2F88DEC7">
                    <w:pPr>
                      <w:pStyle w:val="8"/>
                    </w:pPr>
                    <w:r>
                      <w:fldChar w:fldCharType="begin"/>
                    </w:r>
                    <w:r>
                      <w:instrText xml:space="preserve"> PAGE  \* MERGEFORMAT </w:instrText>
                    </w:r>
                    <w:r>
                      <w:fldChar w:fldCharType="separate"/>
                    </w:r>
                    <w:r>
                      <w:t>110</w:t>
                    </w:r>
                    <w:r>
                      <w:fldChar w:fldCharType="end"/>
                    </w:r>
                  </w:p>
                </w:txbxContent>
              </v:textbox>
            </v:shape>
          </w:pict>
        </mc:Fallback>
      </mc:AlternateConten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F05AD">
    <w:pPr>
      <w:spacing w:line="176" w:lineRule="auto"/>
      <w:ind w:left="437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83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7" name="文本框 1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980A7C">
                          <w:pPr>
                            <w:pStyle w:val="8"/>
                          </w:pPr>
                          <w:r>
                            <w:fldChar w:fldCharType="begin"/>
                          </w:r>
                          <w:r>
                            <w:instrText xml:space="preserve"> PAGE  \* MERGEFORMAT </w:instrText>
                          </w:r>
                          <w:r>
                            <w:fldChar w:fldCharType="separate"/>
                          </w:r>
                          <w:r>
                            <w:t>111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83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VLIzM0AgAAZQ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dUbSgzTKPnp+7fT&#10;j1+nn19JOoREjQszRG4cYmP71rYIH84DDhPztvI6fcGJwA+BjxeBRRsJT5emk+k0h4vDN2yAnz1c&#10;dz7Ed8JqkoyCelSwE5YdbkPsQ4eQlM3YtVSqq6IypCno1cv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FSyMzNAIAAGUEAAAOAAAAAAAAAAEAIAAAAB8BAABkcnMvZTJvRG9jLnhtbFBL&#10;BQYAAAAABgAGAFkBAADFBQAAAAA=&#10;">
              <v:fill on="f" focussize="0,0"/>
              <v:stroke on="f" weight="0.5pt"/>
              <v:imagedata o:title=""/>
              <o:lock v:ext="edit" aspectratio="f"/>
              <v:textbox inset="0mm,0mm,0mm,0mm" style="mso-fit-shape-to-text:t;">
                <w:txbxContent>
                  <w:p w14:paraId="11980A7C">
                    <w:pPr>
                      <w:pStyle w:val="8"/>
                    </w:pPr>
                    <w:r>
                      <w:fldChar w:fldCharType="begin"/>
                    </w:r>
                    <w:r>
                      <w:instrText xml:space="preserve"> PAGE  \* MERGEFORMAT </w:instrText>
                    </w:r>
                    <w:r>
                      <w:fldChar w:fldCharType="separate"/>
                    </w:r>
                    <w:r>
                      <w:t>111</w:t>
                    </w:r>
                    <w:r>
                      <w:fldChar w:fldCharType="end"/>
                    </w:r>
                  </w:p>
                </w:txbxContent>
              </v:textbox>
            </v:shape>
          </w:pict>
        </mc:Fallback>
      </mc:AlternateConten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0E9F4">
    <w:pPr>
      <w:spacing w:line="176" w:lineRule="auto"/>
      <w:ind w:left="40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93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8" name="文本框 1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D8A4AE">
                          <w:pPr>
                            <w:pStyle w:val="8"/>
                          </w:pPr>
                          <w:r>
                            <w:fldChar w:fldCharType="begin"/>
                          </w:r>
                          <w:r>
                            <w:instrText xml:space="preserve"> PAGE  \* MERGEFORMAT </w:instrText>
                          </w:r>
                          <w:r>
                            <w:fldChar w:fldCharType="separate"/>
                          </w:r>
                          <w:r>
                            <w:t>112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93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iEy20z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iEy20zAgAAZQQAAA4AAAAAAAAAAQAgAAAAHwEAAGRycy9lMm9Eb2MueG1sUEsF&#10;BgAAAAAGAAYAWQEAAMQFAAAAAA==&#10;">
              <v:fill on="f" focussize="0,0"/>
              <v:stroke on="f" weight="0.5pt"/>
              <v:imagedata o:title=""/>
              <o:lock v:ext="edit" aspectratio="f"/>
              <v:textbox inset="0mm,0mm,0mm,0mm" style="mso-fit-shape-to-text:t;">
                <w:txbxContent>
                  <w:p w14:paraId="3DD8A4AE">
                    <w:pPr>
                      <w:pStyle w:val="8"/>
                    </w:pPr>
                    <w:r>
                      <w:fldChar w:fldCharType="begin"/>
                    </w:r>
                    <w:r>
                      <w:instrText xml:space="preserve"> PAGE  \* MERGEFORMAT </w:instrText>
                    </w:r>
                    <w:r>
                      <w:fldChar w:fldCharType="separate"/>
                    </w:r>
                    <w:r>
                      <w:t>112</w:t>
                    </w:r>
                    <w:r>
                      <w:fldChar w:fldCharType="end"/>
                    </w:r>
                  </w:p>
                </w:txbxContent>
              </v:textbox>
            </v:shape>
          </w:pict>
        </mc:Fallback>
      </mc:AlternateConten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6BC8E">
    <w:pPr>
      <w:spacing w:line="176" w:lineRule="auto"/>
      <w:ind w:left="418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504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9" name="文本框 1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2D3A71">
                          <w:pPr>
                            <w:pStyle w:val="8"/>
                          </w:pPr>
                          <w:r>
                            <w:fldChar w:fldCharType="begin"/>
                          </w:r>
                          <w:r>
                            <w:instrText xml:space="preserve"> PAGE  \* MERGEFORMAT </w:instrText>
                          </w:r>
                          <w:r>
                            <w:fldChar w:fldCharType="separate"/>
                          </w:r>
                          <w:r>
                            <w:t>113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04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4VfE0AgAAZQ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dUbSgzTKPnp+7fT&#10;j1+nn19JOoREjQszRG4cYmP71rYIH84DDhPztvI6fcGJwA+BjxeBRRsJT5emk+k0h4vDN2yAnz1c&#10;dz7Ed8JqkoyCelSwE5YdbkPsQ4eQlM3YtVSqq6IypCno1cv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jOFXxNAIAAGUEAAAOAAAAAAAAAAEAIAAAAB8BAABkcnMvZTJvRG9jLnhtbFBL&#10;BQYAAAAABgAGAFkBAADFBQAAAAA=&#10;">
              <v:fill on="f" focussize="0,0"/>
              <v:stroke on="f" weight="0.5pt"/>
              <v:imagedata o:title=""/>
              <o:lock v:ext="edit" aspectratio="f"/>
              <v:textbox inset="0mm,0mm,0mm,0mm" style="mso-fit-shape-to-text:t;">
                <w:txbxContent>
                  <w:p w14:paraId="4C2D3A71">
                    <w:pPr>
                      <w:pStyle w:val="8"/>
                    </w:pPr>
                    <w:r>
                      <w:fldChar w:fldCharType="begin"/>
                    </w:r>
                    <w:r>
                      <w:instrText xml:space="preserve"> PAGE  \* MERGEFORMAT </w:instrText>
                    </w:r>
                    <w:r>
                      <w:fldChar w:fldCharType="separate"/>
                    </w:r>
                    <w:r>
                      <w:t>113</w:t>
                    </w:r>
                    <w:r>
                      <w:fldChar w:fldCharType="end"/>
                    </w:r>
                  </w:p>
                </w:txbxContent>
              </v:textbox>
            </v:shape>
          </w:pict>
        </mc:Fallback>
      </mc:AlternateContent>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6AF36">
    <w:pPr>
      <w:spacing w:line="176" w:lineRule="auto"/>
      <w:ind w:left="40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514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0" name="文本框 1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CAFFC9">
                          <w:pPr>
                            <w:pStyle w:val="8"/>
                          </w:pPr>
                          <w:r>
                            <w:fldChar w:fldCharType="begin"/>
                          </w:r>
                          <w:r>
                            <w:instrText xml:space="preserve"> PAGE  \* MERGEFORMAT </w:instrText>
                          </w:r>
                          <w:r>
                            <w:fldChar w:fldCharType="separate"/>
                          </w:r>
                          <w:r>
                            <w:t>114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14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U5IgxAgAAZQ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6VOSIMQIAAGUEAAAOAAAAAAAAAAEAIAAAAB8BAABkcnMvZTJvRG9jLnhtbFBLBQYA&#10;AAAABgAGAFkBAADCBQAAAAA=&#10;">
              <v:fill on="f" focussize="0,0"/>
              <v:stroke on="f" weight="0.5pt"/>
              <v:imagedata o:title=""/>
              <o:lock v:ext="edit" aspectratio="f"/>
              <v:textbox inset="0mm,0mm,0mm,0mm" style="mso-fit-shape-to-text:t;">
                <w:txbxContent>
                  <w:p w14:paraId="0ACAFFC9">
                    <w:pPr>
                      <w:pStyle w:val="8"/>
                    </w:pPr>
                    <w:r>
                      <w:fldChar w:fldCharType="begin"/>
                    </w:r>
                    <w:r>
                      <w:instrText xml:space="preserve"> PAGE  \* MERGEFORMAT </w:instrText>
                    </w:r>
                    <w:r>
                      <w:fldChar w:fldCharType="separate"/>
                    </w:r>
                    <w:r>
                      <w:t>114</w:t>
                    </w:r>
                    <w:r>
                      <w:fldChar w:fldCharType="end"/>
                    </w:r>
                  </w:p>
                </w:txbxContent>
              </v:textbox>
            </v:shape>
          </w:pict>
        </mc:Fallback>
      </mc:AlternateConten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FF655B">
    <w:pPr>
      <w:spacing w:line="176" w:lineRule="auto"/>
      <w:ind w:left="40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524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1" name="文本框 1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CD0393">
                          <w:pPr>
                            <w:pStyle w:val="8"/>
                          </w:pPr>
                          <w:r>
                            <w:fldChar w:fldCharType="begin"/>
                          </w:r>
                          <w:r>
                            <w:instrText xml:space="preserve"> PAGE  \* MERGEFORMAT </w:instrText>
                          </w:r>
                          <w:r>
                            <w:fldChar w:fldCharType="separate"/>
                          </w:r>
                          <w:r>
                            <w:t>115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24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oehQzAgAAZQ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HoehQzAgAAZQQAAA4AAAAAAAAAAQAgAAAAHwEAAGRycy9lMm9Eb2MueG1sUEsF&#10;BgAAAAAGAAYAWQEAAMQFAAAAAA==&#10;">
              <v:fill on="f" focussize="0,0"/>
              <v:stroke on="f" weight="0.5pt"/>
              <v:imagedata o:title=""/>
              <o:lock v:ext="edit" aspectratio="f"/>
              <v:textbox inset="0mm,0mm,0mm,0mm" style="mso-fit-shape-to-text:t;">
                <w:txbxContent>
                  <w:p w14:paraId="44CD0393">
                    <w:pPr>
                      <w:pStyle w:val="8"/>
                    </w:pPr>
                    <w:r>
                      <w:fldChar w:fldCharType="begin"/>
                    </w:r>
                    <w:r>
                      <w:instrText xml:space="preserve"> PAGE  \* MERGEFORMAT </w:instrText>
                    </w:r>
                    <w:r>
                      <w:fldChar w:fldCharType="separate"/>
                    </w:r>
                    <w:r>
                      <w:t>115</w:t>
                    </w:r>
                    <w:r>
                      <w:fldChar w:fldCharType="end"/>
                    </w:r>
                  </w:p>
                </w:txbxContent>
              </v:textbox>
            </v:shape>
          </w:pict>
        </mc:Fallback>
      </mc:AlternateConten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E8CA4">
    <w:pPr>
      <w:spacing w:line="176" w:lineRule="auto"/>
      <w:ind w:left="460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534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2" name="文本框 1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FC0E81">
                          <w:pPr>
                            <w:pStyle w:val="8"/>
                          </w:pPr>
                          <w:r>
                            <w:fldChar w:fldCharType="begin"/>
                          </w:r>
                          <w:r>
                            <w:instrText xml:space="preserve"> PAGE  \* MERGEFORMAT </w:instrText>
                          </w:r>
                          <w:r>
                            <w:fldChar w:fldCharType="separate"/>
                          </w:r>
                          <w:r>
                            <w:t>116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34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0qqGoz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1pcQwjZKff3w/&#10;//x9/vWNpENIVLswR+SDQ2xs3tkG4cN5wGFi3pRepy84Efgh8OkisGgi4enSbDqbjeHi8A0b4GdP&#10;150P8b2wmiQjpx4VbIVlx22IXegQkrIZu5FKtVVUhtQ5vX57NW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0qqGozAgAAZQQAAA4AAAAAAAAAAQAgAAAAHwEAAGRycy9lMm9Eb2MueG1sUEsF&#10;BgAAAAAGAAYAWQEAAMQFAAAAAA==&#10;">
              <v:fill on="f" focussize="0,0"/>
              <v:stroke on="f" weight="0.5pt"/>
              <v:imagedata o:title=""/>
              <o:lock v:ext="edit" aspectratio="f"/>
              <v:textbox inset="0mm,0mm,0mm,0mm" style="mso-fit-shape-to-text:t;">
                <w:txbxContent>
                  <w:p w14:paraId="38FC0E81">
                    <w:pPr>
                      <w:pStyle w:val="8"/>
                    </w:pPr>
                    <w:r>
                      <w:fldChar w:fldCharType="begin"/>
                    </w:r>
                    <w:r>
                      <w:instrText xml:space="preserve"> PAGE  \* MERGEFORMAT </w:instrText>
                    </w:r>
                    <w:r>
                      <w:fldChar w:fldCharType="separate"/>
                    </w:r>
                    <w:r>
                      <w:t>116</w:t>
                    </w:r>
                    <w:r>
                      <w:fldChar w:fldCharType="end"/>
                    </w:r>
                  </w:p>
                </w:txbxContent>
              </v:textbox>
            </v:shape>
          </w:pict>
        </mc:Fallback>
      </mc:AlternateContent>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739C1">
    <w:pPr>
      <w:spacing w:line="176" w:lineRule="auto"/>
      <w:ind w:left="405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544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3" name="文本框 1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EA9859">
                          <w:pPr>
                            <w:pStyle w:val="8"/>
                          </w:pPr>
                          <w:r>
                            <w:fldChar w:fldCharType="begin"/>
                          </w:r>
                          <w:r>
                            <w:instrText xml:space="preserve"> PAGE  \* MERGEFORMAT </w:instrText>
                          </w:r>
                          <w:r>
                            <w:fldChar w:fldCharType="separate"/>
                          </w:r>
                          <w:r>
                            <w:t>117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44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aWNvY0AgAAZQ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Gljb2NAIAAGUEAAAOAAAAAAAAAAEAIAAAAB8BAABkcnMvZTJvRG9jLnhtbFBL&#10;BQYAAAAABgAGAFkBAADFBQAAAAA=&#10;">
              <v:fill on="f" focussize="0,0"/>
              <v:stroke on="f" weight="0.5pt"/>
              <v:imagedata o:title=""/>
              <o:lock v:ext="edit" aspectratio="f"/>
              <v:textbox inset="0mm,0mm,0mm,0mm" style="mso-fit-shape-to-text:t;">
                <w:txbxContent>
                  <w:p w14:paraId="7CEA9859">
                    <w:pPr>
                      <w:pStyle w:val="8"/>
                    </w:pPr>
                    <w:r>
                      <w:fldChar w:fldCharType="begin"/>
                    </w:r>
                    <w:r>
                      <w:instrText xml:space="preserve"> PAGE  \* MERGEFORMAT </w:instrText>
                    </w:r>
                    <w:r>
                      <w:fldChar w:fldCharType="separate"/>
                    </w:r>
                    <w:r>
                      <w:t>117</w:t>
                    </w:r>
                    <w:r>
                      <w:fldChar w:fldCharType="end"/>
                    </w:r>
                  </w:p>
                </w:txbxContent>
              </v:textbox>
            </v:shape>
          </w:pict>
        </mc:Fallback>
      </mc:AlternateContent>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8BBE4">
    <w:pPr>
      <w:spacing w:line="176" w:lineRule="auto"/>
      <w:ind w:left="415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555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5" name="文本框 1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D93F6D">
                          <w:pPr>
                            <w:pStyle w:val="8"/>
                          </w:pPr>
                          <w:r>
                            <w:fldChar w:fldCharType="begin"/>
                          </w:r>
                          <w:r>
                            <w:instrText xml:space="preserve"> PAGE  \* MERGEFORMAT </w:instrText>
                          </w:r>
                          <w:r>
                            <w:fldChar w:fldCharType="separate"/>
                          </w:r>
                          <w:r>
                            <w:t>118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55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4TkwszAgAAZ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6ITplBLNFEp++fH9&#10;8vP35dc3Eg8hUW39HJE7i9jQvDMNwodzj8PIvCmcil9wIvBD4PNVYNEEwuOl2WQ2S+Hi8A0b4CdP&#10;163z4b0wikQjow4VbIVlp60PXegQErNps6mkbKsoNakzevN2mr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4TkwszAgAAZQQAAA4AAAAAAAAAAQAgAAAAHwEAAGRycy9lMm9Eb2MueG1sUEsF&#10;BgAAAAAGAAYAWQEAAMQFAAAAAA==&#10;">
              <v:fill on="f" focussize="0,0"/>
              <v:stroke on="f" weight="0.5pt"/>
              <v:imagedata o:title=""/>
              <o:lock v:ext="edit" aspectratio="f"/>
              <v:textbox inset="0mm,0mm,0mm,0mm" style="mso-fit-shape-to-text:t;">
                <w:txbxContent>
                  <w:p w14:paraId="1BD93F6D">
                    <w:pPr>
                      <w:pStyle w:val="8"/>
                    </w:pPr>
                    <w:r>
                      <w:fldChar w:fldCharType="begin"/>
                    </w:r>
                    <w:r>
                      <w:instrText xml:space="preserve"> PAGE  \* MERGEFORMAT </w:instrText>
                    </w:r>
                    <w:r>
                      <w:fldChar w:fldCharType="separate"/>
                    </w:r>
                    <w:r>
                      <w:t>118</w:t>
                    </w:r>
                    <w:r>
                      <w:fldChar w:fldCharType="end"/>
                    </w:r>
                  </w:p>
                </w:txbxContent>
              </v:textbox>
            </v:shape>
          </w:pict>
        </mc:Fallback>
      </mc:AlternateConten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4CA9E">
    <w:pPr>
      <w:spacing w:line="176" w:lineRule="auto"/>
      <w:ind w:left="415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565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6" name="文本框 1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E0ED13">
                          <w:pPr>
                            <w:pStyle w:val="8"/>
                          </w:pPr>
                          <w:r>
                            <w:fldChar w:fldCharType="begin"/>
                          </w:r>
                          <w:r>
                            <w:instrText xml:space="preserve"> PAGE  \* MERGEFORMAT </w:instrText>
                          </w:r>
                          <w:r>
                            <w:fldChar w:fldCharType="separate"/>
                          </w:r>
                          <w:r>
                            <w:t>119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65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RQXUzAgAAZQ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NlBLNFEp++fH9&#10;8vP35dc3Eg8hUW39HJE7i9jQvDMNwodzj8PIvCmcil9wIvBD4PNVYNEEwuOl2WQ2S+Hi8A0b4CdP&#10;163z4b0wikQjow4VbIVlp60PXegQErNps6mkbKsoNakzOn17k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LRQXUzAgAAZQQAAA4AAAAAAAAAAQAgAAAAHwEAAGRycy9lMm9Eb2MueG1sUEsF&#10;BgAAAAAGAAYAWQEAAMQFAAAAAA==&#10;">
              <v:fill on="f" focussize="0,0"/>
              <v:stroke on="f" weight="0.5pt"/>
              <v:imagedata o:title=""/>
              <o:lock v:ext="edit" aspectratio="f"/>
              <v:textbox inset="0mm,0mm,0mm,0mm" style="mso-fit-shape-to-text:t;">
                <w:txbxContent>
                  <w:p w14:paraId="1AE0ED13">
                    <w:pPr>
                      <w:pStyle w:val="8"/>
                    </w:pPr>
                    <w:r>
                      <w:fldChar w:fldCharType="begin"/>
                    </w:r>
                    <w:r>
                      <w:instrText xml:space="preserve"> PAGE  \* MERGEFORMAT </w:instrText>
                    </w:r>
                    <w:r>
                      <w:fldChar w:fldCharType="separate"/>
                    </w:r>
                    <w:r>
                      <w:t>119</w:t>
                    </w:r>
                    <w:r>
                      <w:fldChar w:fldCharType="end"/>
                    </w:r>
                  </w:p>
                </w:txbxContent>
              </v:textbox>
            </v:shape>
          </w:pict>
        </mc:Fallback>
      </mc:AlternateContent>
    </w: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2C616">
    <w:pPr>
      <w:spacing w:line="176" w:lineRule="auto"/>
      <w:ind w:left="460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575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7" name="文本框 1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0D9046">
                          <w:pPr>
                            <w:pStyle w:val="8"/>
                          </w:pPr>
                          <w:r>
                            <w:fldChar w:fldCharType="begin"/>
                          </w:r>
                          <w:r>
                            <w:instrText xml:space="preserve"> PAGE  \* MERGEFORMAT </w:instrText>
                          </w:r>
                          <w:r>
                            <w:fldChar w:fldCharType="separate"/>
                          </w:r>
                          <w:r>
                            <w:t>120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75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lt3+k0AgAAZQ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LVG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pbd/pNAIAAGUEAAAOAAAAAAAAAAEAIAAAAB8BAABkcnMvZTJvRG9jLnhtbFBL&#10;BQYAAAAABgAGAFkBAADFBQAAAAA=&#10;">
              <v:fill on="f" focussize="0,0"/>
              <v:stroke on="f" weight="0.5pt"/>
              <v:imagedata o:title=""/>
              <o:lock v:ext="edit" aspectratio="f"/>
              <v:textbox inset="0mm,0mm,0mm,0mm" style="mso-fit-shape-to-text:t;">
                <w:txbxContent>
                  <w:p w14:paraId="090D9046">
                    <w:pPr>
                      <w:pStyle w:val="8"/>
                    </w:pPr>
                    <w:r>
                      <w:fldChar w:fldCharType="begin"/>
                    </w:r>
                    <w:r>
                      <w:instrText xml:space="preserve"> PAGE  \* MERGEFORMAT </w:instrText>
                    </w:r>
                    <w:r>
                      <w:fldChar w:fldCharType="separate"/>
                    </w:r>
                    <w:r>
                      <w:t>120</w:t>
                    </w:r>
                    <w:r>
                      <w:fldChar w:fldCharType="end"/>
                    </w:r>
                  </w:p>
                </w:txbxContent>
              </v:textbox>
            </v:shape>
          </w:pict>
        </mc:Fallback>
      </mc:AlternateContent>
    </w: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38442">
    <w:pPr>
      <w:spacing w:line="176" w:lineRule="auto"/>
      <w:ind w:left="460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585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8" name="文本框 1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C11DCE">
                          <w:pPr>
                            <w:pStyle w:val="8"/>
                          </w:pPr>
                          <w:r>
                            <w:fldChar w:fldCharType="begin"/>
                          </w:r>
                          <w:r>
                            <w:instrText xml:space="preserve"> PAGE  \* MERGEFORMAT </w:instrText>
                          </w:r>
                          <w:r>
                            <w:fldChar w:fldCharType="separate"/>
                          </w:r>
                          <w:r>
                            <w:t>121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85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SiN7cz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SiN7czAgAAZQQAAA4AAAAAAAAAAQAgAAAAHwEAAGRycy9lMm9Eb2MueG1sUEsF&#10;BgAAAAAGAAYAWQEAAMQFAAAAAA==&#10;">
              <v:fill on="f" focussize="0,0"/>
              <v:stroke on="f" weight="0.5pt"/>
              <v:imagedata o:title=""/>
              <o:lock v:ext="edit" aspectratio="f"/>
              <v:textbox inset="0mm,0mm,0mm,0mm" style="mso-fit-shape-to-text:t;">
                <w:txbxContent>
                  <w:p w14:paraId="4BC11DCE">
                    <w:pPr>
                      <w:pStyle w:val="8"/>
                    </w:pPr>
                    <w:r>
                      <w:fldChar w:fldCharType="begin"/>
                    </w:r>
                    <w:r>
                      <w:instrText xml:space="preserve"> PAGE  \* MERGEFORMAT </w:instrText>
                    </w:r>
                    <w:r>
                      <w:fldChar w:fldCharType="separate"/>
                    </w:r>
                    <w:r>
                      <w:t>121</w:t>
                    </w:r>
                    <w:r>
                      <w:fldChar w:fldCharType="end"/>
                    </w:r>
                  </w:p>
                </w:txbxContent>
              </v:textbox>
            </v:shape>
          </w:pict>
        </mc:Fallback>
      </mc:AlternateContent>
    </w: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9D71A">
    <w:pPr>
      <w:spacing w:line="176" w:lineRule="auto"/>
      <w:ind w:left="457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596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9" name="文本框 1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BE1985">
                          <w:pPr>
                            <w:pStyle w:val="8"/>
                          </w:pPr>
                          <w:r>
                            <w:fldChar w:fldCharType="begin"/>
                          </w:r>
                          <w:r>
                            <w:instrText xml:space="preserve"> PAGE  \* MERGEFORMAT </w:instrText>
                          </w:r>
                          <w:r>
                            <w:fldChar w:fldCharType="separate"/>
                          </w:r>
                          <w:r>
                            <w:t>122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96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8eqSs0AgAAZQ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19f5d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PHqkrNAIAAGUEAAAOAAAAAAAAAAEAIAAAAB8BAABkcnMvZTJvRG9jLnhtbFBL&#10;BQYAAAAABgAGAFkBAADFBQAAAAA=&#10;">
              <v:fill on="f" focussize="0,0"/>
              <v:stroke on="f" weight="0.5pt"/>
              <v:imagedata o:title=""/>
              <o:lock v:ext="edit" aspectratio="f"/>
              <v:textbox inset="0mm,0mm,0mm,0mm" style="mso-fit-shape-to-text:t;">
                <w:txbxContent>
                  <w:p w14:paraId="32BE1985">
                    <w:pPr>
                      <w:pStyle w:val="8"/>
                    </w:pPr>
                    <w:r>
                      <w:fldChar w:fldCharType="begin"/>
                    </w:r>
                    <w:r>
                      <w:instrText xml:space="preserve"> PAGE  \* MERGEFORMAT </w:instrText>
                    </w:r>
                    <w:r>
                      <w:fldChar w:fldCharType="separate"/>
                    </w:r>
                    <w:r>
                      <w:t>122</w:t>
                    </w:r>
                    <w:r>
                      <w:fldChar w:fldCharType="end"/>
                    </w:r>
                  </w:p>
                </w:txbxContent>
              </v:textbox>
            </v:shape>
          </w:pict>
        </mc:Fallback>
      </mc:AlternateContent>
    </w: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41960">
    <w:pPr>
      <w:spacing w:line="176" w:lineRule="auto"/>
      <w:ind w:left="405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606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0" name="文本框 1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F10800">
                          <w:pPr>
                            <w:pStyle w:val="8"/>
                          </w:pPr>
                          <w:r>
                            <w:fldChar w:fldCharType="begin"/>
                          </w:r>
                          <w:r>
                            <w:instrText xml:space="preserve"> PAGE  \* MERGEFORMAT </w:instrText>
                          </w:r>
                          <w:r>
                            <w:fldChar w:fldCharType="separate"/>
                          </w:r>
                          <w:r>
                            <w:t>123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06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4kTwy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ziRPDICAABlBAAADgAAAAAAAAABACAAAAAfAQAAZHJzL2Uyb0RvYy54bWxQSwUG&#10;AAAAAAYABgBZAQAAwwUAAAAA&#10;">
              <v:fill on="f" focussize="0,0"/>
              <v:stroke on="f" weight="0.5pt"/>
              <v:imagedata o:title=""/>
              <o:lock v:ext="edit" aspectratio="f"/>
              <v:textbox inset="0mm,0mm,0mm,0mm" style="mso-fit-shape-to-text:t;">
                <w:txbxContent>
                  <w:p w14:paraId="6CF10800">
                    <w:pPr>
                      <w:pStyle w:val="8"/>
                    </w:pPr>
                    <w:r>
                      <w:fldChar w:fldCharType="begin"/>
                    </w:r>
                    <w:r>
                      <w:instrText xml:space="preserve"> PAGE  \* MERGEFORMAT </w:instrText>
                    </w:r>
                    <w:r>
                      <w:fldChar w:fldCharType="separate"/>
                    </w:r>
                    <w:r>
                      <w:t>123</w:t>
                    </w:r>
                    <w:r>
                      <w:fldChar w:fldCharType="end"/>
                    </w:r>
                  </w:p>
                </w:txbxContent>
              </v:textbox>
            </v:shape>
          </w:pict>
        </mc:Fallback>
      </mc:AlternateContent>
    </w: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150C3">
    <w:pPr>
      <w:spacing w:line="176" w:lineRule="auto"/>
      <w:ind w:left="415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616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1" name="文本框 1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827B03">
                          <w:pPr>
                            <w:pStyle w:val="8"/>
                          </w:pPr>
                          <w:r>
                            <w:fldChar w:fldCharType="begin"/>
                          </w:r>
                          <w:r>
                            <w:instrText xml:space="preserve"> PAGE  \* MERGEFORMAT </w:instrText>
                          </w:r>
                          <w:r>
                            <w:fldChar w:fldCharType="separate"/>
                          </w:r>
                          <w:r>
                            <w:t>124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16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IQPoDICAABlBAAADgAAAAAAAAABACAAAAAfAQAAZHJzL2Uyb0RvYy54bWxQSwUG&#10;AAAAAAYABgBZAQAAwwUAAAAA&#10;">
              <v:fill on="f" focussize="0,0"/>
              <v:stroke on="f" weight="0.5pt"/>
              <v:imagedata o:title=""/>
              <o:lock v:ext="edit" aspectratio="f"/>
              <v:textbox inset="0mm,0mm,0mm,0mm" style="mso-fit-shape-to-text:t;">
                <w:txbxContent>
                  <w:p w14:paraId="5C827B03">
                    <w:pPr>
                      <w:pStyle w:val="8"/>
                    </w:pPr>
                    <w:r>
                      <w:fldChar w:fldCharType="begin"/>
                    </w:r>
                    <w:r>
                      <w:instrText xml:space="preserve"> PAGE  \* MERGEFORMAT </w:instrText>
                    </w:r>
                    <w:r>
                      <w:fldChar w:fldCharType="separate"/>
                    </w:r>
                    <w:r>
                      <w:t>124</w:t>
                    </w:r>
                    <w:r>
                      <w:fldChar w:fldCharType="end"/>
                    </w:r>
                  </w:p>
                </w:txbxContent>
              </v:textbox>
            </v:shape>
          </w:pict>
        </mc:Fallback>
      </mc:AlternateContent>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1D5B2">
    <w:pPr>
      <w:spacing w:line="176" w:lineRule="auto"/>
      <w:ind w:left="415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626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2" name="文本框 1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89C5BB">
                          <w:pPr>
                            <w:pStyle w:val="8"/>
                          </w:pPr>
                          <w:r>
                            <w:fldChar w:fldCharType="begin"/>
                          </w:r>
                          <w:r>
                            <w:instrText xml:space="preserve"> PAGE  \* MERGEFORMAT </w:instrText>
                          </w:r>
                          <w:r>
                            <w:fldChar w:fldCharType="separate"/>
                          </w:r>
                          <w:r>
                            <w:t>125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26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G3d4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hG3d4zAgAAZQQAAA4AAAAAAAAAAQAgAAAAHwEAAGRycy9lMm9Eb2MueG1sUEsF&#10;BgAAAAAGAAYAWQEAAMQFAAAAAA==&#10;">
              <v:fill on="f" focussize="0,0"/>
              <v:stroke on="f" weight="0.5pt"/>
              <v:imagedata o:title=""/>
              <o:lock v:ext="edit" aspectratio="f"/>
              <v:textbox inset="0mm,0mm,0mm,0mm" style="mso-fit-shape-to-text:t;">
                <w:txbxContent>
                  <w:p w14:paraId="1789C5BB">
                    <w:pPr>
                      <w:pStyle w:val="8"/>
                    </w:pPr>
                    <w:r>
                      <w:fldChar w:fldCharType="begin"/>
                    </w:r>
                    <w:r>
                      <w:instrText xml:space="preserve"> PAGE  \* MERGEFORMAT </w:instrText>
                    </w:r>
                    <w:r>
                      <w:fldChar w:fldCharType="separate"/>
                    </w:r>
                    <w:r>
                      <w:t>125</w:t>
                    </w:r>
                    <w:r>
                      <w:fldChar w:fldCharType="end"/>
                    </w:r>
                  </w:p>
                </w:txbxContent>
              </v:textbox>
            </v:shape>
          </w:pict>
        </mc:Fallback>
      </mc:AlternateContent>
    </w: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FF467">
    <w:pPr>
      <w:spacing w:line="176" w:lineRule="auto"/>
      <w:ind w:left="415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637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3" name="文本框 1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954BE5">
                          <w:pPr>
                            <w:pStyle w:val="8"/>
                          </w:pPr>
                          <w:r>
                            <w:fldChar w:fldCharType="begin"/>
                          </w:r>
                          <w:r>
                            <w:instrText xml:space="preserve"> PAGE  \* MERGEFORMAT </w:instrText>
                          </w:r>
                          <w:r>
                            <w:fldChar w:fldCharType="separate"/>
                          </w:r>
                          <w:r>
                            <w:t>126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37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6Q0Iz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0hhLNFEp++fH9&#10;8vP35dc3Eg8hUW39HJE7i9jQvDMNwodzj8PIvCmcil9wIvBD4PNVYNEEwuOl2WQ2S+Hi8A0b4CdP&#10;163z4b0wikQjow4VbIVlp60PXegQErNps6mkbKsoNakzOr15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P6Q0IzAgAAZQQAAA4AAAAAAAAAAQAgAAAAHwEAAGRycy9lMm9Eb2MueG1sUEsF&#10;BgAAAAAGAAYAWQEAAMQFAAAAAA==&#10;">
              <v:fill on="f" focussize="0,0"/>
              <v:stroke on="f" weight="0.5pt"/>
              <v:imagedata o:title=""/>
              <o:lock v:ext="edit" aspectratio="f"/>
              <v:textbox inset="0mm,0mm,0mm,0mm" style="mso-fit-shape-to-text:t;">
                <w:txbxContent>
                  <w:p w14:paraId="21954BE5">
                    <w:pPr>
                      <w:pStyle w:val="8"/>
                    </w:pPr>
                    <w:r>
                      <w:fldChar w:fldCharType="begin"/>
                    </w:r>
                    <w:r>
                      <w:instrText xml:space="preserve"> PAGE  \* MERGEFORMAT </w:instrText>
                    </w:r>
                    <w:r>
                      <w:fldChar w:fldCharType="separate"/>
                    </w:r>
                    <w:r>
                      <w:t>126</w:t>
                    </w:r>
                    <w:r>
                      <w:fldChar w:fldCharType="end"/>
                    </w:r>
                  </w:p>
                </w:txbxContent>
              </v:textbox>
            </v:shape>
          </w:pict>
        </mc:Fallback>
      </mc:AlternateContent>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08CFC">
    <w:pPr>
      <w:spacing w:line="176" w:lineRule="auto"/>
      <w:ind w:left="416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647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5" name="文本框 1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ECBD0">
                          <w:pPr>
                            <w:pStyle w:val="8"/>
                          </w:pPr>
                          <w:r>
                            <w:fldChar w:fldCharType="begin"/>
                          </w:r>
                          <w:r>
                            <w:instrText xml:space="preserve"> PAGE  \* MERGEFORMAT </w:instrText>
                          </w:r>
                          <w:r>
                            <w:fldChar w:fldCharType="separate"/>
                          </w:r>
                          <w:r>
                            <w:t>127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47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t/5r8zAgAAZQ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0hhLNFEp++fH9&#10;8vP35dc3Eg8hUW39HJE7i9jQvDMNwodzj8PIvCmcil9wIvBD4PNVYNEEwuOl2WQ2S+Hi8A0b4CdP&#10;163z4b0wikQjow4VbIVlp60PXegQErNps6mkbKsoNakzOn17k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t/5r8zAgAAZQQAAA4AAAAAAAAAAQAgAAAAHwEAAGRycy9lMm9Eb2MueG1sUEsF&#10;BgAAAAAGAAYAWQEAAMQFAAAAAA==&#10;">
              <v:fill on="f" focussize="0,0"/>
              <v:stroke on="f" weight="0.5pt"/>
              <v:imagedata o:title=""/>
              <o:lock v:ext="edit" aspectratio="f"/>
              <v:textbox inset="0mm,0mm,0mm,0mm" style="mso-fit-shape-to-text:t;">
                <w:txbxContent>
                  <w:p w14:paraId="6EFECBD0">
                    <w:pPr>
                      <w:pStyle w:val="8"/>
                    </w:pPr>
                    <w:r>
                      <w:fldChar w:fldCharType="begin"/>
                    </w:r>
                    <w:r>
                      <w:instrText xml:space="preserve"> PAGE  \* MERGEFORMAT </w:instrText>
                    </w:r>
                    <w:r>
                      <w:fldChar w:fldCharType="separate"/>
                    </w:r>
                    <w:r>
                      <w:t>127</w:t>
                    </w:r>
                    <w:r>
                      <w:fldChar w:fldCharType="end"/>
                    </w:r>
                  </w:p>
                </w:txbxContent>
              </v:textbox>
            </v:shape>
          </w:pict>
        </mc:Fallback>
      </mc:AlternateContent>
    </w: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17DEE">
    <w:pPr>
      <w:spacing w:line="176" w:lineRule="auto"/>
      <w:ind w:left="415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657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6" name="文本框 1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072E84">
                          <w:pPr>
                            <w:pStyle w:val="8"/>
                          </w:pPr>
                          <w:r>
                            <w:fldChar w:fldCharType="begin"/>
                          </w:r>
                          <w:r>
                            <w:instrText xml:space="preserve"> PAGE  \* MERGEFORMAT </w:instrText>
                          </w:r>
                          <w:r>
                            <w:fldChar w:fldCharType="separate"/>
                          </w:r>
                          <w:r>
                            <w:t>128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57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e9NME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e9NMEzAgAAZQQAAA4AAAAAAAAAAQAgAAAAHwEAAGRycy9lMm9Eb2MueG1sUEsF&#10;BgAAAAAGAAYAWQEAAMQFAAAAAA==&#10;">
              <v:fill on="f" focussize="0,0"/>
              <v:stroke on="f" weight="0.5pt"/>
              <v:imagedata o:title=""/>
              <o:lock v:ext="edit" aspectratio="f"/>
              <v:textbox inset="0mm,0mm,0mm,0mm" style="mso-fit-shape-to-text:t;">
                <w:txbxContent>
                  <w:p w14:paraId="33072E84">
                    <w:pPr>
                      <w:pStyle w:val="8"/>
                    </w:pPr>
                    <w:r>
                      <w:fldChar w:fldCharType="begin"/>
                    </w:r>
                    <w:r>
                      <w:instrText xml:space="preserve"> PAGE  \* MERGEFORMAT </w:instrText>
                    </w:r>
                    <w:r>
                      <w:fldChar w:fldCharType="separate"/>
                    </w:r>
                    <w:r>
                      <w:t>128</w:t>
                    </w:r>
                    <w:r>
                      <w:fldChar w:fldCharType="end"/>
                    </w:r>
                  </w:p>
                </w:txbxContent>
              </v:textbox>
            </v:shape>
          </w:pict>
        </mc:Fallback>
      </mc:AlternateContent>
    </w:r>
  </w:p>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B52FD">
    <w:pPr>
      <w:spacing w:line="176" w:lineRule="auto"/>
      <w:ind w:left="415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667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7" name="文本框 1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00D8CC">
                          <w:pPr>
                            <w:pStyle w:val="8"/>
                          </w:pPr>
                          <w:r>
                            <w:fldChar w:fldCharType="begin"/>
                          </w:r>
                          <w:r>
                            <w:instrText xml:space="preserve"> PAGE  \* MERGEFORMAT </w:instrText>
                          </w:r>
                          <w:r>
                            <w:fldChar w:fldCharType="separate"/>
                          </w:r>
                          <w:r>
                            <w:t>129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67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wBql0zAgAAZQ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pi+pUQzhZJffny/&#10;/Hy4/PpG4iEkqq2fI3JnERuad6ZB+HDucRiZN4VT8QtOBH4IfL4KLJpAeLw0m8xmKVwcvmED/OTx&#10;unU+vBdGkWhk1KGCrbDstPWhCx1CYjZtNpWUbRWlJnVGp6/fpO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wBql0zAgAAZQQAAA4AAAAAAAAAAQAgAAAAHwEAAGRycy9lMm9Eb2MueG1sUEsF&#10;BgAAAAAGAAYAWQEAAMQFAAAAAA==&#10;">
              <v:fill on="f" focussize="0,0"/>
              <v:stroke on="f" weight="0.5pt"/>
              <v:imagedata o:title=""/>
              <o:lock v:ext="edit" aspectratio="f"/>
              <v:textbox inset="0mm,0mm,0mm,0mm" style="mso-fit-shape-to-text:t;">
                <w:txbxContent>
                  <w:p w14:paraId="0000D8CC">
                    <w:pPr>
                      <w:pStyle w:val="8"/>
                    </w:pPr>
                    <w:r>
                      <w:fldChar w:fldCharType="begin"/>
                    </w:r>
                    <w:r>
                      <w:instrText xml:space="preserve"> PAGE  \* MERGEFORMAT </w:instrText>
                    </w:r>
                    <w:r>
                      <w:fldChar w:fldCharType="separate"/>
                    </w:r>
                    <w:r>
                      <w:t>129</w:t>
                    </w:r>
                    <w:r>
                      <w:fldChar w:fldCharType="end"/>
                    </w:r>
                  </w:p>
                </w:txbxContent>
              </v:textbox>
            </v:shape>
          </w:pict>
        </mc:Fallback>
      </mc:AlternateContent>
    </w:r>
  </w:p>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9F262">
    <w:pPr>
      <w:spacing w:line="176" w:lineRule="auto"/>
      <w:ind w:left="405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678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8" name="文本框 1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A504DD">
                          <w:pPr>
                            <w:pStyle w:val="8"/>
                          </w:pPr>
                          <w:r>
                            <w:fldChar w:fldCharType="begin"/>
                          </w:r>
                          <w:r>
                            <w:instrText xml:space="preserve"> PAGE  \* MERGEFORMAT </w:instrText>
                          </w:r>
                          <w:r>
                            <w:fldChar w:fldCharType="separate"/>
                          </w:r>
                          <w:r>
                            <w:t>130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78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HOQgMy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c5CAzICAABlBAAADgAAAAAAAAABACAAAAAfAQAAZHJzL2Uyb0RvYy54bWxQSwUG&#10;AAAAAAYABgBZAQAAwwUAAAAA&#10;">
              <v:fill on="f" focussize="0,0"/>
              <v:stroke on="f" weight="0.5pt"/>
              <v:imagedata o:title=""/>
              <o:lock v:ext="edit" aspectratio="f"/>
              <v:textbox inset="0mm,0mm,0mm,0mm" style="mso-fit-shape-to-text:t;">
                <w:txbxContent>
                  <w:p w14:paraId="48A504DD">
                    <w:pPr>
                      <w:pStyle w:val="8"/>
                    </w:pPr>
                    <w:r>
                      <w:fldChar w:fldCharType="begin"/>
                    </w:r>
                    <w:r>
                      <w:instrText xml:space="preserve"> PAGE  \* MERGEFORMAT </w:instrText>
                    </w:r>
                    <w:r>
                      <w:fldChar w:fldCharType="separate"/>
                    </w:r>
                    <w:r>
                      <w:t>130</w:t>
                    </w:r>
                    <w:r>
                      <w:fldChar w:fldCharType="end"/>
                    </w:r>
                  </w:p>
                </w:txbxContent>
              </v:textbox>
            </v:shape>
          </w:pict>
        </mc:Fallback>
      </mc:AlternateContent>
    </w:r>
  </w:p>
</w:ftr>
</file>

<file path=word/footer1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9E773">
    <w:pPr>
      <w:spacing w:line="176" w:lineRule="auto"/>
      <w:ind w:left="415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688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9" name="文本框 1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38CDD2">
                          <w:pPr>
                            <w:pStyle w:val="8"/>
                          </w:pPr>
                          <w:r>
                            <w:fldChar w:fldCharType="begin"/>
                          </w:r>
                          <w:r>
                            <w:instrText xml:space="preserve"> PAGE  \* MERGEFORMAT </w:instrText>
                          </w:r>
                          <w:r>
                            <w:fldChar w:fldCharType="separate"/>
                          </w:r>
                          <w:r>
                            <w:t>131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88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3J8zAgAAZQ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pi+pUQzhZJffny/&#10;/Hy4/PpG4iEkqq2fI3JnERuad6ZB+HDucRiZN4VT8QtOBH4IfL4KLJpAeLw0m8xmKVwcvmED/OTx&#10;unU+vBdGkWhk1KGCrbDstPWhCx1CYjZtNpWUbRWlJnVGp6/fpO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py3J8zAgAAZQQAAA4AAAAAAAAAAQAgAAAAHwEAAGRycy9lMm9Eb2MueG1sUEsF&#10;BgAAAAAGAAYAWQEAAMQFAAAAAA==&#10;">
              <v:fill on="f" focussize="0,0"/>
              <v:stroke on="f" weight="0.5pt"/>
              <v:imagedata o:title=""/>
              <o:lock v:ext="edit" aspectratio="f"/>
              <v:textbox inset="0mm,0mm,0mm,0mm" style="mso-fit-shape-to-text:t;">
                <w:txbxContent>
                  <w:p w14:paraId="5538CDD2">
                    <w:pPr>
                      <w:pStyle w:val="8"/>
                    </w:pPr>
                    <w:r>
                      <w:fldChar w:fldCharType="begin"/>
                    </w:r>
                    <w:r>
                      <w:instrText xml:space="preserve"> PAGE  \* MERGEFORMAT </w:instrText>
                    </w:r>
                    <w:r>
                      <w:fldChar w:fldCharType="separate"/>
                    </w:r>
                    <w:r>
                      <w:t>131</w:t>
                    </w:r>
                    <w:r>
                      <w:fldChar w:fldCharType="end"/>
                    </w:r>
                  </w:p>
                </w:txbxContent>
              </v:textbox>
            </v:shape>
          </w:pict>
        </mc:Fallback>
      </mc:AlternateContent>
    </w:r>
  </w:p>
</w:ftr>
</file>

<file path=word/footer1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69A3C">
    <w:pPr>
      <w:spacing w:line="176" w:lineRule="auto"/>
      <w:ind w:left="415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698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0" name="文本框 1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3401D6">
                          <w:pPr>
                            <w:pStyle w:val="8"/>
                          </w:pPr>
                          <w:r>
                            <w:fldChar w:fldCharType="begin"/>
                          </w:r>
                          <w:r>
                            <w:instrText xml:space="preserve"> PAGE  \* MERGEFORMAT </w:instrText>
                          </w:r>
                          <w:r>
                            <w:fldChar w:fldCharType="separate"/>
                          </w:r>
                          <w:r>
                            <w:t>132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98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MebeY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MebeYzAgAAZQQAAA4AAAAAAAAAAQAgAAAAHwEAAGRycy9lMm9Eb2MueG1sUEsF&#10;BgAAAAAGAAYAWQEAAMQFAAAAAA==&#10;">
              <v:fill on="f" focussize="0,0"/>
              <v:stroke on="f" weight="0.5pt"/>
              <v:imagedata o:title=""/>
              <o:lock v:ext="edit" aspectratio="f"/>
              <v:textbox inset="0mm,0mm,0mm,0mm" style="mso-fit-shape-to-text:t;">
                <w:txbxContent>
                  <w:p w14:paraId="433401D6">
                    <w:pPr>
                      <w:pStyle w:val="8"/>
                    </w:pPr>
                    <w:r>
                      <w:fldChar w:fldCharType="begin"/>
                    </w:r>
                    <w:r>
                      <w:instrText xml:space="preserve"> PAGE  \* MERGEFORMAT </w:instrText>
                    </w:r>
                    <w:r>
                      <w:fldChar w:fldCharType="separate"/>
                    </w:r>
                    <w:r>
                      <w:t>132</w:t>
                    </w:r>
                    <w:r>
                      <w:fldChar w:fldCharType="end"/>
                    </w:r>
                  </w:p>
                </w:txbxContent>
              </v:textbox>
            </v:shape>
          </w:pict>
        </mc:Fallback>
      </mc:AlternateContent>
    </w:r>
  </w:p>
</w:ftr>
</file>

<file path=word/footer1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5070B">
    <w:pPr>
      <w:spacing w:line="176" w:lineRule="auto"/>
      <w:ind w:left="405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708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1" name="文本框 1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219F10">
                          <w:pPr>
                            <w:pStyle w:val="8"/>
                          </w:pPr>
                          <w:r>
                            <w:fldChar w:fldCharType="begin"/>
                          </w:r>
                          <w:r>
                            <w:instrText xml:space="preserve"> PAGE  \* MERGEFORMAT </w:instrText>
                          </w:r>
                          <w:r>
                            <w:fldChar w:fldCharType="separate"/>
                          </w:r>
                          <w:r>
                            <w:t>133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708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ii83ozAgAAZQ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ii83ozAgAAZQQAAA4AAAAAAAAAAQAgAAAAHwEAAGRycy9lMm9Eb2MueG1sUEsF&#10;BgAAAAAGAAYAWQEAAMQFAAAAAA==&#10;">
              <v:fill on="f" focussize="0,0"/>
              <v:stroke on="f" weight="0.5pt"/>
              <v:imagedata o:title=""/>
              <o:lock v:ext="edit" aspectratio="f"/>
              <v:textbox inset="0mm,0mm,0mm,0mm" style="mso-fit-shape-to-text:t;">
                <w:txbxContent>
                  <w:p w14:paraId="10219F10">
                    <w:pPr>
                      <w:pStyle w:val="8"/>
                    </w:pPr>
                    <w:r>
                      <w:fldChar w:fldCharType="begin"/>
                    </w:r>
                    <w:r>
                      <w:instrText xml:space="preserve"> PAGE  \* MERGEFORMAT </w:instrText>
                    </w:r>
                    <w:r>
                      <w:fldChar w:fldCharType="separate"/>
                    </w:r>
                    <w:r>
                      <w:t>133</w:t>
                    </w:r>
                    <w:r>
                      <w:fldChar w:fldCharType="end"/>
                    </w:r>
                  </w:p>
                </w:txbxContent>
              </v:textbox>
            </v:shape>
          </w:pict>
        </mc:Fallback>
      </mc:AlternateContent>
    </w:r>
  </w:p>
</w:ftr>
</file>

<file path=word/footer1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6DFEF">
    <w:pPr>
      <w:spacing w:line="176" w:lineRule="auto"/>
      <w:ind w:left="416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719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2" name="文本框 1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032801">
                          <w:pPr>
                            <w:pStyle w:val="8"/>
                          </w:pPr>
                          <w:r>
                            <w:fldChar w:fldCharType="begin"/>
                          </w:r>
                          <w:r>
                            <w:instrText xml:space="preserve"> PAGE  \* MERGEFORMAT </w:instrText>
                          </w:r>
                          <w:r>
                            <w:fldChar w:fldCharType="separate"/>
                          </w:r>
                          <w:r>
                            <w:t>134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719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RgIQQ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OKD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0YCEENAIAAGUEAAAOAAAAAAAAAAEAIAAAAB8BAABkcnMvZTJvRG9jLnhtbFBL&#10;BQYAAAAABgAGAFkBAADFBQAAAAA=&#10;">
              <v:fill on="f" focussize="0,0"/>
              <v:stroke on="f" weight="0.5pt"/>
              <v:imagedata o:title=""/>
              <o:lock v:ext="edit" aspectratio="f"/>
              <v:textbox inset="0mm,0mm,0mm,0mm" style="mso-fit-shape-to-text:t;">
                <w:txbxContent>
                  <w:p w14:paraId="2E032801">
                    <w:pPr>
                      <w:pStyle w:val="8"/>
                    </w:pPr>
                    <w:r>
                      <w:fldChar w:fldCharType="begin"/>
                    </w:r>
                    <w:r>
                      <w:instrText xml:space="preserve"> PAGE  \* MERGEFORMAT </w:instrText>
                    </w:r>
                    <w:r>
                      <w:fldChar w:fldCharType="separate"/>
                    </w:r>
                    <w:r>
                      <w:t>134</w:t>
                    </w:r>
                    <w:r>
                      <w:fldChar w:fldCharType="end"/>
                    </w:r>
                  </w:p>
                </w:txbxContent>
              </v:textbox>
            </v:shape>
          </w:pict>
        </mc:Fallback>
      </mc:AlternateContent>
    </w:r>
  </w:p>
</w:ftr>
</file>

<file path=word/footer1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15FE0">
    <w:pPr>
      <w:spacing w:line="176" w:lineRule="auto"/>
      <w:ind w:left="405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729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3" name="文本框 1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C1A30F">
                          <w:pPr>
                            <w:pStyle w:val="8"/>
                          </w:pPr>
                          <w:r>
                            <w:fldChar w:fldCharType="begin"/>
                          </w:r>
                          <w:r>
                            <w:instrText xml:space="preserve"> PAGE  \* MERGEFORMAT </w:instrText>
                          </w:r>
                          <w:r>
                            <w:fldChar w:fldCharType="separate"/>
                          </w:r>
                          <w:r>
                            <w:t>135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729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v5g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95cUW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f3L+YNAIAAGUEAAAOAAAAAAAAAAEAIAAAAB8BAABkcnMvZTJvRG9jLnhtbFBL&#10;BQYAAAAABgAGAFkBAADFBQAAAAA=&#10;">
              <v:fill on="f" focussize="0,0"/>
              <v:stroke on="f" weight="0.5pt"/>
              <v:imagedata o:title=""/>
              <o:lock v:ext="edit" aspectratio="f"/>
              <v:textbox inset="0mm,0mm,0mm,0mm" style="mso-fit-shape-to-text:t;">
                <w:txbxContent>
                  <w:p w14:paraId="01C1A30F">
                    <w:pPr>
                      <w:pStyle w:val="8"/>
                    </w:pPr>
                    <w:r>
                      <w:fldChar w:fldCharType="begin"/>
                    </w:r>
                    <w:r>
                      <w:instrText xml:space="preserve"> PAGE  \* MERGEFORMAT </w:instrText>
                    </w:r>
                    <w:r>
                      <w:fldChar w:fldCharType="separate"/>
                    </w:r>
                    <w:r>
                      <w:t>135</w:t>
                    </w:r>
                    <w:r>
                      <w:fldChar w:fldCharType="end"/>
                    </w:r>
                  </w:p>
                </w:txbxContent>
              </v:textbox>
            </v:shape>
          </w:pict>
        </mc:Fallback>
      </mc:AlternateContent>
    </w:r>
  </w:p>
</w:ftr>
</file>

<file path=word/footer1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045C1">
    <w:pPr>
      <w:spacing w:line="176" w:lineRule="auto"/>
      <w:ind w:left="405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739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4" name="文本框 1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01B5CA">
                          <w:pPr>
                            <w:pStyle w:val="8"/>
                          </w:pPr>
                          <w:r>
                            <w:fldChar w:fldCharType="begin"/>
                          </w:r>
                          <w:r>
                            <w:instrText xml:space="preserve"> PAGE  \* MERGEFORMAT </w:instrText>
                          </w:r>
                          <w:r>
                            <w:fldChar w:fldCharType="separate"/>
                          </w:r>
                          <w:r>
                            <w:t>136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739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lhPk0AgAAZQ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c0rSgzTKPnp+7fT&#10;j1+nn19JOoREjQszRG4cYmP71rYIH84DDhPztvI6fcGJwA+BjxeBRRsJT5emk+k0h4vDN2yAnz1c&#10;dz7Ed8JqkoyCelSwE5YdbkPsQ4eQlM3YtVSqq6IypCno1cv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M5YT5NAIAAGUEAAAOAAAAAAAAAAEAIAAAAB8BAABkcnMvZTJvRG9jLnhtbFBL&#10;BQYAAAAABgAGAFkBAADFBQAAAAA=&#10;">
              <v:fill on="f" focussize="0,0"/>
              <v:stroke on="f" weight="0.5pt"/>
              <v:imagedata o:title=""/>
              <o:lock v:ext="edit" aspectratio="f"/>
              <v:textbox inset="0mm,0mm,0mm,0mm" style="mso-fit-shape-to-text:t;">
                <w:txbxContent>
                  <w:p w14:paraId="1501B5CA">
                    <w:pPr>
                      <w:pStyle w:val="8"/>
                    </w:pPr>
                    <w:r>
                      <w:fldChar w:fldCharType="begin"/>
                    </w:r>
                    <w:r>
                      <w:instrText xml:space="preserve"> PAGE  \* MERGEFORMAT </w:instrText>
                    </w:r>
                    <w:r>
                      <w:fldChar w:fldCharType="separate"/>
                    </w:r>
                    <w:r>
                      <w:t>136</w:t>
                    </w:r>
                    <w:r>
                      <w:fldChar w:fldCharType="end"/>
                    </w:r>
                  </w:p>
                </w:txbxContent>
              </v:textbox>
            </v:shape>
          </w:pict>
        </mc:Fallback>
      </mc:AlternateContent>
    </w:r>
  </w:p>
</w:ftr>
</file>

<file path=word/footer1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3DA3D">
    <w:pPr>
      <w:spacing w:line="176" w:lineRule="auto"/>
      <w:ind w:left="480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749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5" name="文本框 1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4B3D5A">
                          <w:pPr>
                            <w:pStyle w:val="8"/>
                          </w:pPr>
                          <w:r>
                            <w:fldChar w:fldCharType="begin"/>
                          </w:r>
                          <w:r>
                            <w:instrText xml:space="preserve"> PAGE  \* MERGEFORMAT </w:instrText>
                          </w:r>
                          <w:r>
                            <w:fldChar w:fldCharType="separate"/>
                          </w:r>
                          <w:r>
                            <w:t>137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749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dZGmU0AgAAZQ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KbK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nWRplNAIAAGUEAAAOAAAAAAAAAAEAIAAAAB8BAABkcnMvZTJvRG9jLnhtbFBL&#10;BQYAAAAABgAGAFkBAADFBQAAAAA=&#10;">
              <v:fill on="f" focussize="0,0"/>
              <v:stroke on="f" weight="0.5pt"/>
              <v:imagedata o:title=""/>
              <o:lock v:ext="edit" aspectratio="f"/>
              <v:textbox inset="0mm,0mm,0mm,0mm" style="mso-fit-shape-to-text:t;">
                <w:txbxContent>
                  <w:p w14:paraId="484B3D5A">
                    <w:pPr>
                      <w:pStyle w:val="8"/>
                    </w:pPr>
                    <w:r>
                      <w:fldChar w:fldCharType="begin"/>
                    </w:r>
                    <w:r>
                      <w:instrText xml:space="preserve"> PAGE  \* MERGEFORMAT </w:instrText>
                    </w:r>
                    <w:r>
                      <w:fldChar w:fldCharType="separate"/>
                    </w:r>
                    <w:r>
                      <w:t>137</w:t>
                    </w:r>
                    <w:r>
                      <w:fldChar w:fldCharType="end"/>
                    </w:r>
                  </w:p>
                </w:txbxContent>
              </v:textbox>
            </v:shape>
          </w:pict>
        </mc:Fallback>
      </mc:AlternateContent>
    </w:r>
  </w:p>
</w:ftr>
</file>

<file path=word/footer1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F3D8F">
    <w:pPr>
      <w:spacing w:line="176" w:lineRule="auto"/>
      <w:ind w:left="405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760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6" name="文本框 1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C1D525">
                          <w:pPr>
                            <w:pStyle w:val="8"/>
                          </w:pPr>
                          <w:r>
                            <w:fldChar w:fldCharType="begin"/>
                          </w:r>
                          <w:r>
                            <w:instrText xml:space="preserve"> PAGE  \* MERGEFORMAT </w:instrText>
                          </w:r>
                          <w:r>
                            <w:fldChar w:fldCharType="separate"/>
                          </w:r>
                          <w:r>
                            <w:t>138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760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ubyBszAgAAZQ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ng7pUQzhZJffny/&#10;/Hy4/PpG4iEkqq2fI3JnERuad6ZB+HDucRiZN4VT8QtOBH4IfL4KLJpAeLw0m8xmKVwcvmED/OTx&#10;unU+vBdGkWhk1KGCrbDstPWhCx1CYjZtNpWUbRWlJnVGp6/fpO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ubyBszAgAAZQQAAA4AAAAAAAAAAQAgAAAAHwEAAGRycy9lMm9Eb2MueG1sUEsF&#10;BgAAAAAGAAYAWQEAAMQFAAAAAA==&#10;">
              <v:fill on="f" focussize="0,0"/>
              <v:stroke on="f" weight="0.5pt"/>
              <v:imagedata o:title=""/>
              <o:lock v:ext="edit" aspectratio="f"/>
              <v:textbox inset="0mm,0mm,0mm,0mm" style="mso-fit-shape-to-text:t;">
                <w:txbxContent>
                  <w:p w14:paraId="11C1D525">
                    <w:pPr>
                      <w:pStyle w:val="8"/>
                    </w:pPr>
                    <w:r>
                      <w:fldChar w:fldCharType="begin"/>
                    </w:r>
                    <w:r>
                      <w:instrText xml:space="preserve"> PAGE  \* MERGEFORMAT </w:instrText>
                    </w:r>
                    <w:r>
                      <w:fldChar w:fldCharType="separate"/>
                    </w:r>
                    <w:r>
                      <w:t>138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0AAF8">
    <w:pPr>
      <w:spacing w:before="54" w:line="230" w:lineRule="auto"/>
      <w:ind w:left="31"/>
      <w:rPr>
        <w:rFonts w:ascii="黑体" w:hAnsi="黑体" w:eastAsia="黑体" w:cs="黑体"/>
        <w:sz w:val="20"/>
        <w:szCs w:val="20"/>
      </w:rPr>
    </w:pPr>
    <w:r>
      <w:rPr>
        <w:rFonts w:ascii="黑体" w:hAnsi="黑体" w:eastAsia="黑体" w:cs="黑体"/>
        <w:spacing w:val="8"/>
        <w:sz w:val="20"/>
        <w:szCs w:val="20"/>
      </w:rPr>
      <w:t>附表三：招标文件文件修改通知</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D4391">
    <w:pPr>
      <w:pStyle w:val="2"/>
      <w:spacing w:line="14"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41CA3">
    <w:pPr>
      <w:tabs>
        <w:tab w:val="left" w:pos="1721"/>
      </w:tabs>
      <w:spacing w:before="61" w:line="402" w:lineRule="auto"/>
      <w:ind w:left="566" w:right="2598" w:firstLine="2435"/>
      <w:rPr>
        <w:rFonts w:ascii="宋体" w:hAnsi="宋体" w:eastAsia="宋体" w:cs="宋体"/>
        <w:sz w:val="20"/>
        <w:szCs w:val="20"/>
      </w:rPr>
    </w:pPr>
    <w:r>
      <w:pict>
        <v:shape id="_x0000_s2049" o:spid="_x0000_s2049" style="position:absolute;left:0pt;margin-left:61.5pt;margin-top:127.25pt;height:0.5pt;width:472.25pt;mso-position-horizontal-relative:page;mso-position-vertical-relative:page;z-index:251659264;mso-width-relative:page;mso-height-relative:page;" filled="f" stroked="t" coordsize="9445,10" o:allowincell="f" path="m0,4l9444,4e">
          <v:fill on="f" focussize="0,0"/>
          <v:stroke weight="0.48pt" color="#000000" miterlimit="2" joinstyle="bevel"/>
          <v:imagedata o:title=""/>
          <o:lock v:ext="edit"/>
        </v:shape>
      </w:pict>
    </w:r>
    <w:r>
      <w:rPr>
        <w:rFonts w:ascii="黑体" w:hAnsi="黑体" w:eastAsia="黑体" w:cs="黑体"/>
        <w:spacing w:val="-1"/>
        <w:sz w:val="24"/>
        <w:szCs w:val="24"/>
      </w:rPr>
      <w:t>表</w:t>
    </w:r>
    <w:r>
      <w:rPr>
        <w:rFonts w:ascii="黑体" w:hAnsi="黑体" w:eastAsia="黑体" w:cs="黑体"/>
        <w:spacing w:val="-44"/>
        <w:sz w:val="24"/>
        <w:szCs w:val="24"/>
      </w:rPr>
      <w:t xml:space="preserve"> </w:t>
    </w:r>
    <w:r>
      <w:rPr>
        <w:rFonts w:ascii="Calibri" w:hAnsi="Calibri" w:eastAsia="Calibri" w:cs="Calibri"/>
        <w:spacing w:val="-1"/>
        <w:sz w:val="24"/>
        <w:szCs w:val="24"/>
      </w:rPr>
      <w:t xml:space="preserve">7-4  </w:t>
    </w:r>
    <w:r>
      <w:rPr>
        <w:rFonts w:ascii="黑体" w:hAnsi="黑体" w:eastAsia="黑体" w:cs="黑体"/>
        <w:spacing w:val="-1"/>
        <w:sz w:val="24"/>
        <w:szCs w:val="24"/>
      </w:rPr>
      <w:t>拟投入的总监理工程师简历表</w:t>
    </w:r>
    <w:r>
      <w:rPr>
        <w:rFonts w:ascii="宋体" w:hAnsi="宋体" w:eastAsia="宋体" w:cs="宋体"/>
        <w:sz w:val="20"/>
        <w:szCs w:val="20"/>
        <w:u w:val="single" w:color="auto"/>
      </w:rPr>
      <w:tab/>
    </w:r>
    <w:r>
      <w:rPr>
        <w:rFonts w:ascii="宋体" w:hAnsi="宋体" w:eastAsia="宋体" w:cs="宋体"/>
        <w:spacing w:val="11"/>
        <w:sz w:val="20"/>
        <w:szCs w:val="20"/>
      </w:rPr>
      <w:t>（项目名称</w:t>
    </w:r>
    <w:r>
      <w:rPr>
        <w:rFonts w:ascii="宋体" w:hAnsi="宋体" w:eastAsia="宋体" w:cs="宋体"/>
        <w:spacing w:val="1"/>
        <w:sz w:val="20"/>
        <w:szCs w:val="20"/>
      </w:rPr>
      <w:t>）</w:t>
    </w:r>
    <w:r>
      <w:rPr>
        <w:rFonts w:ascii="宋体" w:hAnsi="宋体" w:eastAsia="宋体" w:cs="宋体"/>
        <w:spacing w:val="4"/>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11"/>
        <w:sz w:val="20"/>
        <w:szCs w:val="20"/>
      </w:rPr>
      <w:t>标段名称）监理与相关服务</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81F94">
    <w:pPr>
      <w:pStyle w:val="2"/>
      <w:spacing w:line="14" w:lineRule="auto"/>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2E125">
    <w:pPr>
      <w:spacing w:before="62" w:line="221" w:lineRule="auto"/>
      <w:ind w:left="3362"/>
      <w:rPr>
        <w:rFonts w:ascii="黑体" w:hAnsi="黑体" w:eastAsia="黑体" w:cs="黑体"/>
        <w:sz w:val="24"/>
        <w:szCs w:val="24"/>
      </w:rPr>
    </w:pPr>
    <w:r>
      <w:pict>
        <v:shape id="_x0000_s2050" o:spid="_x0000_s2050" style="position:absolute;left:0pt;margin-left:61.5pt;margin-top:114.45pt;height:0.5pt;width:472.25pt;mso-position-horizontal-relative:page;mso-position-vertical-relative:page;z-index:251660288;mso-width-relative:page;mso-height-relative:page;" filled="f" stroked="t" coordsize="9445,10" o:allowincell="f" path="m0,4l9444,4e">
          <v:fill on="f" focussize="0,0"/>
          <v:stroke weight="0.48pt" color="#000000" miterlimit="2" joinstyle="bevel"/>
          <v:imagedata o:title=""/>
          <o:lock v:ext="edit"/>
        </v:shape>
      </w:pict>
    </w:r>
    <w:r>
      <w:rPr>
        <w:rFonts w:ascii="黑体" w:hAnsi="黑体" w:eastAsia="黑体" w:cs="黑体"/>
        <w:spacing w:val="-1"/>
        <w:sz w:val="24"/>
        <w:szCs w:val="24"/>
      </w:rPr>
      <w:t>表</w:t>
    </w:r>
    <w:r>
      <w:rPr>
        <w:rFonts w:ascii="黑体" w:hAnsi="黑体" w:eastAsia="黑体" w:cs="黑体"/>
        <w:spacing w:val="-47"/>
        <w:sz w:val="24"/>
        <w:szCs w:val="24"/>
      </w:rPr>
      <w:t xml:space="preserve"> </w:t>
    </w:r>
    <w:r>
      <w:rPr>
        <w:rFonts w:ascii="Calibri" w:hAnsi="Calibri" w:eastAsia="Calibri" w:cs="Calibri"/>
        <w:spacing w:val="-1"/>
        <w:sz w:val="24"/>
        <w:szCs w:val="24"/>
      </w:rPr>
      <w:t xml:space="preserve">7-6  </w:t>
    </w:r>
    <w:r>
      <w:rPr>
        <w:rFonts w:ascii="黑体" w:hAnsi="黑体" w:eastAsia="黑体" w:cs="黑体"/>
        <w:spacing w:val="-1"/>
        <w:sz w:val="24"/>
        <w:szCs w:val="24"/>
      </w:rPr>
      <w:t>拟投入的监理员简历表</w:t>
    </w:r>
  </w:p>
  <w:p w14:paraId="679841DB">
    <w:pPr>
      <w:tabs>
        <w:tab w:val="left" w:pos="1721"/>
      </w:tabs>
      <w:spacing w:before="36" w:line="228" w:lineRule="auto"/>
      <w:ind w:left="566"/>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11"/>
        <w:sz w:val="20"/>
        <w:szCs w:val="20"/>
      </w:rPr>
      <w:t>（项目名称</w:t>
    </w:r>
    <w:r>
      <w:rPr>
        <w:rFonts w:ascii="宋体" w:hAnsi="宋体" w:eastAsia="宋体" w:cs="宋体"/>
        <w:spacing w:val="1"/>
        <w:sz w:val="20"/>
        <w:szCs w:val="20"/>
      </w:rPr>
      <w:t>）</w:t>
    </w:r>
    <w:r>
      <w:rPr>
        <w:rFonts w:ascii="宋体" w:hAnsi="宋体" w:eastAsia="宋体" w:cs="宋体"/>
        <w:spacing w:val="4"/>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11"/>
        <w:sz w:val="20"/>
        <w:szCs w:val="20"/>
      </w:rPr>
      <w:t>标段名称）监理与相关服务</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9C28F">
    <w:pPr>
      <w:pStyle w:val="2"/>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DEE1DE"/>
    <w:multiLevelType w:val="singleLevel"/>
    <w:tmpl w:val="29DEE1DE"/>
    <w:lvl w:ilvl="0" w:tentative="0">
      <w:start w:val="1"/>
      <w:numFmt w:val="decimal"/>
      <w:suff w:val="nothing"/>
      <w:lvlText w:val="%1、"/>
      <w:lvlJc w:val="left"/>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Z">
    <w15:presenceInfo w15:providerId="None" w15:userId="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177D23B8"/>
    <w:rsid w:val="20E43576"/>
    <w:rsid w:val="2D3D21AB"/>
    <w:rsid w:val="30B830DE"/>
    <w:rsid w:val="37E36E73"/>
    <w:rsid w:val="3CAF39F1"/>
    <w:rsid w:val="3E4721D5"/>
    <w:rsid w:val="3F7F0531"/>
    <w:rsid w:val="478B6275"/>
    <w:rsid w:val="573B3CD5"/>
    <w:rsid w:val="67194FCC"/>
    <w:rsid w:val="6A740E8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16">
    <w:name w:val="Default Paragraph Font"/>
    <w:semiHidden/>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Arial" w:hAnsi="Arial" w:eastAsia="Arial" w:cs="Arial"/>
      <w:sz w:val="21"/>
      <w:szCs w:val="21"/>
      <w:lang w:val="en-US" w:eastAsia="en-US" w:bidi="ar-SA"/>
    </w:rPr>
  </w:style>
  <w:style w:type="paragraph" w:styleId="3">
    <w:name w:val="annotation text"/>
    <w:basedOn w:val="1"/>
    <w:qFormat/>
    <w:uiPriority w:val="0"/>
    <w:pPr>
      <w:jc w:val="left"/>
    </w:pPr>
  </w:style>
  <w:style w:type="paragraph" w:styleId="4">
    <w:name w:val="Body Text Indent"/>
    <w:basedOn w:val="1"/>
    <w:next w:val="5"/>
    <w:qFormat/>
    <w:uiPriority w:val="0"/>
    <w:pPr>
      <w:spacing w:after="120"/>
      <w:ind w:left="420" w:leftChars="200"/>
    </w:pPr>
    <w:rPr>
      <w:sz w:val="21"/>
    </w:rPr>
  </w:style>
  <w:style w:type="paragraph" w:customStyle="1" w:styleId="5">
    <w:name w:val="正文文字 6"/>
    <w:next w:val="1"/>
    <w:qFormat/>
    <w:uiPriority w:val="0"/>
    <w:pPr>
      <w:widowControl w:val="0"/>
      <w:ind w:left="240"/>
      <w:jc w:val="both"/>
    </w:pPr>
    <w:rPr>
      <w:rFonts w:ascii="宋体" w:hAnsi="Times New Roman" w:eastAsia="宋体" w:cs="Times New Roman"/>
      <w:b/>
      <w:bCs/>
      <w:kern w:val="2"/>
      <w:sz w:val="32"/>
      <w:szCs w:val="32"/>
      <w:lang w:val="en-US" w:eastAsia="zh-CN" w:bidi="ar-SA"/>
    </w:rPr>
  </w:style>
  <w:style w:type="paragraph" w:styleId="6">
    <w:name w:val="toc 3"/>
    <w:basedOn w:val="1"/>
    <w:next w:val="1"/>
    <w:uiPriority w:val="0"/>
    <w:pPr>
      <w:ind w:left="840" w:leftChars="400"/>
    </w:pPr>
  </w:style>
  <w:style w:type="paragraph" w:styleId="7">
    <w:name w:val="Plain Text"/>
    <w:basedOn w:val="1"/>
    <w:qFormat/>
    <w:uiPriority w:val="0"/>
    <w:rPr>
      <w:rFonts w:ascii="宋体" w:hAnsi="Courier New"/>
      <w:sz w:val="24"/>
    </w:rPr>
  </w:style>
  <w:style w:type="paragraph" w:styleId="8">
    <w:name w:val="footer"/>
    <w:basedOn w:val="1"/>
    <w:uiPriority w:val="0"/>
    <w:pPr>
      <w:tabs>
        <w:tab w:val="center" w:pos="4153"/>
        <w:tab w:val="right" w:pos="8306"/>
      </w:tabs>
      <w:snapToGrid w:val="0"/>
      <w:jc w:val="left"/>
    </w:pPr>
    <w:rPr>
      <w:sz w:val="18"/>
    </w:rPr>
  </w:style>
  <w:style w:type="paragraph" w:styleId="9">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uiPriority w:val="0"/>
  </w:style>
  <w:style w:type="paragraph" w:styleId="11">
    <w:name w:val="toc 2"/>
    <w:basedOn w:val="1"/>
    <w:next w:val="1"/>
    <w:uiPriority w:val="0"/>
    <w:pPr>
      <w:ind w:left="420" w:leftChars="200"/>
    </w:pPr>
  </w:style>
  <w:style w:type="paragraph" w:styleId="12">
    <w:name w:val="Body Text First Indent 2"/>
    <w:basedOn w:val="4"/>
    <w:next w:val="13"/>
    <w:unhideWhenUsed/>
    <w:qFormat/>
    <w:uiPriority w:val="0"/>
    <w:pPr>
      <w:spacing w:before="260"/>
      <w:ind w:firstLine="420" w:firstLineChars="200"/>
    </w:pPr>
    <w:rPr>
      <w:szCs w:val="20"/>
      <w:lang w:val="en-US" w:eastAsia="zh-CN"/>
    </w:rPr>
  </w:style>
  <w:style w:type="paragraph" w:customStyle="1" w:styleId="13">
    <w:name w:val="无间隔1"/>
    <w:basedOn w:val="1"/>
    <w:next w:val="14"/>
    <w:qFormat/>
    <w:uiPriority w:val="1"/>
    <w:rPr>
      <w:rFonts w:ascii="Calibri" w:hAnsi="Calibri" w:eastAsia="宋体" w:cs="Times New Roman"/>
      <w:kern w:val="0"/>
      <w:sz w:val="22"/>
    </w:rPr>
  </w:style>
  <w:style w:type="paragraph" w:styleId="14">
    <w:name w:val="No Spacing"/>
    <w:basedOn w:val="1"/>
    <w:next w:val="1"/>
    <w:qFormat/>
    <w:uiPriority w:val="1"/>
    <w:pPr>
      <w:spacing w:before="260" w:after="260"/>
      <w:jc w:val="both"/>
    </w:pPr>
    <w:rPr>
      <w:rFonts w:ascii="Calibri" w:hAnsi="Calibri"/>
      <w:sz w:val="22"/>
      <w:szCs w:val="22"/>
      <w:lang w:val="en-US" w:eastAsia="zh-CN" w:bidi="ar-SA"/>
    </w:rPr>
  </w:style>
  <w:style w:type="table" w:customStyle="1" w:styleId="17">
    <w:name w:val="Table Normal"/>
    <w:semiHidden/>
    <w:unhideWhenUsed/>
    <w:qFormat/>
    <w:uiPriority w:val="0"/>
    <w:tblPr>
      <w:tblCellMar>
        <w:top w:w="0" w:type="dxa"/>
        <w:left w:w="0" w:type="dxa"/>
        <w:bottom w:w="0" w:type="dxa"/>
        <w:right w:w="0" w:type="dxa"/>
      </w:tblCellMar>
    </w:tblPr>
  </w:style>
  <w:style w:type="paragraph" w:customStyle="1" w:styleId="18">
    <w:name w:val="Table Text"/>
    <w:basedOn w:val="1"/>
    <w:semiHidden/>
    <w:qFormat/>
    <w:uiPriority w:val="0"/>
    <w:rPr>
      <w:rFonts w:ascii="宋体" w:hAnsi="宋体" w:eastAsia="宋体" w:cs="宋体"/>
      <w:sz w:val="28"/>
      <w:szCs w:val="28"/>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footer" Target="footer91.xml"/><Relationship Id="rId98" Type="http://schemas.openxmlformats.org/officeDocument/2006/relationships/footer" Target="footer90.xml"/><Relationship Id="rId97" Type="http://schemas.openxmlformats.org/officeDocument/2006/relationships/footer" Target="footer89.xml"/><Relationship Id="rId96" Type="http://schemas.openxmlformats.org/officeDocument/2006/relationships/footer" Target="footer88.xml"/><Relationship Id="rId95" Type="http://schemas.openxmlformats.org/officeDocument/2006/relationships/footer" Target="footer87.xml"/><Relationship Id="rId94" Type="http://schemas.openxmlformats.org/officeDocument/2006/relationships/footer" Target="footer86.xml"/><Relationship Id="rId93" Type="http://schemas.openxmlformats.org/officeDocument/2006/relationships/footer" Target="footer85.xml"/><Relationship Id="rId92" Type="http://schemas.openxmlformats.org/officeDocument/2006/relationships/footer" Target="footer84.xml"/><Relationship Id="rId91" Type="http://schemas.openxmlformats.org/officeDocument/2006/relationships/footer" Target="footer83.xml"/><Relationship Id="rId90" Type="http://schemas.openxmlformats.org/officeDocument/2006/relationships/footer" Target="footer82.xml"/><Relationship Id="rId9" Type="http://schemas.openxmlformats.org/officeDocument/2006/relationships/footer" Target="footer3.xml"/><Relationship Id="rId89" Type="http://schemas.openxmlformats.org/officeDocument/2006/relationships/footer" Target="footer81.xml"/><Relationship Id="rId88" Type="http://schemas.openxmlformats.org/officeDocument/2006/relationships/footer" Target="footer80.xml"/><Relationship Id="rId87" Type="http://schemas.openxmlformats.org/officeDocument/2006/relationships/footer" Target="footer79.xml"/><Relationship Id="rId86" Type="http://schemas.openxmlformats.org/officeDocument/2006/relationships/footer" Target="footer78.xml"/><Relationship Id="rId85" Type="http://schemas.openxmlformats.org/officeDocument/2006/relationships/footer" Target="footer77.xml"/><Relationship Id="rId84" Type="http://schemas.openxmlformats.org/officeDocument/2006/relationships/footer" Target="footer76.xml"/><Relationship Id="rId83" Type="http://schemas.openxmlformats.org/officeDocument/2006/relationships/footer" Target="footer75.xml"/><Relationship Id="rId82" Type="http://schemas.openxmlformats.org/officeDocument/2006/relationships/footer" Target="footer74.xml"/><Relationship Id="rId81" Type="http://schemas.openxmlformats.org/officeDocument/2006/relationships/footer" Target="footer73.xml"/><Relationship Id="rId80" Type="http://schemas.openxmlformats.org/officeDocument/2006/relationships/footer" Target="footer72.xml"/><Relationship Id="rId8" Type="http://schemas.openxmlformats.org/officeDocument/2006/relationships/footer" Target="footer2.xml"/><Relationship Id="rId79" Type="http://schemas.openxmlformats.org/officeDocument/2006/relationships/footer" Target="footer71.xml"/><Relationship Id="rId78" Type="http://schemas.openxmlformats.org/officeDocument/2006/relationships/footer" Target="footer70.xml"/><Relationship Id="rId77" Type="http://schemas.openxmlformats.org/officeDocument/2006/relationships/footer" Target="footer69.xml"/><Relationship Id="rId76" Type="http://schemas.openxmlformats.org/officeDocument/2006/relationships/footer" Target="footer68.xml"/><Relationship Id="rId75" Type="http://schemas.openxmlformats.org/officeDocument/2006/relationships/footer" Target="footer67.xml"/><Relationship Id="rId74" Type="http://schemas.openxmlformats.org/officeDocument/2006/relationships/footer" Target="footer66.xml"/><Relationship Id="rId73" Type="http://schemas.openxmlformats.org/officeDocument/2006/relationships/footer" Target="footer65.xml"/><Relationship Id="rId72" Type="http://schemas.openxmlformats.org/officeDocument/2006/relationships/footer" Target="footer64.xml"/><Relationship Id="rId71" Type="http://schemas.openxmlformats.org/officeDocument/2006/relationships/footer" Target="footer63.xml"/><Relationship Id="rId70" Type="http://schemas.openxmlformats.org/officeDocument/2006/relationships/footer" Target="footer62.xml"/><Relationship Id="rId7" Type="http://schemas.openxmlformats.org/officeDocument/2006/relationships/footer" Target="footer1.xml"/><Relationship Id="rId69" Type="http://schemas.openxmlformats.org/officeDocument/2006/relationships/footer" Target="footer61.xml"/><Relationship Id="rId68" Type="http://schemas.openxmlformats.org/officeDocument/2006/relationships/footer" Target="footer60.xml"/><Relationship Id="rId67" Type="http://schemas.openxmlformats.org/officeDocument/2006/relationships/footer" Target="footer59.xml"/><Relationship Id="rId66" Type="http://schemas.openxmlformats.org/officeDocument/2006/relationships/footer" Target="footer58.xml"/><Relationship Id="rId65" Type="http://schemas.openxmlformats.org/officeDocument/2006/relationships/footer" Target="footer57.xml"/><Relationship Id="rId64" Type="http://schemas.openxmlformats.org/officeDocument/2006/relationships/footer" Target="footer56.xml"/><Relationship Id="rId63" Type="http://schemas.openxmlformats.org/officeDocument/2006/relationships/footer" Target="footer55.xml"/><Relationship Id="rId62" Type="http://schemas.openxmlformats.org/officeDocument/2006/relationships/footer" Target="footer54.xml"/><Relationship Id="rId61" Type="http://schemas.openxmlformats.org/officeDocument/2006/relationships/footer" Target="footer53.xml"/><Relationship Id="rId60" Type="http://schemas.openxmlformats.org/officeDocument/2006/relationships/footer" Target="footer52.xml"/><Relationship Id="rId6" Type="http://schemas.openxmlformats.org/officeDocument/2006/relationships/endnotes" Target="endnotes.xml"/><Relationship Id="rId59" Type="http://schemas.openxmlformats.org/officeDocument/2006/relationships/footer" Target="footer51.xml"/><Relationship Id="rId58" Type="http://schemas.openxmlformats.org/officeDocument/2006/relationships/footer" Target="footer50.xml"/><Relationship Id="rId57" Type="http://schemas.openxmlformats.org/officeDocument/2006/relationships/footer" Target="footer49.xml"/><Relationship Id="rId56" Type="http://schemas.openxmlformats.org/officeDocument/2006/relationships/footer" Target="footer48.xml"/><Relationship Id="rId55" Type="http://schemas.openxmlformats.org/officeDocument/2006/relationships/footer" Target="footer47.xml"/><Relationship Id="rId54" Type="http://schemas.openxmlformats.org/officeDocument/2006/relationships/footer" Target="footer46.xml"/><Relationship Id="rId53" Type="http://schemas.openxmlformats.org/officeDocument/2006/relationships/footer" Target="footer45.xml"/><Relationship Id="rId52" Type="http://schemas.openxmlformats.org/officeDocument/2006/relationships/footer" Target="footer44.xml"/><Relationship Id="rId51" Type="http://schemas.openxmlformats.org/officeDocument/2006/relationships/footer" Target="footer43.xml"/><Relationship Id="rId50" Type="http://schemas.openxmlformats.org/officeDocument/2006/relationships/footer" Target="footer42.xml"/><Relationship Id="rId5" Type="http://schemas.openxmlformats.org/officeDocument/2006/relationships/footnotes" Target="footnotes.xml"/><Relationship Id="rId49" Type="http://schemas.openxmlformats.org/officeDocument/2006/relationships/footer" Target="footer41.xml"/><Relationship Id="rId48" Type="http://schemas.openxmlformats.org/officeDocument/2006/relationships/footer" Target="footer40.xml"/><Relationship Id="rId47" Type="http://schemas.openxmlformats.org/officeDocument/2006/relationships/footer" Target="footer39.xml"/><Relationship Id="rId46" Type="http://schemas.openxmlformats.org/officeDocument/2006/relationships/footer" Target="footer38.xml"/><Relationship Id="rId45" Type="http://schemas.openxmlformats.org/officeDocument/2006/relationships/footer" Target="footer37.xml"/><Relationship Id="rId44" Type="http://schemas.openxmlformats.org/officeDocument/2006/relationships/footer" Target="footer36.xml"/><Relationship Id="rId43" Type="http://schemas.openxmlformats.org/officeDocument/2006/relationships/footer" Target="footer35.xml"/><Relationship Id="rId42" Type="http://schemas.openxmlformats.org/officeDocument/2006/relationships/footer" Target="footer34.xml"/><Relationship Id="rId41" Type="http://schemas.openxmlformats.org/officeDocument/2006/relationships/footer" Target="footer33.xml"/><Relationship Id="rId40" Type="http://schemas.openxmlformats.org/officeDocument/2006/relationships/footer" Target="footer32.xml"/><Relationship Id="rId4" Type="http://schemas.microsoft.com/office/2011/relationships/commentsExtended" Target="commentsExtended.xml"/><Relationship Id="rId39" Type="http://schemas.openxmlformats.org/officeDocument/2006/relationships/footer" Target="footer31.xml"/><Relationship Id="rId38" Type="http://schemas.openxmlformats.org/officeDocument/2006/relationships/footer" Target="footer30.xml"/><Relationship Id="rId37" Type="http://schemas.openxmlformats.org/officeDocument/2006/relationships/footer" Target="footer29.xml"/><Relationship Id="rId36" Type="http://schemas.openxmlformats.org/officeDocument/2006/relationships/footer" Target="footer28.xml"/><Relationship Id="rId35" Type="http://schemas.openxmlformats.org/officeDocument/2006/relationships/footer" Target="footer27.xml"/><Relationship Id="rId34" Type="http://schemas.openxmlformats.org/officeDocument/2006/relationships/footer" Target="footer26.xml"/><Relationship Id="rId33" Type="http://schemas.openxmlformats.org/officeDocument/2006/relationships/header" Target="header2.xml"/><Relationship Id="rId32" Type="http://schemas.openxmlformats.org/officeDocument/2006/relationships/footer" Target="footer25.xml"/><Relationship Id="rId31" Type="http://schemas.openxmlformats.org/officeDocument/2006/relationships/header" Target="header1.xml"/><Relationship Id="rId30" Type="http://schemas.openxmlformats.org/officeDocument/2006/relationships/footer" Target="footer24.xml"/><Relationship Id="rId3" Type="http://schemas.openxmlformats.org/officeDocument/2006/relationships/comments" Target="comments.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1" Type="http://schemas.microsoft.com/office/2011/relationships/people" Target="people.xml"/><Relationship Id="rId140" Type="http://schemas.openxmlformats.org/officeDocument/2006/relationships/fontTable" Target="fontTable.xml"/><Relationship Id="rId14" Type="http://schemas.openxmlformats.org/officeDocument/2006/relationships/footer" Target="footer8.xml"/><Relationship Id="rId139" Type="http://schemas.openxmlformats.org/officeDocument/2006/relationships/numbering" Target="numbering.xml"/><Relationship Id="rId138" Type="http://schemas.openxmlformats.org/officeDocument/2006/relationships/customXml" Target="../customXml/item1.xml"/><Relationship Id="rId137" Type="http://schemas.openxmlformats.org/officeDocument/2006/relationships/image" Target="media/image11.jpeg"/><Relationship Id="rId136" Type="http://schemas.openxmlformats.org/officeDocument/2006/relationships/image" Target="media/image10.png"/><Relationship Id="rId135" Type="http://schemas.openxmlformats.org/officeDocument/2006/relationships/image" Target="media/image9.png"/><Relationship Id="rId134" Type="http://schemas.openxmlformats.org/officeDocument/2006/relationships/image" Target="media/image8.png"/><Relationship Id="rId133" Type="http://schemas.openxmlformats.org/officeDocument/2006/relationships/image" Target="media/image7.jpeg"/><Relationship Id="rId132" Type="http://schemas.openxmlformats.org/officeDocument/2006/relationships/image" Target="media/image6.jpeg"/><Relationship Id="rId131" Type="http://schemas.openxmlformats.org/officeDocument/2006/relationships/image" Target="media/image5.jpeg"/><Relationship Id="rId130" Type="http://schemas.openxmlformats.org/officeDocument/2006/relationships/image" Target="media/image4.jpeg"/><Relationship Id="rId13" Type="http://schemas.openxmlformats.org/officeDocument/2006/relationships/footer" Target="footer7.xml"/><Relationship Id="rId129" Type="http://schemas.openxmlformats.org/officeDocument/2006/relationships/image" Target="media/image3.jpeg"/><Relationship Id="rId128" Type="http://schemas.openxmlformats.org/officeDocument/2006/relationships/image" Target="media/image2.jpeg"/><Relationship Id="rId127" Type="http://schemas.openxmlformats.org/officeDocument/2006/relationships/theme" Target="theme/theme1.xml"/><Relationship Id="rId126" Type="http://schemas.openxmlformats.org/officeDocument/2006/relationships/footer" Target="footer114.xml"/><Relationship Id="rId125" Type="http://schemas.openxmlformats.org/officeDocument/2006/relationships/footer" Target="footer113.xml"/><Relationship Id="rId124" Type="http://schemas.openxmlformats.org/officeDocument/2006/relationships/footer" Target="footer112.xml"/><Relationship Id="rId123" Type="http://schemas.openxmlformats.org/officeDocument/2006/relationships/footer" Target="footer111.xml"/><Relationship Id="rId122" Type="http://schemas.openxmlformats.org/officeDocument/2006/relationships/footer" Target="footer110.xml"/><Relationship Id="rId121" Type="http://schemas.openxmlformats.org/officeDocument/2006/relationships/footer" Target="footer109.xml"/><Relationship Id="rId120" Type="http://schemas.openxmlformats.org/officeDocument/2006/relationships/footer" Target="footer108.xml"/><Relationship Id="rId12" Type="http://schemas.openxmlformats.org/officeDocument/2006/relationships/footer" Target="footer6.xml"/><Relationship Id="rId119" Type="http://schemas.openxmlformats.org/officeDocument/2006/relationships/footer" Target="footer107.xml"/><Relationship Id="rId118" Type="http://schemas.openxmlformats.org/officeDocument/2006/relationships/footer" Target="footer106.xml"/><Relationship Id="rId117" Type="http://schemas.openxmlformats.org/officeDocument/2006/relationships/footer" Target="footer105.xml"/><Relationship Id="rId116" Type="http://schemas.openxmlformats.org/officeDocument/2006/relationships/footer" Target="footer104.xml"/><Relationship Id="rId115" Type="http://schemas.openxmlformats.org/officeDocument/2006/relationships/footer" Target="footer103.xml"/><Relationship Id="rId114" Type="http://schemas.openxmlformats.org/officeDocument/2006/relationships/footer" Target="footer102.xml"/><Relationship Id="rId113" Type="http://schemas.openxmlformats.org/officeDocument/2006/relationships/footer" Target="footer101.xml"/><Relationship Id="rId112" Type="http://schemas.openxmlformats.org/officeDocument/2006/relationships/footer" Target="footer100.xml"/><Relationship Id="rId111" Type="http://schemas.openxmlformats.org/officeDocument/2006/relationships/footer" Target="footer99.xml"/><Relationship Id="rId110" Type="http://schemas.openxmlformats.org/officeDocument/2006/relationships/footer" Target="footer98.xml"/><Relationship Id="rId11" Type="http://schemas.openxmlformats.org/officeDocument/2006/relationships/footer" Target="footer5.xml"/><Relationship Id="rId109" Type="http://schemas.openxmlformats.org/officeDocument/2006/relationships/header" Target="header6.xml"/><Relationship Id="rId108" Type="http://schemas.openxmlformats.org/officeDocument/2006/relationships/footer" Target="footer97.xml"/><Relationship Id="rId107" Type="http://schemas.openxmlformats.org/officeDocument/2006/relationships/header" Target="header5.xml"/><Relationship Id="rId106" Type="http://schemas.openxmlformats.org/officeDocument/2006/relationships/footer" Target="footer96.xml"/><Relationship Id="rId105" Type="http://schemas.openxmlformats.org/officeDocument/2006/relationships/footer" Target="footer95.xml"/><Relationship Id="rId104" Type="http://schemas.openxmlformats.org/officeDocument/2006/relationships/footer" Target="footer94.xml"/><Relationship Id="rId103" Type="http://schemas.openxmlformats.org/officeDocument/2006/relationships/footer" Target="footer93.xml"/><Relationship Id="rId102" Type="http://schemas.openxmlformats.org/officeDocument/2006/relationships/header" Target="header4.xml"/><Relationship Id="rId101" Type="http://schemas.openxmlformats.org/officeDocument/2006/relationships/footer" Target="footer92.xml"/><Relationship Id="rId100"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2049"/>
    <customShpInfo spid="_x0000_s2050"/>
    <customShpInfo spid="_x0000_s1027"/>
    <customShpInfo spid="_x0000_s1029"/>
    <customShpInfo spid="_x0000_s1030"/>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144</Pages>
  <Words>6809</Words>
  <Characters>7885</Characters>
  <TotalTime>22</TotalTime>
  <ScaleCrop>false</ScaleCrop>
  <LinksUpToDate>false</LinksUpToDate>
  <CharactersWithSpaces>9957</CharactersWithSpaces>
  <Application>WPS Office_12.1.0.25865_F1E327BC-269C-435d-A152-05C5408002CA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2026-02-05T17:18:00Z</dcterms:created>
  <dc:creator>黄敏</dc:creator>
  <cp:lastModifiedBy>湖北江海</cp:lastModifiedBy>
  <dcterms:modified xsi:type="dcterms:W3CDTF">2026-05-15T06:22:06Z</dcterms:modified>
  <dc:title>投标邀请书</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2026-04-23T09:04:11Z</vt:filetime>
  </property>
  <property fmtid="{D5CDD505-2E9C-101B-9397-08002B2CF9AE}" pid="4" name="KSOTemplateDocerSaveRecord">
    <vt:lpwstr>eyJoZGlkIjoiYjViZjE0ZDQxNjVkMTYwYWY4ZTFhZTAyYjNmNDNmNGMiLCJ1c2VySWQiOiI5MzE5MDU1MDMifQ==</vt:lpwstr>
  </property>
  <property fmtid="{D5CDD505-2E9C-101B-9397-08002B2CF9AE}" pid="5" name="KSOProductBuildVer">
    <vt:lpwstr>2052-12.1.0.25865</vt:lpwstr>
  </property>
  <property fmtid="{D5CDD505-2E9C-101B-9397-08002B2CF9AE}" pid="6" name="ICV">
    <vt:lpwstr>415E3C6172C14750A69D3FE666E1B028_12</vt:lpwstr>
  </property>
</Properties>
</file>